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9A95">
      <w:pPr>
        <w:spacing w:line="480" w:lineRule="auto"/>
        <w:jc w:val="center"/>
        <w:outlineLvl w:val="0"/>
        <w:rPr>
          <w:rFonts w:hint="eastAsia" w:asciiTheme="minorEastAsia" w:hAnsiTheme="minorEastAsia" w:eastAsiaTheme="minorEastAsia"/>
          <w:b/>
          <w:color w:val="auto"/>
          <w:sz w:val="36"/>
          <w:szCs w:val="22"/>
          <w:highlight w:val="none"/>
          <w:lang w:eastAsia="zh-CN"/>
        </w:rPr>
      </w:pPr>
      <w:bookmarkStart w:id="0" w:name="_Toc10891"/>
      <w:bookmarkStart w:id="9" w:name="_GoBack"/>
      <w:bookmarkEnd w:id="9"/>
      <w:r>
        <w:rPr>
          <w:rFonts w:hint="eastAsia" w:asciiTheme="minorEastAsia" w:hAnsiTheme="minorEastAsia" w:eastAsiaTheme="minorEastAsia"/>
          <w:b/>
          <w:color w:val="auto"/>
          <w:sz w:val="36"/>
          <w:szCs w:val="22"/>
          <w:highlight w:val="none"/>
        </w:rPr>
        <w:t>采购需求</w:t>
      </w:r>
      <w:bookmarkEnd w:id="0"/>
    </w:p>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color w:val="auto"/>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30B0ED33">
      <w:pPr>
        <w:spacing w:line="360" w:lineRule="auto"/>
        <w:ind w:firstLine="437"/>
        <w:outlineLvl w:val="1"/>
        <w:rPr>
          <w:rFonts w:ascii="宋体" w:hAnsi="宋体" w:eastAsia="宋体"/>
          <w:b/>
          <w:color w:val="auto"/>
          <w:sz w:val="24"/>
          <w:szCs w:val="18"/>
          <w:highlight w:val="none"/>
        </w:rPr>
      </w:pPr>
      <w:bookmarkStart w:id="1" w:name="_Toc2554"/>
      <w:bookmarkStart w:id="2" w:name="_Toc32151"/>
      <w:r>
        <w:rPr>
          <w:rFonts w:hint="eastAsia" w:ascii="宋体" w:hAnsi="宋体" w:eastAsia="宋体"/>
          <w:b/>
          <w:color w:val="auto"/>
          <w:sz w:val="24"/>
          <w:szCs w:val="18"/>
          <w:highlight w:val="none"/>
        </w:rPr>
        <w:t>一、采购需求前附表</w:t>
      </w:r>
      <w:bookmarkEnd w:id="1"/>
      <w:bookmarkEnd w:id="2"/>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7"/>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8"/>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8"/>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8"/>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5484" w:type="dxa"/>
            <w:vAlign w:val="center"/>
          </w:tcPr>
          <w:p w14:paraId="62B8C4E7">
            <w:pPr>
              <w:pStyle w:val="8"/>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cs="宋体"/>
                <w:b w:val="0"/>
                <w:color w:val="auto"/>
                <w:sz w:val="24"/>
                <w:szCs w:val="24"/>
                <w:highlight w:val="none"/>
              </w:rPr>
              <w:t>供货安装验收合格后</w:t>
            </w:r>
            <w:r>
              <w:rPr>
                <w:rFonts w:hint="eastAsia" w:ascii="宋体" w:hAnsi="宋体" w:eastAsia="宋体" w:cs="宋体"/>
                <w:b w:val="0"/>
                <w:color w:val="auto"/>
                <w:sz w:val="24"/>
                <w:szCs w:val="24"/>
                <w:highlight w:val="none"/>
                <w:lang w:val="en-US" w:eastAsia="zh-CN"/>
              </w:rPr>
              <w:t>一次性支付合同款。</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8"/>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5484" w:type="dxa"/>
            <w:vAlign w:val="center"/>
          </w:tcPr>
          <w:p w14:paraId="008E1630">
            <w:pPr>
              <w:pStyle w:val="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highlight w:val="none"/>
              </w:rPr>
              <w:t>安徽交通职业技术学院，采购人指定地点</w:t>
            </w:r>
            <w:r>
              <w:rPr>
                <w:rFonts w:hint="eastAsia" w:ascii="宋体" w:hAnsi="宋体" w:eastAsia="宋体"/>
                <w:b w:val="0"/>
                <w:bCs w:val="0"/>
                <w:color w:val="auto"/>
                <w:sz w:val="24"/>
                <w:highlight w:val="none"/>
                <w:lang w:eastAsia="zh-CN"/>
              </w:rPr>
              <w:t>。</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8"/>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5484" w:type="dxa"/>
            <w:vAlign w:val="center"/>
          </w:tcPr>
          <w:p w14:paraId="64A45A16">
            <w:pPr>
              <w:pStyle w:val="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合同签订生效后，</w:t>
            </w:r>
            <w:r>
              <w:rPr>
                <w:rFonts w:hint="eastAsia" w:ascii="宋体" w:hAnsi="宋体" w:eastAsia="宋体" w:cs="宋体"/>
                <w:b w:val="0"/>
                <w:color w:val="auto"/>
                <w:sz w:val="24"/>
                <w:szCs w:val="24"/>
                <w:highlight w:val="none"/>
                <w:lang w:eastAsia="zh-CN"/>
              </w:rPr>
              <w:t>4</w:t>
            </w:r>
            <w:r>
              <w:rPr>
                <w:rFonts w:hint="eastAsia" w:ascii="宋体" w:hAnsi="宋体" w:eastAsia="宋体" w:cs="宋体"/>
                <w:b w:val="0"/>
                <w:color w:val="auto"/>
                <w:sz w:val="24"/>
                <w:szCs w:val="24"/>
                <w:highlight w:val="none"/>
                <w:lang w:val="en-US" w:eastAsia="zh-CN"/>
              </w:rPr>
              <w:t>0</w:t>
            </w:r>
            <w:r>
              <w:rPr>
                <w:rFonts w:hint="eastAsia" w:ascii="宋体" w:hAnsi="宋体" w:eastAsia="宋体" w:cs="宋体"/>
                <w:b w:val="0"/>
                <w:color w:val="auto"/>
                <w:sz w:val="24"/>
                <w:szCs w:val="24"/>
                <w:highlight w:val="none"/>
                <w:lang w:eastAsia="zh-CN"/>
              </w:rPr>
              <w:t>日历天</w:t>
            </w:r>
            <w:r>
              <w:rPr>
                <w:rFonts w:hint="eastAsia" w:ascii="宋体" w:hAnsi="宋体" w:eastAsia="宋体" w:cs="宋体"/>
                <w:b w:val="0"/>
                <w:color w:val="auto"/>
                <w:sz w:val="24"/>
                <w:szCs w:val="24"/>
                <w:highlight w:val="none"/>
              </w:rPr>
              <w:t>内完成交货、安装与调试。</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8"/>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5484" w:type="dxa"/>
            <w:vAlign w:val="center"/>
          </w:tcPr>
          <w:p w14:paraId="0D94A51E">
            <w:pPr>
              <w:pStyle w:val="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自验收合格之日起三年，更换后的零部件质保期从更换之日起计算。在保修期内若合同设备发生故障，由中标人免费负责维修，人为错误而导致损坏的部件和消耗品除外。</w:t>
            </w:r>
          </w:p>
        </w:tc>
      </w:tr>
    </w:tbl>
    <w:p w14:paraId="3E806DB2">
      <w:pPr>
        <w:spacing w:line="360" w:lineRule="auto"/>
        <w:ind w:firstLine="437"/>
        <w:outlineLvl w:val="1"/>
        <w:rPr>
          <w:rFonts w:ascii="宋体" w:hAnsi="宋体" w:eastAsia="宋体"/>
          <w:b/>
          <w:bCs/>
          <w:color w:val="auto"/>
          <w:sz w:val="24"/>
          <w:szCs w:val="18"/>
          <w:highlight w:val="none"/>
        </w:rPr>
      </w:pPr>
      <w:bookmarkStart w:id="3" w:name="_Toc5944"/>
      <w:bookmarkStart w:id="4" w:name="_Toc7671"/>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
      <w:bookmarkEnd w:id="4"/>
    </w:p>
    <w:p w14:paraId="0ACB2B7F">
      <w:pPr>
        <w:spacing w:line="360" w:lineRule="auto"/>
        <w:ind w:firstLine="437"/>
        <w:outlineLvl w:val="1"/>
        <w:rPr>
          <w:rFonts w:hint="eastAsia" w:ascii="宋体" w:hAnsi="宋体" w:eastAsia="宋体"/>
          <w:b/>
          <w:bCs/>
          <w:color w:val="auto"/>
          <w:sz w:val="24"/>
          <w:szCs w:val="18"/>
          <w:highlight w:val="none"/>
        </w:rPr>
      </w:pPr>
      <w:bookmarkStart w:id="5" w:name="_Toc7421"/>
      <w:bookmarkStart w:id="6" w:name="_Toc4843"/>
      <w:r>
        <w:rPr>
          <w:rFonts w:hint="eastAsia" w:ascii="宋体" w:hAnsi="宋体" w:eastAsia="宋体"/>
          <w:b/>
          <w:bCs/>
          <w:color w:val="auto"/>
          <w:sz w:val="24"/>
          <w:szCs w:val="18"/>
          <w:highlight w:val="none"/>
        </w:rPr>
        <w:t>（一）货物指标重要性表述</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5"/>
        <w:gridCol w:w="1328"/>
        <w:gridCol w:w="5336"/>
      </w:tblGrid>
      <w:tr w14:paraId="6CB3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9" w:type="pct"/>
            <w:noWrap w:val="0"/>
            <w:vAlign w:val="center"/>
          </w:tcPr>
          <w:p w14:paraId="12FD3305">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标识重要性</w:t>
            </w:r>
          </w:p>
        </w:tc>
        <w:tc>
          <w:tcPr>
            <w:tcW w:w="779" w:type="pct"/>
            <w:noWrap w:val="0"/>
            <w:vAlign w:val="center"/>
          </w:tcPr>
          <w:p w14:paraId="4E54CB45">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标识符号</w:t>
            </w:r>
          </w:p>
        </w:tc>
        <w:tc>
          <w:tcPr>
            <w:tcW w:w="3131" w:type="pct"/>
            <w:noWrap w:val="0"/>
            <w:vAlign w:val="center"/>
          </w:tcPr>
          <w:p w14:paraId="7DB1BE35">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代表意思</w:t>
            </w:r>
          </w:p>
        </w:tc>
      </w:tr>
      <w:tr w14:paraId="7F44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089" w:type="pct"/>
            <w:noWrap w:val="0"/>
            <w:vAlign w:val="center"/>
          </w:tcPr>
          <w:p w14:paraId="7EFEFC91">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指标项</w:t>
            </w:r>
          </w:p>
        </w:tc>
        <w:tc>
          <w:tcPr>
            <w:tcW w:w="779" w:type="pct"/>
            <w:shd w:val="clear" w:color="auto" w:fill="auto"/>
            <w:noWrap w:val="0"/>
            <w:vAlign w:val="center"/>
          </w:tcPr>
          <w:p w14:paraId="096FF8AC">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3131" w:type="pct"/>
            <w:shd w:val="clear" w:color="auto" w:fill="auto"/>
            <w:noWrap w:val="0"/>
            <w:vAlign w:val="center"/>
          </w:tcPr>
          <w:p w14:paraId="23016B74">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核心产品项目</w:t>
            </w:r>
          </w:p>
        </w:tc>
      </w:tr>
      <w:tr w14:paraId="2415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089" w:type="pct"/>
            <w:noWrap w:val="0"/>
            <w:vAlign w:val="center"/>
          </w:tcPr>
          <w:p w14:paraId="4C0485E3">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关键性指标项</w:t>
            </w:r>
          </w:p>
        </w:tc>
        <w:tc>
          <w:tcPr>
            <w:tcW w:w="779" w:type="pct"/>
            <w:noWrap w:val="0"/>
            <w:vAlign w:val="center"/>
          </w:tcPr>
          <w:p w14:paraId="7788F15F">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w:t>
            </w:r>
          </w:p>
        </w:tc>
        <w:tc>
          <w:tcPr>
            <w:tcW w:w="3131" w:type="pct"/>
            <w:noWrap w:val="0"/>
            <w:vAlign w:val="center"/>
          </w:tcPr>
          <w:p w14:paraId="79936E00">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不满足该指标项将导致投标被拒绝</w:t>
            </w:r>
          </w:p>
        </w:tc>
      </w:tr>
      <w:tr w14:paraId="1568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9" w:type="pct"/>
            <w:noWrap w:val="0"/>
            <w:vAlign w:val="center"/>
          </w:tcPr>
          <w:p w14:paraId="6A61B371">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无标识项</w:t>
            </w:r>
          </w:p>
        </w:tc>
        <w:tc>
          <w:tcPr>
            <w:tcW w:w="779" w:type="pct"/>
            <w:noWrap w:val="0"/>
            <w:vAlign w:val="center"/>
          </w:tcPr>
          <w:p w14:paraId="7167362E">
            <w:pPr>
              <w:spacing w:line="360" w:lineRule="auto"/>
              <w:jc w:val="center"/>
              <w:rPr>
                <w:rFonts w:hint="eastAsia" w:ascii="宋体" w:hAnsi="宋体" w:eastAsia="宋体" w:cs="宋体"/>
                <w:bCs/>
                <w:color w:val="auto"/>
                <w:sz w:val="24"/>
                <w:szCs w:val="18"/>
                <w:highlight w:val="none"/>
              </w:rPr>
            </w:pPr>
          </w:p>
        </w:tc>
        <w:tc>
          <w:tcPr>
            <w:tcW w:w="3131" w:type="pct"/>
            <w:noWrap w:val="0"/>
            <w:vAlign w:val="center"/>
          </w:tcPr>
          <w:p w14:paraId="2FECDE50">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无标识项不满足</w:t>
            </w:r>
            <w:r>
              <w:rPr>
                <w:rFonts w:hint="default" w:ascii="宋体" w:hAnsi="宋体" w:eastAsia="宋体" w:cs="宋体"/>
                <w:bCs/>
                <w:color w:val="auto"/>
                <w:sz w:val="24"/>
                <w:szCs w:val="18"/>
                <w:highlight w:val="none"/>
                <w:lang w:val="en-US" w:eastAsia="zh-CN"/>
              </w:rPr>
              <w:t>5</w:t>
            </w:r>
            <w:r>
              <w:rPr>
                <w:rFonts w:hint="eastAsia" w:ascii="宋体" w:hAnsi="宋体" w:eastAsia="宋体" w:cs="宋体"/>
                <w:bCs/>
                <w:color w:val="auto"/>
                <w:sz w:val="24"/>
                <w:szCs w:val="18"/>
                <w:highlight w:val="none"/>
              </w:rPr>
              <w:t>项</w:t>
            </w:r>
            <w:r>
              <w:rPr>
                <w:rFonts w:hint="eastAsia" w:ascii="宋体" w:hAnsi="宋体" w:eastAsia="宋体" w:cs="宋体"/>
                <w:bCs/>
                <w:color w:val="auto"/>
                <w:sz w:val="24"/>
                <w:szCs w:val="18"/>
                <w:highlight w:val="none"/>
                <w:lang w:val="en-US" w:eastAsia="zh-CN"/>
              </w:rPr>
              <w:t>及</w:t>
            </w:r>
            <w:r>
              <w:rPr>
                <w:rFonts w:hint="eastAsia" w:ascii="宋体" w:hAnsi="宋体" w:eastAsia="宋体" w:cs="宋体"/>
                <w:bCs/>
                <w:color w:val="auto"/>
                <w:sz w:val="24"/>
                <w:szCs w:val="18"/>
                <w:highlight w:val="none"/>
              </w:rPr>
              <w:t>以上即废标</w:t>
            </w:r>
          </w:p>
        </w:tc>
      </w:tr>
    </w:tbl>
    <w:p w14:paraId="4DB87DD4">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（二）货物指标要求</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818"/>
        <w:gridCol w:w="5199"/>
        <w:gridCol w:w="780"/>
        <w:gridCol w:w="750"/>
        <w:gridCol w:w="428"/>
      </w:tblGrid>
      <w:tr w14:paraId="0B8D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 w:type="pct"/>
            <w:noWrap w:val="0"/>
            <w:vAlign w:val="center"/>
          </w:tcPr>
          <w:p w14:paraId="7F7C509D">
            <w:pPr>
              <w:spacing w:line="24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480" w:type="pct"/>
            <w:noWrap w:val="0"/>
            <w:vAlign w:val="center"/>
          </w:tcPr>
          <w:p w14:paraId="465B4855">
            <w:pPr>
              <w:spacing w:line="24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货物名称</w:t>
            </w:r>
          </w:p>
        </w:tc>
        <w:tc>
          <w:tcPr>
            <w:tcW w:w="3051" w:type="pct"/>
            <w:noWrap w:val="0"/>
            <w:vAlign w:val="center"/>
          </w:tcPr>
          <w:p w14:paraId="350C2215">
            <w:pPr>
              <w:spacing w:line="24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技术参数及要求</w:t>
            </w:r>
          </w:p>
        </w:tc>
        <w:tc>
          <w:tcPr>
            <w:tcW w:w="457" w:type="pct"/>
            <w:noWrap w:val="0"/>
            <w:vAlign w:val="center"/>
          </w:tcPr>
          <w:p w14:paraId="160D8B11">
            <w:pPr>
              <w:spacing w:line="24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数量（单位）</w:t>
            </w:r>
          </w:p>
        </w:tc>
        <w:tc>
          <w:tcPr>
            <w:tcW w:w="440" w:type="pct"/>
            <w:noWrap w:val="0"/>
            <w:vAlign w:val="center"/>
          </w:tcPr>
          <w:p w14:paraId="080605C2">
            <w:pPr>
              <w:spacing w:line="24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所属行业</w:t>
            </w:r>
          </w:p>
        </w:tc>
        <w:tc>
          <w:tcPr>
            <w:tcW w:w="251" w:type="pct"/>
            <w:noWrap w:val="0"/>
            <w:vAlign w:val="center"/>
          </w:tcPr>
          <w:p w14:paraId="0601BAF6">
            <w:pPr>
              <w:spacing w:line="24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备注</w:t>
            </w:r>
          </w:p>
        </w:tc>
      </w:tr>
      <w:tr w14:paraId="15E8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 w:type="pct"/>
            <w:noWrap w:val="0"/>
            <w:vAlign w:val="center"/>
          </w:tcPr>
          <w:p w14:paraId="69CA3D2E">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80" w:type="pct"/>
            <w:noWrap w:val="0"/>
            <w:vAlign w:val="center"/>
          </w:tcPr>
          <w:p w14:paraId="7BFF342C">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工业机器人应用编程实训平台</w:t>
            </w:r>
          </w:p>
        </w:tc>
        <w:tc>
          <w:tcPr>
            <w:tcW w:w="3051" w:type="pct"/>
            <w:noWrap w:val="0"/>
            <w:vAlign w:val="center"/>
          </w:tcPr>
          <w:p w14:paraId="4CFDEE5D">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工业机器人应用编程实训平台主要由</w:t>
            </w:r>
            <w:r>
              <w:rPr>
                <w:rFonts w:hint="eastAsia" w:ascii="宋体" w:hAnsi="宋体" w:eastAsia="宋体" w:cs="宋体"/>
                <w:color w:val="auto"/>
                <w:sz w:val="21"/>
                <w:szCs w:val="21"/>
                <w:highlight w:val="none"/>
                <w:lang w:val="en-US" w:eastAsia="zh-CN"/>
              </w:rPr>
              <w:t>工业机器人、标准实训台、快换工具模块、样件套装、搬运模块、码垛模块、涂胶模块、供料输送模块、视觉检测模块、打磨装配模块、上下料加工模块、仓储模块、外围控制器等部分组成。</w:t>
            </w:r>
          </w:p>
          <w:p w14:paraId="0884AC27">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采用模块化设计，每个功能模块相对独立，可根据实验需求自由搭配和增减功能模块</w:t>
            </w:r>
            <w:r>
              <w:rPr>
                <w:rFonts w:hint="eastAsia" w:ascii="宋体" w:hAnsi="宋体" w:eastAsia="宋体" w:cs="宋体"/>
                <w:color w:val="auto"/>
                <w:sz w:val="21"/>
                <w:szCs w:val="21"/>
                <w:highlight w:val="none"/>
                <w:lang w:eastAsia="zh-CN"/>
              </w:rPr>
              <w:t>。可以完成气推出库、输送、视觉检测、PLC编程、人机界面设计、电气系统设计、机械装配、多种工具更换、搬运、码垛、涂胶、打磨装配、加工等实训功能。</w:t>
            </w:r>
          </w:p>
          <w:p w14:paraId="5B986477">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供电电源：AC220V±10%，50Hz。</w:t>
            </w:r>
          </w:p>
          <w:p w14:paraId="4E323D6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1.工业机器人</w:t>
            </w:r>
          </w:p>
          <w:p w14:paraId="5A62E783">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由工业机器人本体、机器人底座、机器人控制柜和示教盒等组成。</w:t>
            </w:r>
          </w:p>
          <w:p w14:paraId="22600FF6">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1.1工业机器人本体技术参数：</w:t>
            </w:r>
          </w:p>
          <w:p w14:paraId="4AA22BA4">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 自由度：≥6</w:t>
            </w:r>
            <w:r>
              <w:rPr>
                <w:rFonts w:hint="eastAsia" w:ascii="宋体" w:hAnsi="宋体" w:eastAsia="宋体" w:cs="宋体"/>
                <w:color w:val="auto"/>
                <w:sz w:val="21"/>
                <w:szCs w:val="21"/>
                <w:highlight w:val="none"/>
                <w:lang w:eastAsia="zh-CN"/>
              </w:rPr>
              <w:t>；</w:t>
            </w:r>
          </w:p>
          <w:p w14:paraId="7392F99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 最大负载：≥</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kg</w:t>
            </w:r>
            <w:r>
              <w:rPr>
                <w:rFonts w:hint="eastAsia" w:ascii="宋体" w:hAnsi="宋体" w:eastAsia="宋体" w:cs="宋体"/>
                <w:color w:val="auto"/>
                <w:sz w:val="21"/>
                <w:szCs w:val="21"/>
                <w:highlight w:val="none"/>
                <w:lang w:eastAsia="zh-CN"/>
              </w:rPr>
              <w:t>；</w:t>
            </w:r>
          </w:p>
          <w:p w14:paraId="0EC3B234">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 重复定位精度：≤0.01mm</w:t>
            </w:r>
            <w:r>
              <w:rPr>
                <w:rFonts w:hint="eastAsia" w:ascii="宋体" w:hAnsi="宋体" w:eastAsia="宋体" w:cs="宋体"/>
                <w:color w:val="auto"/>
                <w:sz w:val="21"/>
                <w:szCs w:val="21"/>
                <w:highlight w:val="none"/>
                <w:lang w:eastAsia="zh-CN"/>
              </w:rPr>
              <w:t>；</w:t>
            </w:r>
          </w:p>
          <w:p w14:paraId="7C82A96F">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 最大臂展：≥580mm</w:t>
            </w:r>
            <w:r>
              <w:rPr>
                <w:rFonts w:hint="eastAsia" w:ascii="宋体" w:hAnsi="宋体" w:eastAsia="宋体" w:cs="宋体"/>
                <w:color w:val="auto"/>
                <w:sz w:val="21"/>
                <w:szCs w:val="21"/>
                <w:highlight w:val="none"/>
                <w:lang w:eastAsia="zh-CN"/>
              </w:rPr>
              <w:t>；</w:t>
            </w:r>
          </w:p>
          <w:p w14:paraId="4026D8CA">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各轴运动范围：</w:t>
            </w:r>
          </w:p>
          <w:p w14:paraId="55E79ECD">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J1轴≥±230°</w:t>
            </w:r>
          </w:p>
          <w:p w14:paraId="5B2847F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J2轴≥-115°/+113°</w:t>
            </w:r>
          </w:p>
          <w:p w14:paraId="7569408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J3轴≥-205°/+55°</w:t>
            </w:r>
          </w:p>
          <w:p w14:paraId="76359518">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J4轴≥±230°</w:t>
            </w:r>
          </w:p>
          <w:p w14:paraId="24C4D2AA">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J5轴≥-125°/+120°</w:t>
            </w:r>
          </w:p>
          <w:p w14:paraId="22EF4223">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J6轴≥±400°</w:t>
            </w:r>
          </w:p>
          <w:p w14:paraId="58EEB9E5">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1.2配套机器人控制器</w:t>
            </w:r>
            <w:r>
              <w:rPr>
                <w:rFonts w:hint="eastAsia" w:ascii="宋体" w:hAnsi="宋体" w:eastAsia="宋体" w:cs="宋体"/>
                <w:color w:val="auto"/>
                <w:sz w:val="21"/>
                <w:szCs w:val="21"/>
                <w:highlight w:val="none"/>
                <w:lang w:val="en-US" w:eastAsia="zh-CN"/>
              </w:rPr>
              <w:t>和示教盒。</w:t>
            </w:r>
          </w:p>
          <w:p w14:paraId="29E811D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2.标准实训台</w:t>
            </w:r>
          </w:p>
          <w:p w14:paraId="73E08D4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铝型材搭建，前后可视化开关门，两侧和底部钣金封板，为机器人、示教器、功能模块的安装提供标准的安装接口，预留有标准气源和电气接口安装位置，根据模块的使用情况进行功能的扩展。同时为工业机器人、功能模块、功能套件提供稳定的电源，平台上可牢固安装多种功能模块。</w:t>
            </w:r>
          </w:p>
          <w:p w14:paraId="70CC2DF7">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主要技术参数：</w:t>
            </w:r>
          </w:p>
          <w:p w14:paraId="76ED6DE4">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 实训台尺寸（长×宽×高）：≥12</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rPr>
              <w:t>0×11</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eastAsia="zh-CN"/>
              </w:rPr>
              <w:t>8</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0mm</w:t>
            </w:r>
            <w:r>
              <w:rPr>
                <w:rFonts w:hint="eastAsia" w:ascii="宋体" w:hAnsi="宋体" w:eastAsia="宋体" w:cs="宋体"/>
                <w:color w:val="auto"/>
                <w:sz w:val="21"/>
                <w:szCs w:val="21"/>
                <w:highlight w:val="none"/>
                <w:lang w:eastAsia="zh-CN"/>
              </w:rPr>
              <w:t>；</w:t>
            </w:r>
          </w:p>
          <w:p w14:paraId="206493FE">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 实训模块可任意组合放置，可固定</w:t>
            </w:r>
            <w:r>
              <w:rPr>
                <w:rFonts w:hint="eastAsia" w:ascii="宋体" w:hAnsi="宋体" w:eastAsia="宋体" w:cs="宋体"/>
                <w:color w:val="auto"/>
                <w:sz w:val="21"/>
                <w:szCs w:val="21"/>
                <w:highlight w:val="none"/>
                <w:lang w:eastAsia="zh-CN"/>
              </w:rPr>
              <w:t>。</w:t>
            </w:r>
          </w:p>
          <w:p w14:paraId="0FF315FA">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3.快换工具模块</w:t>
            </w:r>
          </w:p>
          <w:p w14:paraId="610B87A4">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主要由固定底板、快换支架、检测传感器、快换盘等组成。</w:t>
            </w:r>
          </w:p>
          <w:p w14:paraId="1E16192C">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根据不同的实训目标和操作对象，提供多种不同的快换工具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快换工具放置在带有定位和检测功能工具支架上。</w:t>
            </w:r>
          </w:p>
          <w:p w14:paraId="07147D95">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3.1快换支架</w:t>
            </w:r>
            <w:r>
              <w:rPr>
                <w:rFonts w:hint="eastAsia" w:ascii="宋体" w:hAnsi="宋体" w:eastAsia="宋体" w:cs="宋体"/>
                <w:color w:val="auto"/>
                <w:sz w:val="21"/>
                <w:szCs w:val="21"/>
                <w:highlight w:val="none"/>
                <w:lang w:val="en-US" w:eastAsia="zh-CN"/>
              </w:rPr>
              <w:t>容</w:t>
            </w:r>
            <w:r>
              <w:rPr>
                <w:rFonts w:hint="eastAsia" w:ascii="宋体" w:hAnsi="宋体" w:eastAsia="宋体" w:cs="宋体"/>
                <w:color w:val="auto"/>
                <w:sz w:val="21"/>
                <w:szCs w:val="21"/>
                <w:highlight w:val="none"/>
                <w:lang w:eastAsia="zh-CN"/>
              </w:rPr>
              <w:t>量</w:t>
            </w:r>
            <w:r>
              <w:rPr>
                <w:rFonts w:hint="eastAsia" w:ascii="宋体" w:hAnsi="宋体" w:eastAsia="宋体" w:cs="宋体"/>
                <w:color w:val="auto"/>
                <w:sz w:val="21"/>
                <w:szCs w:val="21"/>
                <w:highlight w:val="none"/>
                <w:lang w:val="en-US" w:eastAsia="zh-CN"/>
              </w:rPr>
              <w:t>不少于</w:t>
            </w:r>
            <w:r>
              <w:rPr>
                <w:rFonts w:hint="eastAsia" w:ascii="宋体" w:hAnsi="宋体" w:eastAsia="宋体" w:cs="宋体"/>
                <w:color w:val="auto"/>
                <w:sz w:val="21"/>
                <w:szCs w:val="21"/>
                <w:highlight w:val="none"/>
              </w:rPr>
              <w:t>4个快换工具</w:t>
            </w:r>
            <w:r>
              <w:rPr>
                <w:rFonts w:hint="eastAsia" w:ascii="宋体" w:hAnsi="宋体" w:eastAsia="宋体" w:cs="宋体"/>
                <w:color w:val="auto"/>
                <w:sz w:val="21"/>
                <w:szCs w:val="21"/>
                <w:highlight w:val="none"/>
                <w:lang w:eastAsia="zh-CN"/>
              </w:rPr>
              <w:t>。</w:t>
            </w:r>
          </w:p>
          <w:p w14:paraId="01F1BBBC">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3.2快换盘技术参数：</w:t>
            </w:r>
          </w:p>
          <w:p w14:paraId="0EDAAE22">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1)快换装置材质：本体材质铝合金，紧锁机构合金钢</w:t>
            </w:r>
            <w:r>
              <w:rPr>
                <w:rFonts w:hint="eastAsia" w:ascii="宋体" w:hAnsi="宋体" w:eastAsia="宋体" w:cs="宋体"/>
                <w:color w:val="auto"/>
                <w:sz w:val="21"/>
                <w:szCs w:val="21"/>
                <w:highlight w:val="none"/>
                <w:lang w:eastAsia="zh-CN"/>
              </w:rPr>
              <w:t>；</w:t>
            </w:r>
          </w:p>
          <w:p w14:paraId="3CF3C665">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2)承重：≥3kg</w:t>
            </w:r>
            <w:r>
              <w:rPr>
                <w:rFonts w:hint="eastAsia" w:ascii="宋体" w:hAnsi="宋体" w:eastAsia="宋体" w:cs="宋体"/>
                <w:color w:val="auto"/>
                <w:sz w:val="21"/>
                <w:szCs w:val="21"/>
                <w:highlight w:val="none"/>
                <w:lang w:eastAsia="zh-CN"/>
              </w:rPr>
              <w:t>；</w:t>
            </w:r>
          </w:p>
          <w:p w14:paraId="1F2427B3">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3)允许力矩：≥20N·m</w:t>
            </w:r>
            <w:r>
              <w:rPr>
                <w:rFonts w:hint="eastAsia" w:ascii="宋体" w:hAnsi="宋体" w:eastAsia="宋体" w:cs="宋体"/>
                <w:color w:val="auto"/>
                <w:sz w:val="21"/>
                <w:szCs w:val="21"/>
                <w:highlight w:val="none"/>
                <w:lang w:eastAsia="zh-CN"/>
              </w:rPr>
              <w:t>；</w:t>
            </w:r>
          </w:p>
          <w:p w14:paraId="7B6CCAD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3.3单吸盘工具技术参数：</w:t>
            </w:r>
          </w:p>
          <w:p w14:paraId="43876036">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1)吸盘盘径：</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10mm</w:t>
            </w:r>
            <w:r>
              <w:rPr>
                <w:rFonts w:hint="eastAsia" w:ascii="宋体" w:hAnsi="宋体" w:eastAsia="宋体" w:cs="宋体"/>
                <w:color w:val="auto"/>
                <w:sz w:val="21"/>
                <w:szCs w:val="21"/>
                <w:highlight w:val="none"/>
                <w:lang w:eastAsia="zh-CN"/>
              </w:rPr>
              <w:t>；</w:t>
            </w:r>
          </w:p>
          <w:p w14:paraId="01785768">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2)吸附力：≥10N</w:t>
            </w:r>
            <w:r>
              <w:rPr>
                <w:rFonts w:hint="eastAsia" w:ascii="宋体" w:hAnsi="宋体" w:eastAsia="宋体" w:cs="宋体"/>
                <w:color w:val="auto"/>
                <w:sz w:val="21"/>
                <w:szCs w:val="21"/>
                <w:highlight w:val="none"/>
                <w:lang w:eastAsia="zh-CN"/>
              </w:rPr>
              <w:t>；</w:t>
            </w:r>
          </w:p>
          <w:p w14:paraId="6485581D">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3)配件：真空发生器和电磁阀</w:t>
            </w:r>
            <w:r>
              <w:rPr>
                <w:rFonts w:hint="eastAsia" w:ascii="宋体" w:hAnsi="宋体" w:eastAsia="宋体" w:cs="宋体"/>
                <w:color w:val="auto"/>
                <w:sz w:val="21"/>
                <w:szCs w:val="21"/>
                <w:highlight w:val="none"/>
                <w:lang w:eastAsia="zh-CN"/>
              </w:rPr>
              <w:t>。</w:t>
            </w:r>
          </w:p>
          <w:p w14:paraId="289BE88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3.4手爪工具1技术参数：</w:t>
            </w:r>
          </w:p>
          <w:p w14:paraId="3D17EE1F">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1)气缸缸径：</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12mm</w:t>
            </w:r>
            <w:r>
              <w:rPr>
                <w:rFonts w:hint="eastAsia" w:ascii="宋体" w:hAnsi="宋体" w:eastAsia="宋体" w:cs="宋体"/>
                <w:color w:val="auto"/>
                <w:sz w:val="21"/>
                <w:szCs w:val="21"/>
                <w:highlight w:val="none"/>
                <w:lang w:eastAsia="zh-CN"/>
              </w:rPr>
              <w:t>；</w:t>
            </w:r>
          </w:p>
          <w:p w14:paraId="2F5FD118">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rPr>
              <w:t>2</w:t>
            </w:r>
            <w:r>
              <w:rPr>
                <w:rFonts w:hint="eastAsia" w:ascii="宋体" w:hAnsi="宋体" w:eastAsia="宋体" w:cs="宋体"/>
                <w:color w:val="auto"/>
                <w:sz w:val="21"/>
                <w:szCs w:val="21"/>
                <w:highlight w:val="none"/>
              </w:rPr>
              <w:t>)行程：≥24mm</w:t>
            </w:r>
            <w:r>
              <w:rPr>
                <w:rFonts w:hint="eastAsia" w:ascii="宋体" w:hAnsi="宋体" w:eastAsia="宋体" w:cs="宋体"/>
                <w:color w:val="auto"/>
                <w:sz w:val="21"/>
                <w:szCs w:val="21"/>
                <w:highlight w:val="none"/>
                <w:lang w:eastAsia="zh-CN"/>
              </w:rPr>
              <w:t>；</w:t>
            </w:r>
          </w:p>
          <w:p w14:paraId="43D796D7">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3.5手爪工具2技术参数：</w:t>
            </w:r>
          </w:p>
          <w:p w14:paraId="73B06C7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1)气缸缸径：</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12mm</w:t>
            </w:r>
            <w:r>
              <w:rPr>
                <w:rFonts w:hint="eastAsia" w:ascii="宋体" w:hAnsi="宋体" w:eastAsia="宋体" w:cs="宋体"/>
                <w:color w:val="auto"/>
                <w:sz w:val="21"/>
                <w:szCs w:val="21"/>
                <w:highlight w:val="none"/>
                <w:lang w:eastAsia="zh-CN"/>
              </w:rPr>
              <w:t>；</w:t>
            </w:r>
          </w:p>
          <w:p w14:paraId="4A431BBD">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2)行程：≥24mm</w:t>
            </w:r>
            <w:r>
              <w:rPr>
                <w:rFonts w:hint="eastAsia" w:ascii="宋体" w:hAnsi="宋体" w:eastAsia="宋体" w:cs="宋体"/>
                <w:color w:val="auto"/>
                <w:sz w:val="21"/>
                <w:szCs w:val="21"/>
                <w:highlight w:val="none"/>
                <w:lang w:eastAsia="zh-CN"/>
              </w:rPr>
              <w:t>。</w:t>
            </w:r>
          </w:p>
          <w:p w14:paraId="1C83443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激光笔工具</w:t>
            </w:r>
          </w:p>
          <w:p w14:paraId="531A1043">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数量：1套</w:t>
            </w:r>
            <w:r>
              <w:rPr>
                <w:rFonts w:hint="eastAsia" w:ascii="宋体" w:hAnsi="宋体" w:eastAsia="宋体" w:cs="宋体"/>
                <w:color w:val="auto"/>
                <w:sz w:val="21"/>
                <w:szCs w:val="21"/>
                <w:highlight w:val="none"/>
                <w:lang w:eastAsia="zh-CN"/>
              </w:rPr>
              <w:t>。</w:t>
            </w:r>
          </w:p>
          <w:p w14:paraId="4AB6947C">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4.样件套装：</w:t>
            </w:r>
          </w:p>
          <w:p w14:paraId="47AEBB7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4.1组装套件技术参数：</w:t>
            </w:r>
          </w:p>
          <w:p w14:paraId="7A2352C8">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颜色种类：≥3种</w:t>
            </w:r>
            <w:r>
              <w:rPr>
                <w:rFonts w:hint="eastAsia" w:ascii="宋体" w:hAnsi="宋体" w:eastAsia="宋体" w:cs="宋体"/>
                <w:color w:val="auto"/>
                <w:sz w:val="21"/>
                <w:szCs w:val="21"/>
                <w:highlight w:val="none"/>
                <w:lang w:eastAsia="zh-CN"/>
              </w:rPr>
              <w:t>；</w:t>
            </w:r>
          </w:p>
          <w:p w14:paraId="60130E85">
            <w:pPr>
              <w:spacing w:line="276"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套件种类：≥2种</w:t>
            </w:r>
            <w:r>
              <w:rPr>
                <w:rFonts w:hint="eastAsia" w:ascii="宋体" w:hAnsi="宋体" w:eastAsia="宋体" w:cs="宋体"/>
                <w:color w:val="auto"/>
                <w:sz w:val="21"/>
                <w:szCs w:val="21"/>
                <w:highlight w:val="none"/>
                <w:lang w:eastAsia="zh-CN"/>
              </w:rPr>
              <w:t>；</w:t>
            </w:r>
          </w:p>
          <w:p w14:paraId="70A74BD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配置数量：</w:t>
            </w:r>
            <w:r>
              <w:rPr>
                <w:rFonts w:hint="eastAsia" w:ascii="宋体" w:hAnsi="宋体" w:eastAsia="宋体" w:cs="宋体"/>
                <w:color w:val="auto"/>
                <w:sz w:val="21"/>
                <w:szCs w:val="21"/>
                <w:highlight w:val="none"/>
                <w:lang w:val="en-US" w:eastAsia="zh-CN"/>
              </w:rPr>
              <w:t>每种套件不少于</w:t>
            </w:r>
            <w:r>
              <w:rPr>
                <w:rFonts w:hint="eastAsia" w:ascii="宋体" w:hAnsi="宋体" w:eastAsia="宋体" w:cs="宋体"/>
                <w:color w:val="auto"/>
                <w:sz w:val="21"/>
                <w:szCs w:val="21"/>
                <w:highlight w:val="none"/>
              </w:rPr>
              <w:t>3个，</w:t>
            </w:r>
            <w:r>
              <w:rPr>
                <w:rFonts w:hint="eastAsia" w:ascii="宋体" w:hAnsi="宋体" w:eastAsia="宋体" w:cs="宋体"/>
                <w:color w:val="auto"/>
                <w:sz w:val="21"/>
                <w:szCs w:val="21"/>
                <w:highlight w:val="none"/>
                <w:lang w:val="en-US" w:eastAsia="zh-CN"/>
              </w:rPr>
              <w:t>每种</w:t>
            </w:r>
            <w:r>
              <w:rPr>
                <w:rFonts w:hint="eastAsia" w:ascii="宋体" w:hAnsi="宋体" w:eastAsia="宋体" w:cs="宋体"/>
                <w:color w:val="auto"/>
                <w:sz w:val="21"/>
                <w:szCs w:val="21"/>
                <w:highlight w:val="none"/>
              </w:rPr>
              <w:t>颜色</w:t>
            </w:r>
            <w:r>
              <w:rPr>
                <w:rFonts w:hint="eastAsia" w:ascii="宋体" w:hAnsi="宋体" w:eastAsia="宋体" w:cs="宋体"/>
                <w:color w:val="auto"/>
                <w:sz w:val="21"/>
                <w:szCs w:val="21"/>
                <w:highlight w:val="none"/>
                <w:lang w:val="en-US" w:eastAsia="zh-CN"/>
              </w:rPr>
              <w:t>不少于</w:t>
            </w:r>
            <w:r>
              <w:rPr>
                <w:rFonts w:hint="eastAsia" w:ascii="宋体" w:hAnsi="宋体" w:eastAsia="宋体" w:cs="宋体"/>
                <w:color w:val="auto"/>
                <w:sz w:val="21"/>
                <w:szCs w:val="21"/>
                <w:highlight w:val="none"/>
              </w:rPr>
              <w:t>1套</w:t>
            </w:r>
            <w:r>
              <w:rPr>
                <w:rFonts w:hint="eastAsia" w:ascii="宋体" w:hAnsi="宋体" w:eastAsia="宋体" w:cs="宋体"/>
                <w:color w:val="auto"/>
                <w:sz w:val="21"/>
                <w:szCs w:val="21"/>
                <w:highlight w:val="none"/>
                <w:lang w:eastAsia="zh-CN"/>
              </w:rPr>
              <w:t>；</w:t>
            </w:r>
          </w:p>
          <w:p w14:paraId="0710A8D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可完全组装或自定义组装。</w:t>
            </w:r>
          </w:p>
          <w:p w14:paraId="7F051886">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4.2码垛样件技术参数：</w:t>
            </w:r>
          </w:p>
          <w:p w14:paraId="300509F8">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 零件种类：≥2种（最少包含方形、矩形）</w:t>
            </w:r>
            <w:r>
              <w:rPr>
                <w:rFonts w:hint="eastAsia" w:ascii="宋体" w:hAnsi="宋体" w:eastAsia="宋体" w:cs="宋体"/>
                <w:color w:val="auto"/>
                <w:sz w:val="21"/>
                <w:szCs w:val="21"/>
                <w:highlight w:val="none"/>
                <w:lang w:eastAsia="zh-CN"/>
              </w:rPr>
              <w:t>；</w:t>
            </w:r>
          </w:p>
          <w:p w14:paraId="178F1F1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2）方形零件数量：≥</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eastAsia="zh-CN"/>
              </w:rPr>
              <w:t>；</w:t>
            </w:r>
          </w:p>
          <w:p w14:paraId="656C93A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）矩形零件数量：≥</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eastAsia="zh-CN"/>
              </w:rPr>
              <w:t>；</w:t>
            </w:r>
          </w:p>
          <w:p w14:paraId="5B99556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5.搬运模块</w:t>
            </w:r>
          </w:p>
          <w:p w14:paraId="18FDF2C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搬运模块主要由搬运工件、固定底板、不锈钢拉手等组成。</w:t>
            </w:r>
          </w:p>
          <w:p w14:paraId="4B5E267D">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实训工件对应放在固定底板定位槽内，机器人通过选择对应工具，实现物料的搬运。模块满足平面、阵列、指定编号位置的搬运要求。机器人通过选择对应工具，实现不少于4种物料的搬运。</w:t>
            </w:r>
          </w:p>
          <w:p w14:paraId="6EA8151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6.码垛模块</w:t>
            </w:r>
          </w:p>
          <w:p w14:paraId="45C21B38">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码垛模块主要由码垛放置机构、码垛固定底板、不锈钢拉手等组成。</w:t>
            </w:r>
          </w:p>
          <w:p w14:paraId="49B2201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根据要求码垛样件被摆放到码垛放置机构相应仓格内，机器人通过吸盘工具按要求拾取码垛样件进行码垛任务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可自由组合码垛出多种形状。</w:t>
            </w:r>
          </w:p>
          <w:p w14:paraId="4E67F278">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7.涂胶模块</w:t>
            </w:r>
          </w:p>
          <w:p w14:paraId="5DA997E6">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模块主要由涂胶板、固定底板、不锈钢拉手等组成，通过操作机器人末端工具在模块涂胶板上进行模拟涂胶作业，可以掌握机器人曲面空间运动方法。</w:t>
            </w:r>
          </w:p>
          <w:p w14:paraId="07D6D69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涂胶轨迹多样，可以使用现有轨迹练习，也可自行设计轨迹图片进行更换。</w:t>
            </w:r>
          </w:p>
          <w:p w14:paraId="4CC179FC">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8.供料输送模块</w:t>
            </w:r>
          </w:p>
          <w:p w14:paraId="12BA16E5">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由井式供料机、</w:t>
            </w:r>
            <w:r>
              <w:rPr>
                <w:rFonts w:hint="eastAsia" w:ascii="宋体" w:hAnsi="宋体" w:eastAsia="宋体" w:cs="宋体"/>
                <w:color w:val="auto"/>
                <w:sz w:val="21"/>
                <w:szCs w:val="21"/>
                <w:highlight w:val="none"/>
                <w:lang w:val="en-US" w:eastAsia="zh-CN"/>
              </w:rPr>
              <w:t>皮带输送机、传感器、</w:t>
            </w:r>
            <w:r>
              <w:rPr>
                <w:rFonts w:hint="eastAsia" w:ascii="宋体" w:hAnsi="宋体" w:eastAsia="宋体" w:cs="宋体"/>
                <w:color w:val="auto"/>
                <w:sz w:val="21"/>
                <w:szCs w:val="21"/>
                <w:highlight w:val="none"/>
              </w:rPr>
              <w:t>固定底板、不锈钢拉手等组成。可进行输出法兰（含简易输出法兰）等物料的供应和输送，也可配合视觉检测系统进行工件的检测作业。</w:t>
            </w:r>
          </w:p>
          <w:p w14:paraId="143FCBB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8.1井式供料单元</w:t>
            </w:r>
          </w:p>
          <w:p w14:paraId="7FFAF6C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用于储存多种零件，根据实训要求，由机器人控制供料时机。料仓采用透明有机玻璃，底部安装推料气缸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配备传感器，实现工件推出到位检测及空料检测。</w:t>
            </w:r>
          </w:p>
          <w:p w14:paraId="76A8E6FD">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主要技术参数：</w:t>
            </w:r>
          </w:p>
          <w:p w14:paraId="3DC22F5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1)有机玻璃管长：≥60mm</w:t>
            </w:r>
          </w:p>
          <w:p w14:paraId="179E68F4">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2)气缸行程：≥60mm</w:t>
            </w:r>
          </w:p>
          <w:p w14:paraId="7EA78428">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8.2皮带输送单元</w:t>
            </w:r>
          </w:p>
          <w:p w14:paraId="763C0091">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1)输送线长度：≥300mm</w:t>
            </w:r>
            <w:r>
              <w:rPr>
                <w:rFonts w:hint="eastAsia" w:ascii="宋体" w:hAnsi="宋体" w:eastAsia="宋体" w:cs="宋体"/>
                <w:color w:val="auto"/>
                <w:sz w:val="21"/>
                <w:szCs w:val="21"/>
                <w:highlight w:val="none"/>
                <w:lang w:eastAsia="zh-CN"/>
              </w:rPr>
              <w:t>；</w:t>
            </w:r>
          </w:p>
          <w:p w14:paraId="173EBE5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2)有效工作宽度：≥40mm</w:t>
            </w:r>
            <w:r>
              <w:rPr>
                <w:rFonts w:hint="eastAsia" w:ascii="宋体" w:hAnsi="宋体" w:eastAsia="宋体" w:cs="宋体"/>
                <w:color w:val="auto"/>
                <w:sz w:val="21"/>
                <w:szCs w:val="21"/>
                <w:highlight w:val="none"/>
                <w:lang w:eastAsia="zh-CN"/>
              </w:rPr>
              <w:t>；</w:t>
            </w:r>
          </w:p>
          <w:p w14:paraId="373EFF6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9.视觉检测模块</w:t>
            </w:r>
          </w:p>
          <w:p w14:paraId="5ABAD937">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由相机、镜头、光源、视觉软件等组成</w:t>
            </w:r>
            <w:r>
              <w:rPr>
                <w:rFonts w:hint="eastAsia" w:ascii="宋体" w:hAnsi="宋体" w:eastAsia="宋体" w:cs="宋体"/>
                <w:color w:val="auto"/>
                <w:sz w:val="21"/>
                <w:szCs w:val="21"/>
                <w:highlight w:val="none"/>
                <w:lang w:eastAsia="zh-CN"/>
              </w:rPr>
              <w:t>。</w:t>
            </w:r>
          </w:p>
          <w:p w14:paraId="016657C7">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觉检测模块中的视觉传感器内部植入视觉算法，可实现计数、有无、测量、识别等功能，可进行零件的形状、颜色、坐标等特征的检测。通过以太网和模拟量通道将检测结果发往机器人，配合工业机器人末端工具将样件分拣定位抓取，使学生了解机器视觉在机器人控制系统中的应用。</w:t>
            </w:r>
          </w:p>
          <w:p w14:paraId="50C6E5AC">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主要技术参数：</w:t>
            </w:r>
          </w:p>
          <w:p w14:paraId="62108081">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传感器类型：CMOS，全局快门</w:t>
            </w:r>
            <w:r>
              <w:rPr>
                <w:rFonts w:hint="eastAsia" w:ascii="宋体" w:hAnsi="宋体" w:eastAsia="宋体" w:cs="宋体"/>
                <w:color w:val="auto"/>
                <w:sz w:val="21"/>
                <w:szCs w:val="21"/>
                <w:highlight w:val="none"/>
                <w:lang w:eastAsia="zh-CN"/>
              </w:rPr>
              <w:t>；</w:t>
            </w:r>
          </w:p>
          <w:p w14:paraId="617E07C1">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像元尺寸：≥3.45µm×3.45µm</w:t>
            </w:r>
            <w:r>
              <w:rPr>
                <w:rFonts w:hint="eastAsia" w:ascii="宋体" w:hAnsi="宋体" w:eastAsia="宋体" w:cs="宋体"/>
                <w:color w:val="auto"/>
                <w:sz w:val="21"/>
                <w:szCs w:val="21"/>
                <w:highlight w:val="none"/>
                <w:lang w:eastAsia="zh-CN"/>
              </w:rPr>
              <w:t>；</w:t>
            </w:r>
          </w:p>
          <w:p w14:paraId="7D8A53A0">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像素：≥160万像素</w:t>
            </w:r>
            <w:r>
              <w:rPr>
                <w:rFonts w:hint="eastAsia" w:ascii="宋体" w:hAnsi="宋体" w:eastAsia="宋体" w:cs="宋体"/>
                <w:color w:val="auto"/>
                <w:sz w:val="21"/>
                <w:szCs w:val="21"/>
                <w:highlight w:val="none"/>
                <w:lang w:eastAsia="zh-CN"/>
              </w:rPr>
              <w:t>；</w:t>
            </w:r>
          </w:p>
          <w:p w14:paraId="659B6D4B">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分辨率：≥1408×1024</w:t>
            </w:r>
            <w:r>
              <w:rPr>
                <w:rFonts w:hint="eastAsia" w:ascii="宋体" w:hAnsi="宋体" w:eastAsia="宋体" w:cs="宋体"/>
                <w:color w:val="auto"/>
                <w:sz w:val="21"/>
                <w:szCs w:val="21"/>
                <w:highlight w:val="none"/>
                <w:lang w:eastAsia="zh-CN"/>
              </w:rPr>
              <w:t>；</w:t>
            </w:r>
          </w:p>
          <w:p w14:paraId="2F202AAD">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色彩类型：彩色</w:t>
            </w:r>
            <w:r>
              <w:rPr>
                <w:rFonts w:hint="eastAsia" w:ascii="宋体" w:hAnsi="宋体" w:eastAsia="宋体" w:cs="宋体"/>
                <w:color w:val="auto"/>
                <w:sz w:val="21"/>
                <w:szCs w:val="21"/>
                <w:highlight w:val="none"/>
                <w:lang w:eastAsia="zh-CN"/>
              </w:rPr>
              <w:t>。</w:t>
            </w:r>
          </w:p>
          <w:p w14:paraId="71BBE33C">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打磨装配模块</w:t>
            </w:r>
          </w:p>
          <w:p w14:paraId="6213691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由工作平台、打磨工具、气动夹紧机构、固定底板、不锈钢拉手等组成。</w:t>
            </w:r>
          </w:p>
          <w:p w14:paraId="2552AD58">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通过操作机器人末端工具夹持物料，在打磨工具的旋转打磨头上进行打磨作业，并在气动夹紧机构内实现工件的装配。打磨头数量≥2个</w:t>
            </w:r>
            <w:r>
              <w:rPr>
                <w:rFonts w:hint="eastAsia" w:ascii="宋体" w:hAnsi="宋体" w:eastAsia="宋体" w:cs="宋体"/>
                <w:color w:val="auto"/>
                <w:sz w:val="21"/>
                <w:szCs w:val="21"/>
                <w:highlight w:val="none"/>
                <w:lang w:eastAsia="zh-CN"/>
              </w:rPr>
              <w:t>。</w:t>
            </w:r>
          </w:p>
          <w:p w14:paraId="769AF0EC">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11.上下料加工模块</w:t>
            </w:r>
          </w:p>
          <w:p w14:paraId="2A58C4A4">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由</w:t>
            </w:r>
            <w:r>
              <w:rPr>
                <w:rFonts w:hint="eastAsia" w:ascii="宋体" w:hAnsi="宋体" w:eastAsia="宋体" w:cs="宋体"/>
                <w:color w:val="auto"/>
                <w:sz w:val="21"/>
                <w:szCs w:val="21"/>
                <w:highlight w:val="none"/>
              </w:rPr>
              <w:t>防护罩、自动挡门、固定底板、不锈钢拉手等组成。模块可进行自动门气动夹具控制，并能通过传感器反馈自动门及夹具的当前状态。进行数控加工模拟实训时，自动挡门开启，工业机器人将工件放至气动夹具内夹紧，机器人退出，自动挡门关闭，完成工业机器人在加工机床中的自动上下料作业。</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sz w:val="21"/>
                <w:szCs w:val="21"/>
                <w:highlight w:val="none"/>
              </w:rPr>
              <w:t>气动夹具夹持范围：φ30mm～φ65mm</w:t>
            </w:r>
            <w:r>
              <w:rPr>
                <w:rFonts w:hint="eastAsia" w:ascii="宋体" w:hAnsi="宋体" w:eastAsia="宋体" w:cs="宋体"/>
                <w:color w:val="auto"/>
                <w:sz w:val="21"/>
                <w:szCs w:val="21"/>
                <w:highlight w:val="none"/>
                <w:lang w:eastAsia="zh-CN"/>
              </w:rPr>
              <w:t>。</w:t>
            </w:r>
          </w:p>
          <w:p w14:paraId="3BDB6794">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12.仓储模块</w:t>
            </w:r>
          </w:p>
          <w:p w14:paraId="1A0BBB1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主要由固定底板、立体仓库、以太网I/O采集模块、不锈钢拉手等组成。</w:t>
            </w:r>
          </w:p>
          <w:p w14:paraId="7653F762">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库位均配有检测传感器，通过以太网I/O采集模块，将信号传输给工业机器人，并可通过示教盒进行监控。工业机器人根据库位信息，通过快换工具，进行样件的出库入库。</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sz w:val="21"/>
                <w:szCs w:val="21"/>
                <w:highlight w:val="none"/>
              </w:rPr>
              <w:t>仓储容量≥6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兼容工件种类：≥2种</w:t>
            </w:r>
            <w:r>
              <w:rPr>
                <w:rFonts w:hint="eastAsia" w:ascii="宋体" w:hAnsi="宋体" w:eastAsia="宋体" w:cs="宋体"/>
                <w:color w:val="auto"/>
                <w:sz w:val="21"/>
                <w:szCs w:val="21"/>
                <w:highlight w:val="none"/>
                <w:lang w:eastAsia="zh-CN"/>
              </w:rPr>
              <w:t>。</w:t>
            </w:r>
          </w:p>
          <w:p w14:paraId="5177E756">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13.外围控制器套件</w:t>
            </w:r>
          </w:p>
          <w:p w14:paraId="7DB7A490">
            <w:pPr>
              <w:spacing w:line="276"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主要包括控制器及人机界面等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可实现系统整体的通讯控制，以及人机触屏交互功能。</w:t>
            </w:r>
          </w:p>
          <w:p w14:paraId="12D1178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控制器采用模块化、紧凑型设计，具有可扩展性和标准工业通信接口以及集成功能。要求可控制各功能模块，安装在铝型材工作台内部。</w:t>
            </w:r>
          </w:p>
          <w:p w14:paraId="29097BB7">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13.1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控制器主要技术参数：</w:t>
            </w:r>
          </w:p>
          <w:p w14:paraId="7F60727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1）工作存储器：≥100KB</w:t>
            </w:r>
            <w:r>
              <w:rPr>
                <w:rFonts w:hint="eastAsia" w:ascii="宋体" w:hAnsi="宋体" w:eastAsia="宋体" w:cs="宋体"/>
                <w:color w:val="auto"/>
                <w:sz w:val="21"/>
                <w:szCs w:val="21"/>
                <w:highlight w:val="none"/>
                <w:lang w:eastAsia="zh-CN"/>
              </w:rPr>
              <w:t>；</w:t>
            </w:r>
          </w:p>
          <w:p w14:paraId="1C593D46">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2）装载存储器：≥4MB</w:t>
            </w:r>
            <w:r>
              <w:rPr>
                <w:rFonts w:hint="eastAsia" w:ascii="宋体" w:hAnsi="宋体" w:eastAsia="宋体" w:cs="宋体"/>
                <w:color w:val="auto"/>
                <w:sz w:val="21"/>
                <w:szCs w:val="21"/>
                <w:highlight w:val="none"/>
                <w:lang w:eastAsia="zh-CN"/>
              </w:rPr>
              <w:t>；</w:t>
            </w:r>
          </w:p>
          <w:p w14:paraId="7487359F">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3）保持性存储器：≥10KB</w:t>
            </w:r>
            <w:r>
              <w:rPr>
                <w:rFonts w:hint="eastAsia" w:ascii="宋体" w:hAnsi="宋体" w:eastAsia="宋体" w:cs="宋体"/>
                <w:color w:val="auto"/>
                <w:sz w:val="21"/>
                <w:szCs w:val="21"/>
                <w:highlight w:val="none"/>
                <w:lang w:eastAsia="zh-CN"/>
              </w:rPr>
              <w:t>；</w:t>
            </w:r>
          </w:p>
          <w:p w14:paraId="22DDCE6F">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4）数字量：≥14DI/10DO</w:t>
            </w:r>
            <w:r>
              <w:rPr>
                <w:rFonts w:hint="eastAsia" w:ascii="宋体" w:hAnsi="宋体" w:eastAsia="宋体" w:cs="宋体"/>
                <w:color w:val="auto"/>
                <w:sz w:val="21"/>
                <w:szCs w:val="21"/>
                <w:highlight w:val="none"/>
                <w:lang w:eastAsia="zh-CN"/>
              </w:rPr>
              <w:t>；</w:t>
            </w:r>
          </w:p>
          <w:p w14:paraId="24869412">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rPr>
              <w:t>5</w:t>
            </w:r>
            <w:r>
              <w:rPr>
                <w:rFonts w:hint="eastAsia" w:ascii="宋体" w:hAnsi="宋体" w:eastAsia="宋体" w:cs="宋体"/>
                <w:color w:val="auto"/>
                <w:sz w:val="21"/>
                <w:szCs w:val="21"/>
                <w:highlight w:val="none"/>
              </w:rPr>
              <w:t>）模拟量：≥2AI</w:t>
            </w:r>
            <w:r>
              <w:rPr>
                <w:rFonts w:hint="eastAsia" w:ascii="宋体" w:hAnsi="宋体" w:eastAsia="宋体" w:cs="宋体"/>
                <w:color w:val="auto"/>
                <w:sz w:val="21"/>
                <w:szCs w:val="21"/>
                <w:highlight w:val="none"/>
                <w:lang w:eastAsia="zh-CN"/>
              </w:rPr>
              <w:t>；</w:t>
            </w:r>
          </w:p>
          <w:p w14:paraId="63ABC4D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）高速计数器：≥6路</w:t>
            </w:r>
            <w:r>
              <w:rPr>
                <w:rFonts w:hint="eastAsia" w:ascii="宋体" w:hAnsi="宋体" w:eastAsia="宋体" w:cs="宋体"/>
                <w:color w:val="auto"/>
                <w:sz w:val="21"/>
                <w:szCs w:val="21"/>
                <w:highlight w:val="none"/>
                <w:lang w:eastAsia="zh-CN"/>
              </w:rPr>
              <w:t>；</w:t>
            </w:r>
          </w:p>
          <w:p w14:paraId="2115C3EE">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）脉冲输出：≥4路</w:t>
            </w:r>
            <w:r>
              <w:rPr>
                <w:rFonts w:hint="eastAsia" w:ascii="宋体" w:hAnsi="宋体" w:eastAsia="宋体" w:cs="宋体"/>
                <w:color w:val="auto"/>
                <w:sz w:val="21"/>
                <w:szCs w:val="21"/>
                <w:highlight w:val="none"/>
                <w:lang w:eastAsia="zh-CN"/>
              </w:rPr>
              <w:t>；</w:t>
            </w:r>
          </w:p>
          <w:p w14:paraId="5CE8E96E">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）以太网端口数：≥1个</w:t>
            </w:r>
            <w:r>
              <w:rPr>
                <w:rFonts w:hint="eastAsia" w:ascii="宋体" w:hAnsi="宋体" w:eastAsia="宋体" w:cs="宋体"/>
                <w:color w:val="auto"/>
                <w:sz w:val="21"/>
                <w:szCs w:val="21"/>
                <w:highlight w:val="none"/>
                <w:lang w:eastAsia="zh-CN"/>
              </w:rPr>
              <w:t>；</w:t>
            </w:r>
          </w:p>
          <w:p w14:paraId="5EC811C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）通讯：支持Profinet通讯</w:t>
            </w:r>
            <w:r>
              <w:rPr>
                <w:rFonts w:hint="eastAsia" w:ascii="宋体" w:hAnsi="宋体" w:eastAsia="宋体" w:cs="宋体"/>
                <w:color w:val="auto"/>
                <w:sz w:val="21"/>
                <w:szCs w:val="21"/>
                <w:highlight w:val="none"/>
                <w:lang w:eastAsia="zh-CN"/>
              </w:rPr>
              <w:t>；</w:t>
            </w:r>
          </w:p>
          <w:p w14:paraId="2BE33D9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）数据传输率：10/100Mb/s</w:t>
            </w:r>
            <w:r>
              <w:rPr>
                <w:rFonts w:hint="eastAsia" w:ascii="宋体" w:hAnsi="宋体" w:eastAsia="宋体" w:cs="宋体"/>
                <w:color w:val="auto"/>
                <w:sz w:val="21"/>
                <w:szCs w:val="21"/>
                <w:highlight w:val="none"/>
                <w:lang w:eastAsia="zh-CN"/>
              </w:rPr>
              <w:t>。</w:t>
            </w:r>
          </w:p>
          <w:p w14:paraId="13AA63F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 人机界面主要技术参数：</w:t>
            </w:r>
          </w:p>
          <w:p w14:paraId="571BDB7D">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1）液晶屏：≥10.1英寸TFT</w:t>
            </w:r>
            <w:r>
              <w:rPr>
                <w:rFonts w:hint="eastAsia" w:ascii="宋体" w:hAnsi="宋体" w:eastAsia="宋体" w:cs="宋体"/>
                <w:color w:val="auto"/>
                <w:sz w:val="21"/>
                <w:szCs w:val="21"/>
                <w:highlight w:val="none"/>
                <w:lang w:eastAsia="zh-CN"/>
              </w:rPr>
              <w:t>；</w:t>
            </w:r>
          </w:p>
          <w:p w14:paraId="16835B8F">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）分辨率：1024×600</w:t>
            </w:r>
            <w:r>
              <w:rPr>
                <w:rFonts w:hint="eastAsia" w:ascii="宋体" w:hAnsi="宋体" w:eastAsia="宋体" w:cs="宋体"/>
                <w:color w:val="auto"/>
                <w:sz w:val="21"/>
                <w:szCs w:val="21"/>
                <w:highlight w:val="none"/>
                <w:lang w:eastAsia="zh-CN"/>
              </w:rPr>
              <w:t>；</w:t>
            </w:r>
          </w:p>
          <w:p w14:paraId="1B63DBA6">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）串行接口:</w:t>
            </w:r>
            <w:r>
              <w:rPr>
                <w:rFonts w:hint="eastAsia" w:ascii="宋体" w:hAnsi="宋体" w:eastAsia="宋体" w:cs="宋体"/>
                <w:color w:val="auto"/>
                <w:sz w:val="21"/>
                <w:szCs w:val="21"/>
                <w:highlight w:val="none"/>
                <w:lang w:val="en-US" w:eastAsia="zh-CN"/>
              </w:rPr>
              <w:t>至少有</w:t>
            </w:r>
            <w:r>
              <w:rPr>
                <w:rFonts w:hint="eastAsia" w:ascii="宋体" w:hAnsi="宋体" w:eastAsia="宋体" w:cs="宋体"/>
                <w:color w:val="auto"/>
                <w:sz w:val="21"/>
                <w:szCs w:val="21"/>
                <w:highlight w:val="none"/>
              </w:rPr>
              <w:t>RS232/RS485/RS422</w:t>
            </w:r>
            <w:r>
              <w:rPr>
                <w:rFonts w:hint="eastAsia" w:ascii="宋体" w:hAnsi="宋体" w:eastAsia="宋体" w:cs="宋体"/>
                <w:color w:val="auto"/>
                <w:sz w:val="21"/>
                <w:szCs w:val="21"/>
                <w:highlight w:val="none"/>
                <w:lang w:val="en-US" w:eastAsia="zh-CN"/>
              </w:rPr>
              <w:t>中的2个；</w:t>
            </w:r>
          </w:p>
          <w:p w14:paraId="077B419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4）USB接口：1主1从。</w:t>
            </w:r>
          </w:p>
          <w:p w14:paraId="2AAFDB2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5）以太网：10/100M自适应。</w:t>
            </w:r>
          </w:p>
          <w:p w14:paraId="74926FAE">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.离线编程仿真软件</w:t>
            </w:r>
          </w:p>
          <w:p w14:paraId="11AEE569">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软件需具有丰富的工业机器人模型库以及工业机器人应用仿真案例。可以根据项目需求，快速构建机器人应用工作站虚拟场景，进行工作站布局规划、机器人及周边设备选型、机器人应用仿真、节拍测算、工艺分析、方案验证、方案优化改进和方案展示等工作，且可以生成机器人离线程序，指导现场工程师进行机器人程序的编程及调试。</w:t>
            </w:r>
          </w:p>
          <w:p w14:paraId="690F79EE">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技术要求：</w:t>
            </w:r>
          </w:p>
          <w:p w14:paraId="56430947">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1）正版软件，免费升级，可提供持续的中文技术支持服务；</w:t>
            </w:r>
          </w:p>
          <w:p w14:paraId="0B65A8D0">
            <w:pPr>
              <w:spacing w:line="276" w:lineRule="auto"/>
              <w:rPr>
                <w:rFonts w:hint="eastAsia" w:ascii="宋体" w:hAnsi="宋体" w:eastAsia="宋体" w:cs="宋体"/>
                <w:b/>
                <w:bCs/>
                <w:color w:val="auto"/>
                <w:sz w:val="21"/>
                <w:szCs w:val="21"/>
                <w:highlight w:val="none"/>
                <w:lang w:val="zh-CN"/>
              </w:rPr>
            </w:pPr>
            <w:r>
              <w:rPr>
                <w:rFonts w:hint="eastAsia" w:ascii="宋体" w:hAnsi="宋体" w:eastAsia="宋体" w:cs="宋体"/>
                <w:color w:val="auto"/>
                <w:sz w:val="21"/>
                <w:szCs w:val="21"/>
                <w:highlight w:val="none"/>
                <w:lang w:val="zh-CN"/>
              </w:rPr>
              <w:t>2）软件配套教学实训所需的课程教材；</w:t>
            </w:r>
          </w:p>
          <w:p w14:paraId="1BD00FF9">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3）仿真系统支持</w:t>
            </w:r>
            <w:r>
              <w:rPr>
                <w:rFonts w:hint="eastAsia" w:ascii="宋体" w:hAnsi="宋体" w:eastAsia="宋体" w:cs="宋体"/>
                <w:color w:val="auto"/>
                <w:sz w:val="21"/>
                <w:szCs w:val="21"/>
                <w:highlight w:val="none"/>
                <w:lang w:val="en-US" w:eastAsia="zh-CN"/>
              </w:rPr>
              <w:t>≥8种品牌</w:t>
            </w:r>
            <w:r>
              <w:rPr>
                <w:rFonts w:hint="eastAsia" w:ascii="宋体" w:hAnsi="宋体" w:eastAsia="宋体" w:cs="宋体"/>
                <w:color w:val="auto"/>
                <w:sz w:val="21"/>
                <w:szCs w:val="21"/>
                <w:highlight w:val="none"/>
                <w:lang w:val="zh-CN"/>
              </w:rPr>
              <w:t>机器人，提供</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val="zh-CN"/>
              </w:rPr>
              <w:t>种以上的各品牌机器人模型；</w:t>
            </w:r>
            <w:r>
              <w:rPr>
                <w:rFonts w:hint="eastAsia" w:ascii="宋体" w:hAnsi="宋体" w:eastAsia="宋体" w:cs="宋体"/>
                <w:b/>
                <w:bCs/>
                <w:color w:val="auto"/>
                <w:sz w:val="21"/>
                <w:szCs w:val="21"/>
                <w:highlight w:val="none"/>
                <w:lang w:val="zh-CN"/>
              </w:rPr>
              <w:t>（投标文件</w:t>
            </w:r>
            <w:r>
              <w:rPr>
                <w:rFonts w:hint="eastAsia" w:ascii="宋体" w:hAnsi="宋体" w:eastAsia="宋体" w:cs="宋体"/>
                <w:b/>
                <w:bCs/>
                <w:color w:val="auto"/>
                <w:sz w:val="21"/>
                <w:szCs w:val="21"/>
                <w:highlight w:val="none"/>
                <w:lang w:val="en-US" w:eastAsia="zh-CN"/>
              </w:rPr>
              <w:t>中</w:t>
            </w:r>
            <w:r>
              <w:rPr>
                <w:rFonts w:hint="eastAsia" w:ascii="宋体" w:hAnsi="宋体" w:eastAsia="宋体" w:cs="宋体"/>
                <w:b/>
                <w:bCs/>
                <w:color w:val="auto"/>
                <w:sz w:val="21"/>
                <w:szCs w:val="21"/>
                <w:highlight w:val="none"/>
                <w:lang w:val="zh-CN"/>
              </w:rPr>
              <w:t>提供</w:t>
            </w:r>
            <w:r>
              <w:rPr>
                <w:rFonts w:hint="eastAsia" w:ascii="宋体" w:hAnsi="宋体" w:eastAsia="宋体" w:cs="宋体"/>
                <w:b/>
                <w:bCs/>
                <w:color w:val="auto"/>
                <w:sz w:val="21"/>
                <w:szCs w:val="21"/>
                <w:highlight w:val="none"/>
              </w:rPr>
              <w:t>以上</w:t>
            </w:r>
            <w:r>
              <w:rPr>
                <w:rFonts w:hint="eastAsia" w:ascii="宋体" w:hAnsi="宋体" w:eastAsia="宋体" w:cs="宋体"/>
                <w:b/>
                <w:bCs/>
                <w:color w:val="auto"/>
                <w:sz w:val="21"/>
                <w:szCs w:val="21"/>
                <w:highlight w:val="none"/>
                <w:lang w:val="zh-CN"/>
              </w:rPr>
              <w:t>软件功能截图）</w:t>
            </w:r>
          </w:p>
          <w:p w14:paraId="027EAE56">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4）具有离线编程功能，能够直接生成</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zh-CN"/>
              </w:rPr>
              <w:t>30 种品牌机器人的代码；</w:t>
            </w:r>
          </w:p>
          <w:p w14:paraId="723836EB">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5）支持关节型机器人、Delta、SCARA、直角坐标等不同构型机器人；</w:t>
            </w:r>
          </w:p>
          <w:p w14:paraId="234D58F1">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6）支持多种格式的三维 CAD 模型，可导入扩展名为 step、igs、stl 等格式；</w:t>
            </w:r>
            <w:r>
              <w:rPr>
                <w:rFonts w:hint="eastAsia" w:ascii="宋体" w:hAnsi="宋体" w:eastAsia="宋体" w:cs="宋体"/>
                <w:b/>
                <w:bCs/>
                <w:color w:val="auto"/>
                <w:sz w:val="21"/>
                <w:szCs w:val="21"/>
                <w:highlight w:val="none"/>
                <w:lang w:val="zh-CN"/>
              </w:rPr>
              <w:t>（投标文件</w:t>
            </w:r>
            <w:r>
              <w:rPr>
                <w:rFonts w:hint="eastAsia" w:ascii="宋体" w:hAnsi="宋体" w:eastAsia="宋体" w:cs="宋体"/>
                <w:b/>
                <w:bCs/>
                <w:color w:val="auto"/>
                <w:sz w:val="21"/>
                <w:szCs w:val="21"/>
                <w:highlight w:val="none"/>
                <w:lang w:val="en-US" w:eastAsia="zh-CN"/>
              </w:rPr>
              <w:t>中</w:t>
            </w:r>
            <w:r>
              <w:rPr>
                <w:rFonts w:hint="eastAsia" w:ascii="宋体" w:hAnsi="宋体" w:eastAsia="宋体" w:cs="宋体"/>
                <w:b/>
                <w:bCs/>
                <w:color w:val="auto"/>
                <w:sz w:val="21"/>
                <w:szCs w:val="21"/>
                <w:highlight w:val="none"/>
                <w:lang w:val="zh-CN"/>
              </w:rPr>
              <w:t>提供</w:t>
            </w:r>
            <w:r>
              <w:rPr>
                <w:rFonts w:hint="eastAsia" w:ascii="宋体" w:hAnsi="宋体" w:eastAsia="宋体" w:cs="宋体"/>
                <w:b/>
                <w:bCs/>
                <w:color w:val="auto"/>
                <w:sz w:val="21"/>
                <w:szCs w:val="21"/>
                <w:highlight w:val="none"/>
              </w:rPr>
              <w:t>以上</w:t>
            </w:r>
            <w:r>
              <w:rPr>
                <w:rFonts w:hint="eastAsia" w:ascii="宋体" w:hAnsi="宋体" w:eastAsia="宋体" w:cs="宋体"/>
                <w:b/>
                <w:bCs/>
                <w:color w:val="auto"/>
                <w:sz w:val="21"/>
                <w:szCs w:val="21"/>
                <w:highlight w:val="none"/>
                <w:lang w:val="zh-CN"/>
              </w:rPr>
              <w:t>软件功能截图）</w:t>
            </w:r>
          </w:p>
          <w:p w14:paraId="6433CC72">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7）有可以根据机器人 D-H 参数，创建 6 轴、7轴串联机器人模型的功能；</w:t>
            </w:r>
          </w:p>
          <w:p w14:paraId="686A59D1">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8）支持工件校准功能，能够根据真实情况与理论模型的参数误差自动调整轨迹参数；</w:t>
            </w:r>
          </w:p>
          <w:p w14:paraId="414EDBFD">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9）轨迹生成可基于 CAD 数据，简化轨迹生成过程，提高精度，可利用实体模型、曲面或曲线直接生成运动轨迹；</w:t>
            </w:r>
          </w:p>
          <w:p w14:paraId="39D4E314">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10）包含轨迹调整优化工具包，如碰撞检查、工业机器人可达性、姿态奇异点、轴超限、节拍估算、轨迹自动调整优化等功能；</w:t>
            </w:r>
            <w:r>
              <w:rPr>
                <w:rFonts w:hint="eastAsia" w:ascii="宋体" w:hAnsi="宋体" w:eastAsia="宋体" w:cs="宋体"/>
                <w:b/>
                <w:bCs/>
                <w:color w:val="auto"/>
                <w:sz w:val="21"/>
                <w:szCs w:val="21"/>
                <w:highlight w:val="none"/>
                <w:lang w:val="zh-CN"/>
              </w:rPr>
              <w:t>（投标文件</w:t>
            </w:r>
            <w:r>
              <w:rPr>
                <w:rFonts w:hint="eastAsia" w:ascii="宋体" w:hAnsi="宋体" w:eastAsia="宋体" w:cs="宋体"/>
                <w:b/>
                <w:bCs/>
                <w:color w:val="auto"/>
                <w:sz w:val="21"/>
                <w:szCs w:val="21"/>
                <w:highlight w:val="none"/>
                <w:lang w:val="en-US" w:eastAsia="zh-CN"/>
              </w:rPr>
              <w:t>中</w:t>
            </w:r>
            <w:r>
              <w:rPr>
                <w:rFonts w:hint="eastAsia" w:ascii="宋体" w:hAnsi="宋体" w:eastAsia="宋体" w:cs="宋体"/>
                <w:b/>
                <w:bCs/>
                <w:color w:val="auto"/>
                <w:sz w:val="21"/>
                <w:szCs w:val="21"/>
                <w:highlight w:val="none"/>
                <w:lang w:val="zh-CN"/>
              </w:rPr>
              <w:t>提供</w:t>
            </w:r>
            <w:r>
              <w:rPr>
                <w:rFonts w:hint="eastAsia" w:ascii="宋体" w:hAnsi="宋体" w:eastAsia="宋体" w:cs="宋体"/>
                <w:b/>
                <w:bCs/>
                <w:color w:val="auto"/>
                <w:sz w:val="21"/>
                <w:szCs w:val="21"/>
                <w:highlight w:val="none"/>
              </w:rPr>
              <w:t>以上</w:t>
            </w:r>
            <w:r>
              <w:rPr>
                <w:rFonts w:hint="eastAsia" w:ascii="宋体" w:hAnsi="宋体" w:eastAsia="宋体" w:cs="宋体"/>
                <w:b/>
                <w:bCs/>
                <w:color w:val="auto"/>
                <w:sz w:val="21"/>
                <w:szCs w:val="21"/>
                <w:highlight w:val="none"/>
                <w:lang w:val="zh-CN"/>
              </w:rPr>
              <w:t>软件功能截图）</w:t>
            </w:r>
          </w:p>
          <w:p w14:paraId="16DC690D">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11）包含工艺应用工具包，包含但不限于打磨、喷涂、铣削、焊接等。可以自由设计定义工具及其坐标信息，实际工件与模型工件的坐标校准确保轨迹精度，码垛工艺包模拟真实物料抓取摆放过程，支持 APT Source 和 NC 格式 G 代码的导入并自动转化为工业机器人运动轨迹等功能；</w:t>
            </w:r>
          </w:p>
          <w:p w14:paraId="2AF671F3">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12）提供工业机器人虚拟教学模块，如虚拟示教器、机器人部件装配、自动生成仿真运动视频。可以生成基于 html 播放的视频和基于 pdf 的 3 维可操作文件；</w:t>
            </w:r>
            <w:r>
              <w:rPr>
                <w:rFonts w:hint="eastAsia" w:ascii="宋体" w:hAnsi="宋体" w:eastAsia="宋体" w:cs="宋体"/>
                <w:b/>
                <w:bCs/>
                <w:color w:val="auto"/>
                <w:sz w:val="21"/>
                <w:szCs w:val="21"/>
                <w:highlight w:val="none"/>
                <w:lang w:val="zh-CN"/>
              </w:rPr>
              <w:t>（投标文件</w:t>
            </w:r>
            <w:r>
              <w:rPr>
                <w:rFonts w:hint="eastAsia" w:ascii="宋体" w:hAnsi="宋体" w:eastAsia="宋体" w:cs="宋体"/>
                <w:b/>
                <w:bCs/>
                <w:color w:val="auto"/>
                <w:sz w:val="21"/>
                <w:szCs w:val="21"/>
                <w:highlight w:val="none"/>
                <w:lang w:val="en-US" w:eastAsia="zh-CN"/>
              </w:rPr>
              <w:t>中</w:t>
            </w:r>
            <w:r>
              <w:rPr>
                <w:rFonts w:hint="eastAsia" w:ascii="宋体" w:hAnsi="宋体" w:eastAsia="宋体" w:cs="宋体"/>
                <w:b/>
                <w:bCs/>
                <w:color w:val="auto"/>
                <w:sz w:val="21"/>
                <w:szCs w:val="21"/>
                <w:highlight w:val="none"/>
                <w:lang w:val="zh-CN"/>
              </w:rPr>
              <w:t>提供</w:t>
            </w:r>
            <w:r>
              <w:rPr>
                <w:rFonts w:hint="eastAsia" w:ascii="宋体" w:hAnsi="宋体" w:eastAsia="宋体" w:cs="宋体"/>
                <w:b/>
                <w:bCs/>
                <w:color w:val="auto"/>
                <w:sz w:val="21"/>
                <w:szCs w:val="21"/>
                <w:highlight w:val="none"/>
              </w:rPr>
              <w:t>以上</w:t>
            </w:r>
            <w:r>
              <w:rPr>
                <w:rFonts w:hint="eastAsia" w:ascii="宋体" w:hAnsi="宋体" w:eastAsia="宋体" w:cs="宋体"/>
                <w:b/>
                <w:bCs/>
                <w:color w:val="auto"/>
                <w:sz w:val="21"/>
                <w:szCs w:val="21"/>
                <w:highlight w:val="none"/>
                <w:lang w:val="zh-CN"/>
              </w:rPr>
              <w:t>软件功能截图）</w:t>
            </w:r>
          </w:p>
          <w:p w14:paraId="146BF654">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13）提供Python API 功能支持，集成所有离线编程软件的离线编程功能，并允许开展</w:t>
            </w:r>
            <w:r>
              <w:rPr>
                <w:rFonts w:hint="eastAsia" w:ascii="宋体" w:hAnsi="宋体" w:eastAsia="宋体" w:cs="宋体"/>
                <w:color w:val="auto"/>
                <w:sz w:val="21"/>
                <w:szCs w:val="21"/>
                <w:highlight w:val="none"/>
                <w:lang w:val="en-US" w:eastAsia="zh-CN"/>
              </w:rPr>
              <w:t>不同</w:t>
            </w:r>
            <w:r>
              <w:rPr>
                <w:rFonts w:hint="eastAsia" w:ascii="宋体" w:hAnsi="宋体" w:eastAsia="宋体" w:cs="宋体"/>
                <w:color w:val="auto"/>
                <w:sz w:val="21"/>
                <w:szCs w:val="21"/>
                <w:highlight w:val="none"/>
                <w:lang w:val="zh-CN"/>
              </w:rPr>
              <w:t>机器人机构的自动化应用。可进行仿真和应用于程序机器人取放物体和应用于复杂的多机器人同步运动等；</w:t>
            </w:r>
          </w:p>
          <w:p w14:paraId="11AD9F41">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14）支持机器人精度标定功能，可以支持激光跟踪仪标定和立体相机标定；</w:t>
            </w:r>
          </w:p>
          <w:p w14:paraId="562E3DBA">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15）支持多机器人同步运动仿真，至少能够实现3个机器人的同步运动；</w:t>
            </w:r>
          </w:p>
          <w:p w14:paraId="1B3B7B13">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16）具有机器人外部轴运动，能够实现7、8轴的离线编程功能；</w:t>
            </w:r>
          </w:p>
          <w:p w14:paraId="15945A88">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17）具有整个工厂自动化生产线仿真功能，可包含码垛机、3种以上类型机器人、流水线等；</w:t>
            </w:r>
          </w:p>
          <w:p w14:paraId="23E89893">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18）支持基于Python、C#等高级语言的 API 的扩展编程；</w:t>
            </w:r>
          </w:p>
          <w:p w14:paraId="4E64D991">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19）具有</w:t>
            </w:r>
            <w:r>
              <w:rPr>
                <w:rFonts w:hint="eastAsia" w:ascii="宋体" w:hAnsi="宋体" w:eastAsia="宋体" w:cs="宋体"/>
                <w:color w:val="auto"/>
                <w:sz w:val="21"/>
                <w:szCs w:val="21"/>
                <w:highlight w:val="none"/>
                <w:lang w:val="en-US" w:eastAsia="zh-CN"/>
              </w:rPr>
              <w:t>≥3种</w:t>
            </w:r>
            <w:r>
              <w:rPr>
                <w:rFonts w:hint="eastAsia" w:ascii="宋体" w:hAnsi="宋体" w:eastAsia="宋体" w:cs="宋体"/>
                <w:color w:val="auto"/>
                <w:sz w:val="21"/>
                <w:szCs w:val="21"/>
                <w:highlight w:val="none"/>
                <w:lang w:val="zh-CN"/>
              </w:rPr>
              <w:t>机器人品牌的虚拟示教器示教功能，能够通过虚拟示教器实现对机器人的手动操作以及程序代码的编辑和运行；</w:t>
            </w:r>
          </w:p>
          <w:p w14:paraId="4AEFCCAE">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（1）手动操作中包含机器人的关节坐标系、线性坐标系、以及工具坐标系下的手动控制运动；</w:t>
            </w:r>
          </w:p>
          <w:p w14:paraId="29F6D898">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（2）机器人数据虚拟示教器上的实时显示；</w:t>
            </w:r>
          </w:p>
          <w:p w14:paraId="17E5C786">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（3）虚拟示教器上能够完全按照真实示教器操作方式进行程序的插入、编辑、修改以及程序文件的保存和打开；</w:t>
            </w:r>
          </w:p>
          <w:p w14:paraId="50B46981">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（4）虚拟示教器程序的再现执行，驱动机器人按照程序运动。</w:t>
            </w:r>
          </w:p>
          <w:p w14:paraId="1F1F7E2F">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20）集成无动力关节臂示教功能；</w:t>
            </w:r>
          </w:p>
          <w:p w14:paraId="47598103">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（1）具有485 通讯和 TCP/IP 通讯两种接口形式，能够采集无动力关节臂示教轨迹；</w:t>
            </w:r>
          </w:p>
          <w:p w14:paraId="4EBE0617">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（2）能够生成包括但不限于</w:t>
            </w:r>
            <w:r>
              <w:rPr>
                <w:rFonts w:hint="eastAsia" w:ascii="宋体" w:hAnsi="宋体" w:eastAsia="宋体" w:cs="宋体"/>
                <w:color w:val="auto"/>
                <w:sz w:val="21"/>
                <w:szCs w:val="21"/>
                <w:highlight w:val="none"/>
                <w:lang w:val="en-US" w:eastAsia="zh-CN"/>
              </w:rPr>
              <w:t>≥8种</w:t>
            </w:r>
            <w:r>
              <w:rPr>
                <w:rFonts w:hint="eastAsia" w:ascii="宋体" w:hAnsi="宋体" w:eastAsia="宋体" w:cs="宋体"/>
                <w:color w:val="auto"/>
                <w:sz w:val="21"/>
                <w:szCs w:val="21"/>
                <w:highlight w:val="none"/>
                <w:lang w:val="zh-CN"/>
              </w:rPr>
              <w:t>品牌机器人的代码的功能；</w:t>
            </w:r>
          </w:p>
          <w:p w14:paraId="7C66C993">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lang w:val="zh-CN"/>
              </w:rPr>
              <w:t>21）</w:t>
            </w:r>
            <w:r>
              <w:rPr>
                <w:rFonts w:hint="eastAsia" w:ascii="宋体" w:hAnsi="宋体" w:eastAsia="宋体" w:cs="宋体"/>
                <w:b/>
                <w:bCs/>
                <w:color w:val="auto"/>
                <w:sz w:val="21"/>
                <w:szCs w:val="21"/>
                <w:highlight w:val="none"/>
                <w:lang w:val="zh-CN"/>
              </w:rPr>
              <w:t>要求供应商提供承诺函（格式自拟），承诺签合同后，2个工作日内提供以上离线编程仿真软件的功能演示，若不满足，采购方有权追究其</w:t>
            </w:r>
            <w:r>
              <w:rPr>
                <w:rFonts w:hint="eastAsia" w:ascii="宋体" w:hAnsi="宋体" w:eastAsia="宋体" w:cs="宋体"/>
                <w:b/>
                <w:bCs/>
                <w:color w:val="auto"/>
                <w:sz w:val="21"/>
                <w:szCs w:val="21"/>
                <w:highlight w:val="none"/>
                <w:lang w:val="en-US" w:eastAsia="zh-CN"/>
              </w:rPr>
              <w:t>虚假承诺</w:t>
            </w:r>
            <w:r>
              <w:rPr>
                <w:rFonts w:hint="eastAsia" w:ascii="宋体" w:hAnsi="宋体" w:eastAsia="宋体" w:cs="宋体"/>
                <w:b/>
                <w:bCs/>
                <w:color w:val="auto"/>
                <w:sz w:val="21"/>
                <w:szCs w:val="21"/>
                <w:highlight w:val="none"/>
                <w:lang w:val="zh-CN"/>
              </w:rPr>
              <w:t>的责任。</w:t>
            </w:r>
          </w:p>
          <w:p w14:paraId="7B88D16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无油静音气泵</w:t>
            </w:r>
          </w:p>
          <w:p w14:paraId="32EE7D06">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与实训平台配套。</w:t>
            </w:r>
          </w:p>
          <w:p w14:paraId="7D0A8496">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.平台调试与集成</w:t>
            </w:r>
          </w:p>
          <w:p w14:paraId="2793674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对实训平台设备进行整体系统调试与集成。</w:t>
            </w:r>
          </w:p>
          <w:p w14:paraId="146D5ED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.数字孪生功能与模型</w:t>
            </w:r>
          </w:p>
          <w:p w14:paraId="42A58E5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本项目中支持工业机器人应用编程实训平台的数字孪生。构建与物理对象1:1的数字孪生模型，基于数据驱动模型接口，实现工业机器人应用编程实训平台的虚拟调试与验证。实现数字对象与物理对象的虚实协同。</w:t>
            </w:r>
          </w:p>
          <w:p w14:paraId="0A1A88B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.1数字孪生模型</w:t>
            </w:r>
          </w:p>
          <w:p w14:paraId="7D22F98A">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提供与工业机器人应用编程实训平台1:1配套的数字孪生模型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包括工业机器人数字孪生模型、标准实训台数字孪生模型、快换工具模块数字孪生模型、样件套装数字孪生模型、搬运模块数字孪生模型、码垛模块数字孪生模型、涂胶模块数字孪生模型、供料输送模块数字孪生模型、视觉检测模块数字孪生模型、打磨装配模块数字孪生模型、上下料加工模块数字孪生模型、仓储模块数字孪生模型等。</w:t>
            </w:r>
          </w:p>
          <w:p w14:paraId="05CD189A">
            <w:pPr>
              <w:spacing w:line="276"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要求</w:t>
            </w:r>
            <w:r>
              <w:rPr>
                <w:rFonts w:hint="eastAsia" w:ascii="宋体" w:hAnsi="宋体" w:eastAsia="宋体" w:cs="宋体"/>
                <w:b/>
                <w:bCs/>
                <w:color w:val="auto"/>
                <w:sz w:val="21"/>
                <w:szCs w:val="21"/>
                <w:highlight w:val="none"/>
                <w:lang w:val="en-US" w:eastAsia="zh-CN"/>
              </w:rPr>
              <w:t>供应商提供承诺函（格式自拟），承诺签合同后，2个工作日内提供</w:t>
            </w:r>
            <w:r>
              <w:rPr>
                <w:rFonts w:hint="eastAsia" w:ascii="宋体" w:hAnsi="宋体" w:eastAsia="宋体" w:cs="宋体"/>
                <w:b/>
                <w:bCs/>
                <w:color w:val="auto"/>
                <w:sz w:val="21"/>
                <w:szCs w:val="21"/>
                <w:highlight w:val="none"/>
              </w:rPr>
              <w:t>以上数字孪生模型演示</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zh-CN"/>
              </w:rPr>
              <w:t>，若不满足，采购方有权追究其</w:t>
            </w:r>
            <w:r>
              <w:rPr>
                <w:rFonts w:hint="eastAsia" w:ascii="宋体" w:hAnsi="宋体" w:eastAsia="宋体" w:cs="宋体"/>
                <w:b/>
                <w:bCs/>
                <w:color w:val="auto"/>
                <w:sz w:val="21"/>
                <w:szCs w:val="21"/>
                <w:highlight w:val="none"/>
                <w:lang w:val="en-US" w:eastAsia="zh-CN"/>
              </w:rPr>
              <w:t>虚假承诺</w:t>
            </w:r>
            <w:r>
              <w:rPr>
                <w:rFonts w:hint="eastAsia" w:ascii="宋体" w:hAnsi="宋体" w:eastAsia="宋体" w:cs="宋体"/>
                <w:b/>
                <w:bCs/>
                <w:color w:val="auto"/>
                <w:sz w:val="21"/>
                <w:szCs w:val="21"/>
                <w:highlight w:val="none"/>
                <w:lang w:val="zh-CN"/>
              </w:rPr>
              <w:t>的责任</w:t>
            </w:r>
            <w:r>
              <w:rPr>
                <w:rFonts w:hint="eastAsia" w:ascii="宋体" w:hAnsi="宋体" w:eastAsia="宋体" w:cs="宋体"/>
                <w:b/>
                <w:bCs/>
                <w:color w:val="auto"/>
                <w:sz w:val="21"/>
                <w:szCs w:val="21"/>
                <w:highlight w:val="none"/>
              </w:rPr>
              <w:t>。</w:t>
            </w:r>
          </w:p>
          <w:p w14:paraId="23519B5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.2 数字孪生资源</w:t>
            </w:r>
          </w:p>
          <w:p w14:paraId="2C9B10C5">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提供工业机器人应用编程实训平台配套的数字孪生资源操作手册和实训指导书，包含基础操作、模型导入与布局、平台所有模块数字孪生模型搭建、运动学设置、通信配置、虚实调试等实训项目。</w:t>
            </w:r>
          </w:p>
          <w:p w14:paraId="0FA9234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工具与工具箱</w:t>
            </w:r>
          </w:p>
          <w:p w14:paraId="61FB1215">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平台配套</w:t>
            </w:r>
            <w:r>
              <w:rPr>
                <w:rFonts w:hint="eastAsia" w:ascii="宋体" w:hAnsi="宋体" w:eastAsia="宋体" w:cs="宋体"/>
                <w:color w:val="auto"/>
                <w:sz w:val="21"/>
                <w:szCs w:val="21"/>
                <w:highlight w:val="none"/>
                <w:lang w:val="en-US" w:eastAsia="zh-CN"/>
              </w:rPr>
              <w:t>3套</w:t>
            </w:r>
            <w:r>
              <w:rPr>
                <w:rFonts w:hint="eastAsia" w:ascii="宋体" w:hAnsi="宋体" w:eastAsia="宋体" w:cs="宋体"/>
                <w:color w:val="auto"/>
                <w:sz w:val="21"/>
                <w:szCs w:val="21"/>
                <w:highlight w:val="none"/>
              </w:rPr>
              <w:t>工具与工具箱供用户装调时使用，</w:t>
            </w:r>
            <w:r>
              <w:rPr>
                <w:rFonts w:hint="eastAsia" w:ascii="宋体" w:hAnsi="宋体" w:eastAsia="宋体" w:cs="宋体"/>
                <w:color w:val="auto"/>
                <w:sz w:val="21"/>
                <w:szCs w:val="21"/>
                <w:highlight w:val="none"/>
                <w:lang w:val="en-US" w:eastAsia="zh-CN"/>
              </w:rPr>
              <w:t>每套至少包括</w:t>
            </w:r>
            <w:r>
              <w:rPr>
                <w:rFonts w:hint="eastAsia" w:ascii="宋体" w:hAnsi="宋体" w:eastAsia="宋体" w:cs="宋体"/>
                <w:color w:val="auto"/>
                <w:sz w:val="21"/>
                <w:szCs w:val="21"/>
                <w:highlight w:val="none"/>
              </w:rPr>
              <w:t>：工具箱1个，万用表1个，内六角扳手1套，螺丝刀1套，尖嘴钳1把，活扳手1把，斜口钳1把。</w:t>
            </w:r>
          </w:p>
          <w:p w14:paraId="5945CA47">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教学资源</w:t>
            </w:r>
          </w:p>
          <w:p w14:paraId="4BCBEA8E">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.1实训项目</w:t>
            </w:r>
          </w:p>
          <w:p w14:paraId="32124E8A">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工业工业机器人手动操作与维护</w:t>
            </w:r>
          </w:p>
          <w:p w14:paraId="12C83BE6">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工业机器人涂胶应用</w:t>
            </w:r>
          </w:p>
          <w:p w14:paraId="1CC82F95">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工业机器人PCB组装应用</w:t>
            </w:r>
          </w:p>
          <w:p w14:paraId="1EEDD45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工业机器人码垛应用</w:t>
            </w:r>
          </w:p>
          <w:p w14:paraId="15E59D7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工业机器人产品装配应用</w:t>
            </w:r>
          </w:p>
          <w:p w14:paraId="3B1AD59D">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工业机器人典型应用实训项目：</w:t>
            </w:r>
          </w:p>
          <w:p w14:paraId="392FFA7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工业机器人加工应用</w:t>
            </w:r>
          </w:p>
          <w:p w14:paraId="7178059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工业机器人涂胶工艺应用</w:t>
            </w:r>
          </w:p>
          <w:p w14:paraId="34F43D45">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工业机器人码垛工艺应用</w:t>
            </w:r>
          </w:p>
          <w:p w14:paraId="39944FA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工业机器人视觉分拣应用</w:t>
            </w:r>
          </w:p>
          <w:p w14:paraId="4383CDA4">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工业机器人视觉装配应用</w:t>
            </w:r>
          </w:p>
          <w:p w14:paraId="3AB1F03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工业机器人产品定制应用</w:t>
            </w:r>
          </w:p>
          <w:p w14:paraId="1AA40366">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.2教学资源</w:t>
            </w:r>
          </w:p>
          <w:p w14:paraId="60B6AF63">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提供说明书、实验指导书、PLC源程序、机器人配套说明书、相机使用手册等配套教学资源</w:t>
            </w:r>
            <w:r>
              <w:rPr>
                <w:rFonts w:hint="eastAsia" w:ascii="宋体" w:hAnsi="宋体" w:eastAsia="宋体" w:cs="宋体"/>
                <w:color w:val="auto"/>
                <w:sz w:val="21"/>
                <w:szCs w:val="21"/>
                <w:highlight w:val="none"/>
                <w:lang w:eastAsia="zh-CN"/>
              </w:rPr>
              <w:t>。</w:t>
            </w:r>
          </w:p>
        </w:tc>
        <w:tc>
          <w:tcPr>
            <w:tcW w:w="457" w:type="pct"/>
            <w:noWrap w:val="0"/>
            <w:vAlign w:val="center"/>
          </w:tcPr>
          <w:p w14:paraId="19922EFA">
            <w:pPr>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2套</w:t>
            </w:r>
          </w:p>
        </w:tc>
        <w:tc>
          <w:tcPr>
            <w:tcW w:w="440" w:type="pct"/>
            <w:noWrap w:val="0"/>
            <w:vAlign w:val="center"/>
          </w:tcPr>
          <w:p w14:paraId="7096A4A9">
            <w:pPr>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工业</w:t>
            </w:r>
          </w:p>
        </w:tc>
        <w:tc>
          <w:tcPr>
            <w:tcW w:w="251" w:type="pct"/>
            <w:noWrap w:val="0"/>
            <w:vAlign w:val="center"/>
          </w:tcPr>
          <w:p w14:paraId="15E1C2E5">
            <w:pPr>
              <w:spacing w:line="360" w:lineRule="auto"/>
              <w:jc w:val="center"/>
              <w:rPr>
                <w:rFonts w:hint="eastAsia" w:ascii="宋体" w:hAnsi="宋体" w:eastAsia="宋体" w:cs="宋体"/>
                <w:bCs/>
                <w:color w:val="auto"/>
                <w:sz w:val="21"/>
                <w:szCs w:val="21"/>
                <w:highlight w:val="none"/>
              </w:rPr>
            </w:pPr>
          </w:p>
        </w:tc>
      </w:tr>
      <w:tr w14:paraId="66C4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 w:type="pct"/>
            <w:noWrap w:val="0"/>
            <w:vAlign w:val="center"/>
          </w:tcPr>
          <w:p w14:paraId="7E4311C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480" w:type="pct"/>
            <w:noWrap w:val="0"/>
            <w:vAlign w:val="center"/>
          </w:tcPr>
          <w:p w14:paraId="3D84D1F1">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▲自动化产线综合应用实训系统</w:t>
            </w:r>
          </w:p>
        </w:tc>
        <w:tc>
          <w:tcPr>
            <w:tcW w:w="3051" w:type="pct"/>
            <w:noWrap w:val="0"/>
            <w:vAlign w:val="center"/>
          </w:tcPr>
          <w:p w14:paraId="41E6768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动化产线综合应用实训系统主要由智能仓储单元、智能识别转运单元、智能装配检测单元、AMR运载机器人单元、控制工作台单元、SCADA系统、WMS仓储管理系统、MES生产管理系统、机器人数据采集软件、数字孪生系统和配套设备及软件组成。工艺流程为：根据客户联接器生产任务定制需求，在MES系统中下发任务订单，由机器人完成订单指定物料的取料，AMR自主移动机器人将物料运送至智能装配区，智能机器人与智能视觉配合完成物料的检测与抓取，按照任务订单要求，完成定制产品的组装与检测，根据检测结果，放置到指定仓位。生产任务执行过程中，实时采集仓位、智能机器人、AMR自主移动机器人、智能视觉、RFID等相关数据，通过数字孪生实现虚实结合，完成装配。</w:t>
            </w:r>
          </w:p>
          <w:p w14:paraId="10447CB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1.智能仓储单元</w:t>
            </w:r>
          </w:p>
          <w:p w14:paraId="5D596487">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单元由立体仓库、码垛机（三轴机器人）、RFID读写模块、电子看板、电气控制系统、人机界面等组成。立体仓库上部安装三色警示灯，用于设备故障报警，即时反馈设备工作状态</w:t>
            </w:r>
            <w:r>
              <w:rPr>
                <w:rFonts w:hint="eastAsia" w:ascii="宋体" w:hAnsi="宋体" w:eastAsia="宋体" w:cs="宋体"/>
                <w:color w:val="auto"/>
                <w:sz w:val="21"/>
                <w:szCs w:val="21"/>
                <w:highlight w:val="none"/>
                <w:lang w:eastAsia="zh-CN"/>
              </w:rPr>
              <w:t>。</w:t>
            </w:r>
          </w:p>
          <w:p w14:paraId="40D9DB0E">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供电电源：AC220V±10%，50Hz。</w:t>
            </w:r>
          </w:p>
          <w:p w14:paraId="3733AB17">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立体仓库</w:t>
            </w:r>
          </w:p>
          <w:p w14:paraId="563095A6">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1）工作方式：码垛机自动出入库</w:t>
            </w:r>
            <w:r>
              <w:rPr>
                <w:rFonts w:hint="eastAsia" w:ascii="宋体" w:hAnsi="宋体" w:eastAsia="宋体" w:cs="宋体"/>
                <w:color w:val="auto"/>
                <w:sz w:val="21"/>
                <w:szCs w:val="21"/>
                <w:highlight w:val="none"/>
                <w:lang w:eastAsia="zh-CN"/>
              </w:rPr>
              <w:t>；</w:t>
            </w:r>
          </w:p>
          <w:p w14:paraId="3EB62830">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2）库位数量：≥30个</w:t>
            </w:r>
            <w:r>
              <w:rPr>
                <w:rFonts w:hint="eastAsia" w:ascii="宋体" w:hAnsi="宋体" w:eastAsia="宋体" w:cs="宋体"/>
                <w:color w:val="auto"/>
                <w:sz w:val="21"/>
                <w:szCs w:val="21"/>
                <w:highlight w:val="none"/>
                <w:lang w:eastAsia="zh-CN"/>
              </w:rPr>
              <w:t>；每个</w:t>
            </w:r>
            <w:r>
              <w:rPr>
                <w:rFonts w:hint="eastAsia" w:ascii="宋体" w:hAnsi="宋体" w:eastAsia="宋体" w:cs="宋体"/>
                <w:color w:val="auto"/>
                <w:sz w:val="21"/>
                <w:szCs w:val="21"/>
                <w:highlight w:val="none"/>
                <w:lang w:val="en-US" w:eastAsia="zh-CN"/>
              </w:rPr>
              <w:t>库</w:t>
            </w:r>
            <w:r>
              <w:rPr>
                <w:rFonts w:hint="eastAsia" w:ascii="宋体" w:hAnsi="宋体" w:eastAsia="宋体" w:cs="宋体"/>
                <w:color w:val="auto"/>
                <w:sz w:val="21"/>
                <w:szCs w:val="21"/>
                <w:highlight w:val="none"/>
                <w:lang w:eastAsia="zh-CN"/>
              </w:rPr>
              <w:t>位安装有工件检测传感器；</w:t>
            </w:r>
          </w:p>
          <w:p w14:paraId="4721F06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3）仓储料盘定位方式：定位销及支架固定</w:t>
            </w:r>
            <w:r>
              <w:rPr>
                <w:rFonts w:hint="eastAsia" w:ascii="宋体" w:hAnsi="宋体" w:eastAsia="宋体" w:cs="宋体"/>
                <w:color w:val="auto"/>
                <w:sz w:val="21"/>
                <w:szCs w:val="21"/>
                <w:highlight w:val="none"/>
                <w:lang w:eastAsia="zh-CN"/>
              </w:rPr>
              <w:t>；</w:t>
            </w:r>
          </w:p>
          <w:p w14:paraId="7056D8D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4）仓位传感器：微动开关</w:t>
            </w:r>
            <w:r>
              <w:rPr>
                <w:rFonts w:hint="eastAsia" w:ascii="宋体" w:hAnsi="宋体" w:eastAsia="宋体" w:cs="宋体"/>
                <w:color w:val="auto"/>
                <w:sz w:val="21"/>
                <w:szCs w:val="21"/>
                <w:highlight w:val="none"/>
                <w:lang w:eastAsia="zh-CN"/>
              </w:rPr>
              <w:t>；</w:t>
            </w:r>
          </w:p>
          <w:p w14:paraId="1AB5A070">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5）指示灯可显示的颜色种类：≥3种颜色</w:t>
            </w:r>
            <w:r>
              <w:rPr>
                <w:rFonts w:hint="eastAsia" w:ascii="宋体" w:hAnsi="宋体" w:eastAsia="宋体" w:cs="宋体"/>
                <w:color w:val="auto"/>
                <w:sz w:val="21"/>
                <w:szCs w:val="21"/>
                <w:highlight w:val="none"/>
                <w:lang w:eastAsia="zh-CN"/>
              </w:rPr>
              <w:t>；</w:t>
            </w:r>
          </w:p>
          <w:p w14:paraId="18EA667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6）安装形式：型材钣金搭建，福马轮支撑。</w:t>
            </w:r>
          </w:p>
          <w:p w14:paraId="4E1AEAA3">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码垛机（三轴机器人）</w:t>
            </w:r>
          </w:p>
          <w:p w14:paraId="66557A26">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1）由伺服电机驱动的直线模组搭建而成</w:t>
            </w:r>
            <w:r>
              <w:rPr>
                <w:rFonts w:hint="eastAsia" w:ascii="宋体" w:hAnsi="宋体" w:eastAsia="宋体" w:cs="宋体"/>
                <w:color w:val="auto"/>
                <w:sz w:val="21"/>
                <w:szCs w:val="21"/>
                <w:highlight w:val="none"/>
                <w:lang w:eastAsia="zh-CN"/>
              </w:rPr>
              <w:t>；</w:t>
            </w:r>
          </w:p>
          <w:p w14:paraId="243027A0">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2）机构形态：直线运动联动</w:t>
            </w:r>
            <w:r>
              <w:rPr>
                <w:rFonts w:hint="eastAsia" w:ascii="宋体" w:hAnsi="宋体" w:eastAsia="宋体" w:cs="宋体"/>
                <w:color w:val="auto"/>
                <w:sz w:val="21"/>
                <w:szCs w:val="21"/>
                <w:highlight w:val="none"/>
                <w:lang w:eastAsia="zh-CN"/>
              </w:rPr>
              <w:t>；</w:t>
            </w:r>
          </w:p>
          <w:p w14:paraId="6CDF983C">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3）负载：≥5kg</w:t>
            </w:r>
            <w:r>
              <w:rPr>
                <w:rFonts w:hint="eastAsia" w:ascii="宋体" w:hAnsi="宋体" w:eastAsia="宋体" w:cs="宋体"/>
                <w:color w:val="auto"/>
                <w:sz w:val="21"/>
                <w:szCs w:val="21"/>
                <w:highlight w:val="none"/>
                <w:lang w:eastAsia="zh-CN"/>
              </w:rPr>
              <w:t>；</w:t>
            </w:r>
          </w:p>
          <w:p w14:paraId="214E985F">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4）最大行程：X轴1000mm；Y轴300mm；Z轴900mm</w:t>
            </w:r>
            <w:r>
              <w:rPr>
                <w:rFonts w:hint="eastAsia" w:ascii="宋体" w:hAnsi="宋体" w:eastAsia="宋体" w:cs="宋体"/>
                <w:color w:val="auto"/>
                <w:sz w:val="21"/>
                <w:szCs w:val="21"/>
                <w:highlight w:val="none"/>
                <w:lang w:eastAsia="zh-CN"/>
              </w:rPr>
              <w:t>；</w:t>
            </w:r>
          </w:p>
          <w:p w14:paraId="4CA8F162">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5）X轴电机：伺服电机；电机功率≥400W；绝对值编码</w:t>
            </w:r>
            <w:r>
              <w:rPr>
                <w:rFonts w:hint="eastAsia" w:ascii="宋体" w:hAnsi="宋体" w:eastAsia="宋体" w:cs="宋体"/>
                <w:color w:val="auto"/>
                <w:sz w:val="21"/>
                <w:szCs w:val="21"/>
                <w:highlight w:val="none"/>
                <w:lang w:eastAsia="zh-CN"/>
              </w:rPr>
              <w:t>；</w:t>
            </w:r>
          </w:p>
          <w:p w14:paraId="27E74B24">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6）Y轴电机：伺服电机；电机功率≥100W；绝对值编码</w:t>
            </w:r>
            <w:r>
              <w:rPr>
                <w:rFonts w:hint="eastAsia" w:ascii="宋体" w:hAnsi="宋体" w:eastAsia="宋体" w:cs="宋体"/>
                <w:color w:val="auto"/>
                <w:sz w:val="21"/>
                <w:szCs w:val="21"/>
                <w:highlight w:val="none"/>
                <w:lang w:eastAsia="zh-CN"/>
              </w:rPr>
              <w:t>；</w:t>
            </w:r>
          </w:p>
          <w:p w14:paraId="0D5B115D">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7）Z轴电机：伺服电机；电机功率：≥400W；绝对值编码。</w:t>
            </w:r>
          </w:p>
          <w:p w14:paraId="256612D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 RFID读写模块</w:t>
            </w:r>
          </w:p>
          <w:p w14:paraId="1EB2A50C">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由RFID读写器、RFID电子标签等组成。</w:t>
            </w:r>
          </w:p>
          <w:p w14:paraId="2E19495E">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RFID读写模块通过读取物料的电子标签，识别</w:t>
            </w:r>
          </w:p>
          <w:p w14:paraId="4877B429">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出物料标识，提交数据给上位机，由上位机进行相应动作。</w:t>
            </w:r>
          </w:p>
          <w:p w14:paraId="0C434A5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RFID读写器主要参数</w:t>
            </w:r>
          </w:p>
          <w:p w14:paraId="66333CE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）工作频率：13.56MHz</w:t>
            </w:r>
            <w:r>
              <w:rPr>
                <w:rFonts w:hint="eastAsia" w:ascii="宋体" w:hAnsi="宋体" w:eastAsia="宋体" w:cs="宋体"/>
                <w:color w:val="auto"/>
                <w:sz w:val="21"/>
                <w:szCs w:val="21"/>
                <w:highlight w:val="none"/>
                <w:lang w:eastAsia="zh-CN"/>
              </w:rPr>
              <w:t>；</w:t>
            </w:r>
          </w:p>
          <w:p w14:paraId="1DCB0257">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支持</w:t>
            </w:r>
            <w:r>
              <w:rPr>
                <w:rFonts w:hint="eastAsia" w:ascii="宋体" w:hAnsi="宋体" w:eastAsia="宋体" w:cs="宋体"/>
                <w:color w:val="auto"/>
                <w:sz w:val="21"/>
                <w:szCs w:val="21"/>
                <w:highlight w:val="none"/>
                <w:lang w:val="en-US" w:eastAsia="zh-CN"/>
              </w:rPr>
              <w:t>协议</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I</w:t>
            </w:r>
            <w:r>
              <w:rPr>
                <w:rFonts w:hint="eastAsia" w:ascii="宋体" w:hAnsi="宋体" w:eastAsia="宋体" w:cs="宋体"/>
                <w:color w:val="auto"/>
                <w:sz w:val="21"/>
                <w:szCs w:val="21"/>
                <w:highlight w:val="none"/>
              </w:rPr>
              <w:t>SO/IEC 15693</w:t>
            </w:r>
            <w:r>
              <w:rPr>
                <w:rFonts w:hint="eastAsia" w:ascii="宋体" w:hAnsi="宋体" w:eastAsia="宋体" w:cs="宋体"/>
                <w:color w:val="auto"/>
                <w:sz w:val="21"/>
                <w:szCs w:val="21"/>
                <w:highlight w:val="none"/>
                <w:lang w:eastAsia="zh-CN"/>
              </w:rPr>
              <w:t>；</w:t>
            </w:r>
          </w:p>
          <w:p w14:paraId="3C251E58">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）供电方式：支持POE供电</w:t>
            </w:r>
            <w:r>
              <w:rPr>
                <w:rFonts w:hint="eastAsia" w:ascii="宋体" w:hAnsi="宋体" w:eastAsia="宋体" w:cs="宋体"/>
                <w:color w:val="auto"/>
                <w:sz w:val="21"/>
                <w:szCs w:val="21"/>
                <w:highlight w:val="none"/>
                <w:lang w:eastAsia="zh-CN"/>
              </w:rPr>
              <w:t>。</w:t>
            </w:r>
          </w:p>
          <w:p w14:paraId="4E223B46">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RFID电子标签主要参数</w:t>
            </w:r>
            <w:r>
              <w:rPr>
                <w:rFonts w:hint="eastAsia" w:ascii="宋体" w:hAnsi="宋体" w:eastAsia="宋体" w:cs="宋体"/>
                <w:color w:val="auto"/>
                <w:sz w:val="21"/>
                <w:szCs w:val="21"/>
                <w:highlight w:val="none"/>
                <w:lang w:eastAsia="zh-CN"/>
              </w:rPr>
              <w:t>：</w:t>
            </w:r>
          </w:p>
          <w:p w14:paraId="710BEDA4">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）用户区内存：≥1024bit</w:t>
            </w:r>
            <w:r>
              <w:rPr>
                <w:rFonts w:hint="eastAsia" w:ascii="宋体" w:hAnsi="宋体" w:eastAsia="宋体" w:cs="宋体"/>
                <w:color w:val="auto"/>
                <w:sz w:val="21"/>
                <w:szCs w:val="21"/>
                <w:highlight w:val="none"/>
                <w:lang w:eastAsia="zh-CN"/>
              </w:rPr>
              <w:t>；</w:t>
            </w:r>
          </w:p>
          <w:p w14:paraId="0493DC9B">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）工作频率：13.56MHz</w:t>
            </w:r>
            <w:r>
              <w:rPr>
                <w:rFonts w:hint="eastAsia" w:ascii="宋体" w:hAnsi="宋体" w:eastAsia="宋体" w:cs="宋体"/>
                <w:color w:val="auto"/>
                <w:sz w:val="21"/>
                <w:szCs w:val="21"/>
                <w:highlight w:val="none"/>
                <w:lang w:eastAsia="zh-CN"/>
              </w:rPr>
              <w:t>；</w:t>
            </w:r>
          </w:p>
          <w:p w14:paraId="791B8D58">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）固定类型：带背胶</w:t>
            </w:r>
            <w:r>
              <w:rPr>
                <w:rFonts w:hint="eastAsia" w:ascii="宋体" w:hAnsi="宋体" w:eastAsia="宋体" w:cs="宋体"/>
                <w:color w:val="auto"/>
                <w:sz w:val="21"/>
                <w:szCs w:val="21"/>
                <w:highlight w:val="none"/>
                <w:lang w:eastAsia="zh-CN"/>
              </w:rPr>
              <w:t>；</w:t>
            </w:r>
          </w:p>
          <w:p w14:paraId="2EDCD914">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）感应距离：2～50mm（根据设备不同）。</w:t>
            </w:r>
          </w:p>
          <w:p w14:paraId="58969D1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电子看板</w:t>
            </w:r>
          </w:p>
          <w:p w14:paraId="3DD017D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主要技术参数：</w:t>
            </w:r>
          </w:p>
          <w:p w14:paraId="43568662">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1）屏幕尺寸：≥23.8英寸</w:t>
            </w:r>
            <w:r>
              <w:rPr>
                <w:rFonts w:hint="eastAsia" w:ascii="宋体" w:hAnsi="宋体" w:eastAsia="宋体" w:cs="宋体"/>
                <w:color w:val="auto"/>
                <w:sz w:val="21"/>
                <w:szCs w:val="21"/>
                <w:highlight w:val="none"/>
                <w:lang w:eastAsia="zh-CN"/>
              </w:rPr>
              <w:t>；</w:t>
            </w:r>
          </w:p>
          <w:p w14:paraId="3B1DD593">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2）屏幕比例：16:9</w:t>
            </w:r>
            <w:r>
              <w:rPr>
                <w:rFonts w:hint="eastAsia" w:ascii="宋体" w:hAnsi="宋体" w:eastAsia="宋体" w:cs="宋体"/>
                <w:color w:val="auto"/>
                <w:sz w:val="21"/>
                <w:szCs w:val="21"/>
                <w:highlight w:val="none"/>
                <w:lang w:eastAsia="zh-CN"/>
              </w:rPr>
              <w:t>；</w:t>
            </w:r>
          </w:p>
          <w:p w14:paraId="4B6CF09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3）分辨率：≥1920×1080。</w:t>
            </w:r>
          </w:p>
          <w:p w14:paraId="5D53BE55">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电气控制系统</w:t>
            </w:r>
          </w:p>
          <w:p w14:paraId="0C0A96B7">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控制器主要技术参数：</w:t>
            </w:r>
          </w:p>
          <w:p w14:paraId="581C4E52">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1）工作存储器：≥100KB</w:t>
            </w:r>
            <w:r>
              <w:rPr>
                <w:rFonts w:hint="eastAsia" w:ascii="宋体" w:hAnsi="宋体" w:eastAsia="宋体" w:cs="宋体"/>
                <w:color w:val="auto"/>
                <w:sz w:val="21"/>
                <w:szCs w:val="21"/>
                <w:highlight w:val="none"/>
                <w:lang w:eastAsia="zh-CN"/>
              </w:rPr>
              <w:t>；</w:t>
            </w:r>
          </w:p>
          <w:p w14:paraId="103B59F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2）装载存储器：≥4MB</w:t>
            </w:r>
            <w:r>
              <w:rPr>
                <w:rFonts w:hint="eastAsia" w:ascii="宋体" w:hAnsi="宋体" w:eastAsia="宋体" w:cs="宋体"/>
                <w:color w:val="auto"/>
                <w:sz w:val="21"/>
                <w:szCs w:val="21"/>
                <w:highlight w:val="none"/>
                <w:lang w:eastAsia="zh-CN"/>
              </w:rPr>
              <w:t>；</w:t>
            </w:r>
          </w:p>
          <w:p w14:paraId="7D20911E">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3）保持性存储器：≥10KB</w:t>
            </w:r>
            <w:r>
              <w:rPr>
                <w:rFonts w:hint="eastAsia" w:ascii="宋体" w:hAnsi="宋体" w:eastAsia="宋体" w:cs="宋体"/>
                <w:color w:val="auto"/>
                <w:sz w:val="21"/>
                <w:szCs w:val="21"/>
                <w:highlight w:val="none"/>
                <w:lang w:eastAsia="zh-CN"/>
              </w:rPr>
              <w:t>；</w:t>
            </w:r>
          </w:p>
          <w:p w14:paraId="21B99E61">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4）数字量：≥14DI/10DO</w:t>
            </w:r>
            <w:r>
              <w:rPr>
                <w:rFonts w:hint="eastAsia" w:ascii="宋体" w:hAnsi="宋体" w:eastAsia="宋体" w:cs="宋体"/>
                <w:color w:val="auto"/>
                <w:sz w:val="21"/>
                <w:szCs w:val="21"/>
                <w:highlight w:val="none"/>
                <w:lang w:eastAsia="zh-CN"/>
              </w:rPr>
              <w:t>；</w:t>
            </w:r>
          </w:p>
          <w:p w14:paraId="64AF60C5">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rPr>
              <w:t>5</w:t>
            </w:r>
            <w:r>
              <w:rPr>
                <w:rFonts w:hint="eastAsia" w:ascii="宋体" w:hAnsi="宋体" w:eastAsia="宋体" w:cs="宋体"/>
                <w:color w:val="auto"/>
                <w:sz w:val="21"/>
                <w:szCs w:val="21"/>
                <w:highlight w:val="none"/>
              </w:rPr>
              <w:t>）模拟量：≥2AI</w:t>
            </w:r>
            <w:r>
              <w:rPr>
                <w:rFonts w:hint="eastAsia" w:ascii="宋体" w:hAnsi="宋体" w:eastAsia="宋体" w:cs="宋体"/>
                <w:color w:val="auto"/>
                <w:sz w:val="21"/>
                <w:szCs w:val="21"/>
                <w:highlight w:val="none"/>
                <w:lang w:eastAsia="zh-CN"/>
              </w:rPr>
              <w:t>；</w:t>
            </w:r>
          </w:p>
          <w:p w14:paraId="4FAC4B2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）高速计数器：≥6路</w:t>
            </w:r>
            <w:r>
              <w:rPr>
                <w:rFonts w:hint="eastAsia" w:ascii="宋体" w:hAnsi="宋体" w:eastAsia="宋体" w:cs="宋体"/>
                <w:color w:val="auto"/>
                <w:sz w:val="21"/>
                <w:szCs w:val="21"/>
                <w:highlight w:val="none"/>
                <w:lang w:eastAsia="zh-CN"/>
              </w:rPr>
              <w:t>；</w:t>
            </w:r>
          </w:p>
          <w:p w14:paraId="0022740B">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）脉冲输出：4路</w:t>
            </w:r>
            <w:r>
              <w:rPr>
                <w:rFonts w:hint="eastAsia" w:ascii="宋体" w:hAnsi="宋体" w:eastAsia="宋体" w:cs="宋体"/>
                <w:color w:val="auto"/>
                <w:sz w:val="21"/>
                <w:szCs w:val="21"/>
                <w:highlight w:val="none"/>
                <w:lang w:eastAsia="zh-CN"/>
              </w:rPr>
              <w:t>；</w:t>
            </w:r>
          </w:p>
          <w:p w14:paraId="3D2D5E47">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）以太网端口数：≥1个</w:t>
            </w:r>
            <w:r>
              <w:rPr>
                <w:rFonts w:hint="eastAsia" w:ascii="宋体" w:hAnsi="宋体" w:eastAsia="宋体" w:cs="宋体"/>
                <w:color w:val="auto"/>
                <w:sz w:val="21"/>
                <w:szCs w:val="21"/>
                <w:highlight w:val="none"/>
                <w:lang w:eastAsia="zh-CN"/>
              </w:rPr>
              <w:t>；</w:t>
            </w:r>
          </w:p>
          <w:p w14:paraId="48B00138">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）通讯：支持Profinet通讯</w:t>
            </w:r>
            <w:r>
              <w:rPr>
                <w:rFonts w:hint="eastAsia" w:ascii="宋体" w:hAnsi="宋体" w:eastAsia="宋体" w:cs="宋体"/>
                <w:color w:val="auto"/>
                <w:sz w:val="21"/>
                <w:szCs w:val="21"/>
                <w:highlight w:val="none"/>
                <w:lang w:eastAsia="zh-CN"/>
              </w:rPr>
              <w:t>；</w:t>
            </w:r>
          </w:p>
          <w:p w14:paraId="5AF1F17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）数据传输率：10/100Mb/s</w:t>
            </w:r>
            <w:r>
              <w:rPr>
                <w:rFonts w:hint="eastAsia" w:ascii="宋体" w:hAnsi="宋体" w:eastAsia="宋体" w:cs="宋体"/>
                <w:color w:val="auto"/>
                <w:sz w:val="21"/>
                <w:szCs w:val="21"/>
                <w:highlight w:val="none"/>
                <w:lang w:eastAsia="zh-CN"/>
              </w:rPr>
              <w:t>。</w:t>
            </w:r>
          </w:p>
          <w:p w14:paraId="0D8EDD1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 人机界面</w:t>
            </w:r>
          </w:p>
          <w:p w14:paraId="640F0964">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 液晶屏：≥10.1英寸 TFT</w:t>
            </w:r>
            <w:r>
              <w:rPr>
                <w:rFonts w:hint="eastAsia" w:ascii="宋体" w:hAnsi="宋体" w:eastAsia="宋体" w:cs="宋体"/>
                <w:color w:val="auto"/>
                <w:sz w:val="21"/>
                <w:szCs w:val="21"/>
                <w:highlight w:val="none"/>
                <w:lang w:eastAsia="zh-CN"/>
              </w:rPr>
              <w:t>；</w:t>
            </w:r>
          </w:p>
          <w:p w14:paraId="31F6B8E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）分辨率：≥1024×600</w:t>
            </w:r>
            <w:r>
              <w:rPr>
                <w:rFonts w:hint="eastAsia" w:ascii="宋体" w:hAnsi="宋体" w:eastAsia="宋体" w:cs="宋体"/>
                <w:color w:val="auto"/>
                <w:sz w:val="21"/>
                <w:szCs w:val="21"/>
                <w:highlight w:val="none"/>
                <w:lang w:eastAsia="zh-CN"/>
              </w:rPr>
              <w:t>；</w:t>
            </w:r>
          </w:p>
          <w:p w14:paraId="5733FB12">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）串行接口</w:t>
            </w:r>
            <w:r>
              <w:rPr>
                <w:rFonts w:hint="eastAsia" w:ascii="宋体" w:hAnsi="宋体" w:eastAsia="宋体" w:cs="宋体"/>
                <w:color w:val="auto"/>
                <w:sz w:val="21"/>
                <w:szCs w:val="21"/>
                <w:highlight w:val="none"/>
                <w:lang w:val="en-US" w:eastAsia="zh-CN"/>
              </w:rPr>
              <w:t>:至少有RS232/RS485/RS422中的2个；</w:t>
            </w:r>
          </w:p>
          <w:p w14:paraId="46B86F56">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4）USB接口：1主1从；</w:t>
            </w:r>
          </w:p>
          <w:p w14:paraId="2A3023EA">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5）以太网：10/100M自适应。</w:t>
            </w:r>
          </w:p>
          <w:p w14:paraId="0F410AA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2．智能识别转运单元</w:t>
            </w:r>
          </w:p>
          <w:p w14:paraId="697FA96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由工作台、输送线、智能视觉系统、RFID读写模块、托盘暂存模块等组成。</w:t>
            </w:r>
          </w:p>
          <w:p w14:paraId="338619CA">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供电电源：AC220V±10%，50Hz。</w:t>
            </w:r>
          </w:p>
          <w:p w14:paraId="3357822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工作台</w:t>
            </w:r>
          </w:p>
          <w:p w14:paraId="66B2CFA4">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1）工作台由铝型材搭建，单边三根型材立柱，配合前双开门，可视化有机玻璃门板。</w:t>
            </w:r>
          </w:p>
          <w:p w14:paraId="373E70F6">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2）外形尺寸(长×宽×高)：≥12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0×6</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0×8</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0mm。</w:t>
            </w:r>
          </w:p>
          <w:p w14:paraId="0D52352E">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3）底部形态：水平调节支撑型脚轮</w:t>
            </w:r>
            <w:r>
              <w:rPr>
                <w:rFonts w:hint="eastAsia" w:ascii="宋体" w:hAnsi="宋体" w:eastAsia="宋体" w:cs="宋体"/>
                <w:color w:val="auto"/>
                <w:sz w:val="21"/>
                <w:szCs w:val="21"/>
                <w:highlight w:val="none"/>
                <w:lang w:eastAsia="zh-CN"/>
              </w:rPr>
              <w:t>。</w:t>
            </w:r>
          </w:p>
          <w:p w14:paraId="706EF5FD">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输送线</w:t>
            </w:r>
          </w:p>
          <w:p w14:paraId="6108D15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1）输送线由铝型材搭建，输送机上安装光电传感器、背光源与三段阻挡装置，阻挡装置由双轴气缸与连接板组成，主要用于视觉检测、限位、RFID读写等； </w:t>
            </w:r>
          </w:p>
          <w:p w14:paraId="072E208E">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）有效行程：≥1200mm</w:t>
            </w:r>
            <w:r>
              <w:rPr>
                <w:rFonts w:hint="eastAsia" w:ascii="宋体" w:hAnsi="宋体" w:eastAsia="宋体" w:cs="宋体"/>
                <w:color w:val="auto"/>
                <w:sz w:val="21"/>
                <w:szCs w:val="21"/>
                <w:highlight w:val="none"/>
                <w:lang w:eastAsia="zh-CN"/>
              </w:rPr>
              <w:t>；</w:t>
            </w:r>
          </w:p>
          <w:p w14:paraId="719ABD6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）驱动电机：伺服电机；电机功率≥100W；绝对值编码。</w:t>
            </w:r>
          </w:p>
          <w:p w14:paraId="768F7746">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）伺服驱动器：额定输出电流≥1.5A。</w:t>
            </w:r>
          </w:p>
          <w:p w14:paraId="6D597114">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）运行速度：≥4m/min。</w:t>
            </w:r>
          </w:p>
          <w:p w14:paraId="0BFBB7A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智能视觉系统</w:t>
            </w:r>
          </w:p>
          <w:p w14:paraId="5627E4F5">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系统由智能视觉相机、智能相机软件、光源、连接电缆与支架等组成。</w:t>
            </w:r>
          </w:p>
          <w:p w14:paraId="140CBCC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主要技术参数：</w:t>
            </w:r>
          </w:p>
          <w:p w14:paraId="64798A16">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1）分辨率：≥640×480</w:t>
            </w:r>
            <w:r>
              <w:rPr>
                <w:rFonts w:hint="eastAsia" w:ascii="宋体" w:hAnsi="宋体" w:eastAsia="宋体" w:cs="宋体"/>
                <w:color w:val="auto"/>
                <w:sz w:val="21"/>
                <w:szCs w:val="21"/>
                <w:highlight w:val="none"/>
                <w:lang w:eastAsia="zh-CN"/>
              </w:rPr>
              <w:t>；</w:t>
            </w:r>
          </w:p>
          <w:p w14:paraId="79AD485D">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）光谱：彩色</w:t>
            </w:r>
            <w:r>
              <w:rPr>
                <w:rFonts w:hint="eastAsia" w:ascii="宋体" w:hAnsi="宋体" w:eastAsia="宋体" w:cs="宋体"/>
                <w:color w:val="auto"/>
                <w:sz w:val="21"/>
                <w:szCs w:val="21"/>
                <w:highlight w:val="none"/>
                <w:lang w:eastAsia="zh-CN"/>
              </w:rPr>
              <w:t>；</w:t>
            </w:r>
          </w:p>
          <w:p w14:paraId="3DEE4025">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）S接口/M12镜头：≥8mm</w:t>
            </w:r>
            <w:r>
              <w:rPr>
                <w:rFonts w:hint="eastAsia" w:ascii="宋体" w:hAnsi="宋体" w:eastAsia="宋体" w:cs="宋体"/>
                <w:color w:val="auto"/>
                <w:sz w:val="21"/>
                <w:szCs w:val="21"/>
                <w:highlight w:val="none"/>
                <w:lang w:eastAsia="zh-CN"/>
              </w:rPr>
              <w:t>；</w:t>
            </w:r>
          </w:p>
          <w:p w14:paraId="4393783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）前光源：白色漫射LED环形灯。</w:t>
            </w:r>
          </w:p>
          <w:p w14:paraId="0B880167">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RFID读写模块</w:t>
            </w:r>
          </w:p>
          <w:p w14:paraId="6A67CF2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主要由RFID读写器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RFID电子标签组成。</w:t>
            </w:r>
          </w:p>
          <w:p w14:paraId="7D2D2E96">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RFID读写模块通过读取物料的电子标签，识别</w:t>
            </w:r>
          </w:p>
          <w:p w14:paraId="4554EF5A">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出物料标识，提交数据给上位机，由上位机进行相应动作。</w:t>
            </w:r>
          </w:p>
          <w:p w14:paraId="36B7D258">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RFID读写器主要参数：</w:t>
            </w:r>
          </w:p>
          <w:p w14:paraId="3C813842">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1）工作频率：13.56MHz</w:t>
            </w:r>
            <w:r>
              <w:rPr>
                <w:rFonts w:hint="eastAsia" w:ascii="宋体" w:hAnsi="宋体" w:eastAsia="宋体" w:cs="宋体"/>
                <w:color w:val="auto"/>
                <w:sz w:val="21"/>
                <w:szCs w:val="21"/>
                <w:highlight w:val="none"/>
                <w:lang w:eastAsia="zh-CN"/>
              </w:rPr>
              <w:t>；</w:t>
            </w:r>
          </w:p>
          <w:p w14:paraId="1017B72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支持协议</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I</w:t>
            </w:r>
            <w:r>
              <w:rPr>
                <w:rFonts w:hint="eastAsia" w:ascii="宋体" w:hAnsi="宋体" w:eastAsia="宋体" w:cs="宋体"/>
                <w:color w:val="auto"/>
                <w:sz w:val="21"/>
                <w:szCs w:val="21"/>
                <w:highlight w:val="none"/>
              </w:rPr>
              <w:t>SO/IEC 15693</w:t>
            </w:r>
            <w:r>
              <w:rPr>
                <w:rFonts w:hint="eastAsia" w:ascii="宋体" w:hAnsi="宋体" w:eastAsia="宋体" w:cs="宋体"/>
                <w:color w:val="auto"/>
                <w:sz w:val="21"/>
                <w:szCs w:val="21"/>
                <w:highlight w:val="none"/>
                <w:lang w:eastAsia="zh-CN"/>
              </w:rPr>
              <w:t>；</w:t>
            </w:r>
          </w:p>
          <w:p w14:paraId="6378AA3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）供电方式：支持POE供电。</w:t>
            </w:r>
          </w:p>
          <w:p w14:paraId="55FB6E34">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2.RFID电子标签主要参数</w:t>
            </w:r>
            <w:r>
              <w:rPr>
                <w:rFonts w:hint="eastAsia" w:ascii="宋体" w:hAnsi="宋体" w:eastAsia="宋体" w:cs="宋体"/>
                <w:color w:val="auto"/>
                <w:sz w:val="21"/>
                <w:szCs w:val="21"/>
                <w:highlight w:val="none"/>
                <w:lang w:eastAsia="zh-CN"/>
              </w:rPr>
              <w:t>：</w:t>
            </w:r>
          </w:p>
          <w:p w14:paraId="4345D9D8">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1）用户区内存：≥1024bit</w:t>
            </w:r>
            <w:r>
              <w:rPr>
                <w:rFonts w:hint="eastAsia" w:ascii="宋体" w:hAnsi="宋体" w:eastAsia="宋体" w:cs="宋体"/>
                <w:color w:val="auto"/>
                <w:sz w:val="21"/>
                <w:szCs w:val="21"/>
                <w:highlight w:val="none"/>
                <w:lang w:eastAsia="zh-CN"/>
              </w:rPr>
              <w:t>；</w:t>
            </w:r>
          </w:p>
          <w:p w14:paraId="558C55A3">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2）工作频率：13.56MHz</w:t>
            </w:r>
            <w:r>
              <w:rPr>
                <w:rFonts w:hint="eastAsia" w:ascii="宋体" w:hAnsi="宋体" w:eastAsia="宋体" w:cs="宋体"/>
                <w:color w:val="auto"/>
                <w:sz w:val="21"/>
                <w:szCs w:val="21"/>
                <w:highlight w:val="none"/>
                <w:lang w:eastAsia="zh-CN"/>
              </w:rPr>
              <w:t>；</w:t>
            </w:r>
          </w:p>
          <w:p w14:paraId="3CBD17B7">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3）固定类型：带背胶</w:t>
            </w:r>
            <w:r>
              <w:rPr>
                <w:rFonts w:hint="eastAsia" w:ascii="宋体" w:hAnsi="宋体" w:eastAsia="宋体" w:cs="宋体"/>
                <w:color w:val="auto"/>
                <w:sz w:val="21"/>
                <w:szCs w:val="21"/>
                <w:highlight w:val="none"/>
                <w:lang w:eastAsia="zh-CN"/>
              </w:rPr>
              <w:t>；</w:t>
            </w:r>
          </w:p>
          <w:p w14:paraId="6401B60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4）感应距离：2～50mm（根据设备不同）。</w:t>
            </w:r>
          </w:p>
          <w:p w14:paraId="11517BF7">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 托盘暂存模块</w:t>
            </w:r>
          </w:p>
          <w:p w14:paraId="6F0548E3">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模块由铝板和钣金组成；托盘暂存数量≥8个。</w:t>
            </w:r>
          </w:p>
          <w:p w14:paraId="20A32748">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3．智能装配检测单元</w:t>
            </w:r>
          </w:p>
          <w:p w14:paraId="221489F4">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单元由工作台、智能机器人、装配检测模块、暂存工位、安全光栅、电气控制系统、人机界面等组成。工作台一侧安装三色警示灯，用于设备故障报警，即时反馈设备工作状态。</w:t>
            </w:r>
          </w:p>
          <w:p w14:paraId="7F3B364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供电电源：AC220V±10%，50Hz。</w:t>
            </w:r>
          </w:p>
          <w:p w14:paraId="4577620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3.1工作台</w:t>
            </w:r>
          </w:p>
          <w:p w14:paraId="078599F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1）工作台由铝型材搭建，单边三根型材立柱，配合前双开门，可视化有机玻璃门板。</w:t>
            </w:r>
          </w:p>
          <w:p w14:paraId="0F3C9347">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2）外形尺寸(长×宽×高)：≥12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0×6</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0×8</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0mm。</w:t>
            </w:r>
          </w:p>
          <w:p w14:paraId="6BA8035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3）底部形态：水平调节支撑型脚轮。</w:t>
            </w:r>
          </w:p>
          <w:p w14:paraId="2E377EC3">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3.1智能机器人</w:t>
            </w:r>
          </w:p>
          <w:p w14:paraId="07369A8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智能机器人由搬运装配智能机器人系统、底座、工装夹具和传感器等组成。</w:t>
            </w:r>
          </w:p>
          <w:p w14:paraId="42A1E5F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主要技术参数：</w:t>
            </w:r>
          </w:p>
          <w:p w14:paraId="0D7B83D1">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1）最大负载：≥5kg</w:t>
            </w:r>
            <w:r>
              <w:rPr>
                <w:rFonts w:hint="eastAsia" w:ascii="宋体" w:hAnsi="宋体" w:eastAsia="宋体" w:cs="宋体"/>
                <w:color w:val="auto"/>
                <w:sz w:val="21"/>
                <w:szCs w:val="21"/>
                <w:highlight w:val="none"/>
                <w:lang w:eastAsia="zh-CN"/>
              </w:rPr>
              <w:t>；</w:t>
            </w:r>
          </w:p>
          <w:p w14:paraId="47818D03">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2）机器人工作半径：≥922mm</w:t>
            </w:r>
            <w:r>
              <w:rPr>
                <w:rFonts w:hint="eastAsia" w:ascii="宋体" w:hAnsi="宋体" w:eastAsia="宋体" w:cs="宋体"/>
                <w:color w:val="auto"/>
                <w:sz w:val="21"/>
                <w:szCs w:val="21"/>
                <w:highlight w:val="none"/>
                <w:lang w:eastAsia="zh-CN"/>
              </w:rPr>
              <w:t>；</w:t>
            </w:r>
          </w:p>
          <w:p w14:paraId="719DA8C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3）各轴运动范围：</w:t>
            </w:r>
          </w:p>
          <w:p w14:paraId="7174F907">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J1轴≥±175°</w:t>
            </w:r>
            <w:r>
              <w:rPr>
                <w:rFonts w:hint="eastAsia" w:ascii="宋体" w:hAnsi="宋体" w:eastAsia="宋体" w:cs="宋体"/>
                <w:color w:val="auto"/>
                <w:sz w:val="21"/>
                <w:szCs w:val="21"/>
                <w:highlight w:val="none"/>
                <w:lang w:eastAsia="zh-CN"/>
              </w:rPr>
              <w:t>；</w:t>
            </w:r>
          </w:p>
          <w:p w14:paraId="74998167">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J2轴≥+85°/-265°</w:t>
            </w:r>
            <w:r>
              <w:rPr>
                <w:rFonts w:hint="eastAsia" w:ascii="宋体" w:hAnsi="宋体" w:eastAsia="宋体" w:cs="宋体"/>
                <w:color w:val="auto"/>
                <w:sz w:val="21"/>
                <w:szCs w:val="21"/>
                <w:highlight w:val="none"/>
                <w:lang w:eastAsia="zh-CN"/>
              </w:rPr>
              <w:t>；</w:t>
            </w:r>
          </w:p>
          <w:p w14:paraId="41169CDC">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J3轴≥±160°</w:t>
            </w:r>
            <w:r>
              <w:rPr>
                <w:rFonts w:hint="eastAsia" w:ascii="宋体" w:hAnsi="宋体" w:eastAsia="宋体" w:cs="宋体"/>
                <w:color w:val="auto"/>
                <w:sz w:val="21"/>
                <w:szCs w:val="21"/>
                <w:highlight w:val="none"/>
                <w:lang w:eastAsia="zh-CN"/>
              </w:rPr>
              <w:t>；</w:t>
            </w:r>
          </w:p>
          <w:p w14:paraId="7775AC61">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J4轴≥+85°/-265°</w:t>
            </w:r>
            <w:r>
              <w:rPr>
                <w:rFonts w:hint="eastAsia" w:ascii="宋体" w:hAnsi="宋体" w:eastAsia="宋体" w:cs="宋体"/>
                <w:color w:val="auto"/>
                <w:sz w:val="21"/>
                <w:szCs w:val="21"/>
                <w:highlight w:val="none"/>
                <w:lang w:eastAsia="zh-CN"/>
              </w:rPr>
              <w:t>；</w:t>
            </w:r>
          </w:p>
          <w:p w14:paraId="57C8BFC2">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J5轴≥±175°</w:t>
            </w:r>
            <w:r>
              <w:rPr>
                <w:rFonts w:hint="eastAsia" w:ascii="宋体" w:hAnsi="宋体" w:eastAsia="宋体" w:cs="宋体"/>
                <w:color w:val="auto"/>
                <w:sz w:val="21"/>
                <w:szCs w:val="21"/>
                <w:highlight w:val="none"/>
                <w:lang w:eastAsia="zh-CN"/>
              </w:rPr>
              <w:t>；</w:t>
            </w:r>
          </w:p>
          <w:p w14:paraId="33501950">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J6轴≥±175°</w:t>
            </w:r>
            <w:r>
              <w:rPr>
                <w:rFonts w:hint="eastAsia" w:ascii="宋体" w:hAnsi="宋体" w:eastAsia="宋体" w:cs="宋体"/>
                <w:color w:val="auto"/>
                <w:sz w:val="21"/>
                <w:szCs w:val="21"/>
                <w:highlight w:val="none"/>
                <w:lang w:eastAsia="zh-CN"/>
              </w:rPr>
              <w:t>；</w:t>
            </w:r>
          </w:p>
          <w:p w14:paraId="2E88E4A7">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4）重复定位精度：≤±0.02mm</w:t>
            </w:r>
            <w:r>
              <w:rPr>
                <w:rFonts w:hint="eastAsia" w:ascii="宋体" w:hAnsi="宋体" w:eastAsia="宋体" w:cs="宋体"/>
                <w:color w:val="auto"/>
                <w:sz w:val="21"/>
                <w:szCs w:val="21"/>
                <w:highlight w:val="none"/>
                <w:lang w:eastAsia="zh-CN"/>
              </w:rPr>
              <w:t>；</w:t>
            </w:r>
          </w:p>
          <w:p w14:paraId="6F0E88F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5）气动夹爪行程：≥20mm。</w:t>
            </w:r>
          </w:p>
          <w:p w14:paraId="7EFD1B5A">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 装配检测模块</w:t>
            </w:r>
          </w:p>
          <w:p w14:paraId="1C6ECFC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装配检测模块由铝合金底板、气动夹具等组成。</w:t>
            </w:r>
          </w:p>
          <w:p w14:paraId="4F111B5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主要技术参数：</w:t>
            </w:r>
          </w:p>
          <w:p w14:paraId="60500B7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）驱动方式：气动</w:t>
            </w:r>
            <w:r>
              <w:rPr>
                <w:rFonts w:hint="eastAsia" w:ascii="宋体" w:hAnsi="宋体" w:eastAsia="宋体" w:cs="宋体"/>
                <w:color w:val="auto"/>
                <w:sz w:val="21"/>
                <w:szCs w:val="21"/>
                <w:highlight w:val="none"/>
                <w:lang w:eastAsia="zh-CN"/>
              </w:rPr>
              <w:t>；</w:t>
            </w:r>
          </w:p>
          <w:p w14:paraId="67E7727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）翻转气缸行程：90°</w:t>
            </w:r>
            <w:r>
              <w:rPr>
                <w:rFonts w:hint="eastAsia" w:ascii="宋体" w:hAnsi="宋体" w:eastAsia="宋体" w:cs="宋体"/>
                <w:color w:val="auto"/>
                <w:sz w:val="21"/>
                <w:szCs w:val="21"/>
                <w:highlight w:val="none"/>
                <w:lang w:eastAsia="zh-CN"/>
              </w:rPr>
              <w:t>；</w:t>
            </w:r>
          </w:p>
          <w:p w14:paraId="438501D6">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）气动夹爪行程：单边≥3mm</w:t>
            </w:r>
            <w:r>
              <w:rPr>
                <w:rFonts w:hint="eastAsia" w:ascii="宋体" w:hAnsi="宋体" w:eastAsia="宋体" w:cs="宋体"/>
                <w:color w:val="auto"/>
                <w:sz w:val="21"/>
                <w:szCs w:val="21"/>
                <w:highlight w:val="none"/>
                <w:lang w:eastAsia="zh-CN"/>
              </w:rPr>
              <w:t>；</w:t>
            </w:r>
          </w:p>
          <w:p w14:paraId="67EE3415">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）横推气缸行程：≥70mm</w:t>
            </w:r>
            <w:r>
              <w:rPr>
                <w:rFonts w:hint="eastAsia" w:ascii="宋体" w:hAnsi="宋体" w:eastAsia="宋体" w:cs="宋体"/>
                <w:color w:val="auto"/>
                <w:sz w:val="21"/>
                <w:szCs w:val="21"/>
                <w:highlight w:val="none"/>
                <w:lang w:eastAsia="zh-CN"/>
              </w:rPr>
              <w:t>；</w:t>
            </w:r>
          </w:p>
          <w:p w14:paraId="2E2303A3">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）激光位移传感器测试范围：400±200mm。</w:t>
            </w:r>
          </w:p>
          <w:p w14:paraId="3264F5A5">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暂存工位</w:t>
            </w:r>
          </w:p>
          <w:p w14:paraId="79C7C70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暂存工位</w:t>
            </w:r>
            <w:r>
              <w:rPr>
                <w:rFonts w:hint="eastAsia" w:ascii="宋体" w:hAnsi="宋体" w:eastAsia="宋体" w:cs="宋体"/>
                <w:color w:val="auto"/>
                <w:sz w:val="21"/>
                <w:szCs w:val="21"/>
                <w:highlight w:val="none"/>
                <w:lang w:val="en-US" w:eastAsia="zh-CN"/>
              </w:rPr>
              <w:t>要求至少包括</w:t>
            </w:r>
            <w:r>
              <w:rPr>
                <w:rFonts w:hint="eastAsia" w:ascii="宋体" w:hAnsi="宋体" w:eastAsia="宋体" w:cs="宋体"/>
                <w:color w:val="auto"/>
                <w:sz w:val="21"/>
                <w:szCs w:val="21"/>
                <w:highlight w:val="none"/>
              </w:rPr>
              <w:t>盘型样件暂存平台和轴类样件暂存平台，主要用于暂存未成套工件。</w:t>
            </w:r>
          </w:p>
          <w:p w14:paraId="418B176A">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盘型样件暂存平台主要参数：</w:t>
            </w:r>
          </w:p>
          <w:p w14:paraId="5BCA28A3">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）仓位数量：≥8个</w:t>
            </w:r>
            <w:r>
              <w:rPr>
                <w:rFonts w:hint="eastAsia" w:ascii="宋体" w:hAnsi="宋体" w:eastAsia="宋体" w:cs="宋体"/>
                <w:color w:val="auto"/>
                <w:sz w:val="21"/>
                <w:szCs w:val="21"/>
                <w:highlight w:val="none"/>
                <w:lang w:eastAsia="zh-CN"/>
              </w:rPr>
              <w:t>；</w:t>
            </w:r>
          </w:p>
          <w:p w14:paraId="622A1E96">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）定位方式：V型夹紧。</w:t>
            </w:r>
            <w:r>
              <w:rPr>
                <w:rFonts w:hint="eastAsia" w:ascii="宋体" w:hAnsi="宋体" w:eastAsia="宋体" w:cs="宋体"/>
                <w:color w:val="auto"/>
                <w:sz w:val="21"/>
                <w:szCs w:val="21"/>
                <w:highlight w:val="none"/>
                <w:lang w:eastAsia="zh-CN"/>
              </w:rPr>
              <w:t>；</w:t>
            </w:r>
          </w:p>
          <w:p w14:paraId="094F2DA5">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）气动夹爪行程：≥10mm。</w:t>
            </w:r>
          </w:p>
          <w:p w14:paraId="1BD49AA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轴类样件暂存平台主要参数：</w:t>
            </w:r>
          </w:p>
          <w:p w14:paraId="377A73E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仓格数量：≥4个。</w:t>
            </w:r>
          </w:p>
          <w:p w14:paraId="7F0FC77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 安全光栅</w:t>
            </w:r>
          </w:p>
          <w:p w14:paraId="1315A8D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主要技术参数：</w:t>
            </w:r>
          </w:p>
          <w:p w14:paraId="01A69C5D">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1）工作电源：DC 24V±10%</w:t>
            </w:r>
            <w:r>
              <w:rPr>
                <w:rFonts w:hint="eastAsia" w:ascii="宋体" w:hAnsi="宋体" w:eastAsia="宋体" w:cs="宋体"/>
                <w:color w:val="auto"/>
                <w:sz w:val="21"/>
                <w:szCs w:val="21"/>
                <w:highlight w:val="none"/>
                <w:lang w:eastAsia="zh-CN"/>
              </w:rPr>
              <w:t>；</w:t>
            </w:r>
          </w:p>
          <w:p w14:paraId="215A7E3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2）抗光干扰：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10000Lux</w:t>
            </w:r>
            <w:r>
              <w:rPr>
                <w:rFonts w:hint="eastAsia" w:ascii="宋体" w:hAnsi="宋体" w:eastAsia="宋体" w:cs="宋体"/>
                <w:color w:val="auto"/>
                <w:sz w:val="21"/>
                <w:szCs w:val="21"/>
                <w:highlight w:val="none"/>
                <w:lang w:eastAsia="zh-CN"/>
              </w:rPr>
              <w:t>；</w:t>
            </w:r>
          </w:p>
          <w:p w14:paraId="24ACA67B">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3）安装方式：对射式</w:t>
            </w:r>
            <w:r>
              <w:rPr>
                <w:rFonts w:hint="eastAsia" w:ascii="宋体" w:hAnsi="宋体" w:eastAsia="宋体" w:cs="宋体"/>
                <w:color w:val="auto"/>
                <w:sz w:val="21"/>
                <w:szCs w:val="21"/>
                <w:highlight w:val="none"/>
                <w:lang w:eastAsia="zh-CN"/>
              </w:rPr>
              <w:t>；</w:t>
            </w:r>
          </w:p>
          <w:p w14:paraId="1A4D0E04">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）响应时间：≤10ms</w:t>
            </w:r>
            <w:r>
              <w:rPr>
                <w:rFonts w:hint="eastAsia" w:ascii="宋体" w:hAnsi="宋体" w:eastAsia="宋体" w:cs="宋体"/>
                <w:color w:val="auto"/>
                <w:sz w:val="21"/>
                <w:szCs w:val="21"/>
                <w:highlight w:val="none"/>
                <w:lang w:eastAsia="zh-CN"/>
              </w:rPr>
              <w:t>；</w:t>
            </w:r>
          </w:p>
          <w:p w14:paraId="0845967E">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）外壳颜色：采用安全警示色。</w:t>
            </w:r>
          </w:p>
          <w:p w14:paraId="667C4087">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 电气控制系统</w:t>
            </w:r>
          </w:p>
          <w:p w14:paraId="1220CDD4">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控制器主要技术参数：</w:t>
            </w:r>
          </w:p>
          <w:p w14:paraId="6EE54821">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1）工作存储器：≥100KB</w:t>
            </w:r>
            <w:r>
              <w:rPr>
                <w:rFonts w:hint="eastAsia" w:ascii="宋体" w:hAnsi="宋体" w:eastAsia="宋体" w:cs="宋体"/>
                <w:color w:val="auto"/>
                <w:sz w:val="21"/>
                <w:szCs w:val="21"/>
                <w:highlight w:val="none"/>
                <w:lang w:eastAsia="zh-CN"/>
              </w:rPr>
              <w:t>；</w:t>
            </w:r>
          </w:p>
          <w:p w14:paraId="5345023F">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2）装载存储器：≥4MB</w:t>
            </w:r>
            <w:r>
              <w:rPr>
                <w:rFonts w:hint="eastAsia" w:ascii="宋体" w:hAnsi="宋体" w:eastAsia="宋体" w:cs="宋体"/>
                <w:color w:val="auto"/>
                <w:sz w:val="21"/>
                <w:szCs w:val="21"/>
                <w:highlight w:val="none"/>
                <w:lang w:eastAsia="zh-CN"/>
              </w:rPr>
              <w:t>；</w:t>
            </w:r>
          </w:p>
          <w:p w14:paraId="6521488B">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3）保持性存储器：≥10KB</w:t>
            </w:r>
            <w:r>
              <w:rPr>
                <w:rFonts w:hint="eastAsia" w:ascii="宋体" w:hAnsi="宋体" w:eastAsia="宋体" w:cs="宋体"/>
                <w:color w:val="auto"/>
                <w:sz w:val="21"/>
                <w:szCs w:val="21"/>
                <w:highlight w:val="none"/>
                <w:lang w:eastAsia="zh-CN"/>
              </w:rPr>
              <w:t>；</w:t>
            </w:r>
          </w:p>
          <w:p w14:paraId="43E3A453">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4）数字量：≥14DI/10DO</w:t>
            </w:r>
            <w:r>
              <w:rPr>
                <w:rFonts w:hint="eastAsia" w:ascii="宋体" w:hAnsi="宋体" w:eastAsia="宋体" w:cs="宋体"/>
                <w:color w:val="auto"/>
                <w:sz w:val="21"/>
                <w:szCs w:val="21"/>
                <w:highlight w:val="none"/>
                <w:lang w:eastAsia="zh-CN"/>
              </w:rPr>
              <w:t>；</w:t>
            </w:r>
          </w:p>
          <w:p w14:paraId="02C3E74D">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rPr>
              <w:t>5</w:t>
            </w:r>
            <w:r>
              <w:rPr>
                <w:rFonts w:hint="eastAsia" w:ascii="宋体" w:hAnsi="宋体" w:eastAsia="宋体" w:cs="宋体"/>
                <w:color w:val="auto"/>
                <w:sz w:val="21"/>
                <w:szCs w:val="21"/>
                <w:highlight w:val="none"/>
              </w:rPr>
              <w:t>）模拟量：≥2AI</w:t>
            </w:r>
            <w:r>
              <w:rPr>
                <w:rFonts w:hint="eastAsia" w:ascii="宋体" w:hAnsi="宋体" w:eastAsia="宋体" w:cs="宋体"/>
                <w:color w:val="auto"/>
                <w:sz w:val="21"/>
                <w:szCs w:val="21"/>
                <w:highlight w:val="none"/>
                <w:lang w:eastAsia="zh-CN"/>
              </w:rPr>
              <w:t>；</w:t>
            </w:r>
          </w:p>
          <w:p w14:paraId="769869D1">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）高速计数器：≥6路</w:t>
            </w:r>
            <w:r>
              <w:rPr>
                <w:rFonts w:hint="eastAsia" w:ascii="宋体" w:hAnsi="宋体" w:eastAsia="宋体" w:cs="宋体"/>
                <w:color w:val="auto"/>
                <w:sz w:val="21"/>
                <w:szCs w:val="21"/>
                <w:highlight w:val="none"/>
                <w:lang w:eastAsia="zh-CN"/>
              </w:rPr>
              <w:t>；</w:t>
            </w:r>
          </w:p>
          <w:p w14:paraId="30BA8420">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）脉冲输出：4路</w:t>
            </w:r>
            <w:r>
              <w:rPr>
                <w:rFonts w:hint="eastAsia" w:ascii="宋体" w:hAnsi="宋体" w:eastAsia="宋体" w:cs="宋体"/>
                <w:color w:val="auto"/>
                <w:sz w:val="21"/>
                <w:szCs w:val="21"/>
                <w:highlight w:val="none"/>
                <w:lang w:eastAsia="zh-CN"/>
              </w:rPr>
              <w:t>；</w:t>
            </w:r>
          </w:p>
          <w:p w14:paraId="023AE56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）以太网端口数：≥1个</w:t>
            </w:r>
            <w:r>
              <w:rPr>
                <w:rFonts w:hint="eastAsia" w:ascii="宋体" w:hAnsi="宋体" w:eastAsia="宋体" w:cs="宋体"/>
                <w:color w:val="auto"/>
                <w:sz w:val="21"/>
                <w:szCs w:val="21"/>
                <w:highlight w:val="none"/>
                <w:lang w:eastAsia="zh-CN"/>
              </w:rPr>
              <w:t>；</w:t>
            </w:r>
          </w:p>
          <w:p w14:paraId="2D8CD168">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）通讯：支持Profinet通讯</w:t>
            </w:r>
            <w:r>
              <w:rPr>
                <w:rFonts w:hint="eastAsia" w:ascii="宋体" w:hAnsi="宋体" w:eastAsia="宋体" w:cs="宋体"/>
                <w:color w:val="auto"/>
                <w:sz w:val="21"/>
                <w:szCs w:val="21"/>
                <w:highlight w:val="none"/>
                <w:lang w:eastAsia="zh-CN"/>
              </w:rPr>
              <w:t>；</w:t>
            </w:r>
          </w:p>
          <w:p w14:paraId="468E8388">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）数据传输率：10/100Mb/s</w:t>
            </w:r>
            <w:r>
              <w:rPr>
                <w:rFonts w:hint="eastAsia" w:ascii="宋体" w:hAnsi="宋体" w:eastAsia="宋体" w:cs="宋体"/>
                <w:color w:val="auto"/>
                <w:sz w:val="21"/>
                <w:szCs w:val="21"/>
                <w:highlight w:val="none"/>
                <w:lang w:eastAsia="zh-CN"/>
              </w:rPr>
              <w:t>。</w:t>
            </w:r>
          </w:p>
          <w:p w14:paraId="158D59F3">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人机界面</w:t>
            </w:r>
          </w:p>
          <w:p w14:paraId="306C47C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主要技术参数：</w:t>
            </w:r>
          </w:p>
          <w:p w14:paraId="2854186B">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 液晶屏：≥10.1英寸 TFT</w:t>
            </w:r>
            <w:r>
              <w:rPr>
                <w:rFonts w:hint="eastAsia" w:ascii="宋体" w:hAnsi="宋体" w:eastAsia="宋体" w:cs="宋体"/>
                <w:color w:val="auto"/>
                <w:sz w:val="21"/>
                <w:szCs w:val="21"/>
                <w:highlight w:val="none"/>
                <w:lang w:eastAsia="zh-CN"/>
              </w:rPr>
              <w:t>；</w:t>
            </w:r>
          </w:p>
          <w:p w14:paraId="2C016660">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）分辨率：≥1024×600</w:t>
            </w:r>
            <w:r>
              <w:rPr>
                <w:rFonts w:hint="eastAsia" w:ascii="宋体" w:hAnsi="宋体" w:eastAsia="宋体" w:cs="宋体"/>
                <w:color w:val="auto"/>
                <w:sz w:val="21"/>
                <w:szCs w:val="21"/>
                <w:highlight w:val="none"/>
                <w:lang w:eastAsia="zh-CN"/>
              </w:rPr>
              <w:t>；</w:t>
            </w:r>
          </w:p>
          <w:p w14:paraId="17A9B95C">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）串行接口</w:t>
            </w:r>
            <w:r>
              <w:rPr>
                <w:rFonts w:hint="eastAsia" w:ascii="宋体" w:hAnsi="宋体" w:eastAsia="宋体" w:cs="宋体"/>
                <w:color w:val="auto"/>
                <w:sz w:val="21"/>
                <w:szCs w:val="21"/>
                <w:highlight w:val="none"/>
                <w:lang w:val="en-US" w:eastAsia="zh-CN"/>
              </w:rPr>
              <w:t>:至少有RS232/RS485/RS422中的2个；</w:t>
            </w:r>
          </w:p>
          <w:p w14:paraId="64052B19">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4）USB接口：1主1从；</w:t>
            </w:r>
          </w:p>
          <w:p w14:paraId="4CAF2594">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5）以太网：10/100M自适应。</w:t>
            </w:r>
          </w:p>
          <w:p w14:paraId="55BAAA93">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4．AMR运载机器人单元</w:t>
            </w:r>
          </w:p>
          <w:p w14:paraId="75BA9245">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单元由移动机器人、上部输送带、阻挡电缸、光电传感器等组成。</w:t>
            </w:r>
          </w:p>
          <w:p w14:paraId="45115BCD">
            <w:pPr>
              <w:numPr>
                <w:ilvl w:val="0"/>
                <w:numId w:val="0"/>
              </w:num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充电电源：AC220V±10%，50Hz。</w:t>
            </w:r>
          </w:p>
          <w:p w14:paraId="7D26834E">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）移动机器人主要技术参数</w:t>
            </w:r>
            <w:r>
              <w:rPr>
                <w:rFonts w:hint="eastAsia" w:ascii="宋体" w:hAnsi="宋体" w:eastAsia="宋体" w:cs="宋体"/>
                <w:color w:val="auto"/>
                <w:sz w:val="21"/>
                <w:szCs w:val="21"/>
                <w:highlight w:val="none"/>
                <w:lang w:eastAsia="zh-CN"/>
              </w:rPr>
              <w:t>：</w:t>
            </w:r>
          </w:p>
          <w:p w14:paraId="7DFC5F6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(1)最大载重：≥300kg</w:t>
            </w:r>
            <w:r>
              <w:rPr>
                <w:rFonts w:hint="eastAsia" w:ascii="宋体" w:hAnsi="宋体" w:eastAsia="宋体" w:cs="宋体"/>
                <w:color w:val="auto"/>
                <w:sz w:val="21"/>
                <w:szCs w:val="21"/>
                <w:highlight w:val="none"/>
                <w:lang w:eastAsia="zh-CN"/>
              </w:rPr>
              <w:t>；</w:t>
            </w:r>
          </w:p>
          <w:p w14:paraId="12B45A57">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(2)对接精度：≤±5mm</w:t>
            </w:r>
            <w:r>
              <w:rPr>
                <w:rFonts w:hint="eastAsia" w:ascii="宋体" w:hAnsi="宋体" w:eastAsia="宋体" w:cs="宋体"/>
                <w:color w:val="auto"/>
                <w:sz w:val="21"/>
                <w:szCs w:val="21"/>
                <w:highlight w:val="none"/>
                <w:lang w:eastAsia="zh-CN"/>
              </w:rPr>
              <w:t>；</w:t>
            </w:r>
          </w:p>
          <w:p w14:paraId="6525010F">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(3)最大移动速度：≥1.5m/s</w:t>
            </w:r>
            <w:r>
              <w:rPr>
                <w:rFonts w:hint="eastAsia" w:ascii="宋体" w:hAnsi="宋体" w:eastAsia="宋体" w:cs="宋体"/>
                <w:color w:val="auto"/>
                <w:sz w:val="21"/>
                <w:szCs w:val="21"/>
                <w:highlight w:val="none"/>
                <w:lang w:eastAsia="zh-CN"/>
              </w:rPr>
              <w:t>；</w:t>
            </w:r>
          </w:p>
          <w:p w14:paraId="7AC36210">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(4)转弯半径：0mm(移动机器人可以原地转弯）</w:t>
            </w:r>
            <w:r>
              <w:rPr>
                <w:rFonts w:hint="eastAsia" w:ascii="宋体" w:hAnsi="宋体" w:eastAsia="宋体" w:cs="宋体"/>
                <w:color w:val="auto"/>
                <w:sz w:val="21"/>
                <w:szCs w:val="21"/>
                <w:highlight w:val="none"/>
                <w:lang w:eastAsia="zh-CN"/>
              </w:rPr>
              <w:t>；</w:t>
            </w:r>
          </w:p>
          <w:p w14:paraId="624F7C14">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(5)导航方式：激光导航、自主规划路径导航。</w:t>
            </w:r>
          </w:p>
          <w:p w14:paraId="082134F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）上部输送带主要技术参数：</w:t>
            </w:r>
          </w:p>
          <w:p w14:paraId="697A855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(1)直流减速电机：</w:t>
            </w:r>
            <w:r>
              <w:rPr>
                <w:rFonts w:hint="eastAsia" w:ascii="宋体" w:hAnsi="宋体" w:eastAsia="宋体" w:cs="宋体"/>
                <w:color w:val="auto"/>
                <w:sz w:val="21"/>
                <w:szCs w:val="21"/>
                <w:highlight w:val="none"/>
                <w:lang w:val="en-US" w:eastAsia="zh-CN"/>
              </w:rPr>
              <w:t>额定电压</w:t>
            </w:r>
            <w:r>
              <w:rPr>
                <w:rFonts w:hint="eastAsia" w:ascii="宋体" w:hAnsi="宋体" w:eastAsia="宋体" w:cs="宋体"/>
                <w:color w:val="auto"/>
                <w:sz w:val="21"/>
                <w:szCs w:val="21"/>
                <w:highlight w:val="none"/>
              </w:rPr>
              <w:t>24VDC</w:t>
            </w:r>
            <w:r>
              <w:rPr>
                <w:rFonts w:hint="eastAsia" w:ascii="宋体" w:hAnsi="宋体" w:eastAsia="宋体" w:cs="宋体"/>
                <w:color w:val="auto"/>
                <w:sz w:val="21"/>
                <w:szCs w:val="21"/>
                <w:highlight w:val="none"/>
                <w:lang w:eastAsia="zh-CN"/>
              </w:rPr>
              <w:t>；额定功率≥60W；</w:t>
            </w:r>
          </w:p>
          <w:p w14:paraId="563FFD80">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(2)减速器减速比：能够匹配电机，使输送带调速≥4m/min</w:t>
            </w:r>
            <w:r>
              <w:rPr>
                <w:rFonts w:hint="eastAsia" w:ascii="宋体" w:hAnsi="宋体" w:eastAsia="宋体" w:cs="宋体"/>
                <w:color w:val="auto"/>
                <w:sz w:val="21"/>
                <w:szCs w:val="21"/>
                <w:highlight w:val="none"/>
                <w:lang w:eastAsia="zh-CN"/>
              </w:rPr>
              <w:t>；</w:t>
            </w:r>
          </w:p>
          <w:p w14:paraId="24FD38B0">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(3)运行速度：≥4m/min</w:t>
            </w:r>
            <w:r>
              <w:rPr>
                <w:rFonts w:hint="eastAsia" w:ascii="宋体" w:hAnsi="宋体" w:eastAsia="宋体" w:cs="宋体"/>
                <w:color w:val="auto"/>
                <w:sz w:val="21"/>
                <w:szCs w:val="21"/>
                <w:highlight w:val="none"/>
                <w:lang w:eastAsia="zh-CN"/>
              </w:rPr>
              <w:t>；</w:t>
            </w:r>
          </w:p>
          <w:p w14:paraId="1DE7E5D4">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(4)有效行程：≥560mm</w:t>
            </w:r>
            <w:r>
              <w:rPr>
                <w:rFonts w:hint="eastAsia" w:ascii="宋体" w:hAnsi="宋体" w:eastAsia="宋体" w:cs="宋体"/>
                <w:color w:val="auto"/>
                <w:sz w:val="21"/>
                <w:szCs w:val="21"/>
                <w:highlight w:val="none"/>
                <w:lang w:eastAsia="zh-CN"/>
              </w:rPr>
              <w:t>；</w:t>
            </w:r>
          </w:p>
          <w:p w14:paraId="719A101A">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(5)有效宽度：≥190mm。</w:t>
            </w:r>
          </w:p>
          <w:p w14:paraId="61DECDB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5．控制工作台单元</w:t>
            </w:r>
          </w:p>
          <w:p w14:paraId="7C5D414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单元由操作台、工业防火墙、交换机、路由器等组成</w:t>
            </w:r>
            <w:r>
              <w:rPr>
                <w:rFonts w:hint="eastAsia" w:ascii="宋体" w:hAnsi="宋体" w:eastAsia="宋体" w:cs="宋体"/>
                <w:color w:val="auto"/>
                <w:sz w:val="21"/>
                <w:szCs w:val="21"/>
                <w:highlight w:val="none"/>
                <w:lang w:eastAsia="zh-CN"/>
              </w:rPr>
              <w:t>；</w:t>
            </w:r>
          </w:p>
          <w:p w14:paraId="6FC0BF9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供电</w:t>
            </w:r>
            <w:r>
              <w:rPr>
                <w:rFonts w:hint="eastAsia" w:ascii="宋体" w:hAnsi="宋体" w:eastAsia="宋体" w:cs="宋体"/>
                <w:color w:val="auto"/>
                <w:sz w:val="21"/>
                <w:szCs w:val="21"/>
                <w:highlight w:val="none"/>
              </w:rPr>
              <w:t>电源：AC220V±10%，50Hz</w:t>
            </w:r>
            <w:r>
              <w:rPr>
                <w:rFonts w:hint="eastAsia" w:ascii="宋体" w:hAnsi="宋体" w:eastAsia="宋体" w:cs="宋体"/>
                <w:color w:val="auto"/>
                <w:sz w:val="21"/>
                <w:szCs w:val="21"/>
                <w:highlight w:val="none"/>
                <w:lang w:eastAsia="zh-CN"/>
              </w:rPr>
              <w:t>；</w:t>
            </w:r>
          </w:p>
          <w:p w14:paraId="21AC999C">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安装形式：钣金框架定向脚轮支撑</w:t>
            </w:r>
            <w:r>
              <w:rPr>
                <w:rFonts w:hint="eastAsia" w:ascii="宋体" w:hAnsi="宋体" w:eastAsia="宋体" w:cs="宋体"/>
                <w:color w:val="auto"/>
                <w:sz w:val="21"/>
                <w:szCs w:val="21"/>
                <w:highlight w:val="none"/>
                <w:lang w:eastAsia="zh-CN"/>
              </w:rPr>
              <w:t>。</w:t>
            </w:r>
          </w:p>
          <w:p w14:paraId="6646B97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 操作台</w:t>
            </w:r>
          </w:p>
          <w:p w14:paraId="5A43CE36">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主要用于安装和放置工业防火墙、路由器、交换机等设备。</w:t>
            </w:r>
          </w:p>
          <w:p w14:paraId="06CBD53B">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外形尺寸(长×宽×高)：≥500×450×10</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0mm</w:t>
            </w:r>
            <w:r>
              <w:rPr>
                <w:rFonts w:hint="eastAsia" w:ascii="宋体" w:hAnsi="宋体" w:eastAsia="宋体" w:cs="宋体"/>
                <w:color w:val="auto"/>
                <w:sz w:val="21"/>
                <w:szCs w:val="21"/>
                <w:highlight w:val="none"/>
                <w:lang w:eastAsia="zh-CN"/>
              </w:rPr>
              <w:t>；</w:t>
            </w:r>
          </w:p>
          <w:p w14:paraId="4FCEB266">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安装形式：钣金框架定向脚轮支撑</w:t>
            </w:r>
            <w:r>
              <w:rPr>
                <w:rFonts w:hint="eastAsia" w:ascii="宋体" w:hAnsi="宋体" w:eastAsia="宋体" w:cs="宋体"/>
                <w:color w:val="auto"/>
                <w:sz w:val="21"/>
                <w:szCs w:val="21"/>
                <w:highlight w:val="none"/>
                <w:lang w:eastAsia="zh-CN"/>
              </w:rPr>
              <w:t>。</w:t>
            </w:r>
          </w:p>
          <w:p w14:paraId="0455C4E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5.2工业防火墙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支持ARP防护。</w:t>
            </w:r>
          </w:p>
          <w:p w14:paraId="07298BF6">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 路由器</w:t>
            </w:r>
          </w:p>
          <w:p w14:paraId="1A7785F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）端口形态：不少于1个10/100/1000M RJ45口；不少于3个10/100/1000M RJ45 WAN/LAN可选端口；不少于5个10/100/1000M RJ45 LAN端口；不少于1个USB接口。</w:t>
            </w:r>
          </w:p>
          <w:p w14:paraId="67248843">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 交换机</w:t>
            </w:r>
          </w:p>
          <w:p w14:paraId="49BB50B7">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网口数量：不少于8个百兆网口</w:t>
            </w:r>
            <w:r>
              <w:rPr>
                <w:rFonts w:hint="eastAsia" w:ascii="宋体" w:hAnsi="宋体" w:eastAsia="宋体" w:cs="宋体"/>
                <w:color w:val="auto"/>
                <w:sz w:val="21"/>
                <w:szCs w:val="21"/>
                <w:highlight w:val="none"/>
                <w:lang w:eastAsia="zh-CN"/>
              </w:rPr>
              <w:t>；</w:t>
            </w:r>
          </w:p>
          <w:p w14:paraId="6E47BD2C">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）安装</w:t>
            </w:r>
            <w:r>
              <w:rPr>
                <w:rFonts w:hint="eastAsia" w:ascii="宋体" w:hAnsi="宋体" w:eastAsia="宋体" w:cs="宋体"/>
                <w:color w:val="auto"/>
                <w:sz w:val="21"/>
                <w:szCs w:val="21"/>
                <w:highlight w:val="none"/>
                <w:lang w:val="en-US" w:eastAsia="zh-CN"/>
              </w:rPr>
              <w:t>方式</w:t>
            </w:r>
            <w:r>
              <w:rPr>
                <w:rFonts w:hint="eastAsia" w:ascii="宋体" w:hAnsi="宋体" w:eastAsia="宋体" w:cs="宋体"/>
                <w:color w:val="auto"/>
                <w:sz w:val="21"/>
                <w:szCs w:val="21"/>
                <w:highlight w:val="none"/>
              </w:rPr>
              <w:t>：导轨式安装</w:t>
            </w:r>
            <w:r>
              <w:rPr>
                <w:rFonts w:hint="eastAsia" w:ascii="宋体" w:hAnsi="宋体" w:eastAsia="宋体" w:cs="宋体"/>
                <w:color w:val="auto"/>
                <w:sz w:val="21"/>
                <w:szCs w:val="21"/>
                <w:highlight w:val="none"/>
                <w:lang w:eastAsia="zh-CN"/>
              </w:rPr>
              <w:t>。</w:t>
            </w:r>
          </w:p>
          <w:p w14:paraId="19F3CC8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6.SCADA系统</w:t>
            </w:r>
          </w:p>
          <w:p w14:paraId="0222094D">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由工业网关、SCADA云平台等组成，支持Modbus(RTU/ASCII)、ModbusTcp、TCP/IP、OPC 等通讯。系统基于采用B/S架构，支持云端和本地化部署，支持主流浏览器，可轻量化部署，且采用WEB组态技术，具备低代码开发功能，可创建新工程并在新工程中增加多个子页面，实现类似HMI触摸屏的组态功能。</w:t>
            </w:r>
          </w:p>
          <w:p w14:paraId="34175B1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6.1工业网关</w:t>
            </w:r>
          </w:p>
          <w:p w14:paraId="0F9A15C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1）运存：≥128MB</w:t>
            </w:r>
            <w:r>
              <w:rPr>
                <w:rFonts w:hint="eastAsia" w:ascii="宋体" w:hAnsi="宋体" w:eastAsia="宋体" w:cs="宋体"/>
                <w:color w:val="auto"/>
                <w:sz w:val="21"/>
                <w:szCs w:val="21"/>
                <w:highlight w:val="none"/>
                <w:lang w:eastAsia="zh-CN"/>
              </w:rPr>
              <w:t>；</w:t>
            </w:r>
          </w:p>
          <w:p w14:paraId="582A5A3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）存储：≥4GB</w:t>
            </w:r>
            <w:r>
              <w:rPr>
                <w:rFonts w:hint="eastAsia" w:ascii="宋体" w:hAnsi="宋体" w:eastAsia="宋体" w:cs="宋体"/>
                <w:color w:val="auto"/>
                <w:sz w:val="21"/>
                <w:szCs w:val="21"/>
                <w:highlight w:val="none"/>
                <w:lang w:eastAsia="zh-CN"/>
              </w:rPr>
              <w:t>；</w:t>
            </w:r>
          </w:p>
          <w:p w14:paraId="7696062D">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）以太网端口：</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个</w:t>
            </w:r>
            <w:r>
              <w:rPr>
                <w:rFonts w:hint="eastAsia" w:ascii="宋体" w:hAnsi="宋体" w:eastAsia="宋体" w:cs="宋体"/>
                <w:color w:val="auto"/>
                <w:sz w:val="21"/>
                <w:szCs w:val="21"/>
                <w:highlight w:val="none"/>
              </w:rPr>
              <w:t>10/100Mbps 快速以太网端口</w:t>
            </w:r>
            <w:r>
              <w:rPr>
                <w:rFonts w:hint="eastAsia" w:ascii="宋体" w:hAnsi="宋体" w:eastAsia="宋体" w:cs="宋体"/>
                <w:color w:val="auto"/>
                <w:sz w:val="21"/>
                <w:szCs w:val="21"/>
                <w:highlight w:val="none"/>
                <w:lang w:eastAsia="zh-CN"/>
              </w:rPr>
              <w:t>；</w:t>
            </w:r>
          </w:p>
          <w:p w14:paraId="134EA4DE">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）串口：</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路</w:t>
            </w:r>
            <w:r>
              <w:rPr>
                <w:rFonts w:hint="eastAsia" w:ascii="宋体" w:hAnsi="宋体" w:eastAsia="宋体" w:cs="宋体"/>
                <w:color w:val="auto"/>
                <w:sz w:val="21"/>
                <w:szCs w:val="21"/>
                <w:highlight w:val="none"/>
              </w:rPr>
              <w:t>RS-232/485 接口</w:t>
            </w:r>
            <w:r>
              <w:rPr>
                <w:rFonts w:hint="eastAsia" w:ascii="宋体" w:hAnsi="宋体" w:eastAsia="宋体" w:cs="宋体"/>
                <w:color w:val="auto"/>
                <w:sz w:val="21"/>
                <w:szCs w:val="21"/>
                <w:highlight w:val="none"/>
                <w:lang w:eastAsia="zh-CN"/>
              </w:rPr>
              <w:t>；</w:t>
            </w:r>
          </w:p>
          <w:p w14:paraId="2542C0B7">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）安装方式：导轨式。</w:t>
            </w:r>
            <w:r>
              <w:rPr>
                <w:rFonts w:hint="eastAsia" w:ascii="宋体" w:hAnsi="宋体" w:eastAsia="宋体" w:cs="宋体"/>
                <w:color w:val="auto"/>
                <w:sz w:val="21"/>
                <w:szCs w:val="21"/>
                <w:highlight w:val="none"/>
                <w:lang w:eastAsia="zh-CN"/>
              </w:rPr>
              <w:t>；</w:t>
            </w:r>
          </w:p>
          <w:p w14:paraId="0D3CB768">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）防护等级：≥IP30。</w:t>
            </w:r>
          </w:p>
          <w:p w14:paraId="0A2081C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6.2 </w:t>
            </w:r>
            <w:r>
              <w:rPr>
                <w:rFonts w:hint="eastAsia" w:ascii="宋体" w:hAnsi="宋体" w:eastAsia="宋体" w:cs="宋体"/>
                <w:color w:val="auto"/>
                <w:sz w:val="21"/>
                <w:szCs w:val="21"/>
                <w:highlight w:val="none"/>
                <w:lang w:val="en-US" w:eastAsia="zh-CN"/>
              </w:rPr>
              <w:t>SCADA</w:t>
            </w:r>
            <w:r>
              <w:rPr>
                <w:rFonts w:hint="eastAsia" w:ascii="宋体" w:hAnsi="宋体" w:eastAsia="宋体" w:cs="宋体"/>
                <w:color w:val="auto"/>
                <w:sz w:val="21"/>
                <w:szCs w:val="21"/>
                <w:highlight w:val="none"/>
              </w:rPr>
              <w:t>云平台</w:t>
            </w:r>
          </w:p>
          <w:p w14:paraId="73BB46A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1）数据接入：具备数据采集引擎，主要用于实现对第三方设备的接入，内置主流协议且具备高性能、低时延、实时传递特性。</w:t>
            </w:r>
          </w:p>
          <w:p w14:paraId="76F5F4FA">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2）远程监控：提供工控组态系统，可在线绘制设备运行状态的流程图画面，通过数据连接可关联平台的实时数据以及历史数据等，进行实时在线监控；</w:t>
            </w:r>
          </w:p>
          <w:p w14:paraId="704F3C3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3）多屏协作：支持通过PC端、手机APP等方式对设备进行设备监控、数据监控、报警监控、报表管理、运维管理、消息管理等操作，并且和云端保持同步和联动。</w:t>
            </w:r>
          </w:p>
          <w:p w14:paraId="2B63339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4）远程调试：提供设备在线诊断道，支持PLC、HMI等设备上下载程序、在线监测程序的运行状态等，提高设备维护效率，降低售后服务成本。</w:t>
            </w:r>
          </w:p>
          <w:p w14:paraId="1EB6BF1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5）信息展示：内置数据分析系统，用户只需简单操作便可完成多维度的数据和报表信息展示，“搭建”出满足需要的可视化WEB界面。</w:t>
            </w:r>
          </w:p>
          <w:p w14:paraId="7DFD9EA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6）权限管理：提供权限管理功能，可根据需求设置安全规则或者安全策略，按照不同用户级别和组级别进行权限分配。</w:t>
            </w:r>
          </w:p>
          <w:p w14:paraId="7F24F8D8">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EB组态：提供一个集动态交互、丰富展示、数据管理等一体的全功能可视化引擎，为物联网、工业互联网提供便捷化的操作。用户可以新建画布，通过拖动左边组件库到右侧画布中，设置每一个不同组件的外观，事件和数据绑定，系统支持mqtt的数据订阅-发布的模式，以实现界面和设备之间的交互，支持数据的历史记录的查看，解决用户误操作，支持画布数据的导入和导出功能。</w:t>
            </w:r>
          </w:p>
          <w:p w14:paraId="3DB042B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WMS仓储管理系统</w:t>
            </w:r>
          </w:p>
          <w:p w14:paraId="3E7B6EF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系统主要由WMS仓储管理软件配合智能仓储硬件设备，完成获取的出入库、盘点、调拨和相关参数的设置等工作。系统采用B/S架构，支持轻量化部署，可支持云端或本地化两种部署方式。</w:t>
            </w:r>
          </w:p>
          <w:p w14:paraId="33A25FD7">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WMS软件系统功能：</w:t>
            </w:r>
          </w:p>
          <w:p w14:paraId="1C1FADB3">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1）仓储管理：仓位信息管理、产品出入库、库位盘点管理、调拨管理、特殊品管理、库存管理、库存报警、生产统计与分析。</w:t>
            </w:r>
          </w:p>
          <w:p w14:paraId="1824006B">
            <w:pPr>
              <w:spacing w:line="276" w:lineRule="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2）RFID管理：展示设备的状态、智能视觉、智能仓储单元和智能装配单元的RFID信息，也可以对设备进行停止、复位、启动、读卡、写卡、扫描启动等操作。</w:t>
            </w:r>
          </w:p>
          <w:p w14:paraId="2303B2B5">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3）系统管理：对料仓的库位状态启用或者禁用，添加料仓的库位信息；对系统的PLC参数配置。</w:t>
            </w:r>
          </w:p>
          <w:p w14:paraId="63B0DBA7">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4）运行维护：对WMS仓储管理系统数据备份恢复、运行日志管理。</w:t>
            </w:r>
          </w:p>
          <w:p w14:paraId="091B117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5）任务管理：系统具有任务下发与任务上传的功能，可在局域网内在任意两台电脑之间实现文件的共享和互传。</w:t>
            </w:r>
          </w:p>
          <w:p w14:paraId="09372CA7">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 MES生产管理系统</w:t>
            </w:r>
          </w:p>
          <w:p w14:paraId="18ED0EB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系统由MES生产管理软件等组成。</w:t>
            </w:r>
          </w:p>
          <w:p w14:paraId="25CAD21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MES生产管理软件主要功能：</w:t>
            </w:r>
          </w:p>
          <w:p w14:paraId="788CB074">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1）产品管理：包含工件模板，EBOM管理。</w:t>
            </w:r>
          </w:p>
          <w:p w14:paraId="6729A85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2）订单管理：订单的增删改查、任务下发、历史订单、程序管理。</w:t>
            </w:r>
          </w:p>
          <w:p w14:paraId="5B3ADF2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3）仓储管理：仓位信息管理、产品出入库、库位盘点管理、调拨管理、特殊品管理、库存管理、库存报警、生产统计与分析。</w:t>
            </w:r>
          </w:p>
          <w:p w14:paraId="242186F8">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4）RFID管理：展示设备的状态、智能视觉、智能仓储单元和智能装配单元的RFID信息，也可以对设备进行停止、复位、启动、读卡、写卡、扫描启动等操作。</w:t>
            </w:r>
          </w:p>
          <w:p w14:paraId="33F72CE5">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5）数据监控：数据库通讯，采集实时的智能仓储库位状态，智能视觉数据，智能机器人状态数据，RFID数据。</w:t>
            </w:r>
          </w:p>
          <w:p w14:paraId="6A5721C3">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6）质量管理：检测项管理、检测模板、质检计划、质检分析。</w:t>
            </w:r>
          </w:p>
          <w:p w14:paraId="3D70854C">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7）设备管理：设备类别、点检保养、点检计划、维修单。</w:t>
            </w:r>
          </w:p>
          <w:p w14:paraId="2DBD0F4A">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8）系统控制：对设备进行总控操作，展示设备和码垛机的在线状态和工作状态。</w:t>
            </w:r>
          </w:p>
          <w:p w14:paraId="311F7C6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9）系统管理：系统拓扑结构自定义与网络测试、设备基础信息配置、系统参数配置、数据备份恢复、运行日志管理。</w:t>
            </w:r>
          </w:p>
          <w:p w14:paraId="544B932C">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10）任务管理：系统具有任务下发与任务上传的功能，可在局域网内在任意两台电脑之间实现文件的共享和互传。</w:t>
            </w:r>
          </w:p>
          <w:p w14:paraId="5D0F1605">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11）系统支持多种通讯协议，如ModbusTCP、HTTP、OPC UA、MQTT等通用协议，同时，也支持S7、FOCAS等专用协议。</w:t>
            </w:r>
          </w:p>
          <w:p w14:paraId="2C90C1A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 机器人数据采集软件</w:t>
            </w:r>
          </w:p>
          <w:p w14:paraId="668A1947">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机器人数据采集软件采用</w:t>
            </w:r>
            <w:r>
              <w:rPr>
                <w:rFonts w:hint="eastAsia" w:ascii="宋体" w:hAnsi="宋体" w:eastAsia="宋体" w:cs="宋体"/>
                <w:i w:val="0"/>
                <w:iCs w:val="0"/>
                <w:caps w:val="0"/>
                <w:color w:val="auto"/>
                <w:spacing w:val="0"/>
                <w:sz w:val="21"/>
                <w:szCs w:val="21"/>
                <w:highlight w:val="none"/>
                <w:shd w:val="clear" w:color="auto" w:fill="auto"/>
              </w:rPr>
              <w:t>C/C++、Python等主流</w:t>
            </w:r>
            <w:r>
              <w:rPr>
                <w:rFonts w:hint="eastAsia" w:ascii="宋体" w:hAnsi="宋体" w:eastAsia="宋体" w:cs="宋体"/>
                <w:color w:val="auto"/>
                <w:sz w:val="21"/>
                <w:szCs w:val="21"/>
                <w:highlight w:val="none"/>
              </w:rPr>
              <w:t>语言进行开发设计，支持各种不同品牌的机器人数据采集，并将这些数据统一转换为OPC UA 通用协议，可保证数据传输的安全性。软件可实时采集机器人IO 信号、关节坐标等数据。为MES 系统、数字孪生软件、数据可视化看板等第三方软件或系统提供机器人实时运行数据。软件界面简洁美观、易学易用，运行稳定，已广泛应用于多个项目中。可为数据可视化看板、MES 数据提供准确可靠的实时数据，亦可为预测性维护系统提供实时可靠的设备状态数据。软件具备高可扩展性，可根据其他机器人厂商提供的接口实现快速集成。</w:t>
            </w:r>
          </w:p>
          <w:p w14:paraId="35F4B41D">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软件功能：</w:t>
            </w:r>
          </w:p>
          <w:p w14:paraId="0198F79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★1）软件系统至少支持</w:t>
            </w:r>
            <w:r>
              <w:rPr>
                <w:rFonts w:hint="eastAsia" w:ascii="宋体" w:hAnsi="宋体" w:eastAsia="宋体" w:cs="宋体"/>
                <w:color w:val="auto"/>
                <w:sz w:val="21"/>
                <w:szCs w:val="21"/>
                <w:highlight w:val="none"/>
                <w:lang w:val="en-US" w:eastAsia="zh-CN"/>
              </w:rPr>
              <w:t>不低于4种主流</w:t>
            </w:r>
            <w:r>
              <w:rPr>
                <w:rFonts w:hint="eastAsia" w:ascii="宋体" w:hAnsi="宋体" w:eastAsia="宋体" w:cs="宋体"/>
                <w:color w:val="auto"/>
                <w:sz w:val="21"/>
                <w:szCs w:val="21"/>
                <w:highlight w:val="none"/>
              </w:rPr>
              <w:t>品牌机器人的数据采集；</w:t>
            </w:r>
            <w:r>
              <w:rPr>
                <w:rFonts w:hint="eastAsia" w:ascii="宋体" w:hAnsi="宋体" w:eastAsia="宋体" w:cs="宋体"/>
                <w:b/>
                <w:bCs/>
                <w:color w:val="auto"/>
                <w:sz w:val="21"/>
                <w:szCs w:val="21"/>
                <w:highlight w:val="none"/>
                <w:lang w:eastAsia="zh-CN"/>
              </w:rPr>
              <w:t>（投标人须承诺签合同后2个工作日内提供第三方专业检测机构出具的检测报告或按要求进行软件系统功能演示，</w:t>
            </w:r>
            <w:r>
              <w:rPr>
                <w:rFonts w:hint="eastAsia" w:ascii="宋体" w:hAnsi="宋体" w:eastAsia="宋体" w:cs="宋体"/>
                <w:b/>
                <w:bCs/>
                <w:color w:val="auto"/>
                <w:sz w:val="21"/>
                <w:szCs w:val="21"/>
                <w:highlight w:val="none"/>
                <w:lang w:val="zh-CN"/>
              </w:rPr>
              <w:t>若不满足，采购方有权追究其</w:t>
            </w:r>
            <w:r>
              <w:rPr>
                <w:rFonts w:hint="eastAsia" w:ascii="宋体" w:hAnsi="宋体" w:eastAsia="宋体" w:cs="宋体"/>
                <w:b/>
                <w:bCs/>
                <w:color w:val="auto"/>
                <w:sz w:val="21"/>
                <w:szCs w:val="21"/>
                <w:highlight w:val="none"/>
                <w:lang w:val="en-US" w:eastAsia="zh-CN"/>
              </w:rPr>
              <w:t>虚假承诺</w:t>
            </w:r>
            <w:r>
              <w:rPr>
                <w:rFonts w:hint="eastAsia" w:ascii="宋体" w:hAnsi="宋体" w:eastAsia="宋体" w:cs="宋体"/>
                <w:b/>
                <w:bCs/>
                <w:color w:val="auto"/>
                <w:sz w:val="21"/>
                <w:szCs w:val="21"/>
                <w:highlight w:val="none"/>
                <w:lang w:val="zh-CN"/>
              </w:rPr>
              <w:t>的责任。</w:t>
            </w:r>
            <w:r>
              <w:rPr>
                <w:rFonts w:hint="eastAsia" w:ascii="宋体" w:hAnsi="宋体" w:eastAsia="宋体" w:cs="宋体"/>
                <w:b/>
                <w:bCs/>
                <w:color w:val="auto"/>
                <w:sz w:val="21"/>
                <w:szCs w:val="21"/>
                <w:highlight w:val="none"/>
                <w:lang w:eastAsia="zh-CN"/>
              </w:rPr>
              <w:t>）</w:t>
            </w:r>
          </w:p>
          <w:p w14:paraId="4E50C69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2）机器人数据采集周期可控制在10~100ms内，可为三方软件提供可靠的实时数据。软件界面可实时显示当前数据采集周期，可分析出最长和最短采集时间。</w:t>
            </w:r>
          </w:p>
          <w:p w14:paraId="6815F7AC">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3）利用软件内置的 OPC UA 服务器，可将机器人数据实时转换为 OPC 协议，利用 OPC 实现数据的分发与共享。</w:t>
            </w:r>
          </w:p>
          <w:p w14:paraId="65C2C3D3">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4）软件可设置参数，可自动对机器人 3轴坐标进行转换，保持与实际位置情况一致。</w:t>
            </w:r>
          </w:p>
          <w:p w14:paraId="621A602A">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5）软件可将用户设计的采集对象、软件使用端口、监控 IP、连接的机器人型号等参数进行设置和保存，下次打开可自动恢复设置参数。</w:t>
            </w:r>
          </w:p>
          <w:p w14:paraId="562ADFFC">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6）软件采用软加密，防止反编译，配合 OPC 证书保证数据安全性，也可配合使用硬件加密狗进行加密，进一步保证软件的安全性。</w:t>
            </w:r>
          </w:p>
          <w:p w14:paraId="058A518C">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 数字孪生系统</w:t>
            </w:r>
          </w:p>
          <w:p w14:paraId="56EB315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数字孪生系统配置</w:t>
            </w:r>
            <w:r>
              <w:rPr>
                <w:rFonts w:hint="eastAsia" w:ascii="宋体" w:hAnsi="宋体" w:eastAsia="宋体" w:cs="宋体"/>
                <w:color w:val="auto"/>
                <w:sz w:val="21"/>
                <w:szCs w:val="21"/>
                <w:highlight w:val="none"/>
                <w:lang w:val="en-US" w:eastAsia="zh-CN"/>
              </w:rPr>
              <w:t>不少于</w:t>
            </w:r>
            <w:r>
              <w:rPr>
                <w:rFonts w:hint="eastAsia" w:ascii="宋体" w:hAnsi="宋体" w:eastAsia="宋体" w:cs="宋体"/>
                <w:color w:val="auto"/>
                <w:sz w:val="21"/>
                <w:szCs w:val="21"/>
                <w:highlight w:val="none"/>
              </w:rPr>
              <w:t>5点正版授权数字孪生软件，可实现虚拟模型搭建、虚拟调试仿真、虚实结合等功能。</w:t>
            </w:r>
          </w:p>
          <w:p w14:paraId="7E60464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10.1数字孪生系统功能：</w:t>
            </w:r>
          </w:p>
          <w:p w14:paraId="2F807ED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1）支持STEP、IGES、JT、PRT等多种格式的CAD模型文件导入和导出。</w:t>
            </w:r>
          </w:p>
          <w:p w14:paraId="0B742637">
            <w:pPr>
              <w:spacing w:line="276" w:lineRule="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2）内置截图和仿真视频录制功能，不依赖外部截图工具和视频录制工具。</w:t>
            </w:r>
          </w:p>
          <w:p w14:paraId="5B8ADE3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3）支持大型模型的智能优化，可实现大型复杂模型的轻量化，既能保证模型的质量，又能保证复杂系统仿真的流畅度。</w:t>
            </w:r>
          </w:p>
          <w:p w14:paraId="22F5B18D">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4）支持真实的物理特性。包括速度、加速度、重力、摩擦力、阻力和惯性等，仿真效果逼真且真实可信。</w:t>
            </w:r>
          </w:p>
          <w:p w14:paraId="48940744">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5）支持干涉和碰撞检查功能，可用于工作站布局的设计与优化。</w:t>
            </w:r>
          </w:p>
          <w:p w14:paraId="6E865F84">
            <w:pPr>
              <w:spacing w:line="276" w:lineRule="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★6）支持多种工业现场典型传感器，包括速度、加速度、距离、位置、角度等传感器。</w:t>
            </w:r>
            <w:r>
              <w:rPr>
                <w:rFonts w:hint="eastAsia" w:ascii="宋体" w:hAnsi="宋体" w:eastAsia="宋体" w:cs="宋体"/>
                <w:b/>
                <w:bCs/>
                <w:color w:val="auto"/>
                <w:sz w:val="21"/>
                <w:szCs w:val="21"/>
                <w:highlight w:val="none"/>
              </w:rPr>
              <w:t>（投标文件中提供软件功能界面截图</w:t>
            </w:r>
            <w:r>
              <w:rPr>
                <w:rFonts w:hint="eastAsia" w:ascii="宋体" w:hAnsi="宋体" w:eastAsia="宋体" w:cs="宋体"/>
                <w:b/>
                <w:bCs/>
                <w:color w:val="auto"/>
                <w:sz w:val="21"/>
                <w:szCs w:val="21"/>
                <w:highlight w:val="none"/>
                <w:lang w:val="en-US" w:eastAsia="zh-CN"/>
              </w:rPr>
              <w:t>证明材料</w:t>
            </w:r>
            <w:r>
              <w:rPr>
                <w:rFonts w:hint="eastAsia" w:ascii="宋体" w:hAnsi="宋体" w:eastAsia="宋体" w:cs="宋体"/>
                <w:b/>
                <w:bCs/>
                <w:color w:val="auto"/>
                <w:sz w:val="21"/>
                <w:szCs w:val="21"/>
                <w:highlight w:val="none"/>
              </w:rPr>
              <w:t>）</w:t>
            </w:r>
          </w:p>
          <w:p w14:paraId="473E88FE">
            <w:pPr>
              <w:spacing w:line="276" w:lineRule="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7）支持多种工业现场典型通信协议，并且支持客户端和服务器端两种方式。通信协议包括但不限于 OPC、TCP、UDP、PROFINET等。</w:t>
            </w:r>
          </w:p>
          <w:p w14:paraId="02CE22B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8）支持机器人运动学正解和逆解。</w:t>
            </w:r>
          </w:p>
          <w:p w14:paraId="24B35E8E">
            <w:pPr>
              <w:spacing w:line="276" w:lineRule="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9）提供工业机器人、数控机床、立体仓库、传感器、输送线、AGV等各类基本元件库，可以基于基本元件组合封装成高级元件。</w:t>
            </w:r>
          </w:p>
          <w:p w14:paraId="6946476A">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10）支持元件参数化设计，可以根据客户实际需求，定制开发所需的专业元件库。</w:t>
            </w:r>
          </w:p>
          <w:p w14:paraId="3B99AB9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11）支持机电控制系统模型的设计功能，可用于早期的机电一体化概念设计。</w:t>
            </w:r>
          </w:p>
          <w:p w14:paraId="3F3FA94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12）支持工业机器人软件在环和硬件在环虚拟调试，验证工业机器人程序。</w:t>
            </w:r>
          </w:p>
          <w:p w14:paraId="307A4E97">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13）支持PLC软件在环和硬件在环虚拟调试，验证PLC程序。</w:t>
            </w:r>
          </w:p>
          <w:p w14:paraId="6C5FEBD4">
            <w:pPr>
              <w:spacing w:line="276" w:lineRule="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14）支持数据驱动模型接口设计功能，外部数据可以通过接口驱动模型的动作和交互。</w:t>
            </w:r>
          </w:p>
          <w:p w14:paraId="7274502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15）支持自动化产线综合应用实训系统的数字孪生。构建与物理对象1:1的数字孪生模型，基于数据驱动模型接口，实现数字样机的虚拟调试与验证。实现数字对象与物理对象的虚实协同。</w:t>
            </w:r>
          </w:p>
          <w:p w14:paraId="62441B4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10.2数字孪生模型</w:t>
            </w:r>
          </w:p>
          <w:p w14:paraId="5A1200C2">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提供与自动化产线综合应用实训系统 1:1配套的数字孪生模型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至少包括</w:t>
            </w:r>
            <w:r>
              <w:rPr>
                <w:rFonts w:hint="eastAsia" w:ascii="宋体" w:hAnsi="宋体" w:eastAsia="宋体" w:cs="宋体"/>
                <w:color w:val="auto"/>
                <w:sz w:val="21"/>
                <w:szCs w:val="21"/>
                <w:highlight w:val="none"/>
              </w:rPr>
              <w:t>立体仓库数字孪生模型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AMR</w:t>
            </w:r>
            <w:r>
              <w:rPr>
                <w:rFonts w:hint="eastAsia" w:ascii="宋体" w:hAnsi="宋体" w:eastAsia="宋体" w:cs="宋体"/>
                <w:color w:val="auto"/>
                <w:sz w:val="21"/>
                <w:szCs w:val="21"/>
                <w:highlight w:val="none"/>
                <w:lang w:val="en-US" w:eastAsia="zh-CN"/>
              </w:rPr>
              <w:t>运载机器人</w:t>
            </w:r>
            <w:r>
              <w:rPr>
                <w:rFonts w:hint="eastAsia" w:ascii="宋体" w:hAnsi="宋体" w:eastAsia="宋体" w:cs="宋体"/>
                <w:color w:val="auto"/>
                <w:sz w:val="21"/>
                <w:szCs w:val="21"/>
                <w:highlight w:val="none"/>
              </w:rPr>
              <w:t>数字孪生模型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智能机器人数字孪生模型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智能机器人末端工具数字孪生模型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装配检测模块数字孪生模型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输送线数字孪生模型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轴</w:t>
            </w:r>
            <w:r>
              <w:rPr>
                <w:rFonts w:hint="eastAsia" w:ascii="宋体" w:hAnsi="宋体" w:eastAsia="宋体" w:cs="宋体"/>
                <w:color w:val="auto"/>
                <w:sz w:val="21"/>
                <w:szCs w:val="21"/>
                <w:highlight w:val="none"/>
              </w:rPr>
              <w:t>暂存工位数字孪生模型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盘</w:t>
            </w:r>
            <w:r>
              <w:rPr>
                <w:rFonts w:hint="eastAsia" w:ascii="宋体" w:hAnsi="宋体" w:eastAsia="宋体" w:cs="宋体"/>
                <w:color w:val="auto"/>
                <w:sz w:val="21"/>
                <w:szCs w:val="21"/>
                <w:highlight w:val="none"/>
              </w:rPr>
              <w:t>暂存工位数字孪生模型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托盘和装配体等零件数字孪生模型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要求模型</w:t>
            </w:r>
            <w:r>
              <w:rPr>
                <w:rFonts w:hint="eastAsia" w:ascii="宋体" w:hAnsi="宋体" w:eastAsia="宋体" w:cs="宋体"/>
                <w:color w:val="auto"/>
                <w:sz w:val="21"/>
                <w:szCs w:val="21"/>
                <w:highlight w:val="none"/>
              </w:rPr>
              <w:t>具有真实的物理特性。</w:t>
            </w:r>
          </w:p>
          <w:p w14:paraId="190664E7">
            <w:pPr>
              <w:spacing w:line="276" w:lineRule="auto"/>
              <w:rPr>
                <w:rFonts w:hint="eastAsia" w:ascii="宋体" w:hAnsi="宋体" w:eastAsia="宋体" w:cs="宋体"/>
                <w:b/>
                <w:bCs/>
                <w:color w:val="auto"/>
                <w:sz w:val="21"/>
                <w:szCs w:val="21"/>
                <w:highlight w:val="none"/>
                <w:lang w:val="en-US"/>
              </w:rPr>
            </w:pPr>
            <w:r>
              <w:rPr>
                <w:rFonts w:hint="eastAsia" w:ascii="宋体" w:hAnsi="宋体" w:eastAsia="宋体" w:cs="宋体"/>
                <w:b w:val="0"/>
                <w:bCs w:val="0"/>
                <w:color w:val="auto"/>
                <w:sz w:val="21"/>
                <w:szCs w:val="21"/>
                <w:highlight w:val="none"/>
              </w:rPr>
              <w:t>★</w:t>
            </w:r>
            <w:r>
              <w:rPr>
                <w:rFonts w:hint="eastAsia" w:ascii="宋体" w:hAnsi="宋体" w:eastAsia="宋体" w:cs="宋体"/>
                <w:b/>
                <w:bCs/>
                <w:color w:val="auto"/>
                <w:sz w:val="21"/>
                <w:szCs w:val="21"/>
                <w:highlight w:val="none"/>
              </w:rPr>
              <w:t>要求</w:t>
            </w:r>
            <w:r>
              <w:rPr>
                <w:rFonts w:hint="eastAsia" w:ascii="宋体" w:hAnsi="宋体" w:eastAsia="宋体" w:cs="宋体"/>
                <w:b/>
                <w:bCs/>
                <w:color w:val="auto"/>
                <w:sz w:val="21"/>
                <w:szCs w:val="21"/>
                <w:highlight w:val="none"/>
                <w:lang w:val="en-US" w:eastAsia="zh-CN"/>
              </w:rPr>
              <w:t>供应商提供承诺函（格式自拟），承诺签合同后，2个工作日内提供</w:t>
            </w:r>
            <w:r>
              <w:rPr>
                <w:rFonts w:hint="eastAsia" w:ascii="宋体" w:hAnsi="宋体" w:eastAsia="宋体" w:cs="宋体"/>
                <w:b/>
                <w:bCs/>
                <w:color w:val="auto"/>
                <w:sz w:val="21"/>
                <w:szCs w:val="21"/>
                <w:highlight w:val="none"/>
              </w:rPr>
              <w:t>以上数字孪生模型</w:t>
            </w:r>
            <w:r>
              <w:rPr>
                <w:rFonts w:hint="eastAsia" w:ascii="宋体" w:hAnsi="宋体" w:eastAsia="宋体" w:cs="宋体"/>
                <w:b/>
                <w:bCs/>
                <w:color w:val="auto"/>
                <w:sz w:val="21"/>
                <w:szCs w:val="21"/>
                <w:highlight w:val="none"/>
                <w:lang w:val="en-US"/>
              </w:rPr>
              <w:t>的</w:t>
            </w:r>
            <w:r>
              <w:rPr>
                <w:rFonts w:hint="eastAsia" w:ascii="宋体" w:hAnsi="宋体" w:eastAsia="宋体" w:cs="宋体"/>
                <w:b/>
                <w:bCs/>
                <w:color w:val="auto"/>
                <w:sz w:val="21"/>
                <w:szCs w:val="21"/>
                <w:highlight w:val="none"/>
              </w:rPr>
              <w:t>功能演示</w:t>
            </w:r>
            <w:r>
              <w:rPr>
                <w:rFonts w:hint="eastAsia" w:ascii="宋体" w:hAnsi="宋体" w:eastAsia="宋体" w:cs="宋体"/>
                <w:b/>
                <w:bCs/>
                <w:color w:val="auto"/>
                <w:sz w:val="21"/>
                <w:szCs w:val="21"/>
                <w:highlight w:val="none"/>
                <w:lang w:val="zh-CN"/>
              </w:rPr>
              <w:t>，若不满足，采购方有权追究其</w:t>
            </w:r>
            <w:r>
              <w:rPr>
                <w:rFonts w:hint="eastAsia" w:ascii="宋体" w:hAnsi="宋体" w:eastAsia="宋体" w:cs="宋体"/>
                <w:b/>
                <w:bCs/>
                <w:color w:val="auto"/>
                <w:sz w:val="21"/>
                <w:szCs w:val="21"/>
                <w:highlight w:val="none"/>
                <w:lang w:val="en-US" w:eastAsia="zh-CN"/>
              </w:rPr>
              <w:t>虚假承诺</w:t>
            </w:r>
            <w:r>
              <w:rPr>
                <w:rFonts w:hint="eastAsia" w:ascii="宋体" w:hAnsi="宋体" w:eastAsia="宋体" w:cs="宋体"/>
                <w:b/>
                <w:bCs/>
                <w:color w:val="auto"/>
                <w:sz w:val="21"/>
                <w:szCs w:val="21"/>
                <w:highlight w:val="none"/>
                <w:lang w:val="zh-CN"/>
              </w:rPr>
              <w:t>的责任</w:t>
            </w:r>
            <w:r>
              <w:rPr>
                <w:rFonts w:hint="eastAsia" w:ascii="宋体" w:hAnsi="宋体" w:eastAsia="宋体" w:cs="宋体"/>
                <w:b/>
                <w:bCs/>
                <w:color w:val="auto"/>
                <w:sz w:val="21"/>
                <w:szCs w:val="21"/>
                <w:highlight w:val="none"/>
              </w:rPr>
              <w:t>。</w:t>
            </w:r>
          </w:p>
          <w:p w14:paraId="1019D12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 数字孪生资源</w:t>
            </w:r>
          </w:p>
          <w:p w14:paraId="38B009A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提供自动化产线综合应用实训系统配套的数字孪生资源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至少包括以下部分</w:t>
            </w:r>
            <w:r>
              <w:rPr>
                <w:rFonts w:hint="eastAsia" w:ascii="宋体" w:hAnsi="宋体" w:eastAsia="宋体" w:cs="宋体"/>
                <w:color w:val="auto"/>
                <w:sz w:val="21"/>
                <w:szCs w:val="21"/>
                <w:highlight w:val="none"/>
              </w:rPr>
              <w:t>：</w:t>
            </w:r>
          </w:p>
          <w:p w14:paraId="7AB276D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1）工作站模型导入与布局。</w:t>
            </w:r>
          </w:p>
          <w:p w14:paraId="10CB6C46">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2）数字孪生模型搭建</w:t>
            </w:r>
          </w:p>
          <w:p w14:paraId="41F0685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（1）立体仓库数字孪生模型搭建。</w:t>
            </w:r>
          </w:p>
          <w:p w14:paraId="3241B6B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（2）AMR</w:t>
            </w:r>
            <w:r>
              <w:rPr>
                <w:rFonts w:hint="eastAsia" w:ascii="宋体" w:hAnsi="宋体" w:eastAsia="宋体" w:cs="宋体"/>
                <w:color w:val="auto"/>
                <w:sz w:val="21"/>
                <w:szCs w:val="21"/>
                <w:highlight w:val="none"/>
                <w:lang w:val="en-US" w:eastAsia="zh-CN"/>
              </w:rPr>
              <w:t>运载机器人</w:t>
            </w:r>
            <w:r>
              <w:rPr>
                <w:rFonts w:hint="eastAsia" w:ascii="宋体" w:hAnsi="宋体" w:eastAsia="宋体" w:cs="宋体"/>
                <w:color w:val="auto"/>
                <w:sz w:val="21"/>
                <w:szCs w:val="21"/>
                <w:highlight w:val="none"/>
              </w:rPr>
              <w:t>数字孪生模型搭建。</w:t>
            </w:r>
          </w:p>
          <w:p w14:paraId="00DE7BC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（3）智能机器人数字孪生模型搭建。</w:t>
            </w:r>
          </w:p>
          <w:p w14:paraId="1C28712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（4）智能机器人末端工具数字孪生模型搭建。</w:t>
            </w:r>
          </w:p>
          <w:p w14:paraId="6ED580E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（5）装配检测模块数字孪生模型搭建。</w:t>
            </w:r>
          </w:p>
          <w:p w14:paraId="24183B64">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（6）输送线数字孪生模型搭建。</w:t>
            </w:r>
          </w:p>
          <w:p w14:paraId="033DB7F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（7）轴暂存工位数字孪生模型搭建。</w:t>
            </w:r>
          </w:p>
          <w:p w14:paraId="0B1983D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en-US" w:eastAsia="zh-CN"/>
              </w:rPr>
              <w:t>盘</w:t>
            </w:r>
            <w:r>
              <w:rPr>
                <w:rFonts w:hint="eastAsia" w:ascii="宋体" w:hAnsi="宋体" w:eastAsia="宋体" w:cs="宋体"/>
                <w:color w:val="auto"/>
                <w:sz w:val="21"/>
                <w:szCs w:val="21"/>
                <w:highlight w:val="none"/>
              </w:rPr>
              <w:t>暂存工位数字孪生模型搭建。</w:t>
            </w:r>
          </w:p>
          <w:p w14:paraId="379A9AB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（9）托盘数字孪生模型搭建。</w:t>
            </w:r>
          </w:p>
          <w:p w14:paraId="1DD14BD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（10）装配体数字孪生模型搭建。</w:t>
            </w:r>
          </w:p>
          <w:p w14:paraId="2BC91355">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3）数字孪生模型驱动接口配置</w:t>
            </w:r>
          </w:p>
          <w:p w14:paraId="0B67F50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（1）立体仓库驱动接口设计</w:t>
            </w:r>
            <w:r>
              <w:rPr>
                <w:rFonts w:hint="eastAsia" w:ascii="宋体" w:hAnsi="宋体" w:eastAsia="宋体" w:cs="宋体"/>
                <w:color w:val="auto"/>
                <w:sz w:val="21"/>
                <w:szCs w:val="21"/>
                <w:highlight w:val="none"/>
                <w:lang w:eastAsia="zh-CN"/>
              </w:rPr>
              <w:t>；</w:t>
            </w:r>
          </w:p>
          <w:p w14:paraId="2395F5E2">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（2）AMR</w:t>
            </w:r>
            <w:r>
              <w:rPr>
                <w:rFonts w:hint="eastAsia" w:ascii="宋体" w:hAnsi="宋体" w:eastAsia="宋体" w:cs="宋体"/>
                <w:color w:val="auto"/>
                <w:sz w:val="21"/>
                <w:szCs w:val="21"/>
                <w:highlight w:val="none"/>
                <w:lang w:val="en-US" w:eastAsia="zh-CN"/>
              </w:rPr>
              <w:t>运载机器人</w:t>
            </w:r>
            <w:r>
              <w:rPr>
                <w:rFonts w:hint="eastAsia" w:ascii="宋体" w:hAnsi="宋体" w:eastAsia="宋体" w:cs="宋体"/>
                <w:color w:val="auto"/>
                <w:sz w:val="21"/>
                <w:szCs w:val="21"/>
                <w:highlight w:val="none"/>
              </w:rPr>
              <w:t>驱动接口设计</w:t>
            </w:r>
            <w:r>
              <w:rPr>
                <w:rFonts w:hint="eastAsia" w:ascii="宋体" w:hAnsi="宋体" w:eastAsia="宋体" w:cs="宋体"/>
                <w:color w:val="auto"/>
                <w:sz w:val="21"/>
                <w:szCs w:val="21"/>
                <w:highlight w:val="none"/>
                <w:lang w:eastAsia="zh-CN"/>
              </w:rPr>
              <w:t>；</w:t>
            </w:r>
          </w:p>
          <w:p w14:paraId="2A15AEFF">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（3）智能机器人驱动接口设计</w:t>
            </w:r>
            <w:r>
              <w:rPr>
                <w:rFonts w:hint="eastAsia" w:ascii="宋体" w:hAnsi="宋体" w:eastAsia="宋体" w:cs="宋体"/>
                <w:color w:val="auto"/>
                <w:sz w:val="21"/>
                <w:szCs w:val="21"/>
                <w:highlight w:val="none"/>
                <w:lang w:eastAsia="zh-CN"/>
              </w:rPr>
              <w:t>；</w:t>
            </w:r>
          </w:p>
          <w:p w14:paraId="5885DC02">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（4）智能机器人手爪驱动接口设计</w:t>
            </w:r>
            <w:r>
              <w:rPr>
                <w:rFonts w:hint="eastAsia" w:ascii="宋体" w:hAnsi="宋体" w:eastAsia="宋体" w:cs="宋体"/>
                <w:color w:val="auto"/>
                <w:sz w:val="21"/>
                <w:szCs w:val="21"/>
                <w:highlight w:val="none"/>
                <w:lang w:eastAsia="zh-CN"/>
              </w:rPr>
              <w:t>；</w:t>
            </w:r>
          </w:p>
          <w:p w14:paraId="261965C7">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（5）装配检测模块驱动接口设计</w:t>
            </w:r>
            <w:r>
              <w:rPr>
                <w:rFonts w:hint="eastAsia" w:ascii="宋体" w:hAnsi="宋体" w:eastAsia="宋体" w:cs="宋体"/>
                <w:color w:val="auto"/>
                <w:sz w:val="21"/>
                <w:szCs w:val="21"/>
                <w:highlight w:val="none"/>
                <w:lang w:eastAsia="zh-CN"/>
              </w:rPr>
              <w:t>；</w:t>
            </w:r>
          </w:p>
          <w:p w14:paraId="39A3190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（6）暂存工位驱动接口设计</w:t>
            </w:r>
            <w:r>
              <w:rPr>
                <w:rFonts w:hint="eastAsia" w:ascii="宋体" w:hAnsi="宋体" w:eastAsia="宋体" w:cs="宋体"/>
                <w:color w:val="auto"/>
                <w:sz w:val="21"/>
                <w:szCs w:val="21"/>
                <w:highlight w:val="none"/>
                <w:lang w:eastAsia="zh-CN"/>
              </w:rPr>
              <w:t>；</w:t>
            </w:r>
          </w:p>
          <w:p w14:paraId="35D0294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（7）相机驱动接口设计</w:t>
            </w:r>
            <w:r>
              <w:rPr>
                <w:rFonts w:hint="eastAsia" w:ascii="宋体" w:hAnsi="宋体" w:eastAsia="宋体" w:cs="宋体"/>
                <w:color w:val="auto"/>
                <w:sz w:val="21"/>
                <w:szCs w:val="21"/>
                <w:highlight w:val="none"/>
                <w:lang w:eastAsia="zh-CN"/>
              </w:rPr>
              <w:t>；</w:t>
            </w:r>
          </w:p>
          <w:p w14:paraId="7851A185">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（8）输送线驱动接口设计。</w:t>
            </w:r>
          </w:p>
          <w:p w14:paraId="66C1785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4）数字孪生模型逻辑控制设置</w:t>
            </w:r>
          </w:p>
          <w:p w14:paraId="71B68282">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（1）立体仓库逻辑控制</w:t>
            </w:r>
            <w:r>
              <w:rPr>
                <w:rFonts w:hint="eastAsia" w:ascii="宋体" w:hAnsi="宋体" w:eastAsia="宋体" w:cs="宋体"/>
                <w:color w:val="auto"/>
                <w:sz w:val="21"/>
                <w:szCs w:val="21"/>
                <w:highlight w:val="none"/>
                <w:lang w:eastAsia="zh-CN"/>
              </w:rPr>
              <w:t>；</w:t>
            </w:r>
          </w:p>
          <w:p w14:paraId="33A919C4">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（2）AMR</w:t>
            </w:r>
            <w:r>
              <w:rPr>
                <w:rFonts w:hint="eastAsia" w:ascii="宋体" w:hAnsi="宋体" w:eastAsia="宋体" w:cs="宋体"/>
                <w:color w:val="auto"/>
                <w:sz w:val="21"/>
                <w:szCs w:val="21"/>
                <w:highlight w:val="none"/>
                <w:lang w:val="en-US" w:eastAsia="zh-CN"/>
              </w:rPr>
              <w:t>运载机器人</w:t>
            </w:r>
            <w:r>
              <w:rPr>
                <w:rFonts w:hint="eastAsia" w:ascii="宋体" w:hAnsi="宋体" w:eastAsia="宋体" w:cs="宋体"/>
                <w:color w:val="auto"/>
                <w:sz w:val="21"/>
                <w:szCs w:val="21"/>
                <w:highlight w:val="none"/>
              </w:rPr>
              <w:t>逻辑控制</w:t>
            </w:r>
            <w:r>
              <w:rPr>
                <w:rFonts w:hint="eastAsia" w:ascii="宋体" w:hAnsi="宋体" w:eastAsia="宋体" w:cs="宋体"/>
                <w:color w:val="auto"/>
                <w:sz w:val="21"/>
                <w:szCs w:val="21"/>
                <w:highlight w:val="none"/>
                <w:lang w:eastAsia="zh-CN"/>
              </w:rPr>
              <w:t>；</w:t>
            </w:r>
          </w:p>
          <w:p w14:paraId="326073E5">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（3）装配检测模块逻辑控制</w:t>
            </w:r>
            <w:r>
              <w:rPr>
                <w:rFonts w:hint="eastAsia" w:ascii="宋体" w:hAnsi="宋体" w:eastAsia="宋体" w:cs="宋体"/>
                <w:color w:val="auto"/>
                <w:sz w:val="21"/>
                <w:szCs w:val="21"/>
                <w:highlight w:val="none"/>
                <w:lang w:eastAsia="zh-CN"/>
              </w:rPr>
              <w:t>；</w:t>
            </w:r>
          </w:p>
          <w:p w14:paraId="45C1FCF0">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（4）托盘逻辑控制</w:t>
            </w:r>
            <w:r>
              <w:rPr>
                <w:rFonts w:hint="eastAsia" w:ascii="宋体" w:hAnsi="宋体" w:eastAsia="宋体" w:cs="宋体"/>
                <w:color w:val="auto"/>
                <w:sz w:val="21"/>
                <w:szCs w:val="21"/>
                <w:highlight w:val="none"/>
                <w:lang w:eastAsia="zh-CN"/>
              </w:rPr>
              <w:t>；</w:t>
            </w:r>
          </w:p>
          <w:p w14:paraId="30DE1E88">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（5）装配体逻辑控制</w:t>
            </w:r>
            <w:r>
              <w:rPr>
                <w:rFonts w:hint="eastAsia" w:ascii="宋体" w:hAnsi="宋体" w:eastAsia="宋体" w:cs="宋体"/>
                <w:color w:val="auto"/>
                <w:sz w:val="21"/>
                <w:szCs w:val="21"/>
                <w:highlight w:val="none"/>
                <w:lang w:eastAsia="zh-CN"/>
              </w:rPr>
              <w:t>；</w:t>
            </w:r>
          </w:p>
          <w:p w14:paraId="60062769">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（6）相机逻辑控制</w:t>
            </w:r>
            <w:r>
              <w:rPr>
                <w:rFonts w:hint="eastAsia" w:ascii="宋体" w:hAnsi="宋体" w:eastAsia="宋体" w:cs="宋体"/>
                <w:color w:val="auto"/>
                <w:sz w:val="21"/>
                <w:szCs w:val="21"/>
                <w:highlight w:val="none"/>
                <w:lang w:eastAsia="zh-CN"/>
              </w:rPr>
              <w:t>；</w:t>
            </w:r>
          </w:p>
          <w:p w14:paraId="1CD1750E">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（7）输送线逻辑控制。</w:t>
            </w:r>
          </w:p>
          <w:p w14:paraId="670AB16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5）信配置与信号映射</w:t>
            </w:r>
          </w:p>
          <w:p w14:paraId="2CECDE58">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（1）计算机IP地址设置</w:t>
            </w:r>
            <w:r>
              <w:rPr>
                <w:rFonts w:hint="eastAsia" w:ascii="宋体" w:hAnsi="宋体" w:eastAsia="宋体" w:cs="宋体"/>
                <w:color w:val="auto"/>
                <w:sz w:val="21"/>
                <w:szCs w:val="21"/>
                <w:highlight w:val="none"/>
                <w:lang w:eastAsia="zh-CN"/>
              </w:rPr>
              <w:t>；</w:t>
            </w:r>
          </w:p>
          <w:p w14:paraId="6AF056E5">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（2）外部通信配置</w:t>
            </w:r>
            <w:r>
              <w:rPr>
                <w:rFonts w:hint="eastAsia" w:ascii="宋体" w:hAnsi="宋体" w:eastAsia="宋体" w:cs="宋体"/>
                <w:color w:val="auto"/>
                <w:sz w:val="21"/>
                <w:szCs w:val="21"/>
                <w:highlight w:val="none"/>
                <w:lang w:eastAsia="zh-CN"/>
              </w:rPr>
              <w:t>；</w:t>
            </w:r>
          </w:p>
          <w:p w14:paraId="51651938">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（3）虚实信号映射。</w:t>
            </w:r>
          </w:p>
          <w:p w14:paraId="2FC4376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6）工作站虚实同步</w:t>
            </w:r>
          </w:p>
          <w:p w14:paraId="423BB12C">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（1）立体仓库虚实同步</w:t>
            </w:r>
            <w:r>
              <w:rPr>
                <w:rFonts w:hint="eastAsia" w:ascii="宋体" w:hAnsi="宋体" w:eastAsia="宋体" w:cs="宋体"/>
                <w:color w:val="auto"/>
                <w:sz w:val="21"/>
                <w:szCs w:val="21"/>
                <w:highlight w:val="none"/>
                <w:lang w:eastAsia="zh-CN"/>
              </w:rPr>
              <w:t>；</w:t>
            </w:r>
          </w:p>
          <w:p w14:paraId="1059C9D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（2）工作站虚实同步。</w:t>
            </w:r>
          </w:p>
          <w:p w14:paraId="4D08033D">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配套设施</w:t>
            </w:r>
          </w:p>
          <w:p w14:paraId="2A04CE64">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配套设施包含移动终端、数据看板、供气系统、安全防护栏、工具与工具箱等。</w:t>
            </w:r>
          </w:p>
          <w:p w14:paraId="689ABA15">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 xml:space="preserve"> 移动终端</w:t>
            </w:r>
            <w:r>
              <w:rPr>
                <w:rFonts w:hint="eastAsia" w:ascii="宋体" w:hAnsi="宋体" w:eastAsia="宋体" w:cs="宋体"/>
                <w:color w:val="auto"/>
                <w:sz w:val="21"/>
                <w:szCs w:val="21"/>
                <w:highlight w:val="none"/>
                <w:lang w:val="en-US" w:eastAsia="zh-CN"/>
              </w:rPr>
              <w:t>主要技术参数：</w:t>
            </w:r>
          </w:p>
          <w:p w14:paraId="015B33C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屏幕：≥12英寸</w:t>
            </w:r>
            <w:r>
              <w:rPr>
                <w:rFonts w:hint="eastAsia" w:ascii="宋体" w:hAnsi="宋体" w:eastAsia="宋体" w:cs="宋体"/>
                <w:color w:val="auto"/>
                <w:sz w:val="21"/>
                <w:szCs w:val="21"/>
                <w:highlight w:val="none"/>
                <w:lang w:eastAsia="zh-CN"/>
              </w:rPr>
              <w:t>；</w:t>
            </w:r>
          </w:p>
          <w:p w14:paraId="6EF691B8">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2）系统内存：≥6GB</w:t>
            </w:r>
            <w:r>
              <w:rPr>
                <w:rFonts w:hint="eastAsia" w:ascii="宋体" w:hAnsi="宋体" w:eastAsia="宋体" w:cs="宋体"/>
                <w:color w:val="auto"/>
                <w:sz w:val="21"/>
                <w:szCs w:val="21"/>
                <w:highlight w:val="none"/>
                <w:lang w:eastAsia="zh-CN"/>
              </w:rPr>
              <w:t>；</w:t>
            </w:r>
          </w:p>
          <w:p w14:paraId="4282331C">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3）存储容量：≥128GB</w:t>
            </w:r>
            <w:r>
              <w:rPr>
                <w:rFonts w:hint="eastAsia" w:ascii="宋体" w:hAnsi="宋体" w:eastAsia="宋体" w:cs="宋体"/>
                <w:color w:val="auto"/>
                <w:sz w:val="21"/>
                <w:szCs w:val="21"/>
                <w:highlight w:val="none"/>
                <w:lang w:eastAsia="zh-CN"/>
              </w:rPr>
              <w:t>；</w:t>
            </w:r>
          </w:p>
          <w:p w14:paraId="39373B7C">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4）分辨率：≥2000×1200。</w:t>
            </w:r>
          </w:p>
          <w:p w14:paraId="60A40C13">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 数据看板</w:t>
            </w:r>
          </w:p>
          <w:p w14:paraId="1A8E2246">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配置数据看板，配套可移动支架，用于编程设计、网络管理、系统运行、数据分析与展示等工作，使得系统可视化可追溯性，具备信息管理基本特征。</w:t>
            </w:r>
          </w:p>
          <w:p w14:paraId="15545EC4">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技术参数：</w:t>
            </w:r>
          </w:p>
          <w:p w14:paraId="6F02B2B8">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1）屏幕尺寸：≥55英寸</w:t>
            </w:r>
            <w:r>
              <w:rPr>
                <w:rFonts w:hint="eastAsia" w:ascii="宋体" w:hAnsi="宋体" w:eastAsia="宋体" w:cs="宋体"/>
                <w:color w:val="auto"/>
                <w:sz w:val="21"/>
                <w:szCs w:val="21"/>
                <w:highlight w:val="none"/>
                <w:lang w:eastAsia="zh-CN"/>
              </w:rPr>
              <w:t>；</w:t>
            </w:r>
          </w:p>
          <w:p w14:paraId="50521D2A">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2）屏幕比例：16:9</w:t>
            </w:r>
            <w:r>
              <w:rPr>
                <w:rFonts w:hint="eastAsia" w:ascii="宋体" w:hAnsi="宋体" w:eastAsia="宋体" w:cs="宋体"/>
                <w:color w:val="auto"/>
                <w:sz w:val="21"/>
                <w:szCs w:val="21"/>
                <w:highlight w:val="none"/>
                <w:lang w:eastAsia="zh-CN"/>
              </w:rPr>
              <w:t>；</w:t>
            </w:r>
          </w:p>
          <w:p w14:paraId="6DF75EF8">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3）分辨率：≥3840×2160。</w:t>
            </w:r>
          </w:p>
          <w:p w14:paraId="7236F2B1">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 供气系统</w:t>
            </w:r>
          </w:p>
          <w:p w14:paraId="477392DD">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配置无油静音气泵，主要用于系统气动执行系统的供气。</w:t>
            </w:r>
          </w:p>
          <w:p w14:paraId="4F0B21DC">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 安全防护栏</w:t>
            </w:r>
          </w:p>
          <w:p w14:paraId="42BDC0E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系统区域安装安全防护栏，加强安全防护。</w:t>
            </w:r>
          </w:p>
          <w:p w14:paraId="46F0011D">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1）整体尺寸：安全围栏总体长度按现场测量定制，总长度、走向及分区以现场测量为准</w:t>
            </w:r>
            <w:r>
              <w:rPr>
                <w:rFonts w:hint="eastAsia" w:ascii="宋体" w:hAnsi="宋体" w:eastAsia="宋体" w:cs="宋体"/>
                <w:color w:val="auto"/>
                <w:sz w:val="21"/>
                <w:szCs w:val="21"/>
                <w:highlight w:val="none"/>
                <w:lang w:eastAsia="zh-CN"/>
              </w:rPr>
              <w:t>；</w:t>
            </w:r>
          </w:p>
          <w:p w14:paraId="30F98BD7">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2）单片防护栏尺寸（长×宽×厚）：≥1160×910×30mm 。</w:t>
            </w:r>
          </w:p>
          <w:p w14:paraId="4A3A3807">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）材质：Q235方钢框架，网状结构</w:t>
            </w:r>
            <w:r>
              <w:rPr>
                <w:rFonts w:hint="eastAsia" w:ascii="宋体" w:hAnsi="宋体" w:eastAsia="宋体" w:cs="宋体"/>
                <w:color w:val="auto"/>
                <w:sz w:val="21"/>
                <w:szCs w:val="21"/>
                <w:highlight w:val="none"/>
                <w:lang w:eastAsia="zh-CN"/>
              </w:rPr>
              <w:t>；</w:t>
            </w:r>
          </w:p>
          <w:p w14:paraId="4BCB21FC">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）颜色及表面处理：安全警示色</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防锈漆。</w:t>
            </w:r>
          </w:p>
          <w:p w14:paraId="37F0F74A">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11.6 托盘与工件</w:t>
            </w:r>
          </w:p>
          <w:p w14:paraId="12C08C33">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配置托盘和工件，放置于立体仓库内，以满足系统教学实训等。</w:t>
            </w:r>
          </w:p>
          <w:p w14:paraId="3624DA4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11.7 工具和工具箱</w:t>
            </w:r>
          </w:p>
          <w:p w14:paraId="2DCDAAE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系统配套工具箱、万用表、及内六角扳手、螺丝刀（一字、十字）、活板手、尖嘴钳等工具</w:t>
            </w:r>
            <w:r>
              <w:rPr>
                <w:rFonts w:hint="eastAsia" w:ascii="宋体" w:hAnsi="宋体" w:eastAsia="宋体" w:cs="宋体"/>
                <w:color w:val="auto"/>
                <w:sz w:val="21"/>
                <w:szCs w:val="21"/>
                <w:highlight w:val="none"/>
                <w:lang w:val="en-US" w:eastAsia="zh-CN"/>
              </w:rPr>
              <w:t>不少于3</w:t>
            </w:r>
            <w:r>
              <w:rPr>
                <w:rFonts w:hint="eastAsia" w:ascii="宋体" w:hAnsi="宋体" w:eastAsia="宋体" w:cs="宋体"/>
                <w:color w:val="auto"/>
                <w:sz w:val="21"/>
                <w:szCs w:val="21"/>
                <w:highlight w:val="none"/>
              </w:rPr>
              <w:t>套。</w:t>
            </w:r>
          </w:p>
          <w:p w14:paraId="78DB6184">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12.教学资源</w:t>
            </w:r>
          </w:p>
          <w:p w14:paraId="74F835B2">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12.1实训项目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包含但不仅限于以下</w:t>
            </w:r>
            <w:r>
              <w:rPr>
                <w:rFonts w:hint="eastAsia" w:ascii="宋体" w:hAnsi="宋体" w:eastAsia="宋体" w:cs="宋体"/>
                <w:color w:val="auto"/>
                <w:sz w:val="21"/>
                <w:szCs w:val="21"/>
                <w:highlight w:val="none"/>
                <w:lang w:eastAsia="zh-CN"/>
              </w:rPr>
              <w:t>）：</w:t>
            </w:r>
          </w:p>
          <w:p w14:paraId="42489EA8">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1）智能机器人系统集成认知；</w:t>
            </w:r>
          </w:p>
          <w:p w14:paraId="74D344DA">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2）协作机器人操作与编程；</w:t>
            </w:r>
          </w:p>
          <w:p w14:paraId="1245FD9D">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3）协作机器人与PLC通讯编程；</w:t>
            </w:r>
          </w:p>
          <w:p w14:paraId="5869A3B2">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4）智能2D相机操作与编程；</w:t>
            </w:r>
          </w:p>
          <w:p w14:paraId="55DA1177">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5）智能2D相机通信协议；</w:t>
            </w:r>
          </w:p>
          <w:p w14:paraId="1FEABBE3">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6）协作机器人与智能2D相机综合应用；</w:t>
            </w:r>
          </w:p>
          <w:p w14:paraId="73F2B146">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7）输送带单元控制编程与调试；</w:t>
            </w:r>
          </w:p>
          <w:p w14:paraId="2F537476">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8）装配单元编程与调试；</w:t>
            </w:r>
          </w:p>
          <w:p w14:paraId="70A24E89">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9）智能机器人检测与装配综合应用；</w:t>
            </w:r>
          </w:p>
          <w:p w14:paraId="237020E0">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10）自主移动机器人操作与编程；</w:t>
            </w:r>
          </w:p>
          <w:p w14:paraId="2B2F650D">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11）自主移动机器人与PLC通讯编程；</w:t>
            </w:r>
          </w:p>
          <w:p w14:paraId="1BE96928">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12）智能机器人与智能仓储综合应用；</w:t>
            </w:r>
          </w:p>
          <w:p w14:paraId="3893F1C6">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13）信息化网络安全；</w:t>
            </w:r>
          </w:p>
          <w:p w14:paraId="44AD82ED">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14）WMS系统信息化集成；</w:t>
            </w:r>
          </w:p>
          <w:p w14:paraId="03D00380">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15）SCADA系统信息化集成；</w:t>
            </w:r>
          </w:p>
          <w:p w14:paraId="7F68086E">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16）MES系统信息化集成；</w:t>
            </w:r>
          </w:p>
          <w:p w14:paraId="5EFA6A26">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17）智能机器人系统集成运行；</w:t>
            </w:r>
          </w:p>
          <w:p w14:paraId="148D0809">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18）智能机器人系统集成维护与保养；</w:t>
            </w:r>
          </w:p>
          <w:p w14:paraId="44453A0B">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19）智能机器人系统集成故障分析与处理。</w:t>
            </w:r>
          </w:p>
          <w:p w14:paraId="6E899ADB">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12.2教学资源</w:t>
            </w:r>
          </w:p>
          <w:p w14:paraId="4981C7AB">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提供说明书、实验指导书、PLC源程序、机器人配套说明书、相机使用手册等配套教学资源。</w:t>
            </w:r>
          </w:p>
        </w:tc>
        <w:tc>
          <w:tcPr>
            <w:tcW w:w="457" w:type="pct"/>
            <w:noWrap w:val="0"/>
            <w:vAlign w:val="center"/>
          </w:tcPr>
          <w:p w14:paraId="3878ABE9">
            <w:pPr>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1套</w:t>
            </w:r>
          </w:p>
        </w:tc>
        <w:tc>
          <w:tcPr>
            <w:tcW w:w="440" w:type="pct"/>
            <w:noWrap w:val="0"/>
            <w:vAlign w:val="center"/>
          </w:tcPr>
          <w:p w14:paraId="2A27B118">
            <w:pPr>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工业</w:t>
            </w:r>
          </w:p>
        </w:tc>
        <w:tc>
          <w:tcPr>
            <w:tcW w:w="251" w:type="pct"/>
            <w:noWrap w:val="0"/>
            <w:vAlign w:val="center"/>
          </w:tcPr>
          <w:p w14:paraId="5597611D">
            <w:pPr>
              <w:spacing w:line="360" w:lineRule="auto"/>
              <w:jc w:val="center"/>
              <w:rPr>
                <w:rFonts w:hint="eastAsia" w:ascii="宋体" w:hAnsi="宋体" w:eastAsia="宋体" w:cs="宋体"/>
                <w:bCs/>
                <w:color w:val="auto"/>
                <w:sz w:val="21"/>
                <w:szCs w:val="21"/>
                <w:highlight w:val="none"/>
              </w:rPr>
            </w:pPr>
          </w:p>
        </w:tc>
      </w:tr>
      <w:tr w14:paraId="417B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19" w:type="pct"/>
            <w:noWrap w:val="0"/>
            <w:vAlign w:val="center"/>
          </w:tcPr>
          <w:p w14:paraId="7B278BF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480" w:type="pct"/>
            <w:noWrap w:val="0"/>
            <w:vAlign w:val="center"/>
          </w:tcPr>
          <w:p w14:paraId="3618E140">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学员操作平台</w:t>
            </w:r>
          </w:p>
        </w:tc>
        <w:tc>
          <w:tcPr>
            <w:tcW w:w="3051" w:type="pct"/>
            <w:noWrap w:val="0"/>
            <w:vAlign w:val="center"/>
          </w:tcPr>
          <w:p w14:paraId="6A3B0969">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1.图形工作站主要技术参数</w:t>
            </w:r>
          </w:p>
          <w:p w14:paraId="19B04AD6">
            <w:pPr>
              <w:numPr>
                <w:ilvl w:val="0"/>
                <w:numId w:val="0"/>
              </w:numPr>
              <w:spacing w:line="276" w:lineRule="auto"/>
              <w:ind w:left="0"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机型：立式机箱体积≤15.5L；</w:t>
            </w:r>
          </w:p>
          <w:p w14:paraId="1A9F65EB">
            <w:pPr>
              <w:numPr>
                <w:ilvl w:val="0"/>
                <w:numId w:val="0"/>
              </w:numPr>
              <w:spacing w:line="276" w:lineRule="auto"/>
              <w:ind w:left="0" w:firstLine="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CPU：主频≥2.5GHz</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≥6核处理器12线程；</w:t>
            </w:r>
          </w:p>
          <w:p w14:paraId="1DFFC144">
            <w:pPr>
              <w:numPr>
                <w:ilvl w:val="0"/>
                <w:numId w:val="0"/>
              </w:numPr>
              <w:spacing w:line="276" w:lineRule="auto"/>
              <w:ind w:left="0" w:firstLine="0"/>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显卡：≥</w:t>
            </w:r>
            <w:r>
              <w:rPr>
                <w:rFonts w:hint="eastAsia" w:ascii="宋体" w:hAnsi="宋体" w:eastAsia="宋体" w:cs="宋体"/>
                <w:color w:val="auto"/>
                <w:sz w:val="21"/>
                <w:szCs w:val="21"/>
                <w:highlight w:val="none"/>
                <w:lang w:val="en-US"/>
              </w:rPr>
              <w:t>4</w:t>
            </w:r>
            <w:r>
              <w:rPr>
                <w:rFonts w:hint="eastAsia" w:ascii="宋体" w:hAnsi="宋体" w:eastAsia="宋体" w:cs="宋体"/>
                <w:color w:val="auto"/>
                <w:sz w:val="21"/>
                <w:szCs w:val="21"/>
                <w:highlight w:val="none"/>
              </w:rPr>
              <w:t>G独显</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投标文件中</w:t>
            </w:r>
            <w:r>
              <w:rPr>
                <w:rFonts w:hint="eastAsia" w:ascii="宋体" w:hAnsi="宋体" w:eastAsia="宋体" w:cs="宋体"/>
                <w:b/>
                <w:bCs/>
                <w:color w:val="auto"/>
                <w:sz w:val="21"/>
                <w:szCs w:val="21"/>
                <w:highlight w:val="none"/>
              </w:rPr>
              <w:t>须提供技术参数对应的功能截图</w:t>
            </w:r>
            <w:r>
              <w:rPr>
                <w:rFonts w:hint="eastAsia" w:ascii="宋体" w:hAnsi="宋体" w:eastAsia="宋体" w:cs="宋体"/>
                <w:b/>
                <w:bCs/>
                <w:color w:val="auto"/>
                <w:sz w:val="21"/>
                <w:szCs w:val="21"/>
                <w:highlight w:val="none"/>
                <w:lang w:eastAsia="zh-CN"/>
              </w:rPr>
              <w:t>）</w:t>
            </w:r>
          </w:p>
          <w:p w14:paraId="6B26EBE1">
            <w:pPr>
              <w:numPr>
                <w:ilvl w:val="0"/>
                <w:numId w:val="0"/>
              </w:numPr>
              <w:spacing w:line="276" w:lineRule="auto"/>
              <w:ind w:left="0" w:firstLine="0"/>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内存：16GB DDR4 3200MT/s内存或以上，最大可支持拓展64GB；</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投标文件中</w:t>
            </w:r>
            <w:r>
              <w:rPr>
                <w:rFonts w:hint="eastAsia" w:ascii="宋体" w:hAnsi="宋体" w:eastAsia="宋体" w:cs="宋体"/>
                <w:b/>
                <w:bCs/>
                <w:color w:val="auto"/>
                <w:sz w:val="21"/>
                <w:szCs w:val="21"/>
                <w:highlight w:val="none"/>
              </w:rPr>
              <w:t>须提供技术参数对应的功能截图</w:t>
            </w:r>
            <w:r>
              <w:rPr>
                <w:rFonts w:hint="eastAsia" w:ascii="宋体" w:hAnsi="宋体" w:eastAsia="宋体" w:cs="宋体"/>
                <w:b/>
                <w:bCs/>
                <w:color w:val="auto"/>
                <w:sz w:val="21"/>
                <w:szCs w:val="21"/>
                <w:highlight w:val="none"/>
                <w:lang w:eastAsia="zh-CN"/>
              </w:rPr>
              <w:t>）</w:t>
            </w:r>
          </w:p>
          <w:p w14:paraId="71759C8E">
            <w:pPr>
              <w:numPr>
                <w:ilvl w:val="0"/>
                <w:numId w:val="0"/>
              </w:numPr>
              <w:spacing w:line="276" w:lineRule="auto"/>
              <w:ind w:left="0"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硬盘：≥256GB M.2 NVMe SSD硬盘，1TB机械硬盘；</w:t>
            </w:r>
          </w:p>
          <w:p w14:paraId="0414F0AB">
            <w:pPr>
              <w:numPr>
                <w:ilvl w:val="0"/>
                <w:numId w:val="0"/>
              </w:numPr>
              <w:spacing w:line="276" w:lineRule="auto"/>
              <w:ind w:left="0"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声卡：高清音频声卡；</w:t>
            </w:r>
          </w:p>
          <w:p w14:paraId="60810947">
            <w:pPr>
              <w:numPr>
                <w:ilvl w:val="0"/>
                <w:numId w:val="0"/>
              </w:numPr>
              <w:spacing w:line="276" w:lineRule="auto"/>
              <w:ind w:left="0"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网卡：千兆网卡；</w:t>
            </w:r>
          </w:p>
          <w:p w14:paraId="636FE8D3">
            <w:pPr>
              <w:numPr>
                <w:ilvl w:val="0"/>
                <w:numId w:val="0"/>
              </w:numPr>
              <w:spacing w:line="276" w:lineRule="auto"/>
              <w:ind w:left="0"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电源：≥</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00W；</w:t>
            </w:r>
          </w:p>
          <w:p w14:paraId="6EEB738D">
            <w:pPr>
              <w:numPr>
                <w:ilvl w:val="0"/>
                <w:numId w:val="0"/>
              </w:numPr>
              <w:spacing w:line="276" w:lineRule="auto"/>
              <w:ind w:left="0"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显示器尺寸：≥23.8英寸，分辨率≥1920*1080，刷新率≥60Hz；</w:t>
            </w:r>
          </w:p>
          <w:p w14:paraId="6C94E2B5">
            <w:pPr>
              <w:numPr>
                <w:ilvl w:val="0"/>
                <w:numId w:val="0"/>
              </w:numPr>
              <w:spacing w:line="276" w:lineRule="auto"/>
              <w:ind w:left="0" w:firstLine="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操作系统：64位，</w:t>
            </w:r>
            <w:r>
              <w:rPr>
                <w:rFonts w:hint="eastAsia" w:ascii="宋体" w:hAnsi="宋体" w:eastAsia="宋体" w:cs="宋体"/>
                <w:color w:val="auto"/>
                <w:sz w:val="21"/>
                <w:szCs w:val="21"/>
                <w:highlight w:val="none"/>
                <w:lang w:val="en-US" w:eastAsia="zh-CN"/>
              </w:rPr>
              <w:t>预装</w:t>
            </w:r>
            <w:r>
              <w:rPr>
                <w:rFonts w:hint="eastAsia" w:ascii="宋体" w:hAnsi="宋体" w:eastAsia="宋体" w:cs="宋体"/>
                <w:color w:val="auto"/>
                <w:sz w:val="21"/>
                <w:szCs w:val="21"/>
                <w:highlight w:val="none"/>
              </w:rPr>
              <w:t>正版操作系统</w:t>
            </w:r>
            <w:r>
              <w:rPr>
                <w:rFonts w:hint="eastAsia" w:ascii="宋体" w:hAnsi="宋体" w:eastAsia="宋体" w:cs="宋体"/>
                <w:color w:val="auto"/>
                <w:sz w:val="21"/>
                <w:szCs w:val="21"/>
                <w:highlight w:val="none"/>
                <w:lang w:eastAsia="zh-CN"/>
              </w:rPr>
              <w:t>。</w:t>
            </w:r>
          </w:p>
          <w:p w14:paraId="25F2F660">
            <w:pPr>
              <w:numPr>
                <w:ilvl w:val="0"/>
                <w:numId w:val="0"/>
              </w:numPr>
              <w:spacing w:line="276" w:lineRule="auto"/>
              <w:ind w:left="0" w:firstLine="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2.提供一套学员理论测评软件</w:t>
            </w:r>
            <w:r>
              <w:rPr>
                <w:rFonts w:hint="eastAsia" w:ascii="宋体" w:hAnsi="宋体" w:eastAsia="宋体" w:cs="宋体"/>
                <w:color w:val="auto"/>
                <w:sz w:val="21"/>
                <w:szCs w:val="21"/>
                <w:highlight w:val="none"/>
                <w:lang w:eastAsia="zh-CN"/>
              </w:rPr>
              <w:t>。</w:t>
            </w:r>
          </w:p>
          <w:p w14:paraId="5F812236">
            <w:pPr>
              <w:numPr>
                <w:ilvl w:val="0"/>
                <w:numId w:val="0"/>
              </w:numPr>
              <w:spacing w:line="276" w:lineRule="auto"/>
              <w:ind w:left="0"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1）要求平台采用C/S技术架构，以</w:t>
            </w:r>
            <w:r>
              <w:rPr>
                <w:rFonts w:hint="eastAsia" w:ascii="宋体" w:hAnsi="宋体" w:eastAsia="宋体" w:cs="宋体"/>
                <w:color w:val="auto"/>
                <w:sz w:val="21"/>
                <w:szCs w:val="21"/>
                <w:highlight w:val="none"/>
                <w:lang w:val="en-US" w:eastAsia="zh-CN"/>
              </w:rPr>
              <w:t>工业机器人应用编程和</w:t>
            </w:r>
            <w:r>
              <w:rPr>
                <w:rFonts w:hint="eastAsia" w:ascii="宋体" w:hAnsi="宋体" w:eastAsia="宋体" w:cs="宋体"/>
                <w:color w:val="auto"/>
                <w:sz w:val="21"/>
                <w:szCs w:val="21"/>
                <w:highlight w:val="none"/>
              </w:rPr>
              <w:t>自动化产线综合应用实训系统操作相关知识点建立题库。</w:t>
            </w:r>
          </w:p>
          <w:p w14:paraId="3C6642F6">
            <w:pPr>
              <w:numPr>
                <w:ilvl w:val="0"/>
                <w:numId w:val="0"/>
              </w:numPr>
              <w:spacing w:line="276" w:lineRule="auto"/>
              <w:ind w:left="0"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2）软件具有转移测试和强制结束测评功能。</w:t>
            </w:r>
          </w:p>
          <w:p w14:paraId="72F89CB5">
            <w:pPr>
              <w:numPr>
                <w:ilvl w:val="0"/>
                <w:numId w:val="0"/>
              </w:numPr>
              <w:spacing w:line="276" w:lineRule="auto"/>
              <w:ind w:left="0"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3）通过导入题库的方式进入系统，系统按流程操作，功能按钮包括：清场、导入场次、考生登录、开始考试、结束考试、关闭考生软件、导出数据。</w:t>
            </w:r>
          </w:p>
          <w:p w14:paraId="0D14AF98">
            <w:pPr>
              <w:numPr>
                <w:ilvl w:val="0"/>
                <w:numId w:val="0"/>
              </w:numPr>
              <w:spacing w:line="276" w:lineRule="auto"/>
              <w:ind w:left="0"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4）具有添加不同题库的功能，支持</w:t>
            </w:r>
            <w:r>
              <w:rPr>
                <w:rFonts w:hint="eastAsia" w:ascii="宋体" w:hAnsi="宋体" w:eastAsia="宋体" w:cs="宋体"/>
                <w:color w:val="auto"/>
                <w:sz w:val="21"/>
                <w:szCs w:val="21"/>
                <w:highlight w:val="none"/>
                <w:lang w:val="en-US" w:eastAsia="zh-CN"/>
              </w:rPr>
              <w:t>工业机器人应用编程（</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00题</w:t>
            </w:r>
            <w:r>
              <w:rPr>
                <w:rFonts w:hint="eastAsia" w:ascii="宋体" w:hAnsi="宋体" w:eastAsia="宋体" w:cs="宋体"/>
                <w:color w:val="auto"/>
                <w:sz w:val="21"/>
                <w:szCs w:val="21"/>
                <w:highlight w:val="none"/>
                <w:lang w:val="en-US" w:eastAsia="zh-CN"/>
              </w:rPr>
              <w:t>）和</w:t>
            </w:r>
            <w:r>
              <w:rPr>
                <w:rFonts w:hint="eastAsia" w:ascii="宋体" w:hAnsi="宋体" w:eastAsia="宋体" w:cs="宋体"/>
                <w:color w:val="auto"/>
                <w:sz w:val="21"/>
                <w:szCs w:val="21"/>
                <w:highlight w:val="none"/>
              </w:rPr>
              <w:t>自动化产线综合应用实训系统操作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00题</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等知识类题目。</w:t>
            </w:r>
          </w:p>
          <w:p w14:paraId="3F910EC7">
            <w:pPr>
              <w:numPr>
                <w:ilvl w:val="0"/>
                <w:numId w:val="0"/>
              </w:numPr>
              <w:spacing w:line="276" w:lineRule="auto"/>
              <w:ind w:left="0"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5）要求系统具有断电续考功能，避免学生测评期间数据丢失。 </w:t>
            </w:r>
          </w:p>
          <w:p w14:paraId="0B01B17C">
            <w:pPr>
              <w:numPr>
                <w:ilvl w:val="0"/>
                <w:numId w:val="0"/>
              </w:numPr>
              <w:spacing w:line="276" w:lineRule="auto"/>
              <w:ind w:left="0" w:firstLine="0"/>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rPr>
              <w:t>★</w:t>
            </w:r>
            <w:r>
              <w:rPr>
                <w:rFonts w:hint="eastAsia" w:ascii="宋体" w:hAnsi="宋体" w:eastAsia="宋体" w:cs="宋体"/>
                <w:b/>
                <w:bCs/>
                <w:color w:val="auto"/>
                <w:sz w:val="21"/>
                <w:szCs w:val="21"/>
                <w:highlight w:val="none"/>
              </w:rPr>
              <w:t>要求供应商提供承诺函（格式自拟），承诺签合同后，2个工作日内提供以上</w:t>
            </w:r>
            <w:r>
              <w:rPr>
                <w:rFonts w:hint="eastAsia" w:ascii="宋体" w:hAnsi="宋体" w:eastAsia="宋体" w:cs="宋体"/>
                <w:b/>
                <w:bCs/>
                <w:color w:val="auto"/>
                <w:sz w:val="21"/>
                <w:szCs w:val="21"/>
                <w:highlight w:val="none"/>
                <w:lang w:val="en-US" w:eastAsia="zh-CN"/>
              </w:rPr>
              <w:t>软件系统</w:t>
            </w:r>
            <w:r>
              <w:rPr>
                <w:rFonts w:hint="eastAsia" w:ascii="宋体" w:hAnsi="宋体" w:eastAsia="宋体" w:cs="宋体"/>
                <w:b/>
                <w:bCs/>
                <w:color w:val="auto"/>
                <w:sz w:val="21"/>
                <w:szCs w:val="21"/>
                <w:highlight w:val="none"/>
              </w:rPr>
              <w:t>的功能演示</w:t>
            </w:r>
            <w:r>
              <w:rPr>
                <w:rFonts w:hint="eastAsia" w:ascii="宋体" w:hAnsi="宋体" w:eastAsia="宋体" w:cs="宋体"/>
                <w:b/>
                <w:bCs/>
                <w:color w:val="auto"/>
                <w:sz w:val="21"/>
                <w:szCs w:val="21"/>
                <w:highlight w:val="none"/>
                <w:lang w:val="zh-CN"/>
              </w:rPr>
              <w:t>，若不满足，采购方有权追究其</w:t>
            </w:r>
            <w:r>
              <w:rPr>
                <w:rFonts w:hint="eastAsia" w:ascii="宋体" w:hAnsi="宋体" w:eastAsia="宋体" w:cs="宋体"/>
                <w:b/>
                <w:bCs/>
                <w:color w:val="auto"/>
                <w:sz w:val="21"/>
                <w:szCs w:val="21"/>
                <w:highlight w:val="none"/>
                <w:lang w:val="en-US" w:eastAsia="zh-CN"/>
              </w:rPr>
              <w:t>虚假承诺</w:t>
            </w:r>
            <w:r>
              <w:rPr>
                <w:rFonts w:hint="eastAsia" w:ascii="宋体" w:hAnsi="宋体" w:eastAsia="宋体" w:cs="宋体"/>
                <w:b/>
                <w:bCs/>
                <w:color w:val="auto"/>
                <w:sz w:val="21"/>
                <w:szCs w:val="21"/>
                <w:highlight w:val="none"/>
                <w:lang w:val="zh-CN"/>
              </w:rPr>
              <w:t>的责任</w:t>
            </w:r>
            <w:r>
              <w:rPr>
                <w:rFonts w:hint="eastAsia" w:ascii="宋体" w:hAnsi="宋体" w:eastAsia="宋体" w:cs="宋体"/>
                <w:b/>
                <w:bCs/>
                <w:color w:val="auto"/>
                <w:sz w:val="21"/>
                <w:szCs w:val="21"/>
                <w:highlight w:val="none"/>
              </w:rPr>
              <w:t>。</w:t>
            </w:r>
          </w:p>
          <w:p w14:paraId="6B447E2F">
            <w:pPr>
              <w:spacing w:line="276" w:lineRule="auto"/>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.实训工位</w:t>
            </w:r>
          </w:p>
          <w:p w14:paraId="78BEE73E">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（1）规格尺寸</w:t>
            </w:r>
            <w:r>
              <w:rPr>
                <w:rFonts w:hint="eastAsia" w:ascii="宋体" w:hAnsi="宋体" w:eastAsia="宋体" w:cs="宋体"/>
                <w:color w:val="auto"/>
                <w:sz w:val="21"/>
                <w:szCs w:val="21"/>
                <w:highlight w:val="none"/>
                <w:lang w:val="en-US" w:eastAsia="zh-CN"/>
              </w:rPr>
              <w:t>(长×宽×高)</w:t>
            </w:r>
            <w:r>
              <w:rPr>
                <w:rFonts w:hint="eastAsia" w:ascii="宋体" w:hAnsi="宋体" w:eastAsia="宋体" w:cs="宋体"/>
                <w:color w:val="auto"/>
                <w:sz w:val="21"/>
                <w:szCs w:val="21"/>
                <w:highlight w:val="none"/>
              </w:rPr>
              <w:t>：≥1000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600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750mm</w:t>
            </w:r>
            <w:r>
              <w:rPr>
                <w:rFonts w:hint="eastAsia" w:ascii="宋体" w:hAnsi="宋体" w:eastAsia="宋体" w:cs="宋体"/>
                <w:color w:val="auto"/>
                <w:sz w:val="21"/>
                <w:szCs w:val="21"/>
                <w:highlight w:val="none"/>
                <w:lang w:eastAsia="zh-CN"/>
              </w:rPr>
              <w:t>；</w:t>
            </w:r>
          </w:p>
          <w:p w14:paraId="6B64F659">
            <w:pPr>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）钢木结构，桌面采用≥25mm中密度三聚氰胺板，木纹色，耐磨，防腐蚀电脑桌桌面留有1个≥50进线孔(桌面颜色尺寸可根据用户需求定制)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）主体采用≥1.0mm优质冷轧钢板折弯制成，钢制部分经酸洗、磷化、静电喷塑处理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）配套≥2个凳子</w:t>
            </w:r>
            <w:r>
              <w:rPr>
                <w:rFonts w:hint="eastAsia" w:ascii="宋体" w:hAnsi="宋体" w:eastAsia="宋体" w:cs="宋体"/>
                <w:color w:val="auto"/>
                <w:sz w:val="21"/>
                <w:szCs w:val="21"/>
                <w:highlight w:val="none"/>
                <w:lang w:eastAsia="zh-CN"/>
              </w:rPr>
              <w:t>，凳面采用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E1级环保颗粒板材质厚度≥2.5厘米加厚，支架采用≥4</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lang w:val="en-US" w:eastAsia="zh-CN"/>
              </w:rPr>
              <w:t>0m</w:t>
            </w:r>
            <w:r>
              <w:rPr>
                <w:rFonts w:hint="eastAsia" w:ascii="宋体" w:hAnsi="宋体" w:eastAsia="宋体" w:cs="宋体"/>
                <w:color w:val="auto"/>
                <w:sz w:val="21"/>
                <w:szCs w:val="21"/>
                <w:highlight w:val="none"/>
                <w:lang w:eastAsia="zh-CN"/>
              </w:rPr>
              <w:t>m方管钢铁烤漆支架支撑，</w:t>
            </w:r>
            <w:r>
              <w:rPr>
                <w:rFonts w:hint="eastAsia" w:ascii="宋体" w:hAnsi="宋体" w:eastAsia="宋体" w:cs="宋体"/>
                <w:color w:val="auto"/>
                <w:sz w:val="21"/>
                <w:szCs w:val="21"/>
                <w:highlight w:val="none"/>
                <w:lang w:val="en-US" w:eastAsia="zh-CN"/>
              </w:rPr>
              <w:t>尺寸(长×宽×高)≥340*240*450mm</w:t>
            </w:r>
            <w:r>
              <w:rPr>
                <w:rFonts w:hint="eastAsia" w:ascii="宋体" w:hAnsi="宋体" w:eastAsia="宋体" w:cs="宋体"/>
                <w:color w:val="auto"/>
                <w:sz w:val="21"/>
                <w:szCs w:val="21"/>
                <w:highlight w:val="none"/>
              </w:rPr>
              <w:t>，要求稳固，不易损。</w:t>
            </w:r>
          </w:p>
        </w:tc>
        <w:tc>
          <w:tcPr>
            <w:tcW w:w="457" w:type="pct"/>
            <w:noWrap w:val="0"/>
            <w:vAlign w:val="center"/>
          </w:tcPr>
          <w:p w14:paraId="7F7108D6">
            <w:pPr>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31套</w:t>
            </w:r>
          </w:p>
        </w:tc>
        <w:tc>
          <w:tcPr>
            <w:tcW w:w="440" w:type="pct"/>
            <w:noWrap w:val="0"/>
            <w:vAlign w:val="center"/>
          </w:tcPr>
          <w:p w14:paraId="3D4AC3CD">
            <w:pPr>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工业</w:t>
            </w:r>
          </w:p>
        </w:tc>
        <w:tc>
          <w:tcPr>
            <w:tcW w:w="251" w:type="pct"/>
            <w:noWrap w:val="0"/>
            <w:vAlign w:val="center"/>
          </w:tcPr>
          <w:p w14:paraId="3809F18E">
            <w:pPr>
              <w:spacing w:line="360" w:lineRule="auto"/>
              <w:jc w:val="center"/>
              <w:rPr>
                <w:rFonts w:hint="eastAsia" w:ascii="宋体" w:hAnsi="宋体" w:eastAsia="宋体" w:cs="宋体"/>
                <w:bCs/>
                <w:color w:val="auto"/>
                <w:sz w:val="21"/>
                <w:szCs w:val="21"/>
                <w:highlight w:val="none"/>
              </w:rPr>
            </w:pPr>
          </w:p>
        </w:tc>
      </w:tr>
      <w:tr w14:paraId="59FE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 w:type="pct"/>
            <w:noWrap w:val="0"/>
            <w:vAlign w:val="center"/>
          </w:tcPr>
          <w:p w14:paraId="445FFC3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480" w:type="pct"/>
            <w:noWrap w:val="0"/>
            <w:vAlign w:val="center"/>
          </w:tcPr>
          <w:p w14:paraId="0C6A9EFD">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智慧大屏</w:t>
            </w:r>
          </w:p>
        </w:tc>
        <w:tc>
          <w:tcPr>
            <w:tcW w:w="3051" w:type="pct"/>
            <w:noWrap w:val="0"/>
            <w:vAlign w:val="center"/>
          </w:tcPr>
          <w:p w14:paraId="3D32774F">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1.基本硬件参数</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屏幕尺寸：≥75"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背光类型：D-LED</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分辨率：≥3840*2160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亮度：≥3</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0cd/m²</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屏对比度：5000:1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帧频：≥60 Hz</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视角：178°(H) / 178°(V)</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色彩饱和度(x% NTSC)：≥72 %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2.系统属性 </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CPU 架构：≥A55*4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CPU 核心数：≥四核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内部缓存容量（RAM）：≥4 GB DDR4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内部存储容量（ROM）：≥32 GB Standard</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3.电源参数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180 V ~ 240 V/AC, 50/60 Hz  2A</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外观及设计要求</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前拆式红外触摸框，触摸精度达±1mm，支持 20 点触控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)带 OPS 接口，可扩展双系统；≥3路USB 接口支持电脑和安卓共享USB功能；</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)前置智能笔吸附卡槽、无螺丝瞬间吸附，简单操作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)外接USB，系统自动进入保密模式，输入密码方可解锁，更好保护文件安全；</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)高清图像处理引擎：图像运动补偿、色彩增强处理、点对点精显技术；</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)智能化一体机，悬浮菜单；</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)自定义开机画面、主题和背景，本地媒体播放器支持自动分类，满足不同场合需求；</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)侧边栏按钮、手势唤出小窗口功能：投票器、计时器、截屏、童锁、录屏、触摸感应、智能护眼等方式和触摸控制开关自由切换</w:t>
            </w:r>
            <w:r>
              <w:rPr>
                <w:rFonts w:hint="eastAsia" w:ascii="宋体" w:hAnsi="宋体" w:eastAsia="宋体" w:cs="宋体"/>
                <w:color w:val="auto"/>
                <w:sz w:val="21"/>
                <w:szCs w:val="21"/>
                <w:highlight w:val="none"/>
                <w:lang w:eastAsia="zh-CN"/>
              </w:rPr>
              <w:t>。</w:t>
            </w:r>
          </w:p>
        </w:tc>
        <w:tc>
          <w:tcPr>
            <w:tcW w:w="457" w:type="pct"/>
            <w:noWrap w:val="0"/>
            <w:vAlign w:val="center"/>
          </w:tcPr>
          <w:p w14:paraId="0958AD18">
            <w:pPr>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2台</w:t>
            </w:r>
          </w:p>
        </w:tc>
        <w:tc>
          <w:tcPr>
            <w:tcW w:w="440" w:type="pct"/>
            <w:noWrap w:val="0"/>
            <w:vAlign w:val="center"/>
          </w:tcPr>
          <w:p w14:paraId="096AFB78">
            <w:pPr>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工业</w:t>
            </w:r>
          </w:p>
        </w:tc>
        <w:tc>
          <w:tcPr>
            <w:tcW w:w="251" w:type="pct"/>
            <w:noWrap w:val="0"/>
            <w:vAlign w:val="center"/>
          </w:tcPr>
          <w:p w14:paraId="096B5F52">
            <w:pPr>
              <w:spacing w:line="360" w:lineRule="auto"/>
              <w:jc w:val="center"/>
              <w:rPr>
                <w:rFonts w:hint="eastAsia" w:ascii="宋体" w:hAnsi="宋体" w:eastAsia="宋体" w:cs="宋体"/>
                <w:bCs/>
                <w:color w:val="auto"/>
                <w:sz w:val="21"/>
                <w:szCs w:val="21"/>
                <w:highlight w:val="none"/>
              </w:rPr>
            </w:pPr>
          </w:p>
        </w:tc>
      </w:tr>
      <w:tr w14:paraId="1958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 w:type="pct"/>
            <w:noWrap w:val="0"/>
            <w:vAlign w:val="center"/>
          </w:tcPr>
          <w:p w14:paraId="7A57B5D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480" w:type="pct"/>
            <w:noWrap w:val="0"/>
            <w:vAlign w:val="center"/>
          </w:tcPr>
          <w:p w14:paraId="1BBAA0A3">
            <w:pPr>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综合布线和文化建设</w:t>
            </w:r>
          </w:p>
        </w:tc>
        <w:tc>
          <w:tcPr>
            <w:tcW w:w="3051" w:type="pct"/>
            <w:noWrap w:val="0"/>
            <w:vAlign w:val="center"/>
          </w:tcPr>
          <w:p w14:paraId="2508E0B0">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提供实验室强弱电布线（包含六类网线、4平方电线、PVC线槽、每学员操作平台配置一个单独插座及其它综合布线的所有相关辅材、人工等），其中终端网线预留长度不少于1米。要求在网线上面打标签编号，便于后期维护（非胶布粘贴）。</w:t>
            </w:r>
          </w:p>
          <w:p w14:paraId="5971D4FF">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2.项目施工前向用户提供强电施工规划图，完成后提供隐蔽工程现场施工图；按照客户要求施工，确保走线美观、安全。</w:t>
            </w:r>
          </w:p>
          <w:p w14:paraId="7EF621FB">
            <w:pPr>
              <w:spacing w:line="276"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3.提供实验室文化墙建设，符合学校校训和环境，按学校要求制作。</w:t>
            </w:r>
          </w:p>
        </w:tc>
        <w:tc>
          <w:tcPr>
            <w:tcW w:w="457" w:type="pct"/>
            <w:noWrap w:val="0"/>
            <w:vAlign w:val="center"/>
          </w:tcPr>
          <w:p w14:paraId="2B6B9149">
            <w:pPr>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1套</w:t>
            </w:r>
          </w:p>
        </w:tc>
        <w:tc>
          <w:tcPr>
            <w:tcW w:w="440" w:type="pct"/>
            <w:noWrap w:val="0"/>
            <w:vAlign w:val="center"/>
          </w:tcPr>
          <w:p w14:paraId="1B70A744">
            <w:pPr>
              <w:spacing w:line="360" w:lineRule="auto"/>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建筑业</w:t>
            </w:r>
          </w:p>
        </w:tc>
        <w:tc>
          <w:tcPr>
            <w:tcW w:w="251" w:type="pct"/>
            <w:noWrap w:val="0"/>
            <w:vAlign w:val="center"/>
          </w:tcPr>
          <w:p w14:paraId="3FB3DBEB">
            <w:pPr>
              <w:spacing w:line="360" w:lineRule="auto"/>
              <w:jc w:val="center"/>
              <w:rPr>
                <w:rFonts w:hint="eastAsia" w:ascii="宋体" w:hAnsi="宋体" w:eastAsia="宋体" w:cs="宋体"/>
                <w:bCs/>
                <w:color w:val="auto"/>
                <w:sz w:val="21"/>
                <w:szCs w:val="21"/>
                <w:highlight w:val="none"/>
              </w:rPr>
            </w:pPr>
          </w:p>
        </w:tc>
      </w:tr>
    </w:tbl>
    <w:p w14:paraId="64AAE8D1">
      <w:pPr>
        <w:autoSpaceDE w:val="0"/>
        <w:autoSpaceDN w:val="0"/>
        <w:adjustRightIn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注：上表中产品如为工程、服务，无需列明所属行业，投标人在填写《中小企业声明函》时，无需填写工程、服务品目。</w:t>
      </w:r>
    </w:p>
    <w:p w14:paraId="5B1814F5">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三、安装调试、质保及售后服务要求</w:t>
      </w:r>
    </w:p>
    <w:p w14:paraId="110C7A8C">
      <w:pPr>
        <w:spacing w:line="360" w:lineRule="auto"/>
        <w:ind w:firstLine="437"/>
        <w:outlineLvl w:val="9"/>
        <w:rPr>
          <w:rFonts w:hint="eastAsia" w:ascii="宋体" w:hAnsi="宋体" w:eastAsia="宋体"/>
          <w:b w:val="0"/>
          <w:bCs w:val="0"/>
          <w:color w:val="auto"/>
          <w:sz w:val="24"/>
          <w:szCs w:val="18"/>
          <w:highlight w:val="none"/>
        </w:rPr>
      </w:pPr>
      <w:r>
        <w:rPr>
          <w:rFonts w:hint="eastAsia" w:ascii="宋体" w:hAnsi="宋体" w:eastAsia="宋体"/>
          <w:b w:val="0"/>
          <w:bCs w:val="0"/>
          <w:color w:val="auto"/>
          <w:sz w:val="24"/>
          <w:szCs w:val="18"/>
          <w:highlight w:val="none"/>
          <w:lang w:eastAsia="zh-CN"/>
        </w:rPr>
        <w:t>1</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rPr>
        <w:t>中标人须提供生产厂家完整的随供货设备资料，包括完整的使用和维修手册等。</w:t>
      </w:r>
    </w:p>
    <w:p w14:paraId="17339D0A">
      <w:pPr>
        <w:spacing w:line="360" w:lineRule="auto"/>
        <w:ind w:firstLine="437"/>
        <w:outlineLvl w:val="9"/>
        <w:rPr>
          <w:rFonts w:hint="eastAsia" w:ascii="宋体" w:hAnsi="宋体" w:eastAsia="宋体"/>
          <w:b w:val="0"/>
          <w:bCs w:val="0"/>
          <w:color w:val="auto"/>
          <w:sz w:val="24"/>
          <w:szCs w:val="18"/>
          <w:highlight w:val="none"/>
        </w:rPr>
      </w:pPr>
      <w:r>
        <w:rPr>
          <w:rFonts w:hint="eastAsia" w:ascii="宋体" w:hAnsi="宋体" w:eastAsia="宋体"/>
          <w:b w:val="0"/>
          <w:bCs w:val="0"/>
          <w:color w:val="auto"/>
          <w:sz w:val="24"/>
          <w:szCs w:val="18"/>
          <w:highlight w:val="none"/>
          <w:lang w:val="en-US" w:eastAsia="zh-CN"/>
        </w:rPr>
        <w:t>2.</w:t>
      </w:r>
      <w:r>
        <w:rPr>
          <w:rFonts w:hint="eastAsia" w:ascii="宋体" w:hAnsi="宋体" w:eastAsia="宋体"/>
          <w:b w:val="0"/>
          <w:bCs w:val="0"/>
          <w:color w:val="auto"/>
          <w:sz w:val="24"/>
          <w:szCs w:val="18"/>
          <w:highlight w:val="none"/>
        </w:rPr>
        <w:t>中标人须提供安装、调试、培训等售后服务；所提供软硬件设备，在质保期内，非人为损坏应免费更换。自验收合格后提供三年免费售后服务期，除提供所投货物的原厂质保服务外，整机系统提供三年免费维护服务；3 年项目维护期内，每年提供不少于1天次的驻场培训时间，提供每周 7×24 小时技术支持服务；技术服务响应时间不超过2 小时，到达现场时间不超过12小时，修复时间不超过 24 小时。</w:t>
      </w:r>
    </w:p>
    <w:p w14:paraId="761FCEC9">
      <w:pPr>
        <w:spacing w:line="360" w:lineRule="auto"/>
        <w:ind w:firstLine="437"/>
        <w:outlineLvl w:val="9"/>
        <w:rPr>
          <w:rFonts w:hint="eastAsia" w:ascii="宋体" w:hAnsi="宋体" w:eastAsia="宋体"/>
          <w:b w:val="0"/>
          <w:bCs w:val="0"/>
          <w:color w:val="auto"/>
          <w:sz w:val="24"/>
          <w:szCs w:val="18"/>
          <w:highlight w:val="none"/>
        </w:rPr>
      </w:pPr>
      <w:r>
        <w:rPr>
          <w:rFonts w:hint="eastAsia" w:ascii="宋体" w:hAnsi="宋体" w:eastAsia="宋体"/>
          <w:b w:val="0"/>
          <w:bCs w:val="0"/>
          <w:color w:val="auto"/>
          <w:sz w:val="24"/>
          <w:szCs w:val="18"/>
          <w:highlight w:val="none"/>
        </w:rPr>
        <w:t>3.供货及安装期限：合同</w:t>
      </w:r>
      <w:r>
        <w:rPr>
          <w:rFonts w:hint="eastAsia" w:ascii="宋体" w:hAnsi="宋体" w:eastAsia="宋体"/>
          <w:b w:val="0"/>
          <w:bCs w:val="0"/>
          <w:color w:val="auto"/>
          <w:sz w:val="24"/>
          <w:szCs w:val="18"/>
          <w:highlight w:val="none"/>
          <w:lang w:val="en-US" w:eastAsia="zh-CN"/>
        </w:rPr>
        <w:t>签订</w:t>
      </w:r>
      <w:r>
        <w:rPr>
          <w:rFonts w:hint="eastAsia" w:ascii="宋体" w:hAnsi="宋体" w:eastAsia="宋体"/>
          <w:b w:val="0"/>
          <w:bCs w:val="0"/>
          <w:color w:val="auto"/>
          <w:sz w:val="24"/>
          <w:szCs w:val="18"/>
          <w:highlight w:val="none"/>
        </w:rPr>
        <w:t>生效后</w:t>
      </w:r>
      <w:r>
        <w:rPr>
          <w:rFonts w:hint="eastAsia" w:ascii="宋体" w:hAnsi="宋体" w:eastAsia="宋体"/>
          <w:b w:val="0"/>
          <w:bCs w:val="0"/>
          <w:color w:val="auto"/>
          <w:sz w:val="24"/>
          <w:szCs w:val="18"/>
          <w:highlight w:val="none"/>
          <w:lang w:eastAsia="zh-CN"/>
        </w:rPr>
        <w:t>，</w:t>
      </w:r>
      <w:r>
        <w:rPr>
          <w:rFonts w:hint="eastAsia" w:ascii="宋体" w:hAnsi="宋体" w:eastAsia="宋体"/>
          <w:b w:val="0"/>
          <w:bCs w:val="0"/>
          <w:color w:val="auto"/>
          <w:sz w:val="24"/>
          <w:szCs w:val="18"/>
          <w:highlight w:val="none"/>
          <w:lang w:val="en-US" w:eastAsia="zh-CN"/>
        </w:rPr>
        <w:t>40</w:t>
      </w:r>
      <w:r>
        <w:rPr>
          <w:rFonts w:hint="eastAsia" w:ascii="宋体" w:hAnsi="宋体" w:eastAsia="宋体"/>
          <w:b w:val="0"/>
          <w:bCs w:val="0"/>
          <w:color w:val="auto"/>
          <w:sz w:val="24"/>
          <w:szCs w:val="18"/>
          <w:highlight w:val="none"/>
          <w:lang w:eastAsia="zh-CN"/>
        </w:rPr>
        <w:t>个日历</w:t>
      </w:r>
      <w:r>
        <w:rPr>
          <w:rFonts w:hint="eastAsia" w:ascii="宋体" w:hAnsi="宋体" w:eastAsia="宋体"/>
          <w:b w:val="0"/>
          <w:bCs w:val="0"/>
          <w:color w:val="auto"/>
          <w:sz w:val="24"/>
          <w:szCs w:val="18"/>
          <w:highlight w:val="none"/>
          <w:lang w:val="en-US" w:eastAsia="zh-CN"/>
        </w:rPr>
        <w:t>天</w:t>
      </w:r>
      <w:r>
        <w:rPr>
          <w:rFonts w:hint="eastAsia" w:ascii="宋体" w:hAnsi="宋体" w:eastAsia="宋体"/>
          <w:b w:val="0"/>
          <w:bCs w:val="0"/>
          <w:color w:val="auto"/>
          <w:sz w:val="24"/>
          <w:szCs w:val="18"/>
          <w:highlight w:val="none"/>
        </w:rPr>
        <w:t>内完成交货、安装与调试。</w:t>
      </w:r>
    </w:p>
    <w:p w14:paraId="0DA7A233">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四、报价要求</w:t>
      </w:r>
      <w:bookmarkEnd w:id="5"/>
      <w:bookmarkEnd w:id="6"/>
    </w:p>
    <w:p w14:paraId="17373E3C">
      <w:pPr>
        <w:spacing w:line="360" w:lineRule="auto"/>
        <w:ind w:firstLine="437"/>
        <w:outlineLvl w:val="9"/>
        <w:rPr>
          <w:rFonts w:hint="eastAsia" w:ascii="宋体" w:hAnsi="宋体" w:eastAsia="宋体"/>
          <w:b w:val="0"/>
          <w:bCs w:val="0"/>
          <w:color w:val="auto"/>
          <w:sz w:val="24"/>
          <w:szCs w:val="18"/>
          <w:highlight w:val="none"/>
        </w:rPr>
      </w:pPr>
      <w:bookmarkStart w:id="7" w:name="_Toc15293"/>
      <w:bookmarkStart w:id="8" w:name="_Toc14698"/>
      <w:r>
        <w:rPr>
          <w:rFonts w:hint="eastAsia" w:ascii="宋体" w:hAnsi="宋体" w:eastAsia="宋体"/>
          <w:b w:val="0"/>
          <w:bCs w:val="0"/>
          <w:color w:val="auto"/>
          <w:sz w:val="24"/>
          <w:szCs w:val="18"/>
          <w:highlight w:val="none"/>
        </w:rPr>
        <w:t>本项目报总价，报价应包含完成本项目所需的所有设备、软件、线材、管材、辅材、人工、机械、装卸运输、场地布置、文化宣传、安装调试、使用培训、售后服务、税金等发生的全部费用，采购人将不再支付报价以外的任何费用。请投标人自行考虑后谨慎报价。</w:t>
      </w:r>
    </w:p>
    <w:p w14:paraId="1B40A37C">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五、其他要求</w:t>
      </w:r>
      <w:bookmarkEnd w:id="7"/>
      <w:bookmarkEnd w:id="8"/>
    </w:p>
    <w:p w14:paraId="29BEA9F3">
      <w:pPr>
        <w:keepNext w:val="0"/>
        <w:keepLines w:val="0"/>
        <w:widowControl/>
        <w:suppressLineNumbers w:val="0"/>
        <w:spacing w:line="360" w:lineRule="auto"/>
        <w:ind w:firstLine="540" w:firstLineChars="225"/>
        <w:jc w:val="left"/>
        <w:rPr>
          <w:rFonts w:hint="eastAsia" w:ascii="宋体" w:hAnsi="宋体" w:eastAsia="宋体" w:cs="Times New Roman"/>
          <w:color w:val="auto"/>
          <w:sz w:val="24"/>
          <w:szCs w:val="28"/>
          <w:highlight w:val="none"/>
        </w:rPr>
      </w:pPr>
      <w:r>
        <w:rPr>
          <w:rFonts w:hint="eastAsia" w:ascii="宋体" w:hAnsi="宋体" w:eastAsia="宋体" w:cs="Times New Roman"/>
          <w:color w:val="auto"/>
          <w:kern w:val="2"/>
          <w:sz w:val="24"/>
          <w:szCs w:val="28"/>
          <w:highlight w:val="none"/>
          <w:lang w:val="en-US" w:eastAsia="zh-CN" w:bidi="ar"/>
        </w:rPr>
        <w:t xml:space="preserve">1.中标人应提供的技术资料（费用包含在报价中） </w:t>
      </w:r>
    </w:p>
    <w:p w14:paraId="2C014442">
      <w:pPr>
        <w:keepNext w:val="0"/>
        <w:keepLines w:val="0"/>
        <w:widowControl/>
        <w:suppressLineNumbers w:val="0"/>
        <w:spacing w:line="360" w:lineRule="auto"/>
        <w:ind w:firstLine="540" w:firstLineChars="225"/>
        <w:jc w:val="left"/>
        <w:rPr>
          <w:rFonts w:hint="eastAsia" w:ascii="宋体" w:hAnsi="宋体" w:eastAsia="宋体" w:cs="Times New Roman"/>
          <w:color w:val="auto"/>
          <w:sz w:val="24"/>
          <w:szCs w:val="28"/>
          <w:highlight w:val="none"/>
        </w:rPr>
      </w:pPr>
      <w:r>
        <w:rPr>
          <w:rFonts w:hint="eastAsia" w:ascii="宋体" w:hAnsi="宋体" w:eastAsia="宋体" w:cs="Times New Roman"/>
          <w:color w:val="auto"/>
          <w:kern w:val="2"/>
          <w:sz w:val="24"/>
          <w:szCs w:val="28"/>
          <w:highlight w:val="none"/>
          <w:lang w:val="en-US" w:eastAsia="zh-CN" w:bidi="ar"/>
        </w:rPr>
        <w:t xml:space="preserve">（1）相关图纸。 </w:t>
      </w:r>
    </w:p>
    <w:p w14:paraId="5B0D80A2">
      <w:pPr>
        <w:keepNext w:val="0"/>
        <w:keepLines w:val="0"/>
        <w:widowControl/>
        <w:suppressLineNumbers w:val="0"/>
        <w:spacing w:line="360" w:lineRule="auto"/>
        <w:ind w:firstLine="540" w:firstLineChars="225"/>
        <w:jc w:val="left"/>
        <w:rPr>
          <w:rFonts w:hint="eastAsia" w:ascii="宋体" w:hAnsi="宋体" w:eastAsia="宋体" w:cs="Times New Roman"/>
          <w:color w:val="auto"/>
          <w:sz w:val="24"/>
          <w:szCs w:val="28"/>
          <w:highlight w:val="none"/>
        </w:rPr>
      </w:pPr>
      <w:r>
        <w:rPr>
          <w:rFonts w:hint="eastAsia" w:ascii="宋体" w:hAnsi="宋体" w:eastAsia="宋体" w:cs="Times New Roman"/>
          <w:color w:val="auto"/>
          <w:kern w:val="2"/>
          <w:sz w:val="24"/>
          <w:szCs w:val="28"/>
          <w:highlight w:val="none"/>
          <w:lang w:val="en-US" w:eastAsia="zh-CN" w:bidi="ar"/>
        </w:rPr>
        <w:t xml:space="preserve">（2）相关使用手册。 </w:t>
      </w:r>
    </w:p>
    <w:p w14:paraId="2A9AA970">
      <w:pPr>
        <w:keepNext w:val="0"/>
        <w:keepLines w:val="0"/>
        <w:widowControl/>
        <w:suppressLineNumbers w:val="0"/>
        <w:spacing w:line="360" w:lineRule="auto"/>
        <w:ind w:firstLine="540" w:firstLineChars="225"/>
        <w:jc w:val="left"/>
        <w:rPr>
          <w:rFonts w:hint="eastAsia" w:ascii="宋体" w:hAnsi="宋体" w:eastAsia="宋体" w:cs="Times New Roman"/>
          <w:color w:val="auto"/>
          <w:sz w:val="24"/>
          <w:szCs w:val="28"/>
          <w:highlight w:val="none"/>
        </w:rPr>
      </w:pPr>
      <w:r>
        <w:rPr>
          <w:rFonts w:hint="eastAsia" w:ascii="宋体" w:hAnsi="宋体" w:eastAsia="宋体" w:cs="Times New Roman"/>
          <w:color w:val="auto"/>
          <w:kern w:val="2"/>
          <w:sz w:val="24"/>
          <w:szCs w:val="28"/>
          <w:highlight w:val="none"/>
          <w:lang w:val="en-US" w:eastAsia="zh-CN" w:bidi="ar"/>
        </w:rPr>
        <w:t xml:space="preserve">2.中标人应对用户的维护管理人员提供良好的技术培训条件，使其能胜任工 程故障处理、使用等。 </w:t>
      </w:r>
    </w:p>
    <w:p w14:paraId="6E7E1225">
      <w:pPr>
        <w:keepNext w:val="0"/>
        <w:keepLines w:val="0"/>
        <w:widowControl/>
        <w:suppressLineNumbers w:val="0"/>
        <w:spacing w:line="360" w:lineRule="auto"/>
        <w:ind w:firstLine="540" w:firstLineChars="225"/>
        <w:jc w:val="left"/>
        <w:rPr>
          <w:rFonts w:hint="eastAsia" w:ascii="宋体" w:hAnsi="宋体" w:eastAsia="宋体" w:cs="Times New Roman"/>
          <w:color w:val="auto"/>
          <w:sz w:val="24"/>
          <w:szCs w:val="28"/>
          <w:highlight w:val="none"/>
        </w:rPr>
      </w:pPr>
      <w:r>
        <w:rPr>
          <w:rFonts w:hint="eastAsia" w:ascii="宋体" w:hAnsi="宋体" w:eastAsia="宋体" w:cs="Times New Roman"/>
          <w:color w:val="auto"/>
          <w:kern w:val="2"/>
          <w:sz w:val="24"/>
          <w:szCs w:val="28"/>
          <w:highlight w:val="none"/>
          <w:lang w:val="en-US" w:eastAsia="zh-CN" w:bidi="ar"/>
        </w:rPr>
        <w:t xml:space="preserve">3.在质保期内，任何因设备的设计、制造的缺陷而引发的修改和更换，由 </w:t>
      </w:r>
    </w:p>
    <w:p w14:paraId="1FEB2CC1">
      <w:pPr>
        <w:keepNext w:val="0"/>
        <w:keepLines w:val="0"/>
        <w:widowControl/>
        <w:suppressLineNumbers w:val="0"/>
        <w:spacing w:line="360" w:lineRule="auto"/>
        <w:ind w:firstLine="0" w:firstLineChars="0"/>
        <w:jc w:val="left"/>
        <w:rPr>
          <w:rFonts w:hint="eastAsia" w:ascii="宋体" w:hAnsi="宋体" w:eastAsia="宋体" w:cs="Times New Roman"/>
          <w:color w:val="auto"/>
          <w:sz w:val="24"/>
          <w:szCs w:val="28"/>
          <w:highlight w:val="none"/>
        </w:rPr>
      </w:pPr>
      <w:r>
        <w:rPr>
          <w:rFonts w:hint="eastAsia" w:ascii="宋体" w:hAnsi="宋体" w:eastAsia="宋体" w:cs="Times New Roman"/>
          <w:color w:val="auto"/>
          <w:kern w:val="2"/>
          <w:sz w:val="24"/>
          <w:szCs w:val="28"/>
          <w:highlight w:val="none"/>
          <w:lang w:val="en-US" w:eastAsia="zh-CN" w:bidi="ar"/>
        </w:rPr>
        <w:t xml:space="preserve">中标人修改和更换。在质保期内发生任何质量问题，中标人应免费提供采购人所 </w:t>
      </w:r>
    </w:p>
    <w:p w14:paraId="5931DB41">
      <w:pPr>
        <w:keepNext w:val="0"/>
        <w:keepLines w:val="0"/>
        <w:widowControl/>
        <w:suppressLineNumbers w:val="0"/>
        <w:spacing w:line="360" w:lineRule="auto"/>
        <w:ind w:firstLine="0" w:firstLineChars="0"/>
        <w:jc w:val="left"/>
        <w:rPr>
          <w:rFonts w:hint="eastAsia" w:ascii="宋体" w:hAnsi="宋体" w:eastAsia="宋体" w:cs="Times New Roman"/>
          <w:color w:val="auto"/>
          <w:sz w:val="24"/>
          <w:szCs w:val="28"/>
          <w:highlight w:val="none"/>
        </w:rPr>
      </w:pPr>
      <w:r>
        <w:rPr>
          <w:rFonts w:hint="eastAsia" w:ascii="宋体" w:hAnsi="宋体" w:eastAsia="宋体" w:cs="Times New Roman"/>
          <w:color w:val="auto"/>
          <w:kern w:val="2"/>
          <w:sz w:val="24"/>
          <w:szCs w:val="28"/>
          <w:highlight w:val="none"/>
          <w:lang w:val="en-US" w:eastAsia="zh-CN" w:bidi="ar"/>
        </w:rPr>
        <w:t>需的维修技术与其他支援。</w:t>
      </w:r>
    </w:p>
    <w:p w14:paraId="737A23C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2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831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qFormat/>
    <w:uiPriority w:val="0"/>
    <w:pPr>
      <w:spacing w:after="120"/>
    </w:pPr>
    <w:rPr>
      <w:rFonts w:ascii="@微软简标宋" w:hAnsi="@微软简标宋" w:eastAsia="@微软简标宋" w:cs="@微软简标宋"/>
      <w:szCs w:val="24"/>
      <w:lang w:val="zh-CN"/>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D&amp;L"/>
    <w:basedOn w:val="4"/>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小鱼</cp:lastModifiedBy>
  <dcterms:modified xsi:type="dcterms:W3CDTF">2026-06-12T06:36:19Z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eyJoZGlkIjoiY2I0ZGEyNjFlNjU0ZjI0MzVmM2RmYjdmMDAzMTg5OWQiLCJ1c2VySWQiOiI5MDE5MzM2NDQifQ==</vt:lpwstr>
  </property>
  <property fmtid="{D5CDD505-2E9C-101B-9397-08002B2CF9AE}" pid="4" name="ICV">
    <vt:lpwstr>98874185829240D9ACBF0ABA41588623_12</vt:lpwstr>
  </property>
</Properties>
</file>