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5A350C">
      <w:pPr>
        <w:jc w:val="center"/>
        <w:rPr>
          <w:rFonts w:hint="eastAsia"/>
          <w:b/>
          <w:bCs/>
          <w:sz w:val="44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最高投标限价</w:t>
      </w:r>
      <w:r>
        <w:rPr>
          <w:rFonts w:hint="eastAsia"/>
          <w:b/>
          <w:bCs/>
          <w:sz w:val="36"/>
          <w:szCs w:val="36"/>
        </w:rPr>
        <w:t>总说明</w:t>
      </w:r>
      <w:r>
        <w:rPr>
          <w:rFonts w:hint="eastAsia"/>
          <w:b/>
          <w:bCs/>
          <w:sz w:val="44"/>
        </w:rPr>
        <w:t xml:space="preserve"> </w:t>
      </w:r>
    </w:p>
    <w:p w14:paraId="747AD958">
      <w:pPr>
        <w:spacing w:line="540" w:lineRule="exact"/>
        <w:ind w:firstLine="120" w:firstLineChars="50"/>
        <w:rPr>
          <w:rFonts w:hint="eastAsia" w:ascii="宋体" w:hAnsi="宋体" w:eastAsia="宋体" w:cs="Times New Roman"/>
          <w:bCs/>
          <w:sz w:val="24"/>
        </w:rPr>
      </w:pPr>
      <w:r>
        <w:rPr>
          <w:rFonts w:hint="eastAsia" w:ascii="宋体" w:hAnsi="宋体" w:eastAsia="宋体" w:cs="Times New Roman"/>
          <w:bCs/>
          <w:sz w:val="24"/>
        </w:rPr>
        <w:t>工程名称：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安徽大学磬苑校区体育场馆维修项目</w:t>
      </w:r>
      <w:r>
        <w:rPr>
          <w:rFonts w:hint="eastAsia" w:ascii="宋体" w:hAnsi="宋体" w:eastAsia="宋体" w:cs="Times New Roman"/>
          <w:bCs/>
          <w:sz w:val="24"/>
        </w:rPr>
        <w:t xml:space="preserve">                                                 </w:t>
      </w:r>
    </w:p>
    <w:tbl>
      <w:tblPr>
        <w:tblStyle w:val="3"/>
        <w:tblW w:w="4938" w:type="pct"/>
        <w:tblInd w:w="1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2"/>
      </w:tblGrid>
      <w:tr w14:paraId="7AAD0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2" w:hRule="atLeast"/>
        </w:trPr>
        <w:tc>
          <w:tcPr>
            <w:tcW w:w="5000" w:type="pct"/>
            <w:noWrap w:val="0"/>
            <w:vAlign w:val="top"/>
          </w:tcPr>
          <w:p w14:paraId="785499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一、采用的计价依据：</w:t>
            </w:r>
          </w:p>
          <w:p w14:paraId="00D06A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、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安徽大学磬苑校区体育场馆维修项目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工程量清单；</w:t>
            </w:r>
          </w:p>
          <w:p w14:paraId="613824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、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安徽大学磬苑校区体育场馆</w:t>
            </w:r>
            <w:bookmarkStart w:id="0" w:name="_GoBack"/>
            <w:bookmarkEnd w:id="0"/>
            <w:r>
              <w:rPr>
                <w:rFonts w:hint="eastAsia" w:cs="Times New Roman"/>
                <w:b w:val="0"/>
                <w:bCs w:val="0"/>
                <w:sz w:val="24"/>
                <w:szCs w:val="24"/>
                <w:lang w:val="en-US" w:eastAsia="zh-CN"/>
              </w:rPr>
              <w:t>原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  <w:lang w:eastAsia="zh-CN"/>
              </w:rPr>
              <w:t>设计</w:t>
            </w:r>
            <w:r>
              <w:rPr>
                <w:rFonts w:hint="eastAsia" w:cs="Times New Roman"/>
                <w:b w:val="0"/>
                <w:bCs w:val="0"/>
                <w:sz w:val="24"/>
                <w:szCs w:val="24"/>
                <w:lang w:val="en-US" w:eastAsia="zh-CN"/>
              </w:rPr>
              <w:t>图纸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；</w:t>
            </w:r>
          </w:p>
          <w:p w14:paraId="51BD7E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、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2018版安徽省建设工程计价依据（含修编版）、安徽省装配式建筑工程计价定额、安徽省房屋修缮工程计价定额、安徽省市政设施养护维修工程计价定额、安徽省建设工程计价依据动态调整（第1期）。</w:t>
            </w:r>
          </w:p>
          <w:p w14:paraId="5FE98A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二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、</w:t>
            </w:r>
            <w:r>
              <w:rPr>
                <w:b w:val="0"/>
                <w:bCs w:val="0"/>
                <w:sz w:val="24"/>
                <w:szCs w:val="24"/>
              </w:rPr>
              <w:t>采用的价格信息来源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：</w:t>
            </w:r>
          </w:p>
          <w:p w14:paraId="13DF9A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、主要材料价格：采用</w:t>
            </w:r>
            <w:r>
              <w:rPr>
                <w:rFonts w:hint="eastAsia"/>
                <w:b w:val="0"/>
                <w:bCs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b w:val="0"/>
                <w:bCs w:val="0"/>
                <w:sz w:val="24"/>
                <w:szCs w:val="24"/>
                <w:u w:val="single"/>
                <w:lang w:val="en-US" w:eastAsia="zh-CN"/>
              </w:rPr>
              <w:t>2025</w:t>
            </w:r>
            <w:r>
              <w:rPr>
                <w:rFonts w:hint="eastAsia"/>
                <w:b w:val="0"/>
                <w:bCs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年第</w:t>
            </w:r>
            <w:r>
              <w:rPr>
                <w:rFonts w:hint="eastAsia"/>
                <w:b w:val="0"/>
                <w:bCs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b w:val="0"/>
                <w:bCs w:val="0"/>
                <w:sz w:val="24"/>
                <w:szCs w:val="24"/>
                <w:u w:val="single"/>
                <w:lang w:val="en-US" w:eastAsia="zh-CN"/>
              </w:rPr>
              <w:t>8</w:t>
            </w:r>
            <w:r>
              <w:rPr>
                <w:rFonts w:hint="eastAsia"/>
                <w:b w:val="0"/>
                <w:bCs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期</w:t>
            </w:r>
            <w:r>
              <w:rPr>
                <w:rFonts w:hint="eastAsia"/>
                <w:b w:val="0"/>
                <w:bCs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b w:val="0"/>
                <w:bCs w:val="0"/>
                <w:sz w:val="24"/>
                <w:szCs w:val="24"/>
                <w:u w:val="single"/>
              </w:rPr>
              <w:t>合肥</w:t>
            </w:r>
            <w:r>
              <w:rPr>
                <w:rFonts w:hint="eastAsia"/>
                <w:b w:val="0"/>
                <w:bCs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地区建设工程市场价格信息主刊不含进项税价格；信息价没有的材料、设备按照市场询价（不含进项税价格）计入。</w:t>
            </w:r>
          </w:p>
          <w:p w14:paraId="36ED09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2、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定额人工单价按140元/工日计取，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定额人工费参与取费、取税，人工信息价</w:t>
            </w:r>
            <w:r>
              <w:rPr>
                <w:b w:val="0"/>
                <w:bCs w:val="0"/>
                <w:sz w:val="24"/>
                <w:szCs w:val="24"/>
              </w:rPr>
              <w:t>相对于定额人工单价增加部分</w:t>
            </w:r>
            <w:r>
              <w:rPr>
                <w:rFonts w:hint="eastAsia"/>
                <w:b w:val="0"/>
                <w:bCs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/>
                <w:b w:val="0"/>
                <w:bCs w:val="0"/>
                <w:sz w:val="24"/>
                <w:szCs w:val="24"/>
                <w:u w:val="single"/>
                <w:lang w:val="en-US" w:eastAsia="zh-CN"/>
              </w:rPr>
              <w:t>18.35</w:t>
            </w:r>
            <w:r>
              <w:rPr>
                <w:b w:val="0"/>
                <w:bCs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元只计取税金。</w:t>
            </w:r>
          </w:p>
          <w:p w14:paraId="3D90C8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3、机械费价差按规定计取。</w:t>
            </w:r>
          </w:p>
          <w:p w14:paraId="12FAF9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三、工程取费：</w:t>
            </w:r>
          </w:p>
          <w:p w14:paraId="6F8DEB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本工程措施项目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费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费率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企业管理费费率、利润费率、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不可竞争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费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费率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按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“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  <w:u w:val="single"/>
                <w:lang w:val="en-US" w:eastAsia="zh-CN"/>
              </w:rPr>
              <w:t>建筑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工程取费标准”中费率计取。</w:t>
            </w:r>
          </w:p>
          <w:p w14:paraId="3027C3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四、税率计算：</w:t>
            </w:r>
          </w:p>
          <w:p w14:paraId="6D4FAB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本项目采用一般计税方法，增值税税率按9%计算，建设工程造价=税前工程造价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*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（1+9%）。</w:t>
            </w:r>
          </w:p>
          <w:p w14:paraId="70EB57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五、其它说明：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</w:p>
          <w:p w14:paraId="40BA89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、总承包服务费：</w:t>
            </w:r>
            <w:r>
              <w:rPr>
                <w:rFonts w:hint="eastAsia"/>
                <w:b w:val="0"/>
                <w:bCs w:val="0"/>
                <w:sz w:val="24"/>
                <w:szCs w:val="24"/>
                <w:u w:val="single"/>
              </w:rPr>
              <w:t>详见招标文件及其补疑文件。</w:t>
            </w:r>
          </w:p>
          <w:p w14:paraId="4347E4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、实行暂估价的材料、设备、专业工程及其价格：</w:t>
            </w:r>
            <w:r>
              <w:rPr>
                <w:rFonts w:hint="eastAsia"/>
                <w:b w:val="0"/>
                <w:bCs w:val="0"/>
                <w:sz w:val="24"/>
                <w:szCs w:val="24"/>
                <w:u w:val="single"/>
              </w:rPr>
              <w:t>详见招标文件及其补疑文件；</w:t>
            </w:r>
          </w:p>
          <w:p w14:paraId="5C0BED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实行暂估价材料、设备、专业工程的采购、保管费：</w:t>
            </w:r>
            <w:r>
              <w:rPr>
                <w:rFonts w:hint="eastAsia"/>
                <w:b w:val="0"/>
                <w:bCs w:val="0"/>
                <w:sz w:val="24"/>
                <w:szCs w:val="24"/>
                <w:u w:val="single"/>
              </w:rPr>
              <w:t>详见招标文件及其补疑文件。</w:t>
            </w:r>
          </w:p>
          <w:p w14:paraId="13A719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、建设单位自行采购的材料、工程设备及其价格：</w:t>
            </w:r>
            <w:r>
              <w:rPr>
                <w:rFonts w:hint="eastAsia"/>
                <w:b w:val="0"/>
                <w:bCs w:val="0"/>
                <w:sz w:val="24"/>
                <w:szCs w:val="24"/>
                <w:u w:val="single"/>
              </w:rPr>
              <w:t xml:space="preserve"> 详见招标文件及其补疑文件；</w:t>
            </w:r>
          </w:p>
          <w:p w14:paraId="624216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建设单位自行采购材料、工程设备的采购、保管费：</w:t>
            </w:r>
            <w:r>
              <w:rPr>
                <w:rFonts w:hint="eastAsia"/>
                <w:b w:val="0"/>
                <w:bCs w:val="0"/>
                <w:sz w:val="24"/>
                <w:szCs w:val="24"/>
                <w:u w:val="single"/>
              </w:rPr>
              <w:t>详见招标文件及其补疑文件。</w:t>
            </w:r>
          </w:p>
          <w:p w14:paraId="0F468D44">
            <w:pPr>
              <w:spacing w:line="480" w:lineRule="exact"/>
              <w:ind w:firstLine="480" w:firstLineChars="2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4、暂列金额：</w:t>
            </w:r>
            <w:r>
              <w:rPr>
                <w:rFonts w:hint="eastAsia"/>
                <w:b w:val="0"/>
                <w:bCs w:val="0"/>
                <w:sz w:val="24"/>
                <w:szCs w:val="24"/>
                <w:u w:val="single"/>
              </w:rPr>
              <w:t>详见招标文件及其补疑文件。</w:t>
            </w:r>
            <w:r>
              <w:rPr>
                <w:rFonts w:hint="eastAsia" w:ascii="宋体" w:hAnsi="宋体"/>
                <w:sz w:val="24"/>
                <w:szCs w:val="24"/>
              </w:rPr>
              <w:cr/>
            </w:r>
          </w:p>
        </w:tc>
      </w:tr>
    </w:tbl>
    <w:p w14:paraId="315E5D69">
      <w:pPr>
        <w:jc w:val="left"/>
        <w:rPr>
          <w:sz w:val="28"/>
        </w:rPr>
      </w:pPr>
    </w:p>
    <w:p w14:paraId="33C619A3"/>
    <w:sectPr>
      <w:pgSz w:w="11906" w:h="16838"/>
      <w:pgMar w:top="1134" w:right="1134" w:bottom="56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663F0E"/>
    <w:rsid w:val="0503232D"/>
    <w:rsid w:val="06074CD4"/>
    <w:rsid w:val="1E0B6E39"/>
    <w:rsid w:val="2E740812"/>
    <w:rsid w:val="318F09DD"/>
    <w:rsid w:val="35BD7C0E"/>
    <w:rsid w:val="367D2457"/>
    <w:rsid w:val="36DB25AF"/>
    <w:rsid w:val="3CAC31A7"/>
    <w:rsid w:val="58552FCA"/>
    <w:rsid w:val="5A036BC8"/>
    <w:rsid w:val="694121AD"/>
    <w:rsid w:val="6D4A5E3E"/>
    <w:rsid w:val="7BD24DB4"/>
    <w:rsid w:val="7F091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623</Words>
  <Characters>639</Characters>
  <Lines>0</Lines>
  <Paragraphs>0</Paragraphs>
  <TotalTime>2</TotalTime>
  <ScaleCrop>false</ScaleCrop>
  <LinksUpToDate>false</LinksUpToDate>
  <CharactersWithSpaces>702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2025-01-19T11:50:00Z</dcterms:created>
  <dc:creator>张智权</dc:creator>
  <cp:lastModifiedBy>旺仔QQ糖</cp:lastModifiedBy>
  <dcterms:modified xsi:type="dcterms:W3CDTF">2025-09-12T05:41:57Z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eyJoZGlkIjoiZGU5NzZiMmIzYjUwZWVkMjA5ZWYyZTgzYmY3NGNmYzgiLCJ1c2VySWQiOiI0NDI4NjE2MjgifQ==</vt:lpwstr>
  </property>
  <property fmtid="{D5CDD505-2E9C-101B-9397-08002B2CF9AE}" pid="4" name="ICV">
    <vt:lpwstr>FD5B901095A249B8B4028085F6283A41_13</vt:lpwstr>
  </property>
</Properties>
</file>