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B6D5F">
      <w:pPr>
        <w:tabs>
          <w:tab w:val="left" w:pos="420"/>
        </w:tabs>
        <w:jc w:val="center"/>
        <w:rPr>
          <w:rFonts w:hint="eastAsia" w:ascii="仿宋" w:hAnsi="仿宋" w:eastAsia="仿宋" w:cs="仿宋"/>
          <w:b/>
          <w:bCs/>
          <w:shadow/>
          <w:color w:val="auto"/>
          <w:spacing w:val="36"/>
          <w:kern w:val="2"/>
          <w:sz w:val="84"/>
          <w:szCs w:val="84"/>
          <w:lang w:eastAsia="zh-CN"/>
        </w:rPr>
      </w:pPr>
      <w:r>
        <w:rPr>
          <w:rFonts w:hint="eastAsia" w:ascii="仿宋" w:hAnsi="仿宋" w:eastAsia="仿宋" w:cs="仿宋"/>
          <w:b/>
          <w:bCs/>
          <w:shadow/>
          <w:color w:val="auto"/>
          <w:spacing w:val="36"/>
          <w:kern w:val="2"/>
          <w:sz w:val="84"/>
          <w:szCs w:val="84"/>
          <w:lang w:eastAsia="zh-CN"/>
        </w:rPr>
        <w:t>中环建（北京）工程管理有限责任公司</w:t>
      </w:r>
    </w:p>
    <w:p w14:paraId="4EED02FC">
      <w:pPr>
        <w:tabs>
          <w:tab w:val="left" w:pos="315"/>
          <w:tab w:val="left" w:pos="8820"/>
        </w:tabs>
        <w:spacing w:before="240" w:beforeLines="100" w:after="120" w:afterLines="50" w:line="500" w:lineRule="exact"/>
        <w:ind w:right="254" w:rightChars="127"/>
        <w:jc w:val="center"/>
        <w:rPr>
          <w:rFonts w:hint="eastAsia" w:ascii="仿宋" w:hAnsi="仿宋" w:eastAsia="仿宋" w:cs="仿宋"/>
          <w:b/>
          <w:bCs/>
          <w:sz w:val="44"/>
          <w:szCs w:val="44"/>
        </w:rPr>
      </w:pPr>
    </w:p>
    <w:p w14:paraId="3D6D24B3">
      <w:pPr>
        <w:tabs>
          <w:tab w:val="left" w:pos="315"/>
          <w:tab w:val="left" w:pos="8820"/>
        </w:tabs>
        <w:spacing w:before="240" w:beforeLines="100" w:after="120" w:afterLines="50" w:line="500" w:lineRule="exact"/>
        <w:ind w:right="254" w:rightChars="127"/>
        <w:jc w:val="center"/>
        <w:rPr>
          <w:rFonts w:hint="default" w:ascii="仿宋" w:hAnsi="仿宋" w:eastAsia="仿宋" w:cs="仿宋"/>
          <w:b/>
          <w:bCs/>
          <w:sz w:val="56"/>
          <w:szCs w:val="56"/>
          <w:lang w:val="en-US" w:eastAsia="zh-CN"/>
        </w:rPr>
      </w:pPr>
      <w:r>
        <w:rPr>
          <w:rFonts w:hint="eastAsia" w:ascii="仿宋" w:hAnsi="仿宋" w:eastAsia="仿宋" w:cs="仿宋"/>
          <w:b/>
          <w:bCs/>
          <w:sz w:val="56"/>
          <w:szCs w:val="56"/>
          <w:lang w:val="en-US" w:eastAsia="zh-CN"/>
        </w:rPr>
        <w:t>竞争性磋商文件</w:t>
      </w:r>
    </w:p>
    <w:p w14:paraId="6FE2DD94">
      <w:pPr>
        <w:tabs>
          <w:tab w:val="left" w:pos="315"/>
          <w:tab w:val="left" w:pos="8820"/>
        </w:tabs>
        <w:spacing w:before="240" w:beforeLines="100" w:after="120" w:afterLines="50" w:line="500" w:lineRule="exact"/>
        <w:ind w:right="254" w:rightChars="127"/>
        <w:jc w:val="center"/>
        <w:rPr>
          <w:rFonts w:hint="eastAsia" w:ascii="仿宋" w:hAnsi="仿宋" w:eastAsia="仿宋" w:cs="仿宋"/>
          <w:b/>
          <w:bCs/>
          <w:sz w:val="44"/>
          <w:szCs w:val="44"/>
        </w:rPr>
      </w:pPr>
      <w:r>
        <w:rPr>
          <w:rFonts w:hint="eastAsia" w:ascii="仿宋" w:hAnsi="仿宋" w:eastAsia="仿宋" w:cs="仿宋"/>
          <w:b/>
          <w:color w:val="auto"/>
          <w:spacing w:val="-10"/>
          <w:sz w:val="44"/>
          <w:szCs w:val="44"/>
          <w:lang w:eastAsia="zh-CN"/>
        </w:rPr>
        <w:drawing>
          <wp:anchor distT="0" distB="0" distL="114300" distR="114300" simplePos="0" relativeHeight="251660288" behindDoc="0" locked="0" layoutInCell="1" allowOverlap="1">
            <wp:simplePos x="0" y="0"/>
            <wp:positionH relativeFrom="column">
              <wp:posOffset>1627505</wp:posOffset>
            </wp:positionH>
            <wp:positionV relativeFrom="paragraph">
              <wp:posOffset>327025</wp:posOffset>
            </wp:positionV>
            <wp:extent cx="2721610" cy="2263775"/>
            <wp:effectExtent l="0" t="0" r="2540" b="3175"/>
            <wp:wrapNone/>
            <wp:docPr id="1" name="图片 1" descr="logo（颜色朱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颜色朱红色）"/>
                    <pic:cNvPicPr>
                      <a:picLocks noChangeAspect="1"/>
                    </pic:cNvPicPr>
                  </pic:nvPicPr>
                  <pic:blipFill>
                    <a:blip r:embed="rId12"/>
                    <a:stretch>
                      <a:fillRect/>
                    </a:stretch>
                  </pic:blipFill>
                  <pic:spPr>
                    <a:xfrm>
                      <a:off x="0" y="0"/>
                      <a:ext cx="2721610" cy="2263775"/>
                    </a:xfrm>
                    <a:prstGeom prst="rect">
                      <a:avLst/>
                    </a:prstGeom>
                    <a:noFill/>
                    <a:ln>
                      <a:noFill/>
                    </a:ln>
                  </pic:spPr>
                </pic:pic>
              </a:graphicData>
            </a:graphic>
          </wp:anchor>
        </w:drawing>
      </w:r>
    </w:p>
    <w:p w14:paraId="7C4D7A78">
      <w:pPr>
        <w:tabs>
          <w:tab w:val="left" w:pos="315"/>
          <w:tab w:val="left" w:pos="8820"/>
        </w:tabs>
        <w:spacing w:before="240" w:beforeLines="100" w:after="120" w:afterLines="50" w:line="500" w:lineRule="exact"/>
        <w:ind w:right="254" w:rightChars="127"/>
        <w:jc w:val="center"/>
        <w:rPr>
          <w:rFonts w:hint="eastAsia" w:ascii="仿宋" w:hAnsi="仿宋" w:eastAsia="仿宋" w:cs="仿宋"/>
          <w:b/>
          <w:bCs/>
          <w:sz w:val="44"/>
          <w:szCs w:val="44"/>
        </w:rPr>
      </w:pPr>
    </w:p>
    <w:p w14:paraId="4B0F1411">
      <w:pPr>
        <w:tabs>
          <w:tab w:val="left" w:pos="315"/>
          <w:tab w:val="left" w:pos="8820"/>
        </w:tabs>
        <w:spacing w:before="240" w:beforeLines="100" w:after="120" w:afterLines="50" w:line="500" w:lineRule="exact"/>
        <w:ind w:right="254" w:rightChars="127"/>
        <w:jc w:val="center"/>
        <w:rPr>
          <w:rFonts w:hint="eastAsia" w:ascii="仿宋" w:hAnsi="仿宋" w:eastAsia="仿宋" w:cs="仿宋"/>
          <w:b/>
          <w:bCs/>
          <w:sz w:val="44"/>
          <w:szCs w:val="44"/>
        </w:rPr>
      </w:pPr>
    </w:p>
    <w:p w14:paraId="3575B4E8">
      <w:pPr>
        <w:pStyle w:val="65"/>
        <w:rPr>
          <w:rFonts w:hint="eastAsia" w:ascii="仿宋" w:hAnsi="仿宋" w:eastAsia="仿宋" w:cs="仿宋"/>
          <w:b/>
          <w:bCs/>
          <w:sz w:val="44"/>
          <w:szCs w:val="44"/>
        </w:rPr>
      </w:pPr>
    </w:p>
    <w:p w14:paraId="47723277">
      <w:pPr>
        <w:pStyle w:val="65"/>
        <w:rPr>
          <w:rFonts w:hint="eastAsia" w:ascii="仿宋" w:hAnsi="仿宋" w:eastAsia="仿宋" w:cs="仿宋"/>
          <w:b/>
          <w:bCs/>
          <w:sz w:val="44"/>
          <w:szCs w:val="44"/>
        </w:rPr>
      </w:pPr>
    </w:p>
    <w:p w14:paraId="0026EE5D">
      <w:pPr>
        <w:pStyle w:val="65"/>
        <w:rPr>
          <w:rFonts w:hint="eastAsia" w:ascii="仿宋" w:hAnsi="仿宋" w:eastAsia="仿宋" w:cs="仿宋"/>
          <w:b/>
          <w:bCs/>
          <w:sz w:val="44"/>
          <w:szCs w:val="44"/>
        </w:rPr>
      </w:pPr>
    </w:p>
    <w:p w14:paraId="72D9163C">
      <w:pPr>
        <w:pStyle w:val="65"/>
        <w:rPr>
          <w:rFonts w:hint="eastAsia" w:ascii="仿宋" w:hAnsi="仿宋" w:eastAsia="仿宋" w:cs="仿宋"/>
          <w:b/>
          <w:bCs/>
          <w:sz w:val="44"/>
          <w:szCs w:val="44"/>
        </w:rPr>
      </w:pPr>
    </w:p>
    <w:p w14:paraId="77F462D5">
      <w:pPr>
        <w:pStyle w:val="65"/>
        <w:rPr>
          <w:rFonts w:hint="eastAsia" w:ascii="仿宋" w:hAnsi="仿宋" w:eastAsia="仿宋" w:cs="仿宋"/>
          <w:b/>
          <w:bCs/>
          <w:sz w:val="44"/>
          <w:szCs w:val="44"/>
        </w:rPr>
      </w:pPr>
    </w:p>
    <w:p w14:paraId="328C486B">
      <w:pPr>
        <w:pStyle w:val="65"/>
        <w:rPr>
          <w:rFonts w:hint="eastAsia" w:ascii="仿宋" w:hAnsi="仿宋" w:eastAsia="仿宋" w:cs="仿宋"/>
          <w:b/>
          <w:bCs/>
          <w:sz w:val="44"/>
          <w:szCs w:val="44"/>
        </w:rPr>
      </w:pPr>
    </w:p>
    <w:p w14:paraId="4E588E80">
      <w:pPr>
        <w:pStyle w:val="65"/>
        <w:rPr>
          <w:rFonts w:hint="eastAsia" w:ascii="仿宋" w:hAnsi="仿宋" w:eastAsia="仿宋" w:cs="仿宋"/>
          <w:b/>
          <w:bCs/>
          <w:sz w:val="44"/>
          <w:szCs w:val="44"/>
        </w:rPr>
      </w:pPr>
    </w:p>
    <w:p w14:paraId="2E973FD7">
      <w:pPr>
        <w:pStyle w:val="65"/>
        <w:rPr>
          <w:rFonts w:hint="eastAsia" w:ascii="仿宋" w:hAnsi="仿宋" w:eastAsia="仿宋" w:cs="仿宋"/>
          <w:b/>
          <w:bCs/>
          <w:sz w:val="44"/>
          <w:szCs w:val="44"/>
        </w:rPr>
      </w:pPr>
    </w:p>
    <w:p w14:paraId="56134F58">
      <w:pPr>
        <w:tabs>
          <w:tab w:val="left" w:pos="2410"/>
        </w:tabs>
        <w:autoSpaceDE w:val="0"/>
        <w:autoSpaceDN w:val="0"/>
        <w:adjustRightInd w:val="0"/>
        <w:snapToGrid w:val="0"/>
        <w:spacing w:line="360" w:lineRule="auto"/>
        <w:ind w:firstLine="723" w:firstLineChars="200"/>
        <w:rPr>
          <w:rFonts w:hint="eastAsia" w:ascii="仿宋" w:hAnsi="仿宋" w:eastAsia="仿宋" w:cs="仿宋"/>
          <w:b/>
          <w:spacing w:val="20"/>
          <w:sz w:val="32"/>
          <w:szCs w:val="32"/>
          <w:u w:val="single"/>
          <w:lang w:eastAsia="zh-CN"/>
        </w:rPr>
      </w:pPr>
      <w:r>
        <w:rPr>
          <w:rFonts w:hint="eastAsia" w:ascii="仿宋" w:hAnsi="仿宋" w:eastAsia="仿宋" w:cs="仿宋"/>
          <w:b/>
          <w:spacing w:val="20"/>
          <w:sz w:val="32"/>
          <w:szCs w:val="32"/>
        </w:rPr>
        <w:t>项目名称：</w:t>
      </w:r>
      <w:r>
        <w:rPr>
          <w:rFonts w:hint="eastAsia" w:ascii="仿宋" w:hAnsi="仿宋" w:eastAsia="仿宋" w:cs="仿宋"/>
          <w:b/>
          <w:spacing w:val="20"/>
          <w:sz w:val="32"/>
          <w:szCs w:val="32"/>
          <w:u w:val="single"/>
          <w:lang w:eastAsia="zh-CN"/>
        </w:rPr>
        <w:t>安徽财经大学东校区北苑6、13栋学生公寓楼维修工程</w:t>
      </w:r>
    </w:p>
    <w:p w14:paraId="5F7533E7">
      <w:pPr>
        <w:tabs>
          <w:tab w:val="left" w:pos="2410"/>
        </w:tabs>
        <w:autoSpaceDE w:val="0"/>
        <w:autoSpaceDN w:val="0"/>
        <w:adjustRightInd w:val="0"/>
        <w:snapToGrid w:val="0"/>
        <w:spacing w:line="360" w:lineRule="auto"/>
        <w:ind w:firstLine="723" w:firstLineChars="200"/>
        <w:rPr>
          <w:rFonts w:hint="eastAsia" w:ascii="仿宋" w:hAnsi="仿宋" w:eastAsia="仿宋" w:cs="仿宋"/>
          <w:b/>
          <w:spacing w:val="20"/>
          <w:sz w:val="32"/>
          <w:szCs w:val="32"/>
        </w:rPr>
      </w:pPr>
      <w:r>
        <w:rPr>
          <w:rFonts w:hint="eastAsia" w:ascii="仿宋" w:hAnsi="仿宋" w:eastAsia="仿宋" w:cs="仿宋"/>
          <w:b/>
          <w:spacing w:val="20"/>
          <w:sz w:val="32"/>
          <w:szCs w:val="32"/>
        </w:rPr>
        <w:t>项目编号：</w:t>
      </w:r>
      <w:r>
        <w:rPr>
          <w:rFonts w:hint="eastAsia" w:ascii="仿宋" w:hAnsi="仿宋" w:eastAsia="仿宋" w:cs="仿宋"/>
          <w:b/>
          <w:spacing w:val="20"/>
          <w:sz w:val="32"/>
          <w:szCs w:val="32"/>
          <w:u w:val="single"/>
        </w:rPr>
        <w:t xml:space="preserve"> </w:t>
      </w:r>
      <w:r>
        <w:rPr>
          <w:rFonts w:hint="eastAsia" w:ascii="仿宋" w:hAnsi="仿宋" w:eastAsia="仿宋" w:cs="仿宋"/>
          <w:b/>
          <w:spacing w:val="20"/>
          <w:sz w:val="32"/>
          <w:szCs w:val="32"/>
          <w:u w:val="single"/>
          <w:lang w:eastAsia="zh-CN"/>
        </w:rPr>
        <w:t>ZHJ-2025-GC-037</w:t>
      </w:r>
      <w:r>
        <w:rPr>
          <w:rFonts w:hint="eastAsia" w:ascii="仿宋" w:hAnsi="仿宋" w:eastAsia="仿宋" w:cs="仿宋"/>
          <w:b/>
          <w:spacing w:val="20"/>
          <w:sz w:val="32"/>
          <w:szCs w:val="32"/>
          <w:u w:val="single"/>
        </w:rPr>
        <w:t xml:space="preserve"> </w:t>
      </w:r>
    </w:p>
    <w:p w14:paraId="63E81AA7">
      <w:pPr>
        <w:tabs>
          <w:tab w:val="left" w:pos="2410"/>
        </w:tabs>
        <w:autoSpaceDE w:val="0"/>
        <w:autoSpaceDN w:val="0"/>
        <w:adjustRightInd w:val="0"/>
        <w:snapToGrid w:val="0"/>
        <w:spacing w:line="360" w:lineRule="auto"/>
        <w:ind w:firstLine="723" w:firstLineChars="200"/>
        <w:rPr>
          <w:rFonts w:hint="eastAsia" w:ascii="仿宋" w:hAnsi="仿宋" w:eastAsia="仿宋" w:cs="仿宋"/>
          <w:b/>
          <w:spacing w:val="20"/>
          <w:sz w:val="32"/>
          <w:szCs w:val="32"/>
        </w:rPr>
      </w:pPr>
      <w:r>
        <w:rPr>
          <w:rFonts w:hint="eastAsia" w:ascii="仿宋" w:hAnsi="仿宋" w:eastAsia="仿宋" w:cs="仿宋"/>
          <w:b/>
          <w:spacing w:val="20"/>
          <w:sz w:val="32"/>
          <w:szCs w:val="32"/>
        </w:rPr>
        <w:t>采 购 人：</w:t>
      </w:r>
      <w:r>
        <w:rPr>
          <w:rFonts w:hint="eastAsia" w:ascii="仿宋" w:hAnsi="仿宋" w:eastAsia="仿宋" w:cs="仿宋"/>
          <w:b/>
          <w:spacing w:val="20"/>
          <w:sz w:val="32"/>
          <w:szCs w:val="32"/>
          <w:u w:val="single"/>
        </w:rPr>
        <w:t xml:space="preserve">安徽财经大学  </w:t>
      </w:r>
    </w:p>
    <w:p w14:paraId="0AAE4E63">
      <w:pPr>
        <w:tabs>
          <w:tab w:val="left" w:pos="2410"/>
        </w:tabs>
        <w:autoSpaceDE w:val="0"/>
        <w:autoSpaceDN w:val="0"/>
        <w:adjustRightInd w:val="0"/>
        <w:snapToGrid w:val="0"/>
        <w:spacing w:line="360" w:lineRule="auto"/>
        <w:ind w:firstLine="723" w:firstLineChars="200"/>
        <w:rPr>
          <w:rFonts w:hint="eastAsia" w:ascii="仿宋" w:hAnsi="仿宋" w:eastAsia="仿宋" w:cs="仿宋"/>
          <w:b/>
          <w:spacing w:val="20"/>
          <w:sz w:val="32"/>
          <w:szCs w:val="32"/>
        </w:rPr>
      </w:pPr>
      <w:r>
        <w:rPr>
          <w:rFonts w:hint="eastAsia" w:ascii="仿宋" w:hAnsi="仿宋" w:eastAsia="仿宋" w:cs="仿宋"/>
          <w:b/>
          <w:spacing w:val="20"/>
          <w:sz w:val="32"/>
          <w:szCs w:val="32"/>
        </w:rPr>
        <w:t>采购代理机构：</w:t>
      </w:r>
      <w:r>
        <w:rPr>
          <w:rFonts w:hint="eastAsia" w:ascii="仿宋" w:hAnsi="仿宋" w:eastAsia="仿宋" w:cs="仿宋"/>
          <w:b/>
          <w:spacing w:val="20"/>
          <w:sz w:val="32"/>
          <w:szCs w:val="32"/>
          <w:u w:val="single"/>
        </w:rPr>
        <w:t>中环建（北京）工程管理有限责任公司</w:t>
      </w:r>
    </w:p>
    <w:p w14:paraId="129766EF">
      <w:pPr>
        <w:tabs>
          <w:tab w:val="left" w:pos="2410"/>
        </w:tabs>
        <w:autoSpaceDE w:val="0"/>
        <w:autoSpaceDN w:val="0"/>
        <w:adjustRightInd w:val="0"/>
        <w:snapToGrid w:val="0"/>
        <w:spacing w:line="360" w:lineRule="auto"/>
        <w:jc w:val="center"/>
        <w:rPr>
          <w:rFonts w:hint="eastAsia" w:ascii="仿宋" w:hAnsi="仿宋" w:eastAsia="仿宋" w:cs="仿宋"/>
          <w:b/>
          <w:sz w:val="36"/>
        </w:rPr>
      </w:pPr>
    </w:p>
    <w:p w14:paraId="6B2359FD">
      <w:pPr>
        <w:tabs>
          <w:tab w:val="left" w:pos="2410"/>
        </w:tabs>
        <w:autoSpaceDE w:val="0"/>
        <w:autoSpaceDN w:val="0"/>
        <w:adjustRightInd w:val="0"/>
        <w:snapToGrid w:val="0"/>
        <w:spacing w:line="360" w:lineRule="auto"/>
        <w:jc w:val="center"/>
        <w:rPr>
          <w:rFonts w:hint="eastAsia" w:ascii="仿宋" w:hAnsi="仿宋" w:eastAsia="仿宋" w:cs="仿宋"/>
          <w:b/>
          <w:sz w:val="36"/>
        </w:rPr>
      </w:pPr>
      <w:r>
        <w:rPr>
          <w:rFonts w:hint="eastAsia" w:ascii="仿宋" w:hAnsi="仿宋" w:eastAsia="仿宋" w:cs="仿宋"/>
          <w:b/>
          <w:sz w:val="36"/>
          <w:u w:val="single"/>
        </w:rPr>
        <w:t xml:space="preserve"> </w:t>
      </w:r>
      <w:r>
        <w:rPr>
          <w:rFonts w:hint="eastAsia" w:ascii="仿宋" w:hAnsi="仿宋" w:eastAsia="仿宋" w:cs="仿宋"/>
          <w:b/>
          <w:sz w:val="36"/>
          <w:u w:val="single"/>
          <w:lang w:val="en-US" w:eastAsia="zh-CN"/>
        </w:rPr>
        <w:t>2025</w:t>
      </w:r>
      <w:r>
        <w:rPr>
          <w:rFonts w:hint="eastAsia" w:ascii="仿宋" w:hAnsi="仿宋" w:eastAsia="仿宋" w:cs="仿宋"/>
          <w:b/>
          <w:sz w:val="36"/>
          <w:u w:val="single"/>
        </w:rPr>
        <w:t xml:space="preserve"> </w:t>
      </w:r>
      <w:r>
        <w:rPr>
          <w:rFonts w:hint="eastAsia" w:ascii="仿宋" w:hAnsi="仿宋" w:eastAsia="仿宋" w:cs="仿宋"/>
          <w:b/>
          <w:sz w:val="36"/>
        </w:rPr>
        <w:t>年</w:t>
      </w:r>
      <w:r>
        <w:rPr>
          <w:rFonts w:hint="eastAsia" w:ascii="仿宋" w:hAnsi="仿宋" w:eastAsia="仿宋" w:cs="仿宋"/>
          <w:b/>
          <w:sz w:val="36"/>
          <w:u w:val="single"/>
        </w:rPr>
        <w:t xml:space="preserve"> </w:t>
      </w:r>
      <w:r>
        <w:rPr>
          <w:rFonts w:hint="eastAsia" w:ascii="仿宋" w:hAnsi="仿宋" w:eastAsia="仿宋" w:cs="仿宋"/>
          <w:b/>
          <w:sz w:val="36"/>
          <w:u w:val="single"/>
          <w:lang w:val="en-US" w:eastAsia="zh-CN"/>
        </w:rPr>
        <w:t>06</w:t>
      </w:r>
      <w:r>
        <w:rPr>
          <w:rFonts w:hint="eastAsia" w:ascii="仿宋" w:hAnsi="仿宋" w:eastAsia="仿宋" w:cs="仿宋"/>
          <w:b/>
          <w:sz w:val="36"/>
          <w:u w:val="single"/>
        </w:rPr>
        <w:t xml:space="preserve"> </w:t>
      </w:r>
      <w:r>
        <w:rPr>
          <w:rFonts w:hint="eastAsia" w:ascii="仿宋" w:hAnsi="仿宋" w:eastAsia="仿宋" w:cs="仿宋"/>
          <w:b/>
          <w:sz w:val="36"/>
        </w:rPr>
        <w:t>月</w:t>
      </w:r>
    </w:p>
    <w:p w14:paraId="174E08F0">
      <w:pPr>
        <w:tabs>
          <w:tab w:val="left" w:pos="2410"/>
        </w:tabs>
        <w:autoSpaceDE w:val="0"/>
        <w:autoSpaceDN w:val="0"/>
        <w:adjustRightInd w:val="0"/>
        <w:snapToGrid w:val="0"/>
        <w:spacing w:line="360" w:lineRule="auto"/>
        <w:jc w:val="center"/>
        <w:rPr>
          <w:rFonts w:hint="eastAsia" w:ascii="仿宋" w:hAnsi="仿宋" w:eastAsia="仿宋" w:cs="仿宋"/>
          <w:b/>
          <w:sz w:val="28"/>
        </w:rPr>
      </w:pPr>
    </w:p>
    <w:p w14:paraId="55B8A39D">
      <w:pPr>
        <w:tabs>
          <w:tab w:val="left" w:pos="2410"/>
        </w:tabs>
        <w:autoSpaceDE w:val="0"/>
        <w:autoSpaceDN w:val="0"/>
        <w:adjustRightInd w:val="0"/>
        <w:snapToGrid w:val="0"/>
        <w:spacing w:line="360" w:lineRule="auto"/>
        <w:jc w:val="center"/>
        <w:rPr>
          <w:rFonts w:hint="eastAsia" w:ascii="仿宋" w:hAnsi="仿宋" w:eastAsia="仿宋" w:cs="仿宋"/>
          <w:b/>
          <w:sz w:val="28"/>
        </w:rPr>
      </w:pPr>
      <w:r>
        <w:rPr>
          <w:rFonts w:hint="eastAsia" w:ascii="仿宋" w:hAnsi="仿宋" w:eastAsia="仿宋" w:cs="仿宋"/>
          <w:b/>
          <w:sz w:val="28"/>
        </w:rPr>
        <w:t>目  录</w:t>
      </w:r>
    </w:p>
    <w:p w14:paraId="70C9929A">
      <w:pPr>
        <w:tabs>
          <w:tab w:val="left" w:pos="2410"/>
        </w:tabs>
        <w:autoSpaceDE w:val="0"/>
        <w:autoSpaceDN w:val="0"/>
        <w:adjustRightInd w:val="0"/>
        <w:snapToGrid w:val="0"/>
        <w:spacing w:line="360" w:lineRule="auto"/>
        <w:jc w:val="center"/>
        <w:rPr>
          <w:rFonts w:hint="eastAsia" w:ascii="仿宋" w:hAnsi="仿宋" w:eastAsia="仿宋" w:cs="仿宋"/>
          <w:b/>
          <w:sz w:val="28"/>
        </w:rPr>
      </w:pPr>
    </w:p>
    <w:p w14:paraId="6B6EE879">
      <w:pPr>
        <w:pStyle w:val="34"/>
        <w:keepNext w:val="0"/>
        <w:keepLines w:val="0"/>
        <w:pageBreakBefore w:val="0"/>
        <w:widowControl/>
        <w:tabs>
          <w:tab w:val="right" w:leader="dot" w:pos="8279"/>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36"/>
        </w:rPr>
      </w:pPr>
      <w:r>
        <w:rPr>
          <w:rFonts w:hint="eastAsia" w:ascii="仿宋" w:hAnsi="仿宋" w:eastAsia="仿宋" w:cs="仿宋"/>
          <w:b/>
          <w:sz w:val="40"/>
          <w:szCs w:val="40"/>
        </w:rPr>
        <w:fldChar w:fldCharType="begin"/>
      </w:r>
      <w:r>
        <w:rPr>
          <w:rFonts w:hint="eastAsia" w:ascii="仿宋" w:hAnsi="仿宋" w:eastAsia="仿宋" w:cs="仿宋"/>
          <w:b/>
          <w:sz w:val="40"/>
          <w:szCs w:val="40"/>
        </w:rPr>
        <w:instrText xml:space="preserve"> TOC \o "1-2" \h \z \u </w:instrText>
      </w:r>
      <w:r>
        <w:rPr>
          <w:rFonts w:hint="eastAsia" w:ascii="仿宋" w:hAnsi="仿宋" w:eastAsia="仿宋" w:cs="仿宋"/>
          <w:b/>
          <w:sz w:val="40"/>
          <w:szCs w:val="40"/>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"_Toc11403" </w:instrText>
      </w:r>
      <w:r>
        <w:rPr>
          <w:rFonts w:hint="eastAsia" w:ascii="仿宋" w:hAnsi="仿宋" w:eastAsia="仿宋" w:cs="仿宋"/>
          <w:sz w:val="36"/>
          <w:szCs w:val="36"/>
        </w:rPr>
        <w:fldChar w:fldCharType="separate"/>
      </w:r>
      <w:r>
        <w:rPr>
          <w:rFonts w:hint="eastAsia" w:ascii="仿宋" w:hAnsi="仿宋" w:eastAsia="仿宋" w:cs="仿宋"/>
          <w:sz w:val="36"/>
          <w:szCs w:val="36"/>
        </w:rPr>
        <w:t>第一章  磋商</w:t>
      </w:r>
      <w:r>
        <w:rPr>
          <w:rFonts w:hint="eastAsia" w:ascii="仿宋" w:hAnsi="仿宋" w:eastAsia="仿宋" w:cs="仿宋"/>
          <w:sz w:val="36"/>
          <w:szCs w:val="36"/>
          <w:lang w:val="en-US" w:eastAsia="zh-CN"/>
        </w:rPr>
        <w:t>公告</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_Toc11403 \h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6CBA0F77">
      <w:pPr>
        <w:pStyle w:val="34"/>
        <w:keepNext w:val="0"/>
        <w:keepLines w:val="0"/>
        <w:pageBreakBefore w:val="0"/>
        <w:widowControl/>
        <w:tabs>
          <w:tab w:val="right" w:leader="dot" w:pos="8279"/>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"_Toc28080" </w:instrText>
      </w:r>
      <w:r>
        <w:rPr>
          <w:rFonts w:hint="eastAsia" w:ascii="仿宋" w:hAnsi="仿宋" w:eastAsia="仿宋" w:cs="仿宋"/>
          <w:sz w:val="36"/>
          <w:szCs w:val="36"/>
        </w:rPr>
        <w:fldChar w:fldCharType="separate"/>
      </w:r>
      <w:r>
        <w:rPr>
          <w:rFonts w:hint="eastAsia" w:ascii="仿宋" w:hAnsi="仿宋" w:eastAsia="仿宋" w:cs="仿宋"/>
          <w:sz w:val="36"/>
          <w:szCs w:val="36"/>
        </w:rPr>
        <w:t>第二章  供应商须知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_Toc28080 \h </w:instrText>
      </w:r>
      <w:r>
        <w:rPr>
          <w:rFonts w:hint="eastAsia" w:ascii="仿宋" w:hAnsi="仿宋" w:eastAsia="仿宋" w:cs="仿宋"/>
          <w:sz w:val="36"/>
          <w:szCs w:val="36"/>
        </w:rPr>
        <w:fldChar w:fldCharType="separate"/>
      </w:r>
      <w:r>
        <w:rPr>
          <w:rFonts w:hint="eastAsia" w:ascii="仿宋" w:hAnsi="仿宋" w:eastAsia="仿宋" w:cs="仿宋"/>
          <w:sz w:val="36"/>
          <w:szCs w:val="36"/>
        </w:rPr>
        <w:t>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2711385E">
      <w:pPr>
        <w:pStyle w:val="34"/>
        <w:keepNext w:val="0"/>
        <w:keepLines w:val="0"/>
        <w:pageBreakBefore w:val="0"/>
        <w:widowControl/>
        <w:tabs>
          <w:tab w:val="right" w:leader="dot" w:pos="8279"/>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"_Toc30873" </w:instrText>
      </w:r>
      <w:r>
        <w:rPr>
          <w:rFonts w:hint="eastAsia" w:ascii="仿宋" w:hAnsi="仿宋" w:eastAsia="仿宋" w:cs="仿宋"/>
          <w:sz w:val="36"/>
          <w:szCs w:val="36"/>
        </w:rPr>
        <w:fldChar w:fldCharType="separate"/>
      </w:r>
      <w:r>
        <w:rPr>
          <w:rFonts w:hint="eastAsia" w:ascii="仿宋" w:hAnsi="仿宋" w:eastAsia="仿宋" w:cs="仿宋"/>
          <w:sz w:val="36"/>
          <w:szCs w:val="36"/>
        </w:rPr>
        <w:t>第三章  采购需求</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_Toc30873 \h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740CF2C9">
      <w:pPr>
        <w:pStyle w:val="34"/>
        <w:keepNext w:val="0"/>
        <w:keepLines w:val="0"/>
        <w:pageBreakBefore w:val="0"/>
        <w:widowControl/>
        <w:tabs>
          <w:tab w:val="right" w:leader="dot" w:pos="8279"/>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"_Toc11353" </w:instrText>
      </w:r>
      <w:r>
        <w:rPr>
          <w:rFonts w:hint="eastAsia" w:ascii="仿宋" w:hAnsi="仿宋" w:eastAsia="仿宋" w:cs="仿宋"/>
          <w:sz w:val="36"/>
          <w:szCs w:val="36"/>
        </w:rPr>
        <w:fldChar w:fldCharType="separate"/>
      </w:r>
      <w:r>
        <w:rPr>
          <w:rFonts w:hint="eastAsia" w:ascii="仿宋" w:hAnsi="仿宋" w:eastAsia="仿宋" w:cs="仿宋"/>
          <w:sz w:val="36"/>
          <w:szCs w:val="36"/>
        </w:rPr>
        <w:t>第四章  评审方法和标准</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_Toc11353 \h </w:instrText>
      </w:r>
      <w:r>
        <w:rPr>
          <w:rFonts w:hint="eastAsia" w:ascii="仿宋" w:hAnsi="仿宋" w:eastAsia="仿宋" w:cs="仿宋"/>
          <w:sz w:val="36"/>
          <w:szCs w:val="36"/>
        </w:rPr>
        <w:fldChar w:fldCharType="separate"/>
      </w:r>
      <w:r>
        <w:rPr>
          <w:rFonts w:hint="eastAsia" w:ascii="仿宋" w:hAnsi="仿宋" w:eastAsia="仿宋" w:cs="仿宋"/>
          <w:sz w:val="36"/>
          <w:szCs w:val="36"/>
        </w:rPr>
        <w:t>30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42AC43FA">
      <w:pPr>
        <w:pStyle w:val="34"/>
        <w:keepNext w:val="0"/>
        <w:keepLines w:val="0"/>
        <w:pageBreakBefore w:val="0"/>
        <w:widowControl/>
        <w:tabs>
          <w:tab w:val="right" w:leader="dot" w:pos="8279"/>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"_Toc31277" </w:instrText>
      </w:r>
      <w:r>
        <w:rPr>
          <w:rFonts w:hint="eastAsia" w:ascii="仿宋" w:hAnsi="仿宋" w:eastAsia="仿宋" w:cs="仿宋"/>
          <w:sz w:val="36"/>
          <w:szCs w:val="36"/>
        </w:rPr>
        <w:fldChar w:fldCharType="separate"/>
      </w:r>
      <w:r>
        <w:rPr>
          <w:rFonts w:hint="eastAsia" w:ascii="仿宋" w:hAnsi="仿宋" w:eastAsia="仿宋" w:cs="仿宋"/>
          <w:sz w:val="36"/>
          <w:szCs w:val="36"/>
        </w:rPr>
        <w:t>第五章  政府采购合同</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_Toc31277 \h </w:instrText>
      </w:r>
      <w:r>
        <w:rPr>
          <w:rFonts w:hint="eastAsia" w:ascii="仿宋" w:hAnsi="仿宋" w:eastAsia="仿宋" w:cs="仿宋"/>
          <w:sz w:val="36"/>
          <w:szCs w:val="36"/>
        </w:rPr>
        <w:fldChar w:fldCharType="separate"/>
      </w:r>
      <w:r>
        <w:rPr>
          <w:rFonts w:hint="eastAsia" w:ascii="仿宋" w:hAnsi="仿宋" w:eastAsia="仿宋" w:cs="仿宋"/>
          <w:sz w:val="36"/>
          <w:szCs w:val="36"/>
        </w:rPr>
        <w:t>38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07A49183">
      <w:pPr>
        <w:pStyle w:val="34"/>
        <w:keepNext w:val="0"/>
        <w:keepLines w:val="0"/>
        <w:pageBreakBefore w:val="0"/>
        <w:widowControl/>
        <w:tabs>
          <w:tab w:val="right" w:leader="dot" w:pos="8279"/>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"_Toc22734" </w:instrText>
      </w:r>
      <w:r>
        <w:rPr>
          <w:rFonts w:hint="eastAsia" w:ascii="仿宋" w:hAnsi="仿宋" w:eastAsia="仿宋" w:cs="仿宋"/>
          <w:sz w:val="36"/>
          <w:szCs w:val="36"/>
        </w:rPr>
        <w:fldChar w:fldCharType="separate"/>
      </w:r>
      <w:r>
        <w:rPr>
          <w:rFonts w:hint="eastAsia" w:ascii="仿宋" w:hAnsi="仿宋" w:eastAsia="仿宋" w:cs="仿宋"/>
          <w:sz w:val="36"/>
          <w:szCs w:val="36"/>
        </w:rPr>
        <w:t>第六章  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_Toc22734 \h </w:instrText>
      </w:r>
      <w:r>
        <w:rPr>
          <w:rFonts w:hint="eastAsia" w:ascii="仿宋" w:hAnsi="仿宋" w:eastAsia="仿宋" w:cs="仿宋"/>
          <w:sz w:val="36"/>
          <w:szCs w:val="36"/>
        </w:rPr>
        <w:fldChar w:fldCharType="separate"/>
      </w:r>
      <w:r>
        <w:rPr>
          <w:rFonts w:hint="eastAsia" w:ascii="仿宋" w:hAnsi="仿宋" w:eastAsia="仿宋" w:cs="仿宋"/>
          <w:sz w:val="36"/>
          <w:szCs w:val="36"/>
        </w:rPr>
        <w:t>69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029429A2">
      <w:pPr>
        <w:pStyle w:val="34"/>
        <w:keepNext w:val="0"/>
        <w:keepLines w:val="0"/>
        <w:pageBreakBefore w:val="0"/>
        <w:widowControl/>
        <w:tabs>
          <w:tab w:val="right" w:leader="dot" w:pos="8279"/>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"_Toc24879" </w:instrText>
      </w:r>
      <w:r>
        <w:rPr>
          <w:rFonts w:hint="eastAsia" w:ascii="仿宋" w:hAnsi="仿宋" w:eastAsia="仿宋" w:cs="仿宋"/>
          <w:sz w:val="36"/>
          <w:szCs w:val="36"/>
        </w:rPr>
        <w:fldChar w:fldCharType="separate"/>
      </w:r>
      <w:r>
        <w:rPr>
          <w:rFonts w:hint="eastAsia" w:ascii="仿宋" w:hAnsi="仿宋" w:eastAsia="仿宋" w:cs="仿宋"/>
          <w:bCs/>
          <w:sz w:val="36"/>
          <w:szCs w:val="36"/>
        </w:rPr>
        <w:t>第七章  政府采购</w:t>
      </w:r>
      <w:r>
        <w:rPr>
          <w:rFonts w:hint="eastAsia" w:ascii="仿宋" w:hAnsi="仿宋" w:eastAsia="仿宋" w:cs="仿宋"/>
          <w:sz w:val="36"/>
          <w:szCs w:val="36"/>
        </w:rPr>
        <w:t>供应</w:t>
      </w:r>
      <w:r>
        <w:rPr>
          <w:rFonts w:hint="eastAsia" w:ascii="仿宋" w:hAnsi="仿宋" w:eastAsia="仿宋" w:cs="仿宋"/>
          <w:bCs/>
          <w:sz w:val="36"/>
          <w:szCs w:val="36"/>
        </w:rPr>
        <w:t>商询问函和质疑函范本</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_Toc24879 \h </w:instrText>
      </w:r>
      <w:r>
        <w:rPr>
          <w:rFonts w:hint="eastAsia" w:ascii="仿宋" w:hAnsi="仿宋" w:eastAsia="仿宋" w:cs="仿宋"/>
          <w:sz w:val="36"/>
          <w:szCs w:val="36"/>
        </w:rPr>
        <w:fldChar w:fldCharType="separate"/>
      </w:r>
      <w:r>
        <w:rPr>
          <w:rFonts w:hint="eastAsia" w:ascii="仿宋" w:hAnsi="仿宋" w:eastAsia="仿宋" w:cs="仿宋"/>
          <w:sz w:val="36"/>
          <w:szCs w:val="36"/>
        </w:rPr>
        <w:t>85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10532AA9">
      <w:pPr>
        <w:pStyle w:val="44"/>
        <w:keepNext w:val="0"/>
        <w:keepLines w:val="0"/>
        <w:pageBreakBefore w:val="0"/>
        <w:widowControl/>
        <w:tabs>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b/>
          <w:szCs w:val="24"/>
        </w:rPr>
      </w:pPr>
      <w:r>
        <w:rPr>
          <w:rFonts w:hint="eastAsia" w:ascii="仿宋" w:hAnsi="仿宋" w:eastAsia="仿宋" w:cs="仿宋"/>
          <w:sz w:val="36"/>
          <w:szCs w:val="40"/>
        </w:rPr>
        <w:fldChar w:fldCharType="end"/>
      </w:r>
    </w:p>
    <w:p w14:paraId="7282717E">
      <w:pPr>
        <w:pStyle w:val="4"/>
        <w:rPr>
          <w:rFonts w:hint="eastAsia" w:ascii="仿宋" w:hAnsi="仿宋" w:eastAsia="仿宋" w:cs="仿宋"/>
        </w:rPr>
        <w:sectPr>
          <w:headerReference r:id="rId3" w:type="default"/>
          <w:footerReference r:id="rId4" w:type="default"/>
          <w:pgSz w:w="11907" w:h="16840"/>
          <w:pgMar w:top="1134" w:right="1134" w:bottom="1134" w:left="1134" w:header="851" w:footer="992" w:gutter="0"/>
          <w:cols w:space="720" w:num="1"/>
          <w:docGrid w:linePitch="462" w:charSpace="0"/>
        </w:sectPr>
      </w:pPr>
    </w:p>
    <w:p w14:paraId="6F730757">
      <w:pPr>
        <w:pStyle w:val="2"/>
        <w:ind w:left="1095" w:hanging="1095"/>
        <w:jc w:val="center"/>
        <w:rPr>
          <w:rFonts w:hint="eastAsia" w:ascii="仿宋" w:hAnsi="仿宋" w:eastAsia="仿宋" w:cs="仿宋"/>
          <w:kern w:val="2"/>
          <w:lang w:eastAsia="zh-CN"/>
        </w:rPr>
      </w:pPr>
      <w:bookmarkStart w:id="0" w:name="_Toc11403"/>
      <w:r>
        <w:rPr>
          <w:rFonts w:hint="eastAsia" w:ascii="仿宋" w:hAnsi="仿宋" w:eastAsia="仿宋" w:cs="仿宋"/>
          <w:kern w:val="2"/>
        </w:rPr>
        <w:t>第一章  磋商</w:t>
      </w:r>
      <w:bookmarkEnd w:id="0"/>
      <w:r>
        <w:rPr>
          <w:rFonts w:hint="eastAsia" w:ascii="仿宋" w:hAnsi="仿宋" w:eastAsia="仿宋" w:cs="仿宋"/>
          <w:kern w:val="2"/>
          <w:lang w:val="en-US" w:eastAsia="zh-CN"/>
        </w:rPr>
        <w:t>公告</w:t>
      </w:r>
    </w:p>
    <w:p w14:paraId="5CB6CB7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4"/>
          <w:szCs w:val="24"/>
        </w:rPr>
      </w:pPr>
      <w:bookmarkStart w:id="1" w:name="_Toc8770"/>
      <w:bookmarkStart w:id="2" w:name="_Toc18492"/>
      <w:r>
        <w:rPr>
          <w:rFonts w:hint="eastAsia" w:ascii="仿宋" w:hAnsi="仿宋" w:eastAsia="仿宋" w:cs="仿宋"/>
          <w:kern w:val="2"/>
          <w:sz w:val="28"/>
          <w:szCs w:val="28"/>
        </w:rPr>
        <w:t>项目概况</w:t>
      </w:r>
    </w:p>
    <w:p w14:paraId="0060BF9D">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kern w:val="2"/>
          <w:sz w:val="28"/>
          <w:szCs w:val="28"/>
        </w:rPr>
      </w:pPr>
      <w:r>
        <w:rPr>
          <w:rFonts w:hint="eastAsia" w:ascii="仿宋" w:hAnsi="仿宋" w:eastAsia="仿宋" w:cs="仿宋"/>
          <w:kern w:val="2"/>
          <w:sz w:val="24"/>
          <w:szCs w:val="24"/>
        </w:rPr>
        <w:t xml:space="preserve"> </w:t>
      </w:r>
      <w:r>
        <w:rPr>
          <w:rFonts w:hint="eastAsia" w:ascii="仿宋" w:hAnsi="仿宋" w:eastAsia="仿宋" w:cs="仿宋"/>
          <w:kern w:val="2"/>
          <w:sz w:val="28"/>
          <w:szCs w:val="28"/>
          <w:u w:val="single"/>
          <w:lang w:eastAsia="zh-CN"/>
        </w:rPr>
        <w:t>安徽财经大学东校区北苑6、13栋学生公寓楼维修工程</w:t>
      </w:r>
      <w:r>
        <w:rPr>
          <w:rFonts w:hint="eastAsia" w:ascii="仿宋" w:hAnsi="仿宋" w:eastAsia="仿宋" w:cs="仿宋"/>
          <w:kern w:val="2"/>
          <w:sz w:val="28"/>
          <w:szCs w:val="28"/>
        </w:rPr>
        <w:t>采购项目的潜在供应商应在</w:t>
      </w:r>
      <w:r>
        <w:rPr>
          <w:rFonts w:hint="eastAsia" w:ascii="仿宋" w:hAnsi="仿宋" w:eastAsia="仿宋" w:cs="仿宋"/>
          <w:kern w:val="2"/>
          <w:sz w:val="28"/>
          <w:szCs w:val="28"/>
          <w:u w:val="single"/>
        </w:rPr>
        <w:t>优质采云采购平台</w:t>
      </w:r>
      <w:r>
        <w:rPr>
          <w:rFonts w:hint="eastAsia" w:ascii="仿宋" w:hAnsi="仿宋" w:eastAsia="仿宋" w:cs="仿宋"/>
          <w:kern w:val="2"/>
          <w:sz w:val="28"/>
          <w:szCs w:val="28"/>
        </w:rPr>
        <w:t>获取采购文件，并于</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2025</w:t>
      </w:r>
      <w:r>
        <w:rPr>
          <w:rFonts w:hint="eastAsia" w:ascii="仿宋" w:hAnsi="仿宋" w:eastAsia="仿宋" w:cs="仿宋"/>
          <w:bCs/>
          <w:kern w:val="2"/>
          <w:sz w:val="28"/>
          <w:szCs w:val="28"/>
          <w:u w:val="single"/>
        </w:rPr>
        <w:t>年</w:t>
      </w:r>
      <w:r>
        <w:rPr>
          <w:rFonts w:hint="eastAsia" w:ascii="仿宋" w:hAnsi="仿宋" w:eastAsia="仿宋" w:cs="仿宋"/>
          <w:bCs/>
          <w:kern w:val="2"/>
          <w:sz w:val="28"/>
          <w:szCs w:val="28"/>
          <w:u w:val="single"/>
          <w:lang w:val="en-US" w:eastAsia="zh-CN"/>
        </w:rPr>
        <w:t>06</w:t>
      </w:r>
      <w:r>
        <w:rPr>
          <w:rFonts w:hint="eastAsia" w:ascii="仿宋" w:hAnsi="仿宋" w:eastAsia="仿宋" w:cs="仿宋"/>
          <w:bCs/>
          <w:kern w:val="2"/>
          <w:sz w:val="28"/>
          <w:szCs w:val="28"/>
          <w:u w:val="single"/>
        </w:rPr>
        <w:t>月</w:t>
      </w:r>
      <w:r>
        <w:rPr>
          <w:rFonts w:hint="eastAsia" w:ascii="仿宋" w:hAnsi="仿宋" w:eastAsia="仿宋" w:cs="仿宋"/>
          <w:bCs/>
          <w:kern w:val="2"/>
          <w:sz w:val="28"/>
          <w:szCs w:val="28"/>
          <w:u w:val="single"/>
          <w:lang w:val="en-US" w:eastAsia="zh-CN"/>
        </w:rPr>
        <w:t>24</w:t>
      </w:r>
      <w:r>
        <w:rPr>
          <w:rFonts w:hint="eastAsia" w:ascii="仿宋" w:hAnsi="仿宋" w:eastAsia="仿宋" w:cs="仿宋"/>
          <w:bCs/>
          <w:kern w:val="2"/>
          <w:sz w:val="28"/>
          <w:szCs w:val="28"/>
          <w:u w:val="single"/>
        </w:rPr>
        <w:t>日</w:t>
      </w:r>
      <w:r>
        <w:rPr>
          <w:rFonts w:hint="eastAsia" w:ascii="仿宋" w:hAnsi="仿宋" w:eastAsia="仿宋" w:cs="仿宋"/>
          <w:bCs/>
          <w:kern w:val="2"/>
          <w:sz w:val="28"/>
          <w:szCs w:val="28"/>
          <w:u w:val="single"/>
          <w:lang w:val="en-US" w:eastAsia="zh-CN"/>
        </w:rPr>
        <w:t>10</w:t>
      </w:r>
      <w:r>
        <w:rPr>
          <w:rFonts w:hint="eastAsia" w:ascii="仿宋" w:hAnsi="仿宋" w:eastAsia="仿宋" w:cs="仿宋"/>
          <w:bCs/>
          <w:kern w:val="2"/>
          <w:sz w:val="28"/>
          <w:szCs w:val="28"/>
          <w:u w:val="single"/>
        </w:rPr>
        <w:t>点</w:t>
      </w:r>
      <w:r>
        <w:rPr>
          <w:rFonts w:hint="eastAsia" w:ascii="仿宋" w:hAnsi="仿宋" w:eastAsia="仿宋" w:cs="仿宋"/>
          <w:bCs/>
          <w:kern w:val="2"/>
          <w:sz w:val="28"/>
          <w:szCs w:val="28"/>
          <w:u w:val="single"/>
          <w:lang w:val="en-US" w:eastAsia="zh-CN"/>
        </w:rPr>
        <w:t>00</w:t>
      </w:r>
      <w:r>
        <w:rPr>
          <w:rFonts w:hint="eastAsia" w:ascii="仿宋" w:hAnsi="仿宋" w:eastAsia="仿宋" w:cs="仿宋"/>
          <w:bCs/>
          <w:kern w:val="2"/>
          <w:sz w:val="28"/>
          <w:szCs w:val="28"/>
          <w:u w:val="single"/>
        </w:rPr>
        <w:t>分</w:t>
      </w:r>
      <w:r>
        <w:rPr>
          <w:rFonts w:hint="eastAsia" w:ascii="仿宋" w:hAnsi="仿宋" w:eastAsia="仿宋" w:cs="仿宋"/>
          <w:bCs/>
          <w:kern w:val="2"/>
          <w:sz w:val="28"/>
          <w:szCs w:val="28"/>
          <w:u w:val="none"/>
        </w:rPr>
        <w:t>（</w:t>
      </w:r>
      <w:r>
        <w:rPr>
          <w:rFonts w:hint="eastAsia" w:ascii="仿宋" w:hAnsi="仿宋" w:eastAsia="仿宋" w:cs="仿宋"/>
          <w:bCs/>
          <w:kern w:val="2"/>
          <w:sz w:val="28"/>
          <w:szCs w:val="28"/>
        </w:rPr>
        <w:t>北京时间）前提交响应文件</w:t>
      </w:r>
      <w:r>
        <w:rPr>
          <w:rFonts w:hint="eastAsia" w:ascii="仿宋" w:hAnsi="仿宋" w:eastAsia="仿宋" w:cs="仿宋"/>
          <w:kern w:val="2"/>
          <w:sz w:val="28"/>
          <w:szCs w:val="28"/>
        </w:rPr>
        <w:t>。</w:t>
      </w:r>
    </w:p>
    <w:p w14:paraId="78431559">
      <w:pPr>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黑体" w:hAnsi="黑体" w:eastAsia="黑体" w:cs="黑体"/>
          <w:bCs/>
          <w:kern w:val="2"/>
          <w:sz w:val="28"/>
          <w:szCs w:val="28"/>
        </w:rPr>
      </w:pPr>
      <w:r>
        <w:rPr>
          <w:rFonts w:hint="eastAsia" w:ascii="黑体" w:hAnsi="黑体" w:eastAsia="黑体" w:cs="黑体"/>
          <w:bCs/>
          <w:kern w:val="2"/>
          <w:sz w:val="28"/>
          <w:szCs w:val="28"/>
        </w:rPr>
        <w:t>一、</w:t>
      </w:r>
      <w:bookmarkEnd w:id="1"/>
      <w:r>
        <w:rPr>
          <w:rFonts w:hint="eastAsia" w:ascii="黑体" w:hAnsi="黑体" w:eastAsia="黑体" w:cs="黑体"/>
          <w:bCs/>
          <w:kern w:val="2"/>
          <w:sz w:val="28"/>
          <w:szCs w:val="28"/>
        </w:rPr>
        <w:t>项目基本情况</w:t>
      </w:r>
      <w:bookmarkEnd w:id="2"/>
    </w:p>
    <w:p w14:paraId="129F224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u w:val="none"/>
        </w:rPr>
      </w:pPr>
      <w:bookmarkStart w:id="3" w:name="_Toc26628"/>
      <w:r>
        <w:rPr>
          <w:rFonts w:hint="eastAsia" w:ascii="仿宋" w:hAnsi="仿宋" w:eastAsia="仿宋" w:cs="仿宋"/>
          <w:kern w:val="2"/>
          <w:sz w:val="28"/>
          <w:szCs w:val="28"/>
          <w:u w:val="none"/>
        </w:rPr>
        <w:t>项目编号：</w:t>
      </w:r>
      <w:r>
        <w:rPr>
          <w:rFonts w:hint="eastAsia" w:ascii="仿宋" w:hAnsi="仿宋" w:eastAsia="仿宋" w:cs="仿宋"/>
          <w:kern w:val="2"/>
          <w:sz w:val="28"/>
          <w:szCs w:val="28"/>
          <w:u w:val="none"/>
          <w:lang w:eastAsia="zh-CN"/>
        </w:rPr>
        <w:t>ZHJ-2025-GC-037</w:t>
      </w:r>
      <w:r>
        <w:rPr>
          <w:rFonts w:hint="eastAsia" w:ascii="仿宋" w:hAnsi="仿宋" w:eastAsia="仿宋" w:cs="仿宋"/>
          <w:color w:val="FF0000"/>
          <w:kern w:val="2"/>
          <w:sz w:val="28"/>
          <w:szCs w:val="28"/>
          <w:u w:val="none"/>
        </w:rPr>
        <w:t xml:space="preserve">  </w:t>
      </w:r>
    </w:p>
    <w:p w14:paraId="598ABC5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u w:val="none"/>
        </w:rPr>
      </w:pPr>
      <w:r>
        <w:rPr>
          <w:rFonts w:hint="eastAsia" w:ascii="仿宋" w:hAnsi="仿宋" w:eastAsia="仿宋" w:cs="仿宋"/>
          <w:kern w:val="2"/>
          <w:sz w:val="28"/>
          <w:szCs w:val="28"/>
          <w:u w:val="none"/>
        </w:rPr>
        <w:t>项目名称：</w:t>
      </w:r>
      <w:r>
        <w:rPr>
          <w:rFonts w:hint="eastAsia" w:ascii="仿宋" w:hAnsi="仿宋" w:eastAsia="仿宋" w:cs="仿宋"/>
          <w:kern w:val="2"/>
          <w:sz w:val="28"/>
          <w:szCs w:val="28"/>
          <w:u w:val="none"/>
          <w:lang w:eastAsia="zh-CN"/>
        </w:rPr>
        <w:t>安徽财经大学东校区北苑6、13栋学生公寓楼维修工程</w:t>
      </w:r>
      <w:r>
        <w:rPr>
          <w:rFonts w:hint="eastAsia" w:ascii="仿宋" w:hAnsi="仿宋" w:eastAsia="仿宋" w:cs="仿宋"/>
          <w:kern w:val="2"/>
          <w:sz w:val="28"/>
          <w:szCs w:val="28"/>
          <w:u w:val="none"/>
        </w:rPr>
        <w:t xml:space="preserve"> </w:t>
      </w:r>
    </w:p>
    <w:p w14:paraId="38FFA07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u w:val="none"/>
        </w:rPr>
      </w:pPr>
      <w:r>
        <w:rPr>
          <w:rFonts w:hint="eastAsia" w:ascii="仿宋" w:hAnsi="仿宋" w:eastAsia="仿宋" w:cs="仿宋"/>
          <w:kern w:val="2"/>
          <w:sz w:val="28"/>
          <w:szCs w:val="28"/>
          <w:u w:val="none"/>
        </w:rPr>
        <w:t xml:space="preserve">采购方式：竞争性磋商 </w:t>
      </w:r>
    </w:p>
    <w:p w14:paraId="6EA0C75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u w:val="none"/>
        </w:rPr>
      </w:pPr>
      <w:r>
        <w:rPr>
          <w:rFonts w:hint="eastAsia" w:ascii="仿宋" w:hAnsi="仿宋" w:eastAsia="仿宋" w:cs="仿宋"/>
          <w:kern w:val="2"/>
          <w:sz w:val="28"/>
          <w:szCs w:val="28"/>
          <w:u w:val="none"/>
        </w:rPr>
        <w:t>预算金额：</w:t>
      </w:r>
      <w:r>
        <w:rPr>
          <w:rFonts w:hint="eastAsia" w:ascii="仿宋" w:hAnsi="仿宋" w:eastAsia="仿宋" w:cs="仿宋"/>
          <w:kern w:val="2"/>
          <w:sz w:val="28"/>
          <w:szCs w:val="28"/>
          <w:u w:val="none"/>
          <w:lang w:val="en-US" w:eastAsia="zh-CN"/>
        </w:rPr>
        <w:t>405.2万元（含暂列金8万元）</w:t>
      </w:r>
      <w:r>
        <w:rPr>
          <w:rFonts w:hint="eastAsia" w:ascii="仿宋" w:hAnsi="仿宋" w:eastAsia="仿宋" w:cs="仿宋"/>
          <w:kern w:val="2"/>
          <w:sz w:val="28"/>
          <w:szCs w:val="28"/>
          <w:u w:val="none"/>
        </w:rPr>
        <w:t xml:space="preserve"> </w:t>
      </w:r>
    </w:p>
    <w:p w14:paraId="09A3E68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u w:val="none"/>
        </w:rPr>
      </w:pPr>
      <w:r>
        <w:rPr>
          <w:rFonts w:hint="eastAsia" w:ascii="仿宋" w:hAnsi="仿宋" w:eastAsia="仿宋" w:cs="仿宋"/>
          <w:kern w:val="2"/>
          <w:sz w:val="28"/>
          <w:szCs w:val="28"/>
          <w:u w:val="none"/>
        </w:rPr>
        <w:t>最高限价：</w:t>
      </w:r>
      <w:r>
        <w:rPr>
          <w:rFonts w:hint="eastAsia" w:ascii="仿宋" w:hAnsi="仿宋" w:eastAsia="仿宋" w:cs="仿宋"/>
          <w:kern w:val="2"/>
          <w:sz w:val="28"/>
          <w:szCs w:val="28"/>
          <w:u w:val="none"/>
          <w:lang w:val="en-US" w:eastAsia="zh-CN"/>
        </w:rPr>
        <w:t>405.2万元（含暂列金8万元）</w:t>
      </w:r>
      <w:r>
        <w:rPr>
          <w:rFonts w:hint="eastAsia" w:ascii="仿宋" w:hAnsi="仿宋" w:eastAsia="仿宋" w:cs="仿宋"/>
          <w:kern w:val="2"/>
          <w:sz w:val="28"/>
          <w:szCs w:val="28"/>
          <w:u w:val="none"/>
        </w:rPr>
        <w:t xml:space="preserve">  </w:t>
      </w:r>
    </w:p>
    <w:p w14:paraId="393B650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u w:val="none"/>
        </w:rPr>
      </w:pPr>
      <w:r>
        <w:rPr>
          <w:rFonts w:hint="eastAsia" w:ascii="仿宋" w:hAnsi="仿宋" w:eastAsia="仿宋" w:cs="仿宋"/>
          <w:kern w:val="2"/>
          <w:sz w:val="28"/>
          <w:szCs w:val="28"/>
          <w:u w:val="none"/>
        </w:rPr>
        <w:t>采购需求：</w:t>
      </w:r>
      <w:r>
        <w:rPr>
          <w:rFonts w:hint="eastAsia" w:ascii="仿宋" w:hAnsi="仿宋" w:eastAsia="仿宋" w:cs="仿宋"/>
          <w:kern w:val="2"/>
          <w:sz w:val="28"/>
          <w:szCs w:val="28"/>
          <w:u w:val="none"/>
          <w:lang w:val="en-US" w:eastAsia="zh-CN"/>
        </w:rPr>
        <w:t>安徽财经大学东校区北苑6、13栋学生公寓楼维修工程共涉及2栋学生宿舍的整体维修，建筑面积合计约15000㎡，为框架结构，单体建筑层数为6层，使用多年后墙面污染，金属构建锈蚀，卫生间老化陈旧，给排水管及灯具老化，根据学校维修计划对其进行室内外维修改造。</w:t>
      </w:r>
      <w:r>
        <w:rPr>
          <w:rFonts w:hint="eastAsia" w:ascii="仿宋" w:hAnsi="仿宋" w:eastAsia="仿宋" w:cs="仿宋"/>
          <w:i/>
          <w:color w:val="FF0000"/>
          <w:kern w:val="2"/>
          <w:sz w:val="28"/>
          <w:szCs w:val="28"/>
          <w:u w:val="none"/>
        </w:rPr>
        <w:t xml:space="preserve">  </w:t>
      </w:r>
    </w:p>
    <w:p w14:paraId="5AEC929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u w:val="none"/>
        </w:rPr>
      </w:pPr>
      <w:r>
        <w:rPr>
          <w:rFonts w:hint="eastAsia" w:ascii="仿宋" w:hAnsi="仿宋" w:eastAsia="仿宋" w:cs="仿宋"/>
          <w:kern w:val="2"/>
          <w:sz w:val="28"/>
          <w:szCs w:val="28"/>
          <w:u w:val="none"/>
        </w:rPr>
        <w:t>合同履行期限：</w:t>
      </w:r>
      <w:r>
        <w:rPr>
          <w:rFonts w:hint="eastAsia" w:ascii="仿宋" w:hAnsi="仿宋" w:eastAsia="仿宋" w:cs="仿宋"/>
          <w:kern w:val="2"/>
          <w:sz w:val="28"/>
          <w:szCs w:val="28"/>
          <w:u w:val="none"/>
          <w:lang w:val="en-US" w:eastAsia="zh-CN"/>
        </w:rPr>
        <w:t>40个日历天</w:t>
      </w:r>
      <w:r>
        <w:rPr>
          <w:rFonts w:hint="eastAsia" w:ascii="仿宋" w:hAnsi="仿宋" w:eastAsia="仿宋" w:cs="仿宋"/>
          <w:kern w:val="2"/>
          <w:sz w:val="28"/>
          <w:szCs w:val="28"/>
          <w:u w:val="none"/>
        </w:rPr>
        <w:t xml:space="preserve"> </w:t>
      </w:r>
    </w:p>
    <w:p w14:paraId="2C387B6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u w:val="none"/>
        </w:rPr>
      </w:pPr>
      <w:r>
        <w:rPr>
          <w:rFonts w:hint="eastAsia" w:ascii="仿宋" w:hAnsi="仿宋" w:eastAsia="仿宋" w:cs="仿宋"/>
          <w:kern w:val="2"/>
          <w:sz w:val="28"/>
          <w:szCs w:val="28"/>
          <w:u w:val="none"/>
        </w:rPr>
        <w:t>本项目</w:t>
      </w:r>
      <w:r>
        <w:rPr>
          <w:rFonts w:hint="eastAsia" w:ascii="仿宋" w:hAnsi="仿宋" w:eastAsia="仿宋" w:cs="仿宋"/>
          <w:kern w:val="2"/>
          <w:sz w:val="28"/>
          <w:szCs w:val="28"/>
          <w:u w:val="none"/>
          <w:lang w:val="en-US" w:eastAsia="zh-CN"/>
        </w:rPr>
        <w:t>不</w:t>
      </w:r>
      <w:r>
        <w:rPr>
          <w:rFonts w:hint="eastAsia" w:ascii="仿宋" w:hAnsi="仿宋" w:eastAsia="仿宋" w:cs="仿宋"/>
          <w:kern w:val="2"/>
          <w:sz w:val="28"/>
          <w:szCs w:val="28"/>
          <w:u w:val="none"/>
        </w:rPr>
        <w:t>接受联合体磋商。</w:t>
      </w:r>
    </w:p>
    <w:p w14:paraId="6C474A76">
      <w:pPr>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黑体" w:hAnsi="黑体" w:eastAsia="黑体" w:cs="黑体"/>
          <w:bCs/>
          <w:kern w:val="2"/>
          <w:sz w:val="28"/>
          <w:szCs w:val="28"/>
        </w:rPr>
      </w:pPr>
      <w:bookmarkStart w:id="4" w:name="_Toc27595"/>
      <w:r>
        <w:rPr>
          <w:rFonts w:hint="eastAsia" w:ascii="黑体" w:hAnsi="黑体" w:eastAsia="黑体" w:cs="黑体"/>
          <w:bCs/>
          <w:kern w:val="2"/>
          <w:sz w:val="28"/>
          <w:szCs w:val="28"/>
        </w:rPr>
        <w:t>二、申请人的资格</w:t>
      </w:r>
      <w:bookmarkEnd w:id="3"/>
      <w:r>
        <w:rPr>
          <w:rFonts w:hint="eastAsia" w:ascii="黑体" w:hAnsi="黑体" w:eastAsia="黑体" w:cs="黑体"/>
          <w:bCs/>
          <w:kern w:val="2"/>
          <w:sz w:val="28"/>
          <w:szCs w:val="28"/>
        </w:rPr>
        <w:t>要求</w:t>
      </w:r>
      <w:bookmarkEnd w:id="4"/>
    </w:p>
    <w:p w14:paraId="7BC37F5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000000"/>
          <w:kern w:val="2"/>
          <w:sz w:val="28"/>
          <w:szCs w:val="28"/>
        </w:rPr>
      </w:pPr>
      <w:bookmarkStart w:id="5" w:name="_Toc4065"/>
      <w:r>
        <w:rPr>
          <w:rFonts w:hint="eastAsia" w:ascii="仿宋" w:hAnsi="仿宋" w:eastAsia="仿宋" w:cs="仿宋"/>
          <w:color w:val="000000"/>
          <w:kern w:val="2"/>
          <w:sz w:val="28"/>
          <w:szCs w:val="28"/>
        </w:rPr>
        <w:t>1.满足《中华人民共和国政府采购法》第二十二条规定；</w:t>
      </w:r>
    </w:p>
    <w:p w14:paraId="03DF570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000000"/>
          <w:kern w:val="2"/>
          <w:sz w:val="28"/>
          <w:szCs w:val="28"/>
          <w:lang w:eastAsia="zh-CN"/>
        </w:rPr>
      </w:pP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rPr>
        <w:t>其它落实政府采购政策的资格要求：按照财政部、工业和信息化部制定的《政府采购促进中小企业发展管理办法》，本项目为专门面向中小企业采购项目。企业划型标准按照《关于印发中小企业划型标准规定的通知》（工信部联企业〔2011〕300号）规定执行。</w:t>
      </w:r>
      <w:r>
        <w:rPr>
          <w:rFonts w:hint="eastAsia" w:ascii="仿宋" w:hAnsi="仿宋" w:eastAsia="仿宋" w:cs="仿宋"/>
          <w:color w:val="000000"/>
          <w:kern w:val="2"/>
          <w:sz w:val="28"/>
          <w:szCs w:val="28"/>
          <w:lang w:val="en-US" w:eastAsia="zh-CN"/>
        </w:rPr>
        <w:t>响应</w:t>
      </w:r>
      <w:r>
        <w:rPr>
          <w:rFonts w:hint="eastAsia" w:ascii="仿宋" w:hAnsi="仿宋" w:eastAsia="仿宋" w:cs="仿宋"/>
          <w:color w:val="000000"/>
          <w:kern w:val="2"/>
          <w:sz w:val="28"/>
          <w:szCs w:val="28"/>
        </w:rPr>
        <w:t>文件中须提供《中小企业声明函》。</w:t>
      </w:r>
    </w:p>
    <w:p w14:paraId="230127F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3.本项目的特定资格要求：</w:t>
      </w:r>
    </w:p>
    <w:p w14:paraId="7388F93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①</w:t>
      </w:r>
      <w:r>
        <w:rPr>
          <w:rFonts w:hint="eastAsia" w:ascii="仿宋" w:hAnsi="仿宋" w:eastAsia="仿宋" w:cs="仿宋"/>
          <w:kern w:val="2"/>
          <w:sz w:val="28"/>
          <w:szCs w:val="28"/>
          <w:highlight w:val="none"/>
          <w:lang w:val="en-US" w:eastAsia="zh-CN"/>
        </w:rPr>
        <w:t>企业资质：</w:t>
      </w:r>
      <w:r>
        <w:rPr>
          <w:rFonts w:hint="eastAsia" w:ascii="仿宋" w:hAnsi="仿宋" w:eastAsia="仿宋" w:cs="仿宋"/>
          <w:kern w:val="2"/>
          <w:sz w:val="28"/>
          <w:szCs w:val="28"/>
          <w:highlight w:val="none"/>
        </w:rPr>
        <w:t>建筑工程施工总承包三级及以上资质</w:t>
      </w:r>
      <w:r>
        <w:rPr>
          <w:rFonts w:hint="eastAsia" w:ascii="仿宋" w:hAnsi="仿宋" w:eastAsia="仿宋" w:cs="仿宋"/>
          <w:kern w:val="2"/>
          <w:sz w:val="28"/>
          <w:szCs w:val="28"/>
          <w:highlight w:val="none"/>
          <w:lang w:val="en-US" w:eastAsia="zh-CN"/>
        </w:rPr>
        <w:t>或建筑装修装饰专业承包二级及以上资质</w:t>
      </w:r>
      <w:r>
        <w:rPr>
          <w:rFonts w:hint="eastAsia" w:ascii="仿宋" w:hAnsi="仿宋" w:eastAsia="仿宋" w:cs="仿宋"/>
          <w:kern w:val="2"/>
          <w:sz w:val="28"/>
          <w:szCs w:val="28"/>
          <w:highlight w:val="none"/>
        </w:rPr>
        <w:t>，具备有效的安全生产许可证。</w:t>
      </w:r>
    </w:p>
    <w:p w14:paraId="3CB93E4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kern w:val="2"/>
          <w:sz w:val="28"/>
          <w:szCs w:val="28"/>
          <w:lang w:val="en-US" w:eastAsia="zh-CN"/>
        </w:rPr>
      </w:pPr>
      <w:r>
        <w:rPr>
          <w:rFonts w:hint="eastAsia" w:ascii="仿宋" w:hAnsi="仿宋" w:eastAsia="仿宋" w:cs="仿宋"/>
          <w:kern w:val="2"/>
          <w:sz w:val="28"/>
          <w:szCs w:val="28"/>
          <w:highlight w:val="none"/>
        </w:rPr>
        <w:t>②</w:t>
      </w:r>
      <w:r>
        <w:rPr>
          <w:rFonts w:hint="eastAsia" w:ascii="仿宋" w:hAnsi="仿宋" w:eastAsia="仿宋" w:cs="仿宋"/>
          <w:kern w:val="2"/>
          <w:sz w:val="28"/>
          <w:szCs w:val="28"/>
          <w:highlight w:val="none"/>
          <w:lang w:val="en-US" w:eastAsia="zh-CN"/>
        </w:rPr>
        <w:t>项目经理：具备建筑工程专业二级及以上注册建造师资格</w:t>
      </w:r>
      <w:r>
        <w:rPr>
          <w:rFonts w:hint="eastAsia" w:ascii="仿宋" w:hAnsi="仿宋" w:eastAsia="仿宋" w:cs="仿宋"/>
          <w:kern w:val="2"/>
          <w:sz w:val="28"/>
          <w:szCs w:val="28"/>
          <w:lang w:val="en-US" w:eastAsia="zh-CN"/>
        </w:rPr>
        <w:t>，且具备有效的安全生产考核合格证书。</w:t>
      </w:r>
    </w:p>
    <w:p w14:paraId="467201BD">
      <w:pPr>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黑体" w:hAnsi="黑体" w:eastAsia="黑体" w:cs="黑体"/>
          <w:bCs/>
          <w:kern w:val="2"/>
          <w:sz w:val="28"/>
          <w:szCs w:val="28"/>
        </w:rPr>
      </w:pPr>
      <w:bookmarkStart w:id="6" w:name="_Toc2855"/>
      <w:r>
        <w:rPr>
          <w:rFonts w:hint="eastAsia" w:ascii="黑体" w:hAnsi="黑体" w:eastAsia="黑体" w:cs="黑体"/>
          <w:bCs/>
          <w:kern w:val="2"/>
          <w:sz w:val="28"/>
          <w:szCs w:val="28"/>
        </w:rPr>
        <w:t>三、</w:t>
      </w:r>
      <w:bookmarkEnd w:id="5"/>
      <w:r>
        <w:rPr>
          <w:rFonts w:hint="eastAsia" w:ascii="黑体" w:hAnsi="黑体" w:eastAsia="黑体" w:cs="黑体"/>
          <w:bCs/>
          <w:kern w:val="2"/>
          <w:sz w:val="28"/>
          <w:szCs w:val="28"/>
        </w:rPr>
        <w:t>获取采购文件</w:t>
      </w:r>
      <w:bookmarkEnd w:id="6"/>
    </w:p>
    <w:p w14:paraId="79AA66FD">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val="0"/>
          <w:bCs/>
          <w:color w:val="auto"/>
          <w:sz w:val="28"/>
          <w:szCs w:val="28"/>
        </w:rPr>
      </w:pPr>
      <w:bookmarkStart w:id="7" w:name="_Toc16910"/>
      <w:r>
        <w:rPr>
          <w:rFonts w:hint="eastAsia" w:ascii="仿宋" w:hAnsi="仿宋" w:eastAsia="仿宋" w:cs="仿宋"/>
          <w:b w:val="0"/>
          <w:bCs/>
          <w:color w:val="auto"/>
          <w:sz w:val="28"/>
          <w:szCs w:val="28"/>
        </w:rPr>
        <w:t>1.采购文件获取时间：请于202</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06</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12</w:t>
      </w:r>
      <w:r>
        <w:rPr>
          <w:rFonts w:hint="eastAsia" w:ascii="仿宋" w:hAnsi="仿宋" w:eastAsia="仿宋" w:cs="仿宋"/>
          <w:b w:val="0"/>
          <w:bCs/>
          <w:color w:val="auto"/>
          <w:sz w:val="28"/>
          <w:szCs w:val="28"/>
        </w:rPr>
        <w:t>日至202</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06</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23</w:t>
      </w:r>
      <w:r>
        <w:rPr>
          <w:rFonts w:hint="eastAsia" w:ascii="仿宋" w:hAnsi="仿宋" w:eastAsia="仿宋" w:cs="仿宋"/>
          <w:b w:val="0"/>
          <w:bCs/>
          <w:color w:val="auto"/>
          <w:sz w:val="28"/>
          <w:szCs w:val="28"/>
        </w:rPr>
        <w:t>日（法定公休日、法定节假日除外），上午9:00至11:30，下午3:00至5:30（北京时间）。</w:t>
      </w:r>
    </w:p>
    <w:p w14:paraId="0EF99CF5">
      <w:pPr>
        <w:pageBreakBefore w:val="0"/>
        <w:widowControl w:val="0"/>
        <w:kinsoku/>
        <w:wordWrap/>
        <w:overflowPunct/>
        <w:topLinePunct w:val="0"/>
        <w:autoSpaceDE/>
        <w:autoSpaceDN/>
        <w:bidi w:val="0"/>
        <w:adjustRightInd w:val="0"/>
        <w:snapToGrid w:val="0"/>
        <w:spacing w:line="560" w:lineRule="exact"/>
        <w:ind w:firstLine="540"/>
        <w:textAlignment w:val="auto"/>
        <w:rPr>
          <w:rFonts w:hint="eastAsia" w:ascii="仿宋" w:hAnsi="仿宋" w:eastAsia="仿宋" w:cs="仿宋"/>
          <w:sz w:val="24"/>
          <w:szCs w:val="24"/>
          <w:u w:val="none"/>
        </w:rPr>
      </w:pPr>
      <w:r>
        <w:rPr>
          <w:rFonts w:hint="eastAsia" w:ascii="仿宋" w:hAnsi="仿宋" w:eastAsia="仿宋" w:cs="仿宋"/>
          <w:kern w:val="2"/>
          <w:sz w:val="28"/>
          <w:szCs w:val="28"/>
          <w:u w:val="none"/>
          <w:lang w:val="en-US" w:eastAsia="zh-CN"/>
        </w:rPr>
        <w:t>2.</w:t>
      </w:r>
      <w:r>
        <w:rPr>
          <w:rFonts w:hint="eastAsia" w:ascii="仿宋" w:hAnsi="仿宋" w:eastAsia="仿宋" w:cs="仿宋"/>
          <w:kern w:val="2"/>
          <w:sz w:val="28"/>
          <w:szCs w:val="28"/>
          <w:u w:val="none"/>
        </w:rPr>
        <w:t>地点</w:t>
      </w:r>
      <w:r>
        <w:rPr>
          <w:rFonts w:hint="eastAsia" w:ascii="仿宋" w:hAnsi="仿宋" w:eastAsia="仿宋" w:cs="仿宋"/>
          <w:sz w:val="24"/>
          <w:szCs w:val="24"/>
          <w:u w:val="none"/>
        </w:rPr>
        <w:t>：</w:t>
      </w:r>
      <w:r>
        <w:rPr>
          <w:rFonts w:hint="eastAsia" w:ascii="仿宋" w:hAnsi="仿宋" w:eastAsia="仿宋" w:cs="仿宋"/>
          <w:kern w:val="2"/>
          <w:sz w:val="28"/>
          <w:szCs w:val="28"/>
          <w:u w:val="none"/>
          <w:lang w:val="en-US" w:eastAsia="zh-CN"/>
        </w:rPr>
        <w:t>“优质采云采购平台”（网址：http://www.youzhicai.com/）。</w:t>
      </w:r>
      <w:r>
        <w:rPr>
          <w:rFonts w:hint="eastAsia" w:ascii="仿宋" w:hAnsi="仿宋" w:eastAsia="仿宋" w:cs="仿宋"/>
          <w:sz w:val="24"/>
          <w:szCs w:val="18"/>
          <w:u w:val="none"/>
        </w:rPr>
        <w:t xml:space="preserve">         </w:t>
      </w:r>
    </w:p>
    <w:p w14:paraId="19CBE639">
      <w:pPr>
        <w:pageBreakBefore w:val="0"/>
        <w:widowControl w:val="0"/>
        <w:kinsoku/>
        <w:wordWrap/>
        <w:overflowPunct/>
        <w:topLinePunct w:val="0"/>
        <w:autoSpaceDE/>
        <w:autoSpaceDN/>
        <w:bidi w:val="0"/>
        <w:adjustRightInd w:val="0"/>
        <w:snapToGrid w:val="0"/>
        <w:spacing w:line="560" w:lineRule="exact"/>
        <w:ind w:firstLine="540"/>
        <w:textAlignment w:val="auto"/>
        <w:rPr>
          <w:rFonts w:hint="eastAsia" w:ascii="仿宋" w:hAnsi="仿宋" w:eastAsia="仿宋" w:cs="仿宋"/>
          <w:kern w:val="2"/>
          <w:sz w:val="28"/>
          <w:szCs w:val="28"/>
          <w:u w:val="none"/>
          <w:lang w:eastAsia="zh-CN"/>
        </w:rPr>
      </w:pPr>
      <w:r>
        <w:rPr>
          <w:rFonts w:hint="eastAsia" w:ascii="仿宋" w:hAnsi="仿宋" w:eastAsia="仿宋" w:cs="仿宋"/>
          <w:kern w:val="2"/>
          <w:sz w:val="28"/>
          <w:szCs w:val="28"/>
          <w:u w:val="none"/>
          <w:lang w:val="en-US" w:eastAsia="zh-CN"/>
        </w:rPr>
        <w:t>3.</w:t>
      </w:r>
      <w:r>
        <w:rPr>
          <w:rFonts w:hint="eastAsia" w:ascii="仿宋" w:hAnsi="仿宋" w:eastAsia="仿宋" w:cs="仿宋"/>
          <w:kern w:val="2"/>
          <w:sz w:val="28"/>
          <w:szCs w:val="28"/>
          <w:u w:val="none"/>
        </w:rPr>
        <w:t>方式：登录优质采云采购平台并下载</w:t>
      </w:r>
      <w:r>
        <w:rPr>
          <w:rFonts w:hint="eastAsia" w:ascii="仿宋" w:hAnsi="仿宋" w:eastAsia="仿宋" w:cs="仿宋"/>
          <w:kern w:val="2"/>
          <w:sz w:val="28"/>
          <w:szCs w:val="28"/>
          <w:u w:val="none"/>
          <w:lang w:val="en-US" w:eastAsia="zh-CN"/>
        </w:rPr>
        <w:t>磋商</w:t>
      </w:r>
      <w:r>
        <w:rPr>
          <w:rFonts w:hint="eastAsia" w:ascii="仿宋" w:hAnsi="仿宋" w:eastAsia="仿宋" w:cs="仿宋"/>
          <w:kern w:val="2"/>
          <w:sz w:val="28"/>
          <w:szCs w:val="28"/>
          <w:u w:val="none"/>
        </w:rPr>
        <w:t>文件及相关附件</w:t>
      </w:r>
      <w:r>
        <w:rPr>
          <w:rFonts w:hint="eastAsia" w:ascii="仿宋" w:hAnsi="仿宋" w:eastAsia="仿宋" w:cs="仿宋"/>
          <w:kern w:val="2"/>
          <w:sz w:val="28"/>
          <w:szCs w:val="28"/>
          <w:u w:val="none"/>
          <w:lang w:eastAsia="zh-CN"/>
        </w:rPr>
        <w:t>。</w:t>
      </w:r>
    </w:p>
    <w:p w14:paraId="392A4490">
      <w:pPr>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黑体" w:hAnsi="黑体" w:eastAsia="黑体" w:cs="黑体"/>
          <w:bCs/>
          <w:kern w:val="2"/>
          <w:sz w:val="28"/>
          <w:szCs w:val="28"/>
        </w:rPr>
      </w:pPr>
      <w:bookmarkStart w:id="8" w:name="_Toc1322"/>
      <w:r>
        <w:rPr>
          <w:rFonts w:hint="eastAsia" w:ascii="黑体" w:hAnsi="黑体" w:eastAsia="黑体" w:cs="黑体"/>
          <w:bCs/>
          <w:kern w:val="2"/>
          <w:sz w:val="28"/>
          <w:szCs w:val="28"/>
        </w:rPr>
        <w:t>四、</w:t>
      </w:r>
      <w:bookmarkEnd w:id="7"/>
      <w:r>
        <w:rPr>
          <w:rFonts w:hint="eastAsia" w:ascii="黑体" w:hAnsi="黑体" w:eastAsia="黑体" w:cs="黑体"/>
          <w:bCs/>
          <w:kern w:val="2"/>
          <w:sz w:val="28"/>
          <w:szCs w:val="28"/>
        </w:rPr>
        <w:t>响应文件提交</w:t>
      </w:r>
      <w:bookmarkEnd w:id="8"/>
    </w:p>
    <w:p w14:paraId="24F8271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i/>
          <w:iCs/>
          <w:color w:val="FF0000"/>
          <w:kern w:val="2"/>
          <w:sz w:val="28"/>
          <w:szCs w:val="28"/>
        </w:rPr>
      </w:pPr>
      <w:bookmarkStart w:id="9" w:name="_Toc11944"/>
      <w:r>
        <w:rPr>
          <w:rFonts w:hint="eastAsia" w:ascii="仿宋" w:hAnsi="仿宋" w:eastAsia="仿宋" w:cs="仿宋"/>
          <w:kern w:val="2"/>
          <w:sz w:val="28"/>
          <w:szCs w:val="28"/>
        </w:rPr>
        <w:t>1、提交（上传）响应文件截止时间：</w:t>
      </w:r>
      <w:r>
        <w:rPr>
          <w:rFonts w:hint="eastAsia" w:ascii="仿宋" w:hAnsi="仿宋" w:eastAsia="仿宋" w:cs="仿宋"/>
          <w:kern w:val="2"/>
          <w:sz w:val="28"/>
          <w:szCs w:val="28"/>
          <w:u w:val="none"/>
          <w:lang w:val="en-US" w:eastAsia="zh-CN"/>
        </w:rPr>
        <w:t>2025</w:t>
      </w:r>
      <w:r>
        <w:rPr>
          <w:rFonts w:hint="eastAsia" w:ascii="仿宋" w:hAnsi="仿宋" w:eastAsia="仿宋" w:cs="仿宋"/>
          <w:kern w:val="2"/>
          <w:sz w:val="28"/>
          <w:szCs w:val="28"/>
          <w:u w:val="none"/>
        </w:rPr>
        <w:t>年</w:t>
      </w:r>
      <w:r>
        <w:rPr>
          <w:rFonts w:hint="eastAsia" w:ascii="仿宋" w:hAnsi="仿宋" w:eastAsia="仿宋" w:cs="仿宋"/>
          <w:kern w:val="2"/>
          <w:sz w:val="28"/>
          <w:szCs w:val="28"/>
          <w:u w:val="none"/>
          <w:lang w:val="en-US" w:eastAsia="zh-CN"/>
        </w:rPr>
        <w:t>06</w:t>
      </w:r>
      <w:r>
        <w:rPr>
          <w:rFonts w:hint="eastAsia" w:ascii="仿宋" w:hAnsi="仿宋" w:eastAsia="仿宋" w:cs="仿宋"/>
          <w:kern w:val="2"/>
          <w:sz w:val="28"/>
          <w:szCs w:val="28"/>
          <w:u w:val="none"/>
        </w:rPr>
        <w:t>月</w:t>
      </w:r>
      <w:r>
        <w:rPr>
          <w:rFonts w:hint="eastAsia" w:ascii="仿宋" w:hAnsi="仿宋" w:eastAsia="仿宋" w:cs="仿宋"/>
          <w:kern w:val="2"/>
          <w:sz w:val="28"/>
          <w:szCs w:val="28"/>
          <w:u w:val="none"/>
          <w:lang w:val="en-US" w:eastAsia="zh-CN"/>
        </w:rPr>
        <w:t>24</w:t>
      </w:r>
      <w:r>
        <w:rPr>
          <w:rFonts w:hint="eastAsia" w:ascii="仿宋" w:hAnsi="仿宋" w:eastAsia="仿宋" w:cs="仿宋"/>
          <w:kern w:val="2"/>
          <w:sz w:val="28"/>
          <w:szCs w:val="28"/>
          <w:u w:val="none"/>
        </w:rPr>
        <w:t>日</w:t>
      </w:r>
      <w:r>
        <w:rPr>
          <w:rFonts w:hint="eastAsia" w:ascii="仿宋" w:hAnsi="仿宋" w:eastAsia="仿宋" w:cs="仿宋"/>
          <w:kern w:val="2"/>
          <w:sz w:val="28"/>
          <w:szCs w:val="28"/>
          <w:u w:val="none"/>
          <w:lang w:val="en-US" w:eastAsia="zh-CN"/>
        </w:rPr>
        <w:t>10</w:t>
      </w:r>
      <w:r>
        <w:rPr>
          <w:rFonts w:hint="eastAsia" w:ascii="仿宋" w:hAnsi="仿宋" w:eastAsia="仿宋" w:cs="仿宋"/>
          <w:kern w:val="2"/>
          <w:sz w:val="28"/>
          <w:szCs w:val="28"/>
          <w:u w:val="none"/>
        </w:rPr>
        <w:t>点</w:t>
      </w:r>
      <w:r>
        <w:rPr>
          <w:rFonts w:hint="eastAsia" w:ascii="仿宋" w:hAnsi="仿宋" w:eastAsia="仿宋" w:cs="仿宋"/>
          <w:kern w:val="2"/>
          <w:sz w:val="28"/>
          <w:szCs w:val="28"/>
          <w:u w:val="none"/>
          <w:lang w:val="en-US" w:eastAsia="zh-CN"/>
        </w:rPr>
        <w:t>00</w:t>
      </w:r>
      <w:r>
        <w:rPr>
          <w:rFonts w:hint="eastAsia" w:ascii="仿宋" w:hAnsi="仿宋" w:eastAsia="仿宋" w:cs="仿宋"/>
          <w:kern w:val="2"/>
          <w:sz w:val="28"/>
          <w:szCs w:val="28"/>
          <w:u w:val="none"/>
        </w:rPr>
        <w:t>分</w:t>
      </w:r>
      <w:r>
        <w:rPr>
          <w:rFonts w:hint="eastAsia" w:ascii="仿宋" w:hAnsi="仿宋" w:eastAsia="仿宋" w:cs="仿宋"/>
          <w:kern w:val="2"/>
          <w:sz w:val="28"/>
          <w:szCs w:val="28"/>
        </w:rPr>
        <w:t>（北京时间）</w:t>
      </w:r>
    </w:p>
    <w:p w14:paraId="6BA5CCD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rPr>
        <w:t>提交（上传）响应文件地点：加密电子投标文件在优质采云采购平台上传；逾期递交或者未在规定平台上传电子投标文件，将予以拒收。</w:t>
      </w:r>
    </w:p>
    <w:p w14:paraId="79D26A33">
      <w:pPr>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黑体" w:hAnsi="黑体" w:eastAsia="黑体" w:cs="黑体"/>
          <w:bCs/>
          <w:kern w:val="2"/>
          <w:sz w:val="28"/>
          <w:szCs w:val="28"/>
        </w:rPr>
      </w:pPr>
      <w:bookmarkStart w:id="10" w:name="_Toc35393633"/>
      <w:bookmarkStart w:id="11" w:name="_Toc28359093"/>
      <w:bookmarkStart w:id="12" w:name="_Toc28359016"/>
      <w:bookmarkStart w:id="13" w:name="_Toc35393802"/>
      <w:bookmarkStart w:id="14" w:name="_Toc27720"/>
      <w:r>
        <w:rPr>
          <w:rFonts w:hint="eastAsia" w:ascii="黑体" w:hAnsi="黑体" w:eastAsia="黑体" w:cs="黑体"/>
          <w:bCs/>
          <w:kern w:val="2"/>
          <w:sz w:val="28"/>
          <w:szCs w:val="28"/>
        </w:rPr>
        <w:t>五、开启</w:t>
      </w:r>
      <w:bookmarkEnd w:id="10"/>
      <w:bookmarkEnd w:id="11"/>
      <w:bookmarkEnd w:id="12"/>
      <w:bookmarkEnd w:id="13"/>
      <w:bookmarkEnd w:id="14"/>
    </w:p>
    <w:p w14:paraId="38AA14B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时间：</w:t>
      </w:r>
      <w:r>
        <w:rPr>
          <w:rFonts w:hint="eastAsia" w:ascii="仿宋" w:hAnsi="仿宋" w:eastAsia="仿宋" w:cs="仿宋"/>
          <w:kern w:val="2"/>
          <w:sz w:val="28"/>
          <w:szCs w:val="28"/>
          <w:u w:val="none"/>
          <w:lang w:val="en-US" w:eastAsia="zh-CN"/>
        </w:rPr>
        <w:t>2025</w:t>
      </w:r>
      <w:r>
        <w:rPr>
          <w:rFonts w:hint="eastAsia" w:ascii="仿宋" w:hAnsi="仿宋" w:eastAsia="仿宋" w:cs="仿宋"/>
          <w:kern w:val="2"/>
          <w:sz w:val="28"/>
          <w:szCs w:val="28"/>
          <w:u w:val="none"/>
        </w:rPr>
        <w:t>年</w:t>
      </w:r>
      <w:r>
        <w:rPr>
          <w:rFonts w:hint="eastAsia" w:ascii="仿宋" w:hAnsi="仿宋" w:eastAsia="仿宋" w:cs="仿宋"/>
          <w:kern w:val="2"/>
          <w:sz w:val="28"/>
          <w:szCs w:val="28"/>
          <w:u w:val="none"/>
          <w:lang w:val="en-US" w:eastAsia="zh-CN"/>
        </w:rPr>
        <w:t>06</w:t>
      </w:r>
      <w:r>
        <w:rPr>
          <w:rFonts w:hint="eastAsia" w:ascii="仿宋" w:hAnsi="仿宋" w:eastAsia="仿宋" w:cs="仿宋"/>
          <w:kern w:val="2"/>
          <w:sz w:val="28"/>
          <w:szCs w:val="28"/>
          <w:u w:val="none"/>
        </w:rPr>
        <w:t>月</w:t>
      </w:r>
      <w:r>
        <w:rPr>
          <w:rFonts w:hint="eastAsia" w:ascii="仿宋" w:hAnsi="仿宋" w:eastAsia="仿宋" w:cs="仿宋"/>
          <w:kern w:val="2"/>
          <w:sz w:val="28"/>
          <w:szCs w:val="28"/>
          <w:u w:val="none"/>
          <w:lang w:val="en-US" w:eastAsia="zh-CN"/>
        </w:rPr>
        <w:t>24</w:t>
      </w:r>
      <w:r>
        <w:rPr>
          <w:rFonts w:hint="eastAsia" w:ascii="仿宋" w:hAnsi="仿宋" w:eastAsia="仿宋" w:cs="仿宋"/>
          <w:kern w:val="2"/>
          <w:sz w:val="28"/>
          <w:szCs w:val="28"/>
          <w:u w:val="none"/>
        </w:rPr>
        <w:t>日</w:t>
      </w:r>
      <w:r>
        <w:rPr>
          <w:rFonts w:hint="eastAsia" w:ascii="仿宋" w:hAnsi="仿宋" w:eastAsia="仿宋" w:cs="仿宋"/>
          <w:kern w:val="2"/>
          <w:sz w:val="28"/>
          <w:szCs w:val="28"/>
          <w:u w:val="none"/>
          <w:lang w:val="en-US" w:eastAsia="zh-CN"/>
        </w:rPr>
        <w:t>10</w:t>
      </w:r>
      <w:r>
        <w:rPr>
          <w:rFonts w:hint="eastAsia" w:ascii="仿宋" w:hAnsi="仿宋" w:eastAsia="仿宋" w:cs="仿宋"/>
          <w:kern w:val="2"/>
          <w:sz w:val="28"/>
          <w:szCs w:val="28"/>
          <w:u w:val="none"/>
        </w:rPr>
        <w:t>点</w:t>
      </w:r>
      <w:r>
        <w:rPr>
          <w:rFonts w:hint="eastAsia" w:ascii="仿宋" w:hAnsi="仿宋" w:eastAsia="仿宋" w:cs="仿宋"/>
          <w:kern w:val="2"/>
          <w:sz w:val="28"/>
          <w:szCs w:val="28"/>
          <w:u w:val="none"/>
          <w:lang w:val="en-US" w:eastAsia="zh-CN"/>
        </w:rPr>
        <w:t>00</w:t>
      </w:r>
      <w:r>
        <w:rPr>
          <w:rFonts w:hint="eastAsia" w:ascii="仿宋" w:hAnsi="仿宋" w:eastAsia="仿宋" w:cs="仿宋"/>
          <w:kern w:val="2"/>
          <w:sz w:val="28"/>
          <w:szCs w:val="28"/>
          <w:u w:val="none"/>
        </w:rPr>
        <w:t>分</w:t>
      </w:r>
      <w:r>
        <w:rPr>
          <w:rFonts w:hint="eastAsia" w:ascii="仿宋" w:hAnsi="仿宋" w:eastAsia="仿宋" w:cs="仿宋"/>
          <w:kern w:val="2"/>
          <w:sz w:val="28"/>
          <w:szCs w:val="28"/>
        </w:rPr>
        <w:t>（北京时间）</w:t>
      </w:r>
    </w:p>
    <w:p w14:paraId="79CFF17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地点：</w:t>
      </w:r>
      <w:r>
        <w:rPr>
          <w:rFonts w:hint="eastAsia" w:ascii="仿宋" w:hAnsi="仿宋" w:eastAsia="仿宋" w:cs="仿宋"/>
          <w:kern w:val="2"/>
          <w:sz w:val="28"/>
          <w:szCs w:val="28"/>
          <w:u w:val="none"/>
        </w:rPr>
        <w:t>“优质采云采购平台”（网址：http://www.youzhicai.com/）</w:t>
      </w:r>
      <w:r>
        <w:rPr>
          <w:rFonts w:hint="eastAsia" w:ascii="仿宋" w:hAnsi="仿宋" w:eastAsia="仿宋" w:cs="仿宋"/>
          <w:kern w:val="2"/>
          <w:sz w:val="28"/>
          <w:szCs w:val="28"/>
        </w:rPr>
        <w:t xml:space="preserve"> </w:t>
      </w:r>
    </w:p>
    <w:p w14:paraId="3EFC4278">
      <w:pPr>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黑体" w:hAnsi="黑体" w:eastAsia="黑体" w:cs="黑体"/>
          <w:bCs/>
          <w:kern w:val="2"/>
          <w:sz w:val="28"/>
          <w:szCs w:val="28"/>
        </w:rPr>
      </w:pPr>
      <w:bookmarkStart w:id="15" w:name="_Toc24365"/>
      <w:r>
        <w:rPr>
          <w:rFonts w:hint="eastAsia" w:ascii="黑体" w:hAnsi="黑体" w:eastAsia="黑体" w:cs="黑体"/>
          <w:bCs/>
          <w:kern w:val="2"/>
          <w:sz w:val="28"/>
          <w:szCs w:val="28"/>
        </w:rPr>
        <w:t>六、</w:t>
      </w:r>
      <w:bookmarkEnd w:id="9"/>
      <w:r>
        <w:rPr>
          <w:rFonts w:hint="eastAsia" w:ascii="黑体" w:hAnsi="黑体" w:eastAsia="黑体" w:cs="黑体"/>
          <w:bCs/>
          <w:kern w:val="2"/>
          <w:sz w:val="28"/>
          <w:szCs w:val="28"/>
        </w:rPr>
        <w:t>公告期限</w:t>
      </w:r>
      <w:bookmarkEnd w:id="15"/>
    </w:p>
    <w:p w14:paraId="571BA378">
      <w:pPr>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2"/>
          <w:sz w:val="28"/>
          <w:szCs w:val="28"/>
        </w:rPr>
      </w:pPr>
      <w:bookmarkStart w:id="16" w:name="_Toc7722"/>
      <w:r>
        <w:rPr>
          <w:rFonts w:hint="eastAsia" w:ascii="仿宋" w:hAnsi="仿宋" w:eastAsia="仿宋" w:cs="仿宋"/>
          <w:kern w:val="2"/>
          <w:sz w:val="28"/>
          <w:szCs w:val="28"/>
        </w:rPr>
        <w:t>自本公告发布之日起3个工作日。</w:t>
      </w:r>
    </w:p>
    <w:p w14:paraId="44313E80">
      <w:pPr>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黑体" w:hAnsi="黑体" w:eastAsia="黑体" w:cs="黑体"/>
          <w:bCs/>
          <w:kern w:val="2"/>
          <w:sz w:val="28"/>
          <w:szCs w:val="28"/>
        </w:rPr>
      </w:pPr>
      <w:bookmarkStart w:id="17" w:name="_Toc22198"/>
      <w:bookmarkStart w:id="18" w:name="_Toc35393626"/>
      <w:bookmarkStart w:id="19" w:name="_Toc35393795"/>
      <w:r>
        <w:rPr>
          <w:rFonts w:hint="eastAsia" w:ascii="黑体" w:hAnsi="黑体" w:eastAsia="黑体" w:cs="黑体"/>
          <w:bCs/>
          <w:kern w:val="2"/>
          <w:sz w:val="28"/>
          <w:szCs w:val="28"/>
        </w:rPr>
        <w:t>七、其他补充事宜</w:t>
      </w:r>
      <w:bookmarkEnd w:id="17"/>
      <w:bookmarkEnd w:id="18"/>
      <w:bookmarkEnd w:id="19"/>
    </w:p>
    <w:p w14:paraId="026E9DA8">
      <w:pPr>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1"/>
        <w:rPr>
          <w:rFonts w:hint="eastAsia" w:ascii="仿宋" w:hAnsi="仿宋" w:eastAsia="仿宋" w:cs="仿宋"/>
          <w:color w:val="000000"/>
          <w:kern w:val="2"/>
          <w:sz w:val="28"/>
          <w:szCs w:val="28"/>
          <w:lang w:val="en-US"/>
        </w:rPr>
      </w:pPr>
      <w:bookmarkStart w:id="20" w:name="_Toc25763"/>
      <w:r>
        <w:rPr>
          <w:rFonts w:hint="eastAsia" w:ascii="仿宋" w:hAnsi="仿宋" w:eastAsia="仿宋" w:cs="仿宋"/>
          <w:color w:val="000000"/>
          <w:kern w:val="2"/>
          <w:sz w:val="28"/>
          <w:szCs w:val="28"/>
          <w:lang w:val="en-US" w:eastAsia="zh-CN"/>
        </w:rPr>
        <w:t>（1）</w:t>
      </w:r>
      <w:r>
        <w:rPr>
          <w:rFonts w:hint="eastAsia" w:ascii="仿宋" w:hAnsi="仿宋" w:eastAsia="仿宋" w:cs="仿宋"/>
          <w:color w:val="000000"/>
          <w:kern w:val="2"/>
          <w:sz w:val="28"/>
          <w:szCs w:val="28"/>
          <w:lang w:val="en-US"/>
        </w:rPr>
        <w:t>潜在投标人/投标人须登录“优质采云采购平台”（以下称“优质采平台”）参与本项目招标采购活动。首次登陆须办理注册手续，请务必选择注册为“投标人角色”类型。注册流程见优质采平台“用户注册”栏目，咨询电话：400-0099-555。因未及时办理注册手续影响参加招标采购活动的，责任自负。</w:t>
      </w:r>
    </w:p>
    <w:p w14:paraId="2671D9A9">
      <w:pPr>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1"/>
        <w:rPr>
          <w:rFonts w:hint="eastAsia" w:ascii="仿宋" w:hAnsi="仿宋" w:eastAsia="仿宋" w:cs="仿宋"/>
          <w:color w:val="000000"/>
          <w:kern w:val="2"/>
          <w:sz w:val="28"/>
          <w:szCs w:val="28"/>
          <w:lang w:val="en-US"/>
        </w:rPr>
      </w:pPr>
      <w:r>
        <w:rPr>
          <w:rFonts w:hint="eastAsia" w:ascii="仿宋" w:hAnsi="仿宋" w:eastAsia="仿宋" w:cs="仿宋"/>
          <w:color w:val="000000"/>
          <w:kern w:val="2"/>
          <w:sz w:val="28"/>
          <w:szCs w:val="28"/>
          <w:lang w:val="en-US" w:eastAsia="zh-CN"/>
        </w:rPr>
        <w:t>（2）</w:t>
      </w:r>
      <w:r>
        <w:rPr>
          <w:rFonts w:hint="eastAsia" w:ascii="仿宋" w:hAnsi="仿宋" w:eastAsia="仿宋" w:cs="仿宋"/>
          <w:color w:val="000000"/>
          <w:kern w:val="2"/>
          <w:sz w:val="28"/>
          <w:szCs w:val="28"/>
          <w:lang w:val="en-US"/>
        </w:rPr>
        <w:t>已注册的潜在投标人/投标人可登录优质采平台获取招标采购文件，招标采购文件费用</w:t>
      </w:r>
      <w:r>
        <w:rPr>
          <w:rFonts w:hint="eastAsia" w:ascii="仿宋" w:hAnsi="仿宋" w:eastAsia="仿宋" w:cs="仿宋"/>
          <w:color w:val="000000"/>
          <w:kern w:val="2"/>
          <w:sz w:val="28"/>
          <w:szCs w:val="28"/>
          <w:lang w:val="en-US" w:eastAsia="zh-CN"/>
        </w:rPr>
        <w:t>通过支付宝形式缴纳</w:t>
      </w:r>
      <w:r>
        <w:rPr>
          <w:rFonts w:hint="eastAsia" w:ascii="仿宋" w:hAnsi="仿宋" w:eastAsia="仿宋" w:cs="仿宋"/>
          <w:color w:val="000000"/>
          <w:kern w:val="2"/>
          <w:sz w:val="28"/>
          <w:szCs w:val="28"/>
          <w:lang w:val="en-US"/>
        </w:rPr>
        <w:t>。本项目的招标采购文件及其他资料（含澄清、答疑及相关补充文件）通过优质采平台发布，招标人/代理机构不再另行书面通知，潜在投标人/投标人应及时关注、查阅优质采平台。因未及时查看导致不利后果的，责任自负。</w:t>
      </w:r>
    </w:p>
    <w:p w14:paraId="51863EC8">
      <w:pPr>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1"/>
        <w:rPr>
          <w:rFonts w:hint="eastAsia" w:ascii="仿宋" w:hAnsi="仿宋" w:eastAsia="仿宋" w:cs="仿宋"/>
          <w:color w:val="000000"/>
          <w:kern w:val="2"/>
          <w:sz w:val="28"/>
          <w:szCs w:val="28"/>
          <w:lang w:val="en-US"/>
        </w:rPr>
      </w:pPr>
      <w:r>
        <w:rPr>
          <w:rFonts w:hint="eastAsia" w:ascii="仿宋" w:hAnsi="仿宋" w:eastAsia="仿宋" w:cs="仿宋"/>
          <w:color w:val="000000"/>
          <w:kern w:val="2"/>
          <w:sz w:val="28"/>
          <w:szCs w:val="28"/>
          <w:lang w:val="en-US" w:eastAsia="zh-CN"/>
        </w:rPr>
        <w:t>（3）</w:t>
      </w:r>
      <w:r>
        <w:rPr>
          <w:rFonts w:hint="eastAsia" w:ascii="仿宋" w:hAnsi="仿宋" w:eastAsia="仿宋" w:cs="仿宋"/>
          <w:color w:val="000000"/>
          <w:kern w:val="2"/>
          <w:sz w:val="28"/>
          <w:szCs w:val="28"/>
          <w:lang w:val="en-US"/>
        </w:rPr>
        <w:t>潜在投标人/投标人支付招标采购文件费用前需核对单位名称及统一社会信用代码，确认无误后支付费用，并通过优质采交易平台直接获取电子发票。</w:t>
      </w:r>
    </w:p>
    <w:p w14:paraId="4702C1C5">
      <w:pPr>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1"/>
        <w:rPr>
          <w:rFonts w:hint="eastAsia" w:ascii="仿宋" w:hAnsi="仿宋" w:eastAsia="仿宋" w:cs="仿宋"/>
          <w:color w:val="000000"/>
          <w:kern w:val="2"/>
          <w:sz w:val="28"/>
          <w:szCs w:val="28"/>
          <w:lang w:val="en-US"/>
        </w:rPr>
      </w:pPr>
      <w:r>
        <w:rPr>
          <w:rFonts w:hint="eastAsia" w:ascii="仿宋" w:hAnsi="仿宋" w:eastAsia="仿宋" w:cs="仿宋"/>
          <w:color w:val="000000"/>
          <w:kern w:val="2"/>
          <w:sz w:val="28"/>
          <w:szCs w:val="28"/>
          <w:lang w:val="en-US"/>
        </w:rPr>
        <w:t>若单位名称、统一社会信用代码发生变化或填写有误，须先进行注册信息修改，修改内容审核通过后，再进行费用支付。</w:t>
      </w:r>
    </w:p>
    <w:p w14:paraId="3148BABC">
      <w:pPr>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1"/>
        <w:rPr>
          <w:rFonts w:hint="eastAsia" w:ascii="仿宋" w:hAnsi="仿宋" w:eastAsia="仿宋" w:cs="仿宋"/>
          <w:color w:val="000000"/>
          <w:kern w:val="2"/>
          <w:sz w:val="28"/>
          <w:szCs w:val="28"/>
          <w:lang w:val="en-US"/>
        </w:rPr>
      </w:pPr>
      <w:r>
        <w:rPr>
          <w:rFonts w:hint="eastAsia" w:ascii="仿宋" w:hAnsi="仿宋" w:eastAsia="仿宋" w:cs="仿宋"/>
          <w:color w:val="000000"/>
          <w:kern w:val="2"/>
          <w:sz w:val="28"/>
          <w:szCs w:val="28"/>
          <w:lang w:val="en-US" w:eastAsia="zh-CN"/>
        </w:rPr>
        <w:t>（4）</w:t>
      </w:r>
      <w:r>
        <w:rPr>
          <w:rFonts w:hint="eastAsia" w:ascii="仿宋" w:hAnsi="仿宋" w:eastAsia="仿宋" w:cs="仿宋"/>
          <w:color w:val="000000"/>
          <w:kern w:val="2"/>
          <w:sz w:val="28"/>
          <w:szCs w:val="28"/>
          <w:lang w:val="en-US"/>
        </w:rPr>
        <w:t>已注册的潜在投标人/投标人若注册信息发生变更（如：与初始注册信息不一致），应及时网上提交变更申请。因未及时变更导致不利后果的，责任自负。</w:t>
      </w:r>
    </w:p>
    <w:p w14:paraId="20A9E261">
      <w:pPr>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1"/>
        <w:rPr>
          <w:rFonts w:hint="eastAsia" w:ascii="仿宋" w:hAnsi="仿宋" w:eastAsia="仿宋" w:cs="仿宋"/>
          <w:color w:val="000000"/>
          <w:kern w:val="2"/>
          <w:sz w:val="28"/>
          <w:szCs w:val="28"/>
          <w:lang w:val="en-US"/>
        </w:rPr>
      </w:pPr>
      <w:r>
        <w:rPr>
          <w:rFonts w:hint="eastAsia" w:ascii="仿宋" w:hAnsi="仿宋" w:eastAsia="仿宋" w:cs="仿宋"/>
          <w:color w:val="000000"/>
          <w:kern w:val="2"/>
          <w:sz w:val="28"/>
          <w:szCs w:val="28"/>
          <w:lang w:val="en-US" w:eastAsia="zh-CN"/>
        </w:rPr>
        <w:t>（5）</w:t>
      </w:r>
      <w:r>
        <w:rPr>
          <w:rFonts w:hint="eastAsia" w:ascii="仿宋" w:hAnsi="仿宋" w:eastAsia="仿宋" w:cs="仿宋"/>
          <w:color w:val="000000"/>
          <w:kern w:val="2"/>
          <w:sz w:val="28"/>
          <w:szCs w:val="28"/>
          <w:lang w:val="en-US"/>
        </w:rPr>
        <w:t>本项目采用全流程电子化招标采购方式，潜在投标人/投标人须办理 CA数字证书（以下简称 CA），CA 用于电子投标/投标文件的签章及上传（上传投标/投标文件需使用 CA进行加密）；CA 办理详见《关于优质采平台数字证书办理的须知》；咨询热线：400-0099-555。</w:t>
      </w:r>
    </w:p>
    <w:p w14:paraId="60CC8B72">
      <w:pPr>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1"/>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rPr>
        <w:t>优质采平台CA数字证书办理说明</w:t>
      </w:r>
      <w:r>
        <w:rPr>
          <w:rFonts w:hint="eastAsia" w:ascii="仿宋" w:hAnsi="仿宋" w:eastAsia="仿宋" w:cs="仿宋"/>
          <w:color w:val="000000"/>
          <w:kern w:val="2"/>
          <w:sz w:val="28"/>
          <w:szCs w:val="28"/>
          <w:lang w:val="en-US" w:eastAsia="zh-CN"/>
        </w:rPr>
        <w:t>网址：</w:t>
      </w:r>
    </w:p>
    <w:p w14:paraId="6A5F320E">
      <w:pPr>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1"/>
        <w:rPr>
          <w:rFonts w:hint="eastAsia" w:ascii="仿宋" w:hAnsi="仿宋" w:eastAsia="仿宋" w:cs="仿宋"/>
          <w:color w:val="000000"/>
          <w:kern w:val="2"/>
          <w:sz w:val="28"/>
          <w:szCs w:val="28"/>
          <w:lang w:val="en-US"/>
        </w:rPr>
      </w:pPr>
      <w:r>
        <w:rPr>
          <w:rFonts w:hint="eastAsia" w:ascii="仿宋" w:hAnsi="仿宋" w:eastAsia="仿宋" w:cs="仿宋"/>
          <w:color w:val="000000"/>
          <w:kern w:val="2"/>
          <w:sz w:val="28"/>
          <w:szCs w:val="28"/>
          <w:lang w:val="en-US"/>
        </w:rPr>
        <w:t>http://www.youzhicai.com/nd/a_8f80a7ec-911f-4c4d-a123-f8849880f045.html</w:t>
      </w:r>
    </w:p>
    <w:p w14:paraId="7530533C">
      <w:pPr>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1"/>
        <w:rPr>
          <w:rFonts w:hint="eastAsia" w:ascii="仿宋" w:hAnsi="仿宋" w:eastAsia="仿宋" w:cs="仿宋"/>
          <w:color w:val="000000"/>
          <w:kern w:val="2"/>
          <w:sz w:val="28"/>
          <w:szCs w:val="28"/>
          <w:lang w:val="en-US"/>
        </w:rPr>
      </w:pPr>
      <w:r>
        <w:rPr>
          <w:rFonts w:hint="eastAsia" w:ascii="仿宋" w:hAnsi="仿宋" w:eastAsia="仿宋" w:cs="仿宋"/>
          <w:color w:val="000000"/>
          <w:kern w:val="2"/>
          <w:sz w:val="28"/>
          <w:szCs w:val="28"/>
          <w:lang w:val="en-US" w:eastAsia="zh-CN"/>
        </w:rPr>
        <w:t>（6）</w:t>
      </w:r>
      <w:r>
        <w:rPr>
          <w:rFonts w:hint="eastAsia" w:ascii="仿宋" w:hAnsi="仿宋" w:eastAsia="仿宋" w:cs="仿宋"/>
          <w:color w:val="000000"/>
          <w:kern w:val="2"/>
          <w:sz w:val="28"/>
          <w:szCs w:val="28"/>
          <w:lang w:val="en-US"/>
        </w:rPr>
        <w:t>电子投标/投标文件必须使用“优质采投标文件制作工具”制作生成并上传。</w:t>
      </w:r>
    </w:p>
    <w:p w14:paraId="1221978F">
      <w:pPr>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1"/>
        <w:rPr>
          <w:rFonts w:hint="eastAsia" w:ascii="仿宋" w:hAnsi="仿宋" w:eastAsia="仿宋" w:cs="仿宋"/>
          <w:color w:val="000000"/>
          <w:kern w:val="2"/>
          <w:sz w:val="28"/>
          <w:szCs w:val="28"/>
          <w:lang w:val="en-US"/>
        </w:rPr>
      </w:pPr>
      <w:r>
        <w:rPr>
          <w:rFonts w:hint="eastAsia" w:ascii="仿宋" w:hAnsi="仿宋" w:eastAsia="仿宋" w:cs="仿宋"/>
          <w:color w:val="000000"/>
          <w:kern w:val="2"/>
          <w:sz w:val="28"/>
          <w:szCs w:val="28"/>
          <w:lang w:val="en-US"/>
        </w:rPr>
        <w:t>下载地址：http://toolcdn.youzhicai.com/tools/BidderTools.zip，</w:t>
      </w:r>
    </w:p>
    <w:p w14:paraId="7BA834DC">
      <w:pPr>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1"/>
        <w:rPr>
          <w:rFonts w:hint="eastAsia" w:ascii="仿宋" w:hAnsi="仿宋" w:eastAsia="仿宋" w:cs="仿宋"/>
          <w:color w:val="000000"/>
          <w:kern w:val="2"/>
          <w:sz w:val="28"/>
          <w:szCs w:val="28"/>
          <w:lang w:val="en-US"/>
        </w:rPr>
      </w:pPr>
      <w:r>
        <w:rPr>
          <w:rFonts w:hint="eastAsia" w:ascii="仿宋" w:hAnsi="仿宋" w:eastAsia="仿宋" w:cs="仿宋"/>
          <w:color w:val="000000"/>
          <w:kern w:val="2"/>
          <w:sz w:val="28"/>
          <w:szCs w:val="28"/>
          <w:lang w:val="en-US"/>
        </w:rPr>
        <w:t>使用说明书及视频教程下载地址:</w:t>
      </w:r>
    </w:p>
    <w:p w14:paraId="535ECBD6">
      <w:pPr>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仿宋" w:hAnsi="仿宋" w:eastAsia="仿宋" w:cs="仿宋"/>
          <w:color w:val="000000"/>
          <w:kern w:val="2"/>
          <w:sz w:val="28"/>
          <w:szCs w:val="28"/>
          <w:lang w:val="en-US"/>
        </w:rPr>
      </w:pPr>
      <w:r>
        <w:rPr>
          <w:rFonts w:hint="eastAsia" w:ascii="仿宋" w:hAnsi="仿宋" w:eastAsia="仿宋" w:cs="仿宋"/>
          <w:color w:val="000000"/>
          <w:kern w:val="2"/>
          <w:sz w:val="28"/>
          <w:szCs w:val="28"/>
          <w:lang w:val="en-US"/>
        </w:rPr>
        <w:t>http://file.youzhicai.com/files/BidderHelp.rar。</w:t>
      </w:r>
    </w:p>
    <w:p w14:paraId="329B3DEA">
      <w:pPr>
        <w:pageBreakBefore w:val="0"/>
        <w:widowControl w:val="0"/>
        <w:kinsoku/>
        <w:wordWrap/>
        <w:overflowPunct/>
        <w:topLinePunct w:val="0"/>
        <w:autoSpaceDE/>
        <w:autoSpaceDN/>
        <w:bidi w:val="0"/>
        <w:adjustRightInd w:val="0"/>
        <w:snapToGrid w:val="0"/>
        <w:spacing w:line="560" w:lineRule="exact"/>
        <w:textAlignment w:val="auto"/>
        <w:outlineLvl w:val="1"/>
        <w:rPr>
          <w:rFonts w:hint="eastAsia" w:ascii="黑体" w:hAnsi="黑体" w:eastAsia="黑体" w:cs="黑体"/>
          <w:bCs/>
          <w:kern w:val="2"/>
          <w:sz w:val="28"/>
          <w:szCs w:val="28"/>
        </w:rPr>
      </w:pPr>
      <w:r>
        <w:rPr>
          <w:rFonts w:hint="eastAsia" w:ascii="黑体" w:hAnsi="黑体" w:eastAsia="黑体" w:cs="黑体"/>
          <w:bCs/>
          <w:kern w:val="2"/>
          <w:sz w:val="28"/>
          <w:szCs w:val="28"/>
        </w:rPr>
        <w:t>八、</w:t>
      </w:r>
      <w:bookmarkEnd w:id="16"/>
      <w:r>
        <w:rPr>
          <w:rFonts w:hint="eastAsia" w:ascii="黑体" w:hAnsi="黑体" w:eastAsia="黑体" w:cs="黑体"/>
          <w:bCs/>
          <w:kern w:val="2"/>
          <w:sz w:val="28"/>
          <w:szCs w:val="28"/>
        </w:rPr>
        <w:t>对本次招标提出询问，请按以下方式联系</w:t>
      </w:r>
      <w:bookmarkEnd w:id="20"/>
    </w:p>
    <w:p w14:paraId="4D881A01">
      <w:pPr>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2"/>
        <w:rPr>
          <w:rFonts w:hint="eastAsia" w:ascii="仿宋" w:hAnsi="仿宋" w:eastAsia="仿宋" w:cs="仿宋"/>
          <w:kern w:val="2"/>
          <w:sz w:val="28"/>
          <w:szCs w:val="28"/>
        </w:rPr>
      </w:pPr>
      <w:bookmarkStart w:id="21" w:name="_Toc13220"/>
      <w:r>
        <w:rPr>
          <w:rFonts w:hint="eastAsia" w:ascii="仿宋" w:hAnsi="仿宋" w:eastAsia="仿宋" w:cs="仿宋"/>
          <w:kern w:val="2"/>
          <w:sz w:val="28"/>
          <w:szCs w:val="28"/>
        </w:rPr>
        <w:t>1.采购人信息</w:t>
      </w:r>
    </w:p>
    <w:bookmarkEnd w:id="21"/>
    <w:p w14:paraId="0A3CEDC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名  称：安徽财经大学</w:t>
      </w:r>
    </w:p>
    <w:p w14:paraId="1913612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地  址：安徽省蚌埠市曹山路962号</w:t>
      </w:r>
    </w:p>
    <w:p w14:paraId="45E8C03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kern w:val="2"/>
          <w:sz w:val="28"/>
          <w:szCs w:val="28"/>
          <w:lang w:val="en-US" w:eastAsia="zh-CN"/>
        </w:rPr>
      </w:pPr>
      <w:r>
        <w:rPr>
          <w:rFonts w:hint="eastAsia" w:ascii="仿宋" w:hAnsi="仿宋" w:eastAsia="仿宋" w:cs="仿宋"/>
          <w:kern w:val="2"/>
          <w:sz w:val="28"/>
          <w:szCs w:val="28"/>
        </w:rPr>
        <w:t>联系人：</w:t>
      </w:r>
      <w:r>
        <w:rPr>
          <w:rFonts w:hint="eastAsia" w:ascii="仿宋" w:hAnsi="仿宋" w:eastAsia="仿宋" w:cs="仿宋"/>
          <w:kern w:val="2"/>
          <w:sz w:val="28"/>
          <w:szCs w:val="28"/>
          <w:lang w:val="en-US" w:eastAsia="zh-CN"/>
        </w:rPr>
        <w:t>蔡老师</w:t>
      </w:r>
    </w:p>
    <w:p w14:paraId="4F0DBAD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联系方式：0552-3175828</w:t>
      </w:r>
    </w:p>
    <w:p w14:paraId="049AA41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2.采购代理机构信息</w:t>
      </w:r>
    </w:p>
    <w:p w14:paraId="65EA88F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rPr>
        <w:t>名  称：</w:t>
      </w:r>
      <w:r>
        <w:rPr>
          <w:rFonts w:hint="eastAsia" w:ascii="仿宋" w:hAnsi="仿宋" w:eastAsia="仿宋" w:cs="仿宋"/>
          <w:kern w:val="2"/>
          <w:sz w:val="28"/>
          <w:szCs w:val="28"/>
          <w:lang w:val="en-US" w:eastAsia="zh-CN"/>
        </w:rPr>
        <w:t>中环建（北京）工程管理有限责任公司</w:t>
      </w:r>
    </w:p>
    <w:p w14:paraId="196FCA1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rPr>
        <w:t>地  址：</w:t>
      </w:r>
      <w:r>
        <w:rPr>
          <w:rFonts w:hint="eastAsia" w:ascii="仿宋" w:hAnsi="仿宋" w:eastAsia="仿宋" w:cs="仿宋"/>
          <w:kern w:val="2"/>
          <w:sz w:val="28"/>
          <w:szCs w:val="28"/>
          <w:lang w:val="en-US" w:eastAsia="zh-CN"/>
        </w:rPr>
        <w:t>蚌埠市凤凰国际写字楼B座1310室</w:t>
      </w:r>
    </w:p>
    <w:p w14:paraId="20E01F0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rPr>
        <w:t>联系人：</w:t>
      </w:r>
      <w:r>
        <w:rPr>
          <w:rFonts w:hint="eastAsia" w:ascii="仿宋" w:hAnsi="仿宋" w:eastAsia="仿宋" w:cs="仿宋"/>
          <w:kern w:val="2"/>
          <w:sz w:val="28"/>
          <w:szCs w:val="28"/>
          <w:lang w:val="en-US" w:eastAsia="zh-CN"/>
        </w:rPr>
        <w:t>何鑫、张雨晴</w:t>
      </w:r>
    </w:p>
    <w:p w14:paraId="212907A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kern w:val="2"/>
          <w:sz w:val="28"/>
          <w:szCs w:val="28"/>
          <w:lang w:val="en-US" w:eastAsia="zh-CN"/>
        </w:rPr>
      </w:pPr>
      <w:r>
        <w:rPr>
          <w:rFonts w:hint="eastAsia" w:ascii="仿宋" w:hAnsi="仿宋" w:eastAsia="仿宋" w:cs="仿宋"/>
          <w:kern w:val="2"/>
          <w:sz w:val="28"/>
          <w:szCs w:val="28"/>
        </w:rPr>
        <w:t>联系方式：</w:t>
      </w:r>
      <w:r>
        <w:rPr>
          <w:rFonts w:hint="eastAsia" w:ascii="仿宋" w:hAnsi="仿宋" w:eastAsia="仿宋" w:cs="仿宋"/>
          <w:kern w:val="2"/>
          <w:sz w:val="28"/>
          <w:szCs w:val="28"/>
          <w:lang w:val="en-US" w:eastAsia="zh-CN"/>
        </w:rPr>
        <w:t>0552-2076066、15212102772、19855342172</w:t>
      </w:r>
    </w:p>
    <w:p w14:paraId="123D4367">
      <w:pPr>
        <w:pageBreakBefore w:val="0"/>
        <w:widowControl w:val="0"/>
        <w:kinsoku/>
        <w:wordWrap/>
        <w:overflowPunct/>
        <w:topLinePunct w:val="0"/>
        <w:autoSpaceDE/>
        <w:autoSpaceDN/>
        <w:bidi w:val="0"/>
        <w:spacing w:line="560" w:lineRule="exact"/>
        <w:ind w:firstLine="435"/>
        <w:textAlignment w:val="auto"/>
        <w:rPr>
          <w:rFonts w:hint="eastAsia" w:ascii="仿宋" w:hAnsi="仿宋" w:eastAsia="仿宋" w:cs="仿宋"/>
          <w:sz w:val="24"/>
          <w:szCs w:val="18"/>
        </w:rPr>
      </w:pPr>
      <w:r>
        <w:rPr>
          <w:rFonts w:hint="eastAsia" w:ascii="仿宋" w:hAnsi="仿宋" w:eastAsia="仿宋" w:cs="仿宋"/>
          <w:sz w:val="24"/>
          <w:szCs w:val="18"/>
        </w:rPr>
        <w:br w:type="page"/>
      </w:r>
    </w:p>
    <w:p w14:paraId="4B37943A">
      <w:pPr>
        <w:spacing w:line="360" w:lineRule="auto"/>
        <w:jc w:val="center"/>
        <w:outlineLvl w:val="0"/>
        <w:rPr>
          <w:rFonts w:hint="eastAsia" w:ascii="仿宋" w:hAnsi="仿宋" w:eastAsia="仿宋" w:cs="仿宋"/>
          <w:b/>
          <w:sz w:val="28"/>
        </w:rPr>
      </w:pPr>
      <w:bookmarkStart w:id="22" w:name="_Toc28080"/>
      <w:r>
        <w:rPr>
          <w:rFonts w:hint="eastAsia" w:ascii="仿宋" w:hAnsi="仿宋" w:eastAsia="仿宋" w:cs="仿宋"/>
          <w:b/>
          <w:sz w:val="28"/>
        </w:rPr>
        <w:t>第二章  供应商须知</w:t>
      </w:r>
      <w:bookmarkEnd w:id="22"/>
    </w:p>
    <w:p w14:paraId="68DC304B">
      <w:pPr>
        <w:spacing w:line="360" w:lineRule="auto"/>
        <w:jc w:val="center"/>
        <w:outlineLvl w:val="1"/>
        <w:rPr>
          <w:rFonts w:hint="eastAsia" w:ascii="仿宋" w:hAnsi="仿宋" w:eastAsia="仿宋" w:cs="仿宋"/>
          <w:b/>
          <w:sz w:val="24"/>
        </w:rPr>
      </w:pPr>
      <w:bookmarkStart w:id="23" w:name="_Toc12027"/>
      <w:bookmarkStart w:id="24" w:name="_Toc18621"/>
      <w:r>
        <w:rPr>
          <w:rFonts w:hint="eastAsia" w:ascii="仿宋" w:hAnsi="仿宋" w:eastAsia="仿宋" w:cs="仿宋"/>
          <w:b/>
          <w:sz w:val="24"/>
        </w:rPr>
        <w:t>一、供应商须知前附表</w:t>
      </w:r>
      <w:bookmarkEnd w:id="23"/>
      <w:bookmarkEnd w:id="24"/>
    </w:p>
    <w:p w14:paraId="1035E4AE">
      <w:pPr>
        <w:spacing w:line="360" w:lineRule="auto"/>
        <w:ind w:firstLine="435"/>
        <w:rPr>
          <w:rFonts w:hint="eastAsia" w:ascii="仿宋" w:hAnsi="仿宋" w:eastAsia="仿宋" w:cs="仿宋"/>
          <w:sz w:val="24"/>
          <w:szCs w:val="18"/>
        </w:rPr>
      </w:pPr>
      <w:r>
        <w:rPr>
          <w:rFonts w:hint="eastAsia" w:ascii="仿宋" w:hAnsi="仿宋" w:eastAsia="仿宋" w:cs="仿宋"/>
          <w:b/>
          <w:bCs/>
          <w:sz w:val="24"/>
          <w:szCs w:val="18"/>
        </w:rPr>
        <w:t>注：</w:t>
      </w:r>
      <w:r>
        <w:rPr>
          <w:rFonts w:hint="eastAsia" w:ascii="仿宋" w:hAnsi="仿宋" w:eastAsia="仿宋" w:cs="仿宋"/>
          <w:sz w:val="24"/>
          <w:szCs w:val="18"/>
        </w:rPr>
        <w:t>本表是本项目的具体要求，是对供应商须知的具体补充和修改，如有不一致，以本表为准。</w:t>
      </w:r>
    </w:p>
    <w:tbl>
      <w:tblPr>
        <w:tblStyle w:val="53"/>
        <w:tblW w:w="45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743"/>
        <w:gridCol w:w="6360"/>
      </w:tblGrid>
      <w:tr w14:paraId="4745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03889323">
            <w:pPr>
              <w:pStyle w:val="68"/>
              <w:widowControl w:val="0"/>
              <w:spacing w:before="0" w:beforeAutospacing="0" w:after="0" w:afterAutospacing="0" w:line="360" w:lineRule="auto"/>
              <w:rPr>
                <w:rFonts w:hint="eastAsia" w:ascii="仿宋" w:hAnsi="仿宋" w:eastAsia="仿宋" w:cs="仿宋"/>
                <w:bCs w:val="0"/>
                <w:kern w:val="2"/>
                <w:sz w:val="24"/>
                <w:szCs w:val="20"/>
              </w:rPr>
            </w:pPr>
            <w:r>
              <w:rPr>
                <w:rFonts w:hint="eastAsia" w:ascii="仿宋" w:hAnsi="仿宋" w:eastAsia="仿宋" w:cs="仿宋"/>
                <w:bCs w:val="0"/>
                <w:kern w:val="2"/>
                <w:sz w:val="24"/>
                <w:szCs w:val="20"/>
              </w:rPr>
              <w:t>条款号</w:t>
            </w:r>
          </w:p>
        </w:tc>
        <w:tc>
          <w:tcPr>
            <w:tcW w:w="976" w:type="pct"/>
            <w:vAlign w:val="center"/>
          </w:tcPr>
          <w:p w14:paraId="7BEDD19C">
            <w:pPr>
              <w:pStyle w:val="68"/>
              <w:widowControl w:val="0"/>
              <w:spacing w:before="0" w:beforeAutospacing="0" w:after="0" w:afterAutospacing="0" w:line="360" w:lineRule="auto"/>
              <w:rPr>
                <w:rFonts w:hint="eastAsia" w:ascii="仿宋" w:hAnsi="仿宋" w:eastAsia="仿宋" w:cs="仿宋"/>
                <w:bCs w:val="0"/>
                <w:kern w:val="2"/>
                <w:sz w:val="24"/>
                <w:szCs w:val="20"/>
              </w:rPr>
            </w:pPr>
            <w:r>
              <w:rPr>
                <w:rFonts w:hint="eastAsia" w:ascii="仿宋" w:hAnsi="仿宋" w:eastAsia="仿宋" w:cs="仿宋"/>
                <w:bCs w:val="0"/>
                <w:kern w:val="2"/>
                <w:sz w:val="24"/>
                <w:szCs w:val="20"/>
              </w:rPr>
              <w:t>条款名称</w:t>
            </w:r>
          </w:p>
        </w:tc>
        <w:tc>
          <w:tcPr>
            <w:tcW w:w="3561" w:type="pct"/>
            <w:vAlign w:val="center"/>
          </w:tcPr>
          <w:p w14:paraId="6DE64B6A">
            <w:pPr>
              <w:pStyle w:val="68"/>
              <w:widowControl w:val="0"/>
              <w:spacing w:before="0" w:beforeAutospacing="0" w:after="0" w:afterAutospacing="0" w:line="360" w:lineRule="auto"/>
              <w:rPr>
                <w:rFonts w:hint="eastAsia" w:ascii="仿宋" w:hAnsi="仿宋" w:eastAsia="仿宋" w:cs="仿宋"/>
                <w:bCs w:val="0"/>
                <w:kern w:val="2"/>
                <w:sz w:val="24"/>
                <w:szCs w:val="20"/>
              </w:rPr>
            </w:pPr>
            <w:r>
              <w:rPr>
                <w:rFonts w:hint="eastAsia" w:ascii="仿宋" w:hAnsi="仿宋" w:eastAsia="仿宋" w:cs="仿宋"/>
                <w:bCs w:val="0"/>
                <w:kern w:val="2"/>
                <w:sz w:val="24"/>
                <w:szCs w:val="20"/>
              </w:rPr>
              <w:t>内容、说明与要求</w:t>
            </w:r>
          </w:p>
        </w:tc>
      </w:tr>
      <w:tr w14:paraId="0556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375E542D">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rPr>
            </w:pPr>
            <w:r>
              <w:rPr>
                <w:rFonts w:hint="eastAsia" w:ascii="仿宋" w:hAnsi="仿宋" w:eastAsia="仿宋" w:cs="仿宋"/>
                <w:bCs/>
                <w:kern w:val="2"/>
              </w:rPr>
              <w:t>5.2</w:t>
            </w:r>
          </w:p>
        </w:tc>
        <w:tc>
          <w:tcPr>
            <w:tcW w:w="976" w:type="pct"/>
            <w:vAlign w:val="center"/>
          </w:tcPr>
          <w:p w14:paraId="6231F5B2">
            <w:pPr>
              <w:pStyle w:val="68"/>
              <w:widowControl w:val="0"/>
              <w:spacing w:before="0" w:beforeAutospacing="0" w:after="0" w:afterAutospacing="0" w:line="360" w:lineRule="auto"/>
              <w:jc w:val="left"/>
              <w:rPr>
                <w:rFonts w:hint="eastAsia" w:ascii="仿宋" w:hAnsi="仿宋" w:eastAsia="仿宋" w:cs="仿宋"/>
                <w:b w:val="0"/>
                <w:sz w:val="24"/>
              </w:rPr>
            </w:pPr>
            <w:r>
              <w:rPr>
                <w:rFonts w:hint="eastAsia" w:ascii="仿宋" w:hAnsi="仿宋" w:eastAsia="仿宋" w:cs="仿宋"/>
                <w:b w:val="0"/>
                <w:sz w:val="24"/>
              </w:rPr>
              <w:t>现场考察或标前答疑会</w:t>
            </w:r>
          </w:p>
        </w:tc>
        <w:tc>
          <w:tcPr>
            <w:tcW w:w="3561" w:type="pct"/>
            <w:vAlign w:val="center"/>
          </w:tcPr>
          <w:p w14:paraId="71EA52B6">
            <w:pPr>
              <w:spacing w:line="360" w:lineRule="auto"/>
              <w:rPr>
                <w:rFonts w:hint="eastAsia" w:ascii="仿宋" w:hAnsi="仿宋" w:eastAsia="仿宋" w:cs="仿宋"/>
                <w:sz w:val="24"/>
              </w:rPr>
            </w:pPr>
            <w:r>
              <w:rPr>
                <w:rFonts w:hint="eastAsia" w:ascii="仿宋" w:hAnsi="仿宋" w:eastAsia="仿宋" w:cs="仿宋"/>
                <w:bCs/>
                <w:sz w:val="24"/>
                <w:szCs w:val="24"/>
                <w:lang w:eastAsia="zh-CN"/>
              </w:rPr>
              <w:t>☑</w:t>
            </w:r>
            <w:r>
              <w:rPr>
                <w:rFonts w:hint="eastAsia" w:ascii="仿宋" w:hAnsi="仿宋" w:eastAsia="仿宋" w:cs="仿宋"/>
                <w:sz w:val="24"/>
              </w:rPr>
              <w:t>不组织或不召开</w:t>
            </w:r>
          </w:p>
        </w:tc>
      </w:tr>
      <w:tr w14:paraId="0F27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379FBE3C">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rPr>
            </w:pPr>
            <w:r>
              <w:rPr>
                <w:rFonts w:hint="eastAsia" w:ascii="仿宋" w:hAnsi="仿宋" w:eastAsia="仿宋" w:cs="仿宋"/>
                <w:bCs/>
                <w:kern w:val="2"/>
              </w:rPr>
              <w:t>6.1</w:t>
            </w:r>
          </w:p>
        </w:tc>
        <w:tc>
          <w:tcPr>
            <w:tcW w:w="976" w:type="pct"/>
            <w:vAlign w:val="center"/>
          </w:tcPr>
          <w:p w14:paraId="66F5164E">
            <w:pPr>
              <w:pStyle w:val="68"/>
              <w:widowControl w:val="0"/>
              <w:spacing w:before="0" w:beforeAutospacing="0" w:after="0" w:afterAutospacing="0" w:line="360" w:lineRule="auto"/>
              <w:jc w:val="left"/>
              <w:rPr>
                <w:rFonts w:hint="eastAsia" w:ascii="仿宋" w:hAnsi="仿宋" w:eastAsia="仿宋" w:cs="仿宋"/>
                <w:b w:val="0"/>
                <w:sz w:val="24"/>
              </w:rPr>
            </w:pPr>
            <w:r>
              <w:rPr>
                <w:rFonts w:hint="eastAsia" w:ascii="仿宋" w:hAnsi="仿宋" w:eastAsia="仿宋" w:cs="仿宋"/>
                <w:b w:val="0"/>
                <w:sz w:val="24"/>
              </w:rPr>
              <w:t>网上询问截止时间</w:t>
            </w:r>
          </w:p>
        </w:tc>
        <w:tc>
          <w:tcPr>
            <w:tcW w:w="3561" w:type="pct"/>
            <w:shd w:val="clear" w:color="auto" w:fill="auto"/>
            <w:vAlign w:val="center"/>
          </w:tcPr>
          <w:p w14:paraId="7611C118">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如果对</w:t>
            </w:r>
            <w:r>
              <w:rPr>
                <w:rFonts w:hint="eastAsia" w:ascii="仿宋" w:hAnsi="仿宋" w:eastAsia="仿宋" w:cs="仿宋"/>
                <w:sz w:val="24"/>
                <w:highlight w:val="none"/>
                <w:lang w:val="en-US" w:eastAsia="zh-CN"/>
              </w:rPr>
              <w:t>磋商文件</w:t>
            </w:r>
            <w:r>
              <w:rPr>
                <w:rFonts w:hint="eastAsia" w:ascii="仿宋" w:hAnsi="仿宋" w:eastAsia="仿宋" w:cs="仿宋"/>
                <w:sz w:val="24"/>
                <w:highlight w:val="none"/>
              </w:rPr>
              <w:t>存在误解或理解不清，可以按以下方式提出询问</w:t>
            </w:r>
            <w:r>
              <w:rPr>
                <w:rFonts w:hint="eastAsia" w:ascii="仿宋" w:hAnsi="仿宋" w:eastAsia="仿宋" w:cs="仿宋"/>
                <w:color w:val="auto"/>
                <w:sz w:val="24"/>
                <w:highlight w:val="none"/>
              </w:rPr>
              <w:t>：</w:t>
            </w:r>
          </w:p>
          <w:p w14:paraId="15D90611">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提交：</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日17时前接受书面询问，同时请提交一份与书面询问内容一致的电子版发至下述邮箱</w:t>
            </w:r>
            <w:r>
              <w:rPr>
                <w:rFonts w:hint="eastAsia" w:ascii="仿宋" w:hAnsi="仿宋" w:eastAsia="仿宋" w:cs="仿宋"/>
                <w:color w:val="auto"/>
                <w:sz w:val="24"/>
                <w:highlight w:val="none"/>
                <w:lang w:val="en-US" w:eastAsia="zh-CN"/>
              </w:rPr>
              <w:t>1277949680</w:t>
            </w:r>
            <w:r>
              <w:rPr>
                <w:rFonts w:hint="eastAsia" w:ascii="仿宋" w:hAnsi="仿宋" w:eastAsia="仿宋" w:cs="仿宋"/>
                <w:color w:val="auto"/>
                <w:sz w:val="24"/>
                <w:highlight w:val="none"/>
              </w:rPr>
              <w:t>@qq.com。逾期不予受理。</w:t>
            </w:r>
          </w:p>
          <w:p w14:paraId="7DF2D0B0">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答复：20</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日17时前代理机构以书面形式告知各</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，该答复内容为</w:t>
            </w:r>
            <w:r>
              <w:rPr>
                <w:rFonts w:hint="eastAsia" w:ascii="仿宋" w:hAnsi="仿宋" w:eastAsia="仿宋" w:cs="仿宋"/>
                <w:color w:val="auto"/>
                <w:sz w:val="24"/>
                <w:highlight w:val="none"/>
                <w:lang w:val="en-US" w:eastAsia="zh-CN"/>
              </w:rPr>
              <w:t>磋商文件</w:t>
            </w:r>
            <w:r>
              <w:rPr>
                <w:rFonts w:hint="eastAsia" w:ascii="仿宋" w:hAnsi="仿宋" w:eastAsia="仿宋" w:cs="仿宋"/>
                <w:color w:val="auto"/>
                <w:sz w:val="24"/>
                <w:highlight w:val="none"/>
              </w:rPr>
              <w:t>的组成部分，对</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具有同样约束力效力。</w:t>
            </w:r>
          </w:p>
          <w:p w14:paraId="1B677E35">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lang w:val="en-US" w:eastAsia="zh-CN" w:bidi="ar-SA"/>
              </w:rPr>
            </w:pPr>
            <w:r>
              <w:rPr>
                <w:rFonts w:hint="eastAsia" w:ascii="仿宋" w:hAnsi="仿宋" w:eastAsia="仿宋" w:cs="仿宋"/>
                <w:sz w:val="24"/>
                <w:highlight w:val="none"/>
                <w:lang w:val="en-US" w:eastAsia="zh-CN"/>
              </w:rPr>
              <w:t>供应商</w:t>
            </w:r>
            <w:r>
              <w:rPr>
                <w:rFonts w:hint="eastAsia" w:ascii="仿宋" w:hAnsi="仿宋" w:eastAsia="仿宋" w:cs="仿宋"/>
                <w:color w:val="auto"/>
                <w:sz w:val="24"/>
                <w:highlight w:val="none"/>
              </w:rPr>
              <w:t>如果认为自己的权益受到损害，请按</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文件第</w:t>
            </w: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条之规定，提出质疑。</w:t>
            </w:r>
            <w:r>
              <w:rPr>
                <w:rFonts w:hint="eastAsia" w:ascii="仿宋" w:hAnsi="仿宋" w:eastAsia="仿宋" w:cs="仿宋"/>
                <w:sz w:val="24"/>
                <w:highlight w:val="none"/>
                <w:lang w:val="en-US" w:eastAsia="zh-CN"/>
              </w:rPr>
              <w:t>供应商</w:t>
            </w:r>
            <w:r>
              <w:rPr>
                <w:rFonts w:hint="eastAsia" w:ascii="仿宋" w:hAnsi="仿宋" w:eastAsia="仿宋" w:cs="仿宋"/>
                <w:color w:val="auto"/>
                <w:sz w:val="24"/>
                <w:highlight w:val="none"/>
              </w:rPr>
              <w:t>在递交质疑函纸质版的同时，必须将与纸质版质疑函一致的电子版（为word或wp</w:t>
            </w:r>
            <w:r>
              <w:rPr>
                <w:rFonts w:hint="eastAsia" w:ascii="仿宋" w:hAnsi="仿宋" w:eastAsia="仿宋" w:cs="仿宋"/>
                <w:sz w:val="24"/>
                <w:highlight w:val="none"/>
              </w:rPr>
              <w:t>s,可编辑模式）发送至</w:t>
            </w:r>
            <w:r>
              <w:rPr>
                <w:rFonts w:hint="eastAsia" w:ascii="仿宋" w:hAnsi="仿宋" w:eastAsia="仿宋" w:cs="仿宋"/>
                <w:color w:val="auto"/>
                <w:sz w:val="24"/>
                <w:highlight w:val="none"/>
                <w:lang w:val="en-US" w:eastAsia="zh-CN"/>
              </w:rPr>
              <w:t>1277949680</w:t>
            </w:r>
            <w:r>
              <w:rPr>
                <w:rFonts w:hint="eastAsia" w:ascii="仿宋" w:hAnsi="仿宋" w:eastAsia="仿宋" w:cs="仿宋"/>
                <w:sz w:val="24"/>
                <w:highlight w:val="none"/>
              </w:rPr>
              <w:t>@qq.com邮箱。质疑须在开标（提交</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文件截止）3天前提出，否则不予受理。</w:t>
            </w:r>
          </w:p>
        </w:tc>
      </w:tr>
      <w:tr w14:paraId="2F21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62" w:type="pct"/>
            <w:vAlign w:val="center"/>
          </w:tcPr>
          <w:p w14:paraId="3467ED97">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rPr>
            </w:pPr>
            <w:r>
              <w:rPr>
                <w:rFonts w:hint="eastAsia" w:ascii="仿宋" w:hAnsi="仿宋" w:eastAsia="仿宋" w:cs="仿宋"/>
                <w:bCs/>
                <w:kern w:val="2"/>
              </w:rPr>
              <w:t>7.1</w:t>
            </w:r>
          </w:p>
        </w:tc>
        <w:tc>
          <w:tcPr>
            <w:tcW w:w="976" w:type="pct"/>
            <w:vAlign w:val="center"/>
          </w:tcPr>
          <w:p w14:paraId="26654331">
            <w:pPr>
              <w:pStyle w:val="68"/>
              <w:widowControl w:val="0"/>
              <w:spacing w:before="0" w:beforeAutospacing="0" w:after="0" w:afterAutospacing="0" w:line="360" w:lineRule="auto"/>
              <w:jc w:val="left"/>
              <w:rPr>
                <w:rFonts w:hint="eastAsia" w:ascii="仿宋" w:hAnsi="仿宋" w:eastAsia="仿宋" w:cs="仿宋"/>
                <w:b w:val="0"/>
                <w:sz w:val="24"/>
              </w:rPr>
            </w:pPr>
            <w:r>
              <w:rPr>
                <w:rFonts w:hint="eastAsia" w:ascii="仿宋" w:hAnsi="仿宋" w:eastAsia="仿宋" w:cs="仿宋"/>
                <w:b w:val="0"/>
                <w:sz w:val="24"/>
              </w:rPr>
              <w:t>包别划分</w:t>
            </w:r>
          </w:p>
        </w:tc>
        <w:tc>
          <w:tcPr>
            <w:tcW w:w="3561" w:type="pct"/>
            <w:vAlign w:val="center"/>
          </w:tcPr>
          <w:p w14:paraId="2FAA62A5">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 xml:space="preserve">不分包  </w:t>
            </w:r>
          </w:p>
        </w:tc>
      </w:tr>
      <w:tr w14:paraId="3048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62" w:type="pct"/>
            <w:vAlign w:val="center"/>
          </w:tcPr>
          <w:p w14:paraId="35E94578">
            <w:pPr>
              <w:pStyle w:val="69"/>
              <w:pBdr>
                <w:bottom w:val="none" w:color="auto" w:sz="0" w:space="0"/>
              </w:pBdr>
              <w:tabs>
                <w:tab w:val="clear" w:pos="4153"/>
                <w:tab w:val="clear" w:pos="8306"/>
              </w:tabs>
              <w:adjustRightInd/>
              <w:spacing w:line="240" w:lineRule="auto"/>
              <w:textAlignment w:val="auto"/>
              <w:rPr>
                <w:rFonts w:hint="eastAsia" w:ascii="仿宋" w:hAnsi="仿宋" w:eastAsia="仿宋" w:cs="仿宋"/>
                <w:bCs/>
                <w:kern w:val="2"/>
              </w:rPr>
            </w:pPr>
            <w:r>
              <w:rPr>
                <w:rFonts w:hint="eastAsia" w:ascii="仿宋" w:hAnsi="仿宋" w:eastAsia="仿宋" w:cs="仿宋"/>
                <w:bCs/>
                <w:kern w:val="2"/>
              </w:rPr>
              <w:t>10.1</w:t>
            </w:r>
          </w:p>
        </w:tc>
        <w:tc>
          <w:tcPr>
            <w:tcW w:w="976" w:type="pct"/>
            <w:vAlign w:val="center"/>
          </w:tcPr>
          <w:p w14:paraId="70BA9150">
            <w:pPr>
              <w:pStyle w:val="68"/>
              <w:widowControl w:val="0"/>
              <w:spacing w:before="0" w:beforeAutospacing="0" w:after="0" w:afterAutospacing="0" w:line="360" w:lineRule="auto"/>
              <w:jc w:val="left"/>
              <w:rPr>
                <w:rFonts w:hint="eastAsia" w:ascii="仿宋" w:hAnsi="仿宋" w:eastAsia="仿宋" w:cs="仿宋"/>
                <w:b w:val="0"/>
                <w:sz w:val="24"/>
              </w:rPr>
            </w:pPr>
            <w:r>
              <w:rPr>
                <w:rFonts w:hint="eastAsia" w:ascii="仿宋" w:hAnsi="仿宋" w:eastAsia="仿宋" w:cs="仿宋"/>
                <w:b w:val="0"/>
                <w:sz w:val="24"/>
              </w:rPr>
              <w:t>磋商保证金</w:t>
            </w:r>
          </w:p>
        </w:tc>
        <w:tc>
          <w:tcPr>
            <w:tcW w:w="3561" w:type="pct"/>
            <w:vAlign w:val="center"/>
          </w:tcPr>
          <w:p w14:paraId="25DA9000">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不收取</w:t>
            </w:r>
          </w:p>
        </w:tc>
      </w:tr>
      <w:tr w14:paraId="6F03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5CDC1FA0">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rPr>
            </w:pPr>
            <w:r>
              <w:rPr>
                <w:rFonts w:hint="eastAsia" w:ascii="仿宋" w:hAnsi="仿宋" w:eastAsia="仿宋" w:cs="仿宋"/>
                <w:bCs/>
                <w:kern w:val="2"/>
              </w:rPr>
              <w:t>11.1</w:t>
            </w:r>
          </w:p>
        </w:tc>
        <w:tc>
          <w:tcPr>
            <w:tcW w:w="976" w:type="pct"/>
            <w:vAlign w:val="center"/>
          </w:tcPr>
          <w:p w14:paraId="27BCF61C">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磋商有效期</w:t>
            </w:r>
          </w:p>
        </w:tc>
        <w:tc>
          <w:tcPr>
            <w:tcW w:w="3561" w:type="pct"/>
            <w:vAlign w:val="center"/>
          </w:tcPr>
          <w:p w14:paraId="3CEBD142">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u w:val="single"/>
              </w:rPr>
              <w:t xml:space="preserve"> </w:t>
            </w:r>
            <w:r>
              <w:rPr>
                <w:rFonts w:hint="eastAsia" w:ascii="仿宋" w:hAnsi="仿宋" w:eastAsia="仿宋" w:cs="仿宋"/>
                <w:b w:val="0"/>
                <w:sz w:val="24"/>
                <w:u w:val="single"/>
                <w:lang w:val="en-US" w:eastAsia="zh-CN"/>
              </w:rPr>
              <w:t>90</w:t>
            </w:r>
            <w:r>
              <w:rPr>
                <w:rFonts w:hint="eastAsia" w:ascii="仿宋" w:hAnsi="仿宋" w:eastAsia="仿宋" w:cs="仿宋"/>
                <w:b w:val="0"/>
                <w:sz w:val="24"/>
                <w:u w:val="single"/>
              </w:rPr>
              <w:t xml:space="preserve"> </w:t>
            </w:r>
            <w:r>
              <w:rPr>
                <w:rFonts w:hint="eastAsia" w:ascii="仿宋" w:hAnsi="仿宋" w:eastAsia="仿宋" w:cs="仿宋"/>
                <w:b w:val="0"/>
                <w:sz w:val="24"/>
              </w:rPr>
              <w:t>日历日</w:t>
            </w:r>
          </w:p>
        </w:tc>
      </w:tr>
      <w:tr w14:paraId="61B2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73520377">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rPr>
            </w:pPr>
            <w:r>
              <w:rPr>
                <w:rFonts w:hint="eastAsia" w:ascii="仿宋" w:hAnsi="仿宋" w:eastAsia="仿宋" w:cs="仿宋"/>
                <w:bCs/>
                <w:kern w:val="2"/>
              </w:rPr>
              <w:t>12.3</w:t>
            </w:r>
          </w:p>
        </w:tc>
        <w:tc>
          <w:tcPr>
            <w:tcW w:w="976" w:type="pct"/>
            <w:vAlign w:val="center"/>
          </w:tcPr>
          <w:p w14:paraId="5D44DE28">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响应文件解密</w:t>
            </w:r>
          </w:p>
        </w:tc>
        <w:tc>
          <w:tcPr>
            <w:tcW w:w="3561" w:type="pct"/>
            <w:vAlign w:val="center"/>
          </w:tcPr>
          <w:p w14:paraId="68AD83B9">
            <w:pPr>
              <w:spacing w:line="300" w:lineRule="auto"/>
              <w:rPr>
                <w:rFonts w:hint="eastAsia" w:ascii="仿宋" w:hAnsi="仿宋" w:eastAsia="仿宋" w:cs="仿宋"/>
                <w:sz w:val="24"/>
                <w:highlight w:val="none"/>
              </w:rPr>
            </w:pPr>
            <w:r>
              <w:rPr>
                <w:rFonts w:hint="eastAsia" w:ascii="仿宋" w:hAnsi="仿宋" w:eastAsia="仿宋" w:cs="仿宋"/>
                <w:sz w:val="24"/>
                <w:highlight w:val="none"/>
              </w:rPr>
              <w:t>1.响应文件提交截止时间后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15</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分钟内</w:t>
            </w:r>
          </w:p>
          <w:p w14:paraId="6D210128">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2.加密和解密须用同一把数字证书。</w:t>
            </w:r>
          </w:p>
          <w:p w14:paraId="0FC20BF3">
            <w:pPr>
              <w:pStyle w:val="68"/>
              <w:widowControl w:val="0"/>
              <w:spacing w:before="0" w:beforeAutospacing="0" w:after="0" w:afterAutospacing="0" w:line="360" w:lineRule="auto"/>
              <w:jc w:val="both"/>
              <w:rPr>
                <w:rFonts w:hint="eastAsia" w:ascii="仿宋" w:hAnsi="仿宋" w:eastAsia="仿宋" w:cs="仿宋"/>
                <w:b w:val="0"/>
                <w:sz w:val="24"/>
                <w:highlight w:val="none"/>
                <w:u w:val="single"/>
              </w:rPr>
            </w:pPr>
            <w:r>
              <w:rPr>
                <w:rFonts w:hint="eastAsia" w:ascii="仿宋" w:hAnsi="仿宋" w:eastAsia="仿宋" w:cs="仿宋"/>
                <w:b w:val="0"/>
                <w:bCs w:val="0"/>
                <w:sz w:val="24"/>
                <w:szCs w:val="24"/>
                <w:highlight w:val="none"/>
              </w:rPr>
              <w:t>3.供应商应自行验证互联网环境，在</w:t>
            </w:r>
            <w:r>
              <w:rPr>
                <w:rFonts w:hint="eastAsia" w:ascii="仿宋" w:hAnsi="仿宋" w:eastAsia="仿宋" w:cs="仿宋"/>
                <w:b w:val="0"/>
                <w:bCs w:val="0"/>
                <w:sz w:val="24"/>
                <w:szCs w:val="24"/>
                <w:highlight w:val="none"/>
                <w:lang w:val="en-US" w:eastAsia="zh-CN"/>
              </w:rPr>
              <w:t>响应</w:t>
            </w:r>
            <w:r>
              <w:rPr>
                <w:rFonts w:hint="eastAsia" w:ascii="仿宋" w:hAnsi="仿宋" w:eastAsia="仿宋" w:cs="仿宋"/>
                <w:b w:val="0"/>
                <w:bCs w:val="0"/>
                <w:sz w:val="24"/>
                <w:szCs w:val="24"/>
                <w:highlight w:val="none"/>
              </w:rPr>
              <w:t>截止时间以前登录“优质采云采购平台”（网址：http://www.youzhicai.com/）并保持在线，直到项目评审结束。</w:t>
            </w:r>
          </w:p>
        </w:tc>
      </w:tr>
      <w:tr w14:paraId="1F39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30532DE9">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rPr>
            </w:pPr>
            <w:r>
              <w:rPr>
                <w:rFonts w:hint="eastAsia" w:ascii="仿宋" w:hAnsi="仿宋" w:eastAsia="仿宋" w:cs="仿宋"/>
                <w:bCs/>
                <w:kern w:val="2"/>
              </w:rPr>
              <w:t>14.2</w:t>
            </w:r>
          </w:p>
        </w:tc>
        <w:tc>
          <w:tcPr>
            <w:tcW w:w="976" w:type="pct"/>
            <w:vAlign w:val="center"/>
          </w:tcPr>
          <w:p w14:paraId="709EF21F">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评审方法</w:t>
            </w:r>
          </w:p>
        </w:tc>
        <w:tc>
          <w:tcPr>
            <w:tcW w:w="3561" w:type="pct"/>
            <w:vAlign w:val="center"/>
          </w:tcPr>
          <w:p w14:paraId="3F7668ED">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综合评分法</w:t>
            </w:r>
          </w:p>
        </w:tc>
      </w:tr>
      <w:tr w14:paraId="2482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23F16004">
            <w:pPr>
              <w:pStyle w:val="69"/>
              <w:pBdr>
                <w:bottom w:val="none" w:color="auto" w:sz="0" w:space="0"/>
              </w:pBdr>
              <w:tabs>
                <w:tab w:val="clear" w:pos="4153"/>
                <w:tab w:val="clear" w:pos="8306"/>
              </w:tabs>
              <w:adjustRightInd/>
              <w:spacing w:line="240" w:lineRule="auto"/>
              <w:textAlignment w:val="auto"/>
              <w:rPr>
                <w:rFonts w:hint="eastAsia" w:ascii="仿宋" w:hAnsi="仿宋" w:eastAsia="仿宋" w:cs="仿宋"/>
                <w:bCs/>
                <w:kern w:val="2"/>
              </w:rPr>
            </w:pPr>
            <w:r>
              <w:rPr>
                <w:rFonts w:hint="eastAsia" w:ascii="仿宋" w:hAnsi="仿宋" w:eastAsia="仿宋" w:cs="仿宋"/>
                <w:bCs/>
                <w:kern w:val="2"/>
              </w:rPr>
              <w:t>14.3</w:t>
            </w:r>
          </w:p>
        </w:tc>
        <w:tc>
          <w:tcPr>
            <w:tcW w:w="976" w:type="pct"/>
            <w:vAlign w:val="center"/>
          </w:tcPr>
          <w:p w14:paraId="3E1D8DEC">
            <w:pPr>
              <w:pStyle w:val="68"/>
              <w:widowControl w:val="0"/>
              <w:spacing w:before="0" w:beforeAutospacing="0" w:after="0" w:afterAutospacing="0" w:line="360" w:lineRule="auto"/>
              <w:rPr>
                <w:rFonts w:hint="eastAsia" w:ascii="仿宋" w:hAnsi="仿宋" w:eastAsia="仿宋" w:cs="仿宋"/>
                <w:b w:val="0"/>
                <w:sz w:val="24"/>
              </w:rPr>
            </w:pPr>
            <w:r>
              <w:rPr>
                <w:rFonts w:hint="eastAsia" w:ascii="仿宋" w:hAnsi="仿宋" w:eastAsia="仿宋" w:cs="仿宋"/>
                <w:b w:val="0"/>
                <w:sz w:val="24"/>
              </w:rPr>
              <w:t>响应无效</w:t>
            </w:r>
          </w:p>
        </w:tc>
        <w:tc>
          <w:tcPr>
            <w:tcW w:w="3561" w:type="pct"/>
            <w:vAlign w:val="center"/>
          </w:tcPr>
          <w:p w14:paraId="5C7D98A4">
            <w:pPr>
              <w:spacing w:line="360" w:lineRule="auto"/>
              <w:ind w:firstLine="549"/>
              <w:rPr>
                <w:rFonts w:hint="eastAsia" w:ascii="仿宋" w:hAnsi="仿宋" w:eastAsia="仿宋" w:cs="仿宋"/>
                <w:b/>
                <w:bCs/>
                <w:sz w:val="24"/>
              </w:rPr>
            </w:pPr>
            <w:r>
              <w:rPr>
                <w:rFonts w:hint="eastAsia" w:ascii="仿宋" w:hAnsi="仿宋" w:eastAsia="仿宋" w:cs="仿宋"/>
                <w:b/>
                <w:bCs/>
                <w:sz w:val="24"/>
              </w:rPr>
              <w:t>在招标采购中，出现下列情形之一的，响应无效：</w:t>
            </w:r>
          </w:p>
          <w:p w14:paraId="398CCA43">
            <w:pPr>
              <w:spacing w:line="360" w:lineRule="auto"/>
              <w:ind w:firstLine="549"/>
              <w:rPr>
                <w:rFonts w:hint="eastAsia" w:ascii="仿宋" w:hAnsi="仿宋" w:eastAsia="仿宋" w:cs="仿宋"/>
                <w:sz w:val="24"/>
              </w:rPr>
            </w:pPr>
            <w:r>
              <w:rPr>
                <w:rFonts w:hint="eastAsia" w:ascii="仿宋" w:hAnsi="仿宋" w:eastAsia="仿宋" w:cs="仿宋"/>
                <w:sz w:val="24"/>
              </w:rPr>
              <w:t>（1）委托代理人没有合法、有效的授权书的；</w:t>
            </w:r>
          </w:p>
          <w:p w14:paraId="558BE773">
            <w:pPr>
              <w:spacing w:line="360" w:lineRule="auto"/>
              <w:ind w:firstLine="549"/>
              <w:rPr>
                <w:rFonts w:hint="eastAsia" w:ascii="仿宋" w:hAnsi="仿宋" w:eastAsia="仿宋" w:cs="仿宋"/>
                <w:sz w:val="24"/>
              </w:rPr>
            </w:pPr>
            <w:r>
              <w:rPr>
                <w:rFonts w:hint="eastAsia" w:ascii="仿宋" w:hAnsi="仿宋" w:eastAsia="仿宋" w:cs="仿宋"/>
                <w:sz w:val="24"/>
              </w:rPr>
              <w:t>（2）同一供应商提交两个以上不同的响应文件或者报价，但磋商文件要求提交备选响应的除外；</w:t>
            </w:r>
          </w:p>
          <w:p w14:paraId="5D37DE6F">
            <w:pPr>
              <w:spacing w:line="360" w:lineRule="auto"/>
              <w:ind w:firstLine="549"/>
              <w:rPr>
                <w:rFonts w:hint="eastAsia" w:ascii="仿宋" w:hAnsi="仿宋" w:eastAsia="仿宋" w:cs="仿宋"/>
                <w:sz w:val="24"/>
              </w:rPr>
            </w:pPr>
            <w:r>
              <w:rPr>
                <w:rFonts w:hint="eastAsia" w:ascii="仿宋" w:hAnsi="仿宋" w:eastAsia="仿宋" w:cs="仿宋"/>
                <w:sz w:val="24"/>
              </w:rPr>
              <w:t>（3）响应文件没有对磋商文件的实质性要求和条件作出响应的；</w:t>
            </w:r>
          </w:p>
          <w:p w14:paraId="29147188">
            <w:pPr>
              <w:spacing w:line="360" w:lineRule="auto"/>
              <w:ind w:firstLine="549"/>
              <w:rPr>
                <w:rFonts w:hint="eastAsia" w:ascii="仿宋" w:hAnsi="仿宋" w:eastAsia="仿宋" w:cs="仿宋"/>
                <w:sz w:val="24"/>
              </w:rPr>
            </w:pPr>
            <w:r>
              <w:rPr>
                <w:rFonts w:hint="eastAsia" w:ascii="仿宋" w:hAnsi="仿宋" w:eastAsia="仿宋" w:cs="仿宋"/>
                <w:sz w:val="24"/>
              </w:rPr>
              <w:t>（4）供应商有串通投标、弄虚作假、行贿等违法行为的；</w:t>
            </w:r>
          </w:p>
          <w:p w14:paraId="42729114">
            <w:pPr>
              <w:spacing w:line="360" w:lineRule="auto"/>
              <w:ind w:firstLine="549"/>
              <w:rPr>
                <w:rFonts w:hint="eastAsia" w:ascii="仿宋" w:hAnsi="仿宋" w:eastAsia="仿宋" w:cs="仿宋"/>
                <w:sz w:val="24"/>
              </w:rPr>
            </w:pPr>
            <w:r>
              <w:rPr>
                <w:rFonts w:hint="eastAsia" w:ascii="仿宋" w:hAnsi="仿宋" w:eastAsia="仿宋" w:cs="仿宋"/>
                <w:sz w:val="24"/>
              </w:rPr>
              <w:t>（5）投标联合体没有提交共同投标协议的；</w:t>
            </w:r>
          </w:p>
          <w:p w14:paraId="35331A02">
            <w:pPr>
              <w:spacing w:line="360" w:lineRule="auto"/>
              <w:ind w:firstLine="549"/>
              <w:rPr>
                <w:rFonts w:hint="eastAsia" w:ascii="仿宋" w:hAnsi="仿宋" w:eastAsia="仿宋" w:cs="仿宋"/>
                <w:sz w:val="24"/>
              </w:rPr>
            </w:pPr>
            <w:r>
              <w:rPr>
                <w:rFonts w:hint="eastAsia" w:ascii="仿宋" w:hAnsi="仿宋" w:eastAsia="仿宋" w:cs="仿宋"/>
                <w:sz w:val="24"/>
              </w:rPr>
              <w:t>（6）响应文件载明的项目完成期限超过磋商文件规定的期限；</w:t>
            </w:r>
          </w:p>
          <w:p w14:paraId="64F5B6A1">
            <w:pPr>
              <w:spacing w:line="360" w:lineRule="auto"/>
              <w:ind w:firstLine="549"/>
              <w:rPr>
                <w:rFonts w:hint="eastAsia" w:ascii="仿宋" w:hAnsi="仿宋" w:eastAsia="仿宋" w:cs="仿宋"/>
                <w:sz w:val="24"/>
              </w:rPr>
            </w:pPr>
            <w:r>
              <w:rPr>
                <w:rFonts w:hint="eastAsia" w:ascii="仿宋" w:hAnsi="仿宋" w:eastAsia="仿宋" w:cs="仿宋"/>
                <w:sz w:val="24"/>
              </w:rPr>
              <w:t>（7）明显不符合技术规范、技术标准的要求；</w:t>
            </w:r>
          </w:p>
          <w:p w14:paraId="51F12351">
            <w:pPr>
              <w:spacing w:line="360" w:lineRule="auto"/>
              <w:ind w:firstLine="549"/>
              <w:rPr>
                <w:rFonts w:hint="eastAsia" w:ascii="仿宋" w:hAnsi="仿宋" w:eastAsia="仿宋" w:cs="仿宋"/>
                <w:sz w:val="24"/>
              </w:rPr>
            </w:pPr>
            <w:r>
              <w:rPr>
                <w:rFonts w:hint="eastAsia" w:ascii="仿宋" w:hAnsi="仿宋" w:eastAsia="仿宋" w:cs="仿宋"/>
                <w:sz w:val="24"/>
              </w:rPr>
              <w:t>（8）响应文件附有采购人不能接受的条件；</w:t>
            </w:r>
          </w:p>
          <w:p w14:paraId="1B0A2AB7">
            <w:pPr>
              <w:spacing w:line="360" w:lineRule="auto"/>
              <w:ind w:firstLine="549"/>
              <w:rPr>
                <w:rFonts w:hint="eastAsia" w:ascii="仿宋" w:hAnsi="仿宋" w:eastAsia="仿宋" w:cs="仿宋"/>
                <w:sz w:val="24"/>
              </w:rPr>
            </w:pPr>
            <w:r>
              <w:rPr>
                <w:rFonts w:hint="eastAsia" w:ascii="仿宋" w:hAnsi="仿宋" w:eastAsia="仿宋" w:cs="仿宋"/>
                <w:sz w:val="24"/>
              </w:rPr>
              <w:t>（9）响应文件内容不全，关键内容字迹模糊、难以辨认或未按规定格式填写的；</w:t>
            </w:r>
          </w:p>
          <w:p w14:paraId="7F887F39">
            <w:pPr>
              <w:spacing w:line="360" w:lineRule="auto"/>
              <w:ind w:firstLine="549"/>
              <w:rPr>
                <w:rFonts w:hint="eastAsia" w:ascii="仿宋" w:hAnsi="仿宋" w:eastAsia="仿宋" w:cs="仿宋"/>
                <w:sz w:val="24"/>
                <w:szCs w:val="24"/>
              </w:rPr>
            </w:pPr>
            <w:r>
              <w:rPr>
                <w:rFonts w:hint="eastAsia" w:ascii="仿宋" w:hAnsi="仿宋" w:eastAsia="仿宋" w:cs="仿宋"/>
                <w:sz w:val="24"/>
                <w:szCs w:val="24"/>
              </w:rPr>
              <w:t>（10）相互抄取响应文件，响应文件内容中出现多处明显雷同、有互相串标哄抬报价嫌疑的；</w:t>
            </w:r>
          </w:p>
          <w:p w14:paraId="0CB775A3">
            <w:pPr>
              <w:spacing w:line="360" w:lineRule="auto"/>
              <w:ind w:firstLine="549"/>
              <w:rPr>
                <w:rFonts w:hint="eastAsia" w:ascii="仿宋" w:hAnsi="仿宋" w:eastAsia="仿宋" w:cs="仿宋"/>
                <w:sz w:val="24"/>
                <w:szCs w:val="24"/>
              </w:rPr>
            </w:pPr>
            <w:r>
              <w:rPr>
                <w:rFonts w:hint="eastAsia" w:ascii="仿宋" w:hAnsi="仿宋" w:eastAsia="仿宋" w:cs="仿宋"/>
                <w:sz w:val="24"/>
                <w:szCs w:val="24"/>
              </w:rPr>
              <w:t>（11）供应商对同一项目递交两份或多份内容不同的响应文件，或对同一项目有两个或多个报价，且未声明哪一份有效的；</w:t>
            </w:r>
          </w:p>
          <w:p w14:paraId="5EBD4BC7">
            <w:pPr>
              <w:spacing w:line="360" w:lineRule="auto"/>
              <w:ind w:firstLine="549"/>
              <w:rPr>
                <w:rFonts w:hint="eastAsia" w:ascii="仿宋" w:hAnsi="仿宋" w:eastAsia="仿宋" w:cs="仿宋"/>
                <w:sz w:val="24"/>
                <w:szCs w:val="24"/>
              </w:rPr>
            </w:pPr>
            <w:r>
              <w:rPr>
                <w:rFonts w:hint="eastAsia" w:ascii="仿宋" w:hAnsi="仿宋" w:eastAsia="仿宋" w:cs="仿宋"/>
                <w:sz w:val="24"/>
                <w:szCs w:val="24"/>
              </w:rPr>
              <w:t>（12）响应文件中所采取的技术措施经评标委员会判定不可行的；</w:t>
            </w:r>
          </w:p>
          <w:p w14:paraId="03C05BAA">
            <w:pPr>
              <w:spacing w:line="360" w:lineRule="auto"/>
              <w:ind w:firstLine="549"/>
              <w:rPr>
                <w:rFonts w:hint="eastAsia" w:ascii="仿宋" w:hAnsi="仿宋" w:eastAsia="仿宋" w:cs="仿宋"/>
                <w:sz w:val="24"/>
                <w:szCs w:val="24"/>
              </w:rPr>
            </w:pPr>
            <w:r>
              <w:rPr>
                <w:rFonts w:hint="eastAsia" w:ascii="仿宋" w:hAnsi="仿宋" w:eastAsia="仿宋" w:cs="仿宋"/>
                <w:sz w:val="24"/>
                <w:szCs w:val="24"/>
              </w:rPr>
              <w:t>（13）不同供应商委托在同一单位缴纳社会保险的人员编制响应文件、办理响应事宜的；</w:t>
            </w:r>
          </w:p>
          <w:p w14:paraId="25DE5A22">
            <w:pPr>
              <w:spacing w:line="360" w:lineRule="auto"/>
              <w:ind w:firstLine="549"/>
              <w:rPr>
                <w:rFonts w:hint="eastAsia" w:ascii="仿宋" w:hAnsi="仿宋" w:eastAsia="仿宋" w:cs="仿宋"/>
                <w:sz w:val="24"/>
              </w:rPr>
            </w:pPr>
            <w:r>
              <w:rPr>
                <w:rFonts w:hint="eastAsia" w:ascii="仿宋" w:hAnsi="仿宋" w:eastAsia="仿宋" w:cs="仿宋"/>
                <w:sz w:val="24"/>
              </w:rPr>
              <w:t>（14）不同供应商的响应文件中（供应商针对项目特点自行编制部分）出现整章节、整段落或错误异常一致；</w:t>
            </w:r>
          </w:p>
          <w:p w14:paraId="616B9423">
            <w:pPr>
              <w:spacing w:line="360" w:lineRule="auto"/>
              <w:ind w:firstLine="549"/>
              <w:rPr>
                <w:rFonts w:hint="eastAsia" w:ascii="仿宋" w:hAnsi="仿宋" w:eastAsia="仿宋" w:cs="仿宋"/>
                <w:sz w:val="24"/>
              </w:rPr>
            </w:pPr>
            <w:r>
              <w:rPr>
                <w:rFonts w:hint="eastAsia" w:ascii="仿宋" w:hAnsi="仿宋" w:eastAsia="仿宋" w:cs="仿宋"/>
                <w:sz w:val="24"/>
              </w:rPr>
              <w:t>（15）不同供应商的响应报价异常一致的（精确到人民币“元”）；</w:t>
            </w:r>
          </w:p>
          <w:p w14:paraId="1392A833">
            <w:pPr>
              <w:spacing w:line="360" w:lineRule="auto"/>
              <w:ind w:firstLine="549"/>
              <w:rPr>
                <w:rFonts w:hint="eastAsia" w:ascii="仿宋" w:hAnsi="仿宋" w:eastAsia="仿宋" w:cs="仿宋"/>
                <w:sz w:val="24"/>
              </w:rPr>
            </w:pPr>
            <w:r>
              <w:rPr>
                <w:rFonts w:hint="eastAsia" w:ascii="仿宋" w:hAnsi="仿宋" w:eastAsia="仿宋" w:cs="仿宋"/>
                <w:sz w:val="24"/>
              </w:rPr>
              <w:t>（16）响应文件无法打开或不完整的；</w:t>
            </w:r>
          </w:p>
          <w:p w14:paraId="0DACDF24">
            <w:pPr>
              <w:spacing w:line="360" w:lineRule="auto"/>
              <w:ind w:firstLine="549"/>
              <w:rPr>
                <w:rFonts w:hint="eastAsia" w:ascii="仿宋" w:hAnsi="仿宋" w:eastAsia="仿宋" w:cs="仿宋"/>
                <w:sz w:val="24"/>
              </w:rPr>
            </w:pPr>
            <w:r>
              <w:rPr>
                <w:rFonts w:hint="eastAsia" w:ascii="仿宋" w:hAnsi="仿宋" w:eastAsia="仿宋" w:cs="仿宋"/>
                <w:sz w:val="24"/>
              </w:rPr>
              <w:t>（17）响应文件中携带病毒并造成后果的；</w:t>
            </w:r>
          </w:p>
          <w:p w14:paraId="7E5E8BED">
            <w:pPr>
              <w:spacing w:line="360" w:lineRule="auto"/>
              <w:ind w:firstLine="549"/>
              <w:rPr>
                <w:rFonts w:hint="eastAsia" w:ascii="仿宋" w:hAnsi="仿宋" w:eastAsia="仿宋" w:cs="仿宋"/>
                <w:sz w:val="24"/>
              </w:rPr>
            </w:pPr>
            <w:r>
              <w:rPr>
                <w:rFonts w:hint="eastAsia" w:ascii="仿宋" w:hAnsi="仿宋" w:eastAsia="仿宋" w:cs="仿宋"/>
                <w:sz w:val="24"/>
              </w:rPr>
              <w:t>（18）恶意递交响应文件，企图造成网络堵塞或瘫痪的；</w:t>
            </w:r>
          </w:p>
          <w:p w14:paraId="5F60E20A">
            <w:pPr>
              <w:spacing w:line="360" w:lineRule="auto"/>
              <w:ind w:firstLine="549"/>
              <w:rPr>
                <w:rFonts w:hint="eastAsia" w:ascii="仿宋" w:hAnsi="仿宋" w:eastAsia="仿宋" w:cs="仿宋"/>
                <w:sz w:val="24"/>
              </w:rPr>
            </w:pPr>
            <w:r>
              <w:rPr>
                <w:rFonts w:hint="eastAsia" w:ascii="仿宋" w:hAnsi="仿宋" w:eastAsia="仿宋" w:cs="仿宋"/>
                <w:sz w:val="24"/>
              </w:rPr>
              <w:t>（19）其他经评标委员会评审认定响应无效情形的；</w:t>
            </w:r>
          </w:p>
          <w:p w14:paraId="147F68E1">
            <w:pPr>
              <w:spacing w:line="360" w:lineRule="auto"/>
              <w:ind w:firstLine="549"/>
              <w:rPr>
                <w:rFonts w:hint="eastAsia" w:ascii="仿宋" w:hAnsi="仿宋" w:eastAsia="仿宋" w:cs="仿宋"/>
                <w:sz w:val="24"/>
              </w:rPr>
            </w:pPr>
            <w:r>
              <w:rPr>
                <w:rFonts w:hint="eastAsia" w:ascii="仿宋" w:hAnsi="仿宋" w:eastAsia="仿宋" w:cs="仿宋"/>
                <w:sz w:val="24"/>
              </w:rPr>
              <w:t>（20）法律、法规、磋商文件规定的其他情形。</w:t>
            </w:r>
          </w:p>
          <w:p w14:paraId="4DC75908">
            <w:pPr>
              <w:spacing w:line="360" w:lineRule="auto"/>
              <w:ind w:firstLine="549"/>
              <w:rPr>
                <w:rFonts w:hint="eastAsia" w:ascii="仿宋" w:hAnsi="仿宋" w:eastAsia="仿宋" w:cs="仿宋"/>
                <w:sz w:val="24"/>
                <w:szCs w:val="24"/>
              </w:rPr>
            </w:pPr>
            <w:r>
              <w:rPr>
                <w:rFonts w:hint="eastAsia" w:ascii="仿宋" w:hAnsi="仿宋" w:eastAsia="仿宋" w:cs="仿宋"/>
                <w:sz w:val="24"/>
              </w:rPr>
              <w:t>采购人或采购代理机构会把相关原因通知供应商。</w:t>
            </w:r>
          </w:p>
        </w:tc>
      </w:tr>
      <w:tr w14:paraId="1FA1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Merge w:val="restart"/>
            <w:vAlign w:val="center"/>
          </w:tcPr>
          <w:p w14:paraId="085BB1B1">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rPr>
            </w:pPr>
            <w:r>
              <w:rPr>
                <w:rFonts w:hint="eastAsia" w:ascii="仿宋" w:hAnsi="仿宋" w:eastAsia="仿宋" w:cs="仿宋"/>
                <w:bCs/>
                <w:kern w:val="2"/>
              </w:rPr>
              <w:t>19.1</w:t>
            </w:r>
          </w:p>
        </w:tc>
        <w:tc>
          <w:tcPr>
            <w:tcW w:w="976" w:type="pct"/>
            <w:vMerge w:val="restart"/>
            <w:vAlign w:val="center"/>
          </w:tcPr>
          <w:p w14:paraId="4EE4DBDB">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确定成交候选供应商和成交供应商</w:t>
            </w:r>
          </w:p>
        </w:tc>
        <w:tc>
          <w:tcPr>
            <w:tcW w:w="3561" w:type="pct"/>
            <w:vAlign w:val="center"/>
          </w:tcPr>
          <w:p w14:paraId="553C0FA8">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1.磋商小组推荐成交候选供应商的数量：</w:t>
            </w:r>
            <w:r>
              <w:rPr>
                <w:rFonts w:hint="eastAsia" w:ascii="仿宋" w:hAnsi="仿宋" w:eastAsia="仿宋" w:cs="仿宋"/>
                <w:b w:val="0"/>
                <w:sz w:val="24"/>
                <w:u w:val="single"/>
              </w:rPr>
              <w:t>3家以上</w:t>
            </w:r>
          </w:p>
          <w:p w14:paraId="13389A22">
            <w:pPr>
              <w:pStyle w:val="68"/>
              <w:widowControl w:val="0"/>
              <w:tabs>
                <w:tab w:val="left" w:pos="771"/>
              </w:tabs>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2.中标候选人有下列行为之一的，其中标无效，并移交监管部门依法处理：</w:t>
            </w:r>
          </w:p>
          <w:p w14:paraId="01F4BC2B">
            <w:pPr>
              <w:pStyle w:val="68"/>
              <w:widowControl w:val="0"/>
              <w:tabs>
                <w:tab w:val="left" w:pos="771"/>
              </w:tabs>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(1)提供虚假材料谋取中标的；</w:t>
            </w:r>
          </w:p>
          <w:p w14:paraId="188BEB18">
            <w:pPr>
              <w:pStyle w:val="68"/>
              <w:widowControl w:val="0"/>
              <w:tabs>
                <w:tab w:val="left" w:pos="771"/>
              </w:tabs>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供应商有下列情形之一的，属于弄虚作假的行为：</w:t>
            </w:r>
          </w:p>
          <w:p w14:paraId="0FA5E7FC">
            <w:pPr>
              <w:pStyle w:val="68"/>
              <w:widowControl w:val="0"/>
              <w:tabs>
                <w:tab w:val="left" w:pos="771"/>
              </w:tabs>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1）使用伪造、变造的许可证件；</w:t>
            </w:r>
          </w:p>
          <w:p w14:paraId="4E72709D">
            <w:pPr>
              <w:pStyle w:val="68"/>
              <w:widowControl w:val="0"/>
              <w:tabs>
                <w:tab w:val="left" w:pos="771"/>
              </w:tabs>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2）提供虚假的财务状况或者业绩；</w:t>
            </w:r>
          </w:p>
          <w:p w14:paraId="76D450DB">
            <w:pPr>
              <w:pStyle w:val="68"/>
              <w:widowControl w:val="0"/>
              <w:tabs>
                <w:tab w:val="left" w:pos="771"/>
              </w:tabs>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3）提供虚假的项目负责人或者主要技术人员简历、劳动关系证明；</w:t>
            </w:r>
          </w:p>
          <w:p w14:paraId="0F1FB49A">
            <w:pPr>
              <w:pStyle w:val="68"/>
              <w:widowControl w:val="0"/>
              <w:tabs>
                <w:tab w:val="left" w:pos="771"/>
              </w:tabs>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4）提供虚假的信用状况；</w:t>
            </w:r>
          </w:p>
          <w:p w14:paraId="0E33D8A9">
            <w:pPr>
              <w:pStyle w:val="68"/>
              <w:widowControl w:val="0"/>
              <w:tabs>
                <w:tab w:val="left" w:pos="771"/>
              </w:tabs>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5）其他弄虚作假的行为。</w:t>
            </w:r>
          </w:p>
          <w:p w14:paraId="7AA8067C">
            <w:pPr>
              <w:pStyle w:val="68"/>
              <w:widowControl w:val="0"/>
              <w:tabs>
                <w:tab w:val="left" w:pos="771"/>
              </w:tabs>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（2）与采购人、其他供应商或者采购代理机构工作人员恶意串通的；</w:t>
            </w:r>
          </w:p>
          <w:p w14:paraId="582913A8">
            <w:pPr>
              <w:pStyle w:val="68"/>
              <w:widowControl w:val="0"/>
              <w:tabs>
                <w:tab w:val="left" w:pos="771"/>
              </w:tabs>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（3）向采购人、评审专家、采购代理机构工作人员行贿或者提供其他不正当利益的；</w:t>
            </w:r>
          </w:p>
          <w:p w14:paraId="50891B71">
            <w:pPr>
              <w:pStyle w:val="68"/>
              <w:widowControl w:val="0"/>
              <w:tabs>
                <w:tab w:val="left" w:pos="771"/>
              </w:tabs>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（4）有法律、法规规定的其他损害采购人利益和社会公共利益情形的；</w:t>
            </w:r>
          </w:p>
          <w:p w14:paraId="10A7C53F">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（5）其他违反招投标法律、法规和规章强制性规定的行为。</w:t>
            </w:r>
          </w:p>
          <w:p w14:paraId="3BA431BA">
            <w:pPr>
              <w:pStyle w:val="68"/>
              <w:widowControl w:val="0"/>
              <w:spacing w:before="0" w:beforeAutospacing="0" w:after="0" w:afterAutospacing="0" w:line="360" w:lineRule="auto"/>
              <w:jc w:val="both"/>
              <w:rPr>
                <w:rFonts w:hint="eastAsia" w:ascii="仿宋" w:hAnsi="仿宋" w:eastAsia="仿宋" w:cs="仿宋"/>
                <w:b w:val="0"/>
                <w:sz w:val="24"/>
                <w:u w:val="single"/>
              </w:rPr>
            </w:pPr>
            <w:r>
              <w:rPr>
                <w:rFonts w:hint="eastAsia" w:ascii="仿宋" w:hAnsi="仿宋" w:eastAsia="仿宋" w:cs="仿宋"/>
                <w:b w:val="0"/>
                <w:sz w:val="24"/>
              </w:rPr>
              <w:t>注：法律、法规另有规定的，从其规定</w:t>
            </w:r>
          </w:p>
        </w:tc>
      </w:tr>
      <w:tr w14:paraId="52D9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Merge w:val="continue"/>
            <w:vAlign w:val="center"/>
          </w:tcPr>
          <w:p w14:paraId="0FF1C73D">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rPr>
            </w:pPr>
          </w:p>
        </w:tc>
        <w:tc>
          <w:tcPr>
            <w:tcW w:w="976" w:type="pct"/>
            <w:vMerge w:val="continue"/>
            <w:vAlign w:val="center"/>
          </w:tcPr>
          <w:p w14:paraId="6DCD1A32">
            <w:pPr>
              <w:pStyle w:val="68"/>
              <w:widowControl w:val="0"/>
              <w:spacing w:before="0" w:beforeAutospacing="0" w:after="0" w:afterAutospacing="0" w:line="360" w:lineRule="auto"/>
              <w:jc w:val="both"/>
              <w:rPr>
                <w:rFonts w:hint="eastAsia" w:ascii="仿宋" w:hAnsi="仿宋" w:eastAsia="仿宋" w:cs="仿宋"/>
                <w:b w:val="0"/>
                <w:sz w:val="24"/>
              </w:rPr>
            </w:pPr>
          </w:p>
        </w:tc>
        <w:tc>
          <w:tcPr>
            <w:tcW w:w="3561" w:type="pct"/>
            <w:vAlign w:val="center"/>
          </w:tcPr>
          <w:p w14:paraId="7429ABC9">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 xml:space="preserve">确定成交供应商：采购人委托磋商小组确定 </w:t>
            </w:r>
          </w:p>
        </w:tc>
      </w:tr>
      <w:tr w14:paraId="2FA9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23EF1F9C">
            <w:pPr>
              <w:pStyle w:val="69"/>
              <w:pBdr>
                <w:bottom w:val="none" w:color="auto" w:sz="0" w:space="0"/>
              </w:pBdr>
              <w:tabs>
                <w:tab w:val="clear" w:pos="4153"/>
                <w:tab w:val="clear" w:pos="8306"/>
              </w:tabs>
              <w:adjustRightInd/>
              <w:spacing w:line="240" w:lineRule="auto"/>
              <w:textAlignment w:val="auto"/>
              <w:rPr>
                <w:rFonts w:hint="eastAsia" w:ascii="仿宋" w:hAnsi="仿宋" w:eastAsia="仿宋" w:cs="仿宋"/>
                <w:bCs/>
                <w:kern w:val="2"/>
              </w:rPr>
            </w:pPr>
            <w:r>
              <w:rPr>
                <w:rFonts w:hint="eastAsia" w:ascii="仿宋" w:hAnsi="仿宋" w:eastAsia="仿宋" w:cs="仿宋"/>
                <w:bCs/>
                <w:kern w:val="2"/>
              </w:rPr>
              <w:t>23.1</w:t>
            </w:r>
          </w:p>
        </w:tc>
        <w:tc>
          <w:tcPr>
            <w:tcW w:w="976" w:type="pct"/>
            <w:vAlign w:val="center"/>
          </w:tcPr>
          <w:p w14:paraId="3864F56F">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成交通知书发出的形式</w:t>
            </w:r>
          </w:p>
        </w:tc>
        <w:tc>
          <w:tcPr>
            <w:tcW w:w="3561" w:type="pct"/>
            <w:vAlign w:val="center"/>
          </w:tcPr>
          <w:p w14:paraId="0CFCB3A7">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 xml:space="preserve">书面 </w:t>
            </w:r>
          </w:p>
        </w:tc>
      </w:tr>
      <w:tr w14:paraId="2AE4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1A465798">
            <w:pPr>
              <w:pStyle w:val="69"/>
              <w:pBdr>
                <w:bottom w:val="none" w:color="auto" w:sz="0" w:space="0"/>
              </w:pBdr>
              <w:tabs>
                <w:tab w:val="clear" w:pos="4153"/>
                <w:tab w:val="clear" w:pos="8306"/>
              </w:tabs>
              <w:adjustRightInd/>
              <w:spacing w:line="240" w:lineRule="auto"/>
              <w:textAlignment w:val="auto"/>
              <w:rPr>
                <w:rFonts w:hint="eastAsia" w:ascii="仿宋" w:hAnsi="仿宋" w:eastAsia="仿宋" w:cs="仿宋"/>
                <w:bCs/>
                <w:kern w:val="2"/>
              </w:rPr>
            </w:pPr>
            <w:r>
              <w:rPr>
                <w:rFonts w:hint="eastAsia" w:ascii="仿宋" w:hAnsi="仿宋" w:eastAsia="仿宋" w:cs="仿宋"/>
                <w:bCs/>
                <w:szCs w:val="24"/>
              </w:rPr>
              <w:t>24.1</w:t>
            </w:r>
          </w:p>
        </w:tc>
        <w:tc>
          <w:tcPr>
            <w:tcW w:w="976" w:type="pct"/>
            <w:vAlign w:val="center"/>
          </w:tcPr>
          <w:p w14:paraId="6E6EDE5E">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告知磋商结果的形式</w:t>
            </w:r>
          </w:p>
        </w:tc>
        <w:tc>
          <w:tcPr>
            <w:tcW w:w="3561" w:type="pct"/>
            <w:vAlign w:val="center"/>
          </w:tcPr>
          <w:p w14:paraId="7F871E26">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bCs w:val="0"/>
                <w:sz w:val="24"/>
                <w:szCs w:val="24"/>
              </w:rPr>
              <w:t>供应商自行登录“优质采云采购平台”（网址：http://www.youzhicai.com/）查看</w:t>
            </w:r>
          </w:p>
        </w:tc>
      </w:tr>
      <w:tr w14:paraId="2D06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37964473">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rPr>
            </w:pPr>
            <w:r>
              <w:rPr>
                <w:rFonts w:hint="eastAsia" w:ascii="仿宋" w:hAnsi="仿宋" w:eastAsia="仿宋" w:cs="仿宋"/>
                <w:bCs/>
                <w:kern w:val="2"/>
              </w:rPr>
              <w:t>25.1</w:t>
            </w:r>
          </w:p>
        </w:tc>
        <w:tc>
          <w:tcPr>
            <w:tcW w:w="976" w:type="pct"/>
            <w:vAlign w:val="center"/>
          </w:tcPr>
          <w:p w14:paraId="58731CFC">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履约保证金</w:t>
            </w:r>
          </w:p>
        </w:tc>
        <w:tc>
          <w:tcPr>
            <w:tcW w:w="3561" w:type="pct"/>
          </w:tcPr>
          <w:p w14:paraId="2188F495">
            <w:pPr>
              <w:spacing w:line="360" w:lineRule="auto"/>
              <w:rPr>
                <w:rFonts w:hint="eastAsia" w:ascii="仿宋" w:hAnsi="仿宋" w:eastAsia="仿宋" w:cs="仿宋"/>
                <w:bCs/>
                <w:sz w:val="24"/>
                <w:szCs w:val="28"/>
              </w:rPr>
            </w:pPr>
            <w:r>
              <w:rPr>
                <w:rFonts w:hint="eastAsia" w:ascii="仿宋" w:hAnsi="仿宋" w:eastAsia="仿宋" w:cs="仿宋"/>
                <w:bCs/>
                <w:sz w:val="24"/>
                <w:szCs w:val="28"/>
              </w:rPr>
              <w:t>（1）金额：合同价的</w:t>
            </w:r>
            <w:r>
              <w:rPr>
                <w:rFonts w:hint="eastAsia" w:ascii="仿宋" w:hAnsi="仿宋" w:eastAsia="仿宋" w:cs="仿宋"/>
                <w:bCs/>
                <w:sz w:val="24"/>
                <w:szCs w:val="28"/>
                <w:u w:val="single"/>
              </w:rPr>
              <w:t xml:space="preserve"> </w:t>
            </w:r>
            <w:r>
              <w:rPr>
                <w:rFonts w:hint="eastAsia" w:ascii="仿宋" w:hAnsi="仿宋" w:eastAsia="仿宋" w:cs="仿宋"/>
                <w:bCs/>
                <w:sz w:val="24"/>
                <w:szCs w:val="28"/>
                <w:u w:val="single"/>
                <w:lang w:val="en-US" w:eastAsia="zh-CN"/>
              </w:rPr>
              <w:t>2.5</w:t>
            </w:r>
            <w:r>
              <w:rPr>
                <w:rFonts w:hint="eastAsia" w:ascii="仿宋" w:hAnsi="仿宋" w:eastAsia="仿宋" w:cs="仿宋"/>
                <w:bCs/>
                <w:sz w:val="24"/>
                <w:szCs w:val="28"/>
                <w:u w:val="single"/>
              </w:rPr>
              <w:t xml:space="preserve"> </w:t>
            </w:r>
            <w:r>
              <w:rPr>
                <w:rFonts w:hint="eastAsia" w:ascii="仿宋" w:hAnsi="仿宋" w:eastAsia="仿宋" w:cs="仿宋"/>
                <w:bCs/>
                <w:sz w:val="24"/>
                <w:szCs w:val="28"/>
              </w:rPr>
              <w:t>%</w:t>
            </w:r>
          </w:p>
          <w:p w14:paraId="5480B089">
            <w:pPr>
              <w:spacing w:line="360" w:lineRule="auto"/>
              <w:rPr>
                <w:rFonts w:hint="eastAsia" w:ascii="仿宋" w:hAnsi="仿宋" w:eastAsia="仿宋" w:cs="仿宋"/>
                <w:bCs/>
                <w:sz w:val="24"/>
                <w:szCs w:val="28"/>
              </w:rPr>
            </w:pPr>
            <w:r>
              <w:rPr>
                <w:rFonts w:hint="eastAsia" w:ascii="仿宋" w:hAnsi="仿宋" w:eastAsia="仿宋" w:cs="仿宋"/>
                <w:bCs/>
                <w:sz w:val="24"/>
                <w:szCs w:val="28"/>
              </w:rPr>
              <w:t>（2）支付方式：</w:t>
            </w:r>
          </w:p>
          <w:p w14:paraId="3B370CC2">
            <w:pPr>
              <w:spacing w:line="360" w:lineRule="auto"/>
              <w:rPr>
                <w:rFonts w:hint="eastAsia" w:ascii="仿宋" w:hAnsi="仿宋" w:eastAsia="仿宋" w:cs="仿宋"/>
                <w:bCs/>
                <w:sz w:val="24"/>
                <w:szCs w:val="28"/>
              </w:rPr>
            </w:pPr>
            <w:r>
              <w:rPr>
                <w:rFonts w:hint="eastAsia" w:ascii="仿宋" w:hAnsi="仿宋" w:eastAsia="仿宋" w:cs="仿宋"/>
                <w:bCs/>
                <w:sz w:val="24"/>
                <w:szCs w:val="28"/>
              </w:rPr>
              <w:sym w:font="Wingdings" w:char="00FE"/>
            </w:r>
            <w:r>
              <w:rPr>
                <w:rFonts w:hint="eastAsia" w:ascii="仿宋" w:hAnsi="仿宋" w:eastAsia="仿宋" w:cs="仿宋"/>
                <w:bCs/>
                <w:sz w:val="24"/>
                <w:szCs w:val="28"/>
              </w:rPr>
              <w:t xml:space="preserve">转账/电汇 </w:t>
            </w:r>
            <w:r>
              <w:rPr>
                <w:rFonts w:hint="eastAsia" w:ascii="仿宋" w:hAnsi="仿宋" w:eastAsia="仿宋" w:cs="仿宋"/>
                <w:bCs/>
                <w:sz w:val="24"/>
                <w:szCs w:val="28"/>
              </w:rPr>
              <w:sym w:font="Wingdings" w:char="00FE"/>
            </w:r>
            <w:r>
              <w:rPr>
                <w:rFonts w:hint="eastAsia" w:ascii="仿宋" w:hAnsi="仿宋" w:eastAsia="仿宋" w:cs="仿宋"/>
                <w:bCs/>
                <w:sz w:val="24"/>
                <w:szCs w:val="28"/>
              </w:rPr>
              <w:t xml:space="preserve">支票 </w:t>
            </w:r>
            <w:r>
              <w:rPr>
                <w:rFonts w:hint="eastAsia" w:ascii="仿宋" w:hAnsi="仿宋" w:eastAsia="仿宋" w:cs="仿宋"/>
                <w:bCs/>
                <w:sz w:val="24"/>
                <w:szCs w:val="28"/>
              </w:rPr>
              <w:sym w:font="Wingdings" w:char="00FE"/>
            </w:r>
            <w:r>
              <w:rPr>
                <w:rFonts w:hint="eastAsia" w:ascii="仿宋" w:hAnsi="仿宋" w:eastAsia="仿宋" w:cs="仿宋"/>
                <w:bCs/>
                <w:sz w:val="24"/>
                <w:szCs w:val="28"/>
              </w:rPr>
              <w:t xml:space="preserve">汇票 </w:t>
            </w:r>
            <w:r>
              <w:rPr>
                <w:rFonts w:hint="eastAsia" w:ascii="仿宋" w:hAnsi="仿宋" w:eastAsia="仿宋" w:cs="仿宋"/>
                <w:bCs/>
                <w:sz w:val="24"/>
                <w:szCs w:val="28"/>
              </w:rPr>
              <w:sym w:font="Wingdings" w:char="00FE"/>
            </w:r>
            <w:r>
              <w:rPr>
                <w:rFonts w:hint="eastAsia" w:ascii="仿宋" w:hAnsi="仿宋" w:eastAsia="仿宋" w:cs="仿宋"/>
                <w:bCs/>
                <w:sz w:val="24"/>
                <w:szCs w:val="28"/>
              </w:rPr>
              <w:t xml:space="preserve">本票 </w:t>
            </w:r>
            <w:r>
              <w:rPr>
                <w:rFonts w:hint="eastAsia" w:ascii="仿宋" w:hAnsi="仿宋" w:eastAsia="仿宋" w:cs="仿宋"/>
                <w:bCs/>
                <w:sz w:val="24"/>
                <w:szCs w:val="28"/>
              </w:rPr>
              <w:sym w:font="Wingdings" w:char="00FE"/>
            </w:r>
            <w:r>
              <w:rPr>
                <w:rFonts w:hint="eastAsia" w:ascii="仿宋" w:hAnsi="仿宋" w:eastAsia="仿宋" w:cs="仿宋"/>
                <w:bCs/>
                <w:sz w:val="24"/>
                <w:szCs w:val="28"/>
              </w:rPr>
              <w:t xml:space="preserve">保险 </w:t>
            </w:r>
            <w:r>
              <w:rPr>
                <w:rFonts w:hint="eastAsia" w:ascii="仿宋" w:hAnsi="仿宋" w:eastAsia="仿宋" w:cs="仿宋"/>
                <w:bCs/>
                <w:sz w:val="24"/>
                <w:szCs w:val="28"/>
              </w:rPr>
              <w:sym w:font="Wingdings" w:char="00FE"/>
            </w:r>
            <w:r>
              <w:rPr>
                <w:rFonts w:hint="eastAsia" w:ascii="仿宋" w:hAnsi="仿宋" w:eastAsia="仿宋" w:cs="仿宋"/>
                <w:bCs/>
                <w:sz w:val="24"/>
                <w:szCs w:val="28"/>
              </w:rPr>
              <w:t>保函</w:t>
            </w:r>
          </w:p>
          <w:p w14:paraId="0397CE61">
            <w:pPr>
              <w:spacing w:line="360" w:lineRule="auto"/>
              <w:rPr>
                <w:rFonts w:hint="eastAsia" w:ascii="仿宋" w:hAnsi="仿宋" w:eastAsia="仿宋" w:cs="仿宋"/>
                <w:bCs/>
                <w:sz w:val="24"/>
                <w:szCs w:val="28"/>
              </w:rPr>
            </w:pPr>
            <w:r>
              <w:rPr>
                <w:rFonts w:hint="eastAsia" w:ascii="仿宋" w:hAnsi="仿宋" w:eastAsia="仿宋" w:cs="仿宋"/>
                <w:bCs/>
                <w:sz w:val="24"/>
                <w:szCs w:val="28"/>
              </w:rPr>
              <w:t>（3）收取单位：</w:t>
            </w:r>
            <w:r>
              <w:rPr>
                <w:rFonts w:hint="eastAsia" w:ascii="仿宋" w:hAnsi="仿宋" w:eastAsia="仿宋" w:cs="仿宋"/>
                <w:bCs/>
                <w:sz w:val="24"/>
                <w:szCs w:val="28"/>
                <w:u w:val="single"/>
              </w:rPr>
              <w:t xml:space="preserve">  </w:t>
            </w:r>
            <w:r>
              <w:rPr>
                <w:rFonts w:hint="eastAsia" w:ascii="仿宋" w:hAnsi="仿宋" w:eastAsia="仿宋" w:cs="仿宋"/>
                <w:bCs/>
                <w:sz w:val="24"/>
                <w:szCs w:val="28"/>
                <w:u w:val="single"/>
                <w:lang w:val="en-US" w:eastAsia="zh-CN"/>
              </w:rPr>
              <w:t>成交后提供</w:t>
            </w:r>
            <w:r>
              <w:rPr>
                <w:rFonts w:hint="eastAsia" w:ascii="仿宋" w:hAnsi="仿宋" w:eastAsia="仿宋" w:cs="仿宋"/>
                <w:bCs/>
                <w:sz w:val="24"/>
                <w:szCs w:val="28"/>
                <w:u w:val="single"/>
              </w:rPr>
              <w:t xml:space="preserve">  </w:t>
            </w:r>
            <w:r>
              <w:rPr>
                <w:rFonts w:hint="eastAsia" w:ascii="仿宋" w:hAnsi="仿宋" w:eastAsia="仿宋" w:cs="仿宋"/>
                <w:bCs/>
                <w:sz w:val="24"/>
                <w:szCs w:val="28"/>
              </w:rPr>
              <w:t xml:space="preserve">              </w:t>
            </w:r>
          </w:p>
          <w:p w14:paraId="6DA61173">
            <w:pPr>
              <w:spacing w:line="360" w:lineRule="auto"/>
              <w:rPr>
                <w:rFonts w:hint="eastAsia" w:ascii="仿宋" w:hAnsi="仿宋" w:eastAsia="仿宋" w:cs="仿宋"/>
                <w:bCs/>
                <w:sz w:val="24"/>
                <w:szCs w:val="28"/>
              </w:rPr>
            </w:pPr>
            <w:r>
              <w:rPr>
                <w:rFonts w:hint="eastAsia" w:ascii="仿宋" w:hAnsi="仿宋" w:eastAsia="仿宋" w:cs="仿宋"/>
                <w:bCs/>
                <w:sz w:val="24"/>
                <w:szCs w:val="28"/>
              </w:rPr>
              <w:t>（4）收取账号：</w:t>
            </w:r>
            <w:r>
              <w:rPr>
                <w:rFonts w:hint="eastAsia" w:ascii="仿宋" w:hAnsi="仿宋" w:eastAsia="仿宋" w:cs="仿宋"/>
                <w:bCs/>
                <w:sz w:val="24"/>
                <w:szCs w:val="28"/>
                <w:u w:val="single"/>
              </w:rPr>
              <w:t xml:space="preserve">  </w:t>
            </w:r>
            <w:r>
              <w:rPr>
                <w:rFonts w:hint="eastAsia" w:ascii="仿宋" w:hAnsi="仿宋" w:eastAsia="仿宋" w:cs="仿宋"/>
                <w:bCs/>
                <w:sz w:val="24"/>
                <w:szCs w:val="28"/>
                <w:u w:val="single"/>
                <w:lang w:val="en-US" w:eastAsia="zh-CN"/>
              </w:rPr>
              <w:t>成交后提供</w:t>
            </w:r>
            <w:r>
              <w:rPr>
                <w:rFonts w:hint="eastAsia" w:ascii="仿宋" w:hAnsi="仿宋" w:eastAsia="仿宋" w:cs="仿宋"/>
                <w:bCs/>
                <w:sz w:val="24"/>
                <w:szCs w:val="28"/>
                <w:u w:val="single"/>
              </w:rPr>
              <w:t xml:space="preserve">   </w:t>
            </w:r>
          </w:p>
          <w:p w14:paraId="55EE63F8">
            <w:pPr>
              <w:spacing w:line="360" w:lineRule="auto"/>
              <w:rPr>
                <w:rFonts w:hint="eastAsia" w:ascii="仿宋" w:hAnsi="仿宋" w:eastAsia="仿宋" w:cs="仿宋"/>
                <w:sz w:val="24"/>
              </w:rPr>
            </w:pPr>
            <w:r>
              <w:rPr>
                <w:rFonts w:hint="eastAsia" w:ascii="仿宋" w:hAnsi="仿宋" w:eastAsia="仿宋" w:cs="仿宋"/>
                <w:bCs/>
                <w:sz w:val="24"/>
                <w:szCs w:val="28"/>
              </w:rPr>
              <w:t>（5）</w:t>
            </w:r>
            <w:r>
              <w:rPr>
                <w:rFonts w:hint="eastAsia" w:ascii="仿宋" w:hAnsi="仿宋" w:eastAsia="仿宋" w:cs="仿宋"/>
                <w:sz w:val="24"/>
              </w:rPr>
              <w:t>退还时间：</w:t>
            </w:r>
            <w:r>
              <w:rPr>
                <w:rFonts w:hint="eastAsia" w:ascii="仿宋" w:hAnsi="仿宋" w:eastAsia="仿宋" w:cs="仿宋"/>
                <w:bCs/>
                <w:sz w:val="24"/>
                <w:szCs w:val="28"/>
                <w:u w:val="single"/>
              </w:rPr>
              <w:t xml:space="preserve">  </w:t>
            </w:r>
            <w:r>
              <w:rPr>
                <w:rFonts w:hint="eastAsia" w:ascii="仿宋" w:hAnsi="仿宋" w:eastAsia="仿宋" w:cs="仿宋"/>
                <w:bCs/>
                <w:sz w:val="24"/>
                <w:szCs w:val="28"/>
                <w:u w:val="single"/>
                <w:lang w:val="en-US" w:eastAsia="zh-CN"/>
              </w:rPr>
              <w:t>成交后提供</w:t>
            </w:r>
            <w:r>
              <w:rPr>
                <w:rFonts w:hint="eastAsia" w:ascii="仿宋" w:hAnsi="仿宋" w:eastAsia="仿宋" w:cs="仿宋"/>
                <w:bCs/>
                <w:sz w:val="24"/>
                <w:szCs w:val="28"/>
                <w:u w:val="single"/>
              </w:rPr>
              <w:t xml:space="preserve">   </w:t>
            </w:r>
          </w:p>
          <w:p w14:paraId="32CBD44C">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注意事项：</w:t>
            </w:r>
          </w:p>
          <w:p w14:paraId="0CF26C8C">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（1）以上各类机构出具的以担保函、保证保险承担责任的方式均须满足无条件见索即付条件。</w:t>
            </w:r>
          </w:p>
          <w:p w14:paraId="4136F090">
            <w:pPr>
              <w:pStyle w:val="68"/>
              <w:widowControl w:val="0"/>
              <w:spacing w:before="0" w:beforeAutospacing="0" w:after="0" w:afterAutospacing="0" w:line="360" w:lineRule="auto"/>
              <w:jc w:val="both"/>
              <w:rPr>
                <w:rFonts w:hint="eastAsia" w:ascii="仿宋" w:hAnsi="仿宋" w:eastAsia="仿宋" w:cs="仿宋"/>
                <w:sz w:val="24"/>
              </w:rPr>
            </w:pPr>
            <w:r>
              <w:rPr>
                <w:rFonts w:hint="eastAsia" w:ascii="仿宋" w:hAnsi="仿宋" w:eastAsia="仿宋" w:cs="仿宋"/>
                <w:bCs w:val="0"/>
                <w:sz w:val="24"/>
                <w:szCs w:val="24"/>
              </w:rPr>
              <w:t>（2）以担保函、保证保险形式缴纳履约保证金的，受益人和收取单位须为采购人。</w:t>
            </w:r>
          </w:p>
        </w:tc>
      </w:tr>
      <w:tr w14:paraId="5B25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7FEBBDCA">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rPr>
            </w:pPr>
            <w:r>
              <w:rPr>
                <w:rFonts w:hint="eastAsia" w:ascii="仿宋" w:hAnsi="仿宋" w:eastAsia="仿宋" w:cs="仿宋"/>
                <w:bCs/>
                <w:kern w:val="2"/>
              </w:rPr>
              <w:t>26.1</w:t>
            </w:r>
          </w:p>
        </w:tc>
        <w:tc>
          <w:tcPr>
            <w:tcW w:w="976" w:type="pct"/>
            <w:vAlign w:val="center"/>
          </w:tcPr>
          <w:p w14:paraId="1E5ABB9E">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代理费用</w:t>
            </w:r>
          </w:p>
        </w:tc>
        <w:tc>
          <w:tcPr>
            <w:tcW w:w="3561" w:type="pct"/>
            <w:vAlign w:val="center"/>
          </w:tcPr>
          <w:p w14:paraId="73EB4C06">
            <w:pPr>
              <w:spacing w:before="39" w:line="360" w:lineRule="auto"/>
              <w:rPr>
                <w:rFonts w:hint="eastAsia" w:ascii="仿宋" w:hAnsi="仿宋" w:eastAsia="仿宋" w:cs="仿宋"/>
                <w:sz w:val="24"/>
                <w:szCs w:val="24"/>
              </w:rPr>
            </w:pPr>
            <w:r>
              <w:rPr>
                <w:rFonts w:hint="eastAsia" w:ascii="仿宋" w:hAnsi="仿宋" w:eastAsia="仿宋" w:cs="仿宋"/>
                <w:bCs/>
                <w:sz w:val="24"/>
                <w:szCs w:val="28"/>
              </w:rPr>
              <w:t>（1）收费对象</w:t>
            </w:r>
            <w:r>
              <w:rPr>
                <w:rFonts w:hint="eastAsia" w:ascii="仿宋" w:hAnsi="仿宋" w:eastAsia="仿宋" w:cs="仿宋"/>
                <w:bCs/>
                <w:sz w:val="24"/>
                <w:szCs w:val="28"/>
                <w:lang w:eastAsia="zh-CN"/>
              </w:rPr>
              <w:t>：</w:t>
            </w:r>
            <w:r>
              <w:rPr>
                <w:rFonts w:hint="eastAsia" w:ascii="仿宋" w:hAnsi="仿宋" w:eastAsia="仿宋" w:cs="仿宋"/>
                <w:spacing w:val="14"/>
                <w:sz w:val="24"/>
                <w:szCs w:val="24"/>
                <w:u w:val="single"/>
              </w:rPr>
              <w:t>成交供应商</w:t>
            </w:r>
          </w:p>
          <w:p w14:paraId="6CFF23EF">
            <w:pPr>
              <w:spacing w:before="24" w:line="360" w:lineRule="auto"/>
              <w:rPr>
                <w:rFonts w:hint="eastAsia" w:ascii="仿宋" w:hAnsi="仿宋" w:eastAsia="仿宋" w:cs="仿宋"/>
                <w:bCs/>
                <w:sz w:val="24"/>
                <w:szCs w:val="28"/>
              </w:rPr>
            </w:pPr>
            <w:r>
              <w:rPr>
                <w:rFonts w:hint="eastAsia" w:ascii="仿宋" w:hAnsi="仿宋" w:eastAsia="仿宋" w:cs="仿宋"/>
                <w:bCs/>
                <w:sz w:val="24"/>
                <w:szCs w:val="28"/>
              </w:rPr>
              <w:t>（2）收取方式</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转账或现金</w:t>
            </w:r>
            <w:r>
              <w:rPr>
                <w:rFonts w:hint="eastAsia" w:ascii="仿宋" w:hAnsi="仿宋" w:eastAsia="仿宋" w:cs="仿宋"/>
                <w:sz w:val="24"/>
                <w:szCs w:val="24"/>
                <w:u w:val="single"/>
              </w:rPr>
              <w:t xml:space="preserve"> </w:t>
            </w:r>
          </w:p>
          <w:p w14:paraId="45108243">
            <w:pPr>
              <w:pStyle w:val="68"/>
              <w:widowControl w:val="0"/>
              <w:spacing w:before="0" w:beforeAutospacing="0" w:after="0" w:afterAutospacing="0" w:line="360" w:lineRule="auto"/>
              <w:jc w:val="both"/>
              <w:rPr>
                <w:rFonts w:hint="eastAsia" w:ascii="仿宋" w:hAnsi="仿宋" w:eastAsia="仿宋" w:cs="仿宋"/>
                <w:sz w:val="24"/>
              </w:rPr>
            </w:pPr>
            <w:r>
              <w:rPr>
                <w:rFonts w:hint="eastAsia" w:ascii="仿宋" w:hAnsi="仿宋" w:eastAsia="仿宋" w:cs="仿宋"/>
                <w:b w:val="0"/>
                <w:bCs w:val="0"/>
                <w:sz w:val="24"/>
              </w:rPr>
              <w:t>（3）</w:t>
            </w:r>
            <w:r>
              <w:rPr>
                <w:rFonts w:hint="eastAsia" w:ascii="仿宋" w:hAnsi="仿宋" w:eastAsia="仿宋" w:cs="仿宋"/>
                <w:b w:val="0"/>
                <w:sz w:val="24"/>
              </w:rPr>
              <w:t>收费标准：</w:t>
            </w:r>
            <w:r>
              <w:rPr>
                <w:rFonts w:hint="eastAsia" w:ascii="仿宋" w:hAnsi="仿宋" w:eastAsia="仿宋" w:cs="仿宋"/>
                <w:b w:val="0"/>
                <w:bCs w:val="0"/>
                <w:color w:val="auto"/>
                <w:sz w:val="24"/>
                <w:szCs w:val="24"/>
                <w:highlight w:val="none"/>
                <w:u w:val="single"/>
                <w:lang w:val="en-US" w:eastAsia="zh-CN" w:bidi="ar-SA"/>
              </w:rPr>
              <w:t>参照国家计委关于印发《招标代理服务收费管理暂行办法》的通知（计价格[2002]1980号）的70%收取。不足3000元的保底收取3000元。</w:t>
            </w:r>
          </w:p>
        </w:tc>
      </w:tr>
      <w:tr w14:paraId="4B8C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162CE5C9">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rPr>
            </w:pPr>
            <w:r>
              <w:rPr>
                <w:rFonts w:hint="eastAsia" w:ascii="仿宋" w:hAnsi="仿宋" w:eastAsia="仿宋" w:cs="仿宋"/>
                <w:bCs/>
                <w:kern w:val="2"/>
              </w:rPr>
              <w:t>27.1</w:t>
            </w:r>
          </w:p>
        </w:tc>
        <w:tc>
          <w:tcPr>
            <w:tcW w:w="976" w:type="pct"/>
            <w:vAlign w:val="center"/>
          </w:tcPr>
          <w:p w14:paraId="4D6CECD8">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签订合同和合同公告时间</w:t>
            </w:r>
          </w:p>
        </w:tc>
        <w:tc>
          <w:tcPr>
            <w:tcW w:w="3561" w:type="pct"/>
            <w:vAlign w:val="center"/>
          </w:tcPr>
          <w:p w14:paraId="454D7E55">
            <w:pPr>
              <w:pStyle w:val="49"/>
              <w:spacing w:before="0" w:beforeAutospacing="0" w:after="0" w:afterAutospacing="0" w:line="360" w:lineRule="auto"/>
              <w:rPr>
                <w:rFonts w:hint="eastAsia" w:ascii="仿宋" w:hAnsi="仿宋" w:eastAsia="仿宋" w:cs="仿宋"/>
                <w:color w:val="auto"/>
              </w:rPr>
            </w:pPr>
            <w:r>
              <w:rPr>
                <w:rFonts w:hint="eastAsia" w:ascii="仿宋" w:hAnsi="仿宋" w:eastAsia="仿宋" w:cs="仿宋"/>
                <w:color w:val="auto"/>
              </w:rPr>
              <w:t>（1）采购人与成交供应商应当自发出成交通知书之日起</w:t>
            </w:r>
            <w:r>
              <w:rPr>
                <w:rFonts w:hint="eastAsia" w:ascii="仿宋" w:hAnsi="仿宋" w:eastAsia="仿宋" w:cs="仿宋"/>
                <w:color w:val="auto"/>
                <w:lang w:val="en-US" w:eastAsia="zh-CN"/>
              </w:rPr>
              <w:t>30日</w:t>
            </w:r>
            <w:r>
              <w:rPr>
                <w:rFonts w:hint="eastAsia" w:ascii="仿宋" w:hAnsi="仿宋" w:eastAsia="仿宋" w:cs="仿宋"/>
                <w:color w:val="auto"/>
              </w:rPr>
              <w:t>内签订合同。</w:t>
            </w:r>
          </w:p>
          <w:p w14:paraId="5FCDC3E0">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bCs w:val="0"/>
                <w:sz w:val="24"/>
                <w:szCs w:val="24"/>
              </w:rPr>
              <w:t>（2）采购人与成交供应商不得擅自变更合同。</w:t>
            </w:r>
          </w:p>
        </w:tc>
      </w:tr>
      <w:tr w14:paraId="7725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69253B50">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rPr>
            </w:pPr>
            <w:r>
              <w:rPr>
                <w:rFonts w:hint="eastAsia" w:ascii="仿宋" w:hAnsi="仿宋" w:eastAsia="仿宋" w:cs="仿宋"/>
                <w:bCs/>
                <w:kern w:val="2"/>
              </w:rPr>
              <w:t>29.3</w:t>
            </w:r>
          </w:p>
        </w:tc>
        <w:tc>
          <w:tcPr>
            <w:tcW w:w="976" w:type="pct"/>
            <w:vAlign w:val="center"/>
          </w:tcPr>
          <w:p w14:paraId="3C3CEF58">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质疑函递交方式、接收部门、联系电话和通讯地址</w:t>
            </w:r>
          </w:p>
        </w:tc>
        <w:tc>
          <w:tcPr>
            <w:tcW w:w="3561" w:type="pct"/>
            <w:vAlign w:val="center"/>
          </w:tcPr>
          <w:p w14:paraId="5491698A">
            <w:pPr>
              <w:pStyle w:val="68"/>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仿宋" w:hAnsi="仿宋" w:eastAsia="仿宋" w:cs="仿宋"/>
                <w:b w:val="0"/>
                <w:bCs w:val="0"/>
                <w:sz w:val="24"/>
              </w:rPr>
            </w:pPr>
            <w:r>
              <w:rPr>
                <w:rFonts w:hint="eastAsia" w:ascii="仿宋" w:hAnsi="仿宋" w:eastAsia="仿宋" w:cs="仿宋"/>
                <w:b w:val="0"/>
                <w:sz w:val="24"/>
              </w:rPr>
              <w:t>递交方式：</w:t>
            </w:r>
            <w:r>
              <w:rPr>
                <w:rFonts w:hint="eastAsia" w:ascii="仿宋" w:hAnsi="仿宋" w:eastAsia="仿宋" w:cs="仿宋"/>
                <w:sz w:val="24"/>
                <w:u w:val="single"/>
              </w:rPr>
              <w:t xml:space="preserve"> </w:t>
            </w:r>
            <w:r>
              <w:rPr>
                <w:rFonts w:hint="eastAsia" w:ascii="仿宋" w:hAnsi="仿宋" w:eastAsia="仿宋" w:cs="仿宋"/>
                <w:b w:val="0"/>
                <w:bCs w:val="0"/>
                <w:sz w:val="24"/>
                <w:u w:val="single"/>
              </w:rPr>
              <w:t xml:space="preserve">书面形式  </w:t>
            </w:r>
          </w:p>
          <w:p w14:paraId="356C3807">
            <w:pPr>
              <w:pStyle w:val="68"/>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仿宋" w:hAnsi="仿宋" w:eastAsia="仿宋" w:cs="仿宋"/>
                <w:b w:val="0"/>
                <w:bCs w:val="0"/>
                <w:sz w:val="24"/>
                <w:szCs w:val="18"/>
              </w:rPr>
            </w:pPr>
            <w:r>
              <w:rPr>
                <w:rFonts w:hint="eastAsia" w:ascii="仿宋" w:hAnsi="仿宋" w:eastAsia="仿宋" w:cs="仿宋"/>
                <w:b w:val="0"/>
                <w:bCs w:val="0"/>
                <w:sz w:val="24"/>
              </w:rPr>
              <w:t>接收部门：</w:t>
            </w:r>
            <w:r>
              <w:rPr>
                <w:rFonts w:hint="eastAsia" w:ascii="仿宋" w:hAnsi="仿宋" w:eastAsia="仿宋" w:cs="仿宋"/>
                <w:b w:val="0"/>
                <w:bCs w:val="0"/>
                <w:sz w:val="24"/>
                <w:u w:val="single"/>
              </w:rPr>
              <w:t xml:space="preserve"> </w:t>
            </w:r>
            <w:r>
              <w:rPr>
                <w:rFonts w:hint="eastAsia" w:ascii="仿宋" w:hAnsi="仿宋" w:eastAsia="仿宋" w:cs="仿宋"/>
                <w:b w:val="0"/>
                <w:bCs w:val="0"/>
                <w:sz w:val="24"/>
                <w:u w:val="single"/>
                <w:lang w:val="en-US" w:eastAsia="zh-CN"/>
              </w:rPr>
              <w:t>中环建（北京）工程管理有限责任公司</w:t>
            </w:r>
            <w:r>
              <w:rPr>
                <w:rFonts w:hint="eastAsia" w:ascii="仿宋" w:hAnsi="仿宋" w:eastAsia="仿宋" w:cs="仿宋"/>
                <w:b w:val="0"/>
                <w:bCs w:val="0"/>
                <w:sz w:val="24"/>
                <w:u w:val="single"/>
              </w:rPr>
              <w:t xml:space="preserve"> </w:t>
            </w:r>
          </w:p>
          <w:p w14:paraId="20DBBC44">
            <w:pPr>
              <w:pStyle w:val="68"/>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仿宋" w:hAnsi="仿宋" w:eastAsia="仿宋" w:cs="仿宋"/>
                <w:b w:val="0"/>
                <w:bCs w:val="0"/>
                <w:sz w:val="24"/>
                <w:szCs w:val="18"/>
              </w:rPr>
            </w:pPr>
            <w:r>
              <w:rPr>
                <w:rFonts w:hint="eastAsia" w:ascii="仿宋" w:hAnsi="仿宋" w:eastAsia="仿宋" w:cs="仿宋"/>
                <w:b w:val="0"/>
                <w:bCs w:val="0"/>
                <w:sz w:val="24"/>
              </w:rPr>
              <w:t>联系电话：</w:t>
            </w:r>
            <w:r>
              <w:rPr>
                <w:rFonts w:hint="eastAsia" w:ascii="仿宋" w:hAnsi="仿宋" w:eastAsia="仿宋" w:cs="仿宋"/>
                <w:b w:val="0"/>
                <w:bCs w:val="0"/>
                <w:sz w:val="24"/>
                <w:u w:val="single"/>
              </w:rPr>
              <w:t xml:space="preserve"> </w:t>
            </w:r>
            <w:r>
              <w:rPr>
                <w:rFonts w:hint="eastAsia" w:ascii="仿宋" w:hAnsi="仿宋" w:eastAsia="仿宋" w:cs="仿宋"/>
                <w:b w:val="0"/>
                <w:bCs w:val="0"/>
                <w:sz w:val="24"/>
                <w:u w:val="single"/>
                <w:lang w:val="en-US" w:eastAsia="zh-CN"/>
              </w:rPr>
              <w:t>0552-2076066</w:t>
            </w:r>
            <w:r>
              <w:rPr>
                <w:rFonts w:hint="eastAsia" w:ascii="仿宋" w:hAnsi="仿宋" w:eastAsia="仿宋" w:cs="仿宋"/>
                <w:b w:val="0"/>
                <w:bCs w:val="0"/>
                <w:sz w:val="24"/>
                <w:u w:val="single"/>
              </w:rPr>
              <w:t xml:space="preserve">  </w:t>
            </w:r>
          </w:p>
          <w:p w14:paraId="4AB9870F">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bCs w:val="0"/>
                <w:sz w:val="24"/>
              </w:rPr>
              <w:t>通讯地址：</w:t>
            </w:r>
            <w:r>
              <w:rPr>
                <w:rFonts w:hint="eastAsia" w:ascii="仿宋" w:hAnsi="仿宋" w:eastAsia="仿宋" w:cs="仿宋"/>
                <w:b w:val="0"/>
                <w:bCs w:val="0"/>
                <w:sz w:val="24"/>
                <w:u w:val="single"/>
              </w:rPr>
              <w:t xml:space="preserve"> </w:t>
            </w:r>
            <w:r>
              <w:rPr>
                <w:rFonts w:hint="eastAsia" w:ascii="仿宋" w:hAnsi="仿宋" w:eastAsia="仿宋" w:cs="仿宋"/>
                <w:b w:val="0"/>
                <w:bCs w:val="0"/>
                <w:sz w:val="24"/>
                <w:u w:val="single"/>
                <w:lang w:val="en-US" w:eastAsia="zh-CN"/>
              </w:rPr>
              <w:t>蚌埠市凤凰国际写字楼B座1310室</w:t>
            </w:r>
            <w:r>
              <w:rPr>
                <w:rFonts w:hint="eastAsia" w:ascii="仿宋" w:hAnsi="仿宋" w:eastAsia="仿宋" w:cs="仿宋"/>
                <w:b w:val="0"/>
                <w:bCs w:val="0"/>
                <w:sz w:val="24"/>
                <w:u w:val="single"/>
              </w:rPr>
              <w:t xml:space="preserve"> </w:t>
            </w:r>
          </w:p>
        </w:tc>
      </w:tr>
      <w:tr w14:paraId="2344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60668804">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color w:val="auto"/>
                <w:kern w:val="2"/>
              </w:rPr>
            </w:pPr>
            <w:r>
              <w:rPr>
                <w:rFonts w:hint="eastAsia" w:ascii="仿宋" w:hAnsi="仿宋" w:eastAsia="仿宋" w:cs="仿宋"/>
                <w:bCs/>
                <w:color w:val="auto"/>
                <w:kern w:val="2"/>
              </w:rPr>
              <w:t>30</w:t>
            </w:r>
          </w:p>
        </w:tc>
        <w:tc>
          <w:tcPr>
            <w:tcW w:w="976" w:type="pct"/>
            <w:vAlign w:val="center"/>
          </w:tcPr>
          <w:p w14:paraId="279B6CF1">
            <w:pPr>
              <w:pStyle w:val="68"/>
              <w:widowControl w:val="0"/>
              <w:spacing w:before="0" w:beforeAutospacing="0" w:after="0" w:afterAutospacing="0" w:line="360" w:lineRule="auto"/>
              <w:jc w:val="both"/>
              <w:rPr>
                <w:rFonts w:hint="eastAsia" w:ascii="仿宋" w:hAnsi="仿宋" w:eastAsia="仿宋" w:cs="仿宋"/>
                <w:b w:val="0"/>
                <w:color w:val="auto"/>
                <w:sz w:val="24"/>
              </w:rPr>
            </w:pPr>
            <w:r>
              <w:rPr>
                <w:rFonts w:hint="eastAsia" w:ascii="仿宋" w:hAnsi="仿宋" w:eastAsia="仿宋" w:cs="仿宋"/>
                <w:b w:val="0"/>
                <w:color w:val="auto"/>
                <w:sz w:val="24"/>
              </w:rPr>
              <w:t>其他内容</w:t>
            </w:r>
          </w:p>
        </w:tc>
        <w:tc>
          <w:tcPr>
            <w:tcW w:w="3561" w:type="pct"/>
            <w:vAlign w:val="center"/>
          </w:tcPr>
          <w:p w14:paraId="34300B53">
            <w:pPr>
              <w:pStyle w:val="68"/>
              <w:widowControl w:val="0"/>
              <w:spacing w:before="0" w:beforeAutospacing="0" w:after="0" w:afterAutospacing="0" w:line="360" w:lineRule="auto"/>
              <w:jc w:val="both"/>
              <w:rPr>
                <w:rFonts w:hint="eastAsia" w:ascii="仿宋" w:hAnsi="仿宋" w:eastAsia="仿宋" w:cs="仿宋"/>
                <w:b w:val="0"/>
                <w:color w:val="auto"/>
                <w:sz w:val="24"/>
                <w:lang w:val="en-US" w:eastAsia="zh-CN"/>
              </w:rPr>
            </w:pPr>
            <w:r>
              <w:rPr>
                <w:rFonts w:hint="eastAsia" w:ascii="仿宋" w:hAnsi="仿宋" w:eastAsia="仿宋" w:cs="仿宋"/>
                <w:b w:val="0"/>
                <w:color w:val="auto"/>
                <w:sz w:val="24"/>
                <w:lang w:val="en-US" w:eastAsia="zh-CN"/>
              </w:rPr>
              <w:t>/</w:t>
            </w:r>
          </w:p>
        </w:tc>
      </w:tr>
      <w:tr w14:paraId="0DCA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3177C693">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color w:val="auto"/>
                <w:kern w:val="2"/>
                <w:highlight w:val="none"/>
                <w:lang w:val="en-US" w:eastAsia="zh-CN"/>
              </w:rPr>
            </w:pPr>
            <w:r>
              <w:rPr>
                <w:rFonts w:hint="eastAsia" w:ascii="仿宋" w:hAnsi="仿宋" w:eastAsia="仿宋" w:cs="仿宋"/>
                <w:bCs/>
                <w:color w:val="auto"/>
                <w:kern w:val="2"/>
                <w:highlight w:val="none"/>
              </w:rPr>
              <w:t>30.</w:t>
            </w:r>
            <w:r>
              <w:rPr>
                <w:rFonts w:hint="eastAsia" w:ascii="仿宋" w:hAnsi="仿宋" w:eastAsia="仿宋" w:cs="仿宋"/>
                <w:bCs/>
                <w:color w:val="auto"/>
                <w:kern w:val="2"/>
                <w:highlight w:val="none"/>
                <w:lang w:val="en-US" w:eastAsia="zh-CN"/>
              </w:rPr>
              <w:t>1</w:t>
            </w:r>
          </w:p>
        </w:tc>
        <w:tc>
          <w:tcPr>
            <w:tcW w:w="976" w:type="pct"/>
            <w:vAlign w:val="center"/>
          </w:tcPr>
          <w:p w14:paraId="509B58C2">
            <w:pPr>
              <w:pStyle w:val="68"/>
              <w:widowControl w:val="0"/>
              <w:spacing w:before="0" w:beforeAutospacing="0" w:after="0" w:afterAutospacing="0" w:line="360" w:lineRule="auto"/>
              <w:jc w:val="both"/>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计价方式</w:t>
            </w:r>
          </w:p>
        </w:tc>
        <w:tc>
          <w:tcPr>
            <w:tcW w:w="3561" w:type="pct"/>
            <w:vAlign w:val="center"/>
          </w:tcPr>
          <w:p w14:paraId="6394DFA0">
            <w:pPr>
              <w:pStyle w:val="68"/>
              <w:widowControl w:val="0"/>
              <w:spacing w:before="0" w:beforeAutospacing="0" w:after="0" w:afterAutospacing="0" w:line="360" w:lineRule="auto"/>
              <w:jc w:val="both"/>
              <w:rPr>
                <w:rFonts w:hint="default" w:ascii="仿宋" w:hAnsi="仿宋" w:eastAsia="仿宋" w:cs="仿宋"/>
                <w:b w:val="0"/>
                <w:color w:val="auto"/>
                <w:sz w:val="24"/>
                <w:highlight w:val="none"/>
                <w:lang w:val="en-US"/>
              </w:rPr>
            </w:pPr>
            <w:r>
              <w:rPr>
                <w:rFonts w:hint="eastAsia" w:ascii="仿宋" w:hAnsi="仿宋" w:eastAsia="仿宋" w:cs="仿宋"/>
                <w:b w:val="0"/>
                <w:color w:val="auto"/>
                <w:sz w:val="24"/>
                <w:highlight w:val="none"/>
                <w:lang w:val="en-US" w:eastAsia="zh-CN"/>
              </w:rPr>
              <w:t>清单报价</w:t>
            </w:r>
          </w:p>
        </w:tc>
      </w:tr>
      <w:tr w14:paraId="5830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45E13F55">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color w:val="auto"/>
                <w:kern w:val="2"/>
                <w:lang w:eastAsia="zh-CN"/>
              </w:rPr>
            </w:pPr>
            <w:r>
              <w:rPr>
                <w:rFonts w:hint="eastAsia" w:ascii="仿宋" w:hAnsi="仿宋" w:eastAsia="仿宋" w:cs="仿宋"/>
                <w:bCs/>
                <w:color w:val="auto"/>
                <w:kern w:val="2"/>
              </w:rPr>
              <w:t>30.</w:t>
            </w:r>
            <w:r>
              <w:rPr>
                <w:rFonts w:hint="eastAsia" w:ascii="仿宋" w:hAnsi="仿宋" w:eastAsia="仿宋" w:cs="仿宋"/>
                <w:bCs/>
                <w:color w:val="auto"/>
                <w:kern w:val="2"/>
                <w:lang w:val="en-US" w:eastAsia="zh-CN"/>
              </w:rPr>
              <w:t>2</w:t>
            </w:r>
          </w:p>
        </w:tc>
        <w:tc>
          <w:tcPr>
            <w:tcW w:w="976" w:type="pct"/>
            <w:vAlign w:val="center"/>
          </w:tcPr>
          <w:p w14:paraId="3F18DE15">
            <w:pPr>
              <w:pStyle w:val="68"/>
              <w:widowControl w:val="0"/>
              <w:spacing w:before="0" w:beforeAutospacing="0" w:after="0" w:afterAutospacing="0" w:line="360" w:lineRule="auto"/>
              <w:jc w:val="both"/>
              <w:rPr>
                <w:rFonts w:hint="eastAsia" w:ascii="仿宋" w:hAnsi="仿宋" w:eastAsia="仿宋" w:cs="仿宋"/>
                <w:b w:val="0"/>
                <w:color w:val="auto"/>
                <w:sz w:val="24"/>
              </w:rPr>
            </w:pPr>
            <w:r>
              <w:rPr>
                <w:rFonts w:hint="eastAsia" w:ascii="仿宋" w:hAnsi="仿宋" w:eastAsia="仿宋" w:cs="仿宋"/>
                <w:b w:val="0"/>
                <w:color w:val="auto"/>
                <w:sz w:val="24"/>
              </w:rPr>
              <w:t>计划工期</w:t>
            </w:r>
          </w:p>
        </w:tc>
        <w:tc>
          <w:tcPr>
            <w:tcW w:w="3561" w:type="pct"/>
            <w:vAlign w:val="center"/>
          </w:tcPr>
          <w:p w14:paraId="3AFF2268">
            <w:pPr>
              <w:pStyle w:val="68"/>
              <w:widowControl w:val="0"/>
              <w:spacing w:before="0" w:beforeAutospacing="0" w:after="0" w:afterAutospacing="0" w:line="360" w:lineRule="auto"/>
              <w:jc w:val="both"/>
              <w:rPr>
                <w:rFonts w:hint="eastAsia" w:ascii="仿宋" w:hAnsi="仿宋" w:eastAsia="仿宋" w:cs="仿宋"/>
                <w:b w:val="0"/>
                <w:color w:val="auto"/>
                <w:sz w:val="24"/>
              </w:rPr>
            </w:pPr>
            <w:r>
              <w:rPr>
                <w:rFonts w:hint="eastAsia" w:ascii="仿宋" w:hAnsi="仿宋" w:eastAsia="仿宋" w:cs="仿宋"/>
                <w:b w:val="0"/>
                <w:color w:val="auto"/>
                <w:sz w:val="24"/>
              </w:rPr>
              <w:t>计划工期：</w:t>
            </w:r>
            <w:r>
              <w:rPr>
                <w:rFonts w:hint="eastAsia" w:ascii="仿宋" w:hAnsi="仿宋" w:eastAsia="仿宋" w:cs="仿宋"/>
                <w:b w:val="0"/>
                <w:color w:val="auto"/>
                <w:sz w:val="24"/>
                <w:u w:val="single"/>
              </w:rPr>
              <w:t xml:space="preserve"> </w:t>
            </w:r>
            <w:r>
              <w:rPr>
                <w:rFonts w:hint="eastAsia" w:ascii="仿宋" w:hAnsi="仿宋" w:eastAsia="仿宋" w:cs="仿宋"/>
                <w:b w:val="0"/>
                <w:color w:val="auto"/>
                <w:sz w:val="24"/>
                <w:u w:val="single"/>
                <w:lang w:val="en-US" w:eastAsia="zh-CN"/>
              </w:rPr>
              <w:t>40</w:t>
            </w:r>
            <w:r>
              <w:rPr>
                <w:rFonts w:hint="eastAsia" w:ascii="仿宋" w:hAnsi="仿宋" w:eastAsia="仿宋" w:cs="仿宋"/>
                <w:b w:val="0"/>
                <w:color w:val="auto"/>
                <w:sz w:val="24"/>
                <w:u w:val="single"/>
              </w:rPr>
              <w:t xml:space="preserve"> </w:t>
            </w:r>
            <w:r>
              <w:rPr>
                <w:rFonts w:hint="eastAsia" w:ascii="仿宋" w:hAnsi="仿宋" w:eastAsia="仿宋" w:cs="仿宋"/>
                <w:b w:val="0"/>
                <w:color w:val="auto"/>
                <w:sz w:val="24"/>
              </w:rPr>
              <w:t>日历天</w:t>
            </w:r>
          </w:p>
          <w:p w14:paraId="3FDB0535">
            <w:pPr>
              <w:pStyle w:val="68"/>
              <w:widowControl w:val="0"/>
              <w:spacing w:before="0" w:beforeAutospacing="0" w:after="0" w:afterAutospacing="0" w:line="360" w:lineRule="auto"/>
              <w:jc w:val="both"/>
              <w:rPr>
                <w:rFonts w:hint="eastAsia" w:ascii="仿宋" w:hAnsi="仿宋" w:eastAsia="仿宋" w:cs="仿宋"/>
                <w:b w:val="0"/>
                <w:color w:val="auto"/>
                <w:sz w:val="24"/>
              </w:rPr>
            </w:pPr>
            <w:r>
              <w:rPr>
                <w:rFonts w:hint="eastAsia" w:ascii="仿宋" w:hAnsi="仿宋" w:eastAsia="仿宋" w:cs="仿宋"/>
                <w:b w:val="0"/>
                <w:color w:val="auto"/>
                <w:sz w:val="24"/>
              </w:rPr>
              <w:t>计划开工日期：</w:t>
            </w:r>
            <w:bookmarkStart w:id="25" w:name="EB2a2e1a22d449405a860670c095486ab8"/>
            <w:r>
              <w:rPr>
                <w:rFonts w:hint="eastAsia" w:ascii="仿宋" w:hAnsi="仿宋" w:eastAsia="仿宋" w:cs="仿宋"/>
                <w:b w:val="0"/>
                <w:color w:val="auto"/>
                <w:sz w:val="24"/>
                <w:lang w:val="en-US" w:eastAsia="zh-CN"/>
              </w:rPr>
              <w:t>具体日期以开工令为准</w:t>
            </w:r>
            <w:r>
              <w:rPr>
                <w:rFonts w:hint="eastAsia" w:ascii="仿宋" w:hAnsi="仿宋" w:eastAsia="仿宋" w:cs="仿宋"/>
                <w:b w:val="0"/>
                <w:color w:val="auto"/>
                <w:sz w:val="24"/>
              </w:rPr>
              <w:t>。</w:t>
            </w:r>
            <w:bookmarkEnd w:id="25"/>
          </w:p>
        </w:tc>
      </w:tr>
      <w:tr w14:paraId="6955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39DB037D">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lang w:eastAsia="zh-CN"/>
              </w:rPr>
            </w:pPr>
            <w:r>
              <w:rPr>
                <w:rFonts w:hint="eastAsia" w:ascii="仿宋" w:hAnsi="仿宋" w:eastAsia="仿宋" w:cs="仿宋"/>
                <w:bCs/>
                <w:kern w:val="2"/>
              </w:rPr>
              <w:t>30.</w:t>
            </w:r>
            <w:r>
              <w:rPr>
                <w:rFonts w:hint="eastAsia" w:ascii="仿宋" w:hAnsi="仿宋" w:eastAsia="仿宋" w:cs="仿宋"/>
                <w:bCs/>
                <w:kern w:val="2"/>
                <w:lang w:val="en-US" w:eastAsia="zh-CN"/>
              </w:rPr>
              <w:t>3</w:t>
            </w:r>
          </w:p>
        </w:tc>
        <w:tc>
          <w:tcPr>
            <w:tcW w:w="976" w:type="pct"/>
            <w:vAlign w:val="center"/>
          </w:tcPr>
          <w:p w14:paraId="071BA950">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质量标准要求</w:t>
            </w:r>
          </w:p>
        </w:tc>
        <w:tc>
          <w:tcPr>
            <w:tcW w:w="3561" w:type="pct"/>
            <w:vAlign w:val="center"/>
          </w:tcPr>
          <w:p w14:paraId="208D0F8F">
            <w:pPr>
              <w:pStyle w:val="95"/>
              <w:tabs>
                <w:tab w:val="left" w:pos="1152"/>
              </w:tabs>
              <w:spacing w:before="0" w:beforeAutospacing="0" w:after="0" w:afterAutospacing="0" w:line="360" w:lineRule="auto"/>
              <w:rPr>
                <w:rFonts w:hint="eastAsia" w:ascii="仿宋" w:hAnsi="仿宋" w:eastAsia="仿宋" w:cs="仿宋"/>
                <w:b/>
              </w:rPr>
            </w:pPr>
            <w:r>
              <w:rPr>
                <w:rFonts w:hint="eastAsia" w:ascii="仿宋" w:hAnsi="仿宋" w:eastAsia="仿宋" w:cs="仿宋"/>
                <w:bCs/>
                <w:szCs w:val="28"/>
              </w:rPr>
              <w:t>质量标准：合格</w:t>
            </w:r>
          </w:p>
        </w:tc>
      </w:tr>
      <w:tr w14:paraId="14D6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20267868">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lang w:eastAsia="zh-CN"/>
              </w:rPr>
            </w:pPr>
            <w:r>
              <w:rPr>
                <w:rFonts w:hint="eastAsia" w:ascii="仿宋" w:hAnsi="仿宋" w:eastAsia="仿宋" w:cs="仿宋"/>
                <w:bCs/>
                <w:kern w:val="2"/>
              </w:rPr>
              <w:t>30.</w:t>
            </w:r>
            <w:r>
              <w:rPr>
                <w:rFonts w:hint="eastAsia" w:ascii="仿宋" w:hAnsi="仿宋" w:eastAsia="仿宋" w:cs="仿宋"/>
                <w:bCs/>
                <w:kern w:val="2"/>
                <w:lang w:val="en-US" w:eastAsia="zh-CN"/>
              </w:rPr>
              <w:t>4</w:t>
            </w:r>
          </w:p>
        </w:tc>
        <w:tc>
          <w:tcPr>
            <w:tcW w:w="976" w:type="pct"/>
            <w:vAlign w:val="center"/>
          </w:tcPr>
          <w:p w14:paraId="5487F300">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安全文明要求</w:t>
            </w:r>
          </w:p>
        </w:tc>
        <w:tc>
          <w:tcPr>
            <w:tcW w:w="3561" w:type="pct"/>
            <w:vAlign w:val="center"/>
          </w:tcPr>
          <w:p w14:paraId="16008357">
            <w:pPr>
              <w:pStyle w:val="68"/>
              <w:widowControl w:val="0"/>
              <w:spacing w:before="0" w:beforeAutospacing="0" w:after="0" w:afterAutospacing="0" w:line="360" w:lineRule="auto"/>
              <w:jc w:val="both"/>
              <w:rPr>
                <w:rFonts w:hint="eastAsia" w:ascii="仿宋" w:hAnsi="仿宋" w:eastAsia="仿宋" w:cs="仿宋"/>
                <w:b w:val="0"/>
                <w:bCs w:val="0"/>
                <w:sz w:val="24"/>
                <w:lang w:eastAsia="zh-CN"/>
              </w:rPr>
            </w:pPr>
            <w:r>
              <w:rPr>
                <w:rFonts w:hint="eastAsia" w:ascii="仿宋" w:hAnsi="仿宋" w:eastAsia="仿宋" w:cs="仿宋"/>
                <w:b w:val="0"/>
                <w:bCs w:val="0"/>
                <w:sz w:val="24"/>
              </w:rPr>
              <w:t>必须确保安全文明施工，符合国家和项目所在地现行相关规定</w:t>
            </w:r>
            <w:r>
              <w:rPr>
                <w:rFonts w:hint="eastAsia" w:ascii="仿宋" w:hAnsi="仿宋" w:eastAsia="仿宋" w:cs="仿宋"/>
                <w:b w:val="0"/>
                <w:bCs w:val="0"/>
                <w:sz w:val="24"/>
                <w:lang w:eastAsia="zh-CN"/>
              </w:rPr>
              <w:t>。</w:t>
            </w:r>
          </w:p>
        </w:tc>
      </w:tr>
      <w:tr w14:paraId="34D4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244C9ED2">
            <w:pPr>
              <w:pStyle w:val="69"/>
              <w:pBdr>
                <w:bottom w:val="none" w:color="auto" w:sz="0" w:space="0"/>
              </w:pBdr>
              <w:tabs>
                <w:tab w:val="clear" w:pos="4153"/>
                <w:tab w:val="clear" w:pos="8306"/>
              </w:tabs>
              <w:adjustRightInd/>
              <w:spacing w:line="360" w:lineRule="auto"/>
              <w:textAlignment w:val="auto"/>
              <w:rPr>
                <w:rFonts w:hint="default" w:ascii="仿宋" w:hAnsi="仿宋" w:eastAsia="仿宋" w:cs="仿宋"/>
                <w:bCs/>
                <w:kern w:val="2"/>
                <w:lang w:val="en-US" w:eastAsia="zh-CN"/>
              </w:rPr>
            </w:pPr>
            <w:r>
              <w:rPr>
                <w:rFonts w:hint="eastAsia" w:ascii="仿宋" w:hAnsi="仿宋" w:eastAsia="仿宋" w:cs="仿宋"/>
                <w:bCs/>
                <w:kern w:val="2"/>
                <w:lang w:val="en-US" w:eastAsia="zh-CN"/>
              </w:rPr>
              <w:t>30.5</w:t>
            </w:r>
          </w:p>
        </w:tc>
        <w:tc>
          <w:tcPr>
            <w:tcW w:w="1743" w:type="dxa"/>
            <w:vAlign w:val="center"/>
          </w:tcPr>
          <w:p w14:paraId="442714C4">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总包及分包规定</w:t>
            </w:r>
          </w:p>
        </w:tc>
        <w:tc>
          <w:tcPr>
            <w:tcW w:w="6360" w:type="dxa"/>
            <w:vAlign w:val="center"/>
          </w:tcPr>
          <w:p w14:paraId="0EF95359">
            <w:pPr>
              <w:spacing w:line="360" w:lineRule="auto"/>
              <w:rPr>
                <w:rFonts w:hint="eastAsia" w:ascii="仿宋" w:hAnsi="仿宋" w:eastAsia="仿宋" w:cs="仿宋"/>
                <w:kern w:val="2"/>
                <w:sz w:val="24"/>
                <w:szCs w:val="28"/>
              </w:rPr>
            </w:pPr>
            <w:r>
              <w:rPr>
                <w:rFonts w:hint="eastAsia" w:ascii="仿宋" w:hAnsi="仿宋" w:eastAsia="仿宋" w:cs="仿宋"/>
                <w:kern w:val="2"/>
                <w:sz w:val="24"/>
                <w:szCs w:val="28"/>
              </w:rPr>
              <w:t>供应商不得在成交后将工程转包给其它施工单位。</w:t>
            </w:r>
          </w:p>
          <w:p w14:paraId="3E0F2111">
            <w:pPr>
              <w:spacing w:line="360" w:lineRule="auto"/>
              <w:jc w:val="left"/>
              <w:rPr>
                <w:rFonts w:hint="eastAsia" w:ascii="仿宋" w:hAnsi="仿宋" w:eastAsia="仿宋" w:cs="仿宋"/>
                <w:kern w:val="2"/>
                <w:sz w:val="24"/>
                <w:szCs w:val="22"/>
              </w:rPr>
            </w:pPr>
            <w:r>
              <w:rPr>
                <w:rFonts w:hint="eastAsia" w:ascii="仿宋" w:hAnsi="仿宋" w:eastAsia="仿宋" w:cs="仿宋"/>
                <w:kern w:val="2"/>
                <w:sz w:val="24"/>
                <w:szCs w:val="22"/>
              </w:rPr>
              <w:t>分包情况</w:t>
            </w:r>
          </w:p>
          <w:p w14:paraId="096492D9">
            <w:pPr>
              <w:spacing w:line="360" w:lineRule="auto"/>
              <w:jc w:val="left"/>
              <w:rPr>
                <w:rFonts w:hint="eastAsia" w:ascii="仿宋" w:hAnsi="仿宋" w:eastAsia="仿宋" w:cs="仿宋"/>
                <w:kern w:val="2"/>
                <w:sz w:val="24"/>
                <w:szCs w:val="22"/>
                <w:lang w:eastAsia="zh-CN"/>
              </w:rPr>
            </w:pPr>
            <w:r>
              <w:rPr>
                <w:rFonts w:hint="eastAsia" w:ascii="仿宋" w:hAnsi="仿宋" w:eastAsia="仿宋" w:cs="仿宋"/>
                <w:kern w:val="2"/>
                <w:sz w:val="24"/>
                <w:szCs w:val="22"/>
                <w:lang w:eastAsia="zh-CN"/>
              </w:rPr>
              <w:t>□</w:t>
            </w:r>
            <w:r>
              <w:rPr>
                <w:rFonts w:hint="eastAsia" w:ascii="仿宋" w:hAnsi="仿宋" w:eastAsia="仿宋" w:cs="仿宋"/>
                <w:kern w:val="2"/>
                <w:sz w:val="24"/>
                <w:szCs w:val="22"/>
              </w:rPr>
              <w:t>允许专业分包，分包项目、内容及分包商须经采购人及监理单位同意和认可</w:t>
            </w:r>
            <w:r>
              <w:rPr>
                <w:rFonts w:hint="eastAsia" w:ascii="仿宋" w:hAnsi="仿宋" w:eastAsia="仿宋" w:cs="仿宋"/>
                <w:kern w:val="2"/>
                <w:sz w:val="24"/>
                <w:szCs w:val="22"/>
                <w:lang w:eastAsia="zh-CN"/>
              </w:rPr>
              <w:t>。</w:t>
            </w:r>
          </w:p>
          <w:p w14:paraId="13A7A999">
            <w:pPr>
              <w:pStyle w:val="68"/>
              <w:widowControl w:val="0"/>
              <w:spacing w:before="0" w:beforeAutospacing="0" w:after="0" w:afterAutospacing="0" w:line="360" w:lineRule="auto"/>
              <w:jc w:val="both"/>
              <w:rPr>
                <w:rFonts w:hint="eastAsia" w:ascii="仿宋" w:hAnsi="仿宋" w:eastAsia="仿宋" w:cs="仿宋"/>
                <w:b w:val="0"/>
                <w:bCs w:val="0"/>
                <w:sz w:val="24"/>
              </w:rPr>
            </w:pPr>
            <w:r>
              <w:rPr>
                <w:rFonts w:hint="eastAsia" w:ascii="仿宋" w:hAnsi="仿宋" w:eastAsia="仿宋" w:cs="仿宋"/>
                <w:b w:val="0"/>
                <w:bCs w:val="0"/>
                <w:kern w:val="2"/>
                <w:sz w:val="24"/>
                <w:szCs w:val="22"/>
                <w:lang w:eastAsia="zh-CN"/>
              </w:rPr>
              <w:t>☑</w:t>
            </w:r>
            <w:r>
              <w:rPr>
                <w:rFonts w:hint="eastAsia" w:ascii="仿宋" w:hAnsi="仿宋" w:eastAsia="仿宋" w:cs="仿宋"/>
                <w:b w:val="0"/>
                <w:bCs w:val="0"/>
                <w:kern w:val="2"/>
                <w:sz w:val="24"/>
                <w:szCs w:val="22"/>
              </w:rPr>
              <w:t>不允许</w:t>
            </w:r>
          </w:p>
        </w:tc>
      </w:tr>
      <w:tr w14:paraId="2B5B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551EC70A">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lang w:eastAsia="zh-CN"/>
              </w:rPr>
            </w:pPr>
            <w:r>
              <w:rPr>
                <w:rFonts w:hint="eastAsia" w:ascii="仿宋" w:hAnsi="仿宋" w:eastAsia="仿宋" w:cs="仿宋"/>
                <w:bCs/>
                <w:kern w:val="2"/>
              </w:rPr>
              <w:t>30.</w:t>
            </w:r>
            <w:r>
              <w:rPr>
                <w:rFonts w:hint="eastAsia" w:ascii="仿宋" w:hAnsi="仿宋" w:eastAsia="仿宋" w:cs="仿宋"/>
                <w:bCs/>
                <w:kern w:val="2"/>
                <w:lang w:val="en-US" w:eastAsia="zh-CN"/>
              </w:rPr>
              <w:t>6</w:t>
            </w:r>
          </w:p>
        </w:tc>
        <w:tc>
          <w:tcPr>
            <w:tcW w:w="976" w:type="pct"/>
            <w:vAlign w:val="center"/>
          </w:tcPr>
          <w:p w14:paraId="3F0B5CA0">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现场条件</w:t>
            </w:r>
          </w:p>
        </w:tc>
        <w:tc>
          <w:tcPr>
            <w:tcW w:w="3561" w:type="pct"/>
            <w:vAlign w:val="center"/>
          </w:tcPr>
          <w:p w14:paraId="1D80CD95">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bCs w:val="0"/>
                <w:sz w:val="24"/>
              </w:rPr>
              <w:t>具备开工条件</w:t>
            </w:r>
          </w:p>
        </w:tc>
      </w:tr>
      <w:tr w14:paraId="34D2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1078C935">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lang w:eastAsia="zh-CN"/>
              </w:rPr>
            </w:pPr>
            <w:r>
              <w:rPr>
                <w:rFonts w:hint="eastAsia" w:ascii="仿宋" w:hAnsi="仿宋" w:eastAsia="仿宋" w:cs="仿宋"/>
                <w:bCs/>
                <w:kern w:val="2"/>
              </w:rPr>
              <w:t>30.</w:t>
            </w:r>
            <w:r>
              <w:rPr>
                <w:rFonts w:hint="eastAsia" w:ascii="仿宋" w:hAnsi="仿宋" w:eastAsia="仿宋" w:cs="仿宋"/>
                <w:bCs/>
                <w:kern w:val="2"/>
                <w:lang w:val="en-US" w:eastAsia="zh-CN"/>
              </w:rPr>
              <w:t>7</w:t>
            </w:r>
          </w:p>
        </w:tc>
        <w:tc>
          <w:tcPr>
            <w:tcW w:w="976" w:type="pct"/>
            <w:vAlign w:val="center"/>
          </w:tcPr>
          <w:p w14:paraId="190758D4">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bCs w:val="0"/>
                <w:sz w:val="24"/>
              </w:rPr>
              <w:t>采购人提供的资料</w:t>
            </w:r>
          </w:p>
        </w:tc>
        <w:tc>
          <w:tcPr>
            <w:tcW w:w="3561" w:type="pct"/>
            <w:vAlign w:val="center"/>
          </w:tcPr>
          <w:p w14:paraId="0B7E68AB">
            <w:pPr>
              <w:adjustRightInd w:val="0"/>
              <w:snapToGrid w:val="0"/>
              <w:spacing w:line="360" w:lineRule="auto"/>
              <w:jc w:val="left"/>
              <w:rPr>
                <w:rFonts w:hint="eastAsia" w:ascii="仿宋" w:hAnsi="仿宋" w:eastAsia="仿宋" w:cs="仿宋"/>
                <w:bCs/>
                <w:sz w:val="24"/>
                <w:szCs w:val="28"/>
              </w:rPr>
            </w:pPr>
            <w:r>
              <w:rPr>
                <w:rFonts w:hint="eastAsia" w:ascii="仿宋" w:hAnsi="仿宋" w:eastAsia="仿宋" w:cs="仿宋"/>
                <w:bCs/>
                <w:sz w:val="24"/>
                <w:szCs w:val="28"/>
                <w:lang w:eastAsia="zh-CN"/>
              </w:rPr>
              <w:t>☑</w:t>
            </w:r>
            <w:r>
              <w:rPr>
                <w:rFonts w:hint="eastAsia" w:ascii="仿宋" w:hAnsi="仿宋" w:eastAsia="仿宋" w:cs="仿宋"/>
                <w:bCs/>
                <w:sz w:val="24"/>
                <w:szCs w:val="28"/>
              </w:rPr>
              <w:t>磋商文件</w:t>
            </w:r>
          </w:p>
          <w:p w14:paraId="1B655D51">
            <w:pPr>
              <w:adjustRightInd w:val="0"/>
              <w:snapToGrid w:val="0"/>
              <w:spacing w:line="360" w:lineRule="auto"/>
              <w:jc w:val="left"/>
              <w:rPr>
                <w:rFonts w:hint="eastAsia" w:ascii="仿宋" w:hAnsi="仿宋" w:eastAsia="仿宋" w:cs="仿宋"/>
                <w:bCs/>
                <w:sz w:val="24"/>
                <w:szCs w:val="28"/>
              </w:rPr>
            </w:pPr>
            <w:r>
              <w:rPr>
                <w:rFonts w:hint="eastAsia" w:ascii="仿宋" w:hAnsi="仿宋" w:eastAsia="仿宋" w:cs="仿宋"/>
                <w:bCs/>
                <w:sz w:val="24"/>
                <w:szCs w:val="28"/>
                <w:lang w:eastAsia="zh-CN"/>
              </w:rPr>
              <w:t>☑</w:t>
            </w:r>
            <w:r>
              <w:rPr>
                <w:rFonts w:hint="eastAsia" w:ascii="仿宋" w:hAnsi="仿宋" w:eastAsia="仿宋" w:cs="仿宋"/>
                <w:bCs/>
                <w:sz w:val="24"/>
                <w:szCs w:val="28"/>
              </w:rPr>
              <w:t>工程量清单</w:t>
            </w:r>
          </w:p>
          <w:p w14:paraId="10EFD18F">
            <w:pPr>
              <w:adjustRightInd w:val="0"/>
              <w:snapToGrid w:val="0"/>
              <w:spacing w:line="360" w:lineRule="auto"/>
              <w:jc w:val="left"/>
              <w:rPr>
                <w:rFonts w:hint="eastAsia" w:ascii="仿宋" w:hAnsi="仿宋" w:eastAsia="仿宋" w:cs="仿宋"/>
                <w:bCs/>
                <w:sz w:val="24"/>
                <w:szCs w:val="28"/>
              </w:rPr>
            </w:pPr>
            <w:r>
              <w:rPr>
                <w:rFonts w:hint="eastAsia" w:ascii="仿宋" w:hAnsi="仿宋" w:eastAsia="仿宋" w:cs="仿宋"/>
                <w:bCs/>
                <w:sz w:val="24"/>
                <w:szCs w:val="28"/>
                <w:lang w:eastAsia="zh-CN"/>
              </w:rPr>
              <w:t>☑</w:t>
            </w:r>
            <w:r>
              <w:rPr>
                <w:rFonts w:hint="eastAsia" w:ascii="仿宋" w:hAnsi="仿宋" w:eastAsia="仿宋" w:cs="仿宋"/>
                <w:bCs/>
                <w:sz w:val="24"/>
                <w:szCs w:val="28"/>
              </w:rPr>
              <w:t>最高投标限价</w:t>
            </w:r>
          </w:p>
          <w:p w14:paraId="23411DB5">
            <w:pPr>
              <w:adjustRightInd w:val="0"/>
              <w:snapToGrid w:val="0"/>
              <w:spacing w:line="360" w:lineRule="auto"/>
              <w:jc w:val="left"/>
              <w:rPr>
                <w:rFonts w:hint="eastAsia" w:ascii="仿宋" w:hAnsi="仿宋" w:eastAsia="仿宋" w:cs="仿宋"/>
                <w:bCs/>
                <w:sz w:val="24"/>
                <w:szCs w:val="28"/>
              </w:rPr>
            </w:pPr>
            <w:r>
              <w:rPr>
                <w:rFonts w:hint="eastAsia" w:ascii="仿宋" w:hAnsi="仿宋" w:eastAsia="仿宋" w:cs="仿宋"/>
                <w:bCs/>
                <w:sz w:val="24"/>
                <w:szCs w:val="28"/>
                <w:lang w:eastAsia="zh-CN"/>
              </w:rPr>
              <w:t>☑</w:t>
            </w:r>
            <w:r>
              <w:rPr>
                <w:rFonts w:hint="eastAsia" w:ascii="仿宋" w:hAnsi="仿宋" w:eastAsia="仿宋" w:cs="仿宋"/>
                <w:bCs/>
                <w:sz w:val="24"/>
                <w:szCs w:val="28"/>
              </w:rPr>
              <w:t>电子版图纸</w:t>
            </w:r>
          </w:p>
          <w:p w14:paraId="652F7DA1">
            <w:pPr>
              <w:adjustRightInd w:val="0"/>
              <w:snapToGrid w:val="0"/>
              <w:spacing w:line="360" w:lineRule="auto"/>
              <w:jc w:val="left"/>
              <w:rPr>
                <w:rFonts w:hint="eastAsia" w:ascii="仿宋" w:hAnsi="仿宋" w:eastAsia="仿宋" w:cs="仿宋"/>
                <w:bCs/>
                <w:sz w:val="24"/>
                <w:szCs w:val="28"/>
              </w:rPr>
            </w:pPr>
            <w:r>
              <w:rPr>
                <w:rFonts w:hint="eastAsia" w:ascii="仿宋" w:hAnsi="仿宋" w:eastAsia="仿宋" w:cs="仿宋"/>
                <w:bCs/>
                <w:sz w:val="24"/>
                <w:szCs w:val="28"/>
              </w:rPr>
              <w:t>获得方式：</w:t>
            </w:r>
          </w:p>
          <w:p w14:paraId="4E9E08B0">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sz w:val="24"/>
              </w:rPr>
              <w:t>上述资料请供应商在获取磋商文件后，自行登录优质采云采购平台系统下载本项目附件。</w:t>
            </w:r>
          </w:p>
        </w:tc>
      </w:tr>
      <w:tr w14:paraId="6490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0F30EA2C">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lang w:eastAsia="zh-CN"/>
              </w:rPr>
            </w:pPr>
            <w:r>
              <w:rPr>
                <w:rFonts w:hint="eastAsia" w:ascii="仿宋" w:hAnsi="仿宋" w:eastAsia="仿宋" w:cs="仿宋"/>
                <w:bCs/>
                <w:kern w:val="2"/>
              </w:rPr>
              <w:t>30.</w:t>
            </w:r>
            <w:r>
              <w:rPr>
                <w:rFonts w:hint="eastAsia" w:ascii="仿宋" w:hAnsi="仿宋" w:eastAsia="仿宋" w:cs="仿宋"/>
                <w:bCs/>
                <w:kern w:val="2"/>
                <w:lang w:val="en-US" w:eastAsia="zh-CN"/>
              </w:rPr>
              <w:t>8</w:t>
            </w:r>
          </w:p>
        </w:tc>
        <w:tc>
          <w:tcPr>
            <w:tcW w:w="976" w:type="pct"/>
            <w:vAlign w:val="center"/>
          </w:tcPr>
          <w:p w14:paraId="144D3141">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bCs w:val="0"/>
                <w:sz w:val="24"/>
              </w:rPr>
              <w:t>工程量清单和最高投标限价编制费</w:t>
            </w:r>
          </w:p>
        </w:tc>
        <w:tc>
          <w:tcPr>
            <w:tcW w:w="3561" w:type="pct"/>
            <w:vAlign w:val="center"/>
          </w:tcPr>
          <w:p w14:paraId="6548D66F">
            <w:pPr>
              <w:pStyle w:val="68"/>
              <w:widowControl w:val="0"/>
              <w:spacing w:before="0" w:beforeAutospacing="0" w:after="0" w:afterAutospacing="0" w:line="360" w:lineRule="auto"/>
              <w:jc w:val="both"/>
              <w:rPr>
                <w:rFonts w:hint="eastAsia" w:ascii="仿宋" w:hAnsi="仿宋" w:eastAsia="仿宋" w:cs="仿宋"/>
                <w:b w:val="0"/>
                <w:sz w:val="24"/>
                <w:lang w:eastAsia="zh-CN"/>
              </w:rPr>
            </w:pPr>
            <w:r>
              <w:rPr>
                <w:rFonts w:hint="eastAsia" w:ascii="仿宋" w:hAnsi="仿宋" w:eastAsia="仿宋" w:cs="仿宋"/>
                <w:bCs/>
                <w:sz w:val="24"/>
                <w:szCs w:val="28"/>
                <w:lang w:val="en-US" w:eastAsia="zh-CN"/>
              </w:rPr>
              <w:t>/</w:t>
            </w:r>
          </w:p>
        </w:tc>
      </w:tr>
      <w:tr w14:paraId="75CF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067933F9">
            <w:pPr>
              <w:pStyle w:val="69"/>
              <w:pBdr>
                <w:bottom w:val="none" w:color="auto" w:sz="0" w:space="0"/>
              </w:pBdr>
              <w:tabs>
                <w:tab w:val="clear" w:pos="4153"/>
                <w:tab w:val="clear" w:pos="8306"/>
              </w:tabs>
              <w:adjustRightInd/>
              <w:spacing w:line="360" w:lineRule="auto"/>
              <w:textAlignment w:val="auto"/>
              <w:rPr>
                <w:rFonts w:hint="eastAsia" w:ascii="仿宋" w:hAnsi="仿宋" w:eastAsia="仿宋" w:cs="仿宋"/>
                <w:bCs/>
                <w:kern w:val="2"/>
                <w:lang w:eastAsia="zh-CN"/>
              </w:rPr>
            </w:pPr>
            <w:r>
              <w:rPr>
                <w:rFonts w:hint="eastAsia" w:ascii="仿宋" w:hAnsi="仿宋" w:eastAsia="仿宋" w:cs="仿宋"/>
                <w:bCs/>
                <w:kern w:val="2"/>
              </w:rPr>
              <w:t>30.</w:t>
            </w:r>
            <w:r>
              <w:rPr>
                <w:rFonts w:hint="eastAsia" w:ascii="仿宋" w:hAnsi="仿宋" w:eastAsia="仿宋" w:cs="仿宋"/>
                <w:bCs/>
                <w:kern w:val="2"/>
                <w:lang w:val="en-US" w:eastAsia="zh-CN"/>
              </w:rPr>
              <w:t>9</w:t>
            </w:r>
          </w:p>
        </w:tc>
        <w:tc>
          <w:tcPr>
            <w:tcW w:w="976" w:type="pct"/>
            <w:vAlign w:val="center"/>
          </w:tcPr>
          <w:p w14:paraId="58210CDB">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其他补充说明</w:t>
            </w:r>
          </w:p>
        </w:tc>
        <w:tc>
          <w:tcPr>
            <w:tcW w:w="3561" w:type="pct"/>
            <w:vAlign w:val="center"/>
          </w:tcPr>
          <w:p w14:paraId="4D67375E">
            <w:pPr>
              <w:spacing w:line="360" w:lineRule="auto"/>
              <w:rPr>
                <w:rFonts w:hint="eastAsia" w:ascii="仿宋" w:hAnsi="仿宋" w:eastAsia="仿宋" w:cs="仿宋"/>
                <w:bCs/>
                <w:sz w:val="24"/>
                <w:szCs w:val="24"/>
              </w:rPr>
            </w:pPr>
            <w:r>
              <w:rPr>
                <w:rFonts w:hint="eastAsia" w:ascii="仿宋" w:hAnsi="仿宋" w:eastAsia="仿宋" w:cs="仿宋"/>
                <w:bCs/>
                <w:sz w:val="24"/>
                <w:szCs w:val="24"/>
              </w:rPr>
              <w:t>1、解释权：</w:t>
            </w:r>
          </w:p>
          <w:p w14:paraId="7AAC1676">
            <w:pPr>
              <w:spacing w:line="360" w:lineRule="auto"/>
              <w:rPr>
                <w:rFonts w:hint="eastAsia" w:ascii="仿宋" w:hAnsi="仿宋" w:eastAsia="仿宋" w:cs="仿宋"/>
                <w:bCs/>
                <w:sz w:val="24"/>
                <w:szCs w:val="24"/>
              </w:rPr>
            </w:pPr>
            <w:r>
              <w:rPr>
                <w:rFonts w:hint="eastAsia" w:ascii="仿宋" w:hAnsi="仿宋" w:eastAsia="仿宋" w:cs="仿宋"/>
                <w:bCs/>
                <w:sz w:val="24"/>
                <w:szCs w:val="24"/>
              </w:rPr>
              <w:t>（1）构成本磋商文件的各个组成文件应互为解释，互为说明；</w:t>
            </w:r>
          </w:p>
          <w:p w14:paraId="18513055">
            <w:pPr>
              <w:spacing w:line="360" w:lineRule="auto"/>
              <w:rPr>
                <w:rFonts w:hint="eastAsia" w:ascii="仿宋" w:hAnsi="仿宋" w:eastAsia="仿宋" w:cs="仿宋"/>
                <w:bCs/>
                <w:sz w:val="24"/>
                <w:szCs w:val="24"/>
              </w:rPr>
            </w:pPr>
            <w:r>
              <w:rPr>
                <w:rFonts w:hint="eastAsia" w:ascii="仿宋" w:hAnsi="仿宋" w:eastAsia="仿宋" w:cs="仿宋"/>
                <w:bCs/>
                <w:sz w:val="24"/>
                <w:szCs w:val="24"/>
              </w:rPr>
              <w:t>（2）同一组成文件中就同一事项的规定或约定不一致的，以编排顺序在后者为准；</w:t>
            </w:r>
          </w:p>
          <w:p w14:paraId="79ED9410">
            <w:pPr>
              <w:spacing w:line="360" w:lineRule="auto"/>
              <w:rPr>
                <w:rFonts w:hint="eastAsia" w:ascii="仿宋" w:hAnsi="仿宋" w:eastAsia="仿宋" w:cs="仿宋"/>
                <w:bCs/>
                <w:sz w:val="24"/>
                <w:szCs w:val="24"/>
              </w:rPr>
            </w:pPr>
            <w:r>
              <w:rPr>
                <w:rFonts w:hint="eastAsia" w:ascii="仿宋" w:hAnsi="仿宋" w:eastAsia="仿宋" w:cs="仿宋"/>
                <w:bCs/>
                <w:sz w:val="24"/>
                <w:szCs w:val="24"/>
              </w:rPr>
              <w:t>（3）如有不明确或不一致，构成合同文件组成内容的，以合同文件约定内容为准，且以专用合同条款约定的合同文件优先顺序解释；</w:t>
            </w:r>
          </w:p>
          <w:p w14:paraId="63885324">
            <w:pPr>
              <w:spacing w:line="360" w:lineRule="auto"/>
              <w:rPr>
                <w:rFonts w:hint="eastAsia" w:ascii="仿宋" w:hAnsi="仿宋" w:eastAsia="仿宋" w:cs="仿宋"/>
                <w:bCs/>
                <w:sz w:val="24"/>
                <w:szCs w:val="24"/>
              </w:rPr>
            </w:pPr>
            <w:r>
              <w:rPr>
                <w:rFonts w:hint="eastAsia" w:ascii="仿宋" w:hAnsi="仿宋" w:eastAsia="仿宋" w:cs="仿宋"/>
                <w:bCs/>
                <w:sz w:val="24"/>
                <w:szCs w:val="24"/>
              </w:rPr>
              <w:t>（4）除磋商文件中有特别规定外，仅适用于磋商及响应文件提交阶段的规定，按竞争性磋商公告、磋商邀请、供应商须知、评审方法和标准、响应文件格式的先后顺序解释；</w:t>
            </w:r>
          </w:p>
          <w:p w14:paraId="11388682">
            <w:pPr>
              <w:pStyle w:val="68"/>
              <w:widowControl w:val="0"/>
              <w:spacing w:before="0" w:beforeAutospacing="0" w:after="0" w:afterAutospacing="0" w:line="360" w:lineRule="auto"/>
              <w:jc w:val="both"/>
              <w:rPr>
                <w:rFonts w:hint="eastAsia" w:ascii="仿宋" w:hAnsi="仿宋" w:eastAsia="仿宋" w:cs="仿宋"/>
                <w:b w:val="0"/>
                <w:sz w:val="24"/>
                <w:szCs w:val="24"/>
              </w:rPr>
            </w:pPr>
            <w:r>
              <w:rPr>
                <w:rFonts w:hint="eastAsia" w:ascii="仿宋" w:hAnsi="仿宋" w:eastAsia="仿宋" w:cs="仿宋"/>
                <w:b w:val="0"/>
                <w:sz w:val="24"/>
                <w:szCs w:val="24"/>
              </w:rPr>
              <w:t>（5）按本款前述规定仍不能形成结论的，由采购人负责解释。</w:t>
            </w:r>
          </w:p>
          <w:p w14:paraId="1CA32EE0">
            <w:pPr>
              <w:pStyle w:val="68"/>
              <w:widowControl w:val="0"/>
              <w:spacing w:before="0" w:beforeAutospacing="0" w:after="0" w:afterAutospacing="0" w:line="360" w:lineRule="auto"/>
              <w:jc w:val="both"/>
              <w:rPr>
                <w:rFonts w:hint="eastAsia" w:ascii="仿宋" w:hAnsi="仿宋" w:eastAsia="仿宋" w:cs="仿宋"/>
                <w:b w:val="0"/>
                <w:sz w:val="24"/>
                <w:szCs w:val="24"/>
              </w:rPr>
            </w:pPr>
            <w:r>
              <w:rPr>
                <w:rFonts w:hint="eastAsia" w:ascii="仿宋" w:hAnsi="仿宋" w:eastAsia="仿宋" w:cs="仿宋"/>
                <w:b w:val="0"/>
                <w:sz w:val="24"/>
                <w:szCs w:val="24"/>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仿宋" w:hAnsi="仿宋" w:eastAsia="仿宋" w:cs="仿宋"/>
                <w:b w:val="0"/>
                <w:sz w:val="24"/>
                <w:szCs w:val="24"/>
              </w:rPr>
              <w:br w:type="textWrapping"/>
            </w:r>
            <w:r>
              <w:rPr>
                <w:rFonts w:hint="eastAsia" w:ascii="仿宋" w:hAnsi="仿宋" w:eastAsia="仿宋" w:cs="仿宋"/>
                <w:b w:val="0"/>
                <w:sz w:val="24"/>
                <w:szCs w:val="24"/>
              </w:rPr>
              <w:t>3、电子保函指引：成交供应商可访问安徽省政府采购网“融资/保函”栏目，申请办理电子保函（包括：履约保函、预付款保函）。</w:t>
            </w:r>
          </w:p>
        </w:tc>
      </w:tr>
      <w:tr w14:paraId="10EF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3141ED5D">
            <w:pPr>
              <w:pStyle w:val="69"/>
              <w:pBdr>
                <w:bottom w:val="none" w:color="auto" w:sz="0" w:space="0"/>
              </w:pBdr>
              <w:tabs>
                <w:tab w:val="clear" w:pos="4153"/>
                <w:tab w:val="clear" w:pos="8306"/>
              </w:tabs>
              <w:adjustRightInd/>
              <w:spacing w:line="240" w:lineRule="auto"/>
              <w:textAlignment w:val="auto"/>
              <w:rPr>
                <w:rFonts w:hint="eastAsia" w:ascii="仿宋" w:hAnsi="仿宋" w:eastAsia="仿宋" w:cs="仿宋"/>
                <w:bCs/>
                <w:kern w:val="2"/>
              </w:rPr>
            </w:pPr>
            <w:r>
              <w:rPr>
                <w:rFonts w:hint="eastAsia" w:ascii="仿宋" w:hAnsi="仿宋" w:eastAsia="仿宋" w:cs="仿宋"/>
                <w:bCs/>
                <w:kern w:val="2"/>
              </w:rPr>
              <w:t>31</w:t>
            </w:r>
          </w:p>
        </w:tc>
        <w:tc>
          <w:tcPr>
            <w:tcW w:w="976" w:type="pct"/>
            <w:vAlign w:val="center"/>
          </w:tcPr>
          <w:p w14:paraId="16EE6758">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lang w:val="en-US" w:eastAsia="zh-CN"/>
              </w:rPr>
              <w:t>电子招标说明</w:t>
            </w:r>
          </w:p>
        </w:tc>
        <w:tc>
          <w:tcPr>
            <w:tcW w:w="6360" w:type="dxa"/>
            <w:vAlign w:val="center"/>
          </w:tcPr>
          <w:p w14:paraId="7B865676">
            <w:pPr>
              <w:pStyle w:val="271"/>
              <w:keepNext w:val="0"/>
              <w:keepLines w:val="0"/>
              <w:pageBreakBefore w:val="0"/>
              <w:kinsoku/>
              <w:overflowPunct/>
              <w:autoSpaceDE/>
              <w:autoSpaceDN/>
              <w:bidi w:val="0"/>
              <w:spacing w:line="440" w:lineRule="exact"/>
              <w:ind w:firstLine="480" w:firstLineChars="200"/>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①潜在投标人/投标人须登录“优质采云采购平台”（以下称“优质采平台”）参与本项目招标采购活动。首次登陆须办理注册手续，请务必选择注册为“投标人角色”类型。注册流程见优质采平台“用户注册”栏目，咨询电话：400-0099-555。因未及时办理注册手续影响参加招标采购活动的，责任自负。</w:t>
            </w:r>
          </w:p>
          <w:p w14:paraId="0CD67779">
            <w:pPr>
              <w:pStyle w:val="271"/>
              <w:keepNext w:val="0"/>
              <w:keepLines w:val="0"/>
              <w:pageBreakBefore w:val="0"/>
              <w:kinsoku/>
              <w:overflowPunct/>
              <w:autoSpaceDE/>
              <w:autoSpaceDN/>
              <w:bidi w:val="0"/>
              <w:spacing w:line="440" w:lineRule="exact"/>
              <w:ind w:firstLine="480" w:firstLineChars="200"/>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②已注册的潜在投标人/投标人可登录优质采平台获取招标采购文件，招标采购文件费用通过支付宝形式缴纳。本项目的招标采购文件及其他资料（含澄清、答疑及相关补充文件）通过优质采平台发布，招标人/代理机构不再另行书面通知，潜在投标人/投标人应及时关注、查阅优质采平台。因未及时查看导致不利后果的，责任自负。</w:t>
            </w:r>
          </w:p>
          <w:p w14:paraId="7878B174">
            <w:pPr>
              <w:pStyle w:val="271"/>
              <w:keepNext w:val="0"/>
              <w:keepLines w:val="0"/>
              <w:pageBreakBefore w:val="0"/>
              <w:kinsoku/>
              <w:overflowPunct/>
              <w:autoSpaceDE/>
              <w:autoSpaceDN/>
              <w:bidi w:val="0"/>
              <w:spacing w:line="440" w:lineRule="exact"/>
              <w:ind w:firstLine="480" w:firstLineChars="200"/>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③潜在投标人/投标人支付招标采购文件费用前需核对单位名称及统一社会信用代码，确认无误后支付费用，并通过优质采交易平台直接获取电子发票。</w:t>
            </w:r>
          </w:p>
          <w:p w14:paraId="52508C57">
            <w:pPr>
              <w:pStyle w:val="271"/>
              <w:keepNext w:val="0"/>
              <w:keepLines w:val="0"/>
              <w:pageBreakBefore w:val="0"/>
              <w:kinsoku/>
              <w:overflowPunct/>
              <w:autoSpaceDE/>
              <w:autoSpaceDN/>
              <w:bidi w:val="0"/>
              <w:spacing w:line="440" w:lineRule="exact"/>
              <w:ind w:firstLine="480" w:firstLineChars="200"/>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若单位名称、统一社会信用代码发生变化或填写有误，须先进行注册信息修改，修改内容审核通过后，再进行费用支付。</w:t>
            </w:r>
          </w:p>
          <w:p w14:paraId="44C36F1E">
            <w:pPr>
              <w:pStyle w:val="271"/>
              <w:keepNext w:val="0"/>
              <w:keepLines w:val="0"/>
              <w:pageBreakBefore w:val="0"/>
              <w:kinsoku/>
              <w:overflowPunct/>
              <w:autoSpaceDE/>
              <w:autoSpaceDN/>
              <w:bidi w:val="0"/>
              <w:spacing w:line="440" w:lineRule="exact"/>
              <w:ind w:firstLine="480" w:firstLineChars="200"/>
              <w:textAlignment w:val="auto"/>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bidi="ar-SA"/>
              </w:rPr>
              <w:t>④已注册的潜在投标人/投标人若注册信息发生变更（如：与初始注册信息不一致），应及时网上提交变更申请。因未及时变更导致不利后果的，责任自负。</w:t>
            </w:r>
          </w:p>
          <w:p w14:paraId="076F5E65">
            <w:pPr>
              <w:pStyle w:val="271"/>
              <w:keepNext w:val="0"/>
              <w:keepLines w:val="0"/>
              <w:pageBreakBefore w:val="0"/>
              <w:widowControl w:val="0"/>
              <w:kinsoku/>
              <w:wordWrap w:val="0"/>
              <w:overflowPunct/>
              <w:topLinePunct/>
              <w:autoSpaceDE/>
              <w:autoSpaceDN/>
              <w:bidi w:val="0"/>
              <w:snapToGrid/>
              <w:spacing w:line="440" w:lineRule="exact"/>
              <w:ind w:firstLine="48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sz w:val="24"/>
                <w:szCs w:val="24"/>
                <w:lang w:val="en-US" w:eastAsia="zh-CN" w:bidi="ar-SA"/>
              </w:rPr>
              <w:t>⑤本项目采用全流程电子化招标采购方式，潜在投标人/投标人须办理 CA数字证书（以下简称 CA），CA 用于电子投标/投标文件的签章及上传（上传投标/投标文件需使用 CA 进行加密）；CA 办理详见《关于优质采平台数字证书办理的须知》；咨询热线：400-0099-555。</w:t>
            </w:r>
            <w:r>
              <w:rPr>
                <w:rFonts w:hint="eastAsia" w:ascii="仿宋" w:hAnsi="仿宋" w:eastAsia="仿宋" w:cs="仿宋"/>
                <w:b w:val="0"/>
                <w:bCs w:val="0"/>
                <w:lang w:val="en-US" w:eastAsia="zh-CN"/>
              </w:rPr>
              <w:t>http://www.youzhicai.com/nd/a_8f80a7ec-911f-4c4d-a123-f8849880f045.html</w:t>
            </w:r>
          </w:p>
          <w:p w14:paraId="4988585E">
            <w:pPr>
              <w:pStyle w:val="68"/>
              <w:keepNext w:val="0"/>
              <w:keepLines w:val="0"/>
              <w:pageBreakBefore w:val="0"/>
              <w:widowControl w:val="0"/>
              <w:kinsoku/>
              <w:wordWrap w:val="0"/>
              <w:overflowPunct/>
              <w:topLinePunct/>
              <w:autoSpaceDE/>
              <w:autoSpaceDN/>
              <w:bidi w:val="0"/>
              <w:snapToGrid/>
              <w:spacing w:before="0" w:beforeAutospacing="0" w:after="0" w:afterAutospacing="0" w:line="440" w:lineRule="exact"/>
              <w:jc w:val="both"/>
              <w:textAlignment w:val="auto"/>
              <w:rPr>
                <w:rFonts w:hint="eastAsia" w:ascii="仿宋" w:hAnsi="仿宋" w:eastAsia="仿宋" w:cs="仿宋"/>
                <w:b w:val="0"/>
                <w:sz w:val="24"/>
                <w:szCs w:val="24"/>
              </w:rPr>
            </w:pPr>
            <w:r>
              <w:rPr>
                <w:rFonts w:hint="eastAsia" w:ascii="仿宋" w:hAnsi="仿宋" w:eastAsia="仿宋" w:cs="仿宋"/>
                <w:b w:val="0"/>
                <w:bCs w:val="0"/>
                <w:lang w:val="en-US" w:eastAsia="zh-CN"/>
              </w:rPr>
              <w:t>⑥</w:t>
            </w:r>
            <w:r>
              <w:rPr>
                <w:rFonts w:hint="eastAsia" w:ascii="仿宋" w:hAnsi="仿宋" w:eastAsia="仿宋" w:cs="仿宋"/>
                <w:b w:val="0"/>
                <w:bCs w:val="0"/>
                <w:sz w:val="24"/>
                <w:szCs w:val="24"/>
                <w:lang w:val="en-US" w:eastAsia="zh-CN"/>
              </w:rPr>
              <w:t>电子投标/投标文件必须使用“优质采投标文件制作工具”制作生成并上传。下载地址：http://toolcdn.youzhicai.com/tools/BidderTools.zip，使用说明书及视频教程下载地址:http://file.youzhicai.com/files/BidderHelp.rar。</w:t>
            </w:r>
          </w:p>
        </w:tc>
      </w:tr>
      <w:tr w14:paraId="4A05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262A17D9">
            <w:pPr>
              <w:pStyle w:val="69"/>
              <w:pBdr>
                <w:bottom w:val="none" w:color="auto" w:sz="0" w:space="0"/>
              </w:pBdr>
              <w:tabs>
                <w:tab w:val="clear" w:pos="4153"/>
                <w:tab w:val="clear" w:pos="8306"/>
              </w:tabs>
              <w:adjustRightInd/>
              <w:spacing w:line="240" w:lineRule="auto"/>
              <w:textAlignment w:val="auto"/>
              <w:rPr>
                <w:rFonts w:hint="eastAsia" w:ascii="仿宋" w:hAnsi="仿宋" w:eastAsia="仿宋" w:cs="仿宋"/>
                <w:bCs/>
                <w:kern w:val="2"/>
              </w:rPr>
            </w:pPr>
            <w:r>
              <w:rPr>
                <w:rFonts w:hint="eastAsia" w:ascii="仿宋" w:hAnsi="仿宋" w:eastAsia="仿宋" w:cs="仿宋"/>
                <w:bCs/>
                <w:kern w:val="2"/>
              </w:rPr>
              <w:t>32</w:t>
            </w:r>
          </w:p>
        </w:tc>
        <w:tc>
          <w:tcPr>
            <w:tcW w:w="976" w:type="pct"/>
            <w:vAlign w:val="center"/>
          </w:tcPr>
          <w:p w14:paraId="73406E05">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供应商注意事项</w:t>
            </w:r>
          </w:p>
        </w:tc>
        <w:tc>
          <w:tcPr>
            <w:tcW w:w="6360" w:type="dxa"/>
            <w:vAlign w:val="center"/>
          </w:tcPr>
          <w:p w14:paraId="4194DE3F">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1.供应商的委托代理人应当是投标供应商有劳动关系的正式员工。</w:t>
            </w:r>
          </w:p>
          <w:p w14:paraId="650C77FB">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2.投标文件中提供的有关材料必须完整准确，国家标准合同示范文本中的通用条款部分可以不制作在投标文件中。</w:t>
            </w:r>
          </w:p>
          <w:p w14:paraId="3484FC7E">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3.合同履行过程中，若继续履行将损害国家利益和社会公共利益的，双方当事人应当变更、中止或者终止合同。有过错的一方应当承担赔偿责任，双方都有过错的，各自承担相应的责任。</w:t>
            </w:r>
          </w:p>
          <w:p w14:paraId="4BA1490B">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4.解密截止时间之后，因投标文件未成功解密造成评委无法评审的，该供应商投标文件按无效投标处理，不进入下一评标程序。</w:t>
            </w:r>
          </w:p>
          <w:p w14:paraId="29ED8597">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 本项目交易适用《中华人民共和国政府采购法》及其相关规定。</w:t>
            </w:r>
          </w:p>
        </w:tc>
      </w:tr>
      <w:tr w14:paraId="3B79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2" w:type="pct"/>
            <w:vAlign w:val="center"/>
          </w:tcPr>
          <w:p w14:paraId="1E1229AF">
            <w:pPr>
              <w:pStyle w:val="69"/>
              <w:pBdr>
                <w:bottom w:val="none" w:color="auto" w:sz="0" w:space="0"/>
              </w:pBdr>
              <w:tabs>
                <w:tab w:val="clear" w:pos="4153"/>
                <w:tab w:val="clear" w:pos="8306"/>
              </w:tabs>
              <w:adjustRightInd/>
              <w:spacing w:line="240" w:lineRule="auto"/>
              <w:textAlignment w:val="auto"/>
              <w:rPr>
                <w:rFonts w:hint="eastAsia" w:ascii="仿宋" w:hAnsi="仿宋" w:eastAsia="仿宋" w:cs="仿宋"/>
                <w:bCs/>
                <w:kern w:val="2"/>
              </w:rPr>
            </w:pPr>
            <w:r>
              <w:rPr>
                <w:rFonts w:hint="eastAsia" w:ascii="仿宋" w:hAnsi="仿宋" w:eastAsia="仿宋" w:cs="仿宋"/>
                <w:bCs/>
                <w:kern w:val="2"/>
              </w:rPr>
              <w:t>33</w:t>
            </w:r>
          </w:p>
        </w:tc>
        <w:tc>
          <w:tcPr>
            <w:tcW w:w="976" w:type="pct"/>
            <w:vAlign w:val="center"/>
          </w:tcPr>
          <w:p w14:paraId="72DE240E">
            <w:pPr>
              <w:pStyle w:val="68"/>
              <w:widowControl w:val="0"/>
              <w:spacing w:before="0" w:beforeAutospacing="0" w:after="0" w:afterAutospacing="0" w:line="360" w:lineRule="auto"/>
              <w:jc w:val="both"/>
              <w:rPr>
                <w:rFonts w:hint="eastAsia" w:ascii="仿宋" w:hAnsi="仿宋" w:eastAsia="仿宋" w:cs="仿宋"/>
                <w:b w:val="0"/>
                <w:sz w:val="24"/>
              </w:rPr>
            </w:pPr>
            <w:r>
              <w:rPr>
                <w:rFonts w:hint="eastAsia" w:ascii="仿宋" w:hAnsi="仿宋" w:eastAsia="仿宋" w:cs="仿宋"/>
                <w:b w:val="0"/>
                <w:sz w:val="24"/>
              </w:rPr>
              <w:t>非正常投标行为</w:t>
            </w:r>
          </w:p>
        </w:tc>
        <w:tc>
          <w:tcPr>
            <w:tcW w:w="3561" w:type="pct"/>
            <w:vAlign w:val="center"/>
          </w:tcPr>
          <w:p w14:paraId="6AAED7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1.有下列情形之一的，视为供应商相互串通投标：</w:t>
            </w:r>
          </w:p>
          <w:p w14:paraId="079585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（1）供应商串通投标报价：</w:t>
            </w:r>
          </w:p>
          <w:p w14:paraId="09A392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1）供应商之间相互约定抬高或压低投标报价；</w:t>
            </w:r>
          </w:p>
          <w:p w14:paraId="68FD14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2）供应商之间相互约定，在招标项目中分别以高、中、低价位报价；</w:t>
            </w:r>
          </w:p>
          <w:p w14:paraId="071BDF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3）供应商之间先进行内部竞价，内定中标人，然后再参加投标；</w:t>
            </w:r>
          </w:p>
          <w:p w14:paraId="0318BC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4）不同供应商为完成部分或全部清单项目所需的人工费、材料费、机械使用费、管理费和利润的价格构成全部雷同的；</w:t>
            </w:r>
          </w:p>
          <w:p w14:paraId="4D9207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5）不同供应商的投标报价或报价组成异常一致的；</w:t>
            </w:r>
          </w:p>
          <w:p w14:paraId="517749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6）供应商之间其它串通投标报价的行为。</w:t>
            </w:r>
          </w:p>
          <w:p w14:paraId="5747CD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（2）不同供应商投标文件的审核人为同一人或同一单位人员的；</w:t>
            </w:r>
          </w:p>
          <w:p w14:paraId="7A25CC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（3）不同供应商投标文件的授权签署人为同一人或同一单位人员的；</w:t>
            </w:r>
          </w:p>
          <w:p w14:paraId="633850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（4）不同供应商的施工组织设计方案中专门针对本工程的内容雷同的； </w:t>
            </w:r>
          </w:p>
          <w:p w14:paraId="3736A8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（5）不同供应商的投标文件出现评标委员会认为不应当雷同的情况的；</w:t>
            </w:r>
          </w:p>
          <w:p w14:paraId="78689B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（6）法律法规规章规定的其他围标串标行为。</w:t>
            </w:r>
          </w:p>
          <w:p w14:paraId="65F0B9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2.采用电子招标投标时，投标人（供应商）出现以下情形之一的，视为投标人相互串通投标，其投标文件做无效标处理，不进入下一轮评审，并移交监管部门进行处理。</w:t>
            </w:r>
          </w:p>
          <w:p w14:paraId="5C0216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（1）通过同一单位的IP地址或同一IP地址下载招标文件或上传投标文件的；</w:t>
            </w:r>
          </w:p>
          <w:p w14:paraId="4411F1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（2）不同投标人制作或上传投标文件电脑文件制作机器码一致的；</w:t>
            </w:r>
          </w:p>
          <w:p w14:paraId="58DC85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（3）不同投标人制作或上传投标文件电脑文件创建标识码一致的；</w:t>
            </w:r>
          </w:p>
          <w:p w14:paraId="0E40A9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（4）不同投标人制作投标文件使用的软件锁编码一致的；</w:t>
            </w:r>
          </w:p>
          <w:p w14:paraId="1A25CF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（5）不同投标人的投标文件载明的项目管理成员为同一人的；</w:t>
            </w:r>
          </w:p>
          <w:p w14:paraId="110944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（6）不同投标人联系电话号码一致的；</w:t>
            </w:r>
          </w:p>
          <w:p w14:paraId="27D279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（7）不同投标人委托办理投标事宜的实际联系人为同一人的。</w:t>
            </w:r>
          </w:p>
          <w:p w14:paraId="05E710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3.投标人（供应商）弄虚作假，并经调查认定的。</w:t>
            </w:r>
          </w:p>
        </w:tc>
      </w:tr>
    </w:tbl>
    <w:p w14:paraId="4DE991A3">
      <w:pPr>
        <w:spacing w:line="360" w:lineRule="auto"/>
        <w:jc w:val="center"/>
        <w:outlineLvl w:val="1"/>
        <w:rPr>
          <w:rFonts w:hint="eastAsia" w:ascii="仿宋" w:hAnsi="仿宋" w:eastAsia="仿宋" w:cs="仿宋"/>
          <w:b/>
          <w:sz w:val="24"/>
        </w:rPr>
      </w:pPr>
      <w:r>
        <w:rPr>
          <w:rFonts w:hint="eastAsia" w:ascii="仿宋" w:hAnsi="仿宋" w:eastAsia="仿宋" w:cs="仿宋"/>
          <w:b/>
          <w:sz w:val="28"/>
        </w:rPr>
        <w:br w:type="page"/>
      </w:r>
      <w:bookmarkStart w:id="26" w:name="_Toc26858"/>
      <w:bookmarkStart w:id="27" w:name="_Toc18784"/>
      <w:r>
        <w:rPr>
          <w:rFonts w:hint="eastAsia" w:ascii="仿宋" w:hAnsi="仿宋" w:eastAsia="仿宋" w:cs="仿宋"/>
          <w:b/>
          <w:sz w:val="24"/>
        </w:rPr>
        <w:t>二、供应商须知正文</w:t>
      </w:r>
      <w:bookmarkEnd w:id="26"/>
      <w:bookmarkEnd w:id="27"/>
    </w:p>
    <w:p w14:paraId="144BA301">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1.采购人、采购代理机构及供应商</w:t>
      </w:r>
    </w:p>
    <w:p w14:paraId="7FA7915E">
      <w:pPr>
        <w:spacing w:line="360" w:lineRule="auto"/>
        <w:ind w:firstLine="435"/>
        <w:rPr>
          <w:rFonts w:hint="eastAsia" w:ascii="仿宋" w:hAnsi="仿宋" w:eastAsia="仿宋" w:cs="仿宋"/>
          <w:sz w:val="24"/>
        </w:rPr>
      </w:pPr>
      <w:r>
        <w:rPr>
          <w:rFonts w:hint="eastAsia" w:ascii="仿宋" w:hAnsi="仿宋" w:eastAsia="仿宋" w:cs="仿宋"/>
          <w:sz w:val="24"/>
        </w:rPr>
        <w:t>1.1采购人：是指依法开展政府采购活动的国家机关、事业单位、团体组织。</w:t>
      </w:r>
    </w:p>
    <w:p w14:paraId="72464CC5">
      <w:pPr>
        <w:spacing w:line="360" w:lineRule="auto"/>
        <w:ind w:firstLine="435"/>
        <w:rPr>
          <w:rFonts w:hint="eastAsia" w:ascii="仿宋" w:hAnsi="仿宋" w:eastAsia="仿宋" w:cs="仿宋"/>
          <w:sz w:val="24"/>
        </w:rPr>
      </w:pPr>
      <w:r>
        <w:rPr>
          <w:rFonts w:hint="eastAsia" w:ascii="仿宋" w:hAnsi="仿宋" w:eastAsia="仿宋" w:cs="仿宋"/>
          <w:sz w:val="24"/>
        </w:rPr>
        <w:t>1.3政府采购监督管理部门：各级人民政府指定的有关部门依法履行与政府采购活动有关的监督管理职责。</w:t>
      </w:r>
    </w:p>
    <w:p w14:paraId="75E0DD3D">
      <w:pPr>
        <w:spacing w:line="360" w:lineRule="auto"/>
        <w:ind w:firstLine="435"/>
        <w:rPr>
          <w:rFonts w:hint="eastAsia" w:ascii="仿宋" w:hAnsi="仿宋" w:eastAsia="仿宋" w:cs="仿宋"/>
          <w:sz w:val="24"/>
        </w:rPr>
      </w:pPr>
      <w:r>
        <w:rPr>
          <w:rFonts w:hint="eastAsia" w:ascii="仿宋" w:hAnsi="仿宋" w:eastAsia="仿宋" w:cs="仿宋"/>
          <w:sz w:val="24"/>
        </w:rPr>
        <w:t>1.4供应商：是指向采购人提供货物、工程或者服务的法人、其他组织或者自然人。分支机构不得参加政府采购活动，但银行、保险、石油石化、电力、电信等特殊行业除外。本项目的供应商须满足以下条件：</w:t>
      </w:r>
    </w:p>
    <w:p w14:paraId="3F655027">
      <w:pPr>
        <w:spacing w:line="360" w:lineRule="auto"/>
        <w:ind w:firstLine="435"/>
        <w:rPr>
          <w:rFonts w:hint="eastAsia" w:ascii="仿宋" w:hAnsi="仿宋" w:eastAsia="仿宋" w:cs="仿宋"/>
          <w:sz w:val="24"/>
        </w:rPr>
      </w:pPr>
      <w:r>
        <w:rPr>
          <w:rFonts w:hint="eastAsia" w:ascii="仿宋" w:hAnsi="仿宋" w:eastAsia="仿宋" w:cs="仿宋"/>
          <w:sz w:val="24"/>
        </w:rPr>
        <w:t>1.4.1具备《中华人民共和国政府采购法》第二十二条关于供应商条件的规定，遵守本项目采购人本级和上级财政部门政府采购的有关规定。</w:t>
      </w:r>
    </w:p>
    <w:p w14:paraId="714FD4A9">
      <w:pPr>
        <w:spacing w:line="360" w:lineRule="auto"/>
        <w:ind w:firstLine="435"/>
        <w:rPr>
          <w:rFonts w:hint="eastAsia" w:ascii="仿宋" w:hAnsi="仿宋" w:eastAsia="仿宋" w:cs="仿宋"/>
          <w:sz w:val="24"/>
        </w:rPr>
      </w:pPr>
      <w:r>
        <w:rPr>
          <w:rFonts w:hint="eastAsia" w:ascii="仿宋" w:hAnsi="仿宋" w:eastAsia="仿宋" w:cs="仿宋"/>
          <w:sz w:val="24"/>
        </w:rPr>
        <w:t>1.4.2以采购代理机构认可的方式获得了本项目的磋商文件。</w:t>
      </w:r>
    </w:p>
    <w:p w14:paraId="58B57385">
      <w:pPr>
        <w:spacing w:line="360" w:lineRule="auto"/>
        <w:ind w:firstLine="435"/>
        <w:rPr>
          <w:rFonts w:hint="eastAsia" w:ascii="仿宋" w:hAnsi="仿宋" w:eastAsia="仿宋" w:cs="仿宋"/>
          <w:sz w:val="24"/>
        </w:rPr>
      </w:pPr>
      <w:r>
        <w:rPr>
          <w:rFonts w:hint="eastAsia" w:ascii="仿宋" w:hAnsi="仿宋" w:eastAsia="仿宋" w:cs="仿宋"/>
          <w:bCs/>
          <w:sz w:val="24"/>
          <w:szCs w:val="28"/>
        </w:rPr>
        <w:t>1.5若竞争性磋商公告中允许联合体参加磋商，对联合体规定如下：</w:t>
      </w:r>
    </w:p>
    <w:p w14:paraId="3ACE54EB">
      <w:pPr>
        <w:spacing w:line="360" w:lineRule="auto"/>
        <w:ind w:firstLine="435"/>
        <w:rPr>
          <w:rFonts w:hint="eastAsia" w:ascii="仿宋" w:hAnsi="仿宋" w:eastAsia="仿宋" w:cs="仿宋"/>
          <w:sz w:val="24"/>
        </w:rPr>
      </w:pPr>
      <w:r>
        <w:rPr>
          <w:rFonts w:hint="eastAsia" w:ascii="仿宋" w:hAnsi="仿宋" w:eastAsia="仿宋" w:cs="仿宋"/>
          <w:sz w:val="24"/>
        </w:rPr>
        <w:t>1.5.1两个以上供应商可以组成一个磋商联合体，以一个供应商的身份磋商。联合体参加磋商的，磋商文件获取手续由联合体中任一成员单位办理均可。</w:t>
      </w:r>
    </w:p>
    <w:p w14:paraId="32F7876C">
      <w:pPr>
        <w:spacing w:line="360" w:lineRule="auto"/>
        <w:ind w:firstLine="435"/>
        <w:rPr>
          <w:rFonts w:hint="eastAsia" w:ascii="仿宋" w:hAnsi="仿宋" w:eastAsia="仿宋" w:cs="仿宋"/>
          <w:sz w:val="24"/>
        </w:rPr>
      </w:pPr>
      <w:r>
        <w:rPr>
          <w:rFonts w:hint="eastAsia" w:ascii="仿宋" w:hAnsi="仿宋" w:eastAsia="仿宋" w:cs="仿宋"/>
          <w:sz w:val="24"/>
        </w:rPr>
        <w:t>1.5.2联合体各方均应符合《中华人民共和国政府采购法》第二十二条规定的条件。</w:t>
      </w:r>
    </w:p>
    <w:p w14:paraId="75472A3A">
      <w:pPr>
        <w:spacing w:line="360" w:lineRule="auto"/>
        <w:ind w:firstLine="435"/>
        <w:rPr>
          <w:rFonts w:hint="eastAsia" w:ascii="仿宋" w:hAnsi="仿宋" w:eastAsia="仿宋" w:cs="仿宋"/>
          <w:sz w:val="24"/>
        </w:rPr>
      </w:pPr>
      <w:r>
        <w:rPr>
          <w:rFonts w:hint="eastAsia" w:ascii="仿宋" w:hAnsi="仿宋" w:eastAsia="仿宋" w:cs="仿宋"/>
          <w:sz w:val="24"/>
        </w:rPr>
        <w:t>1.5.3采购人根据采购项目对供应商的特殊要求，联合体中至少应当有一方符合相关规定。</w:t>
      </w:r>
    </w:p>
    <w:p w14:paraId="3CBB9D21">
      <w:pPr>
        <w:spacing w:line="360" w:lineRule="auto"/>
        <w:ind w:firstLine="435"/>
        <w:rPr>
          <w:rFonts w:hint="eastAsia" w:ascii="仿宋" w:hAnsi="仿宋" w:eastAsia="仿宋" w:cs="仿宋"/>
          <w:sz w:val="24"/>
        </w:rPr>
      </w:pPr>
      <w:r>
        <w:rPr>
          <w:rFonts w:hint="eastAsia" w:ascii="仿宋" w:hAnsi="仿宋" w:eastAsia="仿宋" w:cs="仿宋"/>
          <w:sz w:val="24"/>
        </w:rPr>
        <w:t>1.5.4联合体各方应签订联合协议，明确约定联合体各方承担的工作和相应的责任，并将联合协议作为响应文件的一部分提交。</w:t>
      </w:r>
    </w:p>
    <w:p w14:paraId="4E195C6F">
      <w:pPr>
        <w:spacing w:line="360" w:lineRule="auto"/>
        <w:ind w:firstLine="435"/>
        <w:rPr>
          <w:rFonts w:hint="eastAsia" w:ascii="仿宋" w:hAnsi="仿宋" w:eastAsia="仿宋" w:cs="仿宋"/>
          <w:sz w:val="24"/>
        </w:rPr>
      </w:pPr>
      <w:r>
        <w:rPr>
          <w:rFonts w:hint="eastAsia" w:ascii="仿宋" w:hAnsi="仿宋" w:eastAsia="仿宋" w:cs="仿宋"/>
          <w:sz w:val="24"/>
        </w:rPr>
        <w:t>1.5.5大中型企业、其他自然人、法人或者非法人组织与小型、微型企业组成联合体共同参加磋商，联合协议中应写明小型、微型企业的协议合同金额占到联合协议合同总金额的比例。</w:t>
      </w:r>
    </w:p>
    <w:p w14:paraId="16E7A0F2">
      <w:pPr>
        <w:spacing w:line="360" w:lineRule="auto"/>
        <w:ind w:firstLine="435"/>
        <w:rPr>
          <w:rFonts w:hint="eastAsia" w:ascii="仿宋" w:hAnsi="仿宋" w:eastAsia="仿宋" w:cs="仿宋"/>
          <w:sz w:val="24"/>
        </w:rPr>
      </w:pPr>
      <w:r>
        <w:rPr>
          <w:rFonts w:hint="eastAsia" w:ascii="仿宋" w:hAnsi="仿宋" w:eastAsia="仿宋" w:cs="仿宋"/>
          <w:sz w:val="24"/>
        </w:rPr>
        <w:t>1.5.6联合体中有同类资质的供应商按照联合体分工承担相同工作的，应当按照资质等级较低的供应商确定资质等级。</w:t>
      </w:r>
    </w:p>
    <w:p w14:paraId="6FC7BA0F">
      <w:pPr>
        <w:spacing w:line="360" w:lineRule="auto"/>
        <w:ind w:firstLine="435"/>
        <w:rPr>
          <w:rFonts w:hint="eastAsia" w:ascii="仿宋" w:hAnsi="仿宋" w:eastAsia="仿宋" w:cs="仿宋"/>
          <w:sz w:val="24"/>
        </w:rPr>
      </w:pPr>
      <w:r>
        <w:rPr>
          <w:rFonts w:hint="eastAsia" w:ascii="仿宋" w:hAnsi="仿宋" w:eastAsia="仿宋" w:cs="仿宋"/>
          <w:sz w:val="24"/>
        </w:rPr>
        <w:t>1.5.7以联合体形式参加政府采购活动的，联合体各方不得再单独参加或者与其他供应商另外组成联合体参加本项目磋商，否则相关响应文件将被认定为</w:t>
      </w:r>
      <w:r>
        <w:rPr>
          <w:rFonts w:hint="eastAsia" w:ascii="仿宋" w:hAnsi="仿宋" w:eastAsia="仿宋" w:cs="仿宋"/>
          <w:b/>
          <w:sz w:val="24"/>
        </w:rPr>
        <w:t>响应无效</w:t>
      </w:r>
      <w:r>
        <w:rPr>
          <w:rFonts w:hint="eastAsia" w:ascii="仿宋" w:hAnsi="仿宋" w:eastAsia="仿宋" w:cs="仿宋"/>
          <w:sz w:val="24"/>
        </w:rPr>
        <w:t>。</w:t>
      </w:r>
    </w:p>
    <w:p w14:paraId="2465E797">
      <w:pPr>
        <w:spacing w:line="360" w:lineRule="auto"/>
        <w:ind w:firstLine="435"/>
        <w:rPr>
          <w:rFonts w:hint="eastAsia" w:ascii="仿宋" w:hAnsi="仿宋" w:eastAsia="仿宋" w:cs="仿宋"/>
          <w:sz w:val="24"/>
        </w:rPr>
      </w:pPr>
      <w:r>
        <w:rPr>
          <w:rFonts w:hint="eastAsia" w:ascii="仿宋" w:hAnsi="仿宋" w:eastAsia="仿宋" w:cs="仿宋"/>
          <w:sz w:val="24"/>
        </w:rPr>
        <w:t>1.5.8对联合体参加磋商的其他资格要求见申请人的资格要求。</w:t>
      </w:r>
    </w:p>
    <w:p w14:paraId="28467BA9">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2.资金落实情况</w:t>
      </w:r>
    </w:p>
    <w:p w14:paraId="3872D66D">
      <w:pPr>
        <w:spacing w:line="360" w:lineRule="auto"/>
        <w:ind w:firstLine="435"/>
        <w:rPr>
          <w:rFonts w:hint="eastAsia" w:ascii="仿宋" w:hAnsi="仿宋" w:eastAsia="仿宋" w:cs="仿宋"/>
          <w:sz w:val="24"/>
        </w:rPr>
      </w:pPr>
      <w:r>
        <w:rPr>
          <w:rFonts w:hint="eastAsia" w:ascii="仿宋" w:hAnsi="仿宋" w:eastAsia="仿宋" w:cs="仿宋"/>
          <w:sz w:val="24"/>
        </w:rPr>
        <w:t>2.1本项目的采购人已获得足以支付本次磋商后所签订的合同项下的资金。</w:t>
      </w:r>
    </w:p>
    <w:p w14:paraId="785153E3">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3.磋商费用</w:t>
      </w:r>
    </w:p>
    <w:p w14:paraId="7808318F">
      <w:pPr>
        <w:spacing w:line="360" w:lineRule="auto"/>
        <w:ind w:firstLine="437"/>
        <w:rPr>
          <w:rFonts w:hint="eastAsia" w:ascii="仿宋" w:hAnsi="仿宋" w:eastAsia="仿宋" w:cs="仿宋"/>
          <w:sz w:val="24"/>
        </w:rPr>
      </w:pPr>
      <w:r>
        <w:rPr>
          <w:rFonts w:hint="eastAsia" w:ascii="仿宋" w:hAnsi="仿宋" w:eastAsia="仿宋" w:cs="仿宋"/>
          <w:sz w:val="24"/>
        </w:rPr>
        <w:t>不论磋商的结果如何，供应商应承担其所有与准备和参加磋商有关的费用。</w:t>
      </w:r>
    </w:p>
    <w:p w14:paraId="07C587F0">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4.适用法律</w:t>
      </w:r>
    </w:p>
    <w:p w14:paraId="183F2975">
      <w:pPr>
        <w:spacing w:line="360" w:lineRule="auto"/>
        <w:ind w:firstLine="435"/>
        <w:rPr>
          <w:rFonts w:hint="eastAsia" w:ascii="仿宋" w:hAnsi="仿宋" w:eastAsia="仿宋" w:cs="仿宋"/>
          <w:sz w:val="24"/>
        </w:rPr>
      </w:pPr>
      <w:r>
        <w:rPr>
          <w:rFonts w:hint="eastAsia" w:ascii="仿宋" w:hAnsi="仿宋" w:eastAsia="仿宋" w:cs="仿宋"/>
          <w:sz w:val="24"/>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0F9E9A52">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5.磋商文件构成</w:t>
      </w:r>
    </w:p>
    <w:p w14:paraId="34BB69B1">
      <w:pPr>
        <w:spacing w:line="360" w:lineRule="auto"/>
        <w:ind w:firstLine="435"/>
        <w:rPr>
          <w:rFonts w:hint="eastAsia" w:ascii="仿宋" w:hAnsi="仿宋" w:eastAsia="仿宋" w:cs="仿宋"/>
          <w:sz w:val="24"/>
        </w:rPr>
      </w:pPr>
      <w:r>
        <w:rPr>
          <w:rFonts w:hint="eastAsia" w:ascii="仿宋" w:hAnsi="仿宋" w:eastAsia="仿宋" w:cs="仿宋"/>
          <w:sz w:val="24"/>
        </w:rPr>
        <w:t>5.1磋商文件包括下列内容：</w:t>
      </w:r>
    </w:p>
    <w:p w14:paraId="7343269A">
      <w:pPr>
        <w:spacing w:line="360" w:lineRule="auto"/>
        <w:ind w:firstLine="840" w:firstLineChars="350"/>
        <w:rPr>
          <w:rFonts w:hint="eastAsia" w:ascii="仿宋" w:hAnsi="仿宋" w:eastAsia="仿宋" w:cs="仿宋"/>
          <w:sz w:val="24"/>
        </w:rPr>
      </w:pPr>
      <w:r>
        <w:rPr>
          <w:rFonts w:hint="eastAsia" w:ascii="仿宋" w:hAnsi="仿宋" w:eastAsia="仿宋" w:cs="仿宋"/>
          <w:sz w:val="24"/>
        </w:rPr>
        <w:t>第一章  磋商邀请</w:t>
      </w:r>
    </w:p>
    <w:p w14:paraId="44472443">
      <w:pPr>
        <w:spacing w:line="360" w:lineRule="auto"/>
        <w:ind w:firstLine="840" w:firstLineChars="350"/>
        <w:rPr>
          <w:rFonts w:hint="eastAsia" w:ascii="仿宋" w:hAnsi="仿宋" w:eastAsia="仿宋" w:cs="仿宋"/>
          <w:sz w:val="24"/>
        </w:rPr>
      </w:pPr>
      <w:r>
        <w:rPr>
          <w:rFonts w:hint="eastAsia" w:ascii="仿宋" w:hAnsi="仿宋" w:eastAsia="仿宋" w:cs="仿宋"/>
          <w:sz w:val="24"/>
        </w:rPr>
        <w:t>第二章  供应商须知</w:t>
      </w:r>
    </w:p>
    <w:p w14:paraId="09460708">
      <w:pPr>
        <w:spacing w:line="360" w:lineRule="auto"/>
        <w:ind w:firstLine="840" w:firstLineChars="350"/>
        <w:rPr>
          <w:rFonts w:hint="eastAsia" w:ascii="仿宋" w:hAnsi="仿宋" w:eastAsia="仿宋" w:cs="仿宋"/>
          <w:sz w:val="24"/>
        </w:rPr>
      </w:pPr>
      <w:r>
        <w:rPr>
          <w:rFonts w:hint="eastAsia" w:ascii="仿宋" w:hAnsi="仿宋" w:eastAsia="仿宋" w:cs="仿宋"/>
          <w:sz w:val="24"/>
        </w:rPr>
        <w:t>第三章  采购需求</w:t>
      </w:r>
    </w:p>
    <w:p w14:paraId="486FE04E">
      <w:pPr>
        <w:spacing w:line="360" w:lineRule="auto"/>
        <w:ind w:firstLine="840" w:firstLineChars="350"/>
        <w:rPr>
          <w:rFonts w:hint="eastAsia" w:ascii="仿宋" w:hAnsi="仿宋" w:eastAsia="仿宋" w:cs="仿宋"/>
          <w:sz w:val="24"/>
        </w:rPr>
      </w:pPr>
      <w:r>
        <w:rPr>
          <w:rFonts w:hint="eastAsia" w:ascii="仿宋" w:hAnsi="仿宋" w:eastAsia="仿宋" w:cs="仿宋"/>
          <w:sz w:val="24"/>
        </w:rPr>
        <w:t>第四章  评审方法和标准</w:t>
      </w:r>
    </w:p>
    <w:p w14:paraId="01023D06">
      <w:pPr>
        <w:spacing w:line="360" w:lineRule="auto"/>
        <w:ind w:firstLine="840" w:firstLineChars="350"/>
        <w:rPr>
          <w:rFonts w:hint="eastAsia" w:ascii="仿宋" w:hAnsi="仿宋" w:eastAsia="仿宋" w:cs="仿宋"/>
          <w:sz w:val="24"/>
        </w:rPr>
      </w:pPr>
      <w:r>
        <w:rPr>
          <w:rFonts w:hint="eastAsia" w:ascii="仿宋" w:hAnsi="仿宋" w:eastAsia="仿宋" w:cs="仿宋"/>
          <w:sz w:val="24"/>
        </w:rPr>
        <w:t>第五章  政府采购合同</w:t>
      </w:r>
    </w:p>
    <w:p w14:paraId="17913942">
      <w:pPr>
        <w:spacing w:line="360" w:lineRule="auto"/>
        <w:ind w:firstLine="840" w:firstLineChars="350"/>
        <w:rPr>
          <w:rFonts w:hint="eastAsia" w:ascii="仿宋" w:hAnsi="仿宋" w:eastAsia="仿宋" w:cs="仿宋"/>
          <w:sz w:val="24"/>
        </w:rPr>
      </w:pPr>
      <w:r>
        <w:rPr>
          <w:rFonts w:hint="eastAsia" w:ascii="仿宋" w:hAnsi="仿宋" w:eastAsia="仿宋" w:cs="仿宋"/>
          <w:sz w:val="24"/>
        </w:rPr>
        <w:t>第六章  响应文件格式</w:t>
      </w:r>
    </w:p>
    <w:p w14:paraId="56D9B078">
      <w:pPr>
        <w:spacing w:line="360" w:lineRule="auto"/>
        <w:ind w:firstLine="840" w:firstLineChars="350"/>
        <w:rPr>
          <w:rFonts w:hint="eastAsia" w:ascii="仿宋" w:hAnsi="仿宋" w:eastAsia="仿宋" w:cs="仿宋"/>
          <w:sz w:val="24"/>
        </w:rPr>
      </w:pPr>
      <w:r>
        <w:rPr>
          <w:rFonts w:hint="eastAsia" w:ascii="仿宋" w:hAnsi="仿宋" w:eastAsia="仿宋" w:cs="仿宋"/>
          <w:sz w:val="24"/>
        </w:rPr>
        <w:t>第七章  政府采购供应商询问函和质疑函范本</w:t>
      </w:r>
    </w:p>
    <w:p w14:paraId="2A60773E">
      <w:pPr>
        <w:spacing w:line="360" w:lineRule="auto"/>
        <w:ind w:firstLine="435"/>
        <w:rPr>
          <w:rFonts w:hint="eastAsia" w:ascii="仿宋" w:hAnsi="仿宋" w:eastAsia="仿宋" w:cs="仿宋"/>
          <w:sz w:val="24"/>
        </w:rPr>
      </w:pPr>
      <w:r>
        <w:rPr>
          <w:rFonts w:hint="eastAsia" w:ascii="仿宋" w:hAnsi="仿宋" w:eastAsia="仿宋" w:cs="仿宋"/>
          <w:sz w:val="24"/>
        </w:rPr>
        <w:t>5.2现场考察（标前答疑会）及相关事项见</w:t>
      </w:r>
      <w:r>
        <w:rPr>
          <w:rFonts w:hint="eastAsia" w:ascii="仿宋" w:hAnsi="仿宋" w:eastAsia="仿宋" w:cs="仿宋"/>
          <w:sz w:val="24"/>
          <w:u w:val="single"/>
        </w:rPr>
        <w:t>供应商须知前附表</w:t>
      </w:r>
      <w:r>
        <w:rPr>
          <w:rFonts w:hint="eastAsia" w:ascii="仿宋" w:hAnsi="仿宋" w:eastAsia="仿宋" w:cs="仿宋"/>
          <w:sz w:val="24"/>
        </w:rPr>
        <w:t>。</w:t>
      </w:r>
    </w:p>
    <w:p w14:paraId="6EA87244">
      <w:pPr>
        <w:spacing w:line="360" w:lineRule="auto"/>
        <w:ind w:firstLine="435"/>
        <w:rPr>
          <w:rFonts w:hint="eastAsia" w:ascii="仿宋" w:hAnsi="仿宋" w:eastAsia="仿宋" w:cs="仿宋"/>
          <w:sz w:val="24"/>
        </w:rPr>
      </w:pPr>
      <w:r>
        <w:rPr>
          <w:rFonts w:hint="eastAsia" w:ascii="仿宋" w:hAnsi="仿宋" w:eastAsia="仿宋" w:cs="仿宋"/>
          <w:sz w:val="24"/>
        </w:rPr>
        <w:t>5.3供应商应认真阅读磋商文件所有的事项、格式、条款和技术规范等。</w:t>
      </w:r>
    </w:p>
    <w:p w14:paraId="5A38EE8E">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6.磋商文件的澄清与修改</w:t>
      </w:r>
    </w:p>
    <w:p w14:paraId="2BF5E26D">
      <w:pPr>
        <w:spacing w:line="360" w:lineRule="auto"/>
        <w:ind w:firstLine="435"/>
        <w:rPr>
          <w:rFonts w:hint="eastAsia" w:ascii="仿宋" w:hAnsi="仿宋" w:eastAsia="仿宋" w:cs="仿宋"/>
          <w:sz w:val="24"/>
        </w:rPr>
      </w:pPr>
      <w:r>
        <w:rPr>
          <w:rFonts w:hint="eastAsia" w:ascii="仿宋" w:hAnsi="仿宋" w:eastAsia="仿宋" w:cs="仿宋"/>
          <w:sz w:val="24"/>
        </w:rPr>
        <w:t>6.1供应商如对磋商文件内容有疑问，必须在</w:t>
      </w:r>
      <w:r>
        <w:rPr>
          <w:rFonts w:hint="eastAsia" w:ascii="仿宋" w:hAnsi="仿宋" w:eastAsia="仿宋" w:cs="仿宋"/>
          <w:sz w:val="24"/>
          <w:u w:val="single"/>
        </w:rPr>
        <w:t>供应商须知前附表</w:t>
      </w:r>
      <w:r>
        <w:rPr>
          <w:rFonts w:hint="eastAsia" w:ascii="仿宋" w:hAnsi="仿宋" w:eastAsia="仿宋" w:cs="仿宋"/>
          <w:sz w:val="24"/>
        </w:rPr>
        <w:t>规定的网上询问截止时间前以网上提问形式（电子交易系统）提交给采购代理机构。</w:t>
      </w:r>
    </w:p>
    <w:p w14:paraId="48AA96A6">
      <w:pPr>
        <w:spacing w:line="360" w:lineRule="auto"/>
        <w:ind w:firstLine="435"/>
        <w:rPr>
          <w:rFonts w:hint="eastAsia" w:ascii="仿宋" w:hAnsi="仿宋" w:eastAsia="仿宋" w:cs="仿宋"/>
          <w:sz w:val="24"/>
        </w:rPr>
      </w:pPr>
      <w:r>
        <w:rPr>
          <w:rFonts w:hint="eastAsia" w:ascii="仿宋" w:hAnsi="仿宋" w:eastAsia="仿宋" w:cs="仿宋"/>
          <w:sz w:val="24"/>
        </w:rPr>
        <w:t>6.2采购人可主动地或在答复供应商提出的询问时对磋商文件进行澄清与修改。采购代理机构将在</w:t>
      </w:r>
      <w:bookmarkStart w:id="28" w:name="_Hlk16458572"/>
      <w:r>
        <w:rPr>
          <w:rFonts w:hint="eastAsia" w:ascii="仿宋" w:hAnsi="仿宋" w:eastAsia="仿宋" w:cs="仿宋"/>
          <w:sz w:val="24"/>
          <w:szCs w:val="18"/>
        </w:rPr>
        <w:t>安徽省政府采购网</w:t>
      </w:r>
      <w:bookmarkEnd w:id="28"/>
      <w:r>
        <w:rPr>
          <w:rFonts w:hint="eastAsia" w:ascii="仿宋" w:hAnsi="仿宋" w:eastAsia="仿宋" w:cs="仿宋"/>
          <w:sz w:val="24"/>
        </w:rPr>
        <w:t>发布更正公告的方式澄清或者修改磋商文件，更正公告的内容作为磋商文件的组成部分，对供应商起约束作用。供应商应主动上网查询。采购代理机构不承担供应商未及时关注相关信息引发的相关责任。</w:t>
      </w:r>
    </w:p>
    <w:p w14:paraId="4DA0CB80">
      <w:pPr>
        <w:spacing w:line="360" w:lineRule="auto"/>
        <w:ind w:firstLine="435"/>
        <w:rPr>
          <w:rFonts w:hint="eastAsia" w:ascii="仿宋" w:hAnsi="仿宋" w:eastAsia="仿宋" w:cs="仿宋"/>
          <w:sz w:val="24"/>
        </w:rPr>
      </w:pPr>
      <w:r>
        <w:rPr>
          <w:rFonts w:hint="eastAsia" w:ascii="仿宋" w:hAnsi="仿宋" w:eastAsia="仿宋" w:cs="仿宋"/>
          <w:sz w:val="24"/>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07E8065">
      <w:pPr>
        <w:spacing w:line="360" w:lineRule="auto"/>
        <w:ind w:firstLine="435"/>
        <w:rPr>
          <w:rFonts w:hint="eastAsia" w:ascii="仿宋" w:hAnsi="仿宋" w:eastAsia="仿宋" w:cs="仿宋"/>
          <w:iCs/>
          <w:sz w:val="24"/>
        </w:rPr>
      </w:pPr>
      <w:r>
        <w:rPr>
          <w:rFonts w:hint="eastAsia" w:ascii="仿宋" w:hAnsi="仿宋" w:eastAsia="仿宋" w:cs="仿宋"/>
          <w:sz w:val="24"/>
        </w:rPr>
        <w:t>6.4对于没有提出询问又参与了本项目磋商的供应商将被视为完全认同本磋商文件（含更正公告的内容）</w:t>
      </w:r>
      <w:r>
        <w:rPr>
          <w:rFonts w:hint="eastAsia" w:ascii="仿宋" w:hAnsi="仿宋" w:eastAsia="仿宋" w:cs="仿宋"/>
          <w:i/>
          <w:sz w:val="24"/>
        </w:rPr>
        <w:t>。</w:t>
      </w:r>
    </w:p>
    <w:p w14:paraId="6C59528D">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7.磋商范围及响应文件中标准和计量单位的使用</w:t>
      </w:r>
    </w:p>
    <w:p w14:paraId="428B0F4F">
      <w:pPr>
        <w:spacing w:line="360" w:lineRule="auto"/>
        <w:ind w:firstLine="435"/>
        <w:rPr>
          <w:rFonts w:hint="eastAsia" w:ascii="仿宋" w:hAnsi="仿宋" w:eastAsia="仿宋" w:cs="仿宋"/>
          <w:sz w:val="24"/>
        </w:rPr>
      </w:pPr>
      <w:r>
        <w:rPr>
          <w:rFonts w:hint="eastAsia" w:ascii="仿宋" w:hAnsi="仿宋" w:eastAsia="仿宋" w:cs="仿宋"/>
          <w:sz w:val="24"/>
        </w:rPr>
        <w:t>7.1项目有分包的，供应商可参与其中某一个或多个分包的磋商，成交包数详见</w:t>
      </w:r>
      <w:r>
        <w:rPr>
          <w:rFonts w:hint="eastAsia" w:ascii="仿宋" w:hAnsi="仿宋" w:eastAsia="仿宋" w:cs="仿宋"/>
          <w:sz w:val="24"/>
          <w:u w:val="single"/>
        </w:rPr>
        <w:t>供应商须知前附表</w:t>
      </w:r>
      <w:r>
        <w:rPr>
          <w:rFonts w:hint="eastAsia" w:ascii="仿宋" w:hAnsi="仿宋" w:eastAsia="仿宋" w:cs="仿宋"/>
          <w:sz w:val="24"/>
        </w:rPr>
        <w:t>中规定。</w:t>
      </w:r>
    </w:p>
    <w:p w14:paraId="3EAA6581">
      <w:pPr>
        <w:spacing w:line="360" w:lineRule="auto"/>
        <w:ind w:firstLine="435"/>
        <w:rPr>
          <w:rFonts w:hint="eastAsia" w:ascii="仿宋" w:hAnsi="仿宋" w:eastAsia="仿宋" w:cs="仿宋"/>
          <w:sz w:val="24"/>
        </w:rPr>
      </w:pPr>
      <w:r>
        <w:rPr>
          <w:rFonts w:hint="eastAsia" w:ascii="仿宋" w:hAnsi="仿宋" w:eastAsia="仿宋" w:cs="仿宋"/>
          <w:sz w:val="24"/>
        </w:rPr>
        <w:t>7.2无论磋商文件中是否要求，供应商所承担工程及伴随的货物和服务均应符合国家强制性标准。</w:t>
      </w:r>
    </w:p>
    <w:p w14:paraId="7ED27DB6">
      <w:pPr>
        <w:spacing w:line="360" w:lineRule="auto"/>
        <w:ind w:firstLine="435"/>
        <w:rPr>
          <w:rFonts w:hint="eastAsia" w:ascii="仿宋" w:hAnsi="仿宋" w:eastAsia="仿宋" w:cs="仿宋"/>
          <w:sz w:val="24"/>
        </w:rPr>
      </w:pPr>
      <w:r>
        <w:rPr>
          <w:rFonts w:hint="eastAsia" w:ascii="仿宋" w:hAnsi="仿宋" w:eastAsia="仿宋" w:cs="仿宋"/>
          <w:sz w:val="24"/>
        </w:rPr>
        <w:t>7.3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708DCBE6">
      <w:pPr>
        <w:spacing w:line="360" w:lineRule="auto"/>
        <w:ind w:firstLine="435"/>
        <w:rPr>
          <w:rFonts w:hint="eastAsia" w:ascii="仿宋" w:hAnsi="仿宋" w:eastAsia="仿宋" w:cs="仿宋"/>
          <w:sz w:val="24"/>
        </w:rPr>
      </w:pPr>
      <w:r>
        <w:rPr>
          <w:rFonts w:hint="eastAsia" w:ascii="仿宋" w:hAnsi="仿宋" w:eastAsia="仿宋" w:cs="仿宋"/>
          <w:sz w:val="24"/>
        </w:rPr>
        <w:t>7.4除磋商文件中有特殊要求外，响应文件中所使用的计量单位，应采用中华人民共和国法定计量单位。</w:t>
      </w:r>
    </w:p>
    <w:p w14:paraId="28C14193">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8.响应文件构成</w:t>
      </w:r>
    </w:p>
    <w:p w14:paraId="675331C3">
      <w:pPr>
        <w:spacing w:line="360" w:lineRule="auto"/>
        <w:ind w:firstLine="437"/>
        <w:rPr>
          <w:rFonts w:hint="eastAsia" w:ascii="仿宋" w:hAnsi="仿宋" w:eastAsia="仿宋" w:cs="仿宋"/>
          <w:sz w:val="24"/>
        </w:rPr>
      </w:pPr>
      <w:r>
        <w:rPr>
          <w:rFonts w:hint="eastAsia" w:ascii="仿宋" w:hAnsi="仿宋" w:eastAsia="仿宋" w:cs="仿宋"/>
          <w:sz w:val="24"/>
        </w:rPr>
        <w:t>8.1供应商应完整地按磋商文件提供的响应文件格式及要求编写响应文件，具体内容详见第六章响应文件格式的相关内容。</w:t>
      </w:r>
    </w:p>
    <w:p w14:paraId="77CE055F">
      <w:pPr>
        <w:spacing w:line="360" w:lineRule="auto"/>
        <w:ind w:firstLine="435"/>
        <w:rPr>
          <w:rFonts w:hint="eastAsia" w:ascii="仿宋" w:hAnsi="仿宋" w:eastAsia="仿宋" w:cs="仿宋"/>
          <w:sz w:val="24"/>
        </w:rPr>
      </w:pPr>
      <w:r>
        <w:rPr>
          <w:rFonts w:hint="eastAsia" w:ascii="仿宋" w:hAnsi="仿宋" w:eastAsia="仿宋" w:cs="仿宋"/>
          <w:sz w:val="24"/>
        </w:rPr>
        <w:t>8.2供应商应提交磋商文件要求的证明文件，证明其响应内容符合磋商文件规定。该证明文件是响应文件的一部分。证明文件形式可以是文字资料、图纸和数据</w:t>
      </w:r>
      <w:bookmarkStart w:id="29" w:name="_Hlk11703583"/>
      <w:r>
        <w:rPr>
          <w:rFonts w:hint="eastAsia" w:ascii="仿宋" w:hAnsi="仿宋" w:eastAsia="仿宋" w:cs="仿宋"/>
          <w:sz w:val="24"/>
        </w:rPr>
        <w:t>。</w:t>
      </w:r>
      <w:bookmarkEnd w:id="29"/>
    </w:p>
    <w:p w14:paraId="4B5BF277">
      <w:pPr>
        <w:spacing w:line="360" w:lineRule="auto"/>
        <w:ind w:firstLine="435"/>
        <w:rPr>
          <w:rFonts w:hint="eastAsia" w:ascii="仿宋" w:hAnsi="仿宋" w:eastAsia="仿宋" w:cs="仿宋"/>
          <w:sz w:val="24"/>
        </w:rPr>
      </w:pPr>
      <w:r>
        <w:rPr>
          <w:rFonts w:hint="eastAsia" w:ascii="仿宋" w:hAnsi="仿宋" w:eastAsia="仿宋" w:cs="仿宋"/>
          <w:sz w:val="24"/>
        </w:rPr>
        <w:t>8.3为保证公平公正，除非磋商文件另有规定或说明，供应商对同一项目磋商时，不得同时提供备选磋商方案。</w:t>
      </w:r>
    </w:p>
    <w:p w14:paraId="41F6F917">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9.报价</w:t>
      </w:r>
    </w:p>
    <w:p w14:paraId="6BA3E7D8">
      <w:pPr>
        <w:spacing w:line="360" w:lineRule="auto"/>
        <w:ind w:firstLine="435"/>
        <w:rPr>
          <w:rFonts w:hint="eastAsia" w:ascii="仿宋" w:hAnsi="仿宋" w:eastAsia="仿宋" w:cs="仿宋"/>
          <w:sz w:val="24"/>
        </w:rPr>
      </w:pPr>
      <w:r>
        <w:rPr>
          <w:rFonts w:hint="eastAsia" w:ascii="仿宋" w:hAnsi="仿宋" w:eastAsia="仿宋" w:cs="仿宋"/>
          <w:sz w:val="24"/>
        </w:rPr>
        <w:t>9.1供应商的报价应当包括满足本次磋商全部内容。所有报价均应以人民币报价，供应商的磋商报价应遵守《中华人民共和国价格法》。</w:t>
      </w:r>
    </w:p>
    <w:p w14:paraId="3876724C">
      <w:pPr>
        <w:spacing w:line="360" w:lineRule="auto"/>
        <w:ind w:firstLine="435"/>
        <w:rPr>
          <w:rFonts w:hint="eastAsia" w:ascii="仿宋" w:hAnsi="仿宋" w:eastAsia="仿宋" w:cs="仿宋"/>
          <w:sz w:val="24"/>
        </w:rPr>
      </w:pPr>
      <w:r>
        <w:rPr>
          <w:rFonts w:hint="eastAsia" w:ascii="仿宋" w:hAnsi="仿宋" w:eastAsia="仿宋" w:cs="仿宋"/>
          <w:sz w:val="24"/>
        </w:rPr>
        <w:t>9.2最后报价均不得高于磋商文件（公告）列明的项目预算、最高投标限价，否则其响应文件将被认定为</w:t>
      </w:r>
      <w:r>
        <w:rPr>
          <w:rFonts w:hint="eastAsia" w:ascii="仿宋" w:hAnsi="仿宋" w:eastAsia="仿宋" w:cs="仿宋"/>
          <w:b/>
          <w:sz w:val="24"/>
        </w:rPr>
        <w:t>响应无效</w:t>
      </w:r>
      <w:r>
        <w:rPr>
          <w:rFonts w:hint="eastAsia" w:ascii="仿宋" w:hAnsi="仿宋" w:eastAsia="仿宋" w:cs="仿宋"/>
          <w:sz w:val="24"/>
        </w:rPr>
        <w:t>。</w:t>
      </w:r>
    </w:p>
    <w:p w14:paraId="5ED53B4D">
      <w:pPr>
        <w:spacing w:line="360" w:lineRule="auto"/>
        <w:ind w:firstLine="435"/>
        <w:rPr>
          <w:rFonts w:hint="eastAsia" w:ascii="仿宋" w:hAnsi="仿宋" w:eastAsia="仿宋" w:cs="仿宋"/>
          <w:sz w:val="24"/>
        </w:rPr>
      </w:pPr>
      <w:r>
        <w:rPr>
          <w:rFonts w:hint="eastAsia" w:ascii="仿宋" w:hAnsi="仿宋" w:eastAsia="仿宋" w:cs="仿宋"/>
          <w:sz w:val="24"/>
        </w:rPr>
        <w:t>9.3报价在合同履行过程中是固定不变的，不得以任何理由予以变更。任何包含价格调整要求的报价，其响应文件将被认定为</w:t>
      </w:r>
      <w:r>
        <w:rPr>
          <w:rFonts w:hint="eastAsia" w:ascii="仿宋" w:hAnsi="仿宋" w:eastAsia="仿宋" w:cs="仿宋"/>
          <w:b/>
          <w:sz w:val="24"/>
        </w:rPr>
        <w:t>响应无效</w:t>
      </w:r>
      <w:r>
        <w:rPr>
          <w:rFonts w:hint="eastAsia" w:ascii="仿宋" w:hAnsi="仿宋" w:eastAsia="仿宋" w:cs="仿宋"/>
          <w:sz w:val="24"/>
        </w:rPr>
        <w:t>。</w:t>
      </w:r>
    </w:p>
    <w:p w14:paraId="6333218B">
      <w:pPr>
        <w:spacing w:line="360" w:lineRule="auto"/>
        <w:ind w:firstLine="435"/>
        <w:rPr>
          <w:rFonts w:hint="eastAsia" w:ascii="仿宋" w:hAnsi="仿宋" w:eastAsia="仿宋" w:cs="仿宋"/>
          <w:sz w:val="24"/>
        </w:rPr>
      </w:pPr>
      <w:r>
        <w:rPr>
          <w:rFonts w:hint="eastAsia" w:ascii="仿宋" w:hAnsi="仿宋" w:eastAsia="仿宋" w:cs="仿宋"/>
          <w:sz w:val="24"/>
        </w:rPr>
        <w:t>9.4采购人不接受具有附加条件的报价。</w:t>
      </w:r>
    </w:p>
    <w:p w14:paraId="580A9C07">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10.磋商保证金</w:t>
      </w:r>
    </w:p>
    <w:p w14:paraId="294C447F">
      <w:pPr>
        <w:spacing w:line="360" w:lineRule="auto"/>
        <w:ind w:firstLine="435"/>
        <w:rPr>
          <w:rFonts w:hint="eastAsia" w:ascii="仿宋" w:hAnsi="仿宋" w:eastAsia="仿宋" w:cs="仿宋"/>
          <w:sz w:val="24"/>
        </w:rPr>
      </w:pPr>
      <w:r>
        <w:rPr>
          <w:rFonts w:hint="eastAsia" w:ascii="仿宋" w:hAnsi="仿宋" w:eastAsia="仿宋" w:cs="仿宋"/>
          <w:sz w:val="24"/>
        </w:rPr>
        <w:t>10.1本项目不收取磋商保证金。</w:t>
      </w:r>
    </w:p>
    <w:p w14:paraId="141F8FD3">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11.磋商有效期</w:t>
      </w:r>
    </w:p>
    <w:p w14:paraId="39742DC0">
      <w:pPr>
        <w:spacing w:line="360" w:lineRule="auto"/>
        <w:ind w:firstLine="435"/>
        <w:rPr>
          <w:rFonts w:hint="eastAsia" w:ascii="仿宋" w:hAnsi="仿宋" w:eastAsia="仿宋" w:cs="仿宋"/>
          <w:sz w:val="24"/>
        </w:rPr>
      </w:pPr>
      <w:r>
        <w:rPr>
          <w:rFonts w:hint="eastAsia" w:ascii="仿宋" w:hAnsi="仿宋" w:eastAsia="仿宋" w:cs="仿宋"/>
          <w:sz w:val="24"/>
        </w:rPr>
        <w:t>11.1磋商有效期为从响应文件提交截止之日算起的日历天数，磋商有效期详见</w:t>
      </w:r>
      <w:r>
        <w:rPr>
          <w:rFonts w:hint="eastAsia" w:ascii="仿宋" w:hAnsi="仿宋" w:eastAsia="仿宋" w:cs="仿宋"/>
          <w:sz w:val="24"/>
          <w:u w:val="single"/>
        </w:rPr>
        <w:t>供应商须知前附表</w:t>
      </w:r>
      <w:r>
        <w:rPr>
          <w:rFonts w:hint="eastAsia" w:ascii="仿宋" w:hAnsi="仿宋" w:eastAsia="仿宋" w:cs="仿宋"/>
          <w:sz w:val="24"/>
        </w:rPr>
        <w:t>。</w:t>
      </w:r>
    </w:p>
    <w:p w14:paraId="543E3DD4">
      <w:pPr>
        <w:spacing w:line="360" w:lineRule="auto"/>
        <w:ind w:firstLine="435"/>
        <w:rPr>
          <w:rFonts w:hint="eastAsia" w:ascii="仿宋" w:hAnsi="仿宋" w:eastAsia="仿宋" w:cs="仿宋"/>
          <w:sz w:val="24"/>
        </w:rPr>
      </w:pPr>
      <w:r>
        <w:rPr>
          <w:rFonts w:hint="eastAsia" w:ascii="仿宋" w:hAnsi="仿宋" w:eastAsia="仿宋" w:cs="仿宋"/>
          <w:sz w:val="24"/>
        </w:rPr>
        <w:t>11.2在磋商有效期内，供应商的磋商保持有效，供应商不得要求撤销或修改其响应文件。磋商有效期不满足要求的响应，其响应文件将被认定为</w:t>
      </w:r>
      <w:r>
        <w:rPr>
          <w:rFonts w:hint="eastAsia" w:ascii="仿宋" w:hAnsi="仿宋" w:eastAsia="仿宋" w:cs="仿宋"/>
          <w:b/>
          <w:sz w:val="24"/>
        </w:rPr>
        <w:t>响应无效</w:t>
      </w:r>
      <w:r>
        <w:rPr>
          <w:rFonts w:hint="eastAsia" w:ascii="仿宋" w:hAnsi="仿宋" w:eastAsia="仿宋" w:cs="仿宋"/>
          <w:sz w:val="24"/>
        </w:rPr>
        <w:t>。</w:t>
      </w:r>
    </w:p>
    <w:p w14:paraId="6294C131">
      <w:pPr>
        <w:spacing w:line="360" w:lineRule="auto"/>
        <w:ind w:firstLine="435"/>
        <w:rPr>
          <w:rFonts w:hint="eastAsia" w:ascii="仿宋" w:hAnsi="仿宋" w:eastAsia="仿宋" w:cs="仿宋"/>
          <w:sz w:val="24"/>
        </w:rPr>
      </w:pPr>
      <w:r>
        <w:rPr>
          <w:rFonts w:hint="eastAsia" w:ascii="仿宋" w:hAnsi="仿宋" w:eastAsia="仿宋" w:cs="仿宋"/>
          <w:sz w:val="24"/>
        </w:rPr>
        <w:t>11.3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4AB80D31">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12.响应文件的提交、修改与撤回</w:t>
      </w:r>
    </w:p>
    <w:p w14:paraId="2320E547">
      <w:pPr>
        <w:spacing w:line="360" w:lineRule="auto"/>
        <w:ind w:firstLine="435"/>
        <w:rPr>
          <w:rFonts w:hint="eastAsia" w:ascii="仿宋" w:hAnsi="仿宋" w:eastAsia="仿宋" w:cs="仿宋"/>
          <w:sz w:val="24"/>
        </w:rPr>
      </w:pPr>
      <w:r>
        <w:rPr>
          <w:rFonts w:hint="eastAsia" w:ascii="仿宋" w:hAnsi="仿宋" w:eastAsia="仿宋" w:cs="仿宋"/>
          <w:sz w:val="24"/>
        </w:rPr>
        <w:t>12.1供应商应当在竞争性磋商公告规定的响应文件提交截止时间前，将加密的响应文件在电子交易系统上传。</w:t>
      </w:r>
    </w:p>
    <w:p w14:paraId="3CB4140F">
      <w:pPr>
        <w:spacing w:line="360" w:lineRule="auto"/>
        <w:ind w:firstLine="435"/>
        <w:rPr>
          <w:rFonts w:hint="eastAsia" w:ascii="仿宋" w:hAnsi="仿宋" w:eastAsia="仿宋" w:cs="仿宋"/>
          <w:sz w:val="24"/>
        </w:rPr>
      </w:pPr>
      <w:r>
        <w:rPr>
          <w:rFonts w:hint="eastAsia" w:ascii="仿宋" w:hAnsi="仿宋" w:eastAsia="仿宋" w:cs="仿宋"/>
          <w:sz w:val="24"/>
        </w:rPr>
        <w:t>12.2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5225EE5E">
      <w:pPr>
        <w:spacing w:line="360" w:lineRule="auto"/>
        <w:ind w:firstLine="435"/>
        <w:rPr>
          <w:rFonts w:hint="eastAsia" w:ascii="仿宋" w:hAnsi="仿宋" w:eastAsia="仿宋" w:cs="仿宋"/>
          <w:sz w:val="24"/>
        </w:rPr>
      </w:pPr>
      <w:r>
        <w:rPr>
          <w:rFonts w:hint="eastAsia" w:ascii="仿宋" w:hAnsi="仿宋" w:eastAsia="仿宋" w:cs="仿宋"/>
          <w:sz w:val="24"/>
        </w:rPr>
        <w:t>12.3供应商应在</w:t>
      </w:r>
      <w:r>
        <w:rPr>
          <w:rFonts w:hint="eastAsia" w:ascii="仿宋" w:hAnsi="仿宋" w:eastAsia="仿宋" w:cs="仿宋"/>
          <w:sz w:val="24"/>
          <w:u w:val="single"/>
        </w:rPr>
        <w:t>供应商须知前附表</w:t>
      </w:r>
      <w:r>
        <w:rPr>
          <w:rFonts w:hint="eastAsia" w:ascii="仿宋" w:hAnsi="仿宋" w:eastAsia="仿宋" w:cs="仿宋"/>
          <w:sz w:val="24"/>
        </w:rPr>
        <w:t>规定的解密时间前对其响应文件进行解密，未在规定时间内进行解密的，</w:t>
      </w:r>
      <w:r>
        <w:rPr>
          <w:rFonts w:hint="eastAsia" w:ascii="仿宋" w:hAnsi="仿宋" w:eastAsia="仿宋" w:cs="仿宋"/>
          <w:b/>
          <w:sz w:val="24"/>
        </w:rPr>
        <w:t>响应无效。</w:t>
      </w:r>
    </w:p>
    <w:p w14:paraId="003AEB83">
      <w:pPr>
        <w:spacing w:line="360" w:lineRule="auto"/>
        <w:ind w:firstLine="435"/>
        <w:rPr>
          <w:rFonts w:hint="eastAsia" w:ascii="仿宋" w:hAnsi="仿宋" w:eastAsia="仿宋" w:cs="仿宋"/>
          <w:sz w:val="24"/>
        </w:rPr>
      </w:pPr>
      <w:r>
        <w:rPr>
          <w:rFonts w:hint="eastAsia" w:ascii="仿宋" w:hAnsi="仿宋" w:eastAsia="仿宋" w:cs="仿宋"/>
          <w:sz w:val="24"/>
        </w:rPr>
        <w:t>12.4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4AAAB192">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13.磋商小组</w:t>
      </w:r>
    </w:p>
    <w:p w14:paraId="6DF92521">
      <w:pPr>
        <w:spacing w:line="360" w:lineRule="auto"/>
        <w:ind w:firstLine="435"/>
        <w:rPr>
          <w:rFonts w:hint="eastAsia" w:ascii="仿宋" w:hAnsi="仿宋" w:eastAsia="仿宋" w:cs="仿宋"/>
          <w:sz w:val="24"/>
        </w:rPr>
      </w:pPr>
      <w:r>
        <w:rPr>
          <w:rFonts w:hint="eastAsia" w:ascii="仿宋" w:hAnsi="仿宋" w:eastAsia="仿宋" w:cs="仿宋"/>
          <w:sz w:val="24"/>
        </w:rPr>
        <w:t>13.1本项目将依法组建磋商小组，磋商小组成员由3人以上单数组成，磋商小组及其成员应当依照政府采购的有关规定履行相关职责和义务。</w:t>
      </w:r>
    </w:p>
    <w:p w14:paraId="76872C61">
      <w:pPr>
        <w:spacing w:line="360" w:lineRule="auto"/>
        <w:ind w:firstLine="435"/>
        <w:rPr>
          <w:rFonts w:hint="eastAsia" w:ascii="仿宋" w:hAnsi="仿宋" w:eastAsia="仿宋" w:cs="仿宋"/>
          <w:sz w:val="24"/>
        </w:rPr>
      </w:pPr>
      <w:r>
        <w:rPr>
          <w:rFonts w:hint="eastAsia" w:ascii="仿宋" w:hAnsi="仿宋" w:eastAsia="仿宋" w:cs="仿宋"/>
          <w:sz w:val="24"/>
        </w:rPr>
        <w:t>13.2磋商小组依法对响应文件进行评审，并根据磋商文件规定的程序、评定成交的标准等事项与实质性响应磋商文件要求的供应商进行磋商。</w:t>
      </w:r>
    </w:p>
    <w:p w14:paraId="75E75AB4">
      <w:pPr>
        <w:spacing w:line="360" w:lineRule="auto"/>
        <w:ind w:firstLine="435"/>
        <w:rPr>
          <w:rFonts w:hint="eastAsia" w:ascii="仿宋" w:hAnsi="仿宋" w:eastAsia="仿宋" w:cs="仿宋"/>
          <w:sz w:val="24"/>
        </w:rPr>
      </w:pPr>
      <w:r>
        <w:rPr>
          <w:rFonts w:hint="eastAsia" w:ascii="仿宋" w:hAnsi="仿宋" w:eastAsia="仿宋" w:cs="仿宋"/>
          <w:sz w:val="24"/>
        </w:rPr>
        <w:t>13.3磋商小组应当从质量和服务均能满足磋商文件实质性响应要求的供应商中，按照评审方法和标准推荐成交候选供应商，并编写评审报告。</w:t>
      </w:r>
    </w:p>
    <w:p w14:paraId="1C7A161A">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14.响应文件的评审与磋商</w:t>
      </w:r>
    </w:p>
    <w:p w14:paraId="131E1A18">
      <w:pPr>
        <w:spacing w:line="360" w:lineRule="auto"/>
        <w:ind w:firstLine="435"/>
        <w:rPr>
          <w:rFonts w:hint="eastAsia" w:ascii="仿宋" w:hAnsi="仿宋" w:eastAsia="仿宋" w:cs="仿宋"/>
          <w:sz w:val="24"/>
        </w:rPr>
      </w:pPr>
      <w:r>
        <w:rPr>
          <w:rFonts w:hint="eastAsia" w:ascii="仿宋" w:hAnsi="仿宋" w:eastAsia="仿宋" w:cs="仿宋"/>
          <w:sz w:val="24"/>
        </w:rPr>
        <w:t>14.1采购人和采购代理机构将在</w:t>
      </w:r>
      <w:r>
        <w:rPr>
          <w:rFonts w:hint="eastAsia" w:ascii="仿宋" w:hAnsi="仿宋" w:eastAsia="仿宋" w:cs="仿宋"/>
          <w:kern w:val="2"/>
          <w:sz w:val="24"/>
        </w:rPr>
        <w:t>竞争性磋商公告</w:t>
      </w:r>
      <w:r>
        <w:rPr>
          <w:rFonts w:hint="eastAsia" w:ascii="仿宋" w:hAnsi="仿宋" w:eastAsia="仿宋" w:cs="仿宋"/>
          <w:sz w:val="24"/>
        </w:rPr>
        <w:t>规定的时间和地点组织磋商。</w:t>
      </w:r>
    </w:p>
    <w:p w14:paraId="76CA4494">
      <w:pPr>
        <w:spacing w:line="360" w:lineRule="auto"/>
        <w:ind w:firstLine="435"/>
        <w:rPr>
          <w:rFonts w:hint="eastAsia" w:ascii="仿宋" w:hAnsi="仿宋" w:eastAsia="仿宋" w:cs="仿宋"/>
          <w:sz w:val="24"/>
        </w:rPr>
      </w:pPr>
      <w:r>
        <w:rPr>
          <w:rFonts w:hint="eastAsia" w:ascii="仿宋" w:hAnsi="仿宋" w:eastAsia="仿宋" w:cs="仿宋"/>
          <w:sz w:val="24"/>
        </w:rPr>
        <w:t>14.2竞争性磋商活动采用综合评分法评审。</w:t>
      </w:r>
    </w:p>
    <w:p w14:paraId="6B526B2E">
      <w:pPr>
        <w:spacing w:line="360" w:lineRule="auto"/>
        <w:ind w:firstLine="435"/>
        <w:rPr>
          <w:rFonts w:hint="eastAsia" w:ascii="仿宋" w:hAnsi="仿宋" w:eastAsia="仿宋" w:cs="仿宋"/>
          <w:sz w:val="24"/>
        </w:rPr>
      </w:pPr>
      <w:r>
        <w:rPr>
          <w:rFonts w:hint="eastAsia" w:ascii="仿宋" w:hAnsi="仿宋" w:eastAsia="仿宋" w:cs="仿宋"/>
          <w:sz w:val="24"/>
        </w:rPr>
        <w:t>综合评分法，是指响应文件满足磋商文件全部实质性要求且按评审因素的量化指标评审得分最高的供应商为成交候选供应商的评审方法。</w:t>
      </w:r>
    </w:p>
    <w:p w14:paraId="08C45156">
      <w:pPr>
        <w:spacing w:line="360" w:lineRule="auto"/>
        <w:ind w:firstLine="435"/>
        <w:rPr>
          <w:rFonts w:hint="eastAsia" w:ascii="仿宋" w:hAnsi="仿宋" w:eastAsia="仿宋" w:cs="仿宋"/>
          <w:sz w:val="24"/>
        </w:rPr>
      </w:pPr>
      <w:r>
        <w:rPr>
          <w:rFonts w:hint="eastAsia" w:ascii="仿宋" w:hAnsi="仿宋" w:eastAsia="仿宋" w:cs="仿宋"/>
          <w:sz w:val="24"/>
        </w:rPr>
        <w:t>14.3磋商小组将按照磋商文件规定的评审方法和标准对供应商独立进行评审。评审程序如下：</w:t>
      </w:r>
    </w:p>
    <w:p w14:paraId="10204F74">
      <w:pPr>
        <w:spacing w:line="360" w:lineRule="auto"/>
        <w:ind w:firstLine="435"/>
        <w:rPr>
          <w:rFonts w:hint="eastAsia" w:ascii="仿宋" w:hAnsi="仿宋" w:eastAsia="仿宋" w:cs="仿宋"/>
          <w:sz w:val="24"/>
        </w:rPr>
      </w:pPr>
      <w:r>
        <w:rPr>
          <w:rFonts w:hint="eastAsia" w:ascii="仿宋" w:hAnsi="仿宋" w:eastAsia="仿宋" w:cs="仿宋"/>
          <w:sz w:val="24"/>
        </w:rPr>
        <w:t>14.3.1</w:t>
      </w:r>
      <w:r>
        <w:rPr>
          <w:rFonts w:hint="eastAsia" w:ascii="仿宋" w:hAnsi="仿宋" w:eastAsia="仿宋" w:cs="仿宋"/>
          <w:b/>
          <w:sz w:val="24"/>
        </w:rPr>
        <w:t>初审</w:t>
      </w:r>
      <w:r>
        <w:rPr>
          <w:rFonts w:hint="eastAsia" w:ascii="仿宋" w:hAnsi="仿宋" w:eastAsia="仿宋" w:cs="仿宋"/>
          <w:sz w:val="24"/>
        </w:rPr>
        <w:t>。磋商小组对供应商必须满足和实质性响应的内容进行评审，供应商未实质性响应磋商文件要求导致响应无效的，磋商小组将以书面询标的方式告知有关供应商。</w:t>
      </w:r>
    </w:p>
    <w:p w14:paraId="43178041">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仿宋" w:hAnsi="仿宋" w:eastAsia="仿宋" w:cs="仿宋"/>
          <w:b/>
          <w:sz w:val="24"/>
          <w:szCs w:val="24"/>
        </w:rPr>
        <w:t>响应无效</w:t>
      </w:r>
      <w:r>
        <w:rPr>
          <w:rFonts w:hint="eastAsia" w:ascii="仿宋" w:hAnsi="仿宋" w:eastAsia="仿宋" w:cs="仿宋"/>
          <w:sz w:val="24"/>
          <w:szCs w:val="24"/>
        </w:rPr>
        <w:t>。</w:t>
      </w:r>
    </w:p>
    <w:p w14:paraId="1170C7EB">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以联合体形式参加磋商的，联合体成员存在以上不良信用记录的，联合体磋商将被认定为</w:t>
      </w:r>
      <w:r>
        <w:rPr>
          <w:rFonts w:hint="eastAsia" w:ascii="仿宋" w:hAnsi="仿宋" w:eastAsia="仿宋" w:cs="仿宋"/>
          <w:b/>
          <w:sz w:val="24"/>
          <w:szCs w:val="24"/>
        </w:rPr>
        <w:t>响应无效</w:t>
      </w:r>
      <w:r>
        <w:rPr>
          <w:rFonts w:hint="eastAsia" w:ascii="仿宋" w:hAnsi="仿宋" w:eastAsia="仿宋" w:cs="仿宋"/>
          <w:sz w:val="24"/>
          <w:szCs w:val="24"/>
        </w:rPr>
        <w:t>。</w:t>
      </w:r>
    </w:p>
    <w:p w14:paraId="39DBE58A">
      <w:pPr>
        <w:spacing w:line="360" w:lineRule="auto"/>
        <w:ind w:firstLine="435"/>
        <w:rPr>
          <w:rFonts w:hint="eastAsia" w:ascii="仿宋" w:hAnsi="仿宋" w:eastAsia="仿宋" w:cs="仿宋"/>
          <w:sz w:val="24"/>
        </w:rPr>
      </w:pPr>
      <w:r>
        <w:rPr>
          <w:rFonts w:hint="eastAsia" w:ascii="仿宋" w:hAnsi="仿宋" w:eastAsia="仿宋" w:cs="仿宋"/>
          <w:sz w:val="24"/>
          <w:szCs w:val="24"/>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33A37EF6">
      <w:pPr>
        <w:spacing w:line="360" w:lineRule="auto"/>
        <w:ind w:firstLine="435"/>
        <w:rPr>
          <w:rFonts w:hint="eastAsia" w:ascii="仿宋" w:hAnsi="仿宋" w:eastAsia="仿宋" w:cs="仿宋"/>
          <w:sz w:val="24"/>
        </w:rPr>
      </w:pPr>
      <w:r>
        <w:rPr>
          <w:rFonts w:hint="eastAsia" w:ascii="仿宋" w:hAnsi="仿宋" w:eastAsia="仿宋" w:cs="仿宋"/>
          <w:sz w:val="24"/>
        </w:rPr>
        <w:t>14.3.2</w:t>
      </w:r>
      <w:r>
        <w:rPr>
          <w:rFonts w:hint="eastAsia" w:ascii="仿宋" w:hAnsi="仿宋" w:eastAsia="仿宋" w:cs="仿宋"/>
          <w:b/>
          <w:sz w:val="24"/>
        </w:rPr>
        <w:t>磋商</w:t>
      </w:r>
      <w:r>
        <w:rPr>
          <w:rFonts w:hint="eastAsia" w:ascii="仿宋" w:hAnsi="仿宋" w:eastAsia="仿宋" w:cs="仿宋"/>
          <w:sz w:val="24"/>
        </w:rPr>
        <w:t>。初审合格后，磋商小组将按网上加密电子响应文件提交顺序集中与单一供应商分别进行磋商，并给予所有参加磋商的供应商平等的磋商机会。</w:t>
      </w:r>
    </w:p>
    <w:p w14:paraId="753949A9">
      <w:pPr>
        <w:spacing w:line="360" w:lineRule="auto"/>
        <w:ind w:firstLine="435"/>
        <w:rPr>
          <w:rFonts w:hint="eastAsia" w:ascii="仿宋" w:hAnsi="仿宋" w:eastAsia="仿宋" w:cs="仿宋"/>
          <w:sz w:val="24"/>
        </w:rPr>
      </w:pPr>
      <w:r>
        <w:rPr>
          <w:rFonts w:hint="eastAsia" w:ascii="仿宋" w:hAnsi="仿宋" w:eastAsia="仿宋" w:cs="仿宋"/>
          <w:sz w:val="24"/>
        </w:rPr>
        <w:t>14.3.3</w:t>
      </w:r>
      <w:r>
        <w:rPr>
          <w:rFonts w:hint="eastAsia" w:ascii="仿宋" w:hAnsi="仿宋" w:eastAsia="仿宋" w:cs="仿宋"/>
          <w:b/>
          <w:sz w:val="24"/>
        </w:rPr>
        <w:t>报价</w:t>
      </w:r>
      <w:r>
        <w:rPr>
          <w:rFonts w:hint="eastAsia" w:ascii="仿宋" w:hAnsi="仿宋" w:eastAsia="仿宋" w:cs="仿宋"/>
          <w:sz w:val="24"/>
        </w:rPr>
        <w:t>。磋商结束后，磋商小组应当要求所有实质性响应的供应商在规定时间内提交最后报价。</w:t>
      </w:r>
    </w:p>
    <w:p w14:paraId="0D9D0FC3">
      <w:pPr>
        <w:spacing w:line="360" w:lineRule="auto"/>
        <w:ind w:firstLine="435"/>
        <w:rPr>
          <w:rFonts w:hint="eastAsia" w:ascii="仿宋" w:hAnsi="仿宋" w:eastAsia="仿宋" w:cs="仿宋"/>
          <w:sz w:val="24"/>
        </w:rPr>
      </w:pPr>
      <w:r>
        <w:rPr>
          <w:rFonts w:hint="eastAsia" w:ascii="仿宋" w:hAnsi="仿宋" w:eastAsia="仿宋" w:cs="仿宋"/>
          <w:sz w:val="24"/>
        </w:rPr>
        <w:t>14.3.4</w:t>
      </w:r>
      <w:r>
        <w:rPr>
          <w:rFonts w:hint="eastAsia" w:ascii="仿宋" w:hAnsi="仿宋" w:eastAsia="仿宋" w:cs="仿宋"/>
          <w:b/>
          <w:sz w:val="24"/>
        </w:rPr>
        <w:t>综合评分</w:t>
      </w:r>
      <w:r>
        <w:rPr>
          <w:rFonts w:hint="eastAsia" w:ascii="仿宋" w:hAnsi="仿宋" w:eastAsia="仿宋" w:cs="仿宋"/>
          <w:sz w:val="24"/>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6C3E595">
      <w:pPr>
        <w:spacing w:line="360" w:lineRule="auto"/>
        <w:ind w:firstLine="435"/>
        <w:rPr>
          <w:rFonts w:hint="eastAsia" w:ascii="仿宋" w:hAnsi="仿宋" w:eastAsia="仿宋" w:cs="仿宋"/>
          <w:sz w:val="24"/>
        </w:rPr>
      </w:pPr>
      <w:r>
        <w:rPr>
          <w:rFonts w:hint="eastAsia" w:ascii="仿宋" w:hAnsi="仿宋" w:eastAsia="仿宋" w:cs="仿宋"/>
          <w:sz w:val="24"/>
        </w:rPr>
        <w:t>14.4相关说明。</w:t>
      </w:r>
    </w:p>
    <w:p w14:paraId="6D060948">
      <w:pPr>
        <w:spacing w:line="360" w:lineRule="auto"/>
        <w:ind w:firstLine="435"/>
        <w:rPr>
          <w:rFonts w:hint="eastAsia" w:ascii="仿宋" w:hAnsi="仿宋" w:eastAsia="仿宋" w:cs="仿宋"/>
          <w:sz w:val="24"/>
        </w:rPr>
      </w:pPr>
      <w:r>
        <w:rPr>
          <w:rFonts w:hint="eastAsia" w:ascii="仿宋" w:hAnsi="仿宋" w:eastAsia="仿宋" w:cs="仿宋"/>
          <w:sz w:val="24"/>
        </w:rPr>
        <w:t xml:space="preserve">14.4.1为保证磋商活动顺利进行，供应商可派相关技术人员进行网上答疑； </w:t>
      </w:r>
    </w:p>
    <w:p w14:paraId="375ED5E4">
      <w:pPr>
        <w:spacing w:line="360" w:lineRule="auto"/>
        <w:ind w:firstLine="435"/>
        <w:rPr>
          <w:rFonts w:hint="eastAsia" w:ascii="仿宋" w:hAnsi="仿宋" w:eastAsia="仿宋" w:cs="仿宋"/>
          <w:sz w:val="24"/>
        </w:rPr>
      </w:pPr>
      <w:r>
        <w:rPr>
          <w:rFonts w:hint="eastAsia" w:ascii="仿宋" w:hAnsi="仿宋" w:eastAsia="仿宋" w:cs="仿宋"/>
          <w:sz w:val="24"/>
        </w:rPr>
        <w:t>14.4.2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1A22DF97">
      <w:pPr>
        <w:spacing w:line="360" w:lineRule="auto"/>
        <w:ind w:firstLine="435"/>
        <w:rPr>
          <w:rFonts w:hint="eastAsia" w:ascii="仿宋" w:hAnsi="仿宋" w:eastAsia="仿宋" w:cs="仿宋"/>
          <w:sz w:val="24"/>
        </w:rPr>
      </w:pPr>
      <w:r>
        <w:rPr>
          <w:rFonts w:hint="eastAsia" w:ascii="仿宋" w:hAnsi="仿宋" w:eastAsia="仿宋" w:cs="仿宋"/>
          <w:sz w:val="24"/>
        </w:rPr>
        <w:t>14.4.3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仿宋" w:hAnsi="仿宋" w:eastAsia="仿宋" w:cs="仿宋"/>
          <w:b/>
          <w:sz w:val="24"/>
        </w:rPr>
        <w:t>响应无效。</w:t>
      </w:r>
    </w:p>
    <w:p w14:paraId="0FE8444A">
      <w:pPr>
        <w:spacing w:line="360" w:lineRule="auto"/>
        <w:ind w:firstLine="435"/>
        <w:rPr>
          <w:rFonts w:hint="eastAsia" w:ascii="仿宋" w:hAnsi="仿宋" w:eastAsia="仿宋" w:cs="仿宋"/>
          <w:sz w:val="24"/>
        </w:rPr>
      </w:pPr>
      <w:r>
        <w:rPr>
          <w:rFonts w:hint="eastAsia" w:ascii="仿宋" w:hAnsi="仿宋" w:eastAsia="仿宋" w:cs="仿宋"/>
          <w:sz w:val="24"/>
        </w:rPr>
        <w:t>14.4.4无论何种原因，即使供应商磋商时携带了证书材料的原件，但响应文件中未提供与之内容完全一致的扫描件的，磋商小组可以视同其未提供。</w:t>
      </w:r>
    </w:p>
    <w:p w14:paraId="137FD69F">
      <w:pPr>
        <w:spacing w:line="360" w:lineRule="auto"/>
        <w:ind w:firstLine="435"/>
        <w:rPr>
          <w:rFonts w:hint="eastAsia" w:ascii="仿宋" w:hAnsi="仿宋" w:eastAsia="仿宋" w:cs="仿宋"/>
          <w:sz w:val="24"/>
        </w:rPr>
      </w:pPr>
      <w:r>
        <w:rPr>
          <w:rFonts w:hint="eastAsia" w:ascii="仿宋" w:hAnsi="仿宋" w:eastAsia="仿宋" w:cs="仿宋"/>
          <w:sz w:val="24"/>
        </w:rPr>
        <w:t>14.4.5磋商小组决定响应文件的响应性及符合性只根据响应文件本身的内容，而不寻求其他外部证据。</w:t>
      </w:r>
    </w:p>
    <w:p w14:paraId="777DCD56">
      <w:pPr>
        <w:spacing w:line="360" w:lineRule="auto"/>
        <w:ind w:firstLine="435"/>
        <w:rPr>
          <w:rFonts w:hint="eastAsia" w:ascii="仿宋" w:hAnsi="仿宋" w:eastAsia="仿宋" w:cs="仿宋"/>
          <w:sz w:val="24"/>
        </w:rPr>
      </w:pPr>
      <w:r>
        <w:rPr>
          <w:rFonts w:hint="eastAsia" w:ascii="仿宋" w:hAnsi="仿宋" w:eastAsia="仿宋" w:cs="仿宋"/>
          <w:sz w:val="24"/>
        </w:rPr>
        <w:t xml:space="preserve">14.5供应商授权代表对磋商过程有疑义，以及认为采购人、采购代理机构相关工作人员有需要回避的情形的，应当场提出询问或者回避申请，并说明理由。 </w:t>
      </w:r>
    </w:p>
    <w:p w14:paraId="2F22AA7E">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15.终止竞争性磋商</w:t>
      </w:r>
    </w:p>
    <w:p w14:paraId="0749886F">
      <w:pPr>
        <w:spacing w:line="360" w:lineRule="auto"/>
        <w:ind w:firstLine="435"/>
        <w:rPr>
          <w:rFonts w:hint="eastAsia" w:ascii="仿宋" w:hAnsi="仿宋" w:eastAsia="仿宋" w:cs="仿宋"/>
          <w:sz w:val="24"/>
        </w:rPr>
      </w:pPr>
      <w:r>
        <w:rPr>
          <w:rFonts w:hint="eastAsia" w:ascii="仿宋" w:hAnsi="仿宋" w:eastAsia="仿宋" w:cs="仿宋"/>
          <w:sz w:val="24"/>
        </w:rPr>
        <w:t>15.1出现下列情况之一时，采购人和采购代理机构有权宣布终止竞争性磋商采购，并将理由通知所有供应商：</w:t>
      </w:r>
    </w:p>
    <w:p w14:paraId="56CC7467">
      <w:pPr>
        <w:spacing w:line="360" w:lineRule="auto"/>
        <w:ind w:firstLine="435"/>
        <w:rPr>
          <w:rFonts w:hint="eastAsia" w:ascii="仿宋" w:hAnsi="仿宋" w:eastAsia="仿宋" w:cs="仿宋"/>
          <w:sz w:val="24"/>
        </w:rPr>
      </w:pPr>
      <w:r>
        <w:rPr>
          <w:rFonts w:hint="eastAsia" w:ascii="仿宋" w:hAnsi="仿宋" w:eastAsia="仿宋" w:cs="仿宋"/>
          <w:sz w:val="24"/>
        </w:rPr>
        <w:t>（1）有效供应商数量不足，导致本次磋商缺乏竞争的；</w:t>
      </w:r>
    </w:p>
    <w:p w14:paraId="75F5690D">
      <w:pPr>
        <w:spacing w:line="360" w:lineRule="auto"/>
        <w:ind w:firstLine="435"/>
        <w:rPr>
          <w:rFonts w:hint="eastAsia" w:ascii="仿宋" w:hAnsi="仿宋" w:eastAsia="仿宋" w:cs="仿宋"/>
          <w:sz w:val="24"/>
        </w:rPr>
      </w:pPr>
      <w:r>
        <w:rPr>
          <w:rFonts w:hint="eastAsia" w:ascii="仿宋" w:hAnsi="仿宋" w:eastAsia="仿宋" w:cs="仿宋"/>
          <w:sz w:val="24"/>
        </w:rPr>
        <w:t>（2）出现影响采购公正的违法、违规行为的；</w:t>
      </w:r>
    </w:p>
    <w:p w14:paraId="30F93B8F">
      <w:pPr>
        <w:spacing w:line="360" w:lineRule="auto"/>
        <w:ind w:firstLine="435"/>
        <w:rPr>
          <w:rFonts w:hint="eastAsia" w:ascii="仿宋" w:hAnsi="仿宋" w:eastAsia="仿宋" w:cs="仿宋"/>
          <w:sz w:val="24"/>
        </w:rPr>
      </w:pPr>
      <w:r>
        <w:rPr>
          <w:rFonts w:hint="eastAsia" w:ascii="仿宋" w:hAnsi="仿宋" w:eastAsia="仿宋" w:cs="仿宋"/>
          <w:sz w:val="24"/>
        </w:rPr>
        <w:t>（3）因重大变故，采购任务取消的；</w:t>
      </w:r>
    </w:p>
    <w:p w14:paraId="37A615FF">
      <w:pPr>
        <w:spacing w:line="360" w:lineRule="auto"/>
        <w:ind w:firstLine="435"/>
        <w:rPr>
          <w:rFonts w:hint="eastAsia" w:ascii="仿宋" w:hAnsi="仿宋" w:eastAsia="仿宋" w:cs="仿宋"/>
          <w:sz w:val="24"/>
        </w:rPr>
      </w:pPr>
      <w:r>
        <w:rPr>
          <w:rFonts w:hint="eastAsia" w:ascii="仿宋" w:hAnsi="仿宋" w:eastAsia="仿宋" w:cs="仿宋"/>
          <w:sz w:val="24"/>
        </w:rPr>
        <w:t>（4）政府采购法律法规规定的其他情形。</w:t>
      </w:r>
    </w:p>
    <w:p w14:paraId="3E18035C">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16.响应文件的澄清、说明或更正</w:t>
      </w:r>
    </w:p>
    <w:p w14:paraId="59D46015">
      <w:pPr>
        <w:spacing w:line="360" w:lineRule="auto"/>
        <w:ind w:firstLine="470" w:firstLineChars="196"/>
        <w:rPr>
          <w:rFonts w:hint="eastAsia" w:ascii="仿宋" w:hAnsi="仿宋" w:eastAsia="仿宋" w:cs="仿宋"/>
          <w:sz w:val="24"/>
        </w:rPr>
      </w:pPr>
      <w:r>
        <w:rPr>
          <w:rFonts w:hint="eastAsia" w:ascii="仿宋" w:hAnsi="仿宋" w:eastAsia="仿宋" w:cs="仿宋"/>
          <w:sz w:val="24"/>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2F80DF48">
      <w:pPr>
        <w:spacing w:line="360" w:lineRule="auto"/>
        <w:ind w:firstLine="470" w:firstLineChars="196"/>
        <w:rPr>
          <w:rFonts w:hint="eastAsia" w:ascii="仿宋" w:hAnsi="仿宋" w:eastAsia="仿宋" w:cs="仿宋"/>
          <w:sz w:val="24"/>
        </w:rPr>
      </w:pPr>
      <w:r>
        <w:rPr>
          <w:rFonts w:hint="eastAsia" w:ascii="仿宋" w:hAnsi="仿宋" w:eastAsia="仿宋" w:cs="仿宋"/>
          <w:sz w:val="24"/>
        </w:rPr>
        <w:t>16.2磋商小组要求供应商澄清、说明或者更正响应文件应当以书面形式（询标）作出。供应商的澄清、说明或者更正应当由法定代表人或其授权代表签字或者加盖公章（电子签章）。</w:t>
      </w:r>
    </w:p>
    <w:p w14:paraId="5203224A">
      <w:pPr>
        <w:spacing w:line="360" w:lineRule="auto"/>
        <w:ind w:firstLine="435"/>
        <w:rPr>
          <w:rFonts w:hint="eastAsia" w:ascii="仿宋" w:hAnsi="仿宋" w:eastAsia="仿宋" w:cs="仿宋"/>
          <w:color w:val="auto"/>
          <w:sz w:val="24"/>
          <w:highlight w:val="none"/>
        </w:rPr>
      </w:pPr>
      <w:r>
        <w:rPr>
          <w:rFonts w:hint="eastAsia" w:ascii="仿宋" w:hAnsi="仿宋" w:eastAsia="仿宋" w:cs="仿宋"/>
          <w:b/>
          <w:sz w:val="24"/>
        </w:rPr>
        <w:t>如有询标，授权代表（或法定代表人）可通过远程登录的方式接受网上询标，也可凭本人有效身份证明参加询标。因授权代表联系不上</w:t>
      </w:r>
      <w:r>
        <w:rPr>
          <w:rFonts w:hint="eastAsia" w:ascii="仿宋" w:hAnsi="仿宋" w:eastAsia="仿宋" w:cs="仿宋"/>
          <w:b/>
          <w:bCs/>
          <w:sz w:val="24"/>
        </w:rPr>
        <w:t>、没有及时登录系统等情形</w:t>
      </w:r>
      <w:r>
        <w:rPr>
          <w:rFonts w:hint="eastAsia" w:ascii="仿宋" w:hAnsi="仿宋" w:eastAsia="仿宋" w:cs="仿宋"/>
          <w:b/>
          <w:sz w:val="24"/>
        </w:rPr>
        <w:t>而无法接受磋商</w:t>
      </w:r>
      <w:r>
        <w:rPr>
          <w:rFonts w:hint="eastAsia" w:ascii="仿宋" w:hAnsi="仿宋" w:eastAsia="仿宋" w:cs="仿宋"/>
          <w:b/>
          <w:color w:val="auto"/>
          <w:sz w:val="24"/>
          <w:highlight w:val="none"/>
        </w:rPr>
        <w:t>小组询标的，供应商自行承担相关风险。</w:t>
      </w:r>
    </w:p>
    <w:p w14:paraId="64D23CC7">
      <w:pPr>
        <w:spacing w:line="360" w:lineRule="auto"/>
        <w:ind w:firstLine="437"/>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17.最后报价</w:t>
      </w:r>
    </w:p>
    <w:p w14:paraId="4FB3D3B0">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17.1磋商并不限定只进行二轮报价，如果磋商小组认为有必要，可以要求供应商进行多轮报价。</w:t>
      </w:r>
    </w:p>
    <w:p w14:paraId="47F79499">
      <w:pPr>
        <w:adjustRightInd w:val="0"/>
        <w:snapToGrid w:val="0"/>
        <w:spacing w:line="300" w:lineRule="auto"/>
        <w:ind w:firstLine="480" w:firstLineChars="200"/>
        <w:rPr>
          <w:rFonts w:hint="eastAsia" w:ascii="仿宋" w:hAnsi="仿宋" w:eastAsia="仿宋" w:cs="仿宋"/>
          <w:color w:val="auto"/>
          <w:kern w:val="2"/>
          <w:sz w:val="24"/>
          <w:szCs w:val="24"/>
          <w:highlight w:val="none"/>
        </w:rPr>
      </w:pPr>
      <w:bookmarkStart w:id="30" w:name="_Hlk177634122"/>
      <w:r>
        <w:rPr>
          <w:rFonts w:hint="eastAsia" w:ascii="仿宋" w:hAnsi="仿宋" w:eastAsia="仿宋" w:cs="仿宋"/>
          <w:color w:val="auto"/>
          <w:kern w:val="2"/>
          <w:sz w:val="24"/>
          <w:szCs w:val="24"/>
          <w:highlight w:val="none"/>
        </w:rPr>
        <w:t>磋商过程中，供应商应始终保持在线状态。每轮报价过程中，评审委员会通过互联网向供应商发起每轮报价（不含报价文件中的报价），供应商通过</w:t>
      </w:r>
      <w:r>
        <w:rPr>
          <w:rFonts w:hint="eastAsia" w:ascii="仿宋" w:hAnsi="仿宋" w:eastAsia="仿宋" w:cs="仿宋"/>
          <w:b w:val="0"/>
          <w:bCs w:val="0"/>
          <w:color w:val="auto"/>
          <w:kern w:val="2"/>
          <w:sz w:val="24"/>
          <w:szCs w:val="24"/>
          <w:highlight w:val="none"/>
          <w:lang w:val="en-US" w:eastAsia="zh-CN"/>
        </w:rPr>
        <w:t>优质采云采购平台</w:t>
      </w:r>
      <w:r>
        <w:rPr>
          <w:rFonts w:hint="eastAsia" w:ascii="仿宋" w:hAnsi="仿宋" w:eastAsia="仿宋" w:cs="仿宋"/>
          <w:color w:val="auto"/>
          <w:kern w:val="2"/>
          <w:sz w:val="24"/>
          <w:szCs w:val="24"/>
          <w:highlight w:val="none"/>
        </w:rPr>
        <w:t>系统填写每轮报价，在规定的时间内（每轮报价时限为20分钟）对报价内容确认并加盖电子签章。</w:t>
      </w:r>
      <w:bookmarkEnd w:id="30"/>
    </w:p>
    <w:p w14:paraId="245F2C70">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17.2在磋商内容不做实质性变更或重大调整的前提下，供应商下轮报价不得高于上一轮报价。</w:t>
      </w:r>
    </w:p>
    <w:p w14:paraId="28242A35">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17.3最后报价是供应商响应文件的有效组成部分，最后报价也是签订合同的依据。</w:t>
      </w:r>
    </w:p>
    <w:p w14:paraId="11339E45">
      <w:pPr>
        <w:spacing w:line="360" w:lineRule="auto"/>
        <w:ind w:firstLine="435"/>
        <w:rPr>
          <w:rFonts w:hint="eastAsia" w:ascii="仿宋" w:hAnsi="仿宋" w:eastAsia="仿宋" w:cs="仿宋"/>
          <w:sz w:val="24"/>
        </w:rPr>
      </w:pPr>
      <w:bookmarkStart w:id="31" w:name="_Hlk60607655"/>
      <w:r>
        <w:rPr>
          <w:rFonts w:hint="eastAsia" w:ascii="仿宋" w:hAnsi="仿宋" w:eastAsia="仿宋" w:cs="仿宋"/>
          <w:color w:val="auto"/>
          <w:sz w:val="24"/>
          <w:highlight w:val="none"/>
        </w:rPr>
        <w:t>17.4根据《政府采</w:t>
      </w:r>
      <w:r>
        <w:rPr>
          <w:rFonts w:hint="eastAsia" w:ascii="仿宋" w:hAnsi="仿宋" w:eastAsia="仿宋" w:cs="仿宋"/>
          <w:sz w:val="24"/>
        </w:rPr>
        <w:t>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仿宋" w:hAnsi="仿宋" w:eastAsia="仿宋" w:cs="仿宋"/>
          <w:sz w:val="24"/>
          <w:u w:val="single"/>
        </w:rPr>
        <w:t>供应商须知前附表</w:t>
      </w:r>
      <w:r>
        <w:rPr>
          <w:rFonts w:hint="eastAsia" w:ascii="仿宋" w:hAnsi="仿宋" w:eastAsia="仿宋" w:cs="仿宋"/>
          <w:sz w:val="24"/>
        </w:rPr>
        <w:t>中规定的标准扣除后的价格参与评审。对于同时属于小微企业、监狱企业或残疾人福利性单位的，不重复进行最后报价扣除。</w:t>
      </w:r>
    </w:p>
    <w:p w14:paraId="42645FE7">
      <w:pPr>
        <w:spacing w:line="360" w:lineRule="auto"/>
        <w:ind w:firstLine="435"/>
        <w:rPr>
          <w:rFonts w:hint="eastAsia" w:ascii="仿宋" w:hAnsi="仿宋" w:eastAsia="仿宋" w:cs="仿宋"/>
          <w:sz w:val="24"/>
        </w:rPr>
      </w:pPr>
      <w:r>
        <w:rPr>
          <w:rFonts w:hint="eastAsia" w:ascii="仿宋" w:hAnsi="仿宋" w:eastAsia="仿宋" w:cs="仿宋"/>
          <w:sz w:val="24"/>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仿宋" w:hAnsi="仿宋" w:eastAsia="仿宋" w:cs="仿宋"/>
          <w:sz w:val="24"/>
          <w:u w:val="single"/>
        </w:rPr>
        <w:t>供应商须知前附表</w:t>
      </w:r>
      <w:r>
        <w:rPr>
          <w:rFonts w:hint="eastAsia" w:ascii="仿宋" w:hAnsi="仿宋" w:eastAsia="仿宋" w:cs="仿宋"/>
          <w:sz w:val="24"/>
        </w:rPr>
        <w:t>中规定的标准扣除后的价格参与评审。组成联合体或者接受分包的小微企业与联合体内其他企业、分包企业之间存在直接控股、管理关系的，不享受价格扣除优惠政策。</w:t>
      </w:r>
    </w:p>
    <w:p w14:paraId="1615887C">
      <w:pPr>
        <w:spacing w:line="360" w:lineRule="auto"/>
        <w:ind w:firstLine="435"/>
        <w:rPr>
          <w:rFonts w:hint="eastAsia" w:ascii="仿宋" w:hAnsi="仿宋" w:eastAsia="仿宋" w:cs="仿宋"/>
          <w:sz w:val="24"/>
        </w:rPr>
      </w:pPr>
      <w:r>
        <w:rPr>
          <w:rFonts w:hint="eastAsia" w:ascii="仿宋" w:hAnsi="仿宋" w:eastAsia="仿宋" w:cs="仿宋"/>
          <w:sz w:val="24"/>
        </w:rPr>
        <w:t>以联合体形式参加政府采购活动，联合体各方均为中小企业的，联合体视同中小企业。其中，联合体各方均为小微企业的，联合体视同小微企业。</w:t>
      </w:r>
      <w:bookmarkEnd w:id="31"/>
    </w:p>
    <w:p w14:paraId="1AF6DA70">
      <w:pPr>
        <w:spacing w:line="360" w:lineRule="auto"/>
        <w:ind w:firstLine="435"/>
        <w:rPr>
          <w:rFonts w:hint="eastAsia" w:ascii="仿宋" w:hAnsi="仿宋" w:eastAsia="仿宋" w:cs="仿宋"/>
          <w:kern w:val="2"/>
          <w:sz w:val="24"/>
          <w:szCs w:val="22"/>
        </w:rPr>
      </w:pPr>
      <w:r>
        <w:rPr>
          <w:rFonts w:hint="eastAsia" w:ascii="仿宋" w:hAnsi="仿宋" w:eastAsia="仿宋" w:cs="仿宋"/>
          <w:kern w:val="2"/>
          <w:sz w:val="24"/>
          <w:szCs w:val="22"/>
        </w:rPr>
        <w:t>17.5供应商应当按照企业定额或项目所在地最新建设工程计价依据以及材料市场价格信息等，结合自身实力、施工经验、现场环境以及磋商文件的要求自主报价。</w:t>
      </w:r>
    </w:p>
    <w:p w14:paraId="3A0DC80A">
      <w:pPr>
        <w:spacing w:line="360" w:lineRule="auto"/>
        <w:ind w:firstLine="435"/>
        <w:rPr>
          <w:rFonts w:hint="eastAsia" w:ascii="仿宋" w:hAnsi="仿宋" w:eastAsia="仿宋" w:cs="仿宋"/>
          <w:kern w:val="2"/>
          <w:sz w:val="24"/>
        </w:rPr>
      </w:pPr>
      <w:r>
        <w:rPr>
          <w:rFonts w:hint="eastAsia" w:ascii="仿宋" w:hAnsi="仿宋" w:eastAsia="仿宋" w:cs="仿宋"/>
          <w:kern w:val="2"/>
          <w:sz w:val="24"/>
        </w:rPr>
        <w:t>17.6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63E0C7DF">
      <w:pPr>
        <w:spacing w:line="360" w:lineRule="auto"/>
        <w:ind w:firstLine="435"/>
        <w:rPr>
          <w:rFonts w:hint="eastAsia" w:ascii="仿宋" w:hAnsi="仿宋" w:eastAsia="仿宋" w:cs="仿宋"/>
          <w:kern w:val="2"/>
          <w:sz w:val="24"/>
        </w:rPr>
      </w:pPr>
      <w:r>
        <w:rPr>
          <w:rFonts w:hint="eastAsia" w:ascii="仿宋" w:hAnsi="仿宋" w:eastAsia="仿宋" w:cs="仿宋"/>
          <w:kern w:val="2"/>
          <w:sz w:val="24"/>
        </w:rPr>
        <w:t>17.7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1E8BADFA">
      <w:pPr>
        <w:spacing w:line="360" w:lineRule="auto"/>
        <w:ind w:firstLine="435"/>
        <w:rPr>
          <w:rFonts w:hint="eastAsia" w:ascii="仿宋" w:hAnsi="仿宋" w:eastAsia="仿宋" w:cs="仿宋"/>
          <w:kern w:val="2"/>
          <w:sz w:val="24"/>
        </w:rPr>
      </w:pPr>
      <w:r>
        <w:rPr>
          <w:rFonts w:hint="eastAsia" w:ascii="仿宋" w:hAnsi="仿宋" w:eastAsia="仿宋" w:cs="仿宋"/>
          <w:kern w:val="2"/>
          <w:sz w:val="24"/>
        </w:rPr>
        <w:t>17.8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3A2C2839">
      <w:pPr>
        <w:spacing w:line="360" w:lineRule="auto"/>
        <w:ind w:firstLine="435"/>
        <w:rPr>
          <w:rFonts w:hint="eastAsia" w:ascii="仿宋" w:hAnsi="仿宋" w:eastAsia="仿宋" w:cs="仿宋"/>
          <w:kern w:val="2"/>
          <w:sz w:val="24"/>
        </w:rPr>
      </w:pPr>
      <w:r>
        <w:rPr>
          <w:rFonts w:hint="eastAsia" w:ascii="仿宋" w:hAnsi="仿宋" w:eastAsia="仿宋" w:cs="仿宋"/>
          <w:kern w:val="2"/>
          <w:sz w:val="24"/>
        </w:rPr>
        <w:t>17.9工程造价的确定与控制</w:t>
      </w:r>
    </w:p>
    <w:p w14:paraId="24EF0F81">
      <w:pPr>
        <w:spacing w:line="360" w:lineRule="auto"/>
        <w:ind w:firstLine="435"/>
        <w:rPr>
          <w:rFonts w:hint="eastAsia" w:ascii="仿宋" w:hAnsi="仿宋" w:eastAsia="仿宋" w:cs="仿宋"/>
          <w:kern w:val="2"/>
          <w:sz w:val="24"/>
        </w:rPr>
      </w:pPr>
      <w:r>
        <w:rPr>
          <w:rFonts w:hint="eastAsia" w:ascii="仿宋" w:hAnsi="仿宋" w:eastAsia="仿宋" w:cs="仿宋"/>
          <w:kern w:val="2"/>
          <w:sz w:val="24"/>
        </w:rPr>
        <w:t>17.9.1本工程确定成交供应商后，工程总造价在磋商范围内包定，除经批准的设计变更、经济签证外，其它工程造价增减均不予签证计价。</w:t>
      </w:r>
    </w:p>
    <w:p w14:paraId="2FB0A013">
      <w:pPr>
        <w:spacing w:line="360" w:lineRule="auto"/>
        <w:ind w:firstLine="435"/>
        <w:rPr>
          <w:rFonts w:hint="eastAsia" w:ascii="仿宋" w:hAnsi="仿宋" w:eastAsia="仿宋" w:cs="仿宋"/>
          <w:kern w:val="2"/>
          <w:sz w:val="24"/>
        </w:rPr>
      </w:pPr>
      <w:r>
        <w:rPr>
          <w:rFonts w:hint="eastAsia" w:ascii="仿宋" w:hAnsi="仿宋" w:eastAsia="仿宋" w:cs="仿宋"/>
          <w:kern w:val="2"/>
          <w:sz w:val="24"/>
        </w:rPr>
        <w:t>17.9.2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6557993D">
      <w:pPr>
        <w:spacing w:line="360" w:lineRule="auto"/>
        <w:ind w:firstLine="435"/>
        <w:rPr>
          <w:rFonts w:hint="eastAsia" w:ascii="仿宋" w:hAnsi="仿宋" w:eastAsia="仿宋" w:cs="仿宋"/>
          <w:kern w:val="2"/>
          <w:sz w:val="24"/>
        </w:rPr>
      </w:pPr>
      <w:r>
        <w:rPr>
          <w:rFonts w:hint="eastAsia" w:ascii="仿宋" w:hAnsi="仿宋" w:eastAsia="仿宋" w:cs="仿宋"/>
          <w:kern w:val="2"/>
          <w:sz w:val="24"/>
        </w:rPr>
        <w:t>17.9.3</w:t>
      </w:r>
      <w:r>
        <w:rPr>
          <w:rFonts w:hint="eastAsia" w:ascii="仿宋" w:hAnsi="仿宋" w:eastAsia="仿宋" w:cs="仿宋"/>
          <w:kern w:val="2"/>
          <w:sz w:val="24"/>
          <w:szCs w:val="24"/>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6D1109A2">
      <w:pPr>
        <w:spacing w:line="360" w:lineRule="auto"/>
        <w:ind w:firstLine="435"/>
        <w:rPr>
          <w:rFonts w:hint="eastAsia" w:ascii="仿宋" w:hAnsi="仿宋" w:eastAsia="仿宋" w:cs="仿宋"/>
          <w:kern w:val="2"/>
          <w:sz w:val="24"/>
        </w:rPr>
      </w:pPr>
      <w:r>
        <w:rPr>
          <w:rFonts w:hint="eastAsia" w:ascii="仿宋" w:hAnsi="仿宋" w:eastAsia="仿宋" w:cs="仿宋"/>
          <w:kern w:val="2"/>
          <w:sz w:val="24"/>
        </w:rPr>
        <w:t>17.9.4供应商在规定时间内未对工程量清单提出疑问的，成交后，采购人不再对工程量清单的项目和数量进行校对调整。供应商必须按其报价完成竞争性磋商文件规定范围内的设计图纸规定的所有工程项目。</w:t>
      </w:r>
    </w:p>
    <w:p w14:paraId="38741F70">
      <w:pPr>
        <w:spacing w:line="360" w:lineRule="auto"/>
        <w:ind w:firstLine="435"/>
        <w:rPr>
          <w:rFonts w:hint="eastAsia" w:ascii="仿宋" w:hAnsi="仿宋" w:eastAsia="仿宋" w:cs="仿宋"/>
          <w:kern w:val="2"/>
          <w:sz w:val="24"/>
        </w:rPr>
      </w:pPr>
      <w:r>
        <w:rPr>
          <w:rFonts w:hint="eastAsia" w:ascii="仿宋" w:hAnsi="仿宋" w:eastAsia="仿宋" w:cs="仿宋"/>
          <w:kern w:val="2"/>
          <w:sz w:val="24"/>
        </w:rPr>
        <w:t>17.10成交供应商在工程量清单报价书中所报的综合单价一律不予调整。</w:t>
      </w:r>
    </w:p>
    <w:p w14:paraId="53D05DEB">
      <w:pPr>
        <w:spacing w:line="360" w:lineRule="auto"/>
        <w:ind w:firstLine="435"/>
        <w:rPr>
          <w:rFonts w:hint="eastAsia" w:ascii="仿宋" w:hAnsi="仿宋" w:eastAsia="仿宋" w:cs="仿宋"/>
          <w:kern w:val="2"/>
          <w:sz w:val="24"/>
        </w:rPr>
      </w:pPr>
      <w:r>
        <w:rPr>
          <w:rFonts w:hint="eastAsia" w:ascii="仿宋" w:hAnsi="仿宋" w:eastAsia="仿宋" w:cs="仿宋"/>
          <w:kern w:val="2"/>
          <w:sz w:val="24"/>
        </w:rPr>
        <w:t>17.11本工程不接受恶意不平衡报价，不保证最低价成交。</w:t>
      </w:r>
    </w:p>
    <w:p w14:paraId="772C9AD0">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18.成交候选供应商的推荐原则及标准</w:t>
      </w:r>
    </w:p>
    <w:p w14:paraId="0DAF8452">
      <w:pPr>
        <w:spacing w:line="360" w:lineRule="auto"/>
        <w:ind w:firstLine="435"/>
        <w:rPr>
          <w:rFonts w:hint="eastAsia" w:ascii="仿宋" w:hAnsi="仿宋" w:eastAsia="仿宋" w:cs="仿宋"/>
          <w:sz w:val="24"/>
        </w:rPr>
      </w:pPr>
      <w:r>
        <w:rPr>
          <w:rFonts w:hint="eastAsia" w:ascii="仿宋" w:hAnsi="仿宋" w:eastAsia="仿宋" w:cs="仿宋"/>
          <w:sz w:val="24"/>
        </w:rPr>
        <w:t>18.1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17177E07">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19.确定成交候选供应商和成交供应商</w:t>
      </w:r>
    </w:p>
    <w:p w14:paraId="59193341">
      <w:pPr>
        <w:spacing w:line="360" w:lineRule="auto"/>
        <w:ind w:firstLine="470" w:firstLineChars="196"/>
        <w:rPr>
          <w:rFonts w:hint="eastAsia" w:ascii="仿宋" w:hAnsi="仿宋" w:eastAsia="仿宋" w:cs="仿宋"/>
          <w:sz w:val="24"/>
        </w:rPr>
      </w:pPr>
      <w:r>
        <w:rPr>
          <w:rFonts w:hint="eastAsia" w:ascii="仿宋" w:hAnsi="仿宋" w:eastAsia="仿宋" w:cs="仿宋"/>
          <w:sz w:val="24"/>
        </w:rPr>
        <w:t>19.1磋商小组根据综合评分的结果和</w:t>
      </w:r>
      <w:r>
        <w:rPr>
          <w:rFonts w:hint="eastAsia" w:ascii="仿宋" w:hAnsi="仿宋" w:eastAsia="仿宋" w:cs="仿宋"/>
          <w:sz w:val="24"/>
          <w:u w:val="single"/>
        </w:rPr>
        <w:t>供应商须知前附表</w:t>
      </w:r>
      <w:r>
        <w:rPr>
          <w:rFonts w:hint="eastAsia" w:ascii="仿宋" w:hAnsi="仿宋" w:eastAsia="仿宋" w:cs="仿宋"/>
          <w:sz w:val="24"/>
        </w:rPr>
        <w:t>中规定确定成交候选供应商，并标明排列顺序。按</w:t>
      </w:r>
      <w:r>
        <w:rPr>
          <w:rFonts w:hint="eastAsia" w:ascii="仿宋" w:hAnsi="仿宋" w:eastAsia="仿宋" w:cs="仿宋"/>
          <w:sz w:val="24"/>
          <w:u w:val="single"/>
        </w:rPr>
        <w:t>供应商须知前附表</w:t>
      </w:r>
      <w:r>
        <w:rPr>
          <w:rFonts w:hint="eastAsia" w:ascii="仿宋" w:hAnsi="仿宋" w:eastAsia="仿宋" w:cs="仿宋"/>
          <w:sz w:val="24"/>
        </w:rPr>
        <w:t>中规定，由磋商小组或采购人确定成交供应商。</w:t>
      </w:r>
    </w:p>
    <w:p w14:paraId="6B065FAB">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20.编写评审报告</w:t>
      </w:r>
    </w:p>
    <w:p w14:paraId="704D8EA3">
      <w:pPr>
        <w:spacing w:line="360" w:lineRule="auto"/>
        <w:ind w:firstLine="435"/>
        <w:rPr>
          <w:rFonts w:hint="eastAsia" w:ascii="仿宋" w:hAnsi="仿宋" w:eastAsia="仿宋" w:cs="仿宋"/>
          <w:sz w:val="24"/>
        </w:rPr>
      </w:pPr>
      <w:r>
        <w:rPr>
          <w:rFonts w:hint="eastAsia" w:ascii="仿宋" w:hAnsi="仿宋" w:eastAsia="仿宋" w:cs="仿宋"/>
          <w:sz w:val="24"/>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40157098">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21.保密要求</w:t>
      </w:r>
    </w:p>
    <w:p w14:paraId="0EB54CC6">
      <w:pPr>
        <w:spacing w:line="360" w:lineRule="auto"/>
        <w:ind w:firstLine="435"/>
        <w:rPr>
          <w:rFonts w:hint="eastAsia" w:ascii="仿宋" w:hAnsi="仿宋" w:eastAsia="仿宋" w:cs="仿宋"/>
          <w:sz w:val="24"/>
        </w:rPr>
      </w:pPr>
      <w:r>
        <w:rPr>
          <w:rFonts w:hint="eastAsia" w:ascii="仿宋" w:hAnsi="仿宋" w:eastAsia="仿宋" w:cs="仿宋"/>
          <w:sz w:val="24"/>
        </w:rPr>
        <w:t>21.1评审将在严格保密的情况下进行。</w:t>
      </w:r>
    </w:p>
    <w:p w14:paraId="7363B51B">
      <w:pPr>
        <w:spacing w:line="360" w:lineRule="auto"/>
        <w:ind w:firstLine="435"/>
        <w:rPr>
          <w:rFonts w:hint="eastAsia" w:ascii="仿宋" w:hAnsi="仿宋" w:eastAsia="仿宋" w:cs="仿宋"/>
          <w:sz w:val="24"/>
        </w:rPr>
      </w:pPr>
      <w:r>
        <w:rPr>
          <w:rFonts w:hint="eastAsia" w:ascii="仿宋" w:hAnsi="仿宋" w:eastAsia="仿宋" w:cs="仿宋"/>
          <w:sz w:val="24"/>
        </w:rPr>
        <w:t>21.2有关人员应当遵守评审工作纪律，不得泄露评审文件、评审情况和评审中获悉的国家秘密、商业秘密。</w:t>
      </w:r>
    </w:p>
    <w:p w14:paraId="684ED1D5">
      <w:pPr>
        <w:spacing w:line="360" w:lineRule="auto"/>
        <w:ind w:firstLine="437"/>
        <w:outlineLvl w:val="2"/>
        <w:rPr>
          <w:rFonts w:hint="eastAsia" w:ascii="仿宋" w:hAnsi="仿宋" w:eastAsia="仿宋" w:cs="仿宋"/>
          <w:b/>
          <w:sz w:val="24"/>
          <w:highlight w:val="none"/>
        </w:rPr>
      </w:pPr>
      <w:r>
        <w:rPr>
          <w:rFonts w:hint="eastAsia" w:ascii="仿宋" w:hAnsi="仿宋" w:eastAsia="仿宋" w:cs="仿宋"/>
          <w:b/>
          <w:sz w:val="24"/>
          <w:highlight w:val="none"/>
        </w:rPr>
        <w:t>22.成交结果公告</w:t>
      </w:r>
    </w:p>
    <w:p w14:paraId="49BB766C">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22.1为体现“公开、公平、公正”的原则，磋商结束后，采购代理机构将</w:t>
      </w:r>
      <w:r>
        <w:rPr>
          <w:rFonts w:hint="eastAsia" w:ascii="仿宋" w:hAnsi="仿宋" w:eastAsia="仿宋" w:cs="仿宋"/>
          <w:sz w:val="24"/>
          <w:szCs w:val="18"/>
          <w:highlight w:val="none"/>
        </w:rPr>
        <w:t>在安徽</w:t>
      </w:r>
      <w:r>
        <w:rPr>
          <w:rFonts w:hint="eastAsia" w:ascii="仿宋" w:hAnsi="仿宋" w:eastAsia="仿宋" w:cs="仿宋"/>
          <w:sz w:val="24"/>
          <w:szCs w:val="18"/>
          <w:highlight w:val="none"/>
          <w:lang w:val="en-US" w:eastAsia="zh-CN"/>
        </w:rPr>
        <w:t>安徽省优质采、安徽省招标投标信息网、安徽省政府采购网</w:t>
      </w:r>
      <w:r>
        <w:rPr>
          <w:rFonts w:hint="eastAsia" w:ascii="仿宋" w:hAnsi="仿宋" w:eastAsia="仿宋" w:cs="仿宋"/>
          <w:sz w:val="24"/>
          <w:szCs w:val="18"/>
          <w:highlight w:val="none"/>
        </w:rPr>
        <w:t>上</w:t>
      </w:r>
      <w:r>
        <w:rPr>
          <w:rFonts w:hint="eastAsia" w:ascii="仿宋" w:hAnsi="仿宋" w:eastAsia="仿宋" w:cs="仿宋"/>
          <w:sz w:val="24"/>
          <w:highlight w:val="none"/>
        </w:rPr>
        <w:t>发布成交结果公告。</w:t>
      </w:r>
    </w:p>
    <w:p w14:paraId="6454C2D5">
      <w:pPr>
        <w:spacing w:line="360" w:lineRule="auto"/>
        <w:ind w:firstLine="435"/>
        <w:rPr>
          <w:rFonts w:hint="eastAsia" w:ascii="仿宋" w:hAnsi="仿宋" w:eastAsia="仿宋" w:cs="仿宋"/>
          <w:sz w:val="24"/>
        </w:rPr>
      </w:pPr>
      <w:r>
        <w:rPr>
          <w:rFonts w:hint="eastAsia" w:ascii="仿宋" w:hAnsi="仿宋" w:eastAsia="仿宋" w:cs="仿宋"/>
          <w:sz w:val="24"/>
        </w:rPr>
        <w:t>22.2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仿宋" w:hAnsi="仿宋" w:eastAsia="仿宋" w:cs="仿宋"/>
          <w:sz w:val="24"/>
          <w:u w:val="single"/>
        </w:rPr>
        <w:t>供应商须知前附表</w:t>
      </w:r>
      <w:r>
        <w:rPr>
          <w:rFonts w:hint="eastAsia" w:ascii="仿宋" w:hAnsi="仿宋" w:eastAsia="仿宋" w:cs="仿宋"/>
          <w:sz w:val="24"/>
        </w:rPr>
        <w:t>中约定进行公告的内容。</w:t>
      </w:r>
    </w:p>
    <w:p w14:paraId="533D7C0C">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23.成交通知书</w:t>
      </w:r>
    </w:p>
    <w:p w14:paraId="3F0D1EC5">
      <w:pPr>
        <w:spacing w:line="360" w:lineRule="auto"/>
        <w:ind w:firstLine="435"/>
        <w:rPr>
          <w:rFonts w:hint="eastAsia" w:ascii="仿宋" w:hAnsi="仿宋" w:eastAsia="仿宋" w:cs="仿宋"/>
          <w:sz w:val="24"/>
        </w:rPr>
      </w:pPr>
      <w:r>
        <w:rPr>
          <w:rFonts w:hint="eastAsia" w:ascii="仿宋" w:hAnsi="仿宋" w:eastAsia="仿宋" w:cs="仿宋"/>
          <w:sz w:val="24"/>
        </w:rPr>
        <w:t>23.1采购代理机构发布成交结果公告的同时以</w:t>
      </w:r>
      <w:r>
        <w:rPr>
          <w:rFonts w:hint="eastAsia" w:ascii="仿宋" w:hAnsi="仿宋" w:eastAsia="仿宋" w:cs="仿宋"/>
          <w:sz w:val="24"/>
          <w:u w:val="single"/>
        </w:rPr>
        <w:t>供应商须知前附表</w:t>
      </w:r>
      <w:r>
        <w:rPr>
          <w:rFonts w:hint="eastAsia" w:ascii="仿宋" w:hAnsi="仿宋" w:eastAsia="仿宋" w:cs="仿宋"/>
          <w:sz w:val="24"/>
        </w:rPr>
        <w:t>规定的形式向成交供应商发出成交通知书。</w:t>
      </w:r>
    </w:p>
    <w:p w14:paraId="71098F88">
      <w:pPr>
        <w:spacing w:line="360" w:lineRule="auto"/>
        <w:ind w:firstLine="435"/>
        <w:rPr>
          <w:rFonts w:hint="eastAsia" w:ascii="仿宋" w:hAnsi="仿宋" w:eastAsia="仿宋" w:cs="仿宋"/>
          <w:sz w:val="24"/>
        </w:rPr>
      </w:pPr>
      <w:r>
        <w:rPr>
          <w:rFonts w:hint="eastAsia" w:ascii="仿宋" w:hAnsi="仿宋" w:eastAsia="仿宋" w:cs="仿宋"/>
          <w:sz w:val="24"/>
        </w:rPr>
        <w:t>23.2成交通知书对采购人和成交供应商具有同等法律效力。成交通知书发出以后，采购人改变成交结果或者成交供应商放弃成交资格，应当承担相应的法律责任。</w:t>
      </w:r>
    </w:p>
    <w:p w14:paraId="01896FCD">
      <w:pPr>
        <w:spacing w:line="360" w:lineRule="auto"/>
        <w:ind w:firstLine="435"/>
        <w:rPr>
          <w:rFonts w:hint="eastAsia" w:ascii="仿宋" w:hAnsi="仿宋" w:eastAsia="仿宋" w:cs="仿宋"/>
          <w:sz w:val="24"/>
        </w:rPr>
      </w:pPr>
      <w:r>
        <w:rPr>
          <w:rFonts w:hint="eastAsia" w:ascii="仿宋" w:hAnsi="仿宋" w:eastAsia="仿宋" w:cs="仿宋"/>
          <w:sz w:val="24"/>
        </w:rPr>
        <w:t>23.3成交通知书是合同的组成部分。</w:t>
      </w:r>
    </w:p>
    <w:p w14:paraId="0D39778C">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24.告知磋商结果</w:t>
      </w:r>
    </w:p>
    <w:p w14:paraId="470CDF20">
      <w:pPr>
        <w:spacing w:line="360" w:lineRule="auto"/>
        <w:ind w:firstLine="435"/>
        <w:rPr>
          <w:rFonts w:hint="eastAsia" w:ascii="仿宋" w:hAnsi="仿宋" w:eastAsia="仿宋" w:cs="仿宋"/>
          <w:sz w:val="24"/>
        </w:rPr>
      </w:pPr>
      <w:r>
        <w:rPr>
          <w:rFonts w:hint="eastAsia" w:ascii="仿宋" w:hAnsi="仿宋" w:eastAsia="仿宋" w:cs="仿宋"/>
          <w:sz w:val="24"/>
        </w:rPr>
        <w:t>24.1在公告成交结果的同时，采购代理机构同时以</w:t>
      </w:r>
      <w:r>
        <w:rPr>
          <w:rFonts w:hint="eastAsia" w:ascii="仿宋" w:hAnsi="仿宋" w:eastAsia="仿宋" w:cs="仿宋"/>
          <w:sz w:val="24"/>
          <w:u w:val="single"/>
        </w:rPr>
        <w:t>供应商须知前附表</w:t>
      </w:r>
      <w:r>
        <w:rPr>
          <w:rFonts w:hint="eastAsia" w:ascii="仿宋" w:hAnsi="仿宋" w:eastAsia="仿宋" w:cs="仿宋"/>
          <w:sz w:val="24"/>
        </w:rPr>
        <w:t>规定的形式告知未成交供应商本人的评审得分和排序。</w:t>
      </w:r>
    </w:p>
    <w:p w14:paraId="4E2FFEFD">
      <w:pPr>
        <w:spacing w:line="360" w:lineRule="auto"/>
        <w:ind w:firstLine="480" w:firstLineChars="200"/>
        <w:rPr>
          <w:rFonts w:hint="eastAsia" w:ascii="仿宋" w:hAnsi="仿宋" w:eastAsia="仿宋" w:cs="仿宋"/>
          <w:sz w:val="24"/>
        </w:rPr>
      </w:pPr>
      <w:r>
        <w:rPr>
          <w:rFonts w:hint="eastAsia" w:ascii="仿宋" w:hAnsi="仿宋" w:eastAsia="仿宋" w:cs="仿宋"/>
          <w:sz w:val="24"/>
        </w:rPr>
        <w:t>24.2采购代理机构对未成交的供应商不做未成交原因的解释。</w:t>
      </w:r>
    </w:p>
    <w:p w14:paraId="52A88D6E">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25.履约保证金</w:t>
      </w:r>
    </w:p>
    <w:p w14:paraId="5C3E7AEC">
      <w:pPr>
        <w:spacing w:line="360" w:lineRule="auto"/>
        <w:ind w:firstLine="435"/>
        <w:rPr>
          <w:rFonts w:hint="eastAsia" w:ascii="仿宋" w:hAnsi="仿宋" w:eastAsia="仿宋" w:cs="仿宋"/>
          <w:sz w:val="24"/>
        </w:rPr>
      </w:pPr>
      <w:r>
        <w:rPr>
          <w:rFonts w:hint="eastAsia" w:ascii="仿宋" w:hAnsi="仿宋" w:eastAsia="仿宋" w:cs="仿宋"/>
          <w:sz w:val="24"/>
        </w:rPr>
        <w:t>25.1成交供应商应按照</w:t>
      </w:r>
      <w:r>
        <w:rPr>
          <w:rFonts w:hint="eastAsia" w:ascii="仿宋" w:hAnsi="仿宋" w:eastAsia="仿宋" w:cs="仿宋"/>
          <w:sz w:val="24"/>
          <w:u w:val="single"/>
        </w:rPr>
        <w:t>供应商须知前附表</w:t>
      </w:r>
      <w:r>
        <w:rPr>
          <w:rFonts w:hint="eastAsia" w:ascii="仿宋" w:hAnsi="仿宋" w:eastAsia="仿宋" w:cs="仿宋"/>
          <w:sz w:val="24"/>
        </w:rPr>
        <w:t>规定缴纳履约保证金。</w:t>
      </w:r>
    </w:p>
    <w:p w14:paraId="5673280F">
      <w:pPr>
        <w:spacing w:line="360" w:lineRule="auto"/>
        <w:ind w:firstLine="435"/>
        <w:rPr>
          <w:rFonts w:hint="eastAsia" w:ascii="仿宋" w:hAnsi="仿宋" w:eastAsia="仿宋" w:cs="仿宋"/>
          <w:sz w:val="24"/>
        </w:rPr>
      </w:pPr>
      <w:r>
        <w:rPr>
          <w:rFonts w:hint="eastAsia" w:ascii="仿宋" w:hAnsi="仿宋" w:eastAsia="仿宋" w:cs="仿宋"/>
          <w:sz w:val="24"/>
        </w:rPr>
        <w:t>25.2如果成交供应商没有按照上述履约保证金的规定执行，将视为放弃成交资格。在此情况下，采购人可确定下一成交候选供应商为成交供应商，也可以重新开展采购活动。</w:t>
      </w:r>
    </w:p>
    <w:p w14:paraId="3DD03849">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26.代理费用</w:t>
      </w:r>
    </w:p>
    <w:p w14:paraId="1AD2A75E">
      <w:pPr>
        <w:spacing w:line="360" w:lineRule="auto"/>
        <w:ind w:firstLine="435"/>
        <w:rPr>
          <w:rFonts w:hint="eastAsia" w:ascii="仿宋" w:hAnsi="仿宋" w:eastAsia="仿宋" w:cs="仿宋"/>
          <w:sz w:val="24"/>
        </w:rPr>
      </w:pPr>
      <w:r>
        <w:rPr>
          <w:rFonts w:hint="eastAsia" w:ascii="仿宋" w:hAnsi="仿宋" w:eastAsia="仿宋" w:cs="仿宋"/>
          <w:sz w:val="24"/>
        </w:rPr>
        <w:t>26.1本项目代理费用的收取按</w:t>
      </w:r>
      <w:r>
        <w:rPr>
          <w:rFonts w:hint="eastAsia" w:ascii="仿宋" w:hAnsi="仿宋" w:eastAsia="仿宋" w:cs="仿宋"/>
          <w:sz w:val="24"/>
          <w:u w:val="single"/>
        </w:rPr>
        <w:t>供应商须知前附表</w:t>
      </w:r>
      <w:r>
        <w:rPr>
          <w:rFonts w:hint="eastAsia" w:ascii="仿宋" w:hAnsi="仿宋" w:eastAsia="仿宋" w:cs="仿宋"/>
          <w:sz w:val="24"/>
        </w:rPr>
        <w:t>的规定执行。</w:t>
      </w:r>
    </w:p>
    <w:p w14:paraId="1F7AD9B4">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27.签订合同</w:t>
      </w:r>
    </w:p>
    <w:p w14:paraId="38DF0C99">
      <w:pPr>
        <w:spacing w:line="360" w:lineRule="auto"/>
        <w:ind w:firstLine="435"/>
        <w:rPr>
          <w:rFonts w:hint="eastAsia" w:ascii="仿宋" w:hAnsi="仿宋" w:eastAsia="仿宋" w:cs="仿宋"/>
          <w:sz w:val="24"/>
        </w:rPr>
      </w:pPr>
      <w:r>
        <w:rPr>
          <w:rFonts w:hint="eastAsia" w:ascii="仿宋" w:hAnsi="仿宋" w:eastAsia="仿宋" w:cs="仿宋"/>
          <w:sz w:val="24"/>
        </w:rPr>
        <w:t>27.1</w:t>
      </w:r>
      <w:r>
        <w:rPr>
          <w:rFonts w:hint="eastAsia" w:ascii="仿宋" w:hAnsi="仿宋" w:eastAsia="仿宋" w:cs="仿宋"/>
          <w:sz w:val="24"/>
          <w:szCs w:val="24"/>
        </w:rPr>
        <w:t>采购人与成交供应商应当按照</w:t>
      </w:r>
      <w:r>
        <w:rPr>
          <w:rFonts w:hint="eastAsia" w:ascii="仿宋" w:hAnsi="仿宋" w:eastAsia="仿宋" w:cs="仿宋"/>
          <w:sz w:val="24"/>
          <w:szCs w:val="24"/>
          <w:u w:val="single"/>
        </w:rPr>
        <w:t>供应商须知前附表</w:t>
      </w:r>
      <w:r>
        <w:rPr>
          <w:rFonts w:hint="eastAsia" w:ascii="仿宋" w:hAnsi="仿宋" w:eastAsia="仿宋" w:cs="仿宋"/>
          <w:sz w:val="24"/>
          <w:szCs w:val="24"/>
        </w:rPr>
        <w:t>规定的时间内完成政府采购合同签订及合同公告。</w:t>
      </w:r>
    </w:p>
    <w:p w14:paraId="61329EDA">
      <w:pPr>
        <w:spacing w:line="360" w:lineRule="auto"/>
        <w:ind w:firstLine="435"/>
        <w:rPr>
          <w:rFonts w:hint="eastAsia" w:ascii="仿宋" w:hAnsi="仿宋" w:eastAsia="仿宋" w:cs="仿宋"/>
          <w:sz w:val="24"/>
        </w:rPr>
      </w:pPr>
      <w:r>
        <w:rPr>
          <w:rFonts w:hint="eastAsia" w:ascii="仿宋" w:hAnsi="仿宋" w:eastAsia="仿宋" w:cs="仿宋"/>
          <w:sz w:val="24"/>
        </w:rPr>
        <w:t>27.2磋商文件、成交供应商的响应文件及其澄清文件等，均为签订合同的依据。</w:t>
      </w:r>
    </w:p>
    <w:p w14:paraId="6BF61F7C">
      <w:pPr>
        <w:spacing w:line="360" w:lineRule="auto"/>
        <w:ind w:firstLine="470" w:firstLineChars="196"/>
        <w:rPr>
          <w:rFonts w:hint="eastAsia" w:ascii="仿宋" w:hAnsi="仿宋" w:eastAsia="仿宋" w:cs="仿宋"/>
          <w:sz w:val="24"/>
        </w:rPr>
      </w:pPr>
      <w:r>
        <w:rPr>
          <w:rFonts w:hint="eastAsia" w:ascii="仿宋" w:hAnsi="仿宋" w:eastAsia="仿宋" w:cs="仿宋"/>
          <w:sz w:val="24"/>
        </w:rPr>
        <w:t>27.3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w:t>
      </w:r>
    </w:p>
    <w:p w14:paraId="15BBA828">
      <w:pPr>
        <w:spacing w:line="360" w:lineRule="auto"/>
        <w:ind w:firstLine="470" w:firstLineChars="196"/>
        <w:rPr>
          <w:rFonts w:hint="eastAsia" w:ascii="仿宋" w:hAnsi="仿宋" w:eastAsia="仿宋" w:cs="仿宋"/>
          <w:sz w:val="24"/>
        </w:rPr>
      </w:pPr>
      <w:bookmarkStart w:id="32" w:name="_Hlk60264926"/>
      <w:r>
        <w:rPr>
          <w:rFonts w:hint="eastAsia" w:ascii="仿宋" w:hAnsi="仿宋" w:eastAsia="仿宋" w:cs="仿宋"/>
          <w:sz w:val="24"/>
        </w:rPr>
        <w:t>27.4依据《政府采购促进中小企业发展管理办法》（财库〔2020〕46号）规定享受扶持政策获得政府采购合同的，小微企业不得将合同分包给大中型企业，中型企业不得将合同分包给大型企业。</w:t>
      </w:r>
      <w:bookmarkEnd w:id="32"/>
    </w:p>
    <w:p w14:paraId="2299A1C5">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28.廉洁自律规定</w:t>
      </w:r>
    </w:p>
    <w:p w14:paraId="68039532">
      <w:pPr>
        <w:spacing w:line="360" w:lineRule="auto"/>
        <w:ind w:firstLine="435"/>
        <w:rPr>
          <w:rFonts w:hint="eastAsia" w:ascii="仿宋" w:hAnsi="仿宋" w:eastAsia="仿宋" w:cs="仿宋"/>
          <w:sz w:val="24"/>
        </w:rPr>
      </w:pPr>
      <w:r>
        <w:rPr>
          <w:rFonts w:hint="eastAsia" w:ascii="仿宋" w:hAnsi="仿宋" w:eastAsia="仿宋" w:cs="仿宋"/>
          <w:sz w:val="24"/>
        </w:rPr>
        <w:t>28.1采购代理机构工作人员不得以不正当手段获取政府采购代理业务，不得与采购人、供应商恶意串通。</w:t>
      </w:r>
    </w:p>
    <w:p w14:paraId="27ED010F">
      <w:pPr>
        <w:spacing w:line="360" w:lineRule="auto"/>
        <w:ind w:firstLine="435"/>
        <w:rPr>
          <w:rFonts w:hint="eastAsia" w:ascii="仿宋" w:hAnsi="仿宋" w:eastAsia="仿宋" w:cs="仿宋"/>
          <w:sz w:val="24"/>
        </w:rPr>
      </w:pPr>
      <w:r>
        <w:rPr>
          <w:rFonts w:hint="eastAsia" w:ascii="仿宋" w:hAnsi="仿宋" w:eastAsia="仿宋" w:cs="仿宋"/>
          <w:sz w:val="24"/>
        </w:rPr>
        <w:t>28.2采购代理机构工作人员不得接受采购人或者供应商组织的宴请、旅游、娱乐，不得收受礼品、现金、有价证券等，不得向采购人或者供应商报销应当由个人承担的费用。</w:t>
      </w:r>
    </w:p>
    <w:p w14:paraId="13F109EF">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29.质疑的提出与接收</w:t>
      </w:r>
    </w:p>
    <w:p w14:paraId="52A25590">
      <w:pPr>
        <w:spacing w:line="360" w:lineRule="auto"/>
        <w:ind w:firstLine="435"/>
        <w:rPr>
          <w:rFonts w:hint="eastAsia" w:ascii="仿宋" w:hAnsi="仿宋" w:eastAsia="仿宋" w:cs="仿宋"/>
          <w:sz w:val="24"/>
        </w:rPr>
      </w:pPr>
      <w:r>
        <w:rPr>
          <w:rFonts w:hint="eastAsia" w:ascii="仿宋" w:hAnsi="仿宋" w:eastAsia="仿宋" w:cs="仿宋"/>
          <w:sz w:val="24"/>
        </w:rPr>
        <w:t>29.1供应商认为磋商文件、采购过程和成交结果使自己的权益受到损害的，可以在知道或者应知其权益受到损害之日起七个工作日内，以书面形式向采购人或其委托的采购代理机构提出质疑。</w:t>
      </w:r>
    </w:p>
    <w:p w14:paraId="14E463C1">
      <w:pPr>
        <w:spacing w:line="360" w:lineRule="auto"/>
        <w:ind w:firstLine="435"/>
        <w:rPr>
          <w:rFonts w:hint="eastAsia" w:ascii="仿宋" w:hAnsi="仿宋" w:eastAsia="仿宋" w:cs="仿宋"/>
          <w:sz w:val="24"/>
        </w:rPr>
      </w:pPr>
      <w:r>
        <w:rPr>
          <w:rFonts w:hint="eastAsia" w:ascii="仿宋" w:hAnsi="仿宋" w:eastAsia="仿宋" w:cs="仿宋"/>
          <w:sz w:val="24"/>
        </w:rPr>
        <w:t>29.2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339F1FB0">
      <w:pPr>
        <w:spacing w:line="360" w:lineRule="auto"/>
        <w:ind w:firstLine="435"/>
        <w:rPr>
          <w:rFonts w:hint="eastAsia" w:ascii="仿宋" w:hAnsi="仿宋" w:eastAsia="仿宋" w:cs="仿宋"/>
          <w:sz w:val="24"/>
        </w:rPr>
      </w:pPr>
      <w:r>
        <w:rPr>
          <w:rFonts w:hint="eastAsia" w:ascii="仿宋" w:hAnsi="仿宋" w:eastAsia="仿宋" w:cs="仿宋"/>
          <w:sz w:val="24"/>
        </w:rPr>
        <w:t>29.3采购代理机构质疑函接收部门、联系电话和通讯地址，见</w:t>
      </w:r>
      <w:r>
        <w:rPr>
          <w:rFonts w:hint="eastAsia" w:ascii="仿宋" w:hAnsi="仿宋" w:eastAsia="仿宋" w:cs="仿宋"/>
          <w:sz w:val="24"/>
          <w:u w:val="single"/>
        </w:rPr>
        <w:t>供应商须知前附表</w:t>
      </w:r>
      <w:r>
        <w:rPr>
          <w:rFonts w:hint="eastAsia" w:ascii="仿宋" w:hAnsi="仿宋" w:eastAsia="仿宋" w:cs="仿宋"/>
          <w:sz w:val="24"/>
        </w:rPr>
        <w:t>。</w:t>
      </w:r>
    </w:p>
    <w:p w14:paraId="2EF810B5">
      <w:pPr>
        <w:spacing w:line="360" w:lineRule="auto"/>
        <w:ind w:firstLine="435"/>
        <w:rPr>
          <w:rFonts w:hint="eastAsia" w:ascii="仿宋" w:hAnsi="仿宋" w:eastAsia="仿宋" w:cs="仿宋"/>
          <w:sz w:val="24"/>
        </w:rPr>
      </w:pPr>
      <w:r>
        <w:rPr>
          <w:rFonts w:hint="eastAsia" w:ascii="仿宋" w:hAnsi="仿宋" w:eastAsia="仿宋" w:cs="仿宋"/>
          <w:sz w:val="24"/>
        </w:rPr>
        <w:t>注：上述条款中所要求的书面形式包含通过电子交易系统递交方式。</w:t>
      </w:r>
    </w:p>
    <w:p w14:paraId="69582B4D">
      <w:pPr>
        <w:spacing w:line="360" w:lineRule="auto"/>
        <w:ind w:firstLine="437"/>
        <w:outlineLvl w:val="2"/>
        <w:rPr>
          <w:rFonts w:hint="eastAsia" w:ascii="仿宋" w:hAnsi="仿宋" w:eastAsia="仿宋" w:cs="仿宋"/>
          <w:b/>
          <w:sz w:val="24"/>
        </w:rPr>
      </w:pPr>
      <w:r>
        <w:rPr>
          <w:rFonts w:hint="eastAsia" w:ascii="仿宋" w:hAnsi="仿宋" w:eastAsia="仿宋" w:cs="仿宋"/>
          <w:b/>
          <w:sz w:val="24"/>
        </w:rPr>
        <w:t>30.需要补充的其他内容</w:t>
      </w:r>
    </w:p>
    <w:p w14:paraId="733EE3F9">
      <w:pPr>
        <w:spacing w:line="360" w:lineRule="auto"/>
        <w:ind w:firstLine="435"/>
        <w:rPr>
          <w:rFonts w:hint="eastAsia" w:ascii="仿宋" w:hAnsi="仿宋" w:eastAsia="仿宋" w:cs="仿宋"/>
          <w:sz w:val="24"/>
        </w:rPr>
      </w:pPr>
      <w:r>
        <w:rPr>
          <w:rFonts w:hint="eastAsia" w:ascii="仿宋" w:hAnsi="仿宋" w:eastAsia="仿宋" w:cs="仿宋"/>
          <w:sz w:val="24"/>
        </w:rPr>
        <w:t>需要补充的其他内容，见</w:t>
      </w:r>
      <w:r>
        <w:rPr>
          <w:rFonts w:hint="eastAsia" w:ascii="仿宋" w:hAnsi="仿宋" w:eastAsia="仿宋" w:cs="仿宋"/>
          <w:sz w:val="24"/>
          <w:u w:val="single"/>
        </w:rPr>
        <w:t>供应商须知前附表</w:t>
      </w:r>
      <w:r>
        <w:rPr>
          <w:rFonts w:hint="eastAsia" w:ascii="仿宋" w:hAnsi="仿宋" w:eastAsia="仿宋" w:cs="仿宋"/>
          <w:sz w:val="24"/>
        </w:rPr>
        <w:t>。</w:t>
      </w:r>
    </w:p>
    <w:p w14:paraId="5A651F41">
      <w:pPr>
        <w:widowControl/>
        <w:jc w:val="left"/>
        <w:rPr>
          <w:rFonts w:hint="eastAsia" w:ascii="仿宋" w:hAnsi="仿宋" w:eastAsia="仿宋" w:cs="仿宋"/>
          <w:b/>
          <w:sz w:val="28"/>
        </w:rPr>
      </w:pPr>
      <w:r>
        <w:rPr>
          <w:rFonts w:hint="eastAsia" w:ascii="仿宋" w:hAnsi="仿宋" w:eastAsia="仿宋" w:cs="仿宋"/>
          <w:sz w:val="24"/>
        </w:rPr>
        <w:br w:type="page"/>
      </w:r>
    </w:p>
    <w:p w14:paraId="206C08AA">
      <w:pPr>
        <w:spacing w:line="360" w:lineRule="auto"/>
        <w:jc w:val="center"/>
        <w:outlineLvl w:val="0"/>
        <w:rPr>
          <w:rFonts w:hint="eastAsia" w:ascii="仿宋" w:hAnsi="仿宋" w:eastAsia="仿宋" w:cs="仿宋"/>
          <w:b/>
          <w:sz w:val="28"/>
        </w:rPr>
      </w:pPr>
      <w:bookmarkStart w:id="33" w:name="_Toc30873"/>
      <w:r>
        <w:rPr>
          <w:rFonts w:hint="eastAsia" w:ascii="仿宋" w:hAnsi="仿宋" w:eastAsia="仿宋" w:cs="仿宋"/>
          <w:b/>
          <w:sz w:val="28"/>
        </w:rPr>
        <w:t>第三章  采购需求</w:t>
      </w:r>
      <w:bookmarkEnd w:id="33"/>
    </w:p>
    <w:tbl>
      <w:tblPr>
        <w:tblStyle w:val="96"/>
        <w:tblW w:w="5313" w:type="pct"/>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975"/>
        <w:gridCol w:w="7547"/>
      </w:tblGrid>
      <w:tr w14:paraId="6607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6AE6CACA">
            <w:pPr>
              <w:spacing w:line="360" w:lineRule="auto"/>
              <w:jc w:val="center"/>
              <w:rPr>
                <w:rFonts w:hint="eastAsia" w:ascii="仿宋" w:hAnsi="仿宋" w:eastAsia="仿宋" w:cs="仿宋"/>
                <w:b/>
                <w:kern w:val="2"/>
                <w:sz w:val="24"/>
                <w:szCs w:val="22"/>
              </w:rPr>
            </w:pPr>
            <w:r>
              <w:rPr>
                <w:rFonts w:hint="eastAsia" w:ascii="仿宋" w:hAnsi="仿宋" w:eastAsia="仿宋" w:cs="仿宋"/>
                <w:b/>
                <w:kern w:val="2"/>
                <w:sz w:val="24"/>
                <w:szCs w:val="22"/>
              </w:rPr>
              <w:t>序号</w:t>
            </w:r>
          </w:p>
        </w:tc>
        <w:tc>
          <w:tcPr>
            <w:tcW w:w="943" w:type="pct"/>
            <w:vAlign w:val="center"/>
          </w:tcPr>
          <w:p w14:paraId="75971E8A">
            <w:pPr>
              <w:spacing w:line="360" w:lineRule="auto"/>
              <w:jc w:val="center"/>
              <w:rPr>
                <w:rFonts w:hint="eastAsia" w:ascii="仿宋" w:hAnsi="仿宋" w:eastAsia="仿宋" w:cs="仿宋"/>
                <w:b/>
                <w:kern w:val="2"/>
                <w:sz w:val="24"/>
                <w:szCs w:val="22"/>
              </w:rPr>
            </w:pPr>
            <w:r>
              <w:rPr>
                <w:rFonts w:hint="eastAsia" w:ascii="仿宋" w:hAnsi="仿宋" w:eastAsia="仿宋" w:cs="仿宋"/>
                <w:b/>
                <w:kern w:val="2"/>
                <w:sz w:val="24"/>
                <w:szCs w:val="22"/>
              </w:rPr>
              <w:t>内容</w:t>
            </w:r>
          </w:p>
        </w:tc>
        <w:tc>
          <w:tcPr>
            <w:tcW w:w="3603" w:type="pct"/>
            <w:vAlign w:val="center"/>
          </w:tcPr>
          <w:p w14:paraId="501F933E">
            <w:pPr>
              <w:spacing w:line="360" w:lineRule="auto"/>
              <w:ind w:firstLine="435"/>
              <w:jc w:val="center"/>
              <w:rPr>
                <w:rFonts w:hint="eastAsia" w:ascii="仿宋" w:hAnsi="仿宋" w:eastAsia="仿宋" w:cs="仿宋"/>
                <w:b/>
                <w:kern w:val="2"/>
                <w:sz w:val="24"/>
                <w:szCs w:val="22"/>
              </w:rPr>
            </w:pPr>
            <w:r>
              <w:rPr>
                <w:rFonts w:hint="eastAsia" w:ascii="仿宋" w:hAnsi="仿宋" w:eastAsia="仿宋" w:cs="仿宋"/>
                <w:b/>
                <w:kern w:val="2"/>
                <w:sz w:val="24"/>
                <w:szCs w:val="22"/>
              </w:rPr>
              <w:t>说明和要求</w:t>
            </w:r>
          </w:p>
        </w:tc>
      </w:tr>
      <w:tr w14:paraId="0EBB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38AE7A69">
            <w:pPr>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1</w:t>
            </w:r>
          </w:p>
        </w:tc>
        <w:tc>
          <w:tcPr>
            <w:tcW w:w="943" w:type="pct"/>
            <w:vAlign w:val="center"/>
          </w:tcPr>
          <w:p w14:paraId="6003629D">
            <w:pPr>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人员到岗及履约要求</w:t>
            </w:r>
          </w:p>
        </w:tc>
        <w:tc>
          <w:tcPr>
            <w:tcW w:w="3603" w:type="pct"/>
            <w:vAlign w:val="center"/>
          </w:tcPr>
          <w:p w14:paraId="056C6D23">
            <w:pPr>
              <w:spacing w:line="360" w:lineRule="auto"/>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1B5B955A">
            <w:pPr>
              <w:spacing w:line="360" w:lineRule="auto"/>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2D9DE046">
            <w:pPr>
              <w:spacing w:line="360" w:lineRule="auto"/>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0DB9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63CB038D">
            <w:pPr>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2</w:t>
            </w:r>
          </w:p>
        </w:tc>
        <w:tc>
          <w:tcPr>
            <w:tcW w:w="943" w:type="pct"/>
            <w:vAlign w:val="center"/>
          </w:tcPr>
          <w:p w14:paraId="150C296D">
            <w:pPr>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材料要求</w:t>
            </w:r>
          </w:p>
        </w:tc>
        <w:tc>
          <w:tcPr>
            <w:tcW w:w="3603" w:type="pct"/>
            <w:vAlign w:val="center"/>
          </w:tcPr>
          <w:p w14:paraId="1E8F1F2B">
            <w:pPr>
              <w:spacing w:line="360" w:lineRule="auto"/>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169ED0FB">
            <w:pPr>
              <w:spacing w:line="360" w:lineRule="auto"/>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磋商小组评审，未提供相关技术参数证明材料或经磋商小组评审未通过的，成交后只能从采购人参考品牌中进行选择，价格不予调整。</w:t>
            </w:r>
          </w:p>
          <w:p w14:paraId="789A2CCF">
            <w:pPr>
              <w:spacing w:line="360" w:lineRule="auto"/>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（3）对于采购人参考品牌的材料，供应商如认为参考品牌有限定性、唯一性、明显不在同一档次等级的或者其他异议的，应在本项目询问截止时间前以书面方式提交给采购人或代理机构。</w:t>
            </w:r>
          </w:p>
        </w:tc>
      </w:tr>
      <w:tr w14:paraId="7C38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53" w:type="pct"/>
            <w:vAlign w:val="center"/>
          </w:tcPr>
          <w:p w14:paraId="6AAB7C5A">
            <w:pPr>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3</w:t>
            </w:r>
          </w:p>
        </w:tc>
        <w:tc>
          <w:tcPr>
            <w:tcW w:w="943" w:type="pct"/>
            <w:vAlign w:val="center"/>
          </w:tcPr>
          <w:p w14:paraId="30E5229B">
            <w:pPr>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工程施工重点难点</w:t>
            </w:r>
          </w:p>
        </w:tc>
        <w:tc>
          <w:tcPr>
            <w:tcW w:w="3603" w:type="pct"/>
            <w:vAlign w:val="center"/>
          </w:tcPr>
          <w:p w14:paraId="2250CB43">
            <w:pPr>
              <w:spacing w:line="360" w:lineRule="auto"/>
              <w:rPr>
                <w:rFonts w:hint="eastAsia" w:ascii="仿宋" w:hAnsi="仿宋" w:eastAsia="仿宋" w:cs="仿宋"/>
                <w:kern w:val="2"/>
                <w:sz w:val="24"/>
                <w:szCs w:val="22"/>
                <w:lang w:eastAsia="zh-CN"/>
              </w:rPr>
            </w:pPr>
            <w:r>
              <w:rPr>
                <w:rFonts w:hint="eastAsia" w:ascii="仿宋" w:hAnsi="仿宋" w:eastAsia="仿宋" w:cs="仿宋"/>
                <w:kern w:val="2"/>
                <w:sz w:val="24"/>
                <w:szCs w:val="22"/>
                <w:lang w:val="en-US" w:eastAsia="zh-CN"/>
              </w:rPr>
              <w:t>/</w:t>
            </w:r>
          </w:p>
        </w:tc>
      </w:tr>
      <w:tr w14:paraId="6311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3" w:type="pct"/>
            <w:vAlign w:val="center"/>
          </w:tcPr>
          <w:p w14:paraId="35D7C44B">
            <w:pPr>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4</w:t>
            </w:r>
          </w:p>
        </w:tc>
        <w:tc>
          <w:tcPr>
            <w:tcW w:w="943" w:type="pct"/>
            <w:vAlign w:val="center"/>
          </w:tcPr>
          <w:p w14:paraId="4E978D07">
            <w:pPr>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报价须知</w:t>
            </w:r>
          </w:p>
        </w:tc>
        <w:tc>
          <w:tcPr>
            <w:tcW w:w="3603" w:type="pct"/>
            <w:vAlign w:val="center"/>
          </w:tcPr>
          <w:p w14:paraId="5B5A6EEA">
            <w:pPr>
              <w:numPr>
                <w:ilvl w:val="0"/>
                <w:numId w:val="0"/>
              </w:numPr>
              <w:spacing w:line="360" w:lineRule="auto"/>
              <w:ind w:firstLine="480" w:firstLineChars="200"/>
              <w:rPr>
                <w:rFonts w:hint="eastAsia" w:ascii="仿宋" w:hAnsi="仿宋" w:eastAsia="仿宋" w:cs="仿宋"/>
                <w:kern w:val="2"/>
                <w:sz w:val="21"/>
                <w:szCs w:val="22"/>
                <w:lang w:val="en-US" w:eastAsia="zh-CN"/>
              </w:rPr>
            </w:pPr>
            <w:r>
              <w:rPr>
                <w:rFonts w:hint="eastAsia" w:ascii="仿宋" w:hAnsi="仿宋" w:eastAsia="仿宋" w:cs="仿宋"/>
                <w:kern w:val="2"/>
                <w:sz w:val="24"/>
                <w:szCs w:val="24"/>
                <w:lang w:val="en-US" w:eastAsia="zh-CN"/>
              </w:rPr>
              <w:t>1、供应商最后报价均不得高于磋商文件（公告）列明的项目预算、最高投标限价，否则其响应文件将被认定为响应无效。</w:t>
            </w:r>
          </w:p>
        </w:tc>
      </w:tr>
      <w:tr w14:paraId="1652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1" w:hRule="atLeast"/>
        </w:trPr>
        <w:tc>
          <w:tcPr>
            <w:tcW w:w="453" w:type="pct"/>
            <w:vAlign w:val="center"/>
          </w:tcPr>
          <w:p w14:paraId="7F461C99">
            <w:pPr>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5</w:t>
            </w:r>
          </w:p>
        </w:tc>
        <w:tc>
          <w:tcPr>
            <w:tcW w:w="943" w:type="pct"/>
            <w:vAlign w:val="center"/>
          </w:tcPr>
          <w:p w14:paraId="109454B2">
            <w:pPr>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重要说明</w:t>
            </w:r>
          </w:p>
        </w:tc>
        <w:tc>
          <w:tcPr>
            <w:tcW w:w="3603" w:type="pct"/>
            <w:vAlign w:val="center"/>
          </w:tcPr>
          <w:p w14:paraId="305D205F">
            <w:pPr>
              <w:spacing w:line="360" w:lineRule="auto"/>
              <w:ind w:firstLine="480" w:firstLineChars="200"/>
              <w:rPr>
                <w:rFonts w:hint="eastAsia" w:ascii="仿宋" w:hAnsi="仿宋" w:eastAsia="仿宋" w:cs="仿宋"/>
                <w:kern w:val="2"/>
                <w:sz w:val="24"/>
                <w:szCs w:val="18"/>
              </w:rPr>
            </w:pPr>
            <w:r>
              <w:rPr>
                <w:rFonts w:hint="eastAsia" w:ascii="仿宋" w:hAnsi="仿宋" w:eastAsia="仿宋" w:cs="仿宋"/>
                <w:kern w:val="2"/>
                <w:sz w:val="24"/>
                <w:szCs w:val="24"/>
              </w:rPr>
              <w:t>1、政府采购政策（包括但不限于下列具体政策要求）</w:t>
            </w:r>
            <w:r>
              <w:rPr>
                <w:rFonts w:hint="eastAsia" w:ascii="仿宋" w:hAnsi="仿宋" w:eastAsia="仿宋" w:cs="仿宋"/>
                <w:kern w:val="2"/>
                <w:sz w:val="24"/>
                <w:szCs w:val="18"/>
              </w:rPr>
              <w:t>：</w:t>
            </w:r>
          </w:p>
          <w:p w14:paraId="7DA89EB0">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5C329063">
            <w:pPr>
              <w:spacing w:line="360" w:lineRule="auto"/>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3540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53" w:type="pct"/>
            <w:vAlign w:val="center"/>
          </w:tcPr>
          <w:p w14:paraId="5DCD781A">
            <w:pPr>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6</w:t>
            </w:r>
          </w:p>
        </w:tc>
        <w:tc>
          <w:tcPr>
            <w:tcW w:w="943" w:type="pct"/>
            <w:vAlign w:val="center"/>
          </w:tcPr>
          <w:p w14:paraId="24E23D73">
            <w:pPr>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项目经理</w:t>
            </w:r>
          </w:p>
        </w:tc>
        <w:tc>
          <w:tcPr>
            <w:tcW w:w="3603" w:type="pct"/>
            <w:vAlign w:val="center"/>
          </w:tcPr>
          <w:p w14:paraId="6B0BE16E">
            <w:pPr>
              <w:spacing w:line="360" w:lineRule="auto"/>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具有建筑工程专业二级及以上注册建造师和安全生产考核合格证书（B证），且注册在投标人所在的单位。</w:t>
            </w:r>
          </w:p>
        </w:tc>
      </w:tr>
      <w:tr w14:paraId="2F3B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53" w:type="pct"/>
            <w:vAlign w:val="center"/>
          </w:tcPr>
          <w:p w14:paraId="564AAE84">
            <w:pPr>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7</w:t>
            </w:r>
          </w:p>
        </w:tc>
        <w:tc>
          <w:tcPr>
            <w:tcW w:w="943" w:type="pct"/>
            <w:vAlign w:val="center"/>
          </w:tcPr>
          <w:p w14:paraId="22A5330B">
            <w:pPr>
              <w:pStyle w:val="68"/>
              <w:widowControl w:val="0"/>
              <w:spacing w:before="0" w:beforeAutospacing="0" w:after="0" w:afterAutospacing="0" w:line="360" w:lineRule="auto"/>
              <w:jc w:val="center"/>
              <w:rPr>
                <w:rFonts w:hint="eastAsia" w:ascii="仿宋" w:hAnsi="仿宋" w:eastAsia="仿宋" w:cs="仿宋"/>
                <w:kern w:val="2"/>
                <w:sz w:val="24"/>
              </w:rPr>
            </w:pPr>
            <w:r>
              <w:rPr>
                <w:rFonts w:hint="eastAsia" w:ascii="仿宋" w:hAnsi="仿宋" w:eastAsia="仿宋" w:cs="仿宋"/>
                <w:b w:val="0"/>
                <w:kern w:val="2"/>
                <w:sz w:val="24"/>
              </w:rPr>
              <w:t>本项目采购标的名称及所属行业</w:t>
            </w:r>
          </w:p>
        </w:tc>
        <w:tc>
          <w:tcPr>
            <w:tcW w:w="3603" w:type="pct"/>
            <w:vAlign w:val="center"/>
          </w:tcPr>
          <w:p w14:paraId="7A57B357">
            <w:pPr>
              <w:spacing w:line="360" w:lineRule="auto"/>
              <w:ind w:firstLine="480" w:firstLineChars="200"/>
              <w:jc w:val="left"/>
              <w:rPr>
                <w:rFonts w:hint="eastAsia" w:ascii="仿宋" w:hAnsi="仿宋" w:eastAsia="仿宋" w:cs="仿宋"/>
                <w:kern w:val="2"/>
                <w:sz w:val="24"/>
                <w:szCs w:val="22"/>
                <w:lang w:eastAsia="zh-CN"/>
              </w:rPr>
            </w:pPr>
            <w:r>
              <w:rPr>
                <w:rFonts w:hint="eastAsia" w:ascii="仿宋" w:hAnsi="仿宋" w:eastAsia="仿宋" w:cs="仿宋"/>
                <w:kern w:val="2"/>
                <w:sz w:val="24"/>
                <w:szCs w:val="22"/>
              </w:rPr>
              <w:t>标的名称：</w:t>
            </w:r>
            <w:r>
              <w:rPr>
                <w:rFonts w:hint="eastAsia" w:ascii="仿宋" w:hAnsi="仿宋" w:eastAsia="仿宋" w:cs="仿宋"/>
                <w:kern w:val="2"/>
                <w:sz w:val="24"/>
                <w:szCs w:val="22"/>
                <w:lang w:eastAsia="zh-CN"/>
              </w:rPr>
              <w:t>安徽财经大学东校区北苑6、13栋学生公寓楼维修工程</w:t>
            </w:r>
          </w:p>
          <w:p w14:paraId="4EB3C089">
            <w:pPr>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rPr>
              <w:t>所属行业：</w:t>
            </w:r>
            <w:r>
              <w:rPr>
                <w:rFonts w:hint="eastAsia" w:ascii="仿宋" w:hAnsi="仿宋" w:eastAsia="仿宋" w:cs="仿宋"/>
                <w:kern w:val="2"/>
                <w:sz w:val="24"/>
                <w:szCs w:val="22"/>
                <w:lang w:val="en-US" w:eastAsia="zh-CN"/>
              </w:rPr>
              <w:t>建筑业</w:t>
            </w:r>
          </w:p>
        </w:tc>
      </w:tr>
      <w:tr w14:paraId="4343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53" w:type="pct"/>
            <w:vAlign w:val="center"/>
          </w:tcPr>
          <w:p w14:paraId="299E948C">
            <w:pPr>
              <w:spacing w:line="360" w:lineRule="auto"/>
              <w:jc w:val="center"/>
              <w:rPr>
                <w:rFonts w:hint="eastAsia" w:ascii="仿宋" w:hAnsi="仿宋" w:eastAsia="仿宋" w:cs="仿宋"/>
                <w:kern w:val="2"/>
                <w:sz w:val="24"/>
                <w:szCs w:val="22"/>
                <w:lang w:eastAsia="zh-CN"/>
              </w:rPr>
            </w:pPr>
            <w:r>
              <w:rPr>
                <w:rFonts w:hint="eastAsia" w:ascii="仿宋" w:hAnsi="仿宋" w:eastAsia="仿宋" w:cs="仿宋"/>
                <w:kern w:val="2"/>
                <w:sz w:val="24"/>
                <w:szCs w:val="22"/>
                <w:lang w:val="en-US" w:eastAsia="zh-CN"/>
              </w:rPr>
              <w:t>8</w:t>
            </w:r>
          </w:p>
        </w:tc>
        <w:tc>
          <w:tcPr>
            <w:tcW w:w="943" w:type="pct"/>
            <w:vAlign w:val="center"/>
          </w:tcPr>
          <w:p w14:paraId="1FD0A841">
            <w:pPr>
              <w:spacing w:line="360" w:lineRule="auto"/>
              <w:jc w:val="center"/>
              <w:rPr>
                <w:rFonts w:hint="eastAsia" w:ascii="仿宋" w:hAnsi="仿宋" w:eastAsia="仿宋" w:cs="仿宋"/>
                <w:b w:val="0"/>
                <w:bCs/>
                <w:kern w:val="2"/>
                <w:sz w:val="24"/>
                <w:szCs w:val="28"/>
                <w:lang w:val="en-US" w:eastAsia="zh-CN" w:bidi="ar-SA"/>
              </w:rPr>
            </w:pPr>
            <w:r>
              <w:rPr>
                <w:rFonts w:hint="eastAsia" w:ascii="仿宋" w:hAnsi="仿宋" w:eastAsia="仿宋" w:cs="仿宋"/>
                <w:b w:val="0"/>
                <w:bCs/>
                <w:kern w:val="2"/>
                <w:sz w:val="24"/>
                <w:szCs w:val="28"/>
                <w:lang w:val="en-US" w:eastAsia="zh-CN" w:bidi="ar-SA"/>
              </w:rPr>
              <w:t>项目技术负责人</w:t>
            </w:r>
          </w:p>
        </w:tc>
        <w:tc>
          <w:tcPr>
            <w:tcW w:w="3603" w:type="pct"/>
            <w:vAlign w:val="center"/>
          </w:tcPr>
          <w:p w14:paraId="327C4585">
            <w:pPr>
              <w:spacing w:line="360" w:lineRule="auto"/>
              <w:ind w:firstLine="480" w:firstLineChars="200"/>
              <w:jc w:val="left"/>
              <w:rPr>
                <w:rFonts w:hint="default"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具有建筑工程相关专业中级及以上职称。</w:t>
            </w:r>
          </w:p>
        </w:tc>
      </w:tr>
      <w:tr w14:paraId="39AA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53" w:type="pct"/>
            <w:vAlign w:val="center"/>
          </w:tcPr>
          <w:p w14:paraId="28EC1AB2">
            <w:pPr>
              <w:spacing w:line="360" w:lineRule="auto"/>
              <w:jc w:val="center"/>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9</w:t>
            </w:r>
          </w:p>
        </w:tc>
        <w:tc>
          <w:tcPr>
            <w:tcW w:w="943" w:type="pct"/>
            <w:vAlign w:val="center"/>
          </w:tcPr>
          <w:p w14:paraId="5D87D3F9">
            <w:pPr>
              <w:spacing w:line="360" w:lineRule="auto"/>
              <w:jc w:val="center"/>
              <w:rPr>
                <w:rFonts w:hint="eastAsia" w:ascii="仿宋" w:hAnsi="仿宋" w:eastAsia="仿宋" w:cs="仿宋"/>
                <w:b w:val="0"/>
                <w:bCs/>
                <w:kern w:val="2"/>
                <w:sz w:val="24"/>
                <w:szCs w:val="28"/>
                <w:lang w:val="en-US" w:eastAsia="zh-CN" w:bidi="ar-SA"/>
              </w:rPr>
            </w:pPr>
            <w:r>
              <w:rPr>
                <w:rFonts w:hint="eastAsia" w:ascii="仿宋" w:hAnsi="仿宋" w:eastAsia="仿宋" w:cs="仿宋"/>
                <w:b w:val="0"/>
                <w:bCs/>
                <w:kern w:val="2"/>
                <w:sz w:val="24"/>
                <w:szCs w:val="28"/>
                <w:lang w:val="en-US" w:eastAsia="zh-CN" w:bidi="ar-SA"/>
              </w:rPr>
              <w:t>施工员</w:t>
            </w:r>
          </w:p>
        </w:tc>
        <w:tc>
          <w:tcPr>
            <w:tcW w:w="3603" w:type="pct"/>
            <w:vMerge w:val="restart"/>
            <w:vAlign w:val="center"/>
          </w:tcPr>
          <w:p w14:paraId="0922BC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2"/>
              </w:rPr>
            </w:pPr>
            <w:r>
              <w:rPr>
                <w:rFonts w:hint="eastAsia" w:ascii="仿宋" w:hAnsi="仿宋" w:eastAsia="仿宋" w:cs="仿宋"/>
                <w:kern w:val="2"/>
                <w:sz w:val="24"/>
                <w:szCs w:val="22"/>
              </w:rPr>
              <w:t>根据安徽省住房和城乡建设厅《关于调整招标投标活动中有关住房城乡建设领域现场专业人员证书要求的通知》（建市函〔2019〕1112号）要求，不再将住房城乡建设领域现场专业技术人员（包括施工员、质量员、安全员、资料员、材料员、劳务员、机械员、标准员）及取样员持证情况列入投标文件。</w:t>
            </w:r>
          </w:p>
          <w:p w14:paraId="432C77F0">
            <w:pPr>
              <w:pStyle w:val="27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Cs w:val="22"/>
              </w:rPr>
            </w:pPr>
            <w:r>
              <w:rPr>
                <w:rFonts w:hint="eastAsia" w:ascii="仿宋" w:hAnsi="仿宋" w:eastAsia="仿宋" w:cs="仿宋"/>
                <w:kern w:val="2"/>
                <w:sz w:val="24"/>
                <w:szCs w:val="22"/>
                <w:lang w:val="en-US" w:eastAsia="zh-CN" w:bidi="ar-SA"/>
              </w:rPr>
              <w:t>投标人须在投标文件格式“项目管理机构人员组成表”中列明配备的人员岗位及人员姓名、数量，列明的内容满足上述最低要求。</w:t>
            </w:r>
          </w:p>
        </w:tc>
      </w:tr>
      <w:tr w14:paraId="608C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53" w:type="pct"/>
            <w:vAlign w:val="center"/>
          </w:tcPr>
          <w:p w14:paraId="44252865">
            <w:pPr>
              <w:spacing w:line="360" w:lineRule="auto"/>
              <w:jc w:val="center"/>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10</w:t>
            </w:r>
          </w:p>
        </w:tc>
        <w:tc>
          <w:tcPr>
            <w:tcW w:w="943" w:type="pct"/>
            <w:vAlign w:val="center"/>
          </w:tcPr>
          <w:p w14:paraId="0C7E4914">
            <w:pPr>
              <w:spacing w:line="360" w:lineRule="auto"/>
              <w:jc w:val="center"/>
              <w:rPr>
                <w:rFonts w:hint="eastAsia" w:ascii="仿宋" w:hAnsi="仿宋" w:eastAsia="仿宋" w:cs="仿宋"/>
                <w:b w:val="0"/>
                <w:bCs/>
                <w:kern w:val="2"/>
                <w:sz w:val="24"/>
                <w:szCs w:val="28"/>
                <w:lang w:val="en-US" w:eastAsia="zh-CN" w:bidi="ar-SA"/>
              </w:rPr>
            </w:pPr>
            <w:r>
              <w:rPr>
                <w:rFonts w:hint="eastAsia" w:ascii="仿宋" w:hAnsi="仿宋" w:eastAsia="仿宋" w:cs="仿宋"/>
                <w:b w:val="0"/>
                <w:bCs/>
                <w:kern w:val="2"/>
                <w:sz w:val="24"/>
                <w:szCs w:val="28"/>
                <w:lang w:val="en-US" w:eastAsia="zh-CN" w:bidi="ar-SA"/>
              </w:rPr>
              <w:t>质量员/质检员</w:t>
            </w:r>
          </w:p>
        </w:tc>
        <w:tc>
          <w:tcPr>
            <w:tcW w:w="3603" w:type="pct"/>
            <w:vMerge w:val="continue"/>
            <w:vAlign w:val="center"/>
          </w:tcPr>
          <w:p w14:paraId="64C3FF56">
            <w:pPr>
              <w:spacing w:line="360" w:lineRule="auto"/>
              <w:jc w:val="left"/>
              <w:rPr>
                <w:rFonts w:hint="eastAsia" w:ascii="仿宋" w:hAnsi="仿宋" w:eastAsia="仿宋" w:cs="仿宋"/>
                <w:kern w:val="2"/>
                <w:sz w:val="24"/>
                <w:szCs w:val="22"/>
              </w:rPr>
            </w:pPr>
          </w:p>
        </w:tc>
      </w:tr>
      <w:tr w14:paraId="0EB6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53" w:type="pct"/>
            <w:vAlign w:val="center"/>
          </w:tcPr>
          <w:p w14:paraId="6DD11166">
            <w:pPr>
              <w:spacing w:line="360" w:lineRule="auto"/>
              <w:jc w:val="center"/>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11</w:t>
            </w:r>
          </w:p>
        </w:tc>
        <w:tc>
          <w:tcPr>
            <w:tcW w:w="943" w:type="pct"/>
            <w:vAlign w:val="center"/>
          </w:tcPr>
          <w:p w14:paraId="1A4F0094">
            <w:pPr>
              <w:spacing w:line="360" w:lineRule="auto"/>
              <w:jc w:val="center"/>
              <w:rPr>
                <w:rFonts w:hint="eastAsia" w:ascii="仿宋" w:hAnsi="仿宋" w:eastAsia="仿宋" w:cs="仿宋"/>
                <w:b w:val="0"/>
                <w:bCs/>
                <w:kern w:val="2"/>
                <w:sz w:val="24"/>
                <w:szCs w:val="28"/>
                <w:lang w:val="en-US" w:eastAsia="zh-CN" w:bidi="ar-SA"/>
              </w:rPr>
            </w:pPr>
            <w:r>
              <w:rPr>
                <w:rFonts w:hint="eastAsia" w:ascii="仿宋" w:hAnsi="仿宋" w:eastAsia="仿宋" w:cs="仿宋"/>
                <w:b w:val="0"/>
                <w:bCs/>
                <w:kern w:val="2"/>
                <w:sz w:val="24"/>
                <w:szCs w:val="28"/>
                <w:lang w:val="en-US" w:eastAsia="zh-CN" w:bidi="ar-SA"/>
              </w:rPr>
              <w:t>安全员</w:t>
            </w:r>
          </w:p>
        </w:tc>
        <w:tc>
          <w:tcPr>
            <w:tcW w:w="3603" w:type="pct"/>
            <w:vMerge w:val="continue"/>
            <w:vAlign w:val="center"/>
          </w:tcPr>
          <w:p w14:paraId="5DFE76B9">
            <w:pPr>
              <w:spacing w:line="360" w:lineRule="auto"/>
              <w:jc w:val="left"/>
              <w:rPr>
                <w:rFonts w:hint="eastAsia" w:ascii="仿宋" w:hAnsi="仿宋" w:eastAsia="仿宋" w:cs="仿宋"/>
                <w:kern w:val="2"/>
                <w:sz w:val="24"/>
                <w:szCs w:val="22"/>
              </w:rPr>
            </w:pPr>
          </w:p>
        </w:tc>
      </w:tr>
      <w:tr w14:paraId="18BD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53" w:type="pct"/>
            <w:vAlign w:val="center"/>
          </w:tcPr>
          <w:p w14:paraId="7B42538D">
            <w:pPr>
              <w:spacing w:line="360" w:lineRule="auto"/>
              <w:jc w:val="center"/>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12</w:t>
            </w:r>
          </w:p>
        </w:tc>
        <w:tc>
          <w:tcPr>
            <w:tcW w:w="943" w:type="pct"/>
            <w:vAlign w:val="center"/>
          </w:tcPr>
          <w:p w14:paraId="4A676127">
            <w:pPr>
              <w:spacing w:line="360" w:lineRule="auto"/>
              <w:jc w:val="center"/>
              <w:rPr>
                <w:rFonts w:hint="eastAsia" w:ascii="仿宋" w:hAnsi="仿宋" w:eastAsia="仿宋" w:cs="仿宋"/>
                <w:b w:val="0"/>
                <w:bCs/>
                <w:kern w:val="2"/>
                <w:sz w:val="24"/>
                <w:szCs w:val="28"/>
                <w:lang w:val="en-US" w:eastAsia="zh-CN" w:bidi="ar-SA"/>
              </w:rPr>
            </w:pPr>
            <w:r>
              <w:rPr>
                <w:rFonts w:hint="eastAsia" w:ascii="仿宋" w:hAnsi="仿宋" w:eastAsia="仿宋" w:cs="仿宋"/>
                <w:b w:val="0"/>
                <w:bCs/>
                <w:kern w:val="2"/>
                <w:sz w:val="24"/>
                <w:szCs w:val="28"/>
                <w:lang w:val="en-US" w:eastAsia="zh-CN" w:bidi="ar-SA"/>
              </w:rPr>
              <w:t>资料员</w:t>
            </w:r>
          </w:p>
        </w:tc>
        <w:tc>
          <w:tcPr>
            <w:tcW w:w="3603" w:type="pct"/>
            <w:vMerge w:val="continue"/>
            <w:vAlign w:val="center"/>
          </w:tcPr>
          <w:p w14:paraId="647F4D51">
            <w:pPr>
              <w:spacing w:line="360" w:lineRule="auto"/>
              <w:jc w:val="left"/>
              <w:rPr>
                <w:rFonts w:hint="eastAsia" w:ascii="仿宋" w:hAnsi="仿宋" w:eastAsia="仿宋" w:cs="仿宋"/>
                <w:kern w:val="2"/>
                <w:sz w:val="24"/>
                <w:szCs w:val="22"/>
              </w:rPr>
            </w:pPr>
          </w:p>
        </w:tc>
      </w:tr>
    </w:tbl>
    <w:p w14:paraId="5C76BDAD">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一、基本情况 </w:t>
      </w:r>
    </w:p>
    <w:p w14:paraId="79D665E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徽财经大学东校区北苑6、13栋学生公寓楼维修工程共涉及2栋学生宿舍的整体维修，建筑面积合计约15000㎡，为框架结构，单体建筑层数为6层，使用多年后墙面污染，金属构建锈蚀，卫生间老化陈旧，给排水管及灯具老化，根据学校维修计划对其进行室内外维修改造。</w:t>
      </w:r>
    </w:p>
    <w:p w14:paraId="7D47C122">
      <w:pPr>
        <w:ind w:firstLine="562"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sz w:val="28"/>
          <w:szCs w:val="28"/>
          <w:lang w:val="en-US" w:eastAsia="zh-CN"/>
        </w:rPr>
        <w:t>二、项目预算：</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405.2万元（含暂列金8万元）</w:t>
      </w:r>
    </w:p>
    <w:p w14:paraId="2067E06F">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三、维修内容</w:t>
      </w:r>
    </w:p>
    <w:p w14:paraId="3638C8D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维修内容：室内墙面（可视面）、顶面粉刷、配电柜、灯具和开关、插座、阳台上下水管、洗脸盆更换；卫生间大便槽改蹲坑，墙面瓷砖更新、地面地砖和防水更新、拆除并重做给排水系统，安装不锈钢洗手槽，灯具和开关更换；公共区域墙面和天棚粉刷、灯具和开关更换和室外管网等维修。（具体详见施工图、工程量清单）</w:t>
      </w:r>
    </w:p>
    <w:p w14:paraId="315606C0">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四、材料和品牌要求</w:t>
      </w:r>
    </w:p>
    <w:p w14:paraId="2207CB42">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主要材料品牌及相关要求：工程使用的主要材料采用国内一线品牌，国标产品，必须有出厂合格证明，施工任务单中标明材料厚度的，均要求为实际厚度。投标人需选用参考品牌或优于同档次的其他品牌（参考品牌优先选用），具体如下：</w:t>
      </w:r>
    </w:p>
    <w:tbl>
      <w:tblPr>
        <w:tblStyle w:val="53"/>
        <w:tblW w:w="47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29"/>
        <w:gridCol w:w="1690"/>
        <w:gridCol w:w="4375"/>
        <w:gridCol w:w="1918"/>
      </w:tblGrid>
      <w:tr w14:paraId="5D10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3F38EA94">
            <w:pPr>
              <w:topLinePunct/>
              <w:adjustRightInd w:val="0"/>
              <w:snapToGrid w:val="0"/>
              <w:spacing w:line="480" w:lineRule="exact"/>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897" w:type="pct"/>
            <w:tcBorders>
              <w:top w:val="single" w:color="auto" w:sz="4" w:space="0"/>
              <w:left w:val="single" w:color="auto" w:sz="4" w:space="0"/>
              <w:bottom w:val="single" w:color="auto" w:sz="4" w:space="0"/>
              <w:right w:val="single" w:color="auto" w:sz="4" w:space="0"/>
            </w:tcBorders>
            <w:noWrap/>
            <w:vAlign w:val="center"/>
          </w:tcPr>
          <w:p w14:paraId="2D3208F7">
            <w:pPr>
              <w:topLinePunct/>
              <w:adjustRightInd w:val="0"/>
              <w:snapToGrid w:val="0"/>
              <w:spacing w:line="480" w:lineRule="exact"/>
              <w:jc w:val="center"/>
              <w:rPr>
                <w:rFonts w:hint="eastAsia" w:ascii="仿宋" w:hAnsi="仿宋" w:eastAsia="仿宋" w:cs="仿宋"/>
                <w:b/>
                <w:sz w:val="24"/>
                <w:szCs w:val="20"/>
              </w:rPr>
            </w:pPr>
            <w:r>
              <w:rPr>
                <w:rFonts w:hint="eastAsia" w:ascii="仿宋" w:hAnsi="仿宋" w:eastAsia="仿宋" w:cs="仿宋"/>
                <w:b/>
                <w:sz w:val="24"/>
                <w:szCs w:val="20"/>
              </w:rPr>
              <w:t>材料名称</w:t>
            </w:r>
          </w:p>
        </w:tc>
        <w:tc>
          <w:tcPr>
            <w:tcW w:w="2323" w:type="pct"/>
            <w:tcBorders>
              <w:top w:val="single" w:color="auto" w:sz="4" w:space="0"/>
              <w:left w:val="single" w:color="auto" w:sz="4" w:space="0"/>
              <w:bottom w:val="single" w:color="auto" w:sz="4" w:space="0"/>
              <w:right w:val="single" w:color="auto" w:sz="4" w:space="0"/>
            </w:tcBorders>
            <w:noWrap/>
            <w:vAlign w:val="center"/>
          </w:tcPr>
          <w:p w14:paraId="7C6C0FD2">
            <w:pPr>
              <w:topLinePunct/>
              <w:adjustRightInd w:val="0"/>
              <w:snapToGrid w:val="0"/>
              <w:spacing w:line="480" w:lineRule="exact"/>
              <w:jc w:val="center"/>
              <w:rPr>
                <w:rFonts w:hint="eastAsia" w:ascii="仿宋" w:hAnsi="仿宋" w:eastAsia="仿宋" w:cs="仿宋"/>
                <w:b/>
                <w:sz w:val="24"/>
                <w:szCs w:val="20"/>
              </w:rPr>
            </w:pPr>
            <w:r>
              <w:rPr>
                <w:rFonts w:hint="eastAsia" w:ascii="仿宋" w:hAnsi="仿宋" w:eastAsia="仿宋" w:cs="仿宋"/>
                <w:b/>
                <w:sz w:val="24"/>
                <w:szCs w:val="20"/>
              </w:rPr>
              <w:t>生产厂家或品牌名称</w:t>
            </w:r>
          </w:p>
        </w:tc>
        <w:tc>
          <w:tcPr>
            <w:tcW w:w="1019" w:type="pct"/>
            <w:tcBorders>
              <w:top w:val="single" w:color="auto" w:sz="4" w:space="0"/>
              <w:left w:val="single" w:color="auto" w:sz="4" w:space="0"/>
              <w:bottom w:val="single" w:color="auto" w:sz="4" w:space="0"/>
              <w:right w:val="single" w:color="auto" w:sz="4" w:space="0"/>
            </w:tcBorders>
            <w:noWrap/>
            <w:vAlign w:val="center"/>
          </w:tcPr>
          <w:p w14:paraId="42D3A771">
            <w:pPr>
              <w:topLinePunct/>
              <w:adjustRightInd w:val="0"/>
              <w:snapToGrid w:val="0"/>
              <w:spacing w:line="480" w:lineRule="exact"/>
              <w:jc w:val="center"/>
              <w:rPr>
                <w:rFonts w:hint="eastAsia" w:ascii="仿宋" w:hAnsi="仿宋" w:eastAsia="仿宋" w:cs="仿宋"/>
                <w:b/>
                <w:sz w:val="24"/>
                <w:szCs w:val="20"/>
              </w:rPr>
            </w:pPr>
            <w:r>
              <w:rPr>
                <w:rFonts w:hint="eastAsia" w:ascii="仿宋" w:hAnsi="仿宋" w:eastAsia="仿宋" w:cs="仿宋"/>
                <w:b/>
                <w:sz w:val="24"/>
                <w:szCs w:val="20"/>
              </w:rPr>
              <w:t>质量要求</w:t>
            </w:r>
          </w:p>
        </w:tc>
      </w:tr>
      <w:tr w14:paraId="1A5A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07E4ADB3">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1</w:t>
            </w:r>
          </w:p>
        </w:tc>
        <w:tc>
          <w:tcPr>
            <w:tcW w:w="897" w:type="pct"/>
            <w:tcBorders>
              <w:top w:val="single" w:color="auto" w:sz="4" w:space="0"/>
              <w:left w:val="single" w:color="auto" w:sz="4" w:space="0"/>
              <w:bottom w:val="single" w:color="auto" w:sz="4" w:space="0"/>
              <w:right w:val="single" w:color="auto" w:sz="4" w:space="0"/>
            </w:tcBorders>
            <w:noWrap/>
            <w:vAlign w:val="center"/>
          </w:tcPr>
          <w:p w14:paraId="7A4DB01B">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钢材</w:t>
            </w:r>
          </w:p>
        </w:tc>
        <w:tc>
          <w:tcPr>
            <w:tcW w:w="2323" w:type="pct"/>
            <w:tcBorders>
              <w:top w:val="single" w:color="auto" w:sz="4" w:space="0"/>
              <w:left w:val="single" w:color="auto" w:sz="4" w:space="0"/>
              <w:bottom w:val="single" w:color="auto" w:sz="4" w:space="0"/>
              <w:right w:val="single" w:color="auto" w:sz="4" w:space="0"/>
            </w:tcBorders>
            <w:noWrap/>
            <w:vAlign w:val="center"/>
          </w:tcPr>
          <w:p w14:paraId="7E1E09F6">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马钢、宝钢、济钢</w:t>
            </w:r>
          </w:p>
        </w:tc>
        <w:tc>
          <w:tcPr>
            <w:tcW w:w="1019" w:type="pct"/>
            <w:tcBorders>
              <w:top w:val="single" w:color="auto" w:sz="4" w:space="0"/>
              <w:left w:val="single" w:color="auto" w:sz="4" w:space="0"/>
              <w:bottom w:val="single" w:color="auto" w:sz="4" w:space="0"/>
              <w:right w:val="single" w:color="auto" w:sz="4" w:space="0"/>
            </w:tcBorders>
            <w:noWrap/>
            <w:vAlign w:val="center"/>
          </w:tcPr>
          <w:p w14:paraId="465CBFB5">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22DF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2E227584">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2</w:t>
            </w:r>
          </w:p>
        </w:tc>
        <w:tc>
          <w:tcPr>
            <w:tcW w:w="897" w:type="pct"/>
            <w:tcBorders>
              <w:top w:val="single" w:color="auto" w:sz="4" w:space="0"/>
              <w:left w:val="single" w:color="auto" w:sz="4" w:space="0"/>
              <w:bottom w:val="single" w:color="auto" w:sz="4" w:space="0"/>
              <w:right w:val="single" w:color="auto" w:sz="4" w:space="0"/>
            </w:tcBorders>
            <w:noWrap/>
            <w:vAlign w:val="center"/>
          </w:tcPr>
          <w:p w14:paraId="4C1E88A0">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水泥</w:t>
            </w:r>
          </w:p>
        </w:tc>
        <w:tc>
          <w:tcPr>
            <w:tcW w:w="2323" w:type="pct"/>
            <w:tcBorders>
              <w:top w:val="single" w:color="auto" w:sz="4" w:space="0"/>
              <w:left w:val="single" w:color="auto" w:sz="4" w:space="0"/>
              <w:bottom w:val="single" w:color="auto" w:sz="4" w:space="0"/>
              <w:right w:val="single" w:color="auto" w:sz="4" w:space="0"/>
            </w:tcBorders>
            <w:noWrap/>
            <w:vAlign w:val="center"/>
          </w:tcPr>
          <w:p w14:paraId="640EC32A">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巢湖、东关、海螺</w:t>
            </w:r>
          </w:p>
        </w:tc>
        <w:tc>
          <w:tcPr>
            <w:tcW w:w="1019" w:type="pct"/>
            <w:tcBorders>
              <w:top w:val="single" w:color="auto" w:sz="4" w:space="0"/>
              <w:left w:val="single" w:color="auto" w:sz="4" w:space="0"/>
              <w:bottom w:val="single" w:color="auto" w:sz="4" w:space="0"/>
              <w:right w:val="single" w:color="auto" w:sz="4" w:space="0"/>
            </w:tcBorders>
            <w:noWrap/>
            <w:vAlign w:val="center"/>
          </w:tcPr>
          <w:p w14:paraId="66A453EE">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576D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7E4360CA">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3</w:t>
            </w:r>
          </w:p>
        </w:tc>
        <w:tc>
          <w:tcPr>
            <w:tcW w:w="897" w:type="pct"/>
            <w:tcBorders>
              <w:top w:val="single" w:color="auto" w:sz="4" w:space="0"/>
              <w:left w:val="single" w:color="auto" w:sz="4" w:space="0"/>
              <w:bottom w:val="single" w:color="auto" w:sz="4" w:space="0"/>
              <w:right w:val="single" w:color="auto" w:sz="4" w:space="0"/>
            </w:tcBorders>
            <w:noWrap/>
            <w:vAlign w:val="center"/>
          </w:tcPr>
          <w:p w14:paraId="2FB9C87D">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木板料</w:t>
            </w:r>
          </w:p>
        </w:tc>
        <w:tc>
          <w:tcPr>
            <w:tcW w:w="2323" w:type="pct"/>
            <w:tcBorders>
              <w:top w:val="single" w:color="auto" w:sz="4" w:space="0"/>
              <w:left w:val="single" w:color="auto" w:sz="4" w:space="0"/>
              <w:bottom w:val="single" w:color="auto" w:sz="4" w:space="0"/>
              <w:right w:val="single" w:color="auto" w:sz="4" w:space="0"/>
            </w:tcBorders>
            <w:noWrap/>
            <w:vAlign w:val="center"/>
          </w:tcPr>
          <w:p w14:paraId="013C2297">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莫干山、兔宝宝、裕森</w:t>
            </w:r>
          </w:p>
        </w:tc>
        <w:tc>
          <w:tcPr>
            <w:tcW w:w="1019" w:type="pct"/>
            <w:tcBorders>
              <w:top w:val="single" w:color="auto" w:sz="4" w:space="0"/>
              <w:left w:val="single" w:color="auto" w:sz="4" w:space="0"/>
              <w:bottom w:val="single" w:color="auto" w:sz="4" w:space="0"/>
              <w:right w:val="single" w:color="auto" w:sz="4" w:space="0"/>
            </w:tcBorders>
            <w:noWrap/>
            <w:vAlign w:val="center"/>
          </w:tcPr>
          <w:p w14:paraId="64E027AA">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3985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76F0C84D">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4</w:t>
            </w:r>
          </w:p>
        </w:tc>
        <w:tc>
          <w:tcPr>
            <w:tcW w:w="897" w:type="pct"/>
            <w:tcBorders>
              <w:top w:val="single" w:color="auto" w:sz="4" w:space="0"/>
              <w:left w:val="single" w:color="auto" w:sz="4" w:space="0"/>
              <w:bottom w:val="single" w:color="auto" w:sz="4" w:space="0"/>
              <w:right w:val="single" w:color="auto" w:sz="4" w:space="0"/>
            </w:tcBorders>
            <w:noWrap/>
            <w:vAlign w:val="center"/>
          </w:tcPr>
          <w:p w14:paraId="156E2AAD">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木质吸音板</w:t>
            </w:r>
          </w:p>
        </w:tc>
        <w:tc>
          <w:tcPr>
            <w:tcW w:w="2323" w:type="pct"/>
            <w:tcBorders>
              <w:top w:val="single" w:color="auto" w:sz="4" w:space="0"/>
              <w:left w:val="single" w:color="auto" w:sz="4" w:space="0"/>
              <w:bottom w:val="single" w:color="auto" w:sz="4" w:space="0"/>
              <w:right w:val="single" w:color="auto" w:sz="4" w:space="0"/>
            </w:tcBorders>
            <w:noWrap/>
            <w:vAlign w:val="center"/>
          </w:tcPr>
          <w:p w14:paraId="6218D7A9">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声博士、佰家丽、律音</w:t>
            </w:r>
          </w:p>
        </w:tc>
        <w:tc>
          <w:tcPr>
            <w:tcW w:w="1019" w:type="pct"/>
            <w:tcBorders>
              <w:top w:val="single" w:color="auto" w:sz="4" w:space="0"/>
              <w:left w:val="single" w:color="auto" w:sz="4" w:space="0"/>
              <w:bottom w:val="single" w:color="auto" w:sz="4" w:space="0"/>
              <w:right w:val="single" w:color="auto" w:sz="4" w:space="0"/>
            </w:tcBorders>
            <w:noWrap/>
            <w:vAlign w:val="center"/>
          </w:tcPr>
          <w:p w14:paraId="078AA073">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7F22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669F6CE0">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5</w:t>
            </w:r>
          </w:p>
        </w:tc>
        <w:tc>
          <w:tcPr>
            <w:tcW w:w="897" w:type="pct"/>
            <w:tcBorders>
              <w:top w:val="single" w:color="auto" w:sz="4" w:space="0"/>
              <w:left w:val="single" w:color="auto" w:sz="4" w:space="0"/>
              <w:bottom w:val="single" w:color="auto" w:sz="4" w:space="0"/>
              <w:right w:val="single" w:color="auto" w:sz="4" w:space="0"/>
            </w:tcBorders>
            <w:noWrap/>
            <w:vAlign w:val="center"/>
          </w:tcPr>
          <w:p w14:paraId="5A0C8C9D">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石膏板</w:t>
            </w:r>
          </w:p>
        </w:tc>
        <w:tc>
          <w:tcPr>
            <w:tcW w:w="2323" w:type="pct"/>
            <w:tcBorders>
              <w:top w:val="single" w:color="auto" w:sz="4" w:space="0"/>
              <w:left w:val="single" w:color="auto" w:sz="4" w:space="0"/>
              <w:bottom w:val="single" w:color="auto" w:sz="4" w:space="0"/>
              <w:right w:val="single" w:color="auto" w:sz="4" w:space="0"/>
            </w:tcBorders>
            <w:noWrap/>
            <w:vAlign w:val="center"/>
          </w:tcPr>
          <w:p w14:paraId="336945B4">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龙牌、泰山石膏、兔宝宝</w:t>
            </w:r>
          </w:p>
        </w:tc>
        <w:tc>
          <w:tcPr>
            <w:tcW w:w="1019" w:type="pct"/>
            <w:tcBorders>
              <w:top w:val="single" w:color="auto" w:sz="4" w:space="0"/>
              <w:left w:val="single" w:color="auto" w:sz="4" w:space="0"/>
              <w:bottom w:val="single" w:color="auto" w:sz="4" w:space="0"/>
              <w:right w:val="single" w:color="auto" w:sz="4" w:space="0"/>
            </w:tcBorders>
            <w:noWrap/>
            <w:vAlign w:val="center"/>
          </w:tcPr>
          <w:p w14:paraId="0B560983">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2373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2BDF00CC">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6</w:t>
            </w:r>
          </w:p>
        </w:tc>
        <w:tc>
          <w:tcPr>
            <w:tcW w:w="897" w:type="pct"/>
            <w:tcBorders>
              <w:top w:val="single" w:color="auto" w:sz="4" w:space="0"/>
              <w:left w:val="single" w:color="auto" w:sz="4" w:space="0"/>
              <w:bottom w:val="single" w:color="auto" w:sz="4" w:space="0"/>
              <w:right w:val="single" w:color="auto" w:sz="4" w:space="0"/>
            </w:tcBorders>
            <w:noWrap/>
            <w:vAlign w:val="center"/>
          </w:tcPr>
          <w:p w14:paraId="45332A7D">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内墙涂料</w:t>
            </w:r>
          </w:p>
        </w:tc>
        <w:tc>
          <w:tcPr>
            <w:tcW w:w="2323" w:type="pct"/>
            <w:tcBorders>
              <w:top w:val="single" w:color="auto" w:sz="4" w:space="0"/>
              <w:left w:val="single" w:color="auto" w:sz="4" w:space="0"/>
              <w:bottom w:val="single" w:color="auto" w:sz="4" w:space="0"/>
              <w:right w:val="single" w:color="auto" w:sz="4" w:space="0"/>
            </w:tcBorders>
            <w:noWrap/>
            <w:vAlign w:val="center"/>
          </w:tcPr>
          <w:p w14:paraId="725DC628">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多乐士、嘉宝莉、立邦</w:t>
            </w:r>
          </w:p>
        </w:tc>
        <w:tc>
          <w:tcPr>
            <w:tcW w:w="1019" w:type="pct"/>
            <w:tcBorders>
              <w:top w:val="single" w:color="auto" w:sz="4" w:space="0"/>
              <w:left w:val="single" w:color="auto" w:sz="4" w:space="0"/>
              <w:bottom w:val="single" w:color="auto" w:sz="4" w:space="0"/>
              <w:right w:val="single" w:color="auto" w:sz="4" w:space="0"/>
            </w:tcBorders>
            <w:noWrap/>
            <w:vAlign w:val="center"/>
          </w:tcPr>
          <w:p w14:paraId="323A03B6">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6D50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5837CF1A">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7</w:t>
            </w:r>
          </w:p>
        </w:tc>
        <w:tc>
          <w:tcPr>
            <w:tcW w:w="897" w:type="pct"/>
            <w:tcBorders>
              <w:top w:val="single" w:color="auto" w:sz="4" w:space="0"/>
              <w:left w:val="single" w:color="auto" w:sz="4" w:space="0"/>
              <w:bottom w:val="single" w:color="auto" w:sz="4" w:space="0"/>
              <w:right w:val="single" w:color="auto" w:sz="4" w:space="0"/>
            </w:tcBorders>
            <w:noWrap/>
            <w:vAlign w:val="center"/>
          </w:tcPr>
          <w:p w14:paraId="089F2B85">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外墙涂料</w:t>
            </w:r>
          </w:p>
        </w:tc>
        <w:tc>
          <w:tcPr>
            <w:tcW w:w="2323" w:type="pct"/>
            <w:tcBorders>
              <w:top w:val="single" w:color="auto" w:sz="4" w:space="0"/>
              <w:left w:val="single" w:color="auto" w:sz="4" w:space="0"/>
              <w:bottom w:val="single" w:color="auto" w:sz="4" w:space="0"/>
              <w:right w:val="single" w:color="auto" w:sz="4" w:space="0"/>
            </w:tcBorders>
            <w:noWrap/>
            <w:vAlign w:val="center"/>
          </w:tcPr>
          <w:p w14:paraId="20D02481">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多乐士、华润、宝成</w:t>
            </w:r>
          </w:p>
        </w:tc>
        <w:tc>
          <w:tcPr>
            <w:tcW w:w="1019" w:type="pct"/>
            <w:tcBorders>
              <w:top w:val="single" w:color="auto" w:sz="4" w:space="0"/>
              <w:left w:val="single" w:color="auto" w:sz="4" w:space="0"/>
              <w:bottom w:val="single" w:color="auto" w:sz="4" w:space="0"/>
              <w:right w:val="single" w:color="auto" w:sz="4" w:space="0"/>
            </w:tcBorders>
            <w:noWrap/>
            <w:vAlign w:val="center"/>
          </w:tcPr>
          <w:p w14:paraId="25FAAA72">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2F56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69"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7F122624">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8</w:t>
            </w:r>
          </w:p>
        </w:tc>
        <w:tc>
          <w:tcPr>
            <w:tcW w:w="897" w:type="pct"/>
            <w:tcBorders>
              <w:top w:val="single" w:color="auto" w:sz="4" w:space="0"/>
              <w:left w:val="single" w:color="auto" w:sz="4" w:space="0"/>
              <w:bottom w:val="single" w:color="auto" w:sz="4" w:space="0"/>
              <w:right w:val="single" w:color="auto" w:sz="4" w:space="0"/>
            </w:tcBorders>
            <w:noWrap/>
            <w:vAlign w:val="center"/>
          </w:tcPr>
          <w:p w14:paraId="206390BC">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外墙真石漆</w:t>
            </w:r>
          </w:p>
        </w:tc>
        <w:tc>
          <w:tcPr>
            <w:tcW w:w="2323" w:type="pct"/>
            <w:tcBorders>
              <w:top w:val="single" w:color="auto" w:sz="4" w:space="0"/>
              <w:left w:val="single" w:color="auto" w:sz="4" w:space="0"/>
              <w:bottom w:val="single" w:color="auto" w:sz="4" w:space="0"/>
              <w:right w:val="single" w:color="auto" w:sz="4" w:space="0"/>
            </w:tcBorders>
            <w:noWrap/>
            <w:vAlign w:val="center"/>
          </w:tcPr>
          <w:p w14:paraId="17D01C95">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久诺、亚士漆、好思家、美涂士漆</w:t>
            </w:r>
          </w:p>
        </w:tc>
        <w:tc>
          <w:tcPr>
            <w:tcW w:w="1019" w:type="pct"/>
            <w:tcBorders>
              <w:top w:val="single" w:color="auto" w:sz="4" w:space="0"/>
              <w:left w:val="single" w:color="auto" w:sz="4" w:space="0"/>
              <w:bottom w:val="single" w:color="auto" w:sz="4" w:space="0"/>
              <w:right w:val="single" w:color="auto" w:sz="4" w:space="0"/>
            </w:tcBorders>
            <w:noWrap/>
            <w:vAlign w:val="center"/>
          </w:tcPr>
          <w:p w14:paraId="414D8210">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1D2E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06F61D98">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9</w:t>
            </w:r>
          </w:p>
        </w:tc>
        <w:tc>
          <w:tcPr>
            <w:tcW w:w="897" w:type="pct"/>
            <w:tcBorders>
              <w:top w:val="single" w:color="auto" w:sz="4" w:space="0"/>
              <w:left w:val="single" w:color="auto" w:sz="4" w:space="0"/>
              <w:bottom w:val="single" w:color="auto" w:sz="4" w:space="0"/>
              <w:right w:val="single" w:color="auto" w:sz="4" w:space="0"/>
            </w:tcBorders>
            <w:noWrap/>
            <w:vAlign w:val="center"/>
          </w:tcPr>
          <w:p w14:paraId="033A2584">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调和漆</w:t>
            </w:r>
          </w:p>
        </w:tc>
        <w:tc>
          <w:tcPr>
            <w:tcW w:w="2323" w:type="pct"/>
            <w:tcBorders>
              <w:top w:val="single" w:color="auto" w:sz="4" w:space="0"/>
              <w:left w:val="single" w:color="auto" w:sz="4" w:space="0"/>
              <w:bottom w:val="single" w:color="auto" w:sz="4" w:space="0"/>
              <w:right w:val="single" w:color="auto" w:sz="4" w:space="0"/>
            </w:tcBorders>
            <w:noWrap/>
            <w:vAlign w:val="center"/>
          </w:tcPr>
          <w:p w14:paraId="54F938D1">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晨虹、</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"http://www.so.com/s?q=%E5%AE%9D%E5%A1%94%E5%B1%B1&amp;ie=utf-8&amp;src=wenda_link" \t "_blank" </w:instrText>
            </w:r>
            <w:r>
              <w:rPr>
                <w:rFonts w:hint="eastAsia" w:ascii="仿宋" w:hAnsi="仿宋" w:eastAsia="仿宋" w:cs="仿宋"/>
                <w:sz w:val="20"/>
                <w:szCs w:val="20"/>
              </w:rPr>
              <w:fldChar w:fldCharType="separate"/>
            </w:r>
            <w:r>
              <w:rPr>
                <w:rFonts w:hint="eastAsia" w:ascii="仿宋" w:hAnsi="仿宋" w:eastAsia="仿宋" w:cs="仿宋"/>
                <w:sz w:val="24"/>
                <w:szCs w:val="20"/>
              </w:rPr>
              <w:t>宝塔山</w:t>
            </w:r>
            <w:r>
              <w:rPr>
                <w:rFonts w:hint="eastAsia" w:ascii="仿宋" w:hAnsi="仿宋" w:eastAsia="仿宋" w:cs="仿宋"/>
                <w:sz w:val="24"/>
                <w:szCs w:val="20"/>
              </w:rPr>
              <w:fldChar w:fldCharType="end"/>
            </w:r>
            <w:r>
              <w:rPr>
                <w:rFonts w:hint="eastAsia" w:ascii="仿宋" w:hAnsi="仿宋" w:eastAsia="仿宋" w:cs="仿宋"/>
                <w:sz w:val="24"/>
                <w:szCs w:val="20"/>
              </w:rPr>
              <w:t>、双塔</w:t>
            </w:r>
          </w:p>
        </w:tc>
        <w:tc>
          <w:tcPr>
            <w:tcW w:w="1019" w:type="pct"/>
            <w:tcBorders>
              <w:top w:val="single" w:color="auto" w:sz="4" w:space="0"/>
              <w:left w:val="single" w:color="auto" w:sz="4" w:space="0"/>
              <w:bottom w:val="single" w:color="auto" w:sz="4" w:space="0"/>
              <w:right w:val="single" w:color="auto" w:sz="4" w:space="0"/>
            </w:tcBorders>
            <w:noWrap/>
            <w:vAlign w:val="center"/>
          </w:tcPr>
          <w:p w14:paraId="5410BF20">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10C4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4A09AA60">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10</w:t>
            </w:r>
          </w:p>
        </w:tc>
        <w:tc>
          <w:tcPr>
            <w:tcW w:w="897" w:type="pct"/>
            <w:tcBorders>
              <w:top w:val="single" w:color="auto" w:sz="4" w:space="0"/>
              <w:left w:val="single" w:color="auto" w:sz="4" w:space="0"/>
              <w:bottom w:val="single" w:color="auto" w:sz="4" w:space="0"/>
              <w:right w:val="single" w:color="auto" w:sz="4" w:space="0"/>
            </w:tcBorders>
            <w:noWrap/>
            <w:vAlign w:val="center"/>
          </w:tcPr>
          <w:p w14:paraId="02830AA1">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强化木地板</w:t>
            </w:r>
          </w:p>
        </w:tc>
        <w:tc>
          <w:tcPr>
            <w:tcW w:w="2323" w:type="pct"/>
            <w:tcBorders>
              <w:top w:val="single" w:color="auto" w:sz="4" w:space="0"/>
              <w:left w:val="single" w:color="auto" w:sz="4" w:space="0"/>
              <w:bottom w:val="single" w:color="auto" w:sz="4" w:space="0"/>
              <w:right w:val="single" w:color="auto" w:sz="4" w:space="0"/>
            </w:tcBorders>
            <w:noWrap/>
            <w:vAlign w:val="center"/>
          </w:tcPr>
          <w:p w14:paraId="6FDB2721">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圣象、德尔、大自然</w:t>
            </w:r>
          </w:p>
        </w:tc>
        <w:tc>
          <w:tcPr>
            <w:tcW w:w="1019" w:type="pct"/>
            <w:tcBorders>
              <w:top w:val="single" w:color="auto" w:sz="4" w:space="0"/>
              <w:left w:val="single" w:color="auto" w:sz="4" w:space="0"/>
              <w:bottom w:val="single" w:color="auto" w:sz="4" w:space="0"/>
              <w:right w:val="single" w:color="auto" w:sz="4" w:space="0"/>
            </w:tcBorders>
            <w:noWrap/>
            <w:vAlign w:val="center"/>
          </w:tcPr>
          <w:p w14:paraId="6669647B">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EO标准</w:t>
            </w:r>
          </w:p>
        </w:tc>
      </w:tr>
      <w:tr w14:paraId="18D7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16B2F10E">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11</w:t>
            </w:r>
          </w:p>
        </w:tc>
        <w:tc>
          <w:tcPr>
            <w:tcW w:w="897" w:type="pct"/>
            <w:tcBorders>
              <w:top w:val="single" w:color="auto" w:sz="4" w:space="0"/>
              <w:left w:val="single" w:color="auto" w:sz="4" w:space="0"/>
              <w:bottom w:val="single" w:color="auto" w:sz="4" w:space="0"/>
              <w:right w:val="single" w:color="auto" w:sz="4" w:space="0"/>
            </w:tcBorders>
            <w:noWrap/>
            <w:vAlign w:val="center"/>
          </w:tcPr>
          <w:p w14:paraId="25A23BB6">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瓷砖、防滑地砖</w:t>
            </w:r>
          </w:p>
        </w:tc>
        <w:tc>
          <w:tcPr>
            <w:tcW w:w="2323" w:type="pct"/>
            <w:tcBorders>
              <w:top w:val="single" w:color="auto" w:sz="4" w:space="0"/>
              <w:left w:val="single" w:color="auto" w:sz="4" w:space="0"/>
              <w:bottom w:val="single" w:color="auto" w:sz="4" w:space="0"/>
              <w:right w:val="single" w:color="auto" w:sz="4" w:space="0"/>
            </w:tcBorders>
            <w:noWrap/>
            <w:vAlign w:val="center"/>
          </w:tcPr>
          <w:p w14:paraId="57CE0927">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东鹏、萨米特、蒙娜丽莎、诺贝尔、冠军</w:t>
            </w:r>
          </w:p>
        </w:tc>
        <w:tc>
          <w:tcPr>
            <w:tcW w:w="1019" w:type="pct"/>
            <w:tcBorders>
              <w:top w:val="single" w:color="auto" w:sz="4" w:space="0"/>
              <w:left w:val="single" w:color="auto" w:sz="4" w:space="0"/>
              <w:bottom w:val="single" w:color="auto" w:sz="4" w:space="0"/>
              <w:right w:val="single" w:color="auto" w:sz="4" w:space="0"/>
            </w:tcBorders>
            <w:noWrap/>
            <w:vAlign w:val="center"/>
          </w:tcPr>
          <w:p w14:paraId="0BBF834D">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2E77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44B71216">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12</w:t>
            </w:r>
          </w:p>
        </w:tc>
        <w:tc>
          <w:tcPr>
            <w:tcW w:w="897" w:type="pct"/>
            <w:tcBorders>
              <w:top w:val="single" w:color="auto" w:sz="4" w:space="0"/>
              <w:left w:val="single" w:color="auto" w:sz="4" w:space="0"/>
              <w:bottom w:val="single" w:color="auto" w:sz="4" w:space="0"/>
              <w:right w:val="single" w:color="auto" w:sz="4" w:space="0"/>
            </w:tcBorders>
            <w:noWrap/>
            <w:vAlign w:val="center"/>
          </w:tcPr>
          <w:p w14:paraId="0E1BBAC9">
            <w:pPr>
              <w:topLinePunct/>
              <w:adjustRightInd w:val="0"/>
              <w:snapToGrid w:val="0"/>
              <w:spacing w:line="480" w:lineRule="exact"/>
              <w:jc w:val="center"/>
              <w:rPr>
                <w:rFonts w:hint="eastAsia" w:ascii="仿宋" w:hAnsi="仿宋" w:eastAsia="仿宋" w:cs="仿宋"/>
                <w:kern w:val="0"/>
                <w:sz w:val="24"/>
                <w:szCs w:val="20"/>
              </w:rPr>
            </w:pPr>
            <w:r>
              <w:rPr>
                <w:rFonts w:hint="eastAsia" w:ascii="仿宋" w:hAnsi="仿宋" w:eastAsia="仿宋" w:cs="仿宋"/>
                <w:kern w:val="0"/>
                <w:sz w:val="24"/>
                <w:szCs w:val="20"/>
              </w:rPr>
              <w:t>PVC塑胶地面</w:t>
            </w:r>
          </w:p>
        </w:tc>
        <w:tc>
          <w:tcPr>
            <w:tcW w:w="2323" w:type="pct"/>
            <w:tcBorders>
              <w:top w:val="single" w:color="auto" w:sz="4" w:space="0"/>
              <w:left w:val="single" w:color="auto" w:sz="4" w:space="0"/>
              <w:bottom w:val="single" w:color="auto" w:sz="4" w:space="0"/>
              <w:right w:val="single" w:color="auto" w:sz="4" w:space="0"/>
            </w:tcBorders>
            <w:noWrap/>
            <w:vAlign w:val="center"/>
          </w:tcPr>
          <w:p w14:paraId="11580F6A">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洁福、宝丽、</w:t>
            </w:r>
            <w:r>
              <w:rPr>
                <w:rFonts w:hint="eastAsia" w:ascii="仿宋" w:hAnsi="仿宋" w:eastAsia="仿宋" w:cs="仿宋"/>
                <w:sz w:val="24"/>
                <w:szCs w:val="20"/>
                <w:shd w:val="clear" w:color="auto" w:fill="FFFFFF"/>
              </w:rPr>
              <w:t>LG、</w:t>
            </w:r>
            <w:r>
              <w:rPr>
                <w:rFonts w:hint="eastAsia" w:ascii="仿宋" w:hAnsi="仿宋" w:eastAsia="仿宋" w:cs="仿宋"/>
                <w:sz w:val="24"/>
                <w:szCs w:val="20"/>
              </w:rPr>
              <w:t>阿姆斯壮</w:t>
            </w:r>
          </w:p>
        </w:tc>
        <w:tc>
          <w:tcPr>
            <w:tcW w:w="1019" w:type="pct"/>
            <w:tcBorders>
              <w:top w:val="single" w:color="auto" w:sz="4" w:space="0"/>
              <w:left w:val="single" w:color="auto" w:sz="4" w:space="0"/>
              <w:bottom w:val="single" w:color="auto" w:sz="4" w:space="0"/>
              <w:right w:val="single" w:color="auto" w:sz="4" w:space="0"/>
            </w:tcBorders>
            <w:noWrap/>
            <w:vAlign w:val="center"/>
          </w:tcPr>
          <w:p w14:paraId="0AC4C70A">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6AE0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0675DA99">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13</w:t>
            </w:r>
          </w:p>
        </w:tc>
        <w:tc>
          <w:tcPr>
            <w:tcW w:w="897" w:type="pct"/>
            <w:tcBorders>
              <w:top w:val="single" w:color="auto" w:sz="4" w:space="0"/>
              <w:left w:val="single" w:color="auto" w:sz="4" w:space="0"/>
              <w:bottom w:val="single" w:color="auto" w:sz="4" w:space="0"/>
              <w:right w:val="single" w:color="auto" w:sz="4" w:space="0"/>
            </w:tcBorders>
            <w:noWrap/>
            <w:vAlign w:val="center"/>
          </w:tcPr>
          <w:p w14:paraId="16604BF5">
            <w:pPr>
              <w:topLinePunct/>
              <w:adjustRightInd w:val="0"/>
              <w:snapToGrid w:val="0"/>
              <w:spacing w:line="480" w:lineRule="exact"/>
              <w:jc w:val="center"/>
              <w:rPr>
                <w:rFonts w:hint="eastAsia" w:ascii="仿宋" w:hAnsi="仿宋" w:eastAsia="仿宋" w:cs="仿宋"/>
                <w:kern w:val="0"/>
                <w:sz w:val="24"/>
                <w:szCs w:val="20"/>
              </w:rPr>
            </w:pPr>
            <w:r>
              <w:rPr>
                <w:rFonts w:hint="eastAsia" w:ascii="仿宋" w:hAnsi="仿宋" w:eastAsia="仿宋" w:cs="仿宋"/>
                <w:sz w:val="24"/>
                <w:szCs w:val="20"/>
              </w:rPr>
              <w:t>防盗门</w:t>
            </w:r>
          </w:p>
        </w:tc>
        <w:tc>
          <w:tcPr>
            <w:tcW w:w="2323" w:type="pct"/>
            <w:tcBorders>
              <w:top w:val="single" w:color="auto" w:sz="4" w:space="0"/>
              <w:left w:val="single" w:color="auto" w:sz="4" w:space="0"/>
              <w:bottom w:val="single" w:color="auto" w:sz="4" w:space="0"/>
              <w:right w:val="single" w:color="auto" w:sz="4" w:space="0"/>
            </w:tcBorders>
            <w:noWrap/>
            <w:vAlign w:val="center"/>
          </w:tcPr>
          <w:p w14:paraId="5F80B41C">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盼盼、王力、步阳</w:t>
            </w:r>
          </w:p>
        </w:tc>
        <w:tc>
          <w:tcPr>
            <w:tcW w:w="1019" w:type="pct"/>
            <w:tcBorders>
              <w:top w:val="single" w:color="auto" w:sz="4" w:space="0"/>
              <w:left w:val="single" w:color="auto" w:sz="4" w:space="0"/>
              <w:bottom w:val="single" w:color="auto" w:sz="4" w:space="0"/>
              <w:right w:val="single" w:color="auto" w:sz="4" w:space="0"/>
            </w:tcBorders>
            <w:noWrap/>
            <w:vAlign w:val="center"/>
          </w:tcPr>
          <w:p w14:paraId="467BBB26">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1C6F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68647F9B">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14</w:t>
            </w:r>
          </w:p>
        </w:tc>
        <w:tc>
          <w:tcPr>
            <w:tcW w:w="897" w:type="pct"/>
            <w:tcBorders>
              <w:top w:val="single" w:color="auto" w:sz="4" w:space="0"/>
              <w:left w:val="single" w:color="auto" w:sz="4" w:space="0"/>
              <w:bottom w:val="single" w:color="auto" w:sz="4" w:space="0"/>
              <w:right w:val="single" w:color="auto" w:sz="4" w:space="0"/>
            </w:tcBorders>
            <w:noWrap/>
            <w:vAlign w:val="center"/>
          </w:tcPr>
          <w:p w14:paraId="255008AD">
            <w:pPr>
              <w:topLinePunct/>
              <w:adjustRightInd w:val="0"/>
              <w:snapToGrid w:val="0"/>
              <w:spacing w:line="480" w:lineRule="exact"/>
              <w:jc w:val="center"/>
              <w:rPr>
                <w:rFonts w:hint="eastAsia" w:ascii="仿宋" w:hAnsi="仿宋" w:eastAsia="仿宋" w:cs="仿宋"/>
                <w:kern w:val="0"/>
                <w:sz w:val="24"/>
                <w:szCs w:val="20"/>
              </w:rPr>
            </w:pPr>
            <w:r>
              <w:rPr>
                <w:rFonts w:hint="eastAsia" w:ascii="仿宋" w:hAnsi="仿宋" w:eastAsia="仿宋" w:cs="仿宋"/>
                <w:sz w:val="24"/>
                <w:szCs w:val="20"/>
              </w:rPr>
              <w:t>成品木门</w:t>
            </w:r>
          </w:p>
        </w:tc>
        <w:tc>
          <w:tcPr>
            <w:tcW w:w="2323" w:type="pct"/>
            <w:tcBorders>
              <w:top w:val="single" w:color="auto" w:sz="4" w:space="0"/>
              <w:left w:val="single" w:color="auto" w:sz="4" w:space="0"/>
              <w:bottom w:val="single" w:color="auto" w:sz="4" w:space="0"/>
              <w:right w:val="single" w:color="auto" w:sz="4" w:space="0"/>
            </w:tcBorders>
            <w:noWrap/>
            <w:vAlign w:val="center"/>
          </w:tcPr>
          <w:p w14:paraId="610EC773">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美心、盼盼、金丰</w:t>
            </w:r>
          </w:p>
        </w:tc>
        <w:tc>
          <w:tcPr>
            <w:tcW w:w="1019" w:type="pct"/>
            <w:tcBorders>
              <w:top w:val="single" w:color="auto" w:sz="4" w:space="0"/>
              <w:left w:val="single" w:color="auto" w:sz="4" w:space="0"/>
              <w:bottom w:val="single" w:color="auto" w:sz="4" w:space="0"/>
              <w:right w:val="single" w:color="auto" w:sz="4" w:space="0"/>
            </w:tcBorders>
            <w:noWrap/>
            <w:vAlign w:val="center"/>
          </w:tcPr>
          <w:p w14:paraId="1F8A68CB">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07D0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4079F92F">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15</w:t>
            </w:r>
          </w:p>
        </w:tc>
        <w:tc>
          <w:tcPr>
            <w:tcW w:w="897" w:type="pct"/>
            <w:tcBorders>
              <w:top w:val="single" w:color="auto" w:sz="4" w:space="0"/>
              <w:left w:val="single" w:color="auto" w:sz="4" w:space="0"/>
              <w:bottom w:val="single" w:color="auto" w:sz="4" w:space="0"/>
              <w:right w:val="single" w:color="auto" w:sz="4" w:space="0"/>
            </w:tcBorders>
            <w:noWrap/>
            <w:vAlign w:val="center"/>
          </w:tcPr>
          <w:p w14:paraId="54814CE1">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kern w:val="0"/>
                <w:sz w:val="24"/>
                <w:szCs w:val="20"/>
              </w:rPr>
              <w:t>矿棉板</w:t>
            </w:r>
          </w:p>
        </w:tc>
        <w:tc>
          <w:tcPr>
            <w:tcW w:w="2323" w:type="pct"/>
            <w:tcBorders>
              <w:top w:val="single" w:color="auto" w:sz="4" w:space="0"/>
              <w:left w:val="single" w:color="auto" w:sz="4" w:space="0"/>
              <w:bottom w:val="single" w:color="auto" w:sz="4" w:space="0"/>
              <w:right w:val="single" w:color="auto" w:sz="4" w:space="0"/>
            </w:tcBorders>
            <w:noWrap/>
            <w:vAlign w:val="center"/>
          </w:tcPr>
          <w:p w14:paraId="5EA61FB4">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龙牌、星牌、阿姆斯壮</w:t>
            </w:r>
          </w:p>
        </w:tc>
        <w:tc>
          <w:tcPr>
            <w:tcW w:w="1019" w:type="pct"/>
            <w:tcBorders>
              <w:top w:val="single" w:color="auto" w:sz="4" w:space="0"/>
              <w:left w:val="single" w:color="auto" w:sz="4" w:space="0"/>
              <w:bottom w:val="single" w:color="auto" w:sz="4" w:space="0"/>
              <w:right w:val="single" w:color="auto" w:sz="4" w:space="0"/>
            </w:tcBorders>
            <w:noWrap/>
            <w:vAlign w:val="center"/>
          </w:tcPr>
          <w:p w14:paraId="07119CD0">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67C7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4D43CA1B">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16</w:t>
            </w:r>
          </w:p>
        </w:tc>
        <w:tc>
          <w:tcPr>
            <w:tcW w:w="897" w:type="pct"/>
            <w:tcBorders>
              <w:top w:val="single" w:color="auto" w:sz="4" w:space="0"/>
              <w:left w:val="single" w:color="auto" w:sz="4" w:space="0"/>
              <w:bottom w:val="single" w:color="auto" w:sz="4" w:space="0"/>
              <w:right w:val="single" w:color="auto" w:sz="4" w:space="0"/>
            </w:tcBorders>
            <w:noWrap/>
            <w:vAlign w:val="center"/>
          </w:tcPr>
          <w:p w14:paraId="45CB3088">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电线、电缆</w:t>
            </w:r>
          </w:p>
        </w:tc>
        <w:tc>
          <w:tcPr>
            <w:tcW w:w="2323" w:type="pct"/>
            <w:tcBorders>
              <w:top w:val="single" w:color="auto" w:sz="4" w:space="0"/>
              <w:left w:val="single" w:color="auto" w:sz="4" w:space="0"/>
              <w:bottom w:val="single" w:color="auto" w:sz="4" w:space="0"/>
              <w:right w:val="single" w:color="auto" w:sz="4" w:space="0"/>
            </w:tcBorders>
            <w:noWrap/>
            <w:vAlign w:val="center"/>
          </w:tcPr>
          <w:p w14:paraId="1087C157">
            <w:pPr>
              <w:topLinePunct/>
              <w:adjustRightInd w:val="0"/>
              <w:snapToGrid w:val="0"/>
              <w:spacing w:line="480" w:lineRule="exact"/>
              <w:jc w:val="center"/>
              <w:rPr>
                <w:rFonts w:hint="eastAsia" w:ascii="仿宋" w:hAnsi="仿宋" w:eastAsia="仿宋" w:cs="仿宋"/>
                <w:sz w:val="24"/>
                <w:szCs w:val="20"/>
                <w:lang w:val="en-US" w:eastAsia="zh-CN"/>
              </w:rPr>
            </w:pPr>
            <w:r>
              <w:rPr>
                <w:rFonts w:hint="eastAsia" w:ascii="仿宋" w:hAnsi="仿宋" w:eastAsia="仿宋" w:cs="仿宋"/>
                <w:sz w:val="24"/>
                <w:szCs w:val="20"/>
              </w:rPr>
              <w:t>无锡沪安、安徽华星、</w:t>
            </w:r>
            <w:r>
              <w:rPr>
                <w:rFonts w:hint="eastAsia" w:ascii="仿宋" w:hAnsi="仿宋" w:eastAsia="仿宋" w:cs="仿宋"/>
                <w:kern w:val="0"/>
                <w:sz w:val="24"/>
                <w:szCs w:val="20"/>
              </w:rPr>
              <w:t>安徽绿宝</w:t>
            </w:r>
            <w:r>
              <w:rPr>
                <w:rFonts w:hint="eastAsia" w:ascii="仿宋" w:hAnsi="仿宋" w:eastAsia="仿宋" w:cs="仿宋"/>
                <w:kern w:val="0"/>
                <w:sz w:val="24"/>
                <w:szCs w:val="20"/>
                <w:lang w:eastAsia="zh-CN"/>
              </w:rPr>
              <w:t>、</w:t>
            </w:r>
            <w:r>
              <w:rPr>
                <w:rFonts w:hint="eastAsia" w:ascii="仿宋" w:hAnsi="仿宋" w:eastAsia="仿宋" w:cs="仿宋"/>
                <w:kern w:val="0"/>
                <w:sz w:val="24"/>
                <w:szCs w:val="20"/>
                <w:lang w:val="en-US" w:eastAsia="zh-CN"/>
              </w:rPr>
              <w:t>正泰、远东</w:t>
            </w:r>
          </w:p>
        </w:tc>
        <w:tc>
          <w:tcPr>
            <w:tcW w:w="1019" w:type="pct"/>
            <w:tcBorders>
              <w:top w:val="single" w:color="auto" w:sz="4" w:space="0"/>
              <w:left w:val="single" w:color="auto" w:sz="4" w:space="0"/>
              <w:bottom w:val="single" w:color="auto" w:sz="4" w:space="0"/>
              <w:right w:val="single" w:color="auto" w:sz="4" w:space="0"/>
            </w:tcBorders>
            <w:noWrap/>
            <w:vAlign w:val="center"/>
          </w:tcPr>
          <w:p w14:paraId="6900D524">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0FDC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7F43C041">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17</w:t>
            </w:r>
          </w:p>
        </w:tc>
        <w:tc>
          <w:tcPr>
            <w:tcW w:w="897" w:type="pct"/>
            <w:tcBorders>
              <w:top w:val="single" w:color="auto" w:sz="4" w:space="0"/>
              <w:left w:val="single" w:color="auto" w:sz="4" w:space="0"/>
              <w:bottom w:val="single" w:color="auto" w:sz="4" w:space="0"/>
              <w:right w:val="single" w:color="auto" w:sz="4" w:space="0"/>
            </w:tcBorders>
            <w:noWrap/>
            <w:vAlign w:val="center"/>
          </w:tcPr>
          <w:p w14:paraId="14516FB1">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PVC管</w:t>
            </w:r>
          </w:p>
        </w:tc>
        <w:tc>
          <w:tcPr>
            <w:tcW w:w="2323" w:type="pct"/>
            <w:tcBorders>
              <w:top w:val="single" w:color="auto" w:sz="4" w:space="0"/>
              <w:left w:val="single" w:color="auto" w:sz="4" w:space="0"/>
              <w:bottom w:val="single" w:color="auto" w:sz="4" w:space="0"/>
              <w:right w:val="single" w:color="auto" w:sz="4" w:space="0"/>
            </w:tcBorders>
            <w:noWrap/>
            <w:vAlign w:val="center"/>
          </w:tcPr>
          <w:p w14:paraId="50F7673A">
            <w:pPr>
              <w:topLinePunct/>
              <w:adjustRightInd w:val="0"/>
              <w:snapToGrid w:val="0"/>
              <w:spacing w:line="480" w:lineRule="exact"/>
              <w:jc w:val="center"/>
              <w:rPr>
                <w:rFonts w:hint="eastAsia" w:ascii="仿宋" w:hAnsi="仿宋" w:eastAsia="仿宋" w:cs="仿宋"/>
                <w:sz w:val="24"/>
                <w:szCs w:val="20"/>
                <w:lang w:val="en-US" w:eastAsia="zh-CN"/>
              </w:rPr>
            </w:pPr>
            <w:r>
              <w:rPr>
                <w:rFonts w:hint="eastAsia" w:ascii="仿宋" w:hAnsi="仿宋" w:eastAsia="仿宋" w:cs="仿宋"/>
                <w:sz w:val="24"/>
                <w:szCs w:val="20"/>
              </w:rPr>
              <w:t>金德、伟星、公元</w:t>
            </w:r>
            <w:r>
              <w:rPr>
                <w:rFonts w:hint="eastAsia" w:ascii="仿宋" w:hAnsi="仿宋" w:eastAsia="仿宋" w:cs="仿宋"/>
                <w:sz w:val="24"/>
                <w:szCs w:val="20"/>
                <w:lang w:eastAsia="zh-CN"/>
              </w:rPr>
              <w:t>、</w:t>
            </w:r>
            <w:r>
              <w:rPr>
                <w:rFonts w:hint="eastAsia" w:ascii="仿宋" w:hAnsi="仿宋" w:eastAsia="仿宋" w:cs="仿宋"/>
                <w:sz w:val="24"/>
                <w:szCs w:val="20"/>
                <w:lang w:val="en-US" w:eastAsia="zh-CN"/>
              </w:rPr>
              <w:t>日丰、中财、金牛</w:t>
            </w:r>
          </w:p>
        </w:tc>
        <w:tc>
          <w:tcPr>
            <w:tcW w:w="1019" w:type="pct"/>
            <w:tcBorders>
              <w:top w:val="single" w:color="auto" w:sz="4" w:space="0"/>
              <w:left w:val="single" w:color="auto" w:sz="4" w:space="0"/>
              <w:bottom w:val="single" w:color="auto" w:sz="4" w:space="0"/>
              <w:right w:val="single" w:color="auto" w:sz="4" w:space="0"/>
            </w:tcBorders>
            <w:noWrap/>
            <w:vAlign w:val="center"/>
          </w:tcPr>
          <w:p w14:paraId="65466B64">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6FDF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7EF29629">
            <w:pPr>
              <w:topLinePunct/>
              <w:adjustRightInd w:val="0"/>
              <w:snapToGrid w:val="0"/>
              <w:spacing w:line="480" w:lineRule="exact"/>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18</w:t>
            </w:r>
          </w:p>
        </w:tc>
        <w:tc>
          <w:tcPr>
            <w:tcW w:w="897" w:type="pct"/>
            <w:tcBorders>
              <w:top w:val="single" w:color="auto" w:sz="4" w:space="0"/>
              <w:left w:val="single" w:color="auto" w:sz="4" w:space="0"/>
              <w:bottom w:val="single" w:color="auto" w:sz="4" w:space="0"/>
              <w:right w:val="single" w:color="auto" w:sz="4" w:space="0"/>
            </w:tcBorders>
            <w:noWrap/>
            <w:vAlign w:val="center"/>
          </w:tcPr>
          <w:p w14:paraId="74D53204">
            <w:pPr>
              <w:topLinePunct/>
              <w:adjustRightInd w:val="0"/>
              <w:snapToGrid w:val="0"/>
              <w:spacing w:line="480" w:lineRule="exact"/>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PPR管</w:t>
            </w:r>
          </w:p>
        </w:tc>
        <w:tc>
          <w:tcPr>
            <w:tcW w:w="2323" w:type="pct"/>
            <w:tcBorders>
              <w:top w:val="single" w:color="auto" w:sz="4" w:space="0"/>
              <w:left w:val="single" w:color="auto" w:sz="4" w:space="0"/>
              <w:bottom w:val="single" w:color="auto" w:sz="4" w:space="0"/>
              <w:right w:val="single" w:color="auto" w:sz="4" w:space="0"/>
            </w:tcBorders>
            <w:noWrap/>
            <w:vAlign w:val="center"/>
          </w:tcPr>
          <w:p w14:paraId="64B4B0C3">
            <w:pPr>
              <w:topLinePunct/>
              <w:adjustRightInd w:val="0"/>
              <w:snapToGrid w:val="0"/>
              <w:spacing w:line="480" w:lineRule="exact"/>
              <w:jc w:val="center"/>
              <w:rPr>
                <w:rFonts w:hint="eastAsia" w:ascii="仿宋" w:hAnsi="仿宋" w:eastAsia="仿宋" w:cs="仿宋"/>
                <w:sz w:val="24"/>
                <w:szCs w:val="20"/>
                <w:lang w:val="en-US"/>
              </w:rPr>
            </w:pPr>
            <w:r>
              <w:rPr>
                <w:rFonts w:hint="eastAsia" w:ascii="仿宋" w:hAnsi="仿宋" w:eastAsia="仿宋" w:cs="仿宋"/>
                <w:sz w:val="24"/>
                <w:szCs w:val="20"/>
              </w:rPr>
              <w:t>金德、伟星、公元</w:t>
            </w:r>
            <w:r>
              <w:rPr>
                <w:rFonts w:hint="eastAsia" w:ascii="仿宋" w:hAnsi="仿宋" w:eastAsia="仿宋" w:cs="仿宋"/>
                <w:sz w:val="24"/>
                <w:szCs w:val="20"/>
                <w:lang w:eastAsia="zh-CN"/>
              </w:rPr>
              <w:t>、</w:t>
            </w:r>
            <w:r>
              <w:rPr>
                <w:rFonts w:hint="eastAsia" w:ascii="仿宋" w:hAnsi="仿宋" w:eastAsia="仿宋" w:cs="仿宋"/>
                <w:sz w:val="24"/>
                <w:szCs w:val="20"/>
                <w:lang w:val="en-US" w:eastAsia="zh-CN"/>
              </w:rPr>
              <w:t>日丰、中财、金牛</w:t>
            </w:r>
          </w:p>
        </w:tc>
        <w:tc>
          <w:tcPr>
            <w:tcW w:w="1019" w:type="pct"/>
            <w:tcBorders>
              <w:top w:val="single" w:color="auto" w:sz="4" w:space="0"/>
              <w:left w:val="single" w:color="auto" w:sz="4" w:space="0"/>
              <w:bottom w:val="single" w:color="auto" w:sz="4" w:space="0"/>
              <w:right w:val="single" w:color="auto" w:sz="4" w:space="0"/>
            </w:tcBorders>
            <w:noWrap/>
            <w:vAlign w:val="center"/>
          </w:tcPr>
          <w:p w14:paraId="5302A26A">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140C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317EDDD5">
            <w:pPr>
              <w:topLinePunct/>
              <w:adjustRightInd w:val="0"/>
              <w:snapToGrid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0"/>
              </w:rPr>
              <w:t>19</w:t>
            </w:r>
          </w:p>
        </w:tc>
        <w:tc>
          <w:tcPr>
            <w:tcW w:w="897" w:type="pct"/>
            <w:tcBorders>
              <w:top w:val="single" w:color="auto" w:sz="4" w:space="0"/>
              <w:left w:val="single" w:color="auto" w:sz="4" w:space="0"/>
              <w:bottom w:val="single" w:color="auto" w:sz="4" w:space="0"/>
              <w:right w:val="single" w:color="auto" w:sz="4" w:space="0"/>
            </w:tcBorders>
            <w:noWrap/>
            <w:vAlign w:val="center"/>
          </w:tcPr>
          <w:p w14:paraId="2932C69D">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开关、插座、</w:t>
            </w:r>
            <w:r>
              <w:rPr>
                <w:rFonts w:hint="eastAsia" w:ascii="仿宋" w:hAnsi="仿宋" w:eastAsia="仿宋" w:cs="仿宋"/>
                <w:bCs/>
                <w:kern w:val="0"/>
                <w:sz w:val="24"/>
                <w:szCs w:val="20"/>
              </w:rPr>
              <w:t>面板</w:t>
            </w:r>
          </w:p>
        </w:tc>
        <w:tc>
          <w:tcPr>
            <w:tcW w:w="2323" w:type="pct"/>
            <w:tcBorders>
              <w:top w:val="single" w:color="auto" w:sz="4" w:space="0"/>
              <w:left w:val="single" w:color="auto" w:sz="4" w:space="0"/>
              <w:bottom w:val="single" w:color="auto" w:sz="4" w:space="0"/>
              <w:right w:val="single" w:color="auto" w:sz="4" w:space="0"/>
            </w:tcBorders>
            <w:noWrap/>
            <w:vAlign w:val="center"/>
          </w:tcPr>
          <w:p w14:paraId="3EA0E8AE">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公牛、正泰、雷士、施耐德、ABB ，均要求大翘板开关带荧光指示，插座带安全门等</w:t>
            </w:r>
          </w:p>
        </w:tc>
        <w:tc>
          <w:tcPr>
            <w:tcW w:w="1019" w:type="pct"/>
            <w:tcBorders>
              <w:top w:val="single" w:color="auto" w:sz="4" w:space="0"/>
              <w:left w:val="single" w:color="auto" w:sz="4" w:space="0"/>
              <w:bottom w:val="single" w:color="auto" w:sz="4" w:space="0"/>
              <w:right w:val="single" w:color="auto" w:sz="4" w:space="0"/>
            </w:tcBorders>
            <w:noWrap/>
            <w:vAlign w:val="center"/>
          </w:tcPr>
          <w:p w14:paraId="4DDD4F99">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0842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208548E2">
            <w:pPr>
              <w:topLinePunct/>
              <w:adjustRightInd w:val="0"/>
              <w:snapToGrid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0"/>
              </w:rPr>
              <w:t>20</w:t>
            </w:r>
          </w:p>
        </w:tc>
        <w:tc>
          <w:tcPr>
            <w:tcW w:w="897" w:type="pct"/>
            <w:tcBorders>
              <w:top w:val="single" w:color="auto" w:sz="4" w:space="0"/>
              <w:left w:val="single" w:color="auto" w:sz="4" w:space="0"/>
              <w:bottom w:val="single" w:color="auto" w:sz="4" w:space="0"/>
              <w:right w:val="single" w:color="auto" w:sz="4" w:space="0"/>
            </w:tcBorders>
            <w:noWrap/>
            <w:vAlign w:val="center"/>
          </w:tcPr>
          <w:p w14:paraId="2745458B">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灯具(各种规格)</w:t>
            </w:r>
          </w:p>
        </w:tc>
        <w:tc>
          <w:tcPr>
            <w:tcW w:w="2323" w:type="pct"/>
            <w:tcBorders>
              <w:top w:val="single" w:color="auto" w:sz="4" w:space="0"/>
              <w:left w:val="single" w:color="auto" w:sz="4" w:space="0"/>
              <w:bottom w:val="single" w:color="auto" w:sz="4" w:space="0"/>
              <w:right w:val="single" w:color="auto" w:sz="4" w:space="0"/>
            </w:tcBorders>
            <w:noWrap/>
            <w:vAlign w:val="center"/>
          </w:tcPr>
          <w:p w14:paraId="31B93018">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三雄极光、欧普、TCL、雷士</w:t>
            </w:r>
          </w:p>
        </w:tc>
        <w:tc>
          <w:tcPr>
            <w:tcW w:w="1019" w:type="pct"/>
            <w:tcBorders>
              <w:top w:val="single" w:color="auto" w:sz="4" w:space="0"/>
              <w:left w:val="single" w:color="auto" w:sz="4" w:space="0"/>
              <w:bottom w:val="single" w:color="auto" w:sz="4" w:space="0"/>
              <w:right w:val="single" w:color="auto" w:sz="4" w:space="0"/>
            </w:tcBorders>
            <w:noWrap/>
            <w:vAlign w:val="center"/>
          </w:tcPr>
          <w:p w14:paraId="09AA440C">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133B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2D4C18E1">
            <w:pPr>
              <w:topLinePunct/>
              <w:adjustRightInd w:val="0"/>
              <w:snapToGrid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0"/>
              </w:rPr>
              <w:t>21</w:t>
            </w:r>
          </w:p>
        </w:tc>
        <w:tc>
          <w:tcPr>
            <w:tcW w:w="897" w:type="pct"/>
            <w:tcBorders>
              <w:top w:val="single" w:color="auto" w:sz="4" w:space="0"/>
              <w:left w:val="single" w:color="auto" w:sz="4" w:space="0"/>
              <w:bottom w:val="single" w:color="auto" w:sz="4" w:space="0"/>
              <w:right w:val="single" w:color="auto" w:sz="4" w:space="0"/>
            </w:tcBorders>
            <w:noWrap/>
            <w:vAlign w:val="center"/>
          </w:tcPr>
          <w:p w14:paraId="288A8CE2">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卫生洁具及配件</w:t>
            </w:r>
          </w:p>
        </w:tc>
        <w:tc>
          <w:tcPr>
            <w:tcW w:w="2323" w:type="pct"/>
            <w:tcBorders>
              <w:top w:val="single" w:color="auto" w:sz="4" w:space="0"/>
              <w:left w:val="single" w:color="auto" w:sz="4" w:space="0"/>
              <w:bottom w:val="single" w:color="auto" w:sz="4" w:space="0"/>
              <w:right w:val="single" w:color="auto" w:sz="4" w:space="0"/>
            </w:tcBorders>
            <w:noWrap/>
            <w:vAlign w:val="center"/>
          </w:tcPr>
          <w:p w14:paraId="66518ADC">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惠达、箭牌、九牧、恒洁</w:t>
            </w:r>
          </w:p>
        </w:tc>
        <w:tc>
          <w:tcPr>
            <w:tcW w:w="1019" w:type="pct"/>
            <w:tcBorders>
              <w:top w:val="single" w:color="auto" w:sz="4" w:space="0"/>
              <w:left w:val="single" w:color="auto" w:sz="4" w:space="0"/>
              <w:bottom w:val="single" w:color="auto" w:sz="4" w:space="0"/>
              <w:right w:val="single" w:color="auto" w:sz="4" w:space="0"/>
            </w:tcBorders>
            <w:noWrap/>
            <w:vAlign w:val="center"/>
          </w:tcPr>
          <w:p w14:paraId="44E3CE36">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650C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04093AED">
            <w:pPr>
              <w:topLinePunct/>
              <w:adjustRightInd w:val="0"/>
              <w:snapToGrid w:val="0"/>
              <w:spacing w:line="480" w:lineRule="exact"/>
              <w:jc w:val="center"/>
              <w:rPr>
                <w:rFonts w:hint="eastAsia" w:ascii="仿宋" w:hAnsi="仿宋" w:eastAsia="仿宋" w:cs="仿宋"/>
                <w:sz w:val="24"/>
                <w:szCs w:val="20"/>
                <w:lang w:eastAsia="zh-CN"/>
              </w:rPr>
            </w:pPr>
            <w:r>
              <w:rPr>
                <w:rFonts w:hint="eastAsia" w:ascii="仿宋" w:hAnsi="仿宋" w:eastAsia="仿宋" w:cs="仿宋"/>
                <w:sz w:val="24"/>
                <w:szCs w:val="20"/>
              </w:rPr>
              <w:t>2</w:t>
            </w:r>
            <w:r>
              <w:rPr>
                <w:rFonts w:hint="eastAsia" w:ascii="仿宋" w:hAnsi="仿宋" w:eastAsia="仿宋" w:cs="仿宋"/>
                <w:sz w:val="24"/>
                <w:szCs w:val="20"/>
                <w:lang w:val="en-US" w:eastAsia="zh-CN"/>
              </w:rPr>
              <w:t>2</w:t>
            </w:r>
          </w:p>
        </w:tc>
        <w:tc>
          <w:tcPr>
            <w:tcW w:w="897" w:type="pct"/>
            <w:tcBorders>
              <w:top w:val="single" w:color="auto" w:sz="4" w:space="0"/>
              <w:left w:val="single" w:color="auto" w:sz="4" w:space="0"/>
              <w:bottom w:val="single" w:color="auto" w:sz="4" w:space="0"/>
              <w:right w:val="single" w:color="auto" w:sz="4" w:space="0"/>
            </w:tcBorders>
            <w:noWrap/>
            <w:vAlign w:val="center"/>
          </w:tcPr>
          <w:p w14:paraId="12856644">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lang w:val="en-US" w:eastAsia="zh-CN"/>
              </w:rPr>
              <w:t>墙面固化胶</w:t>
            </w:r>
          </w:p>
        </w:tc>
        <w:tc>
          <w:tcPr>
            <w:tcW w:w="2323" w:type="pct"/>
            <w:tcBorders>
              <w:top w:val="single" w:color="auto" w:sz="4" w:space="0"/>
              <w:left w:val="single" w:color="auto" w:sz="4" w:space="0"/>
              <w:bottom w:val="single" w:color="auto" w:sz="4" w:space="0"/>
              <w:right w:val="single" w:color="auto" w:sz="4" w:space="0"/>
            </w:tcBorders>
            <w:noWrap/>
            <w:vAlign w:val="center"/>
          </w:tcPr>
          <w:p w14:paraId="594110D9">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lang w:val="en-US" w:eastAsia="zh-CN"/>
              </w:rPr>
              <w:t>美巢、盛邦、东方雨虹、德高</w:t>
            </w:r>
          </w:p>
        </w:tc>
        <w:tc>
          <w:tcPr>
            <w:tcW w:w="1019" w:type="pct"/>
            <w:tcBorders>
              <w:top w:val="single" w:color="auto" w:sz="4" w:space="0"/>
              <w:left w:val="single" w:color="auto" w:sz="4" w:space="0"/>
              <w:bottom w:val="single" w:color="auto" w:sz="4" w:space="0"/>
              <w:right w:val="single" w:color="auto" w:sz="4" w:space="0"/>
            </w:tcBorders>
            <w:noWrap/>
            <w:vAlign w:val="center"/>
          </w:tcPr>
          <w:p w14:paraId="13C9342F">
            <w:pPr>
              <w:topLinePunct/>
              <w:adjustRightInd w:val="0"/>
              <w:snapToGrid w:val="0"/>
              <w:spacing w:line="480" w:lineRule="exact"/>
              <w:jc w:val="center"/>
              <w:rPr>
                <w:rFonts w:hint="eastAsia" w:ascii="仿宋" w:hAnsi="仿宋" w:eastAsia="仿宋" w:cs="仿宋"/>
                <w:sz w:val="24"/>
                <w:szCs w:val="20"/>
              </w:rPr>
            </w:pPr>
            <w:r>
              <w:rPr>
                <w:rFonts w:hint="eastAsia" w:ascii="仿宋" w:hAnsi="仿宋" w:eastAsia="仿宋" w:cs="仿宋"/>
                <w:sz w:val="24"/>
                <w:szCs w:val="20"/>
              </w:rPr>
              <w:t>国家标准</w:t>
            </w:r>
          </w:p>
        </w:tc>
      </w:tr>
      <w:tr w14:paraId="3D77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7" w:hRule="atLeast"/>
          <w:jc w:val="center"/>
        </w:trPr>
        <w:tc>
          <w:tcPr>
            <w:tcW w:w="759" w:type="pct"/>
            <w:tcBorders>
              <w:top w:val="single" w:color="auto" w:sz="4" w:space="0"/>
              <w:left w:val="single" w:color="auto" w:sz="4" w:space="0"/>
              <w:bottom w:val="single" w:color="auto" w:sz="4" w:space="0"/>
              <w:right w:val="single" w:color="auto" w:sz="4" w:space="0"/>
            </w:tcBorders>
            <w:noWrap/>
            <w:vAlign w:val="center"/>
          </w:tcPr>
          <w:p w14:paraId="60387BB2">
            <w:pPr>
              <w:topLinePunct/>
              <w:adjustRightInd w:val="0"/>
              <w:snapToGrid w:val="0"/>
              <w:spacing w:line="480" w:lineRule="exact"/>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23</w:t>
            </w:r>
          </w:p>
        </w:tc>
        <w:tc>
          <w:tcPr>
            <w:tcW w:w="897" w:type="pct"/>
            <w:tcBorders>
              <w:top w:val="single" w:color="auto" w:sz="4" w:space="0"/>
              <w:left w:val="single" w:color="auto" w:sz="4" w:space="0"/>
              <w:bottom w:val="single" w:color="auto" w:sz="4" w:space="0"/>
              <w:right w:val="single" w:color="auto" w:sz="4" w:space="0"/>
            </w:tcBorders>
            <w:noWrap/>
            <w:vAlign w:val="center"/>
          </w:tcPr>
          <w:p w14:paraId="3EFBA242">
            <w:pPr>
              <w:topLinePunct/>
              <w:adjustRightInd w:val="0"/>
              <w:snapToGrid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0"/>
                <w:lang w:val="en-US" w:eastAsia="zh-CN"/>
              </w:rPr>
              <w:t>配电箱及配件</w:t>
            </w:r>
          </w:p>
        </w:tc>
        <w:tc>
          <w:tcPr>
            <w:tcW w:w="2323" w:type="pct"/>
            <w:tcBorders>
              <w:top w:val="single" w:color="auto" w:sz="4" w:space="0"/>
              <w:left w:val="single" w:color="auto" w:sz="4" w:space="0"/>
              <w:bottom w:val="single" w:color="auto" w:sz="4" w:space="0"/>
              <w:right w:val="single" w:color="auto" w:sz="4" w:space="0"/>
            </w:tcBorders>
            <w:noWrap/>
            <w:vAlign w:val="center"/>
          </w:tcPr>
          <w:p w14:paraId="0A6E0AA3">
            <w:pPr>
              <w:topLinePunct/>
              <w:adjustRightInd w:val="0"/>
              <w:snapToGrid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0"/>
                <w:lang w:val="en-US" w:eastAsia="zh-CN"/>
              </w:rPr>
              <w:t>施耐德、正泰、德力西</w:t>
            </w:r>
          </w:p>
        </w:tc>
        <w:tc>
          <w:tcPr>
            <w:tcW w:w="1019" w:type="pct"/>
            <w:tcBorders>
              <w:top w:val="single" w:color="auto" w:sz="4" w:space="0"/>
              <w:left w:val="single" w:color="auto" w:sz="4" w:space="0"/>
              <w:bottom w:val="single" w:color="auto" w:sz="4" w:space="0"/>
              <w:right w:val="single" w:color="auto" w:sz="4" w:space="0"/>
            </w:tcBorders>
            <w:noWrap/>
            <w:vAlign w:val="center"/>
          </w:tcPr>
          <w:p w14:paraId="1FFE1303">
            <w:pPr>
              <w:topLinePunct/>
              <w:adjustRightInd w:val="0"/>
              <w:snapToGrid w:val="0"/>
              <w:spacing w:line="4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0"/>
              </w:rPr>
              <w:t>国家标准</w:t>
            </w:r>
          </w:p>
        </w:tc>
      </w:tr>
    </w:tbl>
    <w:p w14:paraId="01E4337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2.乳胶漆要求：环保、净味。</w:t>
      </w:r>
    </w:p>
    <w:p w14:paraId="17C7411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以上所标注的工程材料产地、品牌、型号并非指定，承包人在项目实施时应优先选用；如选择其他品牌、型号或产地的工程材料，需建设单位认可。本工程承包人在上述设备、材料等采购前3日内通知建设单位并提供产品名称、规格型号、数量、品牌或厂家的样品，经建设单位认可后方可采购。</w:t>
      </w:r>
    </w:p>
    <w:p w14:paraId="7C27D9F2">
      <w:pPr>
        <w:pStyle w:val="52"/>
        <w:ind w:left="0" w:leftChars="0" w:firstLine="560" w:firstLineChars="200"/>
        <w:rPr>
          <w:rFonts w:hint="eastAsia" w:ascii="仿宋" w:hAnsi="仿宋" w:eastAsia="仿宋" w:cs="仿宋"/>
          <w:sz w:val="18"/>
          <w:szCs w:val="22"/>
          <w:lang w:val="en-US" w:eastAsia="zh-CN"/>
        </w:rPr>
      </w:pPr>
      <w:r>
        <w:rPr>
          <w:rFonts w:hint="eastAsia" w:ascii="仿宋" w:hAnsi="仿宋" w:eastAsia="仿宋" w:cs="仿宋"/>
          <w:sz w:val="28"/>
          <w:szCs w:val="28"/>
          <w:lang w:val="en-US" w:eastAsia="zh-CN"/>
        </w:rPr>
        <w:t>4.材料送检需按相关规范要求执行。</w:t>
      </w:r>
    </w:p>
    <w:p w14:paraId="725AFC8C">
      <w:pPr>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五</w:t>
      </w:r>
      <w:r>
        <w:rPr>
          <w:rFonts w:hint="eastAsia" w:ascii="仿宋" w:hAnsi="仿宋" w:eastAsia="仿宋" w:cs="仿宋"/>
          <w:b/>
          <w:color w:val="000000"/>
          <w:kern w:val="0"/>
          <w:sz w:val="24"/>
          <w:szCs w:val="24"/>
        </w:rPr>
        <w:t>、</w:t>
      </w:r>
      <w:r>
        <w:rPr>
          <w:rFonts w:hint="eastAsia" w:ascii="仿宋" w:hAnsi="仿宋" w:eastAsia="仿宋" w:cs="仿宋"/>
          <w:b/>
          <w:sz w:val="24"/>
          <w:szCs w:val="24"/>
        </w:rPr>
        <w:t>合同相关条款</w:t>
      </w:r>
    </w:p>
    <w:p w14:paraId="65FAB1E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1.总价合同。</w:t>
      </w:r>
    </w:p>
    <w:p w14:paraId="7785605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付款周期的约定：本工程预付款为合同额的40%，承包人须提供等额的预付款保函，在相关担保措施生效以及具备实施条件后5个工作日内支付；工程完工并通过验收合格后，付至合同额的70%；工程结算审计结束后，提交工程竣工结算审计定案金额的3%作为质量保证金，开具正式发票30个工作日内一次付至工程竣工结算审计定案的100%。工程质量保证金，待工程缺陷责任期满后一次性退还。</w:t>
      </w:r>
      <w:r>
        <w:rPr>
          <w:rFonts w:hint="eastAsia" w:ascii="仿宋" w:hAnsi="仿宋" w:eastAsia="仿宋" w:cs="仿宋"/>
          <w:b/>
          <w:bCs/>
          <w:sz w:val="28"/>
          <w:szCs w:val="28"/>
          <w:lang w:val="en-US" w:eastAsia="zh-CN"/>
        </w:rPr>
        <w:t>注：承包人以银行保函或保证保险等方式提交等额工程质量保证金，则在工程竣工结算完成后发包人应付至最终结算价款的100%。</w:t>
      </w:r>
    </w:p>
    <w:p w14:paraId="4990EBCE">
      <w:pPr>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、工期要求</w:t>
      </w:r>
    </w:p>
    <w:p w14:paraId="5A97D21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1.本工程在中标通知书发出后，中标单位在7个工作日内需缴纳履约保证金及相关费用并签订施工合同，否则视为中标单位自动放弃本工程中标，并承担相应的法律责任。</w:t>
      </w:r>
    </w:p>
    <w:p w14:paraId="2E10F57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2.工期：具体日期以开工令为准，本项目工期40个日历天。</w:t>
      </w:r>
    </w:p>
    <w:p w14:paraId="44148F2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3.因承包人原因造成工期延误，逾期竣工违约金的计算方法为：每延期竣工一天，承包人支付发包人合同价款的千分之二的违约金；工程延期7天以上的，双倍处罚，并追究连带损失。</w:t>
      </w:r>
    </w:p>
    <w:p w14:paraId="608558BC">
      <w:pPr>
        <w:spacing w:line="480" w:lineRule="exact"/>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七、质量要求</w:t>
      </w:r>
    </w:p>
    <w:p w14:paraId="633F412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1.施工需满足设计图纸和相关规范、标准、图集的要求。</w:t>
      </w:r>
    </w:p>
    <w:p w14:paraId="53D0E2D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2.工程质量标准为：合格。</w:t>
      </w:r>
    </w:p>
    <w:p w14:paraId="110CC76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3.承包人提交的施工方案须经建设单位、监理单位等确认后方可施工。</w:t>
      </w:r>
    </w:p>
    <w:p w14:paraId="1283DC7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4.承包人须按照确认后的施工方案进行施工，一经发现未按方案施工，监理单位将责令返工，并有权按照违约行为，对承包人做出扣除相应工程款的处理措施。</w:t>
      </w:r>
    </w:p>
    <w:p w14:paraId="6907B02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5.承包人须按要求进行材料送样、样板先行等质量预控工作,承包人未认真落实的,建设单位及监理单位有权责令其整改。</w:t>
      </w:r>
    </w:p>
    <w:p w14:paraId="4422745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6.施工过程中严格按照工序开展相关施工中的验收工作（含隐蔽工程），并完善相关验收手续。</w:t>
      </w:r>
    </w:p>
    <w:p w14:paraId="11AABD35">
      <w:pPr>
        <w:spacing w:line="480" w:lineRule="exact"/>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八、安全文明施工及其他要求</w:t>
      </w:r>
    </w:p>
    <w:p w14:paraId="02B89DA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承包人要遵守国家和工程所在地有关安全生产的要求，采取严格的安全措施，做好安全防范，在履行合同期间（合同签订日至验收合格交付使用日），发生的火灾、盗窃、人身伤害等一切安全事故均由承包人承担，建设单位不承担任何责任。</w:t>
      </w:r>
    </w:p>
    <w:p w14:paraId="669204E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承包人在履行合同期间要充分考虑到高校特点，做好施工场地安全防护工作，对发生的人身伤害等一切安全事故负完全责任。</w:t>
      </w:r>
    </w:p>
    <w:p w14:paraId="3B099C72">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2、在施工过程中，如损坏建设单位物品，承包人按建设单位的购价赔付。</w:t>
      </w:r>
    </w:p>
    <w:p w14:paraId="666B8E84">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3、承包人应充分考虑工程场地、周边环境及施工困难，合理安排工序，控制施工噪音和灰尘。施工现场要清洁整齐，工人不得有不文明行为。</w:t>
      </w:r>
    </w:p>
    <w:p w14:paraId="74C702A4">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4、承包人在施工过程中，对楼宇内的门窗、电器设备、窗帘、家具、地面、瓷砖墙裙等要进行保护，如有损坏应承担赔偿责任。</w:t>
      </w:r>
    </w:p>
    <w:p w14:paraId="6647E03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5、建筑垃圾要及时清运到市政部门允许倾到的地方。</w:t>
      </w:r>
    </w:p>
    <w:p w14:paraId="5A95891A">
      <w:pPr>
        <w:spacing w:line="480" w:lineRule="exact"/>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九、其他说明</w:t>
      </w:r>
    </w:p>
    <w:p w14:paraId="5F94B67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1、施工水电费用：本工程施工过程中发生的水电费按照结算金额的3‰收取，在竣工结算时从工程款中一次性扣除。</w:t>
      </w:r>
    </w:p>
    <w:p w14:paraId="5F259FB1">
      <w:pPr>
        <w:pStyle w:val="5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bookmarkStart w:id="34" w:name="OLE_LINK1"/>
      <w:r>
        <w:rPr>
          <w:rFonts w:hint="eastAsia" w:ascii="仿宋" w:hAnsi="仿宋" w:eastAsia="仿宋" w:cs="仿宋"/>
          <w:sz w:val="28"/>
          <w:szCs w:val="28"/>
          <w:lang w:val="en-US" w:eastAsia="zh-CN"/>
        </w:rPr>
        <w:t>2、宿舍内的家具严禁挪动，被家具遮挡部分的墙面不粉刷。</w:t>
      </w:r>
    </w:p>
    <w:p w14:paraId="0EAB0865">
      <w:pPr>
        <w:pStyle w:val="5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3、涉水部分的五金配件采用304不锈钢材质。</w:t>
      </w:r>
    </w:p>
    <w:p w14:paraId="4731E600">
      <w:pPr>
        <w:spacing w:line="360" w:lineRule="auto"/>
        <w:ind w:firstLine="435"/>
        <w:rPr>
          <w:rFonts w:hint="default" w:ascii="仿宋" w:hAnsi="仿宋" w:eastAsia="仿宋" w:cs="仿宋"/>
          <w:sz w:val="22"/>
          <w:szCs w:val="18"/>
          <w:lang w:val="en-US" w:eastAsia="zh-CN"/>
        </w:rPr>
      </w:pPr>
      <w:r>
        <w:rPr>
          <w:rFonts w:hint="eastAsia" w:ascii="仿宋" w:hAnsi="仿宋" w:eastAsia="仿宋" w:cs="仿宋"/>
          <w:sz w:val="28"/>
          <w:szCs w:val="28"/>
          <w:lang w:val="en-US" w:eastAsia="zh-CN"/>
        </w:rPr>
        <w:t>4、预算清单中已对精保洁、成品保护进行单独立项，承包人需要保护室内外原有设施，精保洁交付。</w:t>
      </w:r>
      <w:bookmarkEnd w:id="34"/>
    </w:p>
    <w:p w14:paraId="5DE41CF5">
      <w:pPr>
        <w:spacing w:line="360" w:lineRule="auto"/>
        <w:ind w:firstLine="480" w:firstLineChars="200"/>
        <w:rPr>
          <w:rFonts w:hint="eastAsia" w:ascii="仿宋" w:hAnsi="仿宋" w:eastAsia="仿宋" w:cs="仿宋"/>
          <w:sz w:val="24"/>
        </w:rPr>
      </w:pPr>
      <w:r>
        <w:rPr>
          <w:rFonts w:hint="eastAsia" w:ascii="仿宋" w:hAnsi="仿宋" w:eastAsia="仿宋" w:cs="仿宋"/>
          <w:sz w:val="24"/>
        </w:rPr>
        <w:br w:type="page"/>
      </w:r>
    </w:p>
    <w:p w14:paraId="6CA31870">
      <w:pPr>
        <w:spacing w:line="360" w:lineRule="auto"/>
        <w:jc w:val="center"/>
        <w:outlineLvl w:val="0"/>
        <w:rPr>
          <w:rFonts w:hint="eastAsia" w:ascii="仿宋" w:hAnsi="仿宋" w:eastAsia="仿宋" w:cs="仿宋"/>
          <w:b/>
          <w:sz w:val="28"/>
        </w:rPr>
      </w:pPr>
      <w:bookmarkStart w:id="35" w:name="_Toc11353"/>
      <w:r>
        <w:rPr>
          <w:rFonts w:hint="eastAsia" w:ascii="仿宋" w:hAnsi="仿宋" w:eastAsia="仿宋" w:cs="仿宋"/>
          <w:b/>
          <w:sz w:val="28"/>
        </w:rPr>
        <w:t>第四章  评审方法和标准</w:t>
      </w:r>
      <w:bookmarkEnd w:id="35"/>
    </w:p>
    <w:p w14:paraId="2BDEA307">
      <w:pPr>
        <w:spacing w:line="360" w:lineRule="auto"/>
        <w:ind w:firstLine="437"/>
        <w:outlineLvl w:val="1"/>
        <w:rPr>
          <w:rFonts w:hint="eastAsia" w:ascii="仿宋" w:hAnsi="仿宋" w:eastAsia="仿宋" w:cs="仿宋"/>
          <w:b/>
          <w:sz w:val="24"/>
        </w:rPr>
      </w:pPr>
      <w:bookmarkStart w:id="36" w:name="_Toc31533"/>
      <w:bookmarkStart w:id="37" w:name="_Toc3679"/>
      <w:r>
        <w:rPr>
          <w:rFonts w:hint="eastAsia" w:ascii="仿宋" w:hAnsi="仿宋" w:eastAsia="仿宋" w:cs="仿宋"/>
          <w:b/>
          <w:sz w:val="24"/>
        </w:rPr>
        <w:t>一、总则</w:t>
      </w:r>
      <w:bookmarkEnd w:id="36"/>
      <w:bookmarkEnd w:id="37"/>
    </w:p>
    <w:p w14:paraId="03482E35">
      <w:pPr>
        <w:spacing w:line="360" w:lineRule="auto"/>
        <w:ind w:firstLine="435"/>
        <w:rPr>
          <w:rFonts w:hint="eastAsia" w:ascii="仿宋" w:hAnsi="仿宋" w:eastAsia="仿宋" w:cs="仿宋"/>
          <w:sz w:val="24"/>
        </w:rPr>
      </w:pPr>
      <w:r>
        <w:rPr>
          <w:rFonts w:hint="eastAsia" w:ascii="仿宋" w:hAnsi="仿宋" w:eastAsia="仿宋" w:cs="仿宋"/>
          <w:sz w:val="24"/>
        </w:rPr>
        <w:t>本项目将按照磋商文件第二章供应商须知的相关要求及本章的规定评审。</w:t>
      </w:r>
    </w:p>
    <w:p w14:paraId="146F351A">
      <w:pPr>
        <w:spacing w:line="360" w:lineRule="auto"/>
        <w:ind w:firstLine="437"/>
        <w:outlineLvl w:val="1"/>
        <w:rPr>
          <w:rFonts w:hint="eastAsia" w:ascii="仿宋" w:hAnsi="仿宋" w:eastAsia="仿宋" w:cs="仿宋"/>
          <w:b/>
          <w:sz w:val="24"/>
        </w:rPr>
      </w:pPr>
      <w:bookmarkStart w:id="38" w:name="_Toc13405"/>
      <w:bookmarkStart w:id="39" w:name="_Toc16232"/>
      <w:r>
        <w:rPr>
          <w:rFonts w:hint="eastAsia" w:ascii="仿宋" w:hAnsi="仿宋" w:eastAsia="仿宋" w:cs="仿宋"/>
          <w:b/>
          <w:sz w:val="24"/>
        </w:rPr>
        <w:t>二、评审方法</w:t>
      </w:r>
      <w:bookmarkEnd w:id="38"/>
      <w:bookmarkEnd w:id="39"/>
    </w:p>
    <w:p w14:paraId="41720A50">
      <w:pPr>
        <w:spacing w:line="360" w:lineRule="auto"/>
        <w:ind w:firstLine="435"/>
        <w:outlineLvl w:val="2"/>
        <w:rPr>
          <w:rFonts w:hint="eastAsia" w:ascii="仿宋" w:hAnsi="仿宋" w:eastAsia="仿宋" w:cs="仿宋"/>
          <w:sz w:val="24"/>
        </w:rPr>
      </w:pPr>
      <w:r>
        <w:rPr>
          <w:rFonts w:hint="eastAsia" w:ascii="仿宋" w:hAnsi="仿宋" w:eastAsia="仿宋" w:cs="仿宋"/>
          <w:sz w:val="24"/>
        </w:rPr>
        <w:t>2.1初审</w:t>
      </w:r>
    </w:p>
    <w:p w14:paraId="05696B1E">
      <w:pPr>
        <w:spacing w:line="360" w:lineRule="auto"/>
        <w:ind w:firstLine="435"/>
        <w:rPr>
          <w:rFonts w:hint="eastAsia" w:ascii="仿宋" w:hAnsi="仿宋" w:eastAsia="仿宋" w:cs="仿宋"/>
          <w:sz w:val="24"/>
        </w:rPr>
      </w:pPr>
      <w:r>
        <w:rPr>
          <w:rFonts w:hint="eastAsia" w:ascii="仿宋" w:hAnsi="仿宋" w:eastAsia="仿宋" w:cs="仿宋"/>
          <w:sz w:val="24"/>
        </w:rPr>
        <w:t>磋商小组对供应商的响应文件进行初审，以确定其是否满足磋商文件的实质性要求。初审表如下：</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569"/>
        <w:gridCol w:w="4486"/>
        <w:gridCol w:w="3005"/>
      </w:tblGrid>
      <w:tr w14:paraId="535F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885D591">
            <w:pPr>
              <w:adjustRightInd w:val="0"/>
              <w:snapToGrid w:val="0"/>
              <w:ind w:right="-10"/>
              <w:jc w:val="center"/>
              <w:rPr>
                <w:rFonts w:hint="eastAsia" w:ascii="仿宋" w:hAnsi="仿宋" w:eastAsia="仿宋" w:cs="仿宋"/>
                <w:b/>
                <w:kern w:val="2"/>
                <w:sz w:val="24"/>
                <w:szCs w:val="22"/>
              </w:rPr>
            </w:pPr>
            <w:r>
              <w:rPr>
                <w:rFonts w:hint="eastAsia" w:ascii="仿宋" w:hAnsi="仿宋" w:eastAsia="仿宋" w:cs="仿宋"/>
                <w:b/>
                <w:kern w:val="2"/>
                <w:sz w:val="24"/>
                <w:szCs w:val="22"/>
              </w:rPr>
              <w:t>初审表</w:t>
            </w:r>
          </w:p>
        </w:tc>
      </w:tr>
      <w:tr w14:paraId="1011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03" w:type="pct"/>
            <w:tcBorders>
              <w:bottom w:val="single" w:color="auto" w:sz="4" w:space="0"/>
            </w:tcBorders>
            <w:vAlign w:val="center"/>
          </w:tcPr>
          <w:p w14:paraId="709C7208">
            <w:pPr>
              <w:adjustRightInd w:val="0"/>
              <w:snapToGrid w:val="0"/>
              <w:spacing w:line="360" w:lineRule="auto"/>
              <w:ind w:right="-10"/>
              <w:jc w:val="center"/>
              <w:rPr>
                <w:rFonts w:hint="eastAsia" w:ascii="仿宋" w:hAnsi="仿宋" w:eastAsia="仿宋" w:cs="仿宋"/>
                <w:b/>
                <w:bCs/>
                <w:kern w:val="2"/>
                <w:sz w:val="24"/>
                <w:szCs w:val="22"/>
              </w:rPr>
            </w:pPr>
            <w:r>
              <w:rPr>
                <w:rFonts w:hint="eastAsia" w:ascii="仿宋" w:hAnsi="仿宋" w:eastAsia="仿宋" w:cs="仿宋"/>
                <w:b/>
                <w:bCs/>
                <w:sz w:val="24"/>
              </w:rPr>
              <w:t>序号</w:t>
            </w:r>
          </w:p>
        </w:tc>
        <w:tc>
          <w:tcPr>
            <w:tcW w:w="796" w:type="pct"/>
            <w:tcBorders>
              <w:bottom w:val="single" w:color="auto" w:sz="4" w:space="0"/>
            </w:tcBorders>
            <w:vAlign w:val="center"/>
          </w:tcPr>
          <w:p w14:paraId="32D2EC04">
            <w:pPr>
              <w:pStyle w:val="69"/>
              <w:pBdr>
                <w:bottom w:val="none" w:color="auto" w:sz="0" w:space="0"/>
              </w:pBdr>
              <w:tabs>
                <w:tab w:val="clear" w:pos="4153"/>
                <w:tab w:val="clear" w:pos="8306"/>
              </w:tabs>
              <w:snapToGrid w:val="0"/>
              <w:spacing w:line="360" w:lineRule="auto"/>
              <w:ind w:right="-10"/>
              <w:textAlignment w:val="auto"/>
              <w:rPr>
                <w:rFonts w:hint="eastAsia" w:ascii="仿宋" w:hAnsi="仿宋" w:eastAsia="仿宋" w:cs="仿宋"/>
                <w:b/>
                <w:bCs/>
                <w:kern w:val="2"/>
                <w:szCs w:val="24"/>
              </w:rPr>
            </w:pPr>
            <w:r>
              <w:rPr>
                <w:rFonts w:hint="eastAsia" w:ascii="仿宋" w:hAnsi="仿宋" w:eastAsia="仿宋" w:cs="仿宋"/>
                <w:b/>
                <w:bCs/>
                <w:kern w:val="2"/>
                <w:szCs w:val="24"/>
              </w:rPr>
              <w:t>审查因素</w:t>
            </w:r>
          </w:p>
        </w:tc>
        <w:tc>
          <w:tcPr>
            <w:tcW w:w="2275" w:type="pct"/>
            <w:tcBorders>
              <w:bottom w:val="single" w:color="auto" w:sz="4" w:space="0"/>
            </w:tcBorders>
            <w:vAlign w:val="center"/>
          </w:tcPr>
          <w:p w14:paraId="6CBEF247">
            <w:pPr>
              <w:adjustRightInd w:val="0"/>
              <w:snapToGrid w:val="0"/>
              <w:spacing w:line="360" w:lineRule="auto"/>
              <w:ind w:right="-10"/>
              <w:jc w:val="center"/>
              <w:rPr>
                <w:rFonts w:hint="eastAsia" w:ascii="仿宋" w:hAnsi="仿宋" w:eastAsia="仿宋" w:cs="仿宋"/>
                <w:b/>
                <w:bCs/>
                <w:kern w:val="2"/>
                <w:sz w:val="24"/>
                <w:szCs w:val="22"/>
              </w:rPr>
            </w:pPr>
            <w:r>
              <w:rPr>
                <w:rFonts w:hint="eastAsia" w:ascii="仿宋" w:hAnsi="仿宋" w:eastAsia="仿宋" w:cs="仿宋"/>
                <w:b/>
                <w:bCs/>
                <w:sz w:val="24"/>
              </w:rPr>
              <w:t>审查内容</w:t>
            </w:r>
          </w:p>
        </w:tc>
        <w:tc>
          <w:tcPr>
            <w:tcW w:w="1524" w:type="pct"/>
            <w:tcBorders>
              <w:bottom w:val="single" w:color="auto" w:sz="4" w:space="0"/>
            </w:tcBorders>
            <w:vAlign w:val="center"/>
          </w:tcPr>
          <w:p w14:paraId="35788962">
            <w:pPr>
              <w:adjustRightInd w:val="0"/>
              <w:snapToGrid w:val="0"/>
              <w:spacing w:line="360" w:lineRule="auto"/>
              <w:ind w:right="-10"/>
              <w:jc w:val="center"/>
              <w:rPr>
                <w:rFonts w:hint="eastAsia" w:ascii="仿宋" w:hAnsi="仿宋" w:eastAsia="仿宋" w:cs="仿宋"/>
                <w:b/>
                <w:bCs/>
                <w:kern w:val="2"/>
                <w:sz w:val="24"/>
                <w:szCs w:val="22"/>
              </w:rPr>
            </w:pPr>
            <w:r>
              <w:rPr>
                <w:rFonts w:hint="eastAsia" w:ascii="仿宋" w:hAnsi="仿宋" w:eastAsia="仿宋" w:cs="仿宋"/>
                <w:b/>
                <w:bCs/>
                <w:sz w:val="24"/>
              </w:rPr>
              <w:t>格式要求</w:t>
            </w:r>
          </w:p>
        </w:tc>
      </w:tr>
      <w:tr w14:paraId="6A6A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03" w:type="pct"/>
            <w:tcBorders>
              <w:bottom w:val="single" w:color="auto" w:sz="4" w:space="0"/>
            </w:tcBorders>
            <w:vAlign w:val="center"/>
          </w:tcPr>
          <w:p w14:paraId="5EC3098D">
            <w:pPr>
              <w:adjustRightInd w:val="0"/>
              <w:snapToGrid w:val="0"/>
              <w:spacing w:line="360" w:lineRule="auto"/>
              <w:ind w:right="-10"/>
              <w:jc w:val="center"/>
              <w:rPr>
                <w:rFonts w:hint="eastAsia" w:ascii="仿宋" w:hAnsi="仿宋" w:eastAsia="仿宋" w:cs="仿宋"/>
                <w:kern w:val="2"/>
                <w:sz w:val="24"/>
                <w:szCs w:val="22"/>
              </w:rPr>
            </w:pPr>
            <w:r>
              <w:rPr>
                <w:rFonts w:hint="eastAsia" w:ascii="仿宋" w:hAnsi="仿宋" w:eastAsia="仿宋" w:cs="仿宋"/>
                <w:sz w:val="24"/>
              </w:rPr>
              <w:t>1</w:t>
            </w:r>
          </w:p>
        </w:tc>
        <w:tc>
          <w:tcPr>
            <w:tcW w:w="796" w:type="pct"/>
            <w:tcBorders>
              <w:bottom w:val="single" w:color="auto" w:sz="4" w:space="0"/>
            </w:tcBorders>
            <w:vAlign w:val="center"/>
          </w:tcPr>
          <w:p w14:paraId="5A3E7523">
            <w:pPr>
              <w:spacing w:after="50" w:line="360" w:lineRule="auto"/>
              <w:ind w:right="-10"/>
              <w:jc w:val="center"/>
              <w:rPr>
                <w:rFonts w:hint="eastAsia" w:ascii="仿宋" w:hAnsi="仿宋" w:eastAsia="仿宋" w:cs="仿宋"/>
                <w:kern w:val="2"/>
                <w:sz w:val="24"/>
                <w:szCs w:val="24"/>
              </w:rPr>
            </w:pPr>
            <w:r>
              <w:rPr>
                <w:rFonts w:hint="eastAsia" w:ascii="仿宋" w:hAnsi="仿宋" w:eastAsia="仿宋" w:cs="仿宋"/>
                <w:spacing w:val="9"/>
                <w:sz w:val="24"/>
                <w:szCs w:val="24"/>
              </w:rPr>
              <w:t>营业执照等证明</w:t>
            </w:r>
            <w:r>
              <w:rPr>
                <w:rFonts w:hint="eastAsia" w:ascii="仿宋" w:hAnsi="仿宋" w:eastAsia="仿宋" w:cs="仿宋"/>
                <w:spacing w:val="-3"/>
                <w:sz w:val="24"/>
                <w:szCs w:val="24"/>
              </w:rPr>
              <w:t>文件</w:t>
            </w:r>
          </w:p>
        </w:tc>
        <w:tc>
          <w:tcPr>
            <w:tcW w:w="2275" w:type="pct"/>
            <w:tcBorders>
              <w:bottom w:val="single" w:color="auto" w:sz="4" w:space="0"/>
            </w:tcBorders>
            <w:vAlign w:val="center"/>
          </w:tcPr>
          <w:p w14:paraId="716055F1">
            <w:pPr>
              <w:spacing w:after="50" w:line="360" w:lineRule="auto"/>
              <w:ind w:right="-10"/>
              <w:jc w:val="left"/>
              <w:rPr>
                <w:rFonts w:hint="eastAsia" w:ascii="仿宋" w:hAnsi="仿宋" w:eastAsia="仿宋" w:cs="仿宋"/>
                <w:sz w:val="24"/>
                <w:szCs w:val="24"/>
              </w:rPr>
            </w:pPr>
            <w:r>
              <w:rPr>
                <w:rFonts w:hint="eastAsia" w:ascii="仿宋" w:hAnsi="仿宋" w:eastAsia="仿宋" w:cs="仿宋"/>
                <w:sz w:val="24"/>
                <w:szCs w:val="24"/>
              </w:rPr>
              <w:t>（1）供应商为企业（包括合伙企业）的，应提供有效的营业执照；</w:t>
            </w:r>
          </w:p>
          <w:p w14:paraId="7FE36DDD">
            <w:pPr>
              <w:spacing w:after="50" w:line="360" w:lineRule="auto"/>
              <w:ind w:right="-10"/>
              <w:jc w:val="left"/>
              <w:rPr>
                <w:rFonts w:hint="eastAsia" w:ascii="仿宋" w:hAnsi="仿宋" w:eastAsia="仿宋" w:cs="仿宋"/>
                <w:sz w:val="24"/>
                <w:szCs w:val="24"/>
              </w:rPr>
            </w:pPr>
            <w:r>
              <w:rPr>
                <w:rFonts w:hint="eastAsia" w:ascii="仿宋" w:hAnsi="仿宋" w:eastAsia="仿宋" w:cs="仿宋"/>
                <w:sz w:val="24"/>
                <w:szCs w:val="24"/>
              </w:rPr>
              <w:t>（2）供应商为事业单位的，应提供有效的事业单位法人证书；</w:t>
            </w:r>
          </w:p>
          <w:p w14:paraId="6B10D9C3">
            <w:pPr>
              <w:spacing w:after="50" w:line="360" w:lineRule="auto"/>
              <w:ind w:right="-10"/>
              <w:jc w:val="left"/>
              <w:rPr>
                <w:rFonts w:hint="eastAsia" w:ascii="仿宋" w:hAnsi="仿宋" w:eastAsia="仿宋" w:cs="仿宋"/>
                <w:sz w:val="24"/>
                <w:szCs w:val="24"/>
              </w:rPr>
            </w:pPr>
            <w:r>
              <w:rPr>
                <w:rFonts w:hint="eastAsia" w:ascii="仿宋" w:hAnsi="仿宋" w:eastAsia="仿宋" w:cs="仿宋"/>
                <w:sz w:val="24"/>
                <w:szCs w:val="24"/>
              </w:rPr>
              <w:t>（3）供应商是非企业机构的，应提供有效的执业许可证或登记证书等证明文件；</w:t>
            </w:r>
          </w:p>
          <w:p w14:paraId="43F079BC">
            <w:pPr>
              <w:spacing w:after="50" w:line="360" w:lineRule="auto"/>
              <w:ind w:right="-10"/>
              <w:jc w:val="left"/>
              <w:rPr>
                <w:rFonts w:hint="eastAsia" w:ascii="仿宋" w:hAnsi="仿宋" w:eastAsia="仿宋" w:cs="仿宋"/>
                <w:sz w:val="24"/>
                <w:szCs w:val="24"/>
              </w:rPr>
            </w:pPr>
            <w:r>
              <w:rPr>
                <w:rFonts w:hint="eastAsia" w:ascii="仿宋" w:hAnsi="仿宋" w:eastAsia="仿宋" w:cs="仿宋"/>
                <w:sz w:val="24"/>
                <w:szCs w:val="24"/>
              </w:rPr>
              <w:t>（4）供应商是个体工商户的，应提供有效的个体工商户营业执照；</w:t>
            </w:r>
          </w:p>
          <w:p w14:paraId="5B703C9F">
            <w:pPr>
              <w:spacing w:after="50" w:line="360" w:lineRule="auto"/>
              <w:ind w:right="-10"/>
              <w:jc w:val="left"/>
              <w:rPr>
                <w:rFonts w:hint="eastAsia" w:ascii="仿宋" w:hAnsi="仿宋" w:eastAsia="仿宋" w:cs="仿宋"/>
                <w:kern w:val="2"/>
                <w:sz w:val="24"/>
                <w:szCs w:val="22"/>
              </w:rPr>
            </w:pPr>
            <w:r>
              <w:rPr>
                <w:rFonts w:hint="eastAsia" w:ascii="仿宋" w:hAnsi="仿宋" w:eastAsia="仿宋" w:cs="仿宋"/>
                <w:sz w:val="24"/>
                <w:szCs w:val="24"/>
              </w:rPr>
              <w:t>（5）供应商是自然人的，应提供有效的自然人身份证明。</w:t>
            </w:r>
          </w:p>
        </w:tc>
        <w:tc>
          <w:tcPr>
            <w:tcW w:w="1524" w:type="pct"/>
            <w:tcBorders>
              <w:bottom w:val="single" w:color="auto" w:sz="4" w:space="0"/>
            </w:tcBorders>
            <w:vAlign w:val="center"/>
          </w:tcPr>
          <w:p w14:paraId="7A82E774">
            <w:pPr>
              <w:spacing w:line="360" w:lineRule="auto"/>
              <w:jc w:val="left"/>
              <w:rPr>
                <w:rFonts w:hint="eastAsia" w:ascii="仿宋" w:hAnsi="仿宋" w:eastAsia="仿宋" w:cs="仿宋"/>
                <w:kern w:val="2"/>
                <w:sz w:val="24"/>
                <w:szCs w:val="22"/>
              </w:rPr>
            </w:pPr>
            <w:r>
              <w:rPr>
                <w:rFonts w:hint="eastAsia" w:ascii="仿宋" w:hAnsi="仿宋" w:eastAsia="仿宋" w:cs="仿宋"/>
                <w:sz w:val="24"/>
                <w:szCs w:val="24"/>
              </w:rPr>
              <w:t>提供材料扫描件或电子证照，应完整的体现出材料或电子证照全部内容。联合体磋商的联合体各方均须提供。</w:t>
            </w:r>
          </w:p>
        </w:tc>
      </w:tr>
      <w:tr w14:paraId="3808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14:paraId="224A305F">
            <w:pPr>
              <w:adjustRightInd w:val="0"/>
              <w:snapToGrid w:val="0"/>
              <w:spacing w:line="360" w:lineRule="auto"/>
              <w:ind w:right="-10"/>
              <w:jc w:val="center"/>
              <w:rPr>
                <w:rFonts w:hint="eastAsia" w:ascii="仿宋" w:hAnsi="仿宋" w:eastAsia="仿宋" w:cs="仿宋"/>
                <w:kern w:val="2"/>
                <w:sz w:val="24"/>
                <w:szCs w:val="22"/>
              </w:rPr>
            </w:pPr>
            <w:r>
              <w:rPr>
                <w:rFonts w:hint="eastAsia" w:ascii="仿宋" w:hAnsi="仿宋" w:eastAsia="仿宋" w:cs="仿宋"/>
                <w:sz w:val="24"/>
              </w:rPr>
              <w:t>2</w:t>
            </w:r>
          </w:p>
        </w:tc>
        <w:tc>
          <w:tcPr>
            <w:tcW w:w="796" w:type="pct"/>
            <w:vAlign w:val="center"/>
          </w:tcPr>
          <w:p w14:paraId="1F0E982E">
            <w:pPr>
              <w:spacing w:after="50" w:line="360" w:lineRule="auto"/>
              <w:ind w:right="-10"/>
              <w:jc w:val="center"/>
              <w:rPr>
                <w:rFonts w:hint="eastAsia" w:ascii="仿宋" w:hAnsi="仿宋" w:eastAsia="仿宋" w:cs="仿宋"/>
                <w:kern w:val="2"/>
                <w:sz w:val="24"/>
                <w:szCs w:val="24"/>
              </w:rPr>
            </w:pPr>
            <w:r>
              <w:rPr>
                <w:rFonts w:hint="eastAsia" w:ascii="仿宋" w:hAnsi="仿宋" w:eastAsia="仿宋" w:cs="仿宋"/>
                <w:sz w:val="24"/>
                <w:szCs w:val="18"/>
              </w:rPr>
              <w:t>供应商资格声明书</w:t>
            </w:r>
          </w:p>
        </w:tc>
        <w:tc>
          <w:tcPr>
            <w:tcW w:w="2275" w:type="pct"/>
            <w:vAlign w:val="center"/>
          </w:tcPr>
          <w:p w14:paraId="3217E0A5">
            <w:pPr>
              <w:spacing w:after="50" w:line="360" w:lineRule="auto"/>
              <w:ind w:right="-10"/>
              <w:jc w:val="left"/>
              <w:rPr>
                <w:rFonts w:hint="eastAsia" w:ascii="仿宋" w:hAnsi="仿宋" w:eastAsia="仿宋" w:cs="仿宋"/>
                <w:kern w:val="2"/>
                <w:sz w:val="24"/>
                <w:szCs w:val="22"/>
              </w:rPr>
            </w:pPr>
            <w:r>
              <w:rPr>
                <w:rFonts w:hint="eastAsia" w:ascii="仿宋" w:hAnsi="仿宋" w:eastAsia="仿宋" w:cs="仿宋"/>
                <w:sz w:val="24"/>
                <w:szCs w:val="24"/>
              </w:rPr>
              <w:t>提供符合磋商文件要求的《供应商资格声明书》。</w:t>
            </w:r>
          </w:p>
        </w:tc>
        <w:tc>
          <w:tcPr>
            <w:tcW w:w="1524" w:type="pct"/>
            <w:vAlign w:val="center"/>
          </w:tcPr>
          <w:p w14:paraId="509BE95F">
            <w:pPr>
              <w:spacing w:line="360" w:lineRule="auto"/>
              <w:jc w:val="left"/>
              <w:rPr>
                <w:rFonts w:hint="eastAsia" w:ascii="仿宋" w:hAnsi="仿宋" w:eastAsia="仿宋" w:cs="仿宋"/>
                <w:kern w:val="2"/>
                <w:sz w:val="24"/>
                <w:szCs w:val="22"/>
              </w:rPr>
            </w:pPr>
            <w:r>
              <w:rPr>
                <w:rFonts w:hint="eastAsia" w:ascii="仿宋" w:hAnsi="仿宋" w:eastAsia="仿宋" w:cs="仿宋"/>
                <w:sz w:val="24"/>
              </w:rPr>
              <w:t>详见第六章响应文件格式。</w:t>
            </w:r>
          </w:p>
        </w:tc>
      </w:tr>
      <w:tr w14:paraId="1F51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14:paraId="7F74E545">
            <w:pPr>
              <w:adjustRightInd w:val="0"/>
              <w:snapToGrid w:val="0"/>
              <w:spacing w:line="360" w:lineRule="auto"/>
              <w:ind w:right="-10"/>
              <w:jc w:val="center"/>
              <w:rPr>
                <w:rFonts w:hint="eastAsia" w:ascii="仿宋" w:hAnsi="仿宋" w:eastAsia="仿宋" w:cs="仿宋"/>
                <w:kern w:val="2"/>
                <w:sz w:val="24"/>
                <w:szCs w:val="22"/>
              </w:rPr>
            </w:pPr>
            <w:r>
              <w:rPr>
                <w:rFonts w:hint="eastAsia" w:ascii="仿宋" w:hAnsi="仿宋" w:eastAsia="仿宋" w:cs="仿宋"/>
                <w:sz w:val="24"/>
              </w:rPr>
              <w:t>3</w:t>
            </w:r>
          </w:p>
        </w:tc>
        <w:tc>
          <w:tcPr>
            <w:tcW w:w="796" w:type="pct"/>
            <w:vAlign w:val="center"/>
          </w:tcPr>
          <w:p w14:paraId="0FCAFFCC">
            <w:pPr>
              <w:spacing w:after="50" w:line="360" w:lineRule="auto"/>
              <w:ind w:right="-10"/>
              <w:jc w:val="center"/>
              <w:rPr>
                <w:rFonts w:hint="eastAsia" w:ascii="仿宋" w:hAnsi="仿宋" w:eastAsia="仿宋" w:cs="仿宋"/>
                <w:kern w:val="2"/>
                <w:sz w:val="24"/>
                <w:szCs w:val="24"/>
              </w:rPr>
            </w:pPr>
            <w:r>
              <w:rPr>
                <w:rFonts w:hint="eastAsia" w:ascii="仿宋" w:hAnsi="仿宋" w:eastAsia="仿宋" w:cs="仿宋"/>
                <w:sz w:val="24"/>
                <w:szCs w:val="18"/>
              </w:rPr>
              <w:t>供应商</w:t>
            </w:r>
            <w:r>
              <w:rPr>
                <w:rFonts w:hint="eastAsia" w:ascii="仿宋" w:hAnsi="仿宋" w:eastAsia="仿宋" w:cs="仿宋"/>
                <w:sz w:val="24"/>
                <w:szCs w:val="24"/>
              </w:rPr>
              <w:t>信用记录</w:t>
            </w:r>
          </w:p>
        </w:tc>
        <w:tc>
          <w:tcPr>
            <w:tcW w:w="2275" w:type="pct"/>
            <w:vAlign w:val="center"/>
          </w:tcPr>
          <w:p w14:paraId="0C39BD8F">
            <w:pPr>
              <w:spacing w:after="50" w:line="360" w:lineRule="auto"/>
              <w:ind w:right="-10"/>
              <w:jc w:val="left"/>
              <w:rPr>
                <w:rFonts w:hint="eastAsia" w:ascii="仿宋" w:hAnsi="仿宋" w:eastAsia="仿宋" w:cs="仿宋"/>
                <w:kern w:val="2"/>
                <w:sz w:val="24"/>
                <w:szCs w:val="22"/>
              </w:rPr>
            </w:pPr>
            <w:r>
              <w:rPr>
                <w:rFonts w:hint="eastAsia" w:ascii="仿宋" w:hAnsi="仿宋" w:eastAsia="仿宋" w:cs="仿宋"/>
                <w:sz w:val="24"/>
                <w:szCs w:val="24"/>
              </w:rPr>
              <w:t>供应商</w:t>
            </w:r>
            <w:r>
              <w:rPr>
                <w:rFonts w:hint="eastAsia" w:ascii="仿宋" w:hAnsi="仿宋" w:eastAsia="仿宋" w:cs="仿宋"/>
                <w:sz w:val="24"/>
                <w:szCs w:val="24"/>
                <w:lang w:val="zh-CN"/>
              </w:rPr>
              <w:t>不得存在</w:t>
            </w:r>
            <w:r>
              <w:rPr>
                <w:rFonts w:hint="eastAsia" w:ascii="仿宋" w:hAnsi="仿宋" w:eastAsia="仿宋" w:cs="仿宋"/>
                <w:sz w:val="24"/>
                <w:szCs w:val="24"/>
              </w:rPr>
              <w:t>供应商</w:t>
            </w:r>
            <w:r>
              <w:rPr>
                <w:rFonts w:hint="eastAsia" w:ascii="仿宋" w:hAnsi="仿宋" w:eastAsia="仿宋" w:cs="仿宋"/>
                <w:sz w:val="24"/>
                <w:szCs w:val="24"/>
                <w:lang w:val="zh-CN"/>
              </w:rPr>
              <w:t>须知正文第1</w:t>
            </w:r>
            <w:r>
              <w:rPr>
                <w:rFonts w:hint="eastAsia" w:ascii="仿宋" w:hAnsi="仿宋" w:eastAsia="仿宋" w:cs="仿宋"/>
                <w:sz w:val="24"/>
                <w:szCs w:val="24"/>
              </w:rPr>
              <w:t>4</w:t>
            </w:r>
            <w:r>
              <w:rPr>
                <w:rFonts w:hint="eastAsia" w:ascii="仿宋" w:hAnsi="仿宋" w:eastAsia="仿宋" w:cs="仿宋"/>
                <w:sz w:val="24"/>
                <w:szCs w:val="24"/>
                <w:lang w:val="zh-CN"/>
              </w:rPr>
              <w:t>.</w:t>
            </w:r>
            <w:r>
              <w:rPr>
                <w:rFonts w:hint="eastAsia" w:ascii="仿宋" w:hAnsi="仿宋" w:eastAsia="仿宋" w:cs="仿宋"/>
                <w:sz w:val="24"/>
                <w:szCs w:val="24"/>
              </w:rPr>
              <w:t>3条中</w:t>
            </w:r>
            <w:r>
              <w:rPr>
                <w:rFonts w:hint="eastAsia" w:ascii="仿宋" w:hAnsi="仿宋" w:eastAsia="仿宋" w:cs="仿宋"/>
                <w:sz w:val="24"/>
                <w:szCs w:val="28"/>
              </w:rPr>
              <w:t>的</w:t>
            </w:r>
            <w:r>
              <w:rPr>
                <w:rFonts w:hint="eastAsia" w:ascii="仿宋" w:hAnsi="仿宋" w:eastAsia="仿宋" w:cs="仿宋"/>
                <w:sz w:val="24"/>
                <w:szCs w:val="18"/>
              </w:rPr>
              <w:t>不良信用记录情形</w:t>
            </w:r>
          </w:p>
        </w:tc>
        <w:tc>
          <w:tcPr>
            <w:tcW w:w="1524" w:type="pct"/>
            <w:vAlign w:val="center"/>
          </w:tcPr>
          <w:p w14:paraId="70C86791">
            <w:pPr>
              <w:spacing w:line="360" w:lineRule="auto"/>
              <w:jc w:val="left"/>
              <w:rPr>
                <w:rFonts w:hint="eastAsia" w:ascii="仿宋" w:hAnsi="仿宋" w:eastAsia="仿宋" w:cs="仿宋"/>
                <w:kern w:val="2"/>
                <w:sz w:val="24"/>
                <w:szCs w:val="22"/>
              </w:rPr>
            </w:pPr>
            <w:r>
              <w:rPr>
                <w:rFonts w:hint="eastAsia" w:ascii="仿宋" w:hAnsi="仿宋" w:eastAsia="仿宋" w:cs="仿宋"/>
                <w:sz w:val="24"/>
                <w:szCs w:val="24"/>
              </w:rPr>
              <w:t>无须供应商提供，由采购人或采购代理机构查询。</w:t>
            </w:r>
          </w:p>
        </w:tc>
      </w:tr>
      <w:tr w14:paraId="24D9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14:paraId="692E5329">
            <w:pPr>
              <w:spacing w:after="50" w:line="360" w:lineRule="auto"/>
              <w:ind w:right="-10"/>
              <w:jc w:val="center"/>
              <w:rPr>
                <w:rFonts w:hint="eastAsia" w:ascii="仿宋" w:hAnsi="仿宋" w:eastAsia="仿宋" w:cs="仿宋"/>
                <w:sz w:val="24"/>
                <w:szCs w:val="18"/>
                <w:lang w:val="en-US" w:eastAsia="zh-CN"/>
              </w:rPr>
            </w:pPr>
            <w:r>
              <w:rPr>
                <w:rFonts w:hint="eastAsia" w:ascii="仿宋" w:hAnsi="仿宋" w:eastAsia="仿宋" w:cs="仿宋"/>
                <w:sz w:val="24"/>
                <w:szCs w:val="18"/>
                <w:lang w:val="en-US" w:eastAsia="zh-CN"/>
              </w:rPr>
              <w:t>4</w:t>
            </w:r>
          </w:p>
        </w:tc>
        <w:tc>
          <w:tcPr>
            <w:tcW w:w="796" w:type="pct"/>
            <w:vAlign w:val="center"/>
          </w:tcPr>
          <w:p w14:paraId="4FC63BE3">
            <w:pPr>
              <w:spacing w:after="50" w:line="360" w:lineRule="auto"/>
              <w:ind w:right="-10"/>
              <w:jc w:val="center"/>
              <w:rPr>
                <w:rFonts w:hint="eastAsia" w:ascii="仿宋" w:hAnsi="仿宋" w:eastAsia="仿宋" w:cs="仿宋"/>
                <w:sz w:val="24"/>
                <w:szCs w:val="18"/>
              </w:rPr>
            </w:pPr>
            <w:r>
              <w:rPr>
                <w:rFonts w:hint="eastAsia" w:ascii="仿宋" w:hAnsi="仿宋" w:eastAsia="仿宋" w:cs="仿宋"/>
                <w:sz w:val="24"/>
                <w:szCs w:val="18"/>
              </w:rPr>
              <w:t>中小企业证明文件</w:t>
            </w:r>
          </w:p>
        </w:tc>
        <w:tc>
          <w:tcPr>
            <w:tcW w:w="2275" w:type="pct"/>
            <w:vAlign w:val="top"/>
          </w:tcPr>
          <w:p w14:paraId="6BEEBE46">
            <w:pPr>
              <w:spacing w:after="50" w:line="360" w:lineRule="auto"/>
              <w:ind w:right="-10"/>
              <w:jc w:val="left"/>
              <w:rPr>
                <w:rFonts w:hint="eastAsia" w:ascii="仿宋" w:hAnsi="仿宋" w:eastAsia="仿宋" w:cs="仿宋"/>
                <w:sz w:val="24"/>
                <w:szCs w:val="18"/>
              </w:rPr>
            </w:pPr>
            <w:r>
              <w:rPr>
                <w:rFonts w:hint="eastAsia" w:ascii="仿宋" w:hAnsi="仿宋" w:eastAsia="仿宋" w:cs="仿宋"/>
                <w:sz w:val="24"/>
                <w:szCs w:val="18"/>
              </w:rPr>
              <w:t>符合申请人的资格要求中落实政府采购政策需满足的资格要求：</w:t>
            </w:r>
          </w:p>
          <w:p w14:paraId="2564DD2D">
            <w:pPr>
              <w:spacing w:after="50" w:line="360" w:lineRule="auto"/>
              <w:ind w:right="-10"/>
              <w:jc w:val="left"/>
              <w:rPr>
                <w:rFonts w:hint="eastAsia" w:ascii="仿宋" w:hAnsi="仿宋" w:eastAsia="仿宋" w:cs="仿宋"/>
                <w:sz w:val="24"/>
                <w:szCs w:val="18"/>
              </w:rPr>
            </w:pPr>
            <w:r>
              <w:rPr>
                <w:rFonts w:hint="eastAsia" w:ascii="仿宋" w:hAnsi="仿宋" w:eastAsia="仿宋" w:cs="仿宋"/>
                <w:sz w:val="24"/>
                <w:szCs w:val="18"/>
              </w:rPr>
              <w:t>（1）专门面向中小企业采购的，供应商应提供《中小企业声明函》或《残疾人福利性单位声明函》或由省级以上监狱管理局、戒毒管理局（含新疆 生产建设兵团）出具的属于监狱企业的证明文件。</w:t>
            </w:r>
          </w:p>
          <w:p w14:paraId="65D448DB">
            <w:pPr>
              <w:spacing w:after="50" w:line="360" w:lineRule="auto"/>
              <w:ind w:right="-10"/>
              <w:jc w:val="left"/>
              <w:rPr>
                <w:rFonts w:hint="eastAsia" w:ascii="仿宋" w:hAnsi="仿宋" w:eastAsia="仿宋" w:cs="仿宋"/>
                <w:sz w:val="24"/>
                <w:szCs w:val="18"/>
              </w:rPr>
            </w:pPr>
            <w:r>
              <w:rPr>
                <w:rFonts w:hint="eastAsia" w:ascii="仿宋" w:hAnsi="仿宋" w:eastAsia="仿宋" w:cs="仿宋"/>
                <w:sz w:val="24"/>
                <w:szCs w:val="18"/>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磋商文件关于预留份额的要求。</w:t>
            </w:r>
          </w:p>
        </w:tc>
        <w:tc>
          <w:tcPr>
            <w:tcW w:w="1524" w:type="pct"/>
            <w:vAlign w:val="center"/>
          </w:tcPr>
          <w:p w14:paraId="75AE05B2">
            <w:pPr>
              <w:spacing w:after="50" w:line="360" w:lineRule="auto"/>
              <w:ind w:right="-10"/>
              <w:jc w:val="center"/>
              <w:rPr>
                <w:rFonts w:hint="eastAsia" w:ascii="仿宋" w:hAnsi="仿宋" w:eastAsia="仿宋" w:cs="仿宋"/>
                <w:sz w:val="24"/>
                <w:szCs w:val="18"/>
              </w:rPr>
            </w:pPr>
            <w:r>
              <w:rPr>
                <w:rFonts w:hint="eastAsia" w:ascii="仿宋" w:hAnsi="仿宋" w:eastAsia="仿宋" w:cs="仿宋"/>
                <w:sz w:val="24"/>
                <w:szCs w:val="18"/>
              </w:rPr>
              <w:t>详见第六章响应文件格式。</w:t>
            </w:r>
          </w:p>
        </w:tc>
      </w:tr>
      <w:tr w14:paraId="1F3D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Align w:val="center"/>
          </w:tcPr>
          <w:p w14:paraId="25A66776">
            <w:pPr>
              <w:adjustRightInd w:val="0"/>
              <w:snapToGrid w:val="0"/>
              <w:spacing w:line="360" w:lineRule="auto"/>
              <w:ind w:right="-10"/>
              <w:jc w:val="center"/>
              <w:rPr>
                <w:rFonts w:hint="default"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5</w:t>
            </w:r>
          </w:p>
        </w:tc>
        <w:tc>
          <w:tcPr>
            <w:tcW w:w="796" w:type="pct"/>
            <w:vAlign w:val="center"/>
          </w:tcPr>
          <w:p w14:paraId="0CFB497F">
            <w:pPr>
              <w:spacing w:after="50" w:line="360" w:lineRule="auto"/>
              <w:ind w:right="-10"/>
              <w:rPr>
                <w:rFonts w:hint="eastAsia" w:ascii="仿宋" w:hAnsi="仿宋" w:eastAsia="仿宋" w:cs="仿宋"/>
                <w:kern w:val="2"/>
                <w:sz w:val="24"/>
                <w:szCs w:val="24"/>
              </w:rPr>
            </w:pPr>
            <w:r>
              <w:rPr>
                <w:rFonts w:hint="eastAsia" w:ascii="仿宋" w:hAnsi="仿宋" w:eastAsia="仿宋" w:cs="仿宋"/>
                <w:spacing w:val="10"/>
                <w:sz w:val="24"/>
                <w:szCs w:val="24"/>
              </w:rPr>
              <w:t>其它落实政府采</w:t>
            </w:r>
            <w:r>
              <w:rPr>
                <w:rFonts w:hint="eastAsia" w:ascii="仿宋" w:hAnsi="仿宋" w:eastAsia="仿宋" w:cs="仿宋"/>
                <w:spacing w:val="11"/>
                <w:sz w:val="24"/>
                <w:szCs w:val="24"/>
              </w:rPr>
              <w:t>购政策的资格要</w:t>
            </w:r>
            <w:r>
              <w:rPr>
                <w:rFonts w:hint="eastAsia" w:ascii="仿宋" w:hAnsi="仿宋" w:eastAsia="仿宋" w:cs="仿宋"/>
                <w:sz w:val="24"/>
                <w:szCs w:val="24"/>
              </w:rPr>
              <w:t>求</w:t>
            </w:r>
          </w:p>
        </w:tc>
        <w:tc>
          <w:tcPr>
            <w:tcW w:w="2275" w:type="pct"/>
            <w:vAlign w:val="center"/>
          </w:tcPr>
          <w:p w14:paraId="20E88946">
            <w:pPr>
              <w:spacing w:after="50" w:line="360" w:lineRule="auto"/>
              <w:ind w:right="-10"/>
              <w:jc w:val="center"/>
              <w:rPr>
                <w:rFonts w:hint="eastAsia" w:ascii="仿宋" w:hAnsi="仿宋" w:eastAsia="仿宋" w:cs="仿宋"/>
                <w:kern w:val="2"/>
                <w:sz w:val="24"/>
                <w:szCs w:val="22"/>
              </w:rPr>
            </w:pPr>
            <w:r>
              <w:rPr>
                <w:rFonts w:hint="eastAsia" w:ascii="仿宋" w:hAnsi="仿宋" w:eastAsia="仿宋" w:cs="仿宋"/>
                <w:spacing w:val="-2"/>
                <w:sz w:val="24"/>
                <w:szCs w:val="24"/>
              </w:rPr>
              <w:t>如有，见第一章《</w:t>
            </w:r>
            <w:r>
              <w:rPr>
                <w:rFonts w:hint="eastAsia" w:ascii="仿宋" w:hAnsi="仿宋" w:eastAsia="仿宋" w:cs="仿宋"/>
                <w:spacing w:val="10"/>
                <w:sz w:val="24"/>
                <w:szCs w:val="24"/>
              </w:rPr>
              <w:t>磋商</w:t>
            </w:r>
            <w:r>
              <w:rPr>
                <w:rFonts w:hint="eastAsia" w:ascii="仿宋" w:hAnsi="仿宋" w:eastAsia="仿宋" w:cs="仿宋"/>
                <w:spacing w:val="10"/>
                <w:sz w:val="24"/>
                <w:szCs w:val="24"/>
                <w:lang w:val="en-US" w:eastAsia="zh-CN"/>
              </w:rPr>
              <w:t>公告</w:t>
            </w:r>
            <w:r>
              <w:rPr>
                <w:rFonts w:hint="eastAsia" w:ascii="仿宋" w:hAnsi="仿宋" w:eastAsia="仿宋" w:cs="仿宋"/>
                <w:spacing w:val="-2"/>
                <w:sz w:val="24"/>
                <w:szCs w:val="24"/>
              </w:rPr>
              <w:t>》</w:t>
            </w:r>
          </w:p>
        </w:tc>
        <w:tc>
          <w:tcPr>
            <w:tcW w:w="1524" w:type="pct"/>
            <w:vAlign w:val="center"/>
          </w:tcPr>
          <w:p w14:paraId="7296723A">
            <w:pPr>
              <w:spacing w:after="50" w:line="360" w:lineRule="auto"/>
              <w:ind w:right="-10"/>
              <w:rPr>
                <w:rFonts w:hint="eastAsia" w:ascii="仿宋" w:hAnsi="仿宋" w:eastAsia="仿宋" w:cs="仿宋"/>
                <w:kern w:val="2"/>
                <w:sz w:val="24"/>
                <w:szCs w:val="22"/>
              </w:rPr>
            </w:pPr>
            <w:r>
              <w:rPr>
                <w:rFonts w:hint="eastAsia" w:ascii="仿宋" w:hAnsi="仿宋" w:eastAsia="仿宋" w:cs="仿宋"/>
                <w:sz w:val="24"/>
                <w:szCs w:val="24"/>
              </w:rPr>
              <w:t>提供材料扫描件或电子证照，应完整的体现出材料或电子证照全部内容。</w:t>
            </w:r>
          </w:p>
        </w:tc>
      </w:tr>
      <w:tr w14:paraId="4034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03" w:type="pct"/>
            <w:shd w:val="clear"/>
            <w:vAlign w:val="center"/>
          </w:tcPr>
          <w:p w14:paraId="50A94AEE">
            <w:pPr>
              <w:adjustRightInd w:val="0"/>
              <w:snapToGrid w:val="0"/>
              <w:spacing w:line="360" w:lineRule="auto"/>
              <w:ind w:right="-10" w:rightChars="0"/>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val="en-US" w:eastAsia="zh-CN"/>
              </w:rPr>
              <w:t>6</w:t>
            </w:r>
          </w:p>
        </w:tc>
        <w:tc>
          <w:tcPr>
            <w:tcW w:w="796" w:type="pct"/>
            <w:vAlign w:val="center"/>
          </w:tcPr>
          <w:p w14:paraId="1BF9DFE1">
            <w:pPr>
              <w:spacing w:after="50" w:line="360" w:lineRule="auto"/>
              <w:ind w:right="-10"/>
              <w:rPr>
                <w:rFonts w:hint="eastAsia" w:ascii="仿宋" w:hAnsi="仿宋" w:eastAsia="仿宋" w:cs="仿宋"/>
                <w:kern w:val="2"/>
                <w:sz w:val="24"/>
                <w:szCs w:val="24"/>
              </w:rPr>
            </w:pPr>
            <w:r>
              <w:rPr>
                <w:rFonts w:hint="eastAsia" w:ascii="仿宋" w:hAnsi="仿宋" w:eastAsia="仿宋" w:cs="仿宋"/>
                <w:spacing w:val="10"/>
                <w:sz w:val="24"/>
                <w:szCs w:val="24"/>
              </w:rPr>
              <w:t>其他特定资格要求</w:t>
            </w:r>
          </w:p>
        </w:tc>
        <w:tc>
          <w:tcPr>
            <w:tcW w:w="2275" w:type="pct"/>
            <w:vAlign w:val="center"/>
          </w:tcPr>
          <w:p w14:paraId="4DC9CC0C">
            <w:pPr>
              <w:spacing w:after="50" w:line="360" w:lineRule="auto"/>
              <w:ind w:right="-10"/>
              <w:jc w:val="center"/>
              <w:rPr>
                <w:rFonts w:hint="eastAsia" w:ascii="仿宋" w:hAnsi="仿宋" w:eastAsia="仿宋" w:cs="仿宋"/>
                <w:kern w:val="2"/>
                <w:sz w:val="24"/>
                <w:szCs w:val="22"/>
              </w:rPr>
            </w:pPr>
            <w:r>
              <w:rPr>
                <w:rFonts w:hint="eastAsia" w:ascii="仿宋" w:hAnsi="仿宋" w:eastAsia="仿宋" w:cs="仿宋"/>
                <w:spacing w:val="10"/>
                <w:sz w:val="24"/>
                <w:szCs w:val="24"/>
              </w:rPr>
              <w:t>如有，见第一章《磋商</w:t>
            </w:r>
            <w:r>
              <w:rPr>
                <w:rFonts w:hint="eastAsia" w:ascii="仿宋" w:hAnsi="仿宋" w:eastAsia="仿宋" w:cs="仿宋"/>
                <w:spacing w:val="10"/>
                <w:sz w:val="24"/>
                <w:szCs w:val="24"/>
                <w:lang w:val="en-US" w:eastAsia="zh-CN"/>
              </w:rPr>
              <w:t>公告</w:t>
            </w:r>
            <w:r>
              <w:rPr>
                <w:rFonts w:hint="eastAsia" w:ascii="仿宋" w:hAnsi="仿宋" w:eastAsia="仿宋" w:cs="仿宋"/>
                <w:spacing w:val="10"/>
                <w:sz w:val="24"/>
                <w:szCs w:val="24"/>
              </w:rPr>
              <w:t>》</w:t>
            </w:r>
          </w:p>
        </w:tc>
        <w:tc>
          <w:tcPr>
            <w:tcW w:w="1524" w:type="pct"/>
            <w:vAlign w:val="center"/>
          </w:tcPr>
          <w:p w14:paraId="1F6265C3">
            <w:pPr>
              <w:spacing w:after="50" w:line="360" w:lineRule="auto"/>
              <w:ind w:right="-10"/>
              <w:rPr>
                <w:rFonts w:hint="eastAsia" w:ascii="仿宋" w:hAnsi="仿宋" w:eastAsia="仿宋" w:cs="仿宋"/>
                <w:kern w:val="2"/>
                <w:sz w:val="24"/>
                <w:szCs w:val="28"/>
              </w:rPr>
            </w:pPr>
            <w:r>
              <w:rPr>
                <w:rFonts w:hint="eastAsia" w:ascii="仿宋" w:hAnsi="仿宋" w:eastAsia="仿宋" w:cs="仿宋"/>
                <w:sz w:val="24"/>
                <w:szCs w:val="24"/>
              </w:rPr>
              <w:t>提供材料扫描件或电子证照，应完整的体现出材料或电子证照全部内容。</w:t>
            </w:r>
          </w:p>
        </w:tc>
      </w:tr>
      <w:tr w14:paraId="1834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shd w:val="clear"/>
            <w:vAlign w:val="center"/>
          </w:tcPr>
          <w:p w14:paraId="2EC10708">
            <w:pPr>
              <w:adjustRightInd w:val="0"/>
              <w:snapToGrid w:val="0"/>
              <w:spacing w:line="360" w:lineRule="auto"/>
              <w:ind w:right="-10" w:rightChars="0"/>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val="en-US" w:eastAsia="zh-CN"/>
              </w:rPr>
              <w:t>7</w:t>
            </w:r>
          </w:p>
        </w:tc>
        <w:tc>
          <w:tcPr>
            <w:tcW w:w="796" w:type="pct"/>
            <w:vAlign w:val="center"/>
          </w:tcPr>
          <w:p w14:paraId="4D3B6D80">
            <w:pPr>
              <w:adjustRightInd w:val="0"/>
              <w:snapToGrid w:val="0"/>
              <w:spacing w:line="360" w:lineRule="auto"/>
              <w:ind w:right="-10"/>
              <w:jc w:val="center"/>
              <w:rPr>
                <w:rFonts w:hint="eastAsia" w:ascii="仿宋" w:hAnsi="仿宋" w:eastAsia="仿宋" w:cs="仿宋"/>
                <w:kern w:val="2"/>
                <w:sz w:val="24"/>
                <w:szCs w:val="24"/>
              </w:rPr>
            </w:pPr>
            <w:r>
              <w:rPr>
                <w:rFonts w:hint="eastAsia" w:ascii="仿宋" w:hAnsi="仿宋" w:eastAsia="仿宋" w:cs="仿宋"/>
                <w:kern w:val="2"/>
                <w:sz w:val="24"/>
              </w:rPr>
              <w:t>授权书</w:t>
            </w:r>
          </w:p>
        </w:tc>
        <w:tc>
          <w:tcPr>
            <w:tcW w:w="2275" w:type="pct"/>
            <w:vAlign w:val="center"/>
          </w:tcPr>
          <w:p w14:paraId="4D55EAD1">
            <w:pPr>
              <w:adjustRightInd w:val="0"/>
              <w:snapToGrid w:val="0"/>
              <w:spacing w:line="360" w:lineRule="auto"/>
              <w:ind w:right="-10"/>
              <w:jc w:val="left"/>
              <w:rPr>
                <w:rFonts w:hint="eastAsia" w:ascii="仿宋" w:hAnsi="仿宋" w:eastAsia="仿宋" w:cs="仿宋"/>
                <w:kern w:val="2"/>
                <w:sz w:val="24"/>
                <w:szCs w:val="22"/>
              </w:rPr>
            </w:pPr>
            <w:r>
              <w:rPr>
                <w:rFonts w:hint="eastAsia" w:ascii="仿宋" w:hAnsi="仿宋" w:eastAsia="仿宋" w:cs="仿宋"/>
                <w:kern w:val="2"/>
                <w:sz w:val="24"/>
                <w:szCs w:val="22"/>
              </w:rPr>
              <w:t>符合磋商文件要求。</w:t>
            </w:r>
          </w:p>
        </w:tc>
        <w:tc>
          <w:tcPr>
            <w:tcW w:w="1524" w:type="pct"/>
            <w:vAlign w:val="center"/>
          </w:tcPr>
          <w:p w14:paraId="3AFD803E">
            <w:pPr>
              <w:adjustRightInd w:val="0"/>
              <w:snapToGrid w:val="0"/>
              <w:spacing w:line="360" w:lineRule="auto"/>
              <w:ind w:right="-10"/>
              <w:jc w:val="left"/>
              <w:rPr>
                <w:rFonts w:hint="eastAsia" w:ascii="仿宋" w:hAnsi="仿宋" w:eastAsia="仿宋" w:cs="仿宋"/>
                <w:kern w:val="2"/>
                <w:sz w:val="24"/>
                <w:szCs w:val="22"/>
              </w:rPr>
            </w:pPr>
          </w:p>
        </w:tc>
      </w:tr>
      <w:tr w14:paraId="5801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shd w:val="clear"/>
            <w:vAlign w:val="center"/>
          </w:tcPr>
          <w:p w14:paraId="741A841A">
            <w:pPr>
              <w:adjustRightInd w:val="0"/>
              <w:snapToGrid w:val="0"/>
              <w:spacing w:line="360" w:lineRule="auto"/>
              <w:ind w:right="-10" w:rightChars="0"/>
              <w:jc w:val="center"/>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rPr>
              <w:t>8</w:t>
            </w:r>
          </w:p>
        </w:tc>
        <w:tc>
          <w:tcPr>
            <w:tcW w:w="796" w:type="pct"/>
            <w:vAlign w:val="center"/>
          </w:tcPr>
          <w:p w14:paraId="58A0A431">
            <w:pPr>
              <w:adjustRightInd w:val="0"/>
              <w:snapToGrid w:val="0"/>
              <w:spacing w:line="360" w:lineRule="auto"/>
              <w:ind w:right="-10"/>
              <w:jc w:val="center"/>
              <w:rPr>
                <w:rFonts w:hint="eastAsia" w:ascii="仿宋" w:hAnsi="仿宋" w:eastAsia="仿宋" w:cs="仿宋"/>
                <w:kern w:val="2"/>
                <w:sz w:val="24"/>
                <w:szCs w:val="24"/>
              </w:rPr>
            </w:pPr>
            <w:r>
              <w:rPr>
                <w:rFonts w:hint="eastAsia" w:ascii="仿宋" w:hAnsi="仿宋" w:eastAsia="仿宋" w:cs="仿宋"/>
                <w:kern w:val="2"/>
                <w:sz w:val="24"/>
              </w:rPr>
              <w:t>磋商响应函</w:t>
            </w:r>
          </w:p>
        </w:tc>
        <w:tc>
          <w:tcPr>
            <w:tcW w:w="2275" w:type="pct"/>
            <w:vAlign w:val="center"/>
          </w:tcPr>
          <w:p w14:paraId="54984A68">
            <w:pPr>
              <w:adjustRightInd w:val="0"/>
              <w:snapToGrid w:val="0"/>
              <w:spacing w:line="360" w:lineRule="auto"/>
              <w:ind w:right="-10"/>
              <w:jc w:val="left"/>
              <w:rPr>
                <w:rFonts w:hint="eastAsia" w:ascii="仿宋" w:hAnsi="仿宋" w:eastAsia="仿宋" w:cs="仿宋"/>
                <w:kern w:val="2"/>
                <w:sz w:val="24"/>
                <w:szCs w:val="22"/>
              </w:rPr>
            </w:pPr>
            <w:r>
              <w:rPr>
                <w:rFonts w:hint="eastAsia" w:ascii="仿宋" w:hAnsi="仿宋" w:eastAsia="仿宋" w:cs="仿宋"/>
                <w:kern w:val="2"/>
                <w:sz w:val="24"/>
                <w:szCs w:val="22"/>
              </w:rPr>
              <w:t>符合磋商文件要求。</w:t>
            </w:r>
          </w:p>
        </w:tc>
        <w:tc>
          <w:tcPr>
            <w:tcW w:w="1524" w:type="pct"/>
            <w:vAlign w:val="center"/>
          </w:tcPr>
          <w:p w14:paraId="1FDBD847">
            <w:pPr>
              <w:adjustRightInd w:val="0"/>
              <w:snapToGrid w:val="0"/>
              <w:spacing w:line="360" w:lineRule="auto"/>
              <w:ind w:right="-10"/>
              <w:jc w:val="left"/>
              <w:rPr>
                <w:rFonts w:hint="eastAsia" w:ascii="仿宋" w:hAnsi="仿宋" w:eastAsia="仿宋" w:cs="仿宋"/>
                <w:kern w:val="2"/>
                <w:sz w:val="24"/>
                <w:szCs w:val="22"/>
              </w:rPr>
            </w:pPr>
          </w:p>
        </w:tc>
      </w:tr>
      <w:tr w14:paraId="55A2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shd w:val="clear"/>
            <w:vAlign w:val="center"/>
          </w:tcPr>
          <w:p w14:paraId="01B38AA3">
            <w:pPr>
              <w:adjustRightInd w:val="0"/>
              <w:snapToGrid w:val="0"/>
              <w:spacing w:line="360" w:lineRule="auto"/>
              <w:ind w:right="-10" w:rightChars="0"/>
              <w:jc w:val="center"/>
              <w:rPr>
                <w:rFonts w:hint="default"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rPr>
              <w:t>9</w:t>
            </w:r>
          </w:p>
        </w:tc>
        <w:tc>
          <w:tcPr>
            <w:tcW w:w="796" w:type="pct"/>
            <w:vAlign w:val="center"/>
          </w:tcPr>
          <w:p w14:paraId="188EB0B2">
            <w:pPr>
              <w:spacing w:after="50" w:line="360" w:lineRule="auto"/>
              <w:ind w:right="-10"/>
              <w:jc w:val="center"/>
              <w:rPr>
                <w:rFonts w:hint="eastAsia" w:ascii="仿宋" w:hAnsi="仿宋" w:eastAsia="仿宋" w:cs="仿宋"/>
                <w:kern w:val="2"/>
                <w:sz w:val="24"/>
                <w:szCs w:val="24"/>
              </w:rPr>
            </w:pPr>
            <w:r>
              <w:rPr>
                <w:rFonts w:hint="eastAsia" w:ascii="仿宋" w:hAnsi="仿宋" w:eastAsia="仿宋" w:cs="仿宋"/>
                <w:sz w:val="24"/>
                <w:szCs w:val="28"/>
              </w:rPr>
              <w:t>磋商报价</w:t>
            </w:r>
          </w:p>
        </w:tc>
        <w:tc>
          <w:tcPr>
            <w:tcW w:w="2275" w:type="pct"/>
            <w:vAlign w:val="center"/>
          </w:tcPr>
          <w:p w14:paraId="06800469">
            <w:pPr>
              <w:spacing w:after="50" w:line="360" w:lineRule="auto"/>
              <w:ind w:right="-10"/>
              <w:rPr>
                <w:rFonts w:hint="eastAsia" w:ascii="仿宋" w:hAnsi="仿宋" w:eastAsia="仿宋" w:cs="仿宋"/>
                <w:kern w:val="2"/>
                <w:sz w:val="24"/>
                <w:szCs w:val="22"/>
                <w:lang w:eastAsia="zh-CN"/>
              </w:rPr>
            </w:pPr>
            <w:r>
              <w:rPr>
                <w:rFonts w:hint="eastAsia" w:ascii="仿宋" w:hAnsi="仿宋" w:eastAsia="仿宋" w:cs="仿宋"/>
                <w:sz w:val="24"/>
                <w:szCs w:val="28"/>
              </w:rPr>
              <w:t>符合</w:t>
            </w:r>
            <w:r>
              <w:rPr>
                <w:rFonts w:hint="eastAsia" w:ascii="仿宋" w:hAnsi="仿宋" w:eastAsia="仿宋" w:cs="仿宋"/>
                <w:kern w:val="2"/>
                <w:sz w:val="24"/>
                <w:szCs w:val="22"/>
              </w:rPr>
              <w:t>磋商</w:t>
            </w:r>
            <w:r>
              <w:rPr>
                <w:rFonts w:hint="eastAsia" w:ascii="仿宋" w:hAnsi="仿宋" w:eastAsia="仿宋" w:cs="仿宋"/>
                <w:sz w:val="24"/>
              </w:rPr>
              <w:t>文件要求</w:t>
            </w:r>
            <w:r>
              <w:rPr>
                <w:rFonts w:hint="eastAsia" w:ascii="仿宋" w:hAnsi="仿宋" w:eastAsia="仿宋" w:cs="仿宋"/>
                <w:sz w:val="24"/>
                <w:lang w:eastAsia="zh-CN"/>
              </w:rPr>
              <w:t>。</w:t>
            </w:r>
          </w:p>
        </w:tc>
        <w:tc>
          <w:tcPr>
            <w:tcW w:w="1524" w:type="pct"/>
            <w:vAlign w:val="center"/>
          </w:tcPr>
          <w:p w14:paraId="121B97D0">
            <w:pPr>
              <w:adjustRightInd w:val="0"/>
              <w:snapToGrid w:val="0"/>
              <w:spacing w:line="360" w:lineRule="auto"/>
              <w:ind w:right="-10"/>
              <w:jc w:val="center"/>
              <w:rPr>
                <w:rFonts w:hint="eastAsia" w:ascii="仿宋" w:hAnsi="仿宋" w:eastAsia="仿宋" w:cs="仿宋"/>
                <w:kern w:val="2"/>
                <w:sz w:val="24"/>
                <w:szCs w:val="22"/>
              </w:rPr>
            </w:pPr>
            <w:r>
              <w:rPr>
                <w:rFonts w:hint="eastAsia" w:ascii="仿宋" w:hAnsi="仿宋" w:eastAsia="仿宋" w:cs="仿宋"/>
                <w:sz w:val="24"/>
              </w:rPr>
              <w:t>。</w:t>
            </w:r>
          </w:p>
        </w:tc>
      </w:tr>
      <w:tr w14:paraId="1C24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shd w:val="clear"/>
            <w:vAlign w:val="center"/>
          </w:tcPr>
          <w:p w14:paraId="711FDC14">
            <w:pPr>
              <w:adjustRightInd w:val="0"/>
              <w:snapToGrid w:val="0"/>
              <w:spacing w:line="360" w:lineRule="auto"/>
              <w:ind w:right="-10" w:rightChars="0"/>
              <w:jc w:val="center"/>
              <w:rPr>
                <w:rFonts w:hint="default"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10</w:t>
            </w:r>
          </w:p>
        </w:tc>
        <w:tc>
          <w:tcPr>
            <w:tcW w:w="1569" w:type="dxa"/>
            <w:vAlign w:val="center"/>
          </w:tcPr>
          <w:p w14:paraId="2F23ADCC">
            <w:pPr>
              <w:spacing w:after="50" w:line="360" w:lineRule="auto"/>
              <w:ind w:right="-10" w:rightChars="0"/>
              <w:jc w:val="center"/>
              <w:rPr>
                <w:rFonts w:hint="eastAsia" w:ascii="仿宋" w:hAnsi="仿宋" w:eastAsia="仿宋" w:cs="仿宋"/>
                <w:kern w:val="2"/>
                <w:sz w:val="24"/>
                <w:szCs w:val="20"/>
                <w:lang w:val="en-US" w:eastAsia="zh-CN" w:bidi="ar-SA"/>
              </w:rPr>
            </w:pPr>
            <w:r>
              <w:rPr>
                <w:rFonts w:hint="eastAsia" w:ascii="仿宋" w:hAnsi="仿宋" w:eastAsia="仿宋" w:cs="仿宋"/>
                <w:sz w:val="24"/>
                <w:szCs w:val="28"/>
              </w:rPr>
              <w:t>其他要求</w:t>
            </w:r>
          </w:p>
        </w:tc>
        <w:tc>
          <w:tcPr>
            <w:tcW w:w="4484" w:type="dxa"/>
            <w:vAlign w:val="center"/>
          </w:tcPr>
          <w:p w14:paraId="5CC78F26">
            <w:pPr>
              <w:spacing w:after="50" w:line="360" w:lineRule="auto"/>
              <w:ind w:right="-10" w:rightChars="0"/>
              <w:jc w:val="both"/>
              <w:rPr>
                <w:rFonts w:hint="eastAsia" w:ascii="仿宋" w:hAnsi="仿宋" w:eastAsia="仿宋" w:cs="仿宋"/>
                <w:kern w:val="2"/>
                <w:sz w:val="24"/>
                <w:szCs w:val="20"/>
                <w:lang w:val="en-US" w:eastAsia="zh-CN" w:bidi="ar-SA"/>
              </w:rPr>
            </w:pPr>
            <w:r>
              <w:rPr>
                <w:rFonts w:hint="eastAsia" w:ascii="仿宋" w:hAnsi="仿宋" w:eastAsia="仿宋" w:cs="仿宋"/>
                <w:sz w:val="24"/>
                <w:szCs w:val="28"/>
              </w:rPr>
              <w:t>符合法律、行政法规规定的其他条件或磋商文件列明的其他实质性要求</w:t>
            </w:r>
          </w:p>
        </w:tc>
        <w:tc>
          <w:tcPr>
            <w:tcW w:w="1524" w:type="pct"/>
            <w:vAlign w:val="center"/>
          </w:tcPr>
          <w:p w14:paraId="17D0C4D7">
            <w:pPr>
              <w:adjustRightInd w:val="0"/>
              <w:snapToGrid w:val="0"/>
              <w:spacing w:line="360" w:lineRule="auto"/>
              <w:ind w:right="-10"/>
              <w:jc w:val="center"/>
              <w:rPr>
                <w:rFonts w:hint="eastAsia" w:ascii="仿宋" w:hAnsi="仿宋" w:eastAsia="仿宋" w:cs="仿宋"/>
                <w:sz w:val="24"/>
              </w:rPr>
            </w:pPr>
          </w:p>
        </w:tc>
      </w:tr>
      <w:tr w14:paraId="3CA4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71EE6CD5">
            <w:pPr>
              <w:adjustRightInd w:val="0"/>
              <w:snapToGrid w:val="0"/>
              <w:ind w:right="-10"/>
              <w:jc w:val="left"/>
              <w:rPr>
                <w:rFonts w:hint="eastAsia" w:ascii="仿宋" w:hAnsi="仿宋" w:eastAsia="仿宋" w:cs="仿宋"/>
                <w:kern w:val="2"/>
                <w:sz w:val="24"/>
                <w:szCs w:val="22"/>
              </w:rPr>
            </w:pPr>
            <w:r>
              <w:rPr>
                <w:rFonts w:hint="eastAsia" w:ascii="仿宋" w:hAnsi="仿宋" w:eastAsia="仿宋" w:cs="仿宋"/>
                <w:kern w:val="2"/>
                <w:sz w:val="24"/>
                <w:szCs w:val="22"/>
              </w:rPr>
              <w:t>评审指标通过标准：供应商必须通过上述全部指标。</w:t>
            </w:r>
          </w:p>
        </w:tc>
        <w:tc>
          <w:tcPr>
            <w:tcW w:w="1524" w:type="pct"/>
            <w:tcBorders>
              <w:bottom w:val="single" w:color="auto" w:sz="4" w:space="0"/>
            </w:tcBorders>
            <w:vAlign w:val="center"/>
          </w:tcPr>
          <w:p w14:paraId="4450093B">
            <w:pPr>
              <w:adjustRightInd w:val="0"/>
              <w:snapToGrid w:val="0"/>
              <w:ind w:right="-10"/>
              <w:jc w:val="left"/>
              <w:rPr>
                <w:rFonts w:hint="eastAsia" w:ascii="仿宋" w:hAnsi="仿宋" w:eastAsia="仿宋" w:cs="仿宋"/>
                <w:kern w:val="2"/>
                <w:sz w:val="24"/>
                <w:szCs w:val="22"/>
              </w:rPr>
            </w:pPr>
          </w:p>
        </w:tc>
      </w:tr>
    </w:tbl>
    <w:p w14:paraId="552FF67A">
      <w:pPr>
        <w:spacing w:line="360" w:lineRule="auto"/>
        <w:ind w:firstLine="435"/>
        <w:rPr>
          <w:rFonts w:hint="eastAsia" w:ascii="仿宋" w:hAnsi="仿宋" w:eastAsia="仿宋" w:cs="仿宋"/>
          <w:sz w:val="24"/>
        </w:rPr>
      </w:pPr>
      <w:r>
        <w:rPr>
          <w:rFonts w:hint="eastAsia" w:ascii="仿宋" w:hAnsi="仿宋" w:eastAsia="仿宋" w:cs="仿宋"/>
          <w:b/>
          <w:bCs/>
          <w:sz w:val="24"/>
        </w:rPr>
        <w:t>初审指标通过标准：</w:t>
      </w:r>
      <w:r>
        <w:rPr>
          <w:rFonts w:hint="eastAsia" w:ascii="仿宋" w:hAnsi="仿宋" w:eastAsia="仿宋" w:cs="仿宋"/>
          <w:sz w:val="24"/>
        </w:rPr>
        <w:t>供应商必须通过初审表中的全部评审指标。</w:t>
      </w:r>
    </w:p>
    <w:p w14:paraId="169160B7">
      <w:pPr>
        <w:spacing w:line="360" w:lineRule="auto"/>
        <w:ind w:firstLine="435"/>
        <w:outlineLvl w:val="2"/>
        <w:rPr>
          <w:rFonts w:hint="eastAsia" w:ascii="仿宋" w:hAnsi="仿宋" w:eastAsia="仿宋" w:cs="仿宋"/>
          <w:b/>
          <w:sz w:val="24"/>
        </w:rPr>
      </w:pPr>
      <w:r>
        <w:rPr>
          <w:rFonts w:hint="eastAsia" w:ascii="仿宋" w:hAnsi="仿宋" w:eastAsia="仿宋" w:cs="仿宋"/>
          <w:b/>
          <w:sz w:val="24"/>
        </w:rPr>
        <w:t>2.2综合评分</w:t>
      </w:r>
    </w:p>
    <w:p w14:paraId="6ED318D8">
      <w:pPr>
        <w:spacing w:line="360" w:lineRule="auto"/>
        <w:ind w:firstLine="435"/>
        <w:rPr>
          <w:rFonts w:hint="eastAsia" w:ascii="仿宋" w:hAnsi="仿宋" w:eastAsia="仿宋" w:cs="仿宋"/>
          <w:sz w:val="24"/>
        </w:rPr>
      </w:pPr>
      <w:r>
        <w:rPr>
          <w:rFonts w:hint="eastAsia" w:ascii="仿宋" w:hAnsi="仿宋" w:eastAsia="仿宋" w:cs="仿宋"/>
          <w:sz w:val="24"/>
        </w:rPr>
        <w:t>2.2.1磋商小组按照下表对进入综合评分的所有供应商的响应文件进行综合评分。</w:t>
      </w:r>
    </w:p>
    <w:p w14:paraId="1A1B5179">
      <w:pPr>
        <w:spacing w:line="360" w:lineRule="auto"/>
        <w:ind w:firstLine="435"/>
        <w:rPr>
          <w:rFonts w:hint="eastAsia" w:ascii="仿宋" w:hAnsi="仿宋" w:eastAsia="仿宋" w:cs="仿宋"/>
          <w:sz w:val="24"/>
        </w:rPr>
      </w:pPr>
      <w:r>
        <w:rPr>
          <w:rFonts w:hint="eastAsia" w:ascii="仿宋" w:hAnsi="仿宋" w:eastAsia="仿宋" w:cs="仿宋"/>
          <w:sz w:val="24"/>
        </w:rPr>
        <w:t>2.2.2本项目综合评分满分为100分，其中：技术资信分值为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80分</w:t>
      </w:r>
      <w:r>
        <w:rPr>
          <w:rFonts w:hint="eastAsia" w:ascii="仿宋" w:hAnsi="仿宋" w:eastAsia="仿宋" w:cs="仿宋"/>
          <w:sz w:val="24"/>
        </w:rPr>
        <w:t>，价格分值为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20分</w:t>
      </w:r>
      <w:r>
        <w:rPr>
          <w:rFonts w:hint="eastAsia" w:ascii="仿宋" w:hAnsi="仿宋" w:eastAsia="仿宋" w:cs="仿宋"/>
          <w:sz w:val="24"/>
          <w:u w:val="single"/>
        </w:rPr>
        <w:t xml:space="preserve"> </w:t>
      </w:r>
      <w:r>
        <w:rPr>
          <w:rFonts w:hint="eastAsia" w:ascii="仿宋" w:hAnsi="仿宋" w:eastAsia="仿宋" w:cs="仿宋"/>
          <w:sz w:val="24"/>
        </w:rPr>
        <w:t>。具体评分细则如下：</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989"/>
        <w:gridCol w:w="4585"/>
        <w:gridCol w:w="1571"/>
      </w:tblGrid>
      <w:tr w14:paraId="4B35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7" w:type="pct"/>
            <w:tcBorders>
              <w:top w:val="single" w:color="auto" w:sz="4" w:space="0"/>
              <w:left w:val="single" w:color="auto" w:sz="4" w:space="0"/>
              <w:bottom w:val="single" w:color="auto" w:sz="4" w:space="0"/>
              <w:right w:val="single" w:color="auto" w:sz="4" w:space="0"/>
            </w:tcBorders>
            <w:vAlign w:val="center"/>
          </w:tcPr>
          <w:p w14:paraId="07635D3B">
            <w:pPr>
              <w:spacing w:line="360" w:lineRule="auto"/>
              <w:jc w:val="center"/>
              <w:rPr>
                <w:rFonts w:hint="eastAsia" w:ascii="仿宋" w:hAnsi="仿宋" w:eastAsia="仿宋" w:cs="仿宋"/>
                <w:b/>
                <w:bCs/>
                <w:sz w:val="24"/>
              </w:rPr>
            </w:pPr>
            <w:r>
              <w:rPr>
                <w:rFonts w:hint="eastAsia" w:ascii="仿宋" w:hAnsi="仿宋" w:eastAsia="仿宋" w:cs="仿宋"/>
                <w:b/>
                <w:bCs/>
                <w:sz w:val="24"/>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385B3EAD">
            <w:pPr>
              <w:spacing w:line="360" w:lineRule="auto"/>
              <w:jc w:val="center"/>
              <w:rPr>
                <w:rFonts w:hint="eastAsia" w:ascii="仿宋" w:hAnsi="仿宋" w:eastAsia="仿宋" w:cs="仿宋"/>
                <w:b/>
                <w:bCs/>
                <w:sz w:val="24"/>
              </w:rPr>
            </w:pPr>
            <w:r>
              <w:rPr>
                <w:rFonts w:hint="eastAsia" w:ascii="仿宋" w:hAnsi="仿宋" w:eastAsia="仿宋" w:cs="仿宋"/>
                <w:b/>
                <w:bCs/>
                <w:sz w:val="24"/>
              </w:rPr>
              <w:t>评分内容</w:t>
            </w:r>
          </w:p>
        </w:tc>
        <w:tc>
          <w:tcPr>
            <w:tcW w:w="2326" w:type="pct"/>
            <w:tcBorders>
              <w:top w:val="single" w:color="auto" w:sz="4" w:space="0"/>
              <w:left w:val="single" w:color="auto" w:sz="4" w:space="0"/>
              <w:bottom w:val="single" w:color="auto" w:sz="4" w:space="0"/>
              <w:right w:val="single" w:color="auto" w:sz="4" w:space="0"/>
            </w:tcBorders>
            <w:vAlign w:val="center"/>
          </w:tcPr>
          <w:p w14:paraId="72A57B16">
            <w:pPr>
              <w:spacing w:line="360" w:lineRule="auto"/>
              <w:jc w:val="center"/>
              <w:rPr>
                <w:rFonts w:hint="eastAsia" w:ascii="仿宋" w:hAnsi="仿宋" w:eastAsia="仿宋" w:cs="仿宋"/>
                <w:b/>
                <w:bCs/>
                <w:sz w:val="24"/>
              </w:rPr>
            </w:pPr>
            <w:r>
              <w:rPr>
                <w:rFonts w:hint="eastAsia" w:ascii="仿宋" w:hAnsi="仿宋" w:eastAsia="仿宋" w:cs="仿宋"/>
                <w:b/>
                <w:bCs/>
                <w:sz w:val="24"/>
              </w:rPr>
              <w:t>评分标准</w:t>
            </w:r>
          </w:p>
        </w:tc>
        <w:tc>
          <w:tcPr>
            <w:tcW w:w="797" w:type="pct"/>
            <w:tcBorders>
              <w:top w:val="single" w:color="auto" w:sz="4" w:space="0"/>
              <w:left w:val="single" w:color="auto" w:sz="4" w:space="0"/>
              <w:bottom w:val="single" w:color="auto" w:sz="4" w:space="0"/>
              <w:right w:val="single" w:color="auto" w:sz="4" w:space="0"/>
            </w:tcBorders>
            <w:vAlign w:val="center"/>
          </w:tcPr>
          <w:p w14:paraId="629EC75E">
            <w:pPr>
              <w:spacing w:line="360" w:lineRule="auto"/>
              <w:jc w:val="center"/>
              <w:rPr>
                <w:rFonts w:hint="eastAsia" w:ascii="仿宋" w:hAnsi="仿宋" w:eastAsia="仿宋" w:cs="仿宋"/>
                <w:b/>
                <w:bCs/>
                <w:sz w:val="24"/>
              </w:rPr>
            </w:pPr>
            <w:r>
              <w:rPr>
                <w:rFonts w:hint="eastAsia" w:ascii="仿宋" w:hAnsi="仿宋" w:eastAsia="仿宋" w:cs="仿宋"/>
                <w:b/>
                <w:bCs/>
                <w:sz w:val="24"/>
              </w:rPr>
              <w:t>分值范围</w:t>
            </w:r>
          </w:p>
        </w:tc>
      </w:tr>
      <w:tr w14:paraId="5B32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restart"/>
            <w:tcBorders>
              <w:top w:val="single" w:color="auto" w:sz="4" w:space="0"/>
              <w:left w:val="single" w:color="auto" w:sz="4" w:space="0"/>
              <w:right w:val="single" w:color="auto" w:sz="4" w:space="0"/>
            </w:tcBorders>
            <w:vAlign w:val="center"/>
          </w:tcPr>
          <w:p w14:paraId="786497DF">
            <w:pPr>
              <w:spacing w:line="360" w:lineRule="auto"/>
              <w:jc w:val="center"/>
              <w:rPr>
                <w:rFonts w:hint="eastAsia" w:ascii="仿宋" w:hAnsi="仿宋" w:eastAsia="仿宋" w:cs="仿宋"/>
                <w:sz w:val="24"/>
              </w:rPr>
            </w:pPr>
            <w:r>
              <w:rPr>
                <w:rFonts w:hint="eastAsia" w:ascii="仿宋" w:hAnsi="仿宋" w:eastAsia="仿宋" w:cs="仿宋"/>
                <w:sz w:val="24"/>
              </w:rPr>
              <w:t>技术资信分</w:t>
            </w:r>
          </w:p>
          <w:p w14:paraId="46BABF24">
            <w:pPr>
              <w:spacing w:line="360" w:lineRule="auto"/>
              <w:jc w:val="center"/>
              <w:rPr>
                <w:rFonts w:hint="eastAsia" w:ascii="仿宋" w:hAnsi="仿宋" w:eastAsia="仿宋" w:cs="仿宋"/>
                <w:b/>
                <w:bCs/>
                <w:sz w:val="24"/>
              </w:rPr>
            </w:pP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80</w:t>
            </w:r>
            <w:r>
              <w:rPr>
                <w:rFonts w:hint="eastAsia" w:ascii="仿宋" w:hAnsi="仿宋" w:eastAsia="仿宋" w:cs="仿宋"/>
                <w:sz w:val="24"/>
                <w:u w:val="single"/>
              </w:rPr>
              <w:t xml:space="preserve"> </w:t>
            </w:r>
            <w:r>
              <w:rPr>
                <w:rFonts w:hint="eastAsia" w:ascii="仿宋" w:hAnsi="仿宋" w:eastAsia="仿宋" w:cs="仿宋"/>
                <w:sz w:val="24"/>
              </w:rPr>
              <w:t>分）</w:t>
            </w: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19E50F80">
            <w:pPr>
              <w:spacing w:line="360" w:lineRule="auto"/>
              <w:jc w:val="center"/>
              <w:rPr>
                <w:rFonts w:hint="eastAsia" w:ascii="仿宋" w:hAnsi="仿宋" w:eastAsia="仿宋" w:cs="仿宋"/>
                <w:b/>
                <w:bCs/>
                <w:color w:val="auto"/>
                <w:sz w:val="24"/>
                <w:highlight w:val="none"/>
                <w:lang w:val="en-US" w:eastAsia="zh-CN" w:bidi="ar-SA"/>
              </w:rPr>
            </w:pPr>
            <w:r>
              <w:rPr>
                <w:rFonts w:hint="eastAsia" w:ascii="仿宋" w:hAnsi="仿宋" w:eastAsia="仿宋" w:cs="仿宋"/>
                <w:b/>
                <w:bCs/>
                <w:color w:val="auto"/>
                <w:sz w:val="24"/>
                <w:highlight w:val="none"/>
              </w:rPr>
              <w:t>企业业绩</w:t>
            </w:r>
          </w:p>
        </w:tc>
        <w:tc>
          <w:tcPr>
            <w:tcW w:w="2326" w:type="pct"/>
            <w:tcBorders>
              <w:top w:val="single" w:color="auto" w:sz="4" w:space="0"/>
              <w:left w:val="single" w:color="auto" w:sz="4" w:space="0"/>
              <w:bottom w:val="single" w:color="auto" w:sz="4" w:space="0"/>
              <w:right w:val="single" w:color="auto" w:sz="4" w:space="0"/>
            </w:tcBorders>
            <w:shd w:val="clear" w:color="auto" w:fill="auto"/>
            <w:vAlign w:val="center"/>
          </w:tcPr>
          <w:p w14:paraId="0C6A158A">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 xml:space="preserve">2022年1月1日（以竣工时间为准）以来，供应商每具有一个建筑工程修缮改造施工业绩（若是工程总承包业绩，需在项目中担任施工工作），每个得5分，满分15分，没有不得分。 </w:t>
            </w:r>
          </w:p>
          <w:p w14:paraId="13C95AEB">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注：响应文件中须提供以下证明材料：</w:t>
            </w:r>
          </w:p>
          <w:p w14:paraId="2CB8B096">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1）中标通知书或合同。项目类型、建设内容、工程投资金额、项目经理或施工经理（施工项目负责人）等关键评审要素以中标通知书或合同所载信息为准（同时提供中标通知书和合同的，以合同中所载信息为准），中标通知书或合同无法体现上述关键评审要素的还须提供建设单位盖公章证明材料，否则不予认可；</w:t>
            </w:r>
          </w:p>
          <w:p w14:paraId="6AF5ED8C">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2）竣工验收证明材料（须有设计、监理、施工、建设单位盖章）或行业主管部门出具的已完工证明。时间以竣工验收证明材料或行业主管部门出具的已完工证明所载信息为准，竣工验收证明材料或项目已完成证明无法体现上述关键评审要素的还须提供业主单位盖公章证明材料，否则不予认可；</w:t>
            </w:r>
          </w:p>
          <w:p w14:paraId="5B75C299">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（3）若该业绩合同（或中标通知书）中建设单位与竣工验收证明材料中建设单位不一致，须提供合同（或中标通知书）或竣工验收证明材料中建设单位盖公章变更证明材料，否则不予认可；</w:t>
            </w:r>
          </w:p>
          <w:p w14:paraId="1ED1E91E">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4）项目经理或施工经理（施工项目负责人）业绩，在合同履行过程中项目经理或施工经理（施工项目负责人）发生变更的，该业绩属于变更后的项目经理或施工经理（施工项目负责人），须提供行业主管部门或建设单位出具的盖公章变更证明材料，否则不予认可。</w:t>
            </w:r>
          </w:p>
          <w:p w14:paraId="4715AB7A">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提供的上述证明材料中须体现工程类别或工程内容、合同签订时间、项目经理姓名等关键评审因素，否则该项业绩不予认可。</w:t>
            </w:r>
          </w:p>
        </w:tc>
        <w:tc>
          <w:tcPr>
            <w:tcW w:w="797" w:type="pct"/>
            <w:tcBorders>
              <w:top w:val="single" w:color="auto" w:sz="4" w:space="0"/>
              <w:left w:val="single" w:color="auto" w:sz="4" w:space="0"/>
              <w:bottom w:val="single" w:color="auto" w:sz="4" w:space="0"/>
              <w:right w:val="single" w:color="auto" w:sz="4" w:space="0"/>
            </w:tcBorders>
            <w:vAlign w:val="center"/>
          </w:tcPr>
          <w:p w14:paraId="379BE49B">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0-15分</w:t>
            </w:r>
          </w:p>
        </w:tc>
      </w:tr>
      <w:tr w14:paraId="4A05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DF05EE1">
            <w:pPr>
              <w:spacing w:line="360" w:lineRule="auto"/>
              <w:ind w:firstLine="435"/>
              <w:jc w:val="center"/>
              <w:rPr>
                <w:rFonts w:hint="eastAsia" w:ascii="仿宋" w:hAnsi="仿宋" w:eastAsia="仿宋" w:cs="仿宋"/>
                <w:b/>
                <w:bCs/>
                <w:sz w:val="24"/>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34E127CC">
            <w:pPr>
              <w:spacing w:line="360" w:lineRule="auto"/>
              <w:jc w:val="center"/>
              <w:rPr>
                <w:rFonts w:hint="eastAsia" w:ascii="仿宋" w:hAnsi="仿宋" w:eastAsia="仿宋" w:cs="仿宋"/>
                <w:b/>
                <w:bCs/>
                <w:color w:val="auto"/>
                <w:sz w:val="24"/>
                <w:highlight w:val="none"/>
                <w:lang w:val="en-US" w:eastAsia="zh-CN" w:bidi="ar-SA"/>
              </w:rPr>
            </w:pPr>
            <w:r>
              <w:rPr>
                <w:rFonts w:hint="eastAsia" w:ascii="仿宋" w:hAnsi="仿宋" w:eastAsia="仿宋" w:cs="仿宋"/>
                <w:b/>
                <w:bCs/>
                <w:color w:val="auto"/>
                <w:sz w:val="24"/>
                <w:highlight w:val="none"/>
              </w:rPr>
              <w:t>项目经理业绩</w:t>
            </w:r>
          </w:p>
        </w:tc>
        <w:tc>
          <w:tcPr>
            <w:tcW w:w="2326" w:type="pct"/>
            <w:tcBorders>
              <w:top w:val="single" w:color="auto" w:sz="4" w:space="0"/>
              <w:left w:val="single" w:color="auto" w:sz="4" w:space="0"/>
              <w:bottom w:val="single" w:color="auto" w:sz="4" w:space="0"/>
              <w:right w:val="single" w:color="auto" w:sz="4" w:space="0"/>
            </w:tcBorders>
            <w:shd w:val="clear" w:color="auto" w:fill="auto"/>
            <w:vAlign w:val="center"/>
          </w:tcPr>
          <w:p w14:paraId="28BC0C56">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自202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年1月1日以来（以合同签订时间为准），拟任项目经理每具有一个</w:t>
            </w:r>
            <w:r>
              <w:rPr>
                <w:rFonts w:hint="eastAsia" w:ascii="仿宋" w:hAnsi="仿宋" w:eastAsia="仿宋" w:cs="仿宋"/>
                <w:color w:val="auto"/>
                <w:sz w:val="24"/>
                <w:highlight w:val="none"/>
                <w:lang w:val="en-US" w:eastAsia="zh-CN" w:bidi="ar-SA"/>
              </w:rPr>
              <w:t>建筑工程修缮改造施工</w:t>
            </w:r>
            <w:r>
              <w:rPr>
                <w:rFonts w:hint="eastAsia" w:ascii="仿宋" w:hAnsi="仿宋" w:eastAsia="仿宋" w:cs="仿宋"/>
                <w:color w:val="auto"/>
                <w:sz w:val="24"/>
                <w:highlight w:val="none"/>
                <w:lang w:eastAsia="zh-CN"/>
              </w:rPr>
              <w:t>业绩得5分，满分得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5分，没有不得分。</w:t>
            </w:r>
          </w:p>
          <w:p w14:paraId="760C948C">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注：响应文件中须提供以下证明材料：</w:t>
            </w:r>
          </w:p>
          <w:p w14:paraId="2482C263">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中标通知书或合同。项目类型、建设内容、工程投资金额、项目经理或施工经理（施工项目负责人）等关键评审要素以中标通知书或合同所载信息为准（同时提供中标通知书和合同的，以合同中所载信息为准），中标通知书或合同无法体现上述关键评审要素的还须提供建设单位盖公章证明材料，否则不予认可；</w:t>
            </w:r>
          </w:p>
          <w:p w14:paraId="6B6D7B1B">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竣工验收证明材料（须有设计、监理、施工、建设单位盖章）或行业主管部门出具的已完工证明。时间以竣工验收证明材料或行业主管部门出具的已完工证明所载信息为准，竣工验收证明材料或项目已完成证明无法体现上述关键评审要素的还须提供业主单位盖公章证明材料，否则不予认可；</w:t>
            </w:r>
          </w:p>
          <w:p w14:paraId="16394DE4">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（3）若该业绩合同（或中标通知书）中建设单位与竣工验收证明材料中建设单位不一致，须提供合同（或中标通知书）或竣工验收证明材料中建设单位盖公章变更证明材料，否则不予认可；</w:t>
            </w:r>
          </w:p>
          <w:p w14:paraId="42801DAA">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项目经理或施工经理（施工项目负责人）业绩，在合同履行过程中项目经理或施工经理（施工项目负责人）发生变更的，该业绩属于变更后的项目经理或施工经理（施工项目负责人），须提供行业主管部门或建设单位出具的盖公章变更证明材料，否则不予认可。</w:t>
            </w:r>
          </w:p>
          <w:p w14:paraId="74F03EAB">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提供的上述证明材料中须体现工程类别、合同签订时间、项目经理姓名等关键评审因素，否则该项业绩不予认可。</w:t>
            </w:r>
          </w:p>
          <w:p w14:paraId="1C5301AC">
            <w:pPr>
              <w:spacing w:line="360" w:lineRule="auto"/>
              <w:ind w:firstLine="482" w:firstLineChars="200"/>
              <w:rPr>
                <w:rFonts w:hint="eastAsia" w:ascii="仿宋" w:hAnsi="仿宋" w:eastAsia="仿宋" w:cs="仿宋"/>
                <w:color w:val="auto"/>
                <w:sz w:val="24"/>
                <w:highlight w:val="none"/>
                <w:lang w:val="en-US" w:eastAsia="zh-CN" w:bidi="ar-SA"/>
              </w:rPr>
            </w:pPr>
            <w:r>
              <w:rPr>
                <w:rFonts w:hint="eastAsia" w:ascii="仿宋" w:hAnsi="仿宋" w:eastAsia="仿宋" w:cs="仿宋"/>
                <w:b/>
                <w:bCs/>
                <w:color w:val="auto"/>
                <w:sz w:val="24"/>
                <w:highlight w:val="none"/>
              </w:rPr>
              <w:t>企业业绩与项目经理业绩可以重复。</w:t>
            </w:r>
          </w:p>
        </w:tc>
        <w:tc>
          <w:tcPr>
            <w:tcW w:w="797" w:type="pct"/>
            <w:tcBorders>
              <w:top w:val="single" w:color="auto" w:sz="4" w:space="0"/>
              <w:left w:val="single" w:color="auto" w:sz="4" w:space="0"/>
              <w:bottom w:val="single" w:color="auto" w:sz="4" w:space="0"/>
              <w:right w:val="single" w:color="auto" w:sz="4" w:space="0"/>
            </w:tcBorders>
            <w:vAlign w:val="center"/>
          </w:tcPr>
          <w:p w14:paraId="096CECCA">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0-15分</w:t>
            </w:r>
          </w:p>
        </w:tc>
      </w:tr>
      <w:tr w14:paraId="50E7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1E9DD1E1">
            <w:pPr>
              <w:spacing w:line="360" w:lineRule="auto"/>
              <w:ind w:firstLine="435"/>
              <w:jc w:val="center"/>
              <w:rPr>
                <w:rFonts w:hint="eastAsia" w:ascii="仿宋" w:hAnsi="仿宋" w:eastAsia="仿宋" w:cs="仿宋"/>
                <w:b/>
                <w:bCs/>
                <w:sz w:val="24"/>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6CA16BD8">
            <w:pPr>
              <w:spacing w:line="360" w:lineRule="auto"/>
              <w:jc w:val="center"/>
              <w:rPr>
                <w:rFonts w:hint="eastAsia" w:ascii="仿宋" w:hAnsi="仿宋" w:eastAsia="仿宋" w:cs="仿宋"/>
                <w:b/>
                <w:bCs/>
                <w:color w:val="auto"/>
                <w:sz w:val="24"/>
                <w:highlight w:val="none"/>
                <w:lang w:val="en-US" w:eastAsia="zh-CN" w:bidi="ar-SA"/>
              </w:rPr>
            </w:pPr>
            <w:r>
              <w:rPr>
                <w:rFonts w:hint="eastAsia" w:ascii="仿宋" w:hAnsi="仿宋" w:eastAsia="仿宋" w:cs="仿宋"/>
                <w:b/>
                <w:bCs/>
                <w:color w:val="auto"/>
                <w:sz w:val="24"/>
                <w:highlight w:val="none"/>
                <w:lang w:val="en-US" w:eastAsia="zh-CN"/>
              </w:rPr>
              <w:t>项目团队成员</w:t>
            </w:r>
          </w:p>
        </w:tc>
        <w:tc>
          <w:tcPr>
            <w:tcW w:w="2326" w:type="pct"/>
            <w:tcBorders>
              <w:top w:val="single" w:color="auto" w:sz="4" w:space="0"/>
              <w:left w:val="single" w:color="auto" w:sz="4" w:space="0"/>
              <w:bottom w:val="single" w:color="auto" w:sz="4" w:space="0"/>
              <w:right w:val="single" w:color="auto" w:sz="4" w:space="0"/>
            </w:tcBorders>
            <w:shd w:val="clear" w:color="auto" w:fill="auto"/>
            <w:vAlign w:val="center"/>
          </w:tcPr>
          <w:p w14:paraId="4207770F">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1、拟任项目经理具有工程类相关专业中级及以上技术职称的得4分，满分4分。</w:t>
            </w:r>
          </w:p>
          <w:p w14:paraId="349F14CF">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2、拟任项目技术负责人具有工程类相关专业中级及以上技术职称的得2分，具有工程类相关专业高级及以上技术职称的得4分，满分4分，没有不得分。</w:t>
            </w:r>
          </w:p>
          <w:p w14:paraId="3F8C79B5">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rPr>
              <w:t>注：提供人员职称证书扫描件。</w:t>
            </w:r>
          </w:p>
        </w:tc>
        <w:tc>
          <w:tcPr>
            <w:tcW w:w="797" w:type="pct"/>
            <w:tcBorders>
              <w:top w:val="single" w:color="auto" w:sz="4" w:space="0"/>
              <w:left w:val="single" w:color="auto" w:sz="4" w:space="0"/>
              <w:bottom w:val="single" w:color="auto" w:sz="4" w:space="0"/>
              <w:right w:val="single" w:color="auto" w:sz="4" w:space="0"/>
            </w:tcBorders>
            <w:vAlign w:val="center"/>
          </w:tcPr>
          <w:p w14:paraId="3F212910">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0-8分</w:t>
            </w:r>
          </w:p>
        </w:tc>
      </w:tr>
      <w:tr w14:paraId="1762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42CFEF9B">
            <w:pPr>
              <w:spacing w:line="360" w:lineRule="auto"/>
              <w:ind w:firstLine="435"/>
              <w:jc w:val="center"/>
              <w:rPr>
                <w:rFonts w:hint="eastAsia" w:ascii="仿宋" w:hAnsi="仿宋" w:eastAsia="仿宋" w:cs="仿宋"/>
                <w:b/>
                <w:bCs/>
                <w:sz w:val="24"/>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0A4F6C90">
            <w:pPr>
              <w:spacing w:line="360" w:lineRule="auto"/>
              <w:jc w:val="center"/>
              <w:rPr>
                <w:rFonts w:hint="eastAsia" w:ascii="仿宋" w:hAnsi="仿宋" w:eastAsia="仿宋" w:cs="仿宋"/>
                <w:b/>
                <w:bCs/>
                <w:color w:val="auto"/>
                <w:sz w:val="24"/>
                <w:highlight w:val="none"/>
                <w:lang w:val="en-US" w:eastAsia="zh-CN" w:bidi="ar-SA"/>
              </w:rPr>
            </w:pPr>
            <w:r>
              <w:rPr>
                <w:rFonts w:hint="eastAsia" w:ascii="仿宋" w:hAnsi="仿宋" w:eastAsia="仿宋" w:cs="仿宋"/>
                <w:b/>
                <w:bCs/>
                <w:color w:val="auto"/>
                <w:sz w:val="24"/>
                <w:highlight w:val="none"/>
                <w:lang w:val="en-US" w:eastAsia="zh-CN"/>
              </w:rPr>
              <w:t>体系认证</w:t>
            </w:r>
          </w:p>
        </w:tc>
        <w:tc>
          <w:tcPr>
            <w:tcW w:w="2326" w:type="pct"/>
            <w:tcBorders>
              <w:top w:val="single" w:color="auto" w:sz="4" w:space="0"/>
              <w:left w:val="single" w:color="auto" w:sz="4" w:space="0"/>
              <w:bottom w:val="single" w:color="auto" w:sz="4" w:space="0"/>
              <w:right w:val="single" w:color="auto" w:sz="4" w:space="0"/>
            </w:tcBorders>
            <w:shd w:val="clear" w:color="auto" w:fill="auto"/>
            <w:vAlign w:val="center"/>
          </w:tcPr>
          <w:p w14:paraId="07CF8273">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供应商具有有效的质量管理体系认证、环境管理体系认证、职业健康安全管理体系认证的，每有1个认证得4分，满分12分；</w:t>
            </w:r>
          </w:p>
          <w:p w14:paraId="48CEFC4E">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注：响应文件中须提供以下证明材料：</w:t>
            </w:r>
          </w:p>
          <w:p w14:paraId="4BD10C13">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（1）证书扫描件；</w:t>
            </w:r>
          </w:p>
          <w:p w14:paraId="6F96011B">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rPr>
              <w:t>（2）全国认证认可信息公共服务平台官网证书信息查询截图。</w:t>
            </w:r>
          </w:p>
        </w:tc>
        <w:tc>
          <w:tcPr>
            <w:tcW w:w="797" w:type="pct"/>
            <w:tcBorders>
              <w:top w:val="single" w:color="auto" w:sz="4" w:space="0"/>
              <w:left w:val="single" w:color="auto" w:sz="4" w:space="0"/>
              <w:bottom w:val="single" w:color="auto" w:sz="4" w:space="0"/>
              <w:right w:val="single" w:color="auto" w:sz="4" w:space="0"/>
            </w:tcBorders>
            <w:vAlign w:val="center"/>
          </w:tcPr>
          <w:p w14:paraId="0173679A">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0-12分</w:t>
            </w:r>
          </w:p>
        </w:tc>
      </w:tr>
      <w:tr w14:paraId="588D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20D0F15D">
            <w:pPr>
              <w:spacing w:line="360" w:lineRule="auto"/>
              <w:ind w:firstLine="435"/>
              <w:jc w:val="center"/>
              <w:rPr>
                <w:rFonts w:hint="eastAsia" w:ascii="仿宋" w:hAnsi="仿宋" w:eastAsia="仿宋" w:cs="仿宋"/>
                <w:b/>
                <w:bCs/>
                <w:sz w:val="24"/>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318CAF63">
            <w:pPr>
              <w:spacing w:line="360" w:lineRule="auto"/>
              <w:jc w:val="center"/>
              <w:rPr>
                <w:rFonts w:hint="eastAsia" w:ascii="仿宋" w:hAnsi="仿宋" w:eastAsia="仿宋" w:cs="仿宋"/>
                <w:b/>
                <w:bCs/>
                <w:color w:val="auto"/>
                <w:sz w:val="24"/>
                <w:highlight w:val="none"/>
                <w:lang w:val="en-US" w:eastAsia="zh-CN" w:bidi="ar-SA"/>
              </w:rPr>
            </w:pPr>
            <w:r>
              <w:rPr>
                <w:rFonts w:hint="eastAsia" w:ascii="仿宋" w:hAnsi="仿宋" w:eastAsia="仿宋" w:cs="仿宋"/>
                <w:b/>
                <w:bCs/>
                <w:color w:val="auto"/>
                <w:sz w:val="24"/>
                <w:highlight w:val="none"/>
                <w:lang w:val="en-US" w:eastAsia="zh-CN" w:bidi="ar-SA"/>
              </w:rPr>
              <w:t>工程的主要施</w:t>
            </w:r>
          </w:p>
          <w:p w14:paraId="30090062">
            <w:pPr>
              <w:spacing w:line="360" w:lineRule="auto"/>
              <w:jc w:val="center"/>
              <w:rPr>
                <w:rFonts w:hint="eastAsia" w:ascii="仿宋" w:hAnsi="仿宋" w:eastAsia="仿宋" w:cs="仿宋"/>
                <w:b/>
                <w:bCs/>
                <w:color w:val="auto"/>
                <w:sz w:val="24"/>
                <w:highlight w:val="none"/>
                <w:lang w:val="en-US" w:eastAsia="zh-CN" w:bidi="ar-SA"/>
              </w:rPr>
            </w:pPr>
            <w:r>
              <w:rPr>
                <w:rFonts w:hint="eastAsia" w:ascii="仿宋" w:hAnsi="仿宋" w:eastAsia="仿宋" w:cs="仿宋"/>
                <w:b/>
                <w:bCs/>
                <w:color w:val="auto"/>
                <w:sz w:val="24"/>
                <w:highlight w:val="none"/>
                <w:lang w:val="en-US" w:eastAsia="zh-CN" w:bidi="ar-SA"/>
              </w:rPr>
              <w:t>工方案</w:t>
            </w:r>
          </w:p>
        </w:tc>
        <w:tc>
          <w:tcPr>
            <w:tcW w:w="2326" w:type="pct"/>
            <w:tcBorders>
              <w:top w:val="single" w:color="auto" w:sz="4" w:space="0"/>
              <w:left w:val="single" w:color="auto" w:sz="4" w:space="0"/>
              <w:bottom w:val="single" w:color="auto" w:sz="4" w:space="0"/>
              <w:right w:val="single" w:color="auto" w:sz="4" w:space="0"/>
            </w:tcBorders>
            <w:shd w:val="clear" w:color="auto" w:fill="auto"/>
            <w:vAlign w:val="center"/>
          </w:tcPr>
          <w:p w14:paraId="2ECF8CF2">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1.方案优于本项目采购需求，完整详细，可行性、实用性、针对性强，得5分；</w:t>
            </w:r>
          </w:p>
          <w:p w14:paraId="20CCBDE4">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2.方案适合本项目采购需求，完整详细，具有可行性、实用性、针对性，得3分；</w:t>
            </w:r>
          </w:p>
          <w:p w14:paraId="6DCC7D85">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3.方案基本适合本项目采购需求，可行性、实用性、针对性有待改善，得1分；</w:t>
            </w:r>
          </w:p>
          <w:p w14:paraId="65E1B11E">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4.方案不可行或者未提供得0分。</w:t>
            </w:r>
          </w:p>
        </w:tc>
        <w:tc>
          <w:tcPr>
            <w:tcW w:w="797" w:type="pct"/>
            <w:tcBorders>
              <w:top w:val="single" w:color="auto" w:sz="4" w:space="0"/>
              <w:left w:val="single" w:color="auto" w:sz="4" w:space="0"/>
              <w:bottom w:val="single" w:color="auto" w:sz="4" w:space="0"/>
              <w:right w:val="single" w:color="auto" w:sz="4" w:space="0"/>
            </w:tcBorders>
            <w:vAlign w:val="center"/>
          </w:tcPr>
          <w:p w14:paraId="329CA185">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0-5分</w:t>
            </w:r>
          </w:p>
        </w:tc>
      </w:tr>
      <w:tr w14:paraId="567A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05F4B860">
            <w:pPr>
              <w:spacing w:line="360" w:lineRule="auto"/>
              <w:ind w:firstLine="435"/>
              <w:jc w:val="center"/>
              <w:rPr>
                <w:rFonts w:hint="eastAsia" w:ascii="仿宋" w:hAnsi="仿宋" w:eastAsia="仿宋" w:cs="仿宋"/>
                <w:b/>
                <w:bCs/>
                <w:sz w:val="24"/>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5B35480D">
            <w:pPr>
              <w:spacing w:line="360" w:lineRule="auto"/>
              <w:jc w:val="center"/>
              <w:rPr>
                <w:rFonts w:hint="eastAsia" w:ascii="仿宋" w:hAnsi="仿宋" w:eastAsia="仿宋" w:cs="仿宋"/>
                <w:b/>
                <w:bCs/>
                <w:color w:val="auto"/>
                <w:sz w:val="24"/>
                <w:highlight w:val="none"/>
                <w:lang w:val="en-US" w:eastAsia="zh-CN" w:bidi="ar-SA"/>
              </w:rPr>
            </w:pPr>
            <w:r>
              <w:rPr>
                <w:rFonts w:hint="eastAsia" w:ascii="仿宋" w:hAnsi="仿宋" w:eastAsia="仿宋" w:cs="仿宋"/>
                <w:b/>
                <w:bCs/>
                <w:color w:val="auto"/>
                <w:sz w:val="24"/>
                <w:highlight w:val="none"/>
                <w:lang w:val="en-US" w:eastAsia="zh-CN" w:bidi="ar-SA"/>
              </w:rPr>
              <w:t>工程的主要技</w:t>
            </w:r>
          </w:p>
          <w:p w14:paraId="091A31B6">
            <w:pPr>
              <w:spacing w:line="360" w:lineRule="auto"/>
              <w:jc w:val="center"/>
              <w:rPr>
                <w:rFonts w:hint="eastAsia" w:ascii="仿宋" w:hAnsi="仿宋" w:eastAsia="仿宋" w:cs="仿宋"/>
                <w:b/>
                <w:bCs/>
                <w:color w:val="auto"/>
                <w:sz w:val="24"/>
                <w:highlight w:val="none"/>
                <w:lang w:val="en-US" w:eastAsia="zh-CN" w:bidi="ar-SA"/>
              </w:rPr>
            </w:pPr>
            <w:r>
              <w:rPr>
                <w:rFonts w:hint="eastAsia" w:ascii="仿宋" w:hAnsi="仿宋" w:eastAsia="仿宋" w:cs="仿宋"/>
                <w:b/>
                <w:bCs/>
                <w:color w:val="auto"/>
                <w:sz w:val="24"/>
                <w:highlight w:val="none"/>
                <w:lang w:val="en-US" w:eastAsia="zh-CN" w:bidi="ar-SA"/>
              </w:rPr>
              <w:t>术措施</w:t>
            </w:r>
          </w:p>
        </w:tc>
        <w:tc>
          <w:tcPr>
            <w:tcW w:w="2326" w:type="pct"/>
            <w:tcBorders>
              <w:top w:val="single" w:color="auto" w:sz="4" w:space="0"/>
              <w:left w:val="single" w:color="auto" w:sz="4" w:space="0"/>
              <w:bottom w:val="single" w:color="auto" w:sz="4" w:space="0"/>
              <w:right w:val="single" w:color="auto" w:sz="4" w:space="0"/>
            </w:tcBorders>
            <w:shd w:val="clear" w:color="auto" w:fill="auto"/>
            <w:vAlign w:val="center"/>
          </w:tcPr>
          <w:p w14:paraId="14AB581B">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1.措施优于本项目采购需求，完整详细，可行性、实用性、针对性强，得5分；</w:t>
            </w:r>
          </w:p>
          <w:p w14:paraId="18C2B18B">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2.措施适合本项目采购需求，完整详细，具有可行性、实用性、针对性，得3分；</w:t>
            </w:r>
          </w:p>
          <w:p w14:paraId="697CB6C9">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3.措施基本适合本项目采购需求，可行性、实用性、针对性有待改善，得1分；</w:t>
            </w:r>
          </w:p>
          <w:p w14:paraId="1C702CAE">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4.措施不可行或者未提供得0分。</w:t>
            </w:r>
          </w:p>
        </w:tc>
        <w:tc>
          <w:tcPr>
            <w:tcW w:w="797" w:type="pct"/>
            <w:tcBorders>
              <w:top w:val="single" w:color="auto" w:sz="4" w:space="0"/>
              <w:left w:val="single" w:color="auto" w:sz="4" w:space="0"/>
              <w:bottom w:val="single" w:color="auto" w:sz="4" w:space="0"/>
              <w:right w:val="single" w:color="auto" w:sz="4" w:space="0"/>
            </w:tcBorders>
            <w:vAlign w:val="center"/>
          </w:tcPr>
          <w:p w14:paraId="56648229">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0-5分</w:t>
            </w:r>
          </w:p>
        </w:tc>
      </w:tr>
      <w:tr w14:paraId="11CE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36FAC900">
            <w:pPr>
              <w:spacing w:line="360" w:lineRule="auto"/>
              <w:ind w:firstLine="435"/>
              <w:jc w:val="center"/>
              <w:rPr>
                <w:rFonts w:hint="eastAsia" w:ascii="仿宋" w:hAnsi="仿宋" w:eastAsia="仿宋" w:cs="仿宋"/>
                <w:b/>
                <w:bCs/>
                <w:sz w:val="24"/>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3706FDC0">
            <w:pPr>
              <w:spacing w:line="360" w:lineRule="auto"/>
              <w:jc w:val="center"/>
              <w:rPr>
                <w:rFonts w:hint="eastAsia" w:ascii="仿宋" w:hAnsi="仿宋" w:eastAsia="仿宋" w:cs="仿宋"/>
                <w:b/>
                <w:bCs/>
                <w:color w:val="auto"/>
                <w:sz w:val="24"/>
                <w:highlight w:val="none"/>
                <w:lang w:val="en-US" w:eastAsia="zh-CN" w:bidi="ar-SA"/>
              </w:rPr>
            </w:pPr>
            <w:r>
              <w:rPr>
                <w:rFonts w:hint="eastAsia" w:ascii="仿宋" w:hAnsi="仿宋" w:eastAsia="仿宋" w:cs="仿宋"/>
                <w:b/>
                <w:bCs/>
                <w:color w:val="auto"/>
                <w:sz w:val="24"/>
                <w:highlight w:val="none"/>
                <w:lang w:val="en-US" w:eastAsia="zh-CN" w:bidi="ar-SA"/>
              </w:rPr>
              <w:t>质量保证措施</w:t>
            </w:r>
          </w:p>
        </w:tc>
        <w:tc>
          <w:tcPr>
            <w:tcW w:w="2326" w:type="pct"/>
            <w:tcBorders>
              <w:top w:val="single" w:color="auto" w:sz="4" w:space="0"/>
              <w:left w:val="single" w:color="auto" w:sz="4" w:space="0"/>
              <w:bottom w:val="single" w:color="auto" w:sz="4" w:space="0"/>
              <w:right w:val="single" w:color="auto" w:sz="4" w:space="0"/>
            </w:tcBorders>
            <w:shd w:val="clear" w:color="auto" w:fill="auto"/>
            <w:vAlign w:val="center"/>
          </w:tcPr>
          <w:p w14:paraId="5DAAD89A">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1.措施优于本项目采购需求，完整详细，可行性、实用性、针对性强，得5分；</w:t>
            </w:r>
          </w:p>
          <w:p w14:paraId="7ACE10CB">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2.措施适合本项目采购需求，完整详细，具有可行性、实用性、针对性，得3分；</w:t>
            </w:r>
          </w:p>
          <w:p w14:paraId="48022FCC">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3.措施基本适合本项目采购需求，可行性、实用性、针对性有待改善，得1分；</w:t>
            </w:r>
          </w:p>
          <w:p w14:paraId="60032379">
            <w:p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4.措施不可行或者未提供得0分。</w:t>
            </w:r>
          </w:p>
        </w:tc>
        <w:tc>
          <w:tcPr>
            <w:tcW w:w="797" w:type="pct"/>
            <w:tcBorders>
              <w:top w:val="single" w:color="auto" w:sz="4" w:space="0"/>
              <w:left w:val="single" w:color="auto" w:sz="4" w:space="0"/>
              <w:bottom w:val="single" w:color="auto" w:sz="4" w:space="0"/>
              <w:right w:val="single" w:color="auto" w:sz="4" w:space="0"/>
            </w:tcBorders>
            <w:vAlign w:val="center"/>
          </w:tcPr>
          <w:p w14:paraId="2A8B24E0">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0-5分</w:t>
            </w:r>
          </w:p>
        </w:tc>
      </w:tr>
      <w:tr w14:paraId="748A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99FA984">
            <w:pPr>
              <w:spacing w:line="360" w:lineRule="auto"/>
              <w:ind w:firstLine="435"/>
              <w:jc w:val="center"/>
              <w:rPr>
                <w:rFonts w:hint="eastAsia" w:ascii="仿宋" w:hAnsi="仿宋" w:eastAsia="仿宋" w:cs="仿宋"/>
                <w:b/>
                <w:bCs/>
                <w:sz w:val="24"/>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56FEB1D0">
            <w:pPr>
              <w:spacing w:line="360" w:lineRule="auto"/>
              <w:jc w:val="center"/>
              <w:rPr>
                <w:rFonts w:hint="eastAsia" w:ascii="仿宋" w:hAnsi="仿宋" w:eastAsia="仿宋" w:cs="仿宋"/>
                <w:b/>
                <w:bCs/>
                <w:color w:val="auto"/>
                <w:sz w:val="24"/>
                <w:highlight w:val="none"/>
                <w:lang w:val="en-US" w:eastAsia="zh-CN" w:bidi="ar-SA"/>
              </w:rPr>
            </w:pPr>
            <w:r>
              <w:rPr>
                <w:rFonts w:hint="eastAsia" w:ascii="仿宋" w:hAnsi="仿宋" w:eastAsia="仿宋" w:cs="仿宋"/>
                <w:b/>
                <w:bCs/>
                <w:sz w:val="24"/>
                <w:szCs w:val="24"/>
              </w:rPr>
              <w:t>人员安排计划</w:t>
            </w:r>
          </w:p>
        </w:tc>
        <w:tc>
          <w:tcPr>
            <w:tcW w:w="2326" w:type="pct"/>
            <w:tcBorders>
              <w:top w:val="single" w:color="auto" w:sz="4" w:space="0"/>
              <w:left w:val="single" w:color="auto" w:sz="4" w:space="0"/>
              <w:bottom w:val="single" w:color="auto" w:sz="4" w:space="0"/>
              <w:right w:val="single" w:color="auto" w:sz="4" w:space="0"/>
            </w:tcBorders>
            <w:shd w:val="clear" w:color="auto" w:fill="auto"/>
            <w:vAlign w:val="center"/>
          </w:tcPr>
          <w:p w14:paraId="2989F09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结合本工程特点，依据供应商提供的人员安排计划进行综合评审。 </w:t>
            </w:r>
          </w:p>
          <w:p w14:paraId="6BE4DDE7">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人员计划优于本项目采购需求，完整详细，可行性、实用性、 针对性强，得5分； </w:t>
            </w:r>
          </w:p>
          <w:p w14:paraId="708C7886">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2.人员计划适合本项目采购需求，完整详细，具有可行性、实 用性、针对性，得3分；</w:t>
            </w:r>
          </w:p>
          <w:p w14:paraId="50710E17">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3.人员计划基本适合本项目采购需求，可行性、实用性、针对 性有待改善，得1分；</w:t>
            </w:r>
          </w:p>
          <w:p w14:paraId="587FBB0B">
            <w:pPr>
              <w:numPr>
                <w:ilvl w:val="0"/>
                <w:numId w:val="0"/>
              </w:numPr>
              <w:spacing w:line="360" w:lineRule="auto"/>
              <w:ind w:firstLine="480" w:firstLineChars="200"/>
              <w:rPr>
                <w:rFonts w:hint="eastAsia" w:ascii="仿宋" w:hAnsi="仿宋" w:eastAsia="仿宋" w:cs="仿宋"/>
                <w:color w:val="auto"/>
                <w:sz w:val="24"/>
                <w:highlight w:val="none"/>
                <w:lang w:val="en-US" w:eastAsia="zh-CN" w:bidi="ar-SA"/>
              </w:rPr>
            </w:pPr>
            <w:r>
              <w:rPr>
                <w:rFonts w:hint="eastAsia" w:ascii="仿宋" w:hAnsi="仿宋" w:eastAsia="仿宋" w:cs="仿宋"/>
                <w:sz w:val="24"/>
                <w:szCs w:val="24"/>
              </w:rPr>
              <w:t>4.计划不可行或者未提供得0分。</w:t>
            </w:r>
          </w:p>
        </w:tc>
        <w:tc>
          <w:tcPr>
            <w:tcW w:w="797" w:type="pct"/>
            <w:tcBorders>
              <w:top w:val="single" w:color="auto" w:sz="4" w:space="0"/>
              <w:left w:val="single" w:color="auto" w:sz="4" w:space="0"/>
              <w:bottom w:val="single" w:color="auto" w:sz="4" w:space="0"/>
              <w:right w:val="single" w:color="auto" w:sz="4" w:space="0"/>
            </w:tcBorders>
            <w:vAlign w:val="center"/>
          </w:tcPr>
          <w:p w14:paraId="48DD8A63">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0-5分</w:t>
            </w:r>
          </w:p>
        </w:tc>
      </w:tr>
      <w:tr w14:paraId="4726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7A53D97D">
            <w:pPr>
              <w:spacing w:line="360" w:lineRule="auto"/>
              <w:ind w:firstLine="435"/>
              <w:jc w:val="center"/>
              <w:rPr>
                <w:rFonts w:hint="eastAsia" w:ascii="仿宋" w:hAnsi="仿宋" w:eastAsia="仿宋" w:cs="仿宋"/>
                <w:b/>
                <w:bCs/>
                <w:sz w:val="24"/>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22EFCCD0">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进度保证措施</w:t>
            </w:r>
          </w:p>
        </w:tc>
        <w:tc>
          <w:tcPr>
            <w:tcW w:w="2326" w:type="pct"/>
            <w:tcBorders>
              <w:top w:val="single" w:color="auto" w:sz="4" w:space="0"/>
              <w:left w:val="single" w:color="auto" w:sz="4" w:space="0"/>
              <w:bottom w:val="single" w:color="auto" w:sz="4" w:space="0"/>
              <w:right w:val="single" w:color="auto" w:sz="4" w:space="0"/>
            </w:tcBorders>
            <w:shd w:val="clear" w:color="auto" w:fill="auto"/>
            <w:vAlign w:val="center"/>
          </w:tcPr>
          <w:p w14:paraId="36EE290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磋商小组根据供应商的物资配置计划、物资数量、选型配置、时间安排，是否能满足 施工需要等方面进行综合评分:</w:t>
            </w:r>
          </w:p>
          <w:p w14:paraId="4CD2CE5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1.方案措施优于本项目采购需求，完整详细，可行性、实用性、针对性强，得5分；</w:t>
            </w:r>
          </w:p>
          <w:p w14:paraId="3E5C89D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方案措施适合本项目采购需求，完整详细，具有可行性、实用性、针对性，得3分；</w:t>
            </w:r>
          </w:p>
          <w:p w14:paraId="144F0F1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方案措施基本适合本项目采购需求，可行性、实用性、针对性有待改善，得1分；</w:t>
            </w:r>
          </w:p>
          <w:p w14:paraId="4B68BFB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方案措施不可行或者未提供得0分。</w:t>
            </w:r>
          </w:p>
        </w:tc>
        <w:tc>
          <w:tcPr>
            <w:tcW w:w="797" w:type="pct"/>
            <w:tcBorders>
              <w:top w:val="single" w:color="auto" w:sz="4" w:space="0"/>
              <w:left w:val="single" w:color="auto" w:sz="4" w:space="0"/>
              <w:bottom w:val="single" w:color="auto" w:sz="4" w:space="0"/>
              <w:right w:val="single" w:color="auto" w:sz="4" w:space="0"/>
            </w:tcBorders>
            <w:vAlign w:val="center"/>
          </w:tcPr>
          <w:p w14:paraId="5B882D2F">
            <w:pPr>
              <w:spacing w:line="360" w:lineRule="auto"/>
              <w:jc w:val="center"/>
              <w:rPr>
                <w:rFonts w:hint="eastAsia" w:ascii="仿宋" w:hAnsi="仿宋" w:eastAsia="仿宋" w:cs="仿宋"/>
                <w:lang w:val="en-US" w:eastAsia="zh-CN"/>
              </w:rPr>
            </w:pPr>
            <w:r>
              <w:rPr>
                <w:rFonts w:hint="eastAsia" w:ascii="仿宋" w:hAnsi="仿宋" w:eastAsia="仿宋" w:cs="仿宋"/>
                <w:b/>
                <w:bCs/>
                <w:sz w:val="24"/>
                <w:lang w:val="en-US" w:eastAsia="zh-CN"/>
              </w:rPr>
              <w:t>0-5分</w:t>
            </w:r>
          </w:p>
        </w:tc>
      </w:tr>
      <w:tr w14:paraId="672D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9" w:hRule="atLeast"/>
          <w:jc w:val="center"/>
        </w:trPr>
        <w:tc>
          <w:tcPr>
            <w:tcW w:w="867" w:type="pct"/>
            <w:vMerge w:val="continue"/>
            <w:tcBorders>
              <w:left w:val="single" w:color="auto" w:sz="4" w:space="0"/>
              <w:right w:val="single" w:color="auto" w:sz="4" w:space="0"/>
            </w:tcBorders>
            <w:vAlign w:val="center"/>
          </w:tcPr>
          <w:p w14:paraId="1B2A86F7">
            <w:pPr>
              <w:spacing w:line="360" w:lineRule="auto"/>
              <w:ind w:firstLine="435"/>
              <w:jc w:val="center"/>
              <w:rPr>
                <w:rFonts w:hint="eastAsia" w:ascii="仿宋" w:hAnsi="仿宋" w:eastAsia="仿宋" w:cs="仿宋"/>
                <w:b/>
                <w:bCs/>
                <w:sz w:val="24"/>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40DA35E6">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安全文明施工</w:t>
            </w:r>
          </w:p>
          <w:p w14:paraId="0B2367BD">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方案措施</w:t>
            </w:r>
          </w:p>
        </w:tc>
        <w:tc>
          <w:tcPr>
            <w:tcW w:w="2326" w:type="pct"/>
            <w:tcBorders>
              <w:top w:val="single" w:color="auto" w:sz="4" w:space="0"/>
              <w:left w:val="single" w:color="auto" w:sz="4" w:space="0"/>
              <w:bottom w:val="single" w:color="auto" w:sz="4" w:space="0"/>
              <w:right w:val="single" w:color="auto" w:sz="4" w:space="0"/>
            </w:tcBorders>
            <w:shd w:val="clear" w:color="auto" w:fill="auto"/>
            <w:vAlign w:val="center"/>
          </w:tcPr>
          <w:p w14:paraId="27EC22C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1.方案措施优于本项目采购需求，完整详细，可行性、实用性、针对性强，得5分；</w:t>
            </w:r>
          </w:p>
          <w:p w14:paraId="127C22B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方案措施适合本项目采购需求，完整详细，具有可行性、实用性、针对性，得3分；</w:t>
            </w:r>
          </w:p>
          <w:p w14:paraId="2739F05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方案措施基本适合本项目采购需求，可行性、实用性、针对性有待改善，得1分；</w:t>
            </w:r>
          </w:p>
          <w:p w14:paraId="4F42845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方案措施不可行或者未提供得0分。</w:t>
            </w:r>
          </w:p>
        </w:tc>
        <w:tc>
          <w:tcPr>
            <w:tcW w:w="797" w:type="pct"/>
            <w:tcBorders>
              <w:top w:val="single" w:color="auto" w:sz="4" w:space="0"/>
              <w:left w:val="single" w:color="auto" w:sz="4" w:space="0"/>
              <w:bottom w:val="single" w:color="auto" w:sz="4" w:space="0"/>
              <w:right w:val="single" w:color="auto" w:sz="4" w:space="0"/>
            </w:tcBorders>
            <w:vAlign w:val="center"/>
          </w:tcPr>
          <w:p w14:paraId="6C923C75">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0-5分</w:t>
            </w:r>
          </w:p>
        </w:tc>
      </w:tr>
      <w:tr w14:paraId="59DB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tcBorders>
              <w:left w:val="single" w:color="auto" w:sz="4" w:space="0"/>
              <w:right w:val="single" w:color="auto" w:sz="4" w:space="0"/>
            </w:tcBorders>
            <w:vAlign w:val="center"/>
          </w:tcPr>
          <w:p w14:paraId="2A93C254">
            <w:pPr>
              <w:spacing w:line="360" w:lineRule="auto"/>
              <w:jc w:val="center"/>
              <w:rPr>
                <w:rFonts w:hint="eastAsia" w:ascii="仿宋" w:hAnsi="仿宋" w:eastAsia="仿宋" w:cs="仿宋"/>
                <w:sz w:val="24"/>
              </w:rPr>
            </w:pPr>
            <w:r>
              <w:rPr>
                <w:rFonts w:hint="eastAsia" w:ascii="仿宋" w:hAnsi="仿宋" w:eastAsia="仿宋" w:cs="仿宋"/>
                <w:sz w:val="24"/>
              </w:rPr>
              <w:t>价格分</w:t>
            </w:r>
          </w:p>
          <w:p w14:paraId="05147820">
            <w:pPr>
              <w:spacing w:line="360" w:lineRule="auto"/>
              <w:jc w:val="center"/>
              <w:rPr>
                <w:rFonts w:hint="eastAsia" w:ascii="仿宋" w:hAnsi="仿宋" w:eastAsia="仿宋" w:cs="仿宋"/>
                <w:b/>
                <w:bCs/>
                <w:sz w:val="24"/>
              </w:rPr>
            </w:pP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w:t>
            </w:r>
            <w:r>
              <w:rPr>
                <w:rFonts w:hint="eastAsia" w:ascii="仿宋" w:hAnsi="仿宋" w:eastAsia="仿宋" w:cs="仿宋"/>
                <w:sz w:val="24"/>
                <w:u w:val="single"/>
              </w:rPr>
              <w:t xml:space="preserve"> </w:t>
            </w:r>
            <w:r>
              <w:rPr>
                <w:rFonts w:hint="eastAsia" w:ascii="仿宋" w:hAnsi="仿宋" w:eastAsia="仿宋" w:cs="仿宋"/>
                <w:sz w:val="24"/>
              </w:rPr>
              <w:t>分）</w:t>
            </w:r>
          </w:p>
        </w:tc>
        <w:tc>
          <w:tcPr>
            <w:tcW w:w="4132" w:type="pct"/>
            <w:gridSpan w:val="3"/>
            <w:tcBorders>
              <w:top w:val="single" w:color="auto" w:sz="4" w:space="0"/>
              <w:left w:val="single" w:color="auto" w:sz="4" w:space="0"/>
              <w:bottom w:val="single" w:color="auto" w:sz="4" w:space="0"/>
              <w:right w:val="single" w:color="auto" w:sz="4" w:space="0"/>
            </w:tcBorders>
            <w:vAlign w:val="center"/>
          </w:tcPr>
          <w:p w14:paraId="500BC222">
            <w:pPr>
              <w:spacing w:line="360" w:lineRule="auto"/>
              <w:ind w:firstLine="480" w:firstLineChars="200"/>
              <w:rPr>
                <w:rFonts w:hint="eastAsia" w:ascii="仿宋" w:hAnsi="仿宋" w:eastAsia="仿宋" w:cs="仿宋"/>
                <w:sz w:val="24"/>
              </w:rPr>
            </w:pPr>
            <w:r>
              <w:rPr>
                <w:rFonts w:hint="eastAsia" w:ascii="仿宋" w:hAnsi="仿宋" w:eastAsia="仿宋" w:cs="仿宋"/>
                <w:sz w:val="24"/>
              </w:rPr>
              <w:t>价格分统一采用低价优先法，即满足磋商文件要求且最后报价最低的供应商的价格为磋商基准价，其价格分为满分</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w:t>
            </w:r>
            <w:r>
              <w:rPr>
                <w:rFonts w:hint="eastAsia" w:ascii="仿宋" w:hAnsi="仿宋" w:eastAsia="仿宋" w:cs="仿宋"/>
                <w:sz w:val="24"/>
                <w:u w:val="single"/>
              </w:rPr>
              <w:t xml:space="preserve"> </w:t>
            </w:r>
            <w:r>
              <w:rPr>
                <w:rFonts w:hint="eastAsia" w:ascii="仿宋" w:hAnsi="仿宋" w:eastAsia="仿宋" w:cs="仿宋"/>
                <w:sz w:val="24"/>
              </w:rPr>
              <w:t>分。其他供应商的价格分统一按照下列公式计算：</w:t>
            </w:r>
          </w:p>
          <w:p w14:paraId="19705FC8">
            <w:pPr>
              <w:spacing w:line="360" w:lineRule="auto"/>
              <w:ind w:firstLine="480" w:firstLineChars="200"/>
              <w:rPr>
                <w:rFonts w:hint="eastAsia" w:ascii="仿宋" w:hAnsi="仿宋" w:eastAsia="仿宋" w:cs="仿宋"/>
                <w:b/>
                <w:bCs/>
                <w:sz w:val="24"/>
              </w:rPr>
            </w:pPr>
            <w:r>
              <w:rPr>
                <w:rFonts w:hint="eastAsia" w:ascii="仿宋" w:hAnsi="仿宋" w:eastAsia="仿宋" w:cs="仿宋"/>
                <w:sz w:val="24"/>
              </w:rPr>
              <w:t>磋商报价得分＝（磋商基准价/最后磋商报价）×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w:t>
            </w:r>
            <w:r>
              <w:rPr>
                <w:rFonts w:hint="eastAsia" w:ascii="仿宋" w:hAnsi="仿宋" w:eastAsia="仿宋" w:cs="仿宋"/>
                <w:sz w:val="24"/>
                <w:u w:val="single"/>
              </w:rPr>
              <w:t xml:space="preserve"> </w:t>
            </w:r>
            <w:r>
              <w:rPr>
                <w:rFonts w:hint="eastAsia" w:ascii="仿宋" w:hAnsi="仿宋" w:eastAsia="仿宋" w:cs="仿宋"/>
                <w:sz w:val="24"/>
              </w:rPr>
              <w:t>％×100</w:t>
            </w:r>
          </w:p>
        </w:tc>
      </w:tr>
    </w:tbl>
    <w:p w14:paraId="61C65A08">
      <w:pPr>
        <w:spacing w:line="360" w:lineRule="auto"/>
        <w:ind w:firstLine="435"/>
        <w:rPr>
          <w:rFonts w:hint="eastAsia" w:ascii="仿宋" w:hAnsi="仿宋" w:eastAsia="仿宋" w:cs="仿宋"/>
          <w:sz w:val="24"/>
        </w:rPr>
      </w:pPr>
      <w:r>
        <w:rPr>
          <w:rFonts w:hint="eastAsia" w:ascii="仿宋" w:hAnsi="仿宋" w:eastAsia="仿宋" w:cs="仿宋"/>
          <w:sz w:val="24"/>
        </w:rPr>
        <w:t>2.2.3分值汇总</w:t>
      </w:r>
    </w:p>
    <w:p w14:paraId="71E0F606">
      <w:pPr>
        <w:spacing w:line="360" w:lineRule="auto"/>
        <w:ind w:firstLine="435"/>
        <w:rPr>
          <w:rFonts w:hint="eastAsia" w:ascii="仿宋" w:hAnsi="仿宋" w:eastAsia="仿宋" w:cs="仿宋"/>
          <w:sz w:val="24"/>
        </w:rPr>
      </w:pPr>
      <w:r>
        <w:rPr>
          <w:rFonts w:hint="eastAsia" w:ascii="仿宋" w:hAnsi="仿宋" w:eastAsia="仿宋" w:cs="仿宋"/>
          <w:sz w:val="24"/>
        </w:rPr>
        <w:t>（1）磋商小组各成员应当独立对每个有效响应的文件进行评价、打分，然后汇总每个供应商每项评分因素的得分，再取各位评委评分之平均值，四舍五入保留至小数点后两位数，得到该供应商的技术资信分。</w:t>
      </w:r>
    </w:p>
    <w:p w14:paraId="48C3358A">
      <w:pPr>
        <w:spacing w:line="360" w:lineRule="auto"/>
        <w:ind w:firstLine="435"/>
        <w:rPr>
          <w:rFonts w:hint="eastAsia" w:ascii="仿宋" w:hAnsi="仿宋" w:eastAsia="仿宋" w:cs="仿宋"/>
          <w:sz w:val="24"/>
        </w:rPr>
      </w:pPr>
      <w:r>
        <w:rPr>
          <w:rFonts w:hint="eastAsia" w:ascii="仿宋" w:hAnsi="仿宋" w:eastAsia="仿宋" w:cs="仿宋"/>
          <w:sz w:val="24"/>
        </w:rPr>
        <w:t>（2）将每个供应商的技术资信分加上根据上述标准计算出的价格分，即为该供应商的综合总得分。</w:t>
      </w:r>
    </w:p>
    <w:p w14:paraId="56906AA5">
      <w:pPr>
        <w:widowControl/>
        <w:jc w:val="left"/>
        <w:rPr>
          <w:rFonts w:hint="eastAsia" w:ascii="仿宋" w:hAnsi="仿宋" w:eastAsia="仿宋" w:cs="仿宋"/>
          <w:sz w:val="24"/>
        </w:rPr>
      </w:pPr>
      <w:r>
        <w:rPr>
          <w:rFonts w:hint="eastAsia" w:ascii="仿宋" w:hAnsi="仿宋" w:eastAsia="仿宋" w:cs="仿宋"/>
          <w:sz w:val="24"/>
        </w:rPr>
        <w:br w:type="page"/>
      </w:r>
    </w:p>
    <w:p w14:paraId="462FB3B6">
      <w:pPr>
        <w:spacing w:line="360" w:lineRule="auto"/>
        <w:jc w:val="center"/>
        <w:outlineLvl w:val="0"/>
        <w:rPr>
          <w:rFonts w:hint="eastAsia" w:ascii="仿宋" w:hAnsi="仿宋" w:eastAsia="仿宋" w:cs="仿宋"/>
          <w:b/>
          <w:sz w:val="28"/>
          <w:lang w:eastAsia="zh-CN"/>
        </w:rPr>
      </w:pPr>
      <w:bookmarkStart w:id="40" w:name="_Toc31277"/>
      <w:r>
        <w:rPr>
          <w:rFonts w:hint="eastAsia" w:ascii="仿宋" w:hAnsi="仿宋" w:eastAsia="仿宋" w:cs="仿宋"/>
          <w:b/>
          <w:sz w:val="28"/>
        </w:rPr>
        <w:t xml:space="preserve">第五章  </w:t>
      </w:r>
      <w:bookmarkEnd w:id="40"/>
      <w:r>
        <w:rPr>
          <w:rFonts w:hint="eastAsia" w:ascii="仿宋" w:hAnsi="仿宋" w:eastAsia="仿宋" w:cs="仿宋"/>
          <w:b/>
          <w:sz w:val="28"/>
          <w:lang w:val="en-US" w:eastAsia="zh-CN"/>
        </w:rPr>
        <w:t>合同</w:t>
      </w:r>
    </w:p>
    <w:p w14:paraId="71139958">
      <w:pPr>
        <w:pStyle w:val="160"/>
        <w:rPr>
          <w:rFonts w:hint="default" w:ascii="仿宋" w:hAnsi="仿宋" w:eastAsia="仿宋"/>
          <w:b/>
          <w:sz w:val="24"/>
          <w:lang w:val="en-US" w:eastAsia="zh-CN"/>
        </w:rPr>
      </w:pPr>
      <w:bookmarkStart w:id="41" w:name="_Toc480881490"/>
      <w:r>
        <w:rPr>
          <w:rFonts w:hint="eastAsia" w:ascii="仿宋" w:hAnsi="仿宋" w:eastAsia="仿宋"/>
          <w:b/>
          <w:sz w:val="24"/>
          <w:lang w:val="en-US" w:eastAsia="zh-CN"/>
        </w:rPr>
        <w:t xml:space="preserve">  </w:t>
      </w:r>
    </w:p>
    <w:p w14:paraId="25514962">
      <w:pPr>
        <w:pStyle w:val="160"/>
        <w:rPr>
          <w:rFonts w:hint="default" w:ascii="仿宋" w:hAnsi="仿宋" w:eastAsia="仿宋"/>
          <w:b/>
          <w:sz w:val="24"/>
          <w:lang w:val="en-US" w:eastAsia="zh-CN"/>
        </w:rPr>
      </w:pPr>
      <w:r>
        <w:rPr>
          <w:rFonts w:hint="eastAsia" w:ascii="仿宋" w:hAnsi="仿宋" w:eastAsia="仿宋"/>
          <w:b/>
          <w:sz w:val="24"/>
          <w:lang w:val="en-US" w:eastAsia="zh-CN"/>
        </w:rPr>
        <w:t xml:space="preserve">  </w:t>
      </w:r>
    </w:p>
    <w:p w14:paraId="3F662DC7">
      <w:pPr>
        <w:pStyle w:val="160"/>
        <w:rPr>
          <w:rFonts w:hint="eastAsia" w:ascii="仿宋" w:hAnsi="仿宋" w:eastAsia="仿宋"/>
          <w:b/>
          <w:sz w:val="24"/>
        </w:rPr>
      </w:pPr>
    </w:p>
    <w:p w14:paraId="12E41537">
      <w:pPr>
        <w:pStyle w:val="160"/>
        <w:rPr>
          <w:rFonts w:hint="eastAsia" w:ascii="仿宋" w:hAnsi="仿宋" w:eastAsia="仿宋"/>
          <w:b/>
          <w:sz w:val="24"/>
        </w:rPr>
      </w:pPr>
    </w:p>
    <w:p w14:paraId="7ADB6503">
      <w:pPr>
        <w:pStyle w:val="160"/>
        <w:rPr>
          <w:rFonts w:hint="eastAsia" w:ascii="仿宋" w:hAnsi="仿宋" w:eastAsia="仿宋"/>
          <w:b/>
          <w:sz w:val="24"/>
        </w:rPr>
      </w:pPr>
    </w:p>
    <w:p w14:paraId="4EB3FB0B">
      <w:pPr>
        <w:pStyle w:val="160"/>
        <w:spacing w:line="480" w:lineRule="auto"/>
        <w:jc w:val="center"/>
        <w:rPr>
          <w:rFonts w:hint="eastAsia" w:ascii="宋体" w:hAnsi="宋体" w:cs="黑体"/>
          <w:b/>
          <w:bCs/>
          <w:color w:val="000000"/>
          <w:kern w:val="0"/>
          <w:sz w:val="44"/>
          <w:szCs w:val="44"/>
          <w:lang w:val="zh-CN"/>
        </w:rPr>
      </w:pPr>
    </w:p>
    <w:p w14:paraId="262FBF04">
      <w:pPr>
        <w:pStyle w:val="160"/>
        <w:spacing w:line="480" w:lineRule="auto"/>
        <w:jc w:val="center"/>
        <w:rPr>
          <w:rFonts w:hint="eastAsia" w:ascii="仿宋" w:hAnsi="仿宋" w:eastAsia="仿宋" w:cs="仿宋"/>
          <w:b/>
          <w:bCs/>
          <w:color w:val="000000"/>
          <w:kern w:val="0"/>
          <w:sz w:val="44"/>
          <w:szCs w:val="44"/>
        </w:rPr>
      </w:pPr>
      <w:r>
        <w:rPr>
          <w:rFonts w:hint="eastAsia" w:ascii="仿宋" w:hAnsi="仿宋" w:eastAsia="仿宋" w:cs="仿宋"/>
          <w:b/>
          <w:bCs/>
          <w:color w:val="000000"/>
          <w:kern w:val="0"/>
          <w:sz w:val="44"/>
          <w:szCs w:val="44"/>
        </w:rPr>
        <w:t>安徽财经大学东校区</w:t>
      </w:r>
      <w:r>
        <w:rPr>
          <w:rFonts w:hint="eastAsia" w:ascii="仿宋" w:hAnsi="仿宋" w:eastAsia="仿宋" w:cs="仿宋"/>
          <w:b/>
          <w:bCs/>
          <w:color w:val="000000"/>
          <w:kern w:val="0"/>
          <w:sz w:val="44"/>
          <w:szCs w:val="44"/>
          <w:lang w:val="en-US" w:eastAsia="zh-CN"/>
        </w:rPr>
        <w:t>北</w:t>
      </w:r>
      <w:r>
        <w:rPr>
          <w:rFonts w:hint="eastAsia" w:ascii="仿宋" w:hAnsi="仿宋" w:eastAsia="仿宋" w:cs="仿宋"/>
          <w:b/>
          <w:bCs/>
          <w:color w:val="000000"/>
          <w:kern w:val="0"/>
          <w:sz w:val="44"/>
          <w:szCs w:val="44"/>
        </w:rPr>
        <w:t>苑</w:t>
      </w:r>
      <w:r>
        <w:rPr>
          <w:rFonts w:hint="eastAsia" w:ascii="仿宋" w:hAnsi="仿宋" w:eastAsia="仿宋" w:cs="仿宋"/>
          <w:b/>
          <w:bCs/>
          <w:color w:val="000000"/>
          <w:kern w:val="0"/>
          <w:sz w:val="44"/>
          <w:szCs w:val="44"/>
          <w:lang w:val="en-US" w:eastAsia="zh-CN"/>
        </w:rPr>
        <w:t>6</w:t>
      </w:r>
      <w:r>
        <w:rPr>
          <w:rFonts w:hint="eastAsia" w:ascii="仿宋" w:hAnsi="仿宋" w:eastAsia="仿宋" w:cs="仿宋"/>
          <w:b/>
          <w:bCs/>
          <w:color w:val="000000"/>
          <w:kern w:val="0"/>
          <w:sz w:val="44"/>
          <w:szCs w:val="44"/>
        </w:rPr>
        <w:t>、</w:t>
      </w:r>
      <w:r>
        <w:rPr>
          <w:rFonts w:hint="eastAsia" w:ascii="仿宋" w:hAnsi="仿宋" w:eastAsia="仿宋" w:cs="仿宋"/>
          <w:b/>
          <w:bCs/>
          <w:color w:val="000000"/>
          <w:kern w:val="0"/>
          <w:sz w:val="44"/>
          <w:szCs w:val="44"/>
          <w:lang w:val="en-US" w:eastAsia="zh-CN"/>
        </w:rPr>
        <w:t>13</w:t>
      </w:r>
      <w:r>
        <w:rPr>
          <w:rFonts w:hint="eastAsia" w:ascii="仿宋" w:hAnsi="仿宋" w:eastAsia="仿宋" w:cs="仿宋"/>
          <w:b/>
          <w:bCs/>
          <w:color w:val="000000"/>
          <w:kern w:val="0"/>
          <w:sz w:val="44"/>
          <w:szCs w:val="44"/>
        </w:rPr>
        <w:t>栋学生公寓楼维修工程建设合同</w:t>
      </w:r>
    </w:p>
    <w:p w14:paraId="58E37D77">
      <w:pPr>
        <w:pStyle w:val="160"/>
        <w:rPr>
          <w:rFonts w:hint="eastAsia" w:ascii="仿宋" w:hAnsi="仿宋" w:eastAsia="仿宋" w:cs="仿宋"/>
          <w:b/>
          <w:sz w:val="36"/>
          <w:szCs w:val="36"/>
        </w:rPr>
      </w:pPr>
    </w:p>
    <w:p w14:paraId="620A4D28">
      <w:pPr>
        <w:pStyle w:val="160"/>
        <w:jc w:val="center"/>
        <w:rPr>
          <w:rFonts w:hint="eastAsia" w:ascii="仿宋" w:hAnsi="仿宋" w:eastAsia="仿宋" w:cs="仿宋"/>
          <w:b/>
          <w:sz w:val="36"/>
          <w:szCs w:val="36"/>
        </w:rPr>
      </w:pPr>
    </w:p>
    <w:p w14:paraId="1820B804">
      <w:pPr>
        <w:pStyle w:val="160"/>
        <w:jc w:val="center"/>
        <w:rPr>
          <w:rFonts w:hint="eastAsia" w:ascii="仿宋" w:hAnsi="仿宋" w:eastAsia="仿宋" w:cs="仿宋"/>
          <w:b/>
          <w:sz w:val="36"/>
          <w:szCs w:val="36"/>
        </w:rPr>
      </w:pPr>
    </w:p>
    <w:p w14:paraId="5BDDFF21">
      <w:pPr>
        <w:pStyle w:val="160"/>
        <w:jc w:val="center"/>
        <w:rPr>
          <w:rFonts w:hint="eastAsia" w:ascii="仿宋" w:hAnsi="仿宋" w:eastAsia="仿宋" w:cs="仿宋"/>
          <w:b/>
          <w:sz w:val="36"/>
          <w:szCs w:val="36"/>
        </w:rPr>
      </w:pPr>
    </w:p>
    <w:p w14:paraId="55F77317">
      <w:pPr>
        <w:pStyle w:val="160"/>
        <w:jc w:val="center"/>
        <w:rPr>
          <w:rFonts w:hint="eastAsia" w:ascii="仿宋" w:hAnsi="仿宋" w:eastAsia="仿宋" w:cs="仿宋"/>
          <w:b/>
          <w:sz w:val="36"/>
          <w:szCs w:val="36"/>
        </w:rPr>
      </w:pPr>
    </w:p>
    <w:p w14:paraId="6D4D6DA3">
      <w:pPr>
        <w:spacing w:line="400" w:lineRule="exact"/>
        <w:jc w:val="center"/>
        <w:rPr>
          <w:rFonts w:hint="eastAsia" w:ascii="仿宋" w:hAnsi="仿宋" w:eastAsia="仿宋" w:cs="仿宋"/>
          <w:b/>
          <w:bCs/>
          <w:sz w:val="36"/>
          <w:szCs w:val="36"/>
          <w:u w:val="single"/>
          <w:lang w:val="en-US" w:eastAsia="zh-CN"/>
        </w:rPr>
      </w:pPr>
      <w:r>
        <w:rPr>
          <w:rFonts w:hint="eastAsia" w:ascii="仿宋" w:hAnsi="仿宋" w:eastAsia="仿宋" w:cs="仿宋"/>
          <w:b/>
          <w:bCs/>
          <w:sz w:val="36"/>
          <w:szCs w:val="36"/>
        </w:rPr>
        <w:t>合同编号：</w:t>
      </w:r>
      <w:r>
        <w:rPr>
          <w:rFonts w:hint="eastAsia" w:ascii="仿宋" w:hAnsi="仿宋" w:eastAsia="仿宋" w:cs="仿宋"/>
          <w:b/>
          <w:bCs/>
          <w:sz w:val="36"/>
          <w:szCs w:val="36"/>
          <w:u w:val="single"/>
        </w:rPr>
        <w:t>AC</w:t>
      </w:r>
      <w:r>
        <w:rPr>
          <w:rFonts w:hint="eastAsia" w:ascii="仿宋" w:hAnsi="仿宋" w:eastAsia="仿宋" w:cs="仿宋"/>
          <w:b/>
          <w:bCs/>
          <w:sz w:val="36"/>
          <w:szCs w:val="36"/>
          <w:u w:val="single"/>
          <w:lang w:val="en-US" w:eastAsia="zh-CN"/>
        </w:rPr>
        <w:t>HQ</w:t>
      </w:r>
      <w:r>
        <w:rPr>
          <w:rFonts w:hint="eastAsia" w:ascii="仿宋" w:hAnsi="仿宋" w:eastAsia="仿宋" w:cs="仿宋"/>
          <w:b/>
          <w:bCs/>
          <w:sz w:val="36"/>
          <w:szCs w:val="36"/>
          <w:u w:val="single"/>
        </w:rPr>
        <w:t>WX-202</w:t>
      </w:r>
      <w:r>
        <w:rPr>
          <w:rFonts w:hint="eastAsia" w:ascii="仿宋" w:hAnsi="仿宋" w:eastAsia="仿宋" w:cs="仿宋"/>
          <w:b/>
          <w:bCs/>
          <w:sz w:val="36"/>
          <w:szCs w:val="36"/>
          <w:u w:val="single"/>
          <w:lang w:val="en-US" w:eastAsia="zh-CN"/>
        </w:rPr>
        <w:t>5</w:t>
      </w:r>
      <w:r>
        <w:rPr>
          <w:rFonts w:hint="eastAsia" w:ascii="仿宋" w:hAnsi="仿宋" w:eastAsia="仿宋" w:cs="仿宋"/>
          <w:b/>
          <w:bCs/>
          <w:sz w:val="36"/>
          <w:szCs w:val="36"/>
          <w:u w:val="single"/>
        </w:rPr>
        <w:t>-</w:t>
      </w:r>
    </w:p>
    <w:p w14:paraId="3BDCF17D">
      <w:pPr>
        <w:pStyle w:val="160"/>
        <w:jc w:val="center"/>
        <w:rPr>
          <w:rFonts w:hint="eastAsia" w:ascii="仿宋" w:hAnsi="仿宋" w:eastAsia="仿宋" w:cs="仿宋"/>
          <w:b/>
          <w:sz w:val="24"/>
        </w:rPr>
      </w:pPr>
    </w:p>
    <w:p w14:paraId="32B34C70">
      <w:pPr>
        <w:pStyle w:val="160"/>
        <w:jc w:val="center"/>
        <w:rPr>
          <w:rFonts w:hint="eastAsia" w:ascii="仿宋" w:hAnsi="仿宋" w:eastAsia="仿宋" w:cs="仿宋"/>
          <w:b/>
          <w:sz w:val="24"/>
        </w:rPr>
      </w:pPr>
    </w:p>
    <w:p w14:paraId="219C7195">
      <w:pPr>
        <w:pStyle w:val="160"/>
        <w:jc w:val="center"/>
        <w:rPr>
          <w:rFonts w:hint="eastAsia" w:ascii="仿宋" w:hAnsi="仿宋" w:eastAsia="仿宋" w:cs="仿宋"/>
          <w:b/>
          <w:sz w:val="24"/>
        </w:rPr>
      </w:pPr>
    </w:p>
    <w:p w14:paraId="48B8092A">
      <w:pPr>
        <w:pStyle w:val="160"/>
        <w:jc w:val="center"/>
        <w:rPr>
          <w:rFonts w:ascii="仿宋" w:hAnsi="仿宋" w:eastAsia="仿宋"/>
          <w:b/>
          <w:sz w:val="24"/>
        </w:rPr>
      </w:pPr>
    </w:p>
    <w:p w14:paraId="4898754E">
      <w:pPr>
        <w:pStyle w:val="160"/>
        <w:jc w:val="center"/>
        <w:rPr>
          <w:rFonts w:ascii="仿宋" w:hAnsi="仿宋" w:eastAsia="仿宋"/>
          <w:b/>
          <w:sz w:val="24"/>
        </w:rPr>
      </w:pPr>
    </w:p>
    <w:p w14:paraId="4930F87A">
      <w:pPr>
        <w:pStyle w:val="160"/>
        <w:jc w:val="center"/>
        <w:rPr>
          <w:rFonts w:ascii="仿宋" w:hAnsi="仿宋" w:eastAsia="仿宋"/>
          <w:b/>
          <w:sz w:val="24"/>
        </w:rPr>
      </w:pPr>
    </w:p>
    <w:p w14:paraId="6A895296">
      <w:pPr>
        <w:pStyle w:val="160"/>
        <w:jc w:val="center"/>
        <w:rPr>
          <w:rFonts w:ascii="仿宋" w:hAnsi="仿宋" w:eastAsia="仿宋"/>
          <w:b/>
          <w:sz w:val="24"/>
        </w:rPr>
      </w:pPr>
    </w:p>
    <w:p w14:paraId="6EA270FB">
      <w:pPr>
        <w:pStyle w:val="160"/>
        <w:jc w:val="center"/>
        <w:rPr>
          <w:rFonts w:ascii="仿宋" w:hAnsi="仿宋" w:eastAsia="仿宋"/>
          <w:b/>
          <w:sz w:val="24"/>
        </w:rPr>
      </w:pPr>
    </w:p>
    <w:p w14:paraId="1E036551">
      <w:pPr>
        <w:pStyle w:val="160"/>
        <w:jc w:val="center"/>
        <w:rPr>
          <w:rFonts w:ascii="仿宋" w:hAnsi="仿宋" w:eastAsia="仿宋"/>
          <w:b/>
          <w:sz w:val="24"/>
        </w:rPr>
      </w:pPr>
    </w:p>
    <w:p w14:paraId="1BD197CD">
      <w:pPr>
        <w:pStyle w:val="160"/>
        <w:jc w:val="center"/>
        <w:rPr>
          <w:rFonts w:ascii="仿宋" w:hAnsi="仿宋" w:eastAsia="仿宋"/>
          <w:b/>
          <w:sz w:val="24"/>
        </w:rPr>
      </w:pPr>
    </w:p>
    <w:p w14:paraId="273D6A6D">
      <w:pPr>
        <w:pStyle w:val="160"/>
        <w:jc w:val="center"/>
        <w:rPr>
          <w:rFonts w:ascii="仿宋" w:hAnsi="仿宋" w:eastAsia="仿宋"/>
          <w:b/>
          <w:sz w:val="24"/>
        </w:rPr>
      </w:pPr>
    </w:p>
    <w:p w14:paraId="52460F58">
      <w:pPr>
        <w:pStyle w:val="160"/>
        <w:jc w:val="center"/>
        <w:rPr>
          <w:rFonts w:ascii="仿宋" w:hAnsi="仿宋" w:eastAsia="仿宋"/>
          <w:b/>
          <w:sz w:val="24"/>
        </w:rPr>
      </w:pPr>
    </w:p>
    <w:p w14:paraId="5729E151">
      <w:pPr>
        <w:pStyle w:val="160"/>
        <w:jc w:val="center"/>
        <w:rPr>
          <w:rFonts w:ascii="仿宋" w:hAnsi="仿宋" w:eastAsia="仿宋"/>
          <w:b/>
          <w:sz w:val="24"/>
        </w:rPr>
      </w:pPr>
    </w:p>
    <w:p w14:paraId="11022902">
      <w:pPr>
        <w:pStyle w:val="160"/>
        <w:jc w:val="center"/>
        <w:rPr>
          <w:rFonts w:ascii="仿宋" w:hAnsi="仿宋" w:eastAsia="仿宋"/>
          <w:b/>
          <w:sz w:val="24"/>
        </w:rPr>
      </w:pPr>
    </w:p>
    <w:p w14:paraId="46FE0DD3">
      <w:pPr>
        <w:pStyle w:val="160"/>
        <w:jc w:val="center"/>
        <w:rPr>
          <w:rFonts w:hint="eastAsia" w:ascii="宋体" w:hAnsi="宋体" w:eastAsia="宋体" w:cs="Times New Roman"/>
          <w:b/>
          <w:sz w:val="28"/>
          <w:szCs w:val="28"/>
        </w:rPr>
      </w:pPr>
      <w:r>
        <w:rPr>
          <w:rFonts w:hint="eastAsia" w:ascii="宋体" w:hAnsi="宋体"/>
          <w:b/>
          <w:sz w:val="28"/>
          <w:szCs w:val="28"/>
        </w:rPr>
        <w:t>签订日期：202</w:t>
      </w:r>
      <w:r>
        <w:rPr>
          <w:rFonts w:hint="eastAsia" w:ascii="宋体" w:hAnsi="宋体"/>
          <w:b/>
          <w:sz w:val="28"/>
          <w:szCs w:val="28"/>
          <w:lang w:val="en-US" w:eastAsia="zh-CN"/>
        </w:rPr>
        <w:t>5</w:t>
      </w:r>
      <w:r>
        <w:rPr>
          <w:rFonts w:hint="eastAsia" w:ascii="宋体" w:hAnsi="宋体"/>
          <w:b/>
          <w:sz w:val="28"/>
          <w:szCs w:val="28"/>
        </w:rPr>
        <w:t>年</w:t>
      </w:r>
      <w:r>
        <w:rPr>
          <w:rFonts w:hint="eastAsia" w:ascii="宋体" w:hAnsi="宋体"/>
          <w:b/>
          <w:sz w:val="28"/>
          <w:szCs w:val="28"/>
          <w:lang w:val="en-US" w:eastAsia="zh-CN"/>
        </w:rPr>
        <w:t xml:space="preserve"> </w:t>
      </w:r>
      <w:r>
        <w:rPr>
          <w:rFonts w:hint="eastAsia" w:ascii="宋体" w:hAnsi="宋体"/>
          <w:b/>
          <w:sz w:val="28"/>
          <w:szCs w:val="28"/>
        </w:rPr>
        <w:t>月</w:t>
      </w:r>
      <w:r>
        <w:rPr>
          <w:rFonts w:hint="eastAsia" w:ascii="宋体" w:hAnsi="宋体"/>
          <w:b/>
          <w:sz w:val="28"/>
          <w:szCs w:val="28"/>
          <w:lang w:val="en-US" w:eastAsia="zh-CN"/>
        </w:rPr>
        <w:t xml:space="preserve">  </w:t>
      </w:r>
      <w:r>
        <w:rPr>
          <w:rFonts w:hint="eastAsia" w:ascii="宋体" w:hAnsi="宋体" w:eastAsia="宋体" w:cs="Times New Roman"/>
          <w:b/>
          <w:sz w:val="28"/>
          <w:szCs w:val="28"/>
        </w:rPr>
        <w:t>日</w:t>
      </w:r>
    </w:p>
    <w:p w14:paraId="3BB45D7B">
      <w:pPr>
        <w:pStyle w:val="160"/>
        <w:tabs>
          <w:tab w:val="left" w:pos="2354"/>
        </w:tabs>
        <w:jc w:val="left"/>
        <w:rPr>
          <w:rFonts w:hint="eastAsia" w:ascii="仿宋" w:hAnsi="仿宋" w:eastAsia="仿宋"/>
          <w:b/>
          <w:sz w:val="24"/>
        </w:rPr>
      </w:pPr>
      <w:r>
        <w:rPr>
          <w:rFonts w:hint="eastAsia" w:ascii="仿宋" w:hAnsi="仿宋" w:eastAsia="仿宋"/>
          <w:b/>
          <w:sz w:val="24"/>
        </w:rPr>
        <w:tab/>
      </w:r>
    </w:p>
    <w:p w14:paraId="3D869E26">
      <w:pPr>
        <w:pStyle w:val="160"/>
        <w:tabs>
          <w:tab w:val="left" w:pos="2354"/>
        </w:tabs>
        <w:jc w:val="left"/>
        <w:rPr>
          <w:rFonts w:hint="eastAsia" w:ascii="仿宋" w:hAnsi="仿宋" w:eastAsia="仿宋"/>
          <w:b/>
          <w:sz w:val="24"/>
        </w:rPr>
      </w:pPr>
    </w:p>
    <w:p w14:paraId="1AEAD5FE">
      <w:pPr>
        <w:pStyle w:val="160"/>
        <w:tabs>
          <w:tab w:val="left" w:pos="2354"/>
        </w:tabs>
        <w:jc w:val="left"/>
        <w:rPr>
          <w:rFonts w:hint="eastAsia" w:ascii="仿宋" w:hAnsi="仿宋" w:eastAsia="仿宋"/>
          <w:b/>
          <w:sz w:val="24"/>
        </w:rPr>
      </w:pPr>
    </w:p>
    <w:p w14:paraId="59F57C9C">
      <w:pPr>
        <w:pStyle w:val="160"/>
        <w:jc w:val="center"/>
        <w:rPr>
          <w:rFonts w:ascii="仿宋" w:hAnsi="仿宋" w:eastAsia="仿宋"/>
          <w:b/>
          <w:sz w:val="24"/>
        </w:rPr>
      </w:pPr>
    </w:p>
    <w:p w14:paraId="1EEE8BFC">
      <w:pPr>
        <w:pStyle w:val="160"/>
        <w:jc w:val="center"/>
        <w:rPr>
          <w:rFonts w:ascii="仿宋" w:hAnsi="仿宋" w:eastAsia="仿宋"/>
          <w:b/>
          <w:sz w:val="24"/>
        </w:rPr>
      </w:pPr>
    </w:p>
    <w:p w14:paraId="481AD6A9">
      <w:pPr>
        <w:spacing w:line="480" w:lineRule="exact"/>
        <w:jc w:val="center"/>
        <w:rPr>
          <w:rFonts w:hint="eastAsia" w:ascii="宋体" w:hAnsi="宋体"/>
          <w:b/>
          <w:sz w:val="32"/>
          <w:szCs w:val="22"/>
        </w:rPr>
      </w:pPr>
      <w:bookmarkStart w:id="42" w:name="_Toc15656489"/>
      <w:r>
        <w:rPr>
          <w:rFonts w:hint="eastAsia" w:ascii="宋体" w:hAnsi="宋体"/>
          <w:b/>
          <w:sz w:val="32"/>
          <w:szCs w:val="22"/>
        </w:rPr>
        <w:t>建设工程施工合同</w:t>
      </w:r>
    </w:p>
    <w:p w14:paraId="61A19456">
      <w:pPr>
        <w:keepNext w:val="0"/>
        <w:keepLines w:val="0"/>
        <w:pageBreakBefore w:val="0"/>
        <w:widowControl w:val="0"/>
        <w:kinsoku/>
        <w:wordWrap/>
        <w:overflowPunct/>
        <w:topLinePunct w:val="0"/>
        <w:bidi w:val="0"/>
        <w:spacing w:line="440" w:lineRule="exact"/>
        <w:jc w:val="center"/>
        <w:textAlignment w:val="auto"/>
        <w:rPr>
          <w:rFonts w:hint="eastAsia" w:ascii="宋体" w:hAnsi="宋体"/>
          <w:b/>
          <w:sz w:val="24"/>
        </w:rPr>
      </w:pPr>
      <w:r>
        <w:rPr>
          <w:rFonts w:hint="eastAsia" w:ascii="宋体" w:hAnsi="宋体"/>
          <w:b/>
          <w:sz w:val="24"/>
        </w:rPr>
        <w:t>第一部分  合同协议书</w:t>
      </w:r>
      <w:bookmarkEnd w:id="42"/>
    </w:p>
    <w:p w14:paraId="24DC1C85">
      <w:pPr>
        <w:pStyle w:val="160"/>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b/>
          <w:color w:val="000000"/>
          <w:sz w:val="24"/>
          <w:u w:val="single"/>
          <w:lang w:eastAsia="zh-CN"/>
        </w:rPr>
      </w:pPr>
      <w:r>
        <w:rPr>
          <w:rFonts w:hint="eastAsia" w:ascii="仿宋" w:hAnsi="仿宋" w:eastAsia="仿宋" w:cs="仿宋"/>
          <w:b/>
          <w:color w:val="000000"/>
          <w:sz w:val="24"/>
        </w:rPr>
        <w:t>发包人（甲方）：</w:t>
      </w:r>
      <w:r>
        <w:rPr>
          <w:rFonts w:hint="eastAsia" w:ascii="仿宋" w:hAnsi="仿宋" w:eastAsia="仿宋" w:cs="仿宋"/>
          <w:b/>
          <w:color w:val="000000"/>
          <w:sz w:val="24"/>
          <w:u w:val="single"/>
          <w:lang w:eastAsia="zh-CN"/>
        </w:rPr>
        <w:t xml:space="preserve">  </w:t>
      </w:r>
      <w:r>
        <w:rPr>
          <w:rFonts w:hint="eastAsia" w:ascii="仿宋" w:hAnsi="仿宋" w:eastAsia="仿宋" w:cs="仿宋"/>
          <w:b/>
          <w:color w:val="000000"/>
          <w:sz w:val="24"/>
          <w:u w:val="single"/>
          <w:lang w:val="en-US" w:eastAsia="zh-CN"/>
        </w:rPr>
        <w:t xml:space="preserve">    </w:t>
      </w:r>
      <w:r>
        <w:rPr>
          <w:rFonts w:hint="eastAsia" w:ascii="仿宋" w:hAnsi="仿宋" w:eastAsia="仿宋" w:cs="仿宋"/>
          <w:b/>
          <w:bCs w:val="0"/>
          <w:color w:val="000000"/>
          <w:sz w:val="24"/>
          <w:u w:val="single"/>
        </w:rPr>
        <w:t>安徽财经大学</w:t>
      </w:r>
      <w:r>
        <w:rPr>
          <w:rFonts w:hint="eastAsia" w:ascii="仿宋" w:hAnsi="仿宋" w:eastAsia="仿宋" w:cs="仿宋"/>
          <w:b/>
          <w:color w:val="000000"/>
          <w:sz w:val="24"/>
          <w:u w:val="single"/>
          <w:lang w:val="en-US" w:eastAsia="zh-CN"/>
        </w:rPr>
        <w:t xml:space="preserve">      </w:t>
      </w:r>
      <w:r>
        <w:rPr>
          <w:rFonts w:hint="eastAsia" w:ascii="仿宋" w:hAnsi="仿宋" w:eastAsia="仿宋" w:cs="仿宋"/>
          <w:b/>
          <w:color w:val="000000"/>
          <w:sz w:val="24"/>
          <w:u w:val="single"/>
          <w:lang w:eastAsia="zh-CN"/>
        </w:rPr>
        <w:t xml:space="preserve"> </w:t>
      </w:r>
    </w:p>
    <w:p w14:paraId="4FFD59D6">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val="0"/>
          <w:bCs/>
          <w:sz w:val="24"/>
          <w:u w:val="single"/>
          <w:lang w:val="en-US"/>
        </w:rPr>
      </w:pPr>
      <w:r>
        <w:rPr>
          <w:rFonts w:hint="eastAsia" w:ascii="仿宋" w:hAnsi="仿宋" w:eastAsia="仿宋" w:cs="仿宋"/>
          <w:b/>
          <w:color w:val="000000"/>
          <w:kern w:val="2"/>
          <w:sz w:val="24"/>
          <w:szCs w:val="24"/>
          <w:lang w:val="en-US" w:eastAsia="zh-CN" w:bidi="ar-SA"/>
        </w:rPr>
        <w:t>承包人（乙方）</w:t>
      </w:r>
      <w:r>
        <w:rPr>
          <w:rFonts w:hint="eastAsia" w:ascii="仿宋" w:hAnsi="仿宋" w:eastAsia="仿宋" w:cs="仿宋"/>
          <w:b/>
          <w:color w:val="000000"/>
          <w:sz w:val="24"/>
        </w:rPr>
        <w:t>：</w:t>
      </w:r>
      <w:r>
        <w:rPr>
          <w:rFonts w:hint="eastAsia" w:ascii="仿宋" w:hAnsi="仿宋" w:eastAsia="仿宋" w:cs="仿宋"/>
          <w:b w:val="0"/>
          <w:bCs/>
          <w:color w:val="000000"/>
          <w:kern w:val="2"/>
          <w:sz w:val="24"/>
          <w:u w:val="single"/>
          <w:lang w:val="en-US" w:eastAsia="zh-CN"/>
        </w:rPr>
        <w:t xml:space="preserve">  </w:t>
      </w:r>
      <w:r>
        <w:rPr>
          <w:rFonts w:hint="eastAsia" w:ascii="仿宋" w:hAnsi="仿宋" w:eastAsia="仿宋" w:cs="仿宋"/>
          <w:b/>
          <w:bCs w:val="0"/>
          <w:color w:val="000000"/>
          <w:kern w:val="2"/>
          <w:sz w:val="24"/>
          <w:u w:val="single"/>
          <w:lang w:val="en-US" w:eastAsia="zh-CN"/>
        </w:rPr>
        <w:t xml:space="preserve">                  </w:t>
      </w:r>
      <w:r>
        <w:rPr>
          <w:rFonts w:hint="eastAsia" w:ascii="仿宋" w:hAnsi="仿宋" w:eastAsia="仿宋" w:cs="仿宋"/>
          <w:b w:val="0"/>
          <w:bCs/>
          <w:color w:val="000000"/>
          <w:kern w:val="2"/>
          <w:sz w:val="24"/>
          <w:u w:val="single"/>
          <w:lang w:val="en-US" w:eastAsia="zh-CN"/>
        </w:rPr>
        <w:t xml:space="preserve"> </w:t>
      </w:r>
    </w:p>
    <w:p w14:paraId="5E46E2C3">
      <w:pPr>
        <w:keepNext w:val="0"/>
        <w:keepLines w:val="0"/>
        <w:pageBreakBefore w:val="0"/>
        <w:widowControl w:val="0"/>
        <w:kinsoku/>
        <w:wordWrap/>
        <w:overflowPunct/>
        <w:topLinePunct w:val="0"/>
        <w:bidi w:val="0"/>
        <w:spacing w:line="440" w:lineRule="exact"/>
        <w:ind w:firstLine="435"/>
        <w:textAlignment w:val="auto"/>
        <w:rPr>
          <w:rFonts w:hint="eastAsia" w:ascii="仿宋" w:hAnsi="仿宋" w:eastAsia="仿宋" w:cs="仿宋"/>
          <w:kern w:val="0"/>
          <w:sz w:val="24"/>
          <w:szCs w:val="24"/>
          <w:lang w:val="en-US" w:eastAsia="zh-CN"/>
        </w:rPr>
      </w:pPr>
      <w:bookmarkStart w:id="43" w:name="_Toc351203481"/>
      <w:r>
        <w:rPr>
          <w:rFonts w:hint="eastAsia" w:ascii="仿宋" w:hAnsi="仿宋" w:eastAsia="仿宋" w:cs="仿宋"/>
          <w:kern w:val="0"/>
          <w:sz w:val="24"/>
          <w:szCs w:val="24"/>
        </w:rPr>
        <w:t>安徽财经大学（</w:t>
      </w:r>
      <w:r>
        <w:rPr>
          <w:rFonts w:hint="eastAsia" w:ascii="仿宋" w:hAnsi="仿宋" w:eastAsia="仿宋" w:cs="仿宋"/>
          <w:kern w:val="0"/>
          <w:sz w:val="24"/>
          <w:szCs w:val="24"/>
          <w:lang w:val="zh-CN"/>
        </w:rPr>
        <w:t>以下简称：甲方</w:t>
      </w:r>
      <w:r>
        <w:rPr>
          <w:rFonts w:hint="eastAsia" w:ascii="仿宋" w:hAnsi="仿宋" w:eastAsia="仿宋" w:cs="仿宋"/>
          <w:kern w:val="0"/>
          <w:sz w:val="24"/>
          <w:szCs w:val="24"/>
        </w:rPr>
        <w:t>）</w:t>
      </w:r>
      <w:r>
        <w:rPr>
          <w:rFonts w:hint="eastAsia" w:ascii="仿宋" w:hAnsi="仿宋" w:eastAsia="仿宋" w:cs="仿宋"/>
          <w:sz w:val="24"/>
        </w:rPr>
        <w:t>通过</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采购活动，</w:t>
      </w:r>
      <w:r>
        <w:rPr>
          <w:rFonts w:hint="eastAsia" w:ascii="仿宋" w:hAnsi="仿宋" w:eastAsia="仿宋" w:cs="仿宋"/>
          <w:kern w:val="0"/>
          <w:sz w:val="24"/>
          <w:szCs w:val="24"/>
        </w:rPr>
        <w:t>经评</w:t>
      </w:r>
      <w:r>
        <w:rPr>
          <w:rFonts w:hint="eastAsia" w:ascii="仿宋" w:hAnsi="仿宋" w:eastAsia="仿宋" w:cs="仿宋"/>
          <w:kern w:val="0"/>
          <w:sz w:val="24"/>
          <w:szCs w:val="24"/>
          <w:lang w:eastAsia="zh-CN"/>
        </w:rPr>
        <w:t>标</w:t>
      </w:r>
      <w:r>
        <w:rPr>
          <w:rFonts w:hint="eastAsia" w:ascii="仿宋" w:hAnsi="仿宋" w:eastAsia="仿宋" w:cs="仿宋"/>
          <w:kern w:val="0"/>
          <w:sz w:val="24"/>
          <w:szCs w:val="24"/>
        </w:rPr>
        <w:t>委员会</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评</w:t>
      </w:r>
      <w:r>
        <w:rPr>
          <w:rFonts w:hint="eastAsia" w:ascii="仿宋" w:hAnsi="仿宋" w:eastAsia="仿宋" w:cs="仿宋"/>
          <w:kern w:val="0"/>
          <w:sz w:val="24"/>
          <w:szCs w:val="24"/>
          <w:lang w:eastAsia="zh-CN"/>
        </w:rPr>
        <w:t>审</w:t>
      </w:r>
      <w:r>
        <w:rPr>
          <w:rFonts w:hint="eastAsia" w:ascii="仿宋" w:hAnsi="仿宋" w:eastAsia="仿宋" w:cs="仿宋"/>
          <w:kern w:val="0"/>
          <w:sz w:val="24"/>
          <w:szCs w:val="24"/>
        </w:rPr>
        <w:t>，</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w:t>
      </w:r>
      <w:r>
        <w:rPr>
          <w:rFonts w:hint="eastAsia" w:ascii="仿宋" w:hAnsi="仿宋" w:eastAsia="仿宋" w:cs="仿宋"/>
          <w:kern w:val="0"/>
          <w:sz w:val="24"/>
          <w:szCs w:val="24"/>
          <w:lang w:val="zh-CN"/>
        </w:rPr>
        <w:t>以下简称：乙方</w:t>
      </w:r>
      <w:r>
        <w:rPr>
          <w:rFonts w:hint="eastAsia" w:ascii="仿宋" w:hAnsi="仿宋" w:eastAsia="仿宋" w:cs="仿宋"/>
          <w:kern w:val="0"/>
          <w:sz w:val="24"/>
          <w:szCs w:val="24"/>
        </w:rPr>
        <w:t>）为本项目中标人，</w:t>
      </w:r>
      <w:r>
        <w:rPr>
          <w:rFonts w:hint="eastAsia" w:ascii="仿宋" w:hAnsi="仿宋" w:eastAsia="仿宋" w:cs="仿宋"/>
          <w:kern w:val="0"/>
          <w:sz w:val="24"/>
          <w:szCs w:val="24"/>
          <w:lang w:eastAsia="zh-CN"/>
        </w:rPr>
        <w:t>现按照采购文件确定的事项签订本合同。</w:t>
      </w:r>
    </w:p>
    <w:p w14:paraId="6C5EA83F">
      <w:pPr>
        <w:pStyle w:val="160"/>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sz w:val="24"/>
        </w:rPr>
      </w:pPr>
      <w:r>
        <w:rPr>
          <w:rFonts w:hint="eastAsia" w:ascii="仿宋" w:hAnsi="仿宋" w:eastAsia="仿宋" w:cs="仿宋"/>
          <w:kern w:val="0"/>
          <w:sz w:val="24"/>
          <w:szCs w:val="24"/>
        </w:rPr>
        <w:t>根据《中华人民共和国民法典》等相关法律法规</w:t>
      </w:r>
      <w:r>
        <w:rPr>
          <w:rFonts w:hint="eastAsia" w:ascii="仿宋" w:hAnsi="仿宋" w:eastAsia="仿宋" w:cs="仿宋"/>
          <w:kern w:val="0"/>
          <w:sz w:val="24"/>
          <w:szCs w:val="24"/>
          <w:lang w:eastAsia="zh-CN"/>
        </w:rPr>
        <w:t>之规定</w:t>
      </w:r>
      <w:r>
        <w:rPr>
          <w:rFonts w:hint="eastAsia" w:ascii="仿宋" w:hAnsi="仿宋" w:eastAsia="仿宋" w:cs="仿宋"/>
          <w:kern w:val="0"/>
          <w:sz w:val="24"/>
          <w:szCs w:val="24"/>
        </w:rPr>
        <w:t>，</w:t>
      </w:r>
      <w:r>
        <w:rPr>
          <w:rFonts w:hint="eastAsia" w:ascii="仿宋" w:hAnsi="仿宋" w:eastAsia="仿宋" w:cs="仿宋"/>
          <w:sz w:val="24"/>
          <w:szCs w:val="24"/>
        </w:rPr>
        <w:t>按照平等、自愿、公平和诚实信用的原则，</w:t>
      </w:r>
      <w:r>
        <w:rPr>
          <w:rFonts w:hint="eastAsia" w:ascii="仿宋" w:hAnsi="仿宋" w:eastAsia="仿宋" w:cs="仿宋"/>
          <w:color w:val="000000"/>
          <w:sz w:val="24"/>
        </w:rPr>
        <w:t>双方就</w:t>
      </w:r>
      <w:r>
        <w:rPr>
          <w:rFonts w:hint="eastAsia" w:ascii="仿宋" w:hAnsi="仿宋" w:eastAsia="仿宋" w:cs="仿宋"/>
          <w:color w:val="000000"/>
          <w:kern w:val="2"/>
          <w:sz w:val="24"/>
          <w:u w:val="single"/>
        </w:rPr>
        <w:t xml:space="preserve"> 安徽财经大学东校区</w:t>
      </w:r>
      <w:r>
        <w:rPr>
          <w:rFonts w:hint="eastAsia" w:ascii="仿宋" w:hAnsi="仿宋" w:eastAsia="仿宋" w:cs="仿宋"/>
          <w:color w:val="000000"/>
          <w:kern w:val="2"/>
          <w:sz w:val="24"/>
          <w:u w:val="single"/>
          <w:lang w:val="en-US" w:eastAsia="zh-CN"/>
        </w:rPr>
        <w:t>北</w:t>
      </w:r>
      <w:r>
        <w:rPr>
          <w:rFonts w:hint="eastAsia" w:ascii="仿宋" w:hAnsi="仿宋" w:eastAsia="仿宋" w:cs="仿宋"/>
          <w:color w:val="000000"/>
          <w:kern w:val="2"/>
          <w:sz w:val="24"/>
          <w:u w:val="single"/>
        </w:rPr>
        <w:t>苑</w:t>
      </w:r>
      <w:r>
        <w:rPr>
          <w:rFonts w:hint="eastAsia" w:ascii="仿宋" w:hAnsi="仿宋" w:eastAsia="仿宋" w:cs="仿宋"/>
          <w:color w:val="000000"/>
          <w:kern w:val="2"/>
          <w:sz w:val="24"/>
          <w:u w:val="single"/>
          <w:lang w:val="en-US" w:eastAsia="zh-CN"/>
        </w:rPr>
        <w:t>6</w:t>
      </w:r>
      <w:r>
        <w:rPr>
          <w:rFonts w:hint="eastAsia" w:ascii="仿宋" w:hAnsi="仿宋" w:eastAsia="仿宋" w:cs="仿宋"/>
          <w:color w:val="000000"/>
          <w:kern w:val="2"/>
          <w:sz w:val="24"/>
          <w:u w:val="single"/>
        </w:rPr>
        <w:t>、</w:t>
      </w:r>
      <w:r>
        <w:rPr>
          <w:rFonts w:hint="eastAsia" w:ascii="仿宋" w:hAnsi="仿宋" w:eastAsia="仿宋" w:cs="仿宋"/>
          <w:color w:val="000000"/>
          <w:kern w:val="2"/>
          <w:sz w:val="24"/>
          <w:u w:val="single"/>
          <w:lang w:val="en-US" w:eastAsia="zh-CN"/>
        </w:rPr>
        <w:t>13</w:t>
      </w:r>
      <w:r>
        <w:rPr>
          <w:rFonts w:hint="eastAsia" w:ascii="仿宋" w:hAnsi="仿宋" w:eastAsia="仿宋" w:cs="仿宋"/>
          <w:color w:val="000000"/>
          <w:kern w:val="2"/>
          <w:sz w:val="24"/>
          <w:u w:val="single"/>
        </w:rPr>
        <w:t>栋学生公寓楼维修工程</w:t>
      </w:r>
      <w:r>
        <w:rPr>
          <w:rFonts w:hint="eastAsia" w:ascii="仿宋" w:hAnsi="仿宋" w:eastAsia="仿宋" w:cs="仿宋"/>
          <w:color w:val="000000"/>
          <w:kern w:val="2"/>
          <w:sz w:val="24"/>
          <w:u w:val="single"/>
          <w:lang w:val="en-US" w:eastAsia="zh-CN"/>
        </w:rPr>
        <w:t xml:space="preserve"> </w:t>
      </w:r>
      <w:r>
        <w:rPr>
          <w:rFonts w:hint="eastAsia" w:ascii="仿宋" w:hAnsi="仿宋" w:eastAsia="仿宋" w:cs="仿宋"/>
          <w:color w:val="000000"/>
          <w:sz w:val="24"/>
        </w:rPr>
        <w:t>施工及有关事项协商一致，共同达成如下协议：</w:t>
      </w:r>
    </w:p>
    <w:p w14:paraId="1A067058">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一、工程概况</w:t>
      </w:r>
      <w:bookmarkEnd w:id="43"/>
    </w:p>
    <w:p w14:paraId="60E7FBFD">
      <w:pPr>
        <w:pStyle w:val="160"/>
        <w:keepNext w:val="0"/>
        <w:keepLines w:val="0"/>
        <w:pageBreakBefore w:val="0"/>
        <w:widowControl w:val="0"/>
        <w:kinsoku/>
        <w:wordWrap/>
        <w:overflowPunct/>
        <w:topLinePunct w:val="0"/>
        <w:bidi w:val="0"/>
        <w:spacing w:line="440" w:lineRule="exact"/>
        <w:ind w:firstLine="470" w:firstLineChars="196"/>
        <w:textAlignment w:val="auto"/>
        <w:rPr>
          <w:rFonts w:hint="eastAsia" w:ascii="仿宋" w:hAnsi="仿宋" w:eastAsia="仿宋" w:cs="仿宋"/>
          <w:color w:val="000000"/>
          <w:sz w:val="24"/>
          <w:u w:val="single"/>
        </w:rPr>
      </w:pPr>
      <w:bookmarkStart w:id="44" w:name="_Toc351203482"/>
      <w:r>
        <w:rPr>
          <w:rFonts w:hint="eastAsia" w:ascii="仿宋" w:hAnsi="仿宋" w:eastAsia="仿宋" w:cs="仿宋"/>
          <w:bCs/>
          <w:color w:val="000000"/>
          <w:sz w:val="24"/>
        </w:rPr>
        <w:t>1.工程名称</w:t>
      </w:r>
      <w:r>
        <w:rPr>
          <w:rFonts w:hint="eastAsia" w:ascii="仿宋" w:hAnsi="仿宋" w:eastAsia="仿宋" w:cs="仿宋"/>
          <w:color w:val="000000"/>
          <w:sz w:val="24"/>
        </w:rPr>
        <w:t>：</w:t>
      </w:r>
      <w:r>
        <w:rPr>
          <w:rFonts w:hint="eastAsia" w:ascii="仿宋" w:hAnsi="仿宋" w:eastAsia="仿宋" w:cs="仿宋"/>
          <w:color w:val="000000"/>
          <w:kern w:val="2"/>
          <w:sz w:val="24"/>
          <w:u w:val="single"/>
        </w:rPr>
        <w:t xml:space="preserve"> 安徽财经大学东校区</w:t>
      </w:r>
      <w:r>
        <w:rPr>
          <w:rFonts w:hint="eastAsia" w:ascii="仿宋" w:hAnsi="仿宋" w:eastAsia="仿宋" w:cs="仿宋"/>
          <w:color w:val="000000"/>
          <w:kern w:val="2"/>
          <w:sz w:val="24"/>
          <w:u w:val="single"/>
          <w:lang w:val="en-US" w:eastAsia="zh-CN"/>
        </w:rPr>
        <w:t>北</w:t>
      </w:r>
      <w:r>
        <w:rPr>
          <w:rFonts w:hint="eastAsia" w:ascii="仿宋" w:hAnsi="仿宋" w:eastAsia="仿宋" w:cs="仿宋"/>
          <w:color w:val="000000"/>
          <w:kern w:val="2"/>
          <w:sz w:val="24"/>
          <w:u w:val="single"/>
        </w:rPr>
        <w:t>苑</w:t>
      </w:r>
      <w:r>
        <w:rPr>
          <w:rFonts w:hint="eastAsia" w:ascii="仿宋" w:hAnsi="仿宋" w:eastAsia="仿宋" w:cs="仿宋"/>
          <w:color w:val="000000"/>
          <w:kern w:val="2"/>
          <w:sz w:val="24"/>
          <w:u w:val="single"/>
          <w:lang w:val="en-US" w:eastAsia="zh-CN"/>
        </w:rPr>
        <w:t>6</w:t>
      </w:r>
      <w:r>
        <w:rPr>
          <w:rFonts w:hint="eastAsia" w:ascii="仿宋" w:hAnsi="仿宋" w:eastAsia="仿宋" w:cs="仿宋"/>
          <w:color w:val="000000"/>
          <w:kern w:val="2"/>
          <w:sz w:val="24"/>
          <w:u w:val="single"/>
        </w:rPr>
        <w:t>、</w:t>
      </w:r>
      <w:r>
        <w:rPr>
          <w:rFonts w:hint="eastAsia" w:ascii="仿宋" w:hAnsi="仿宋" w:eastAsia="仿宋" w:cs="仿宋"/>
          <w:color w:val="000000"/>
          <w:kern w:val="2"/>
          <w:sz w:val="24"/>
          <w:u w:val="single"/>
          <w:lang w:val="en-US" w:eastAsia="zh-CN"/>
        </w:rPr>
        <w:t>13</w:t>
      </w:r>
      <w:r>
        <w:rPr>
          <w:rFonts w:hint="eastAsia" w:ascii="仿宋" w:hAnsi="仿宋" w:eastAsia="仿宋" w:cs="仿宋"/>
          <w:color w:val="000000"/>
          <w:kern w:val="2"/>
          <w:sz w:val="24"/>
          <w:u w:val="single"/>
        </w:rPr>
        <w:t>栋学生公寓楼维修工程</w:t>
      </w:r>
      <w:r>
        <w:rPr>
          <w:rFonts w:hint="eastAsia" w:ascii="仿宋" w:hAnsi="仿宋" w:eastAsia="仿宋" w:cs="仿宋"/>
          <w:color w:val="000000"/>
          <w:kern w:val="2"/>
          <w:sz w:val="24"/>
          <w:u w:val="single"/>
          <w:lang w:val="en-US" w:eastAsia="zh-CN"/>
        </w:rPr>
        <w:t xml:space="preserve"> </w:t>
      </w:r>
      <w:r>
        <w:rPr>
          <w:rFonts w:hint="eastAsia" w:ascii="仿宋" w:hAnsi="仿宋" w:eastAsia="仿宋" w:cs="仿宋"/>
          <w:color w:val="000000"/>
          <w:kern w:val="2"/>
          <w:sz w:val="24"/>
        </w:rPr>
        <w:t>。</w:t>
      </w:r>
    </w:p>
    <w:p w14:paraId="461A222C">
      <w:pPr>
        <w:pStyle w:val="160"/>
        <w:keepNext w:val="0"/>
        <w:keepLines w:val="0"/>
        <w:pageBreakBefore w:val="0"/>
        <w:widowControl w:val="0"/>
        <w:kinsoku/>
        <w:wordWrap/>
        <w:overflowPunct/>
        <w:topLinePunct w:val="0"/>
        <w:bidi w:val="0"/>
        <w:spacing w:line="440" w:lineRule="exact"/>
        <w:ind w:firstLine="470" w:firstLineChars="196"/>
        <w:textAlignment w:val="auto"/>
        <w:rPr>
          <w:rFonts w:hint="eastAsia" w:ascii="仿宋" w:hAnsi="仿宋" w:eastAsia="仿宋" w:cs="仿宋"/>
          <w:bCs/>
          <w:color w:val="000000"/>
          <w:sz w:val="24"/>
        </w:rPr>
      </w:pPr>
      <w:r>
        <w:rPr>
          <w:rFonts w:hint="eastAsia" w:ascii="仿宋" w:hAnsi="仿宋" w:eastAsia="仿宋" w:cs="仿宋"/>
          <w:bCs/>
          <w:color w:val="000000"/>
          <w:sz w:val="24"/>
        </w:rPr>
        <w:t>2.工程地点：</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rPr>
        <w:t>安徽财经大学龙湖</w:t>
      </w:r>
      <w:r>
        <w:rPr>
          <w:rFonts w:hint="eastAsia" w:ascii="仿宋" w:hAnsi="仿宋" w:eastAsia="仿宋" w:cs="仿宋"/>
          <w:color w:val="000000"/>
          <w:kern w:val="2"/>
          <w:sz w:val="24"/>
          <w:u w:val="single"/>
          <w:lang w:val="en-US" w:eastAsia="zh-CN"/>
        </w:rPr>
        <w:t>东</w:t>
      </w:r>
      <w:r>
        <w:rPr>
          <w:rFonts w:hint="eastAsia" w:ascii="仿宋" w:hAnsi="仿宋" w:eastAsia="仿宋" w:cs="仿宋"/>
          <w:color w:val="000000"/>
          <w:kern w:val="2"/>
          <w:sz w:val="24"/>
          <w:u w:val="single"/>
        </w:rPr>
        <w:t>校区</w:t>
      </w:r>
      <w:r>
        <w:rPr>
          <w:rFonts w:hint="eastAsia" w:ascii="仿宋" w:hAnsi="仿宋" w:eastAsia="仿宋" w:cs="仿宋"/>
          <w:color w:val="000000"/>
          <w:kern w:val="2"/>
          <w:sz w:val="24"/>
          <w:u w:val="single"/>
          <w:lang w:val="en-US" w:eastAsia="zh-CN"/>
        </w:rPr>
        <w:t xml:space="preserve">    </w:t>
      </w:r>
      <w:r>
        <w:rPr>
          <w:rFonts w:hint="eastAsia" w:ascii="仿宋" w:hAnsi="仿宋" w:eastAsia="仿宋" w:cs="仿宋"/>
          <w:color w:val="000000"/>
          <w:kern w:val="2"/>
          <w:sz w:val="24"/>
          <w:u w:val="single"/>
        </w:rPr>
        <w:t xml:space="preserve">  </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rPr>
        <w:t xml:space="preserve"> </w:t>
      </w:r>
      <w:r>
        <w:rPr>
          <w:rFonts w:hint="eastAsia" w:ascii="仿宋" w:hAnsi="仿宋" w:eastAsia="仿宋" w:cs="仿宋"/>
          <w:color w:val="000000"/>
          <w:kern w:val="2"/>
          <w:sz w:val="24"/>
        </w:rPr>
        <w:t>。</w:t>
      </w:r>
    </w:p>
    <w:p w14:paraId="4C6A68FE">
      <w:pPr>
        <w:pStyle w:val="160"/>
        <w:keepNext w:val="0"/>
        <w:keepLines w:val="0"/>
        <w:pageBreakBefore w:val="0"/>
        <w:widowControl w:val="0"/>
        <w:kinsoku/>
        <w:wordWrap/>
        <w:overflowPunct/>
        <w:topLinePunct w:val="0"/>
        <w:bidi w:val="0"/>
        <w:spacing w:line="440" w:lineRule="exact"/>
        <w:ind w:firstLine="470" w:firstLineChars="196"/>
        <w:textAlignment w:val="auto"/>
        <w:rPr>
          <w:rFonts w:hint="eastAsia" w:ascii="仿宋" w:hAnsi="仿宋" w:eastAsia="仿宋" w:cs="仿宋"/>
          <w:bCs/>
          <w:color w:val="000000"/>
          <w:sz w:val="24"/>
        </w:rPr>
      </w:pPr>
      <w:r>
        <w:rPr>
          <w:rFonts w:hint="eastAsia" w:ascii="仿宋" w:hAnsi="仿宋" w:eastAsia="仿宋" w:cs="仿宋"/>
          <w:bCs/>
          <w:color w:val="000000"/>
          <w:sz w:val="24"/>
        </w:rPr>
        <w:t>3.工程立项批准文号：</w:t>
      </w:r>
      <w:r>
        <w:rPr>
          <w:rFonts w:hint="eastAsia" w:ascii="仿宋" w:hAnsi="仿宋" w:eastAsia="仿宋" w:cs="仿宋"/>
          <w:sz w:val="24"/>
          <w:u w:val="single"/>
          <w:lang w:val="en-US" w:eastAsia="zh-CN"/>
        </w:rPr>
        <w:t xml:space="preserve">    /    </w:t>
      </w:r>
      <w:r>
        <w:rPr>
          <w:rFonts w:hint="eastAsia" w:ascii="仿宋" w:hAnsi="仿宋" w:eastAsia="仿宋" w:cs="仿宋"/>
          <w:bCs/>
          <w:color w:val="000000"/>
          <w:sz w:val="24"/>
        </w:rPr>
        <w:t>。</w:t>
      </w:r>
    </w:p>
    <w:p w14:paraId="0FDF388C">
      <w:pPr>
        <w:pStyle w:val="160"/>
        <w:keepNext w:val="0"/>
        <w:keepLines w:val="0"/>
        <w:pageBreakBefore w:val="0"/>
        <w:widowControl w:val="0"/>
        <w:kinsoku/>
        <w:wordWrap/>
        <w:overflowPunct/>
        <w:topLinePunct w:val="0"/>
        <w:bidi w:val="0"/>
        <w:spacing w:line="440" w:lineRule="exact"/>
        <w:ind w:firstLine="470" w:firstLineChars="196"/>
        <w:textAlignment w:val="auto"/>
        <w:rPr>
          <w:rFonts w:hint="eastAsia" w:ascii="仿宋" w:hAnsi="仿宋" w:eastAsia="仿宋" w:cs="仿宋"/>
          <w:bCs/>
          <w:color w:val="000000"/>
          <w:sz w:val="24"/>
        </w:rPr>
      </w:pPr>
      <w:r>
        <w:rPr>
          <w:rFonts w:hint="eastAsia" w:ascii="仿宋" w:hAnsi="仿宋" w:eastAsia="仿宋" w:cs="仿宋"/>
          <w:bCs/>
          <w:color w:val="000000"/>
          <w:sz w:val="24"/>
        </w:rPr>
        <w:t>4.资金来源：</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rPr>
        <w:t xml:space="preserve">财政资金 </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rPr>
        <w:t xml:space="preserve"> </w:t>
      </w:r>
      <w:r>
        <w:rPr>
          <w:rFonts w:hint="eastAsia" w:ascii="仿宋" w:hAnsi="仿宋" w:eastAsia="仿宋" w:cs="仿宋"/>
          <w:bCs/>
          <w:color w:val="000000"/>
          <w:kern w:val="2"/>
          <w:sz w:val="24"/>
        </w:rPr>
        <w:t>。</w:t>
      </w:r>
    </w:p>
    <w:p w14:paraId="72406D21">
      <w:pPr>
        <w:pStyle w:val="160"/>
        <w:keepNext w:val="0"/>
        <w:keepLines w:val="0"/>
        <w:pageBreakBefore w:val="0"/>
        <w:widowControl w:val="0"/>
        <w:kinsoku/>
        <w:wordWrap/>
        <w:overflowPunct/>
        <w:topLinePunct w:val="0"/>
        <w:bidi w:val="0"/>
        <w:spacing w:line="440" w:lineRule="exact"/>
        <w:ind w:firstLine="470" w:firstLineChars="196"/>
        <w:textAlignment w:val="auto"/>
        <w:rPr>
          <w:rFonts w:hint="eastAsia" w:ascii="仿宋" w:hAnsi="仿宋" w:eastAsia="仿宋" w:cs="仿宋"/>
          <w:bCs/>
          <w:color w:val="000000"/>
          <w:sz w:val="24"/>
        </w:rPr>
      </w:pPr>
      <w:r>
        <w:rPr>
          <w:rFonts w:hint="eastAsia" w:ascii="仿宋" w:hAnsi="仿宋" w:eastAsia="仿宋" w:cs="仿宋"/>
          <w:bCs/>
          <w:color w:val="000000"/>
          <w:sz w:val="24"/>
        </w:rPr>
        <w:t>5.工程内容：</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sz w:val="24"/>
          <w:u w:val="single"/>
        </w:rPr>
        <w:t>详见施工</w:t>
      </w:r>
      <w:r>
        <w:rPr>
          <w:rFonts w:hint="eastAsia" w:ascii="仿宋" w:hAnsi="仿宋" w:eastAsia="仿宋" w:cs="仿宋"/>
          <w:color w:val="000000"/>
          <w:kern w:val="2"/>
          <w:sz w:val="24"/>
          <w:u w:val="single"/>
        </w:rPr>
        <w:t xml:space="preserve">图纸和工程量清单及招标文件约定的所有内容 </w:t>
      </w:r>
      <w:r>
        <w:rPr>
          <w:rFonts w:hint="eastAsia" w:ascii="仿宋" w:hAnsi="仿宋" w:eastAsia="仿宋" w:cs="仿宋"/>
          <w:color w:val="000000"/>
          <w:kern w:val="2"/>
          <w:sz w:val="24"/>
        </w:rPr>
        <w:t>。</w:t>
      </w:r>
    </w:p>
    <w:p w14:paraId="4E217219">
      <w:pPr>
        <w:pStyle w:val="160"/>
        <w:keepNext w:val="0"/>
        <w:keepLines w:val="0"/>
        <w:pageBreakBefore w:val="0"/>
        <w:widowControl w:val="0"/>
        <w:kinsoku/>
        <w:wordWrap/>
        <w:overflowPunct/>
        <w:topLinePunct w:val="0"/>
        <w:bidi w:val="0"/>
        <w:spacing w:line="440" w:lineRule="exact"/>
        <w:ind w:firstLine="470" w:firstLineChars="196"/>
        <w:textAlignment w:val="auto"/>
        <w:rPr>
          <w:rFonts w:hint="eastAsia" w:ascii="仿宋" w:hAnsi="仿宋" w:eastAsia="仿宋" w:cs="仿宋"/>
          <w:bCs/>
          <w:color w:val="000000"/>
          <w:sz w:val="24"/>
        </w:rPr>
      </w:pPr>
      <w:r>
        <w:rPr>
          <w:rFonts w:hint="eastAsia" w:ascii="仿宋" w:hAnsi="仿宋" w:eastAsia="仿宋" w:cs="仿宋"/>
          <w:color w:val="000000"/>
          <w:sz w:val="24"/>
        </w:rPr>
        <w:t>群体工程应附《承包人承揽工程项目一览表》 。</w:t>
      </w:r>
    </w:p>
    <w:p w14:paraId="6EB16F3F">
      <w:pPr>
        <w:pStyle w:val="160"/>
        <w:keepNext w:val="0"/>
        <w:keepLines w:val="0"/>
        <w:pageBreakBefore w:val="0"/>
        <w:widowControl w:val="0"/>
        <w:kinsoku/>
        <w:wordWrap/>
        <w:overflowPunct/>
        <w:topLinePunct w:val="0"/>
        <w:bidi w:val="0"/>
        <w:spacing w:line="440" w:lineRule="exact"/>
        <w:ind w:firstLine="470" w:firstLineChars="196"/>
        <w:textAlignment w:val="auto"/>
        <w:rPr>
          <w:rFonts w:hint="eastAsia" w:ascii="仿宋" w:hAnsi="仿宋" w:eastAsia="仿宋" w:cs="仿宋"/>
          <w:bCs/>
          <w:color w:val="000000"/>
          <w:sz w:val="24"/>
        </w:rPr>
      </w:pPr>
      <w:r>
        <w:rPr>
          <w:rFonts w:hint="eastAsia" w:ascii="仿宋" w:hAnsi="仿宋" w:eastAsia="仿宋" w:cs="仿宋"/>
          <w:bCs/>
          <w:color w:val="000000"/>
          <w:sz w:val="24"/>
        </w:rPr>
        <w:t>6.工程承包范围：</w:t>
      </w:r>
    </w:p>
    <w:p w14:paraId="4A728DED">
      <w:pPr>
        <w:keepNext w:val="0"/>
        <w:keepLines w:val="0"/>
        <w:pageBreakBefore w:val="0"/>
        <w:widowControl w:val="0"/>
        <w:kinsoku/>
        <w:wordWrap/>
        <w:overflowPunct/>
        <w:topLinePunct w:val="0"/>
        <w:bidi w:val="0"/>
        <w:spacing w:line="440" w:lineRule="exact"/>
        <w:ind w:firstLine="463" w:firstLineChars="193"/>
        <w:textAlignment w:val="auto"/>
        <w:outlineLvl w:val="9"/>
        <w:rPr>
          <w:rFonts w:hint="eastAsia" w:ascii="仿宋" w:hAnsi="仿宋" w:eastAsia="仿宋" w:cs="仿宋"/>
          <w:color w:val="000000"/>
          <w:sz w:val="24"/>
        </w:rPr>
      </w:pPr>
      <w:r>
        <w:rPr>
          <w:rFonts w:hint="eastAsia" w:ascii="仿宋" w:hAnsi="仿宋" w:eastAsia="仿宋" w:cs="仿宋"/>
          <w:color w:val="000000"/>
          <w:sz w:val="24"/>
          <w:u w:val="single"/>
        </w:rPr>
        <w:t>详见施工</w:t>
      </w:r>
      <w:r>
        <w:rPr>
          <w:rFonts w:hint="eastAsia" w:ascii="仿宋" w:hAnsi="仿宋" w:eastAsia="仿宋" w:cs="仿宋"/>
          <w:color w:val="000000"/>
          <w:kern w:val="2"/>
          <w:sz w:val="24"/>
          <w:u w:val="single"/>
        </w:rPr>
        <w:t xml:space="preserve">图纸和工程量清单及招标文件约定的所有内容 </w:t>
      </w:r>
      <w:r>
        <w:rPr>
          <w:rFonts w:hint="eastAsia" w:ascii="仿宋" w:hAnsi="仿宋" w:eastAsia="仿宋" w:cs="仿宋"/>
          <w:color w:val="000000"/>
          <w:kern w:val="2"/>
          <w:sz w:val="24"/>
        </w:rPr>
        <w:t>。</w:t>
      </w:r>
    </w:p>
    <w:p w14:paraId="6D730DC2">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二、合同工期</w:t>
      </w:r>
      <w:bookmarkEnd w:id="44"/>
    </w:p>
    <w:p w14:paraId="081417DA">
      <w:pPr>
        <w:keepNext w:val="0"/>
        <w:keepLines w:val="0"/>
        <w:pageBreakBefore w:val="0"/>
        <w:widowControl w:val="0"/>
        <w:kinsoku/>
        <w:wordWrap/>
        <w:overflowPunct/>
        <w:topLinePunct w:val="0"/>
        <w:bidi w:val="0"/>
        <w:spacing w:line="440" w:lineRule="exact"/>
        <w:ind w:firstLine="459"/>
        <w:textAlignment w:val="auto"/>
        <w:outlineLvl w:val="9"/>
        <w:rPr>
          <w:rFonts w:hint="eastAsia" w:ascii="仿宋" w:hAnsi="仿宋" w:eastAsia="仿宋" w:cs="仿宋"/>
          <w:color w:val="000000"/>
          <w:kern w:val="2"/>
          <w:sz w:val="24"/>
        </w:rPr>
      </w:pPr>
      <w:bookmarkStart w:id="45" w:name="_Toc351203483"/>
      <w:r>
        <w:rPr>
          <w:rFonts w:hint="eastAsia" w:ascii="仿宋" w:hAnsi="仿宋" w:eastAsia="仿宋" w:cs="仿宋"/>
          <w:color w:val="000000"/>
          <w:kern w:val="2"/>
          <w:sz w:val="24"/>
        </w:rPr>
        <w:t>计划开工日期：</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rPr>
        <w:t>202</w:t>
      </w:r>
      <w:r>
        <w:rPr>
          <w:rFonts w:hint="eastAsia" w:ascii="仿宋" w:hAnsi="仿宋" w:eastAsia="仿宋" w:cs="仿宋"/>
          <w:color w:val="000000"/>
          <w:kern w:val="2"/>
          <w:sz w:val="24"/>
          <w:u w:val="single"/>
          <w:lang w:val="en-US" w:eastAsia="zh-CN"/>
        </w:rPr>
        <w:t>5</w:t>
      </w:r>
      <w:r>
        <w:rPr>
          <w:rFonts w:hint="eastAsia" w:ascii="仿宋" w:hAnsi="仿宋" w:eastAsia="仿宋" w:cs="仿宋"/>
          <w:color w:val="000000"/>
          <w:kern w:val="2"/>
          <w:sz w:val="24"/>
          <w:u w:val="single"/>
        </w:rPr>
        <w:t xml:space="preserve">  </w:t>
      </w:r>
      <w:r>
        <w:rPr>
          <w:rFonts w:hint="eastAsia" w:ascii="仿宋" w:hAnsi="仿宋" w:eastAsia="仿宋" w:cs="仿宋"/>
          <w:color w:val="000000"/>
          <w:kern w:val="2"/>
          <w:sz w:val="24"/>
        </w:rPr>
        <w:t>年</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lang w:val="en-US" w:eastAsia="zh-CN"/>
        </w:rPr>
        <w:t xml:space="preserve">   </w:t>
      </w:r>
      <w:r>
        <w:rPr>
          <w:rFonts w:hint="eastAsia" w:ascii="仿宋" w:hAnsi="仿宋" w:eastAsia="仿宋" w:cs="仿宋"/>
          <w:color w:val="000000"/>
          <w:kern w:val="2"/>
          <w:sz w:val="24"/>
          <w:u w:val="single"/>
        </w:rPr>
        <w:t xml:space="preserve">  </w:t>
      </w:r>
      <w:r>
        <w:rPr>
          <w:rFonts w:hint="eastAsia" w:ascii="仿宋" w:hAnsi="仿宋" w:eastAsia="仿宋" w:cs="仿宋"/>
          <w:color w:val="000000"/>
          <w:kern w:val="2"/>
          <w:sz w:val="24"/>
        </w:rPr>
        <w:t>月</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lang w:val="en-US" w:eastAsia="zh-CN"/>
        </w:rPr>
        <w:t xml:space="preserve">   </w:t>
      </w:r>
      <w:r>
        <w:rPr>
          <w:rFonts w:hint="eastAsia" w:ascii="仿宋" w:hAnsi="仿宋" w:eastAsia="仿宋" w:cs="仿宋"/>
          <w:color w:val="000000"/>
          <w:kern w:val="2"/>
          <w:sz w:val="24"/>
          <w:u w:val="single"/>
          <w:lang w:eastAsia="zh-CN"/>
        </w:rPr>
        <w:t>日</w:t>
      </w:r>
      <w:r>
        <w:rPr>
          <w:rFonts w:hint="eastAsia" w:ascii="仿宋" w:hAnsi="仿宋" w:eastAsia="仿宋" w:cs="仿宋"/>
          <w:color w:val="000000"/>
          <w:kern w:val="2"/>
          <w:sz w:val="24"/>
        </w:rPr>
        <w:t>。</w:t>
      </w:r>
    </w:p>
    <w:p w14:paraId="70C9C91B">
      <w:pPr>
        <w:keepNext w:val="0"/>
        <w:keepLines w:val="0"/>
        <w:pageBreakBefore w:val="0"/>
        <w:widowControl w:val="0"/>
        <w:kinsoku/>
        <w:wordWrap/>
        <w:overflowPunct/>
        <w:topLinePunct w:val="0"/>
        <w:bidi w:val="0"/>
        <w:spacing w:line="440" w:lineRule="exact"/>
        <w:ind w:firstLine="459"/>
        <w:textAlignment w:val="auto"/>
        <w:outlineLvl w:val="9"/>
        <w:rPr>
          <w:rFonts w:hint="eastAsia" w:ascii="仿宋" w:hAnsi="仿宋" w:eastAsia="仿宋" w:cs="仿宋"/>
          <w:color w:val="000000"/>
          <w:kern w:val="2"/>
          <w:sz w:val="24"/>
        </w:rPr>
      </w:pPr>
      <w:r>
        <w:rPr>
          <w:rFonts w:hint="eastAsia" w:ascii="仿宋" w:hAnsi="仿宋" w:eastAsia="仿宋" w:cs="仿宋"/>
          <w:color w:val="000000"/>
          <w:kern w:val="2"/>
          <w:sz w:val="24"/>
        </w:rPr>
        <w:t>计划竣工日期：</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rPr>
        <w:t>202</w:t>
      </w:r>
      <w:r>
        <w:rPr>
          <w:rFonts w:hint="eastAsia" w:ascii="仿宋" w:hAnsi="仿宋" w:eastAsia="仿宋" w:cs="仿宋"/>
          <w:color w:val="000000"/>
          <w:kern w:val="2"/>
          <w:sz w:val="24"/>
          <w:u w:val="single"/>
          <w:lang w:val="en-US" w:eastAsia="zh-CN"/>
        </w:rPr>
        <w:t>5</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rPr>
        <w:t>年</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lang w:val="en-US" w:eastAsia="zh-CN"/>
        </w:rPr>
        <w:t xml:space="preserve">  </w:t>
      </w:r>
      <w:r>
        <w:rPr>
          <w:rFonts w:hint="eastAsia" w:ascii="仿宋" w:hAnsi="仿宋" w:eastAsia="仿宋" w:cs="仿宋"/>
          <w:color w:val="000000"/>
          <w:kern w:val="2"/>
          <w:sz w:val="24"/>
          <w:u w:val="single"/>
        </w:rPr>
        <w:t xml:space="preserve">  </w:t>
      </w:r>
      <w:r>
        <w:rPr>
          <w:rFonts w:hint="eastAsia" w:ascii="仿宋" w:hAnsi="仿宋" w:eastAsia="仿宋" w:cs="仿宋"/>
          <w:color w:val="000000"/>
          <w:kern w:val="2"/>
          <w:sz w:val="24"/>
        </w:rPr>
        <w:t>月</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lang w:val="en-US" w:eastAsia="zh-CN"/>
        </w:rPr>
        <w:t xml:space="preserve">   </w:t>
      </w:r>
      <w:r>
        <w:rPr>
          <w:rFonts w:hint="eastAsia" w:ascii="仿宋" w:hAnsi="仿宋" w:eastAsia="仿宋" w:cs="仿宋"/>
          <w:color w:val="000000"/>
          <w:kern w:val="2"/>
          <w:sz w:val="24"/>
          <w:u w:val="single"/>
        </w:rPr>
        <w:t xml:space="preserve"> </w:t>
      </w:r>
      <w:r>
        <w:rPr>
          <w:rFonts w:hint="eastAsia" w:ascii="仿宋" w:hAnsi="仿宋" w:eastAsia="仿宋" w:cs="仿宋"/>
          <w:color w:val="000000"/>
          <w:kern w:val="2"/>
          <w:sz w:val="24"/>
          <w:u w:val="single"/>
          <w:lang w:eastAsia="zh-CN"/>
        </w:rPr>
        <w:t>日</w:t>
      </w:r>
      <w:r>
        <w:rPr>
          <w:rFonts w:hint="eastAsia" w:ascii="仿宋" w:hAnsi="仿宋" w:eastAsia="仿宋" w:cs="仿宋"/>
          <w:color w:val="000000"/>
          <w:kern w:val="2"/>
          <w:sz w:val="24"/>
        </w:rPr>
        <w:t>。</w:t>
      </w:r>
    </w:p>
    <w:p w14:paraId="322F4208">
      <w:pPr>
        <w:keepNext w:val="0"/>
        <w:keepLines w:val="0"/>
        <w:pageBreakBefore w:val="0"/>
        <w:widowControl w:val="0"/>
        <w:kinsoku/>
        <w:wordWrap/>
        <w:overflowPunct/>
        <w:topLinePunct w:val="0"/>
        <w:bidi w:val="0"/>
        <w:spacing w:line="440" w:lineRule="exact"/>
        <w:ind w:firstLine="459"/>
        <w:textAlignment w:val="auto"/>
        <w:outlineLvl w:val="9"/>
        <w:rPr>
          <w:rFonts w:hint="eastAsia" w:ascii="仿宋" w:hAnsi="仿宋" w:eastAsia="仿宋" w:cs="仿宋"/>
          <w:color w:val="000000"/>
          <w:kern w:val="2"/>
          <w:sz w:val="24"/>
          <w:lang w:val="en-US" w:eastAsia="zh-CN"/>
        </w:rPr>
      </w:pPr>
      <w:r>
        <w:rPr>
          <w:rFonts w:hint="eastAsia" w:ascii="仿宋" w:hAnsi="仿宋" w:eastAsia="仿宋" w:cs="仿宋"/>
          <w:color w:val="000000"/>
          <w:kern w:val="2"/>
          <w:sz w:val="24"/>
        </w:rPr>
        <w:t>工期总日历天数：</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lang w:val="en-US" w:eastAsia="zh-CN"/>
        </w:rPr>
        <w:t>40</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lang w:val="en-US" w:eastAsia="zh-CN"/>
        </w:rPr>
        <w:t>个日历天</w:t>
      </w:r>
      <w:r>
        <w:rPr>
          <w:rFonts w:hint="eastAsia" w:ascii="仿宋" w:hAnsi="仿宋" w:eastAsia="仿宋" w:cs="仿宋"/>
          <w:color w:val="000000"/>
          <w:kern w:val="2"/>
          <w:sz w:val="24"/>
        </w:rPr>
        <w:t>。</w:t>
      </w:r>
      <w:r>
        <w:rPr>
          <w:rFonts w:hint="eastAsia" w:ascii="仿宋" w:hAnsi="仿宋" w:eastAsia="仿宋" w:cs="仿宋"/>
          <w:color w:val="000000"/>
          <w:kern w:val="2"/>
          <w:sz w:val="24"/>
          <w:lang w:val="en-US" w:eastAsia="zh-CN"/>
        </w:rPr>
        <w:t xml:space="preserve">   </w:t>
      </w:r>
    </w:p>
    <w:p w14:paraId="56FB0D69">
      <w:pPr>
        <w:keepNext w:val="0"/>
        <w:keepLines w:val="0"/>
        <w:pageBreakBefore w:val="0"/>
        <w:widowControl w:val="0"/>
        <w:kinsoku/>
        <w:wordWrap/>
        <w:overflowPunct/>
        <w:topLinePunct w:val="0"/>
        <w:bidi w:val="0"/>
        <w:spacing w:line="440" w:lineRule="exact"/>
        <w:ind w:firstLine="459"/>
        <w:textAlignment w:val="auto"/>
        <w:outlineLvl w:val="9"/>
        <w:rPr>
          <w:rFonts w:hint="eastAsia" w:ascii="仿宋" w:hAnsi="仿宋" w:eastAsia="仿宋" w:cs="仿宋"/>
          <w:color w:val="000000"/>
          <w:kern w:val="2"/>
          <w:sz w:val="24"/>
        </w:rPr>
      </w:pPr>
      <w:r>
        <w:rPr>
          <w:rFonts w:hint="eastAsia" w:ascii="仿宋" w:hAnsi="仿宋" w:eastAsia="仿宋" w:cs="仿宋"/>
          <w:color w:val="000000"/>
          <w:kern w:val="2"/>
          <w:sz w:val="24"/>
        </w:rPr>
        <w:t>工期总日历天数与根据前述计划开竣工日期计算的工期天数不一致的，以工期总日历天数为准。</w:t>
      </w:r>
    </w:p>
    <w:p w14:paraId="23FD2971">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三、质量标准</w:t>
      </w:r>
      <w:bookmarkEnd w:id="45"/>
    </w:p>
    <w:p w14:paraId="761E0AAE">
      <w:pPr>
        <w:keepNext w:val="0"/>
        <w:keepLines w:val="0"/>
        <w:pageBreakBefore w:val="0"/>
        <w:widowControl w:val="0"/>
        <w:kinsoku/>
        <w:wordWrap/>
        <w:overflowPunct/>
        <w:topLinePunct w:val="0"/>
        <w:bidi w:val="0"/>
        <w:spacing w:line="440" w:lineRule="exact"/>
        <w:ind w:firstLine="459"/>
        <w:textAlignment w:val="auto"/>
        <w:rPr>
          <w:rFonts w:hint="eastAsia" w:ascii="仿宋" w:hAnsi="仿宋" w:eastAsia="仿宋" w:cs="仿宋"/>
          <w:sz w:val="24"/>
        </w:rPr>
      </w:pPr>
      <w:r>
        <w:rPr>
          <w:rFonts w:hint="eastAsia" w:ascii="仿宋" w:hAnsi="仿宋" w:eastAsia="仿宋" w:cs="仿宋"/>
          <w:color w:val="000000"/>
          <w:kern w:val="2"/>
          <w:sz w:val="24"/>
        </w:rPr>
        <w:t>工程质量符合</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rPr>
        <w:t>国家、行业、发包人技术要求</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rPr>
        <w:t>标准。</w:t>
      </w:r>
    </w:p>
    <w:p w14:paraId="452E4A5D">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sz w:val="24"/>
        </w:rPr>
      </w:pPr>
      <w:bookmarkStart w:id="46" w:name="_Toc351203484"/>
      <w:r>
        <w:rPr>
          <w:rFonts w:hint="eastAsia" w:ascii="仿宋" w:hAnsi="仿宋" w:eastAsia="仿宋" w:cs="仿宋"/>
          <w:b/>
          <w:sz w:val="24"/>
        </w:rPr>
        <w:t>四、签约合同价与合同价格形式</w:t>
      </w:r>
      <w:bookmarkEnd w:id="46"/>
    </w:p>
    <w:p w14:paraId="427AC196">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kern w:val="2"/>
          <w:sz w:val="24"/>
        </w:rPr>
      </w:pPr>
      <w:r>
        <w:rPr>
          <w:rFonts w:hint="eastAsia" w:ascii="仿宋" w:hAnsi="仿宋" w:eastAsia="仿宋" w:cs="仿宋"/>
          <w:color w:val="000000"/>
          <w:kern w:val="2"/>
          <w:sz w:val="24"/>
        </w:rPr>
        <w:t>1. 签约合同价为：</w:t>
      </w:r>
    </w:p>
    <w:p w14:paraId="5C069F6E">
      <w:pPr>
        <w:keepNext w:val="0"/>
        <w:keepLines w:val="0"/>
        <w:pageBreakBefore w:val="0"/>
        <w:widowControl w:val="0"/>
        <w:kinsoku/>
        <w:wordWrap/>
        <w:overflowPunct/>
        <w:topLinePunct w:val="0"/>
        <w:bidi w:val="0"/>
        <w:spacing w:line="440" w:lineRule="exact"/>
        <w:ind w:firstLine="600" w:firstLineChars="250"/>
        <w:textAlignment w:val="auto"/>
        <w:outlineLvl w:val="9"/>
        <w:rPr>
          <w:rFonts w:hint="eastAsia" w:ascii="仿宋" w:hAnsi="仿宋" w:eastAsia="仿宋" w:cs="仿宋"/>
          <w:color w:val="000000"/>
          <w:kern w:val="2"/>
          <w:sz w:val="24"/>
        </w:rPr>
      </w:pPr>
      <w:r>
        <w:rPr>
          <w:rFonts w:hint="eastAsia" w:ascii="仿宋" w:hAnsi="仿宋" w:eastAsia="仿宋" w:cs="仿宋"/>
          <w:color w:val="000000"/>
          <w:kern w:val="2"/>
          <w:sz w:val="24"/>
        </w:rPr>
        <w:t>人民币（大写）</w:t>
      </w:r>
      <w:r>
        <w:rPr>
          <w:rFonts w:hint="eastAsia" w:ascii="仿宋" w:hAnsi="仿宋" w:eastAsia="仿宋" w:cs="仿宋"/>
          <w:color w:val="000000"/>
          <w:kern w:val="2"/>
          <w:sz w:val="24"/>
          <w:u w:val="single"/>
          <w:lang w:val="en-US" w:eastAsia="zh-CN"/>
        </w:rPr>
        <w:t xml:space="preserve">         </w:t>
      </w:r>
      <w:r>
        <w:rPr>
          <w:rFonts w:hint="eastAsia" w:ascii="仿宋" w:hAnsi="仿宋" w:eastAsia="仿宋" w:cs="仿宋"/>
          <w:color w:val="000000"/>
          <w:kern w:val="2"/>
          <w:sz w:val="24"/>
        </w:rPr>
        <w:t>(¥</w:t>
      </w:r>
      <w:r>
        <w:rPr>
          <w:rFonts w:hint="eastAsia" w:ascii="仿宋" w:hAnsi="仿宋" w:eastAsia="仿宋" w:cs="仿宋"/>
          <w:color w:val="000000"/>
          <w:kern w:val="2"/>
          <w:sz w:val="24"/>
          <w:u w:val="single"/>
          <w:lang w:val="en-US" w:eastAsia="zh-CN"/>
        </w:rPr>
        <w:t xml:space="preserve">       </w:t>
      </w:r>
      <w:r>
        <w:rPr>
          <w:rFonts w:hint="eastAsia" w:ascii="仿宋" w:hAnsi="仿宋" w:eastAsia="仿宋" w:cs="仿宋"/>
          <w:color w:val="000000"/>
          <w:kern w:val="2"/>
          <w:sz w:val="24"/>
        </w:rPr>
        <w:t>元)</w:t>
      </w:r>
      <w:r>
        <w:rPr>
          <w:rFonts w:hint="eastAsia" w:ascii="仿宋" w:hAnsi="仿宋" w:eastAsia="仿宋" w:cs="仿宋"/>
          <w:color w:val="000000"/>
          <w:kern w:val="2"/>
          <w:sz w:val="24"/>
          <w:lang w:eastAsia="zh-CN"/>
        </w:rPr>
        <w:t>，</w:t>
      </w:r>
      <w:r>
        <w:rPr>
          <w:rFonts w:hint="eastAsia" w:ascii="仿宋" w:hAnsi="仿宋" w:eastAsia="仿宋" w:cs="仿宋"/>
          <w:color w:val="000000"/>
          <w:kern w:val="2"/>
          <w:sz w:val="24"/>
        </w:rPr>
        <w:t>适用税率： 9 %；</w:t>
      </w:r>
    </w:p>
    <w:p w14:paraId="0C125ABC">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sz w:val="24"/>
          <w:u w:val="single"/>
          <w:lang w:eastAsia="zh-CN"/>
        </w:rPr>
      </w:pPr>
      <w:r>
        <w:rPr>
          <w:rFonts w:hint="eastAsia" w:ascii="仿宋" w:hAnsi="仿宋" w:eastAsia="仿宋" w:cs="仿宋"/>
          <w:color w:val="000000"/>
          <w:kern w:val="2"/>
          <w:sz w:val="24"/>
        </w:rPr>
        <w:t>其中：</w:t>
      </w:r>
      <w:r>
        <w:rPr>
          <w:rFonts w:hint="eastAsia" w:ascii="仿宋" w:hAnsi="仿宋" w:eastAsia="仿宋" w:cs="仿宋"/>
          <w:color w:val="000000"/>
          <w:sz w:val="24"/>
          <w:u w:val="single"/>
        </w:rPr>
        <w:t>含</w:t>
      </w:r>
      <w:r>
        <w:rPr>
          <w:rFonts w:hint="eastAsia" w:ascii="仿宋" w:hAnsi="仿宋" w:eastAsia="仿宋" w:cs="仿宋"/>
          <w:color w:val="000000"/>
          <w:sz w:val="24"/>
          <w:u w:val="single"/>
          <w:lang w:eastAsia="zh-CN"/>
        </w:rPr>
        <w:t>暂列</w:t>
      </w:r>
      <w:r>
        <w:rPr>
          <w:rFonts w:hint="eastAsia" w:ascii="仿宋" w:hAnsi="仿宋" w:eastAsia="仿宋" w:cs="仿宋"/>
          <w:color w:val="000000"/>
          <w:sz w:val="24"/>
          <w:u w:val="single"/>
        </w:rPr>
        <w:t>金</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kern w:val="2"/>
          <w:sz w:val="24"/>
          <w:u w:val="single"/>
        </w:rPr>
        <w:t>(¥</w:t>
      </w:r>
      <w:r>
        <w:rPr>
          <w:rFonts w:hint="eastAsia" w:ascii="仿宋" w:hAnsi="仿宋" w:eastAsia="仿宋" w:cs="仿宋"/>
          <w:color w:val="000000"/>
          <w:kern w:val="2"/>
          <w:sz w:val="24"/>
          <w:u w:val="single"/>
          <w:lang w:val="en-US" w:eastAsia="zh-CN"/>
        </w:rPr>
        <w:t xml:space="preserve">   </w:t>
      </w:r>
      <w:r>
        <w:rPr>
          <w:rFonts w:hint="eastAsia" w:ascii="仿宋" w:hAnsi="仿宋" w:eastAsia="仿宋" w:cs="仿宋"/>
          <w:color w:val="000000"/>
          <w:sz w:val="24"/>
          <w:u w:val="single"/>
        </w:rPr>
        <w:t>元</w:t>
      </w:r>
      <w:r>
        <w:rPr>
          <w:rFonts w:hint="eastAsia" w:ascii="仿宋" w:hAnsi="仿宋" w:eastAsia="仿宋" w:cs="仿宋"/>
          <w:color w:val="000000"/>
          <w:kern w:val="2"/>
          <w:sz w:val="24"/>
          <w:u w:val="single"/>
        </w:rPr>
        <w:t>)</w:t>
      </w:r>
      <w:r>
        <w:rPr>
          <w:rFonts w:hint="eastAsia" w:ascii="仿宋" w:hAnsi="仿宋" w:eastAsia="仿宋" w:cs="仿宋"/>
          <w:color w:val="000000"/>
          <w:sz w:val="24"/>
          <w:u w:val="single"/>
          <w:lang w:eastAsia="zh-CN"/>
        </w:rPr>
        <w:t>。</w:t>
      </w:r>
    </w:p>
    <w:p w14:paraId="0F3BC807">
      <w:pPr>
        <w:keepNext w:val="0"/>
        <w:keepLines w:val="0"/>
        <w:pageBreakBefore w:val="0"/>
        <w:widowControl w:val="0"/>
        <w:kinsoku/>
        <w:wordWrap/>
        <w:overflowPunct/>
        <w:topLinePunct w:val="0"/>
        <w:bidi w:val="0"/>
        <w:spacing w:line="440" w:lineRule="exact"/>
        <w:ind w:firstLine="960" w:firstLineChars="400"/>
        <w:textAlignment w:val="auto"/>
        <w:outlineLvl w:val="9"/>
        <w:rPr>
          <w:rFonts w:hint="eastAsia" w:ascii="仿宋" w:hAnsi="仿宋" w:eastAsia="仿宋" w:cs="仿宋"/>
        </w:rPr>
      </w:pPr>
      <w:r>
        <w:rPr>
          <w:rFonts w:hint="eastAsia" w:ascii="仿宋" w:hAnsi="仿宋" w:eastAsia="仿宋" w:cs="仿宋"/>
          <w:color w:val="000000"/>
          <w:kern w:val="2"/>
          <w:sz w:val="24"/>
        </w:rPr>
        <w:t>2. 合同价格形式：</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u w:val="single"/>
          <w:lang w:val="en-US" w:eastAsia="zh-CN"/>
        </w:rPr>
        <w:t>总价</w:t>
      </w:r>
      <w:r>
        <w:rPr>
          <w:rFonts w:hint="eastAsia" w:ascii="仿宋" w:hAnsi="仿宋" w:eastAsia="仿宋" w:cs="仿宋"/>
          <w:sz w:val="24"/>
          <w:u w:val="single"/>
        </w:rPr>
        <w:t>合同</w:t>
      </w:r>
      <w:r>
        <w:rPr>
          <w:rFonts w:hint="eastAsia" w:ascii="仿宋" w:hAnsi="仿宋" w:eastAsia="仿宋" w:cs="仿宋"/>
          <w:color w:val="000000"/>
          <w:kern w:val="2"/>
          <w:sz w:val="24"/>
          <w:u w:val="single"/>
        </w:rPr>
        <w:t xml:space="preserve">    </w:t>
      </w:r>
      <w:r>
        <w:rPr>
          <w:rFonts w:hint="eastAsia" w:ascii="仿宋" w:hAnsi="仿宋" w:eastAsia="仿宋" w:cs="仿宋"/>
          <w:color w:val="000000"/>
          <w:kern w:val="2"/>
          <w:sz w:val="24"/>
          <w:u w:val="single"/>
          <w:lang w:eastAsia="zh-CN"/>
        </w:rPr>
        <w:t xml:space="preserve"> </w:t>
      </w:r>
      <w:r>
        <w:rPr>
          <w:rFonts w:hint="eastAsia" w:ascii="仿宋" w:hAnsi="仿宋" w:eastAsia="仿宋" w:cs="仿宋"/>
          <w:color w:val="000000"/>
          <w:kern w:val="2"/>
          <w:sz w:val="24"/>
        </w:rPr>
        <w:t>。</w:t>
      </w:r>
    </w:p>
    <w:p w14:paraId="5B0FE762">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sz w:val="24"/>
          <w:highlight w:val="none"/>
        </w:rPr>
      </w:pPr>
      <w:bookmarkStart w:id="47" w:name="_Toc351203485"/>
      <w:r>
        <w:rPr>
          <w:rFonts w:hint="eastAsia" w:ascii="仿宋" w:hAnsi="仿宋" w:eastAsia="仿宋" w:cs="仿宋"/>
          <w:b/>
          <w:sz w:val="24"/>
          <w:highlight w:val="none"/>
        </w:rPr>
        <w:t>五、</w:t>
      </w:r>
      <w:bookmarkEnd w:id="47"/>
      <w:r>
        <w:rPr>
          <w:rFonts w:hint="eastAsia" w:ascii="仿宋" w:hAnsi="仿宋" w:eastAsia="仿宋" w:cs="仿宋"/>
          <w:b/>
          <w:sz w:val="24"/>
          <w:highlight w:val="none"/>
        </w:rPr>
        <w:t>项目经理</w:t>
      </w:r>
    </w:p>
    <w:p w14:paraId="4DA91DFA">
      <w:pPr>
        <w:pStyle w:val="160"/>
        <w:keepNext w:val="0"/>
        <w:keepLines w:val="0"/>
        <w:pageBreakBefore w:val="0"/>
        <w:widowControl w:val="0"/>
        <w:kinsoku/>
        <w:wordWrap/>
        <w:overflowPunct/>
        <w:topLinePunct w:val="0"/>
        <w:bidi w:val="0"/>
        <w:spacing w:line="440" w:lineRule="exact"/>
        <w:ind w:firstLine="459"/>
        <w:textAlignment w:val="auto"/>
        <w:rPr>
          <w:rFonts w:hint="eastAsia" w:ascii="仿宋" w:hAnsi="仿宋" w:eastAsia="仿宋" w:cs="仿宋"/>
          <w:color w:val="000000"/>
          <w:sz w:val="24"/>
          <w:highlight w:val="none"/>
        </w:rPr>
      </w:pPr>
      <w:bookmarkStart w:id="48" w:name="_Toc351203486"/>
      <w:r>
        <w:rPr>
          <w:rFonts w:hint="eastAsia" w:ascii="仿宋" w:hAnsi="仿宋" w:eastAsia="仿宋" w:cs="仿宋"/>
          <w:color w:val="000000"/>
          <w:sz w:val="24"/>
          <w:highlight w:val="none"/>
        </w:rPr>
        <w:t>承包人项目经理：</w:t>
      </w:r>
    </w:p>
    <w:p w14:paraId="2ABDBD57">
      <w:pPr>
        <w:pStyle w:val="160"/>
        <w:keepNext w:val="0"/>
        <w:keepLines w:val="0"/>
        <w:pageBreakBefore w:val="0"/>
        <w:widowControl w:val="0"/>
        <w:kinsoku/>
        <w:wordWrap/>
        <w:overflowPunct/>
        <w:topLinePunct w:val="0"/>
        <w:bidi w:val="0"/>
        <w:spacing w:line="440" w:lineRule="exact"/>
        <w:ind w:firstLine="459"/>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  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p>
    <w:p w14:paraId="4B624AB5">
      <w:pPr>
        <w:pStyle w:val="160"/>
        <w:keepNext w:val="0"/>
        <w:keepLines w:val="0"/>
        <w:pageBreakBefore w:val="0"/>
        <w:widowControl w:val="0"/>
        <w:kinsoku/>
        <w:wordWrap/>
        <w:overflowPunct/>
        <w:topLinePunct w:val="0"/>
        <w:bidi w:val="0"/>
        <w:spacing w:line="440" w:lineRule="exact"/>
        <w:ind w:firstLine="459"/>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身份证号：</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kern w:val="0"/>
          <w:sz w:val="24"/>
          <w:highlight w:val="none"/>
          <w:u w:val="single"/>
        </w:rPr>
        <w:t xml:space="preserve"> </w:t>
      </w:r>
    </w:p>
    <w:p w14:paraId="588FD1BB">
      <w:pPr>
        <w:pStyle w:val="160"/>
        <w:keepNext w:val="0"/>
        <w:keepLines w:val="0"/>
        <w:pageBreakBefore w:val="0"/>
        <w:widowControl w:val="0"/>
        <w:kinsoku/>
        <w:wordWrap/>
        <w:overflowPunct/>
        <w:topLinePunct w:val="0"/>
        <w:bidi w:val="0"/>
        <w:spacing w:line="440" w:lineRule="exact"/>
        <w:ind w:firstLine="459"/>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建造师执业资格等级：</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kern w:val="0"/>
          <w:sz w:val="24"/>
          <w:highlight w:val="none"/>
          <w:u w:val="single"/>
        </w:rPr>
        <w:t xml:space="preserve"> </w:t>
      </w:r>
    </w:p>
    <w:p w14:paraId="004D63BA">
      <w:pPr>
        <w:pStyle w:val="160"/>
        <w:keepNext w:val="0"/>
        <w:keepLines w:val="0"/>
        <w:pageBreakBefore w:val="0"/>
        <w:widowControl w:val="0"/>
        <w:kinsoku/>
        <w:wordWrap/>
        <w:overflowPunct/>
        <w:topLinePunct w:val="0"/>
        <w:bidi w:val="0"/>
        <w:spacing w:line="440" w:lineRule="exact"/>
        <w:ind w:firstLine="459"/>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建造师注册证书号：</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03DF4E">
      <w:pPr>
        <w:pStyle w:val="160"/>
        <w:keepNext w:val="0"/>
        <w:keepLines w:val="0"/>
        <w:pageBreakBefore w:val="0"/>
        <w:widowControl w:val="0"/>
        <w:kinsoku/>
        <w:wordWrap/>
        <w:overflowPunct/>
        <w:topLinePunct w:val="0"/>
        <w:bidi w:val="0"/>
        <w:spacing w:line="440" w:lineRule="exact"/>
        <w:ind w:firstLine="459"/>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安全生产考核合格证书号：</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kern w:val="0"/>
          <w:sz w:val="24"/>
          <w:highlight w:val="none"/>
          <w:u w:val="single"/>
        </w:rPr>
        <w:t xml:space="preserve"> </w:t>
      </w:r>
    </w:p>
    <w:p w14:paraId="783D8448">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六、合同文件构成</w:t>
      </w:r>
      <w:bookmarkEnd w:id="48"/>
    </w:p>
    <w:p w14:paraId="31017763">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本协议书与下列文件一起构成合同文件：</w:t>
      </w:r>
    </w:p>
    <w:p w14:paraId="5A07C0DC">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1.中标通知书；</w:t>
      </w:r>
    </w:p>
    <w:p w14:paraId="6A884FED">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2.投标函及其附录； </w:t>
      </w:r>
    </w:p>
    <w:p w14:paraId="6D5C9D21">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3.专用合同条款及其附件；</w:t>
      </w:r>
    </w:p>
    <w:p w14:paraId="7CFDE892">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4.通用合同条款；</w:t>
      </w:r>
    </w:p>
    <w:p w14:paraId="4E2D7342">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5.技术标准和要求；</w:t>
      </w:r>
    </w:p>
    <w:p w14:paraId="57E061FC">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6.图纸；</w:t>
      </w:r>
    </w:p>
    <w:p w14:paraId="2ECAE952">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7.已标价工程量清单或预算书；</w:t>
      </w:r>
    </w:p>
    <w:p w14:paraId="0927C236">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8.其他合同文件。</w:t>
      </w:r>
    </w:p>
    <w:p w14:paraId="42195F1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在合同订立及履行过程中形成的与合同有关的文件均构成合同文件组成部分。</w:t>
      </w:r>
    </w:p>
    <w:p w14:paraId="4C0FE740">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上述各项合同文件包括合同当事人就该项合同文件所作出的补充和修改，属于同一类内容的文件，应以最新签署的为准。专用合同条款及其附件须经合同当事人签字或盖章。</w:t>
      </w:r>
    </w:p>
    <w:p w14:paraId="725C1DC3">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sz w:val="24"/>
        </w:rPr>
      </w:pPr>
      <w:bookmarkStart w:id="49" w:name="_Toc351203487"/>
      <w:r>
        <w:rPr>
          <w:rFonts w:hint="eastAsia" w:ascii="仿宋" w:hAnsi="仿宋" w:eastAsia="仿宋" w:cs="仿宋"/>
          <w:b/>
          <w:sz w:val="24"/>
        </w:rPr>
        <w:t>七、承诺</w:t>
      </w:r>
      <w:bookmarkEnd w:id="49"/>
    </w:p>
    <w:p w14:paraId="6AD4F2F9">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 发包人承诺按照规定履行项目审批手续、筹集工程建设资金并按照合同约定的期限和方式支付合同价款。</w:t>
      </w:r>
    </w:p>
    <w:p w14:paraId="5DCE000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2. 承包人承诺按照法律规定及合同约定组织完成工程施工，确保工程质量和安全，不进行转包及违法分包，并在缺陷责任期及保修期内承担相应的工程维修责任。</w:t>
      </w:r>
    </w:p>
    <w:p w14:paraId="2163FDF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3. 发包人和承包人通过招投标形式签订合同的，双方理解并承诺不再就同一工程另行签订与合同实质性内容相背离的协议。</w:t>
      </w:r>
    </w:p>
    <w:p w14:paraId="22A7EE10">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sz w:val="24"/>
        </w:rPr>
      </w:pPr>
      <w:bookmarkStart w:id="50" w:name="_Toc351203488"/>
      <w:r>
        <w:rPr>
          <w:rFonts w:hint="eastAsia" w:ascii="仿宋" w:hAnsi="仿宋" w:eastAsia="仿宋" w:cs="仿宋"/>
          <w:b/>
          <w:sz w:val="24"/>
        </w:rPr>
        <w:t>八、词语含义</w:t>
      </w:r>
      <w:bookmarkEnd w:id="50"/>
    </w:p>
    <w:p w14:paraId="5379ED7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本协议书中词语含义与第二部分通用合同条款中赋予的含义相同。</w:t>
      </w:r>
    </w:p>
    <w:p w14:paraId="33D89EEB">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sz w:val="24"/>
        </w:rPr>
      </w:pPr>
      <w:bookmarkStart w:id="51" w:name="_Toc351203489"/>
      <w:r>
        <w:rPr>
          <w:rFonts w:hint="eastAsia" w:ascii="仿宋" w:hAnsi="仿宋" w:eastAsia="仿宋" w:cs="仿宋"/>
          <w:b/>
          <w:sz w:val="24"/>
        </w:rPr>
        <w:t>九、签订时间</w:t>
      </w:r>
      <w:bookmarkEnd w:id="51"/>
    </w:p>
    <w:p w14:paraId="71292CF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color w:val="000000"/>
          <w:sz w:val="24"/>
        </w:rPr>
        <w:t>本合同于</w:t>
      </w:r>
      <w:r>
        <w:rPr>
          <w:rFonts w:hint="eastAsia" w:ascii="仿宋" w:hAnsi="仿宋" w:eastAsia="仿宋" w:cs="仿宋"/>
          <w:bCs/>
          <w:color w:val="000000"/>
          <w:sz w:val="24"/>
          <w:u w:val="single"/>
        </w:rPr>
        <w:t xml:space="preserve"> 202</w:t>
      </w:r>
      <w:r>
        <w:rPr>
          <w:rFonts w:hint="eastAsia" w:ascii="仿宋" w:hAnsi="仿宋" w:eastAsia="仿宋" w:cs="仿宋"/>
          <w:bCs/>
          <w:color w:val="000000"/>
          <w:sz w:val="24"/>
          <w:u w:val="single"/>
          <w:lang w:val="en-US" w:eastAsia="zh-CN"/>
        </w:rPr>
        <w:t>5</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年</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u w:val="single"/>
          <w:lang w:val="en-US" w:eastAsia="zh-CN"/>
        </w:rPr>
        <w:t xml:space="preserve"> </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月</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u w:val="single"/>
          <w:lang w:val="en-US" w:eastAsia="zh-CN"/>
        </w:rPr>
        <w:t xml:space="preserve">   日</w:t>
      </w:r>
      <w:r>
        <w:rPr>
          <w:rFonts w:hint="eastAsia" w:ascii="仿宋" w:hAnsi="仿宋" w:eastAsia="仿宋" w:cs="仿宋"/>
          <w:bCs/>
          <w:color w:val="000000"/>
          <w:sz w:val="24"/>
        </w:rPr>
        <w:t>签订。</w:t>
      </w:r>
    </w:p>
    <w:p w14:paraId="6C595DBE">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sz w:val="24"/>
        </w:rPr>
      </w:pPr>
      <w:bookmarkStart w:id="52" w:name="_Toc351203490"/>
      <w:r>
        <w:rPr>
          <w:rFonts w:hint="eastAsia" w:ascii="仿宋" w:hAnsi="仿宋" w:eastAsia="仿宋" w:cs="仿宋"/>
          <w:b/>
          <w:sz w:val="24"/>
        </w:rPr>
        <w:t>十、签订地点</w:t>
      </w:r>
      <w:bookmarkEnd w:id="52"/>
    </w:p>
    <w:p w14:paraId="38FAB055">
      <w:pPr>
        <w:pStyle w:val="160"/>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Cs/>
          <w:color w:val="000000"/>
          <w:sz w:val="24"/>
        </w:rPr>
      </w:pPr>
      <w:bookmarkStart w:id="53" w:name="_Toc351203491"/>
      <w:r>
        <w:rPr>
          <w:rFonts w:hint="eastAsia" w:ascii="仿宋" w:hAnsi="仿宋" w:eastAsia="仿宋" w:cs="仿宋"/>
          <w:bCs/>
          <w:color w:val="000000"/>
          <w:sz w:val="24"/>
        </w:rPr>
        <w:t>本合同在</w:t>
      </w:r>
      <w:r>
        <w:rPr>
          <w:rFonts w:hint="eastAsia" w:ascii="仿宋" w:hAnsi="仿宋" w:eastAsia="仿宋" w:cs="仿宋"/>
          <w:bCs/>
          <w:color w:val="000000"/>
          <w:kern w:val="2"/>
          <w:sz w:val="24"/>
          <w:u w:val="single"/>
        </w:rPr>
        <w:t xml:space="preserve">    安徽财经大学</w:t>
      </w:r>
      <w:r>
        <w:rPr>
          <w:rFonts w:hint="eastAsia" w:ascii="仿宋" w:hAnsi="仿宋" w:eastAsia="仿宋" w:cs="仿宋"/>
          <w:bCs/>
          <w:color w:val="000000"/>
          <w:kern w:val="2"/>
          <w:sz w:val="24"/>
          <w:u w:val="single"/>
          <w:lang w:val="en-US" w:eastAsia="zh-CN"/>
        </w:rPr>
        <w:t xml:space="preserve"> </w:t>
      </w:r>
      <w:r>
        <w:rPr>
          <w:rFonts w:hint="eastAsia" w:ascii="仿宋" w:hAnsi="仿宋" w:eastAsia="仿宋" w:cs="仿宋"/>
          <w:bCs/>
          <w:color w:val="000000"/>
          <w:kern w:val="2"/>
          <w:sz w:val="24"/>
          <w:u w:val="single"/>
        </w:rPr>
        <w:t xml:space="preserve">  </w:t>
      </w:r>
      <w:r>
        <w:rPr>
          <w:rFonts w:hint="eastAsia" w:ascii="仿宋" w:hAnsi="仿宋" w:eastAsia="仿宋" w:cs="仿宋"/>
          <w:bCs/>
          <w:color w:val="000000"/>
          <w:sz w:val="24"/>
        </w:rPr>
        <w:t>签订。</w:t>
      </w:r>
    </w:p>
    <w:p w14:paraId="59219414">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十一、补充协议</w:t>
      </w:r>
      <w:bookmarkEnd w:id="53"/>
    </w:p>
    <w:p w14:paraId="1053D936">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
          <w:bCs/>
          <w:sz w:val="24"/>
        </w:rPr>
      </w:pPr>
      <w:r>
        <w:rPr>
          <w:rFonts w:hint="eastAsia" w:ascii="仿宋" w:hAnsi="仿宋" w:eastAsia="仿宋" w:cs="仿宋"/>
          <w:bCs/>
          <w:sz w:val="24"/>
        </w:rPr>
        <w:t>合同未尽事宜，合同当事人另行签订补充协议，补充协议是合同的组成部分。</w:t>
      </w:r>
    </w:p>
    <w:p w14:paraId="2B03871F">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sz w:val="24"/>
        </w:rPr>
      </w:pPr>
      <w:bookmarkStart w:id="54" w:name="_Toc351203492"/>
      <w:r>
        <w:rPr>
          <w:rFonts w:hint="eastAsia" w:ascii="仿宋" w:hAnsi="仿宋" w:eastAsia="仿宋" w:cs="仿宋"/>
          <w:b/>
          <w:sz w:val="24"/>
        </w:rPr>
        <w:t>十二、合同生效</w:t>
      </w:r>
      <w:bookmarkEnd w:id="54"/>
    </w:p>
    <w:p w14:paraId="04937841">
      <w:pPr>
        <w:pStyle w:val="160"/>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Cs/>
          <w:color w:val="000000"/>
          <w:sz w:val="24"/>
        </w:rPr>
      </w:pPr>
      <w:bookmarkStart w:id="55" w:name="_Toc351203493"/>
      <w:r>
        <w:rPr>
          <w:rFonts w:hint="eastAsia" w:ascii="仿宋" w:hAnsi="仿宋" w:eastAsia="仿宋" w:cs="仿宋"/>
          <w:bCs/>
          <w:color w:val="000000"/>
          <w:sz w:val="24"/>
        </w:rPr>
        <w:t>本合同自</w:t>
      </w:r>
      <w:r>
        <w:rPr>
          <w:rFonts w:hint="eastAsia" w:ascii="仿宋" w:hAnsi="仿宋" w:eastAsia="仿宋" w:cs="仿宋"/>
          <w:bCs/>
          <w:color w:val="000000"/>
          <w:sz w:val="24"/>
          <w:u w:val="single"/>
        </w:rPr>
        <w:t xml:space="preserve">    双方签字盖章后 </w:t>
      </w:r>
      <w:r>
        <w:rPr>
          <w:rFonts w:hint="eastAsia" w:ascii="仿宋" w:hAnsi="仿宋" w:eastAsia="仿宋" w:cs="仿宋"/>
          <w:bCs/>
          <w:color w:val="000000"/>
          <w:sz w:val="24"/>
          <w:u w:val="single"/>
          <w:lang w:val="en-US" w:eastAsia="zh-CN"/>
        </w:rPr>
        <w:t xml:space="preserve"> </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生效。</w:t>
      </w:r>
    </w:p>
    <w:p w14:paraId="0C9B3A06">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十三、合同份数</w:t>
      </w:r>
      <w:bookmarkEnd w:id="55"/>
    </w:p>
    <w:p w14:paraId="790742AF">
      <w:pPr>
        <w:pStyle w:val="160"/>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Cs/>
          <w:color w:val="000000"/>
          <w:sz w:val="24"/>
        </w:rPr>
      </w:pPr>
      <w:r>
        <w:rPr>
          <w:rFonts w:hint="eastAsia" w:ascii="仿宋" w:hAnsi="仿宋" w:eastAsia="仿宋" w:cs="仿宋"/>
          <w:bCs/>
          <w:color w:val="000000"/>
          <w:sz w:val="24"/>
        </w:rPr>
        <w:t>本合同一式</w:t>
      </w:r>
      <w:r>
        <w:rPr>
          <w:rFonts w:hint="eastAsia" w:ascii="仿宋" w:hAnsi="仿宋" w:eastAsia="仿宋" w:cs="仿宋"/>
          <w:bCs/>
          <w:color w:val="000000"/>
          <w:sz w:val="24"/>
          <w:u w:val="single"/>
        </w:rPr>
        <w:t xml:space="preserve">  8  </w:t>
      </w:r>
      <w:r>
        <w:rPr>
          <w:rFonts w:hint="eastAsia" w:ascii="仿宋" w:hAnsi="仿宋" w:eastAsia="仿宋" w:cs="仿宋"/>
          <w:bCs/>
          <w:color w:val="000000"/>
          <w:sz w:val="24"/>
        </w:rPr>
        <w:t>份，均具有同等法律效力，发包人执</w:t>
      </w:r>
      <w:r>
        <w:rPr>
          <w:rFonts w:hint="eastAsia" w:ascii="仿宋" w:hAnsi="仿宋" w:eastAsia="仿宋" w:cs="仿宋"/>
          <w:bCs/>
          <w:color w:val="000000"/>
          <w:sz w:val="24"/>
          <w:u w:val="single"/>
        </w:rPr>
        <w:t xml:space="preserve">  6  </w:t>
      </w:r>
      <w:r>
        <w:rPr>
          <w:rFonts w:hint="eastAsia" w:ascii="仿宋" w:hAnsi="仿宋" w:eastAsia="仿宋" w:cs="仿宋"/>
          <w:bCs/>
          <w:color w:val="000000"/>
          <w:sz w:val="24"/>
        </w:rPr>
        <w:t>份，承包人执</w:t>
      </w:r>
      <w:r>
        <w:rPr>
          <w:rFonts w:hint="eastAsia" w:ascii="仿宋" w:hAnsi="仿宋" w:eastAsia="仿宋" w:cs="仿宋"/>
          <w:bCs/>
          <w:color w:val="000000"/>
          <w:sz w:val="24"/>
          <w:u w:val="single"/>
        </w:rPr>
        <w:t xml:space="preserve"> 2   </w:t>
      </w:r>
      <w:r>
        <w:rPr>
          <w:rFonts w:hint="eastAsia" w:ascii="仿宋" w:hAnsi="仿宋" w:eastAsia="仿宋" w:cs="仿宋"/>
          <w:bCs/>
          <w:color w:val="000000"/>
          <w:sz w:val="24"/>
        </w:rPr>
        <w:t>份。</w:t>
      </w:r>
    </w:p>
    <w:p w14:paraId="6B2DBEBA">
      <w:pPr>
        <w:pStyle w:val="52"/>
        <w:keepNext w:val="0"/>
        <w:keepLines w:val="0"/>
        <w:pageBreakBefore w:val="0"/>
        <w:kinsoku/>
        <w:wordWrap/>
        <w:overflowPunct/>
        <w:bidi w:val="0"/>
        <w:spacing w:line="440" w:lineRule="exact"/>
        <w:textAlignment w:val="auto"/>
        <w:rPr>
          <w:rFonts w:hint="eastAsia" w:ascii="仿宋" w:hAnsi="仿宋" w:eastAsia="仿宋" w:cs="仿宋"/>
          <w:b/>
          <w:bCs/>
          <w:lang w:val="en-US" w:eastAsia="zh-CN"/>
        </w:rPr>
      </w:pPr>
      <w:r>
        <w:rPr>
          <w:rFonts w:hint="eastAsia" w:ascii="仿宋" w:hAnsi="仿宋" w:eastAsia="仿宋" w:cs="仿宋"/>
          <w:b/>
          <w:bCs/>
          <w:sz w:val="24"/>
          <w:szCs w:val="24"/>
          <w:lang w:val="en-US" w:eastAsia="zh-CN"/>
        </w:rPr>
        <w:t xml:space="preserve">  注：本合同的安徽财经大学归口管理部门为后勤管理服务中心</w:t>
      </w:r>
    </w:p>
    <w:p w14:paraId="4C4CE62F">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4"/>
        </w:rPr>
      </w:pPr>
    </w:p>
    <w:p w14:paraId="1C5538F1">
      <w:pPr>
        <w:pStyle w:val="160"/>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000000"/>
          <w:sz w:val="24"/>
        </w:rPr>
      </w:pPr>
      <w:r>
        <w:rPr>
          <w:rFonts w:hint="eastAsia" w:ascii="仿宋" w:hAnsi="仿宋" w:eastAsia="仿宋" w:cs="仿宋"/>
          <w:color w:val="000000"/>
          <w:sz w:val="24"/>
        </w:rPr>
        <w:t>发包人：  (公章)                         承包人：  (公章)</w:t>
      </w:r>
    </w:p>
    <w:p w14:paraId="0D3B7B86">
      <w:pPr>
        <w:pStyle w:val="160"/>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000000"/>
          <w:sz w:val="24"/>
        </w:rPr>
      </w:pPr>
    </w:p>
    <w:p w14:paraId="75006626">
      <w:pPr>
        <w:pStyle w:val="160"/>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 xml:space="preserve">                                 </w:t>
      </w:r>
    </w:p>
    <w:p w14:paraId="401D4467">
      <w:pPr>
        <w:pStyle w:val="160"/>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000000"/>
          <w:sz w:val="24"/>
        </w:rPr>
      </w:pPr>
      <w:r>
        <w:rPr>
          <w:rFonts w:hint="eastAsia" w:ascii="仿宋" w:hAnsi="仿宋" w:eastAsia="仿宋" w:cs="仿宋"/>
          <w:color w:val="000000"/>
          <w:sz w:val="24"/>
        </w:rPr>
        <w:t>法定代表人或其委托代理人：               法定代表人或其委托代理人：</w:t>
      </w:r>
    </w:p>
    <w:p w14:paraId="383FD2AD">
      <w:pPr>
        <w:pStyle w:val="160"/>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000000"/>
          <w:sz w:val="24"/>
        </w:rPr>
      </w:pPr>
      <w:r>
        <w:rPr>
          <w:rFonts w:hint="eastAsia" w:ascii="仿宋" w:hAnsi="仿宋" w:eastAsia="仿宋" w:cs="仿宋"/>
          <w:color w:val="000000"/>
          <w:sz w:val="24"/>
        </w:rPr>
        <w:t>（签字）                                （签字）</w:t>
      </w:r>
    </w:p>
    <w:p w14:paraId="126050E5">
      <w:pPr>
        <w:pStyle w:val="160"/>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000000"/>
          <w:sz w:val="24"/>
          <w:u w:val="single"/>
        </w:rPr>
      </w:pPr>
    </w:p>
    <w:p w14:paraId="291DDC0B">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rPr>
        <w:t>统一社会信用</w:t>
      </w:r>
      <w:r>
        <w:rPr>
          <w:rFonts w:hint="eastAsia" w:ascii="仿宋" w:hAnsi="仿宋" w:eastAsia="仿宋" w:cs="仿宋"/>
          <w:color w:val="000000"/>
          <w:sz w:val="24"/>
          <w:szCs w:val="24"/>
          <w:lang w:eastAsia="zh-CN"/>
        </w:rPr>
        <w:t>代码：</w:t>
      </w:r>
      <w:r>
        <w:rPr>
          <w:rFonts w:hint="eastAsia" w:ascii="仿宋" w:hAnsi="仿宋" w:eastAsia="仿宋" w:cs="仿宋"/>
          <w:color w:val="000000"/>
          <w:sz w:val="24"/>
          <w:szCs w:val="24"/>
          <w:u w:val="single"/>
        </w:rPr>
        <w:t>12340000485223711G</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highlight w:val="none"/>
        </w:rPr>
        <w:t>统一社会信用代</w:t>
      </w:r>
      <w:r>
        <w:rPr>
          <w:rFonts w:hint="eastAsia" w:ascii="仿宋" w:hAnsi="仿宋" w:eastAsia="仿宋" w:cs="仿宋"/>
          <w:color w:val="000000"/>
          <w:sz w:val="24"/>
          <w:szCs w:val="24"/>
          <w:highlight w:val="none"/>
          <w:lang w:eastAsia="zh-CN"/>
        </w:rPr>
        <w:t>：</w:t>
      </w:r>
      <w:r>
        <w:rPr>
          <w:rFonts w:hint="eastAsia" w:ascii="仿宋" w:hAnsi="仿宋" w:eastAsia="仿宋" w:cs="仿宋"/>
          <w:b w:val="0"/>
          <w:bCs w:val="0"/>
          <w:sz w:val="24"/>
          <w:szCs w:val="24"/>
          <w:u w:val="single"/>
          <w:lang w:val="en-US" w:eastAsia="zh-CN"/>
        </w:rPr>
        <w:t xml:space="preserve">            </w:t>
      </w:r>
    </w:p>
    <w:p w14:paraId="38D3065D">
      <w:pPr>
        <w:pStyle w:val="160"/>
        <w:keepNext w:val="0"/>
        <w:keepLines w:val="0"/>
        <w:pageBreakBefore w:val="0"/>
        <w:widowControl w:val="0"/>
        <w:kinsoku/>
        <w:wordWrap/>
        <w:overflowPunct/>
        <w:topLinePunct w:val="0"/>
        <w:autoSpaceDE/>
        <w:autoSpaceDN/>
        <w:bidi w:val="0"/>
        <w:adjustRightInd/>
        <w:snapToGrid/>
        <w:spacing w:line="440" w:lineRule="exact"/>
        <w:ind w:left="5040" w:hanging="5040" w:hangingChars="2100"/>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地  址：</w:t>
      </w:r>
      <w:r>
        <w:rPr>
          <w:rFonts w:hint="eastAsia" w:ascii="仿宋" w:hAnsi="仿宋" w:eastAsia="仿宋" w:cs="仿宋"/>
          <w:color w:val="000000"/>
          <w:sz w:val="24"/>
          <w:szCs w:val="24"/>
          <w:highlight w:val="none"/>
          <w:u w:val="single"/>
        </w:rPr>
        <w:t xml:space="preserve">    蚌埠市曹山路962号      </w:t>
      </w:r>
      <w:r>
        <w:rPr>
          <w:rFonts w:hint="eastAsia" w:ascii="仿宋" w:hAnsi="仿宋" w:eastAsia="仿宋" w:cs="仿宋"/>
          <w:color w:val="000000"/>
          <w:sz w:val="24"/>
          <w:szCs w:val="24"/>
          <w:highlight w:val="none"/>
        </w:rPr>
        <w:t>地址：</w:t>
      </w:r>
      <w:r>
        <w:rPr>
          <w:rFonts w:hint="eastAsia" w:ascii="仿宋" w:hAnsi="仿宋" w:eastAsia="仿宋" w:cs="仿宋"/>
          <w:b w:val="0"/>
          <w:bCs w:val="0"/>
          <w:sz w:val="24"/>
          <w:szCs w:val="24"/>
          <w:u w:val="single"/>
          <w:lang w:val="en-US" w:eastAsia="zh-CN"/>
        </w:rPr>
        <w:t xml:space="preserve">             </w:t>
      </w:r>
    </w:p>
    <w:p w14:paraId="4404F5B8">
      <w:pPr>
        <w:pStyle w:val="160"/>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仿宋" w:hAnsi="仿宋" w:eastAsia="仿宋" w:cs="仿宋"/>
          <w:color w:val="000000"/>
          <w:sz w:val="24"/>
          <w:szCs w:val="24"/>
          <w:highlight w:val="none"/>
          <w:u w:val="single"/>
          <w:lang w:val="en-US"/>
        </w:rPr>
      </w:pPr>
      <w:r>
        <w:rPr>
          <w:rFonts w:hint="eastAsia" w:ascii="仿宋" w:hAnsi="仿宋" w:eastAsia="仿宋" w:cs="仿宋"/>
          <w:color w:val="000000"/>
          <w:sz w:val="24"/>
          <w:szCs w:val="24"/>
          <w:highlight w:val="none"/>
        </w:rPr>
        <w:t>邮政编码：</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kern w:val="2"/>
          <w:sz w:val="24"/>
          <w:szCs w:val="24"/>
          <w:highlight w:val="none"/>
          <w:u w:val="single"/>
          <w:lang w:val="en-US" w:eastAsia="zh-CN" w:bidi="ar-SA"/>
        </w:rPr>
        <w:t xml:space="preserve">233030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邮政编码：</w:t>
      </w:r>
      <w:r>
        <w:rPr>
          <w:rFonts w:hint="eastAsia" w:ascii="仿宋" w:hAnsi="仿宋" w:eastAsia="仿宋" w:cs="仿宋"/>
          <w:color w:val="000000"/>
          <w:sz w:val="24"/>
          <w:szCs w:val="24"/>
          <w:highlight w:val="none"/>
          <w:u w:val="single"/>
          <w:lang w:eastAsia="zh-CN"/>
        </w:rPr>
        <w:t xml:space="preserve"> </w:t>
      </w:r>
      <w:r>
        <w:rPr>
          <w:rFonts w:hint="eastAsia" w:ascii="仿宋" w:hAnsi="仿宋" w:eastAsia="仿宋" w:cs="仿宋"/>
          <w:spacing w:val="0"/>
          <w:sz w:val="24"/>
          <w:szCs w:val="24"/>
          <w:u w:val="single"/>
          <w:lang w:val="en-US" w:eastAsia="zh-CN" w:bidi="ar-SA"/>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kern w:val="2"/>
          <w:sz w:val="24"/>
          <w:szCs w:val="24"/>
          <w:highlight w:val="none"/>
          <w:u w:val="single"/>
          <w:lang w:val="en-US" w:eastAsia="zh-CN" w:bidi="ar-SA"/>
        </w:rPr>
        <w:t xml:space="preserve">  </w:t>
      </w:r>
    </w:p>
    <w:p w14:paraId="5CD4703F">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rPr>
        <w:t>电  话：</w:t>
      </w:r>
      <w:r>
        <w:rPr>
          <w:rFonts w:hint="eastAsia" w:ascii="仿宋" w:hAnsi="仿宋" w:eastAsia="仿宋" w:cs="仿宋"/>
          <w:color w:val="000000"/>
          <w:kern w:val="2"/>
          <w:sz w:val="24"/>
          <w:szCs w:val="24"/>
          <w:highlight w:val="none"/>
          <w:u w:val="single"/>
          <w:lang w:eastAsia="zh-CN"/>
        </w:rPr>
        <w:t xml:space="preserve"> </w:t>
      </w:r>
      <w:r>
        <w:rPr>
          <w:rFonts w:hint="eastAsia" w:ascii="仿宋" w:hAnsi="仿宋" w:eastAsia="仿宋" w:cs="仿宋"/>
          <w:color w:val="000000"/>
          <w:kern w:val="2"/>
          <w:sz w:val="24"/>
          <w:szCs w:val="24"/>
          <w:highlight w:val="none"/>
          <w:u w:val="single"/>
          <w:lang w:val="en-US" w:eastAsia="zh-CN"/>
        </w:rPr>
        <w:t xml:space="preserve">   </w:t>
      </w:r>
      <w:r>
        <w:rPr>
          <w:rFonts w:hint="eastAsia" w:ascii="仿宋" w:hAnsi="仿宋" w:eastAsia="仿宋" w:cs="仿宋"/>
          <w:color w:val="000000"/>
          <w:kern w:val="2"/>
          <w:sz w:val="24"/>
          <w:szCs w:val="24"/>
          <w:highlight w:val="none"/>
          <w:u w:val="single"/>
        </w:rPr>
        <w:t>0552-3176558</w:t>
      </w:r>
      <w:r>
        <w:rPr>
          <w:rFonts w:hint="eastAsia" w:ascii="仿宋" w:hAnsi="仿宋" w:eastAsia="仿宋" w:cs="仿宋"/>
          <w:color w:val="000000"/>
          <w:kern w:val="2"/>
          <w:sz w:val="24"/>
          <w:szCs w:val="24"/>
          <w:highlight w:val="none"/>
          <w:u w:val="single"/>
          <w:lang w:val="en-US" w:eastAsia="zh-CN"/>
        </w:rPr>
        <w:t xml:space="preserve">   </w:t>
      </w:r>
      <w:r>
        <w:rPr>
          <w:rFonts w:hint="eastAsia" w:ascii="仿宋" w:hAnsi="仿宋" w:eastAsia="仿宋" w:cs="仿宋"/>
          <w:color w:val="000000"/>
          <w:kern w:val="2"/>
          <w:sz w:val="24"/>
          <w:szCs w:val="24"/>
          <w:highlight w:val="none"/>
          <w:u w:val="single"/>
        </w:rPr>
        <w:t xml:space="preserve">   </w:t>
      </w:r>
      <w:r>
        <w:rPr>
          <w:rFonts w:hint="eastAsia" w:ascii="仿宋" w:hAnsi="仿宋" w:eastAsia="仿宋" w:cs="仿宋"/>
          <w:color w:val="000000"/>
          <w:kern w:val="2"/>
          <w:sz w:val="24"/>
          <w:szCs w:val="24"/>
          <w:highlight w:val="none"/>
        </w:rPr>
        <w:t xml:space="preserve">   </w:t>
      </w:r>
      <w:r>
        <w:rPr>
          <w:rFonts w:hint="eastAsia" w:ascii="仿宋" w:hAnsi="仿宋" w:eastAsia="仿宋" w:cs="仿宋"/>
          <w:color w:val="000000"/>
          <w:kern w:val="2"/>
          <w:sz w:val="24"/>
          <w:szCs w:val="24"/>
          <w:highlight w:val="none"/>
          <w:lang w:val="en-US" w:eastAsia="zh-CN"/>
        </w:rPr>
        <w:t xml:space="preserve">   </w:t>
      </w:r>
      <w:r>
        <w:rPr>
          <w:rFonts w:hint="eastAsia" w:ascii="仿宋" w:hAnsi="仿宋" w:eastAsia="仿宋" w:cs="仿宋"/>
          <w:color w:val="000000"/>
          <w:kern w:val="2"/>
          <w:sz w:val="24"/>
          <w:szCs w:val="24"/>
          <w:highlight w:val="none"/>
        </w:rPr>
        <w:t>电  话：</w:t>
      </w:r>
      <w:r>
        <w:rPr>
          <w:rFonts w:hint="eastAsia" w:ascii="仿宋" w:hAnsi="仿宋" w:eastAsia="仿宋" w:cs="仿宋"/>
          <w:b w:val="0"/>
          <w:bCs w:val="0"/>
          <w:color w:val="000000"/>
          <w:kern w:val="2"/>
          <w:sz w:val="24"/>
          <w:szCs w:val="24"/>
          <w:highlight w:val="none"/>
          <w:u w:val="single"/>
        </w:rPr>
        <w:t xml:space="preserve"> </w:t>
      </w:r>
      <w:r>
        <w:rPr>
          <w:rFonts w:hint="eastAsia" w:ascii="仿宋" w:hAnsi="仿宋" w:eastAsia="仿宋" w:cs="仿宋"/>
          <w:b w:val="0"/>
          <w:bCs w:val="0"/>
          <w:color w:val="000000"/>
          <w:kern w:val="2"/>
          <w:sz w:val="24"/>
          <w:szCs w:val="24"/>
          <w:highlight w:val="none"/>
          <w:u w:val="single"/>
          <w:lang w:val="en-US" w:eastAsia="zh-CN"/>
        </w:rPr>
        <w:t xml:space="preserve">        </w:t>
      </w:r>
    </w:p>
    <w:p w14:paraId="39FDA34E">
      <w:pPr>
        <w:pStyle w:val="160"/>
        <w:keepNext w:val="0"/>
        <w:keepLines w:val="0"/>
        <w:pageBreakBefore w:val="0"/>
        <w:widowControl w:val="0"/>
        <w:kinsoku/>
        <w:wordWrap/>
        <w:overflowPunct/>
        <w:topLinePunct w:val="0"/>
        <w:autoSpaceDE/>
        <w:autoSpaceDN/>
        <w:bidi w:val="0"/>
        <w:adjustRightInd/>
        <w:snapToGrid/>
        <w:spacing w:line="440" w:lineRule="exact"/>
        <w:ind w:left="5520" w:hanging="5520" w:hangingChars="2300"/>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开户银行：</w:t>
      </w:r>
      <w:r>
        <w:rPr>
          <w:rFonts w:hint="eastAsia" w:ascii="仿宋" w:hAnsi="仿宋" w:eastAsia="仿宋" w:cs="仿宋"/>
          <w:color w:val="000000"/>
          <w:sz w:val="24"/>
          <w:szCs w:val="24"/>
          <w:highlight w:val="none"/>
          <w:u w:val="single"/>
        </w:rPr>
        <w:t>中国工商银行蚌埠财大支行</w:t>
      </w:r>
      <w:r>
        <w:rPr>
          <w:rFonts w:hint="eastAsia" w:ascii="仿宋" w:hAnsi="仿宋" w:eastAsia="仿宋" w:cs="仿宋"/>
          <w:color w:val="000000"/>
          <w:sz w:val="24"/>
          <w:szCs w:val="24"/>
          <w:highlight w:val="none"/>
        </w:rPr>
        <w:t xml:space="preserve">  开户银行：</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u w:val="single"/>
          <w:lang w:val="en-US" w:eastAsia="zh-CN"/>
        </w:rPr>
        <w:t xml:space="preserve">       </w:t>
      </w:r>
    </w:p>
    <w:p w14:paraId="14E237EA">
      <w:pPr>
        <w:pStyle w:val="160"/>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账  号：</w:t>
      </w:r>
      <w:r>
        <w:rPr>
          <w:rFonts w:hint="eastAsia" w:ascii="仿宋" w:hAnsi="仿宋" w:eastAsia="仿宋" w:cs="仿宋"/>
          <w:color w:val="000000"/>
          <w:kern w:val="2"/>
          <w:sz w:val="24"/>
          <w:szCs w:val="24"/>
          <w:highlight w:val="none"/>
          <w:u w:val="single"/>
        </w:rPr>
        <w:t>1303202219200003043</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账  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sz w:val="24"/>
          <w:szCs w:val="24"/>
          <w:highlight w:val="none"/>
          <w:u w:val="single"/>
          <w:lang w:val="en-US" w:eastAsia="zh-CN"/>
        </w:rPr>
        <w:t xml:space="preserve">    </w:t>
      </w:r>
    </w:p>
    <w:p w14:paraId="36AAA756">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r>
        <w:rPr>
          <w:rFonts w:hint="eastAsia" w:ascii="仿宋" w:hAnsi="仿宋" w:eastAsia="仿宋" w:cs="仿宋"/>
          <w:b/>
          <w:bCs/>
          <w:sz w:val="24"/>
        </w:rPr>
        <w:br w:type="page"/>
      </w:r>
      <w:bookmarkStart w:id="56" w:name="_Toc15656490"/>
      <w:r>
        <w:rPr>
          <w:rFonts w:hint="eastAsia" w:ascii="仿宋" w:hAnsi="仿宋" w:eastAsia="仿宋" w:cs="仿宋"/>
          <w:b/>
          <w:sz w:val="24"/>
        </w:rPr>
        <w:t>第二部分  通用合同条款</w:t>
      </w:r>
      <w:bookmarkEnd w:id="56"/>
    </w:p>
    <w:p w14:paraId="4C6D9A24">
      <w:pPr>
        <w:keepNext w:val="0"/>
        <w:keepLines w:val="0"/>
        <w:pageBreakBefore w:val="0"/>
        <w:kinsoku/>
        <w:wordWrap/>
        <w:overflowPunct/>
        <w:bidi w:val="0"/>
        <w:spacing w:line="440" w:lineRule="exact"/>
        <w:ind w:firstLine="480" w:firstLineChars="200"/>
        <w:textAlignment w:val="auto"/>
        <w:rPr>
          <w:rFonts w:hint="eastAsia" w:ascii="仿宋" w:hAnsi="仿宋" w:eastAsia="仿宋" w:cs="仿宋"/>
          <w:snapToGrid w:val="0"/>
          <w:kern w:val="0"/>
          <w:sz w:val="24"/>
        </w:rPr>
      </w:pPr>
    </w:p>
    <w:p w14:paraId="5FFA6020">
      <w:pPr>
        <w:keepNext w:val="0"/>
        <w:keepLines w:val="0"/>
        <w:pageBreakBefore w:val="0"/>
        <w:kinsoku/>
        <w:wordWrap/>
        <w:overflowPunct/>
        <w:bidi w:val="0"/>
        <w:spacing w:line="440" w:lineRule="exact"/>
        <w:ind w:firstLine="480" w:firstLineChars="200"/>
        <w:textAlignment w:val="auto"/>
        <w:rPr>
          <w:rFonts w:hint="eastAsia" w:ascii="仿宋" w:hAnsi="仿宋" w:eastAsia="仿宋" w:cs="仿宋"/>
          <w:snapToGrid w:val="0"/>
          <w:kern w:val="0"/>
          <w:sz w:val="24"/>
        </w:rPr>
      </w:pPr>
      <w:r>
        <w:rPr>
          <w:rFonts w:hint="eastAsia" w:ascii="仿宋" w:hAnsi="仿宋" w:eastAsia="仿宋" w:cs="仿宋"/>
          <w:bCs/>
          <w:sz w:val="24"/>
        </w:rPr>
        <w:t>全文引用</w:t>
      </w:r>
      <w:r>
        <w:rPr>
          <w:rFonts w:hint="eastAsia" w:ascii="仿宋" w:hAnsi="仿宋" w:eastAsia="仿宋" w:cs="仿宋"/>
          <w:snapToGrid w:val="0"/>
          <w:kern w:val="0"/>
          <w:sz w:val="24"/>
        </w:rPr>
        <w:t>《建设工程施工合同(示范文本)》（GF-2017-0201）中通用合同条款。</w:t>
      </w:r>
    </w:p>
    <w:p w14:paraId="5E558F41">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r>
        <w:rPr>
          <w:rFonts w:hint="eastAsia" w:ascii="仿宋" w:hAnsi="仿宋" w:eastAsia="仿宋" w:cs="仿宋"/>
          <w:b/>
          <w:bCs/>
          <w:sz w:val="24"/>
        </w:rPr>
        <w:br w:type="page"/>
      </w:r>
      <w:bookmarkStart w:id="57" w:name="_Toc15656491"/>
      <w:r>
        <w:rPr>
          <w:rFonts w:hint="eastAsia" w:ascii="仿宋" w:hAnsi="仿宋" w:eastAsia="仿宋" w:cs="仿宋"/>
          <w:b/>
          <w:sz w:val="24"/>
        </w:rPr>
        <w:t>第三部分  专用合同条款</w:t>
      </w:r>
      <w:bookmarkEnd w:id="57"/>
    </w:p>
    <w:p w14:paraId="6C003937">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58" w:name="_Toc351203633"/>
      <w:r>
        <w:rPr>
          <w:rFonts w:hint="eastAsia" w:ascii="仿宋" w:hAnsi="仿宋" w:eastAsia="仿宋" w:cs="仿宋"/>
          <w:b/>
          <w:sz w:val="24"/>
        </w:rPr>
        <w:t>1</w:t>
      </w:r>
      <w:bookmarkStart w:id="59" w:name="_Toc296944495"/>
      <w:bookmarkStart w:id="60" w:name="_Toc296503156"/>
      <w:bookmarkStart w:id="61" w:name="_Toc296346657"/>
      <w:bookmarkStart w:id="62" w:name="_Toc296347155"/>
      <w:bookmarkStart w:id="63" w:name="_Toc297120456"/>
      <w:bookmarkStart w:id="64" w:name="_Toc296891196"/>
      <w:bookmarkStart w:id="65" w:name="_Toc292559361"/>
      <w:bookmarkStart w:id="66" w:name="_Toc292559866"/>
      <w:bookmarkStart w:id="67" w:name="_Toc296890984"/>
      <w:bookmarkStart w:id="68" w:name="_Toc297048342"/>
      <w:r>
        <w:rPr>
          <w:rFonts w:hint="eastAsia" w:ascii="仿宋" w:hAnsi="仿宋" w:eastAsia="仿宋" w:cs="仿宋"/>
          <w:b/>
          <w:sz w:val="24"/>
        </w:rPr>
        <w:t>. 一般约定</w:t>
      </w:r>
      <w:bookmarkEnd w:id="58"/>
    </w:p>
    <w:bookmarkEnd w:id="59"/>
    <w:bookmarkEnd w:id="60"/>
    <w:bookmarkEnd w:id="61"/>
    <w:bookmarkEnd w:id="62"/>
    <w:bookmarkEnd w:id="63"/>
    <w:bookmarkEnd w:id="64"/>
    <w:bookmarkEnd w:id="65"/>
    <w:bookmarkEnd w:id="66"/>
    <w:bookmarkEnd w:id="67"/>
    <w:bookmarkEnd w:id="68"/>
    <w:p w14:paraId="7DC3FEC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1.1 词语定义与解释</w:t>
      </w:r>
    </w:p>
    <w:p w14:paraId="3C22B05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1.1.1 合同</w:t>
      </w:r>
    </w:p>
    <w:p w14:paraId="1D54E2C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u w:val="single"/>
        </w:rPr>
      </w:pPr>
      <w:r>
        <w:rPr>
          <w:rFonts w:hint="eastAsia" w:ascii="仿宋" w:hAnsi="仿宋" w:eastAsia="仿宋" w:cs="仿宋"/>
          <w:kern w:val="0"/>
          <w:sz w:val="24"/>
        </w:rPr>
        <w:t>1.1.1.10 其他合同文件包括：</w:t>
      </w:r>
      <w:r>
        <w:rPr>
          <w:rFonts w:hint="eastAsia" w:ascii="仿宋" w:hAnsi="仿宋" w:eastAsia="仿宋" w:cs="仿宋"/>
          <w:sz w:val="24"/>
          <w:u w:val="single"/>
          <w:lang w:eastAsia="zh-CN"/>
        </w:rPr>
        <w:t xml:space="preserve"> </w:t>
      </w:r>
      <w:r>
        <w:rPr>
          <w:rFonts w:hint="eastAsia" w:ascii="仿宋" w:hAnsi="仿宋" w:eastAsia="仿宋" w:cs="仿宋"/>
          <w:kern w:val="0"/>
          <w:sz w:val="24"/>
          <w:u w:val="single"/>
        </w:rPr>
        <w:t>合同履行过程中双方就有关工程洽商、变更达成的书面协议。</w:t>
      </w:r>
    </w:p>
    <w:p w14:paraId="329A2DF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1.1.2 合同当事人及其他相关方</w:t>
      </w:r>
    </w:p>
    <w:p w14:paraId="501CC33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1.1.2.4 监理人：</w:t>
      </w:r>
    </w:p>
    <w:p w14:paraId="1CC8970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lang w:eastAsia="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14:paraId="2205F54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 xml:space="preserve">1.3 法律 </w:t>
      </w:r>
    </w:p>
    <w:p w14:paraId="1BD325EB">
      <w:pPr>
        <w:keepNext w:val="0"/>
        <w:keepLines w:val="0"/>
        <w:pageBreakBefore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sz w:val="24"/>
          <w:u w:val="single"/>
        </w:rPr>
      </w:pPr>
      <w:r>
        <w:rPr>
          <w:rFonts w:hint="eastAsia" w:ascii="仿宋" w:hAnsi="仿宋" w:eastAsia="仿宋" w:cs="仿宋"/>
          <w:sz w:val="24"/>
        </w:rPr>
        <w:t>适用于合同的其他规范性文件：</w:t>
      </w:r>
      <w:r>
        <w:rPr>
          <w:rFonts w:hint="eastAsia" w:ascii="仿宋" w:hAnsi="仿宋" w:eastAsia="仿宋" w:cs="仿宋"/>
          <w:b/>
          <w:color w:val="000000"/>
          <w:kern w:val="2"/>
          <w:sz w:val="24"/>
          <w:u w:val="single"/>
        </w:rPr>
        <w:t>《中华人民共和国民法典》、《中华人民共和国建筑法》、《中华人民共和国政府采购法》、《中华人民共和国招标投标法》、《建设工程质量管理条例》、《建设工程安全生产管理条例》、《合肥市公共资源交易管理条例》等国家及工程所在地现行有效的法律法规和规章。</w:t>
      </w:r>
    </w:p>
    <w:p w14:paraId="597DFD1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1.4 标准和规范</w:t>
      </w:r>
    </w:p>
    <w:p w14:paraId="5E82B6D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1.4.1 适用于工程的标准规范包括：</w:t>
      </w:r>
      <w:r>
        <w:rPr>
          <w:rFonts w:hint="eastAsia" w:ascii="仿宋" w:hAnsi="仿宋" w:eastAsia="仿宋" w:cs="仿宋"/>
          <w:b/>
          <w:sz w:val="24"/>
          <w:szCs w:val="21"/>
          <w:u w:val="single"/>
        </w:rPr>
        <w:t>《建筑工程施工质量验收统一标准》《建筑装饰装修工程质量验收规范》等现行国家、行业及安徽省、蚌埠市有关验收规范和技术标准。当对同一问题国家、地方和行业颁布的标准、规范产生不一致时，以严格者为准。</w:t>
      </w:r>
    </w:p>
    <w:p w14:paraId="5D2E9CF8">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color w:val="000000"/>
          <w:sz w:val="24"/>
          <w:szCs w:val="21"/>
        </w:rPr>
        <w:t>1.4.3发包人对工程的技术标准和功能要求的特殊要求：</w:t>
      </w:r>
      <w:r>
        <w:rPr>
          <w:rFonts w:hint="eastAsia" w:ascii="仿宋" w:hAnsi="仿宋" w:eastAsia="仿宋" w:cs="仿宋"/>
          <w:color w:val="000000"/>
          <w:kern w:val="2"/>
          <w:sz w:val="24"/>
          <w:u w:val="single"/>
        </w:rPr>
        <w:t xml:space="preserve">  详见采购文件技术需求  </w:t>
      </w:r>
      <w:r>
        <w:rPr>
          <w:rFonts w:hint="eastAsia" w:ascii="仿宋" w:hAnsi="仿宋" w:eastAsia="仿宋" w:cs="仿宋"/>
          <w:color w:val="000000"/>
          <w:kern w:val="2"/>
          <w:sz w:val="24"/>
        </w:rPr>
        <w:t>。</w:t>
      </w:r>
    </w:p>
    <w:p w14:paraId="5F977A21">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1.5 合同文件的优先顺序</w:t>
      </w:r>
    </w:p>
    <w:p w14:paraId="6118795D">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sz w:val="24"/>
          <w:u w:val="single"/>
        </w:rPr>
      </w:pPr>
      <w:r>
        <w:rPr>
          <w:rFonts w:hint="eastAsia" w:ascii="仿宋" w:hAnsi="仿宋" w:eastAsia="仿宋" w:cs="仿宋"/>
          <w:kern w:val="0"/>
          <w:sz w:val="24"/>
        </w:rPr>
        <w:t>合同文件组成及优先顺序为：</w:t>
      </w:r>
      <w:r>
        <w:rPr>
          <w:rFonts w:hint="eastAsia" w:ascii="仿宋" w:hAnsi="仿宋" w:eastAsia="仿宋" w:cs="仿宋"/>
          <w:kern w:val="0"/>
          <w:sz w:val="24"/>
          <w:u w:val="single"/>
        </w:rPr>
        <w:t xml:space="preserve"> </w:t>
      </w:r>
      <w:r>
        <w:rPr>
          <w:rFonts w:hint="eastAsia" w:ascii="仿宋" w:hAnsi="仿宋" w:eastAsia="仿宋" w:cs="仿宋"/>
          <w:b/>
          <w:sz w:val="24"/>
          <w:u w:val="single"/>
        </w:rPr>
        <w:t>执行通用条款。</w:t>
      </w:r>
    </w:p>
    <w:p w14:paraId="1BA2310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kern w:val="0"/>
          <w:sz w:val="24"/>
        </w:rPr>
        <w:t>1.6 图纸和承包人文件</w:t>
      </w:r>
      <w:r>
        <w:rPr>
          <w:rFonts w:hint="eastAsia" w:ascii="仿宋" w:hAnsi="仿宋" w:eastAsia="仿宋" w:cs="仿宋"/>
          <w:bCs/>
          <w:sz w:val="24"/>
        </w:rPr>
        <w:tab/>
      </w:r>
    </w:p>
    <w:p w14:paraId="3D65182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1.6.1 图纸的提供和交底</w:t>
      </w:r>
    </w:p>
    <w:p w14:paraId="6AC64FA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发包人向承包人提供图纸的期限：</w:t>
      </w:r>
      <w:r>
        <w:rPr>
          <w:rFonts w:hint="eastAsia" w:ascii="仿宋" w:hAnsi="仿宋" w:eastAsia="仿宋" w:cs="仿宋"/>
          <w:b/>
          <w:sz w:val="24"/>
          <w:u w:val="single"/>
        </w:rPr>
        <w:t>执行通用条款</w:t>
      </w:r>
      <w:r>
        <w:rPr>
          <w:rFonts w:hint="eastAsia" w:ascii="仿宋" w:hAnsi="仿宋" w:eastAsia="仿宋" w:cs="仿宋"/>
          <w:sz w:val="24"/>
        </w:rPr>
        <w:t>；</w:t>
      </w:r>
    </w:p>
    <w:p w14:paraId="0DB162ED">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b/>
          <w:sz w:val="24"/>
          <w:szCs w:val="21"/>
          <w:u w:val="single"/>
        </w:rPr>
      </w:pPr>
      <w:r>
        <w:rPr>
          <w:rFonts w:hint="eastAsia" w:ascii="仿宋" w:hAnsi="仿宋" w:eastAsia="仿宋" w:cs="仿宋"/>
          <w:color w:val="000000"/>
          <w:sz w:val="24"/>
          <w:szCs w:val="21"/>
        </w:rPr>
        <w:t>发包人向承包人提供图纸的数量：</w:t>
      </w:r>
      <w:r>
        <w:rPr>
          <w:rFonts w:hint="eastAsia" w:ascii="仿宋" w:hAnsi="仿宋" w:eastAsia="仿宋" w:cs="仿宋"/>
          <w:b/>
          <w:sz w:val="24"/>
          <w:szCs w:val="21"/>
          <w:u w:val="single"/>
        </w:rPr>
        <w:t>提供2套（含竣工图1套），不足的由承包人自行复制，费用自理；工程竣工验收合格后全部图纸归还发包人，未经发包人许可不得将图纸泄露给第三方；</w:t>
      </w:r>
    </w:p>
    <w:p w14:paraId="55C4F51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color w:val="000000"/>
          <w:sz w:val="24"/>
          <w:szCs w:val="21"/>
        </w:rPr>
        <w:t>发包人向承包人提供图纸的内容：</w:t>
      </w:r>
      <w:r>
        <w:rPr>
          <w:rFonts w:hint="eastAsia" w:ascii="仿宋" w:hAnsi="仿宋" w:eastAsia="仿宋" w:cs="仿宋"/>
          <w:b/>
          <w:sz w:val="24"/>
          <w:szCs w:val="21"/>
          <w:u w:val="single"/>
        </w:rPr>
        <w:t>所有涉及本工程的图纸资料，承包人不准外借，除施工单位自己存档的，其余在工程结束全部交还发包人。未经发包人许可将图纸泄露给第三方，承包人应向发包人支付合同总价款3%的违约金，并赔偿由此给发包人造成的损失。</w:t>
      </w:r>
    </w:p>
    <w:p w14:paraId="1799009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1.6.4 承包人文件</w:t>
      </w:r>
    </w:p>
    <w:p w14:paraId="792853F5">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需要由承包人提供的文件，包括：</w:t>
      </w:r>
      <w:r>
        <w:rPr>
          <w:rFonts w:hint="eastAsia" w:ascii="仿宋" w:hAnsi="仿宋" w:eastAsia="仿宋" w:cs="仿宋"/>
          <w:b/>
          <w:sz w:val="24"/>
          <w:szCs w:val="21"/>
          <w:u w:val="single"/>
        </w:rPr>
        <w:t>但不限于合同备案、质量、安全报监文件、施工总平面、施工组织方案、施工进度计划、专项施工方案、供应采购材料清单、材料进场计划、劳动力及用款计划书等；</w:t>
      </w:r>
    </w:p>
    <w:p w14:paraId="713923C2">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承包人提供的文件的期限为：</w:t>
      </w:r>
      <w:r>
        <w:rPr>
          <w:rFonts w:hint="eastAsia" w:ascii="仿宋" w:hAnsi="仿宋" w:eastAsia="仿宋" w:cs="仿宋"/>
          <w:b/>
          <w:sz w:val="24"/>
          <w:szCs w:val="21"/>
          <w:u w:val="single"/>
        </w:rPr>
        <w:t>合同签订7日内；</w:t>
      </w:r>
    </w:p>
    <w:p w14:paraId="61BC8CA7">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承包人提供的文件的数量为：</w:t>
      </w:r>
      <w:r>
        <w:rPr>
          <w:rFonts w:hint="eastAsia" w:ascii="仿宋" w:hAnsi="仿宋" w:eastAsia="仿宋" w:cs="仿宋"/>
          <w:b/>
          <w:sz w:val="24"/>
          <w:szCs w:val="21"/>
          <w:u w:val="single"/>
        </w:rPr>
        <w:t>满足发包人、监理人所需，具体数量由发包人确定</w:t>
      </w:r>
      <w:r>
        <w:rPr>
          <w:rFonts w:hint="eastAsia" w:ascii="仿宋" w:hAnsi="仿宋" w:eastAsia="仿宋" w:cs="仿宋"/>
          <w:color w:val="000000"/>
          <w:sz w:val="24"/>
          <w:szCs w:val="21"/>
        </w:rPr>
        <w:t>；</w:t>
      </w:r>
    </w:p>
    <w:p w14:paraId="74982C94">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承包人提供的文件的形式为：</w:t>
      </w:r>
      <w:r>
        <w:rPr>
          <w:rFonts w:hint="eastAsia" w:ascii="仿宋" w:hAnsi="仿宋" w:eastAsia="仿宋" w:cs="仿宋"/>
          <w:b/>
          <w:sz w:val="24"/>
          <w:szCs w:val="21"/>
          <w:u w:val="single"/>
        </w:rPr>
        <w:t>纸质版及电子版</w:t>
      </w:r>
      <w:r>
        <w:rPr>
          <w:rFonts w:hint="eastAsia" w:ascii="仿宋" w:hAnsi="仿宋" w:eastAsia="仿宋" w:cs="仿宋"/>
          <w:color w:val="000000"/>
          <w:sz w:val="24"/>
          <w:szCs w:val="21"/>
        </w:rPr>
        <w:t>；</w:t>
      </w:r>
    </w:p>
    <w:p w14:paraId="716FB05D">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color w:val="000000"/>
          <w:sz w:val="24"/>
          <w:szCs w:val="21"/>
        </w:rPr>
        <w:t>发包人审批承包人文件的期限：</w:t>
      </w:r>
      <w:r>
        <w:rPr>
          <w:rFonts w:hint="eastAsia" w:ascii="仿宋" w:hAnsi="仿宋" w:eastAsia="仿宋" w:cs="仿宋"/>
          <w:b/>
          <w:sz w:val="24"/>
          <w:szCs w:val="21"/>
          <w:u w:val="single"/>
        </w:rPr>
        <w:t>收到承包人文件后7日内组织审核批准或提出修改意见</w:t>
      </w:r>
      <w:r>
        <w:rPr>
          <w:rFonts w:hint="eastAsia" w:ascii="仿宋" w:hAnsi="仿宋" w:eastAsia="仿宋" w:cs="仿宋"/>
          <w:color w:val="000000"/>
          <w:sz w:val="24"/>
          <w:szCs w:val="21"/>
        </w:rPr>
        <w:t>。</w:t>
      </w:r>
    </w:p>
    <w:p w14:paraId="091F2032">
      <w:pPr>
        <w:keepNext w:val="0"/>
        <w:keepLines w:val="0"/>
        <w:pageBreakBefore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kern w:val="2"/>
          <w:sz w:val="24"/>
        </w:rPr>
      </w:pPr>
      <w:r>
        <w:rPr>
          <w:rFonts w:hint="eastAsia" w:ascii="仿宋" w:hAnsi="仿宋" w:eastAsia="仿宋" w:cs="仿宋"/>
          <w:color w:val="000000"/>
          <w:kern w:val="2"/>
          <w:sz w:val="24"/>
        </w:rPr>
        <w:t>1.6.5 图纸和承包人文件的保管</w:t>
      </w:r>
    </w:p>
    <w:p w14:paraId="3DD84AC3">
      <w:pPr>
        <w:keepNext w:val="0"/>
        <w:keepLines w:val="0"/>
        <w:pageBreakBefore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color w:val="000000"/>
          <w:kern w:val="2"/>
          <w:sz w:val="24"/>
        </w:rPr>
        <w:t>关于图纸和承包人文件保管的约定：</w:t>
      </w:r>
      <w:r>
        <w:rPr>
          <w:rFonts w:hint="eastAsia" w:ascii="仿宋" w:hAnsi="仿宋" w:eastAsia="仿宋" w:cs="仿宋"/>
          <w:b/>
          <w:color w:val="000000"/>
          <w:kern w:val="2"/>
          <w:sz w:val="24"/>
          <w:u w:val="single"/>
        </w:rPr>
        <w:t>执行通用条款</w:t>
      </w:r>
      <w:r>
        <w:rPr>
          <w:rFonts w:hint="eastAsia" w:ascii="仿宋" w:hAnsi="仿宋" w:eastAsia="仿宋" w:cs="仿宋"/>
          <w:color w:val="000000"/>
          <w:kern w:val="2"/>
          <w:sz w:val="24"/>
        </w:rPr>
        <w:t>。</w:t>
      </w:r>
    </w:p>
    <w:p w14:paraId="54BF74F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1.7 联络</w:t>
      </w:r>
    </w:p>
    <w:p w14:paraId="408736F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1.7.1 发包人和承包人应当在</w:t>
      </w:r>
      <w:r>
        <w:rPr>
          <w:rFonts w:hint="eastAsia" w:ascii="仿宋" w:hAnsi="仿宋" w:eastAsia="仿宋" w:cs="仿宋"/>
          <w:sz w:val="24"/>
          <w:u w:val="single"/>
        </w:rPr>
        <w:t>7</w:t>
      </w:r>
      <w:r>
        <w:rPr>
          <w:rFonts w:hint="eastAsia" w:ascii="仿宋" w:hAnsi="仿宋" w:eastAsia="仿宋" w:cs="仿宋"/>
          <w:kern w:val="0"/>
          <w:sz w:val="24"/>
        </w:rPr>
        <w:t>天内将与合同有关的通知、批准、证明、证书、指示、指令、要求、请求、同意、意见、确定和决定等书面函件送达对方当事人。</w:t>
      </w:r>
    </w:p>
    <w:p w14:paraId="5BD8C1B5">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1.7.2 发包人接收文件的地点：</w:t>
      </w:r>
      <w:r>
        <w:rPr>
          <w:rFonts w:hint="eastAsia" w:ascii="仿宋" w:hAnsi="仿宋" w:eastAsia="仿宋" w:cs="仿宋"/>
          <w:b/>
          <w:sz w:val="24"/>
          <w:szCs w:val="21"/>
          <w:u w:val="single"/>
        </w:rPr>
        <w:t>发包人施工现场办公室</w:t>
      </w:r>
      <w:r>
        <w:rPr>
          <w:rFonts w:hint="eastAsia" w:ascii="仿宋" w:hAnsi="仿宋" w:eastAsia="仿宋" w:cs="仿宋"/>
          <w:color w:val="000000"/>
          <w:kern w:val="0"/>
          <w:sz w:val="24"/>
          <w:szCs w:val="21"/>
        </w:rPr>
        <w:t>；</w:t>
      </w:r>
    </w:p>
    <w:p w14:paraId="5D31351C">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发包人指定的接收人为：</w:t>
      </w:r>
      <w:r>
        <w:rPr>
          <w:rFonts w:hint="eastAsia" w:ascii="仿宋" w:hAnsi="仿宋" w:eastAsia="仿宋" w:cs="仿宋"/>
          <w:color w:val="000000"/>
          <w:kern w:val="0"/>
          <w:sz w:val="24"/>
          <w:szCs w:val="21"/>
          <w:u w:val="single"/>
        </w:rPr>
        <w:t xml:space="preserve">   </w:t>
      </w:r>
      <w:r>
        <w:rPr>
          <w:rFonts w:hint="eastAsia" w:ascii="仿宋" w:hAnsi="仿宋" w:eastAsia="仿宋" w:cs="仿宋"/>
          <w:spacing w:val="0"/>
          <w:sz w:val="24"/>
          <w:szCs w:val="22"/>
          <w:u w:val="single"/>
          <w:lang w:val="en-US" w:eastAsia="zh-CN" w:bidi="ar-SA"/>
        </w:rPr>
        <w:t xml:space="preserve"> </w:t>
      </w:r>
      <w:r>
        <w:rPr>
          <w:rFonts w:hint="eastAsia" w:ascii="仿宋" w:hAnsi="仿宋" w:eastAsia="仿宋" w:cs="仿宋"/>
          <w:color w:val="000000"/>
          <w:kern w:val="0"/>
          <w:sz w:val="24"/>
          <w:szCs w:val="21"/>
          <w:u w:val="single"/>
        </w:rPr>
        <w:t xml:space="preserve"> </w:t>
      </w:r>
      <w:r>
        <w:rPr>
          <w:rFonts w:hint="eastAsia" w:ascii="仿宋" w:hAnsi="仿宋" w:eastAsia="仿宋" w:cs="仿宋"/>
          <w:color w:val="000000"/>
          <w:kern w:val="0"/>
          <w:sz w:val="24"/>
          <w:szCs w:val="21"/>
          <w:u w:val="single"/>
          <w:lang w:val="en-US" w:eastAsia="zh-CN"/>
        </w:rPr>
        <w:t xml:space="preserve">    </w:t>
      </w:r>
      <w:r>
        <w:rPr>
          <w:rFonts w:hint="eastAsia" w:ascii="仿宋" w:hAnsi="仿宋" w:eastAsia="仿宋" w:cs="仿宋"/>
          <w:b/>
          <w:sz w:val="24"/>
          <w:szCs w:val="21"/>
          <w:u w:val="single"/>
        </w:rPr>
        <w:t xml:space="preserve">     </w:t>
      </w:r>
      <w:r>
        <w:rPr>
          <w:rFonts w:hint="eastAsia" w:ascii="仿宋" w:hAnsi="仿宋" w:eastAsia="仿宋" w:cs="仿宋"/>
          <w:color w:val="000000"/>
          <w:kern w:val="0"/>
          <w:sz w:val="24"/>
          <w:szCs w:val="21"/>
        </w:rPr>
        <w:t>。</w:t>
      </w:r>
    </w:p>
    <w:p w14:paraId="2B78E427">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承包人接收文件的地点：</w:t>
      </w:r>
      <w:r>
        <w:rPr>
          <w:rFonts w:hint="eastAsia" w:ascii="仿宋" w:hAnsi="仿宋" w:eastAsia="仿宋" w:cs="仿宋"/>
          <w:b/>
          <w:sz w:val="24"/>
          <w:szCs w:val="21"/>
          <w:u w:val="single"/>
        </w:rPr>
        <w:t xml:space="preserve">承包人施工现场办公室      </w:t>
      </w:r>
      <w:r>
        <w:rPr>
          <w:rFonts w:hint="eastAsia" w:ascii="仿宋" w:hAnsi="仿宋" w:eastAsia="仿宋" w:cs="仿宋"/>
          <w:color w:val="000000"/>
          <w:kern w:val="0"/>
          <w:sz w:val="24"/>
          <w:szCs w:val="21"/>
        </w:rPr>
        <w:t>；</w:t>
      </w:r>
    </w:p>
    <w:p w14:paraId="37FE5594">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承包人指定的接收人为：</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sz w:val="24"/>
          <w:szCs w:val="21"/>
          <w:u w:val="single"/>
          <w:lang w:val="en-US" w:eastAsia="zh-CN"/>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sz w:val="24"/>
          <w:szCs w:val="21"/>
          <w:u w:val="single"/>
          <w:lang w:val="en-US" w:eastAsia="zh-CN"/>
        </w:rPr>
        <w:t xml:space="preserve">  </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sz w:val="24"/>
          <w:szCs w:val="21"/>
          <w:u w:val="single"/>
          <w:lang w:val="en-US" w:eastAsia="zh-CN"/>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kern w:val="0"/>
          <w:sz w:val="24"/>
          <w:szCs w:val="21"/>
        </w:rPr>
        <w:t>。</w:t>
      </w:r>
    </w:p>
    <w:p w14:paraId="6A8FF339">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监理人接收文件的地点：</w:t>
      </w:r>
      <w:r>
        <w:rPr>
          <w:rFonts w:hint="eastAsia" w:ascii="仿宋" w:hAnsi="仿宋" w:eastAsia="仿宋" w:cs="仿宋"/>
          <w:b/>
          <w:sz w:val="24"/>
          <w:szCs w:val="21"/>
          <w:u w:val="single"/>
        </w:rPr>
        <w:t xml:space="preserve">监理人施工现场办公室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kern w:val="0"/>
          <w:sz w:val="24"/>
          <w:szCs w:val="21"/>
        </w:rPr>
        <w:t>；</w:t>
      </w:r>
    </w:p>
    <w:p w14:paraId="30EC1B0D">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color w:val="000000"/>
          <w:kern w:val="0"/>
          <w:sz w:val="24"/>
          <w:szCs w:val="21"/>
        </w:rPr>
        <w:t>监理人指定的接收人为：</w:t>
      </w:r>
      <w:r>
        <w:rPr>
          <w:rFonts w:hint="eastAsia" w:ascii="仿宋" w:hAnsi="仿宋" w:eastAsia="仿宋" w:cs="仿宋"/>
          <w:color w:val="000000"/>
          <w:sz w:val="24"/>
          <w:szCs w:val="21"/>
          <w:u w:val="single"/>
          <w:lang w:eastAsia="zh-CN"/>
        </w:rPr>
        <w:t xml:space="preserve">  </w:t>
      </w:r>
      <w:r>
        <w:rPr>
          <w:rFonts w:hint="eastAsia" w:ascii="仿宋" w:hAnsi="仿宋" w:eastAsia="仿宋" w:cs="仿宋"/>
          <w:spacing w:val="0"/>
          <w:kern w:val="0"/>
          <w:sz w:val="24"/>
          <w:szCs w:val="22"/>
          <w:u w:val="single"/>
          <w:lang w:val="en-US" w:eastAsia="zh-CN"/>
        </w:rPr>
        <w:t xml:space="preserve"> </w:t>
      </w:r>
      <w:r>
        <w:rPr>
          <w:rFonts w:hint="eastAsia" w:ascii="仿宋" w:hAnsi="仿宋" w:eastAsia="仿宋" w:cs="仿宋"/>
          <w:b/>
          <w:color w:val="000000"/>
          <w:kern w:val="0"/>
          <w:sz w:val="24"/>
          <w:szCs w:val="21"/>
          <w:u w:val="single"/>
          <w:lang w:eastAsia="zh-CN"/>
        </w:rPr>
        <w:t xml:space="preserve"> </w:t>
      </w:r>
      <w:r>
        <w:rPr>
          <w:rFonts w:hint="eastAsia" w:ascii="仿宋" w:hAnsi="仿宋" w:eastAsia="仿宋" w:cs="仿宋"/>
          <w:b/>
          <w:color w:val="000000"/>
          <w:kern w:val="0"/>
          <w:sz w:val="24"/>
          <w:szCs w:val="21"/>
          <w:u w:val="single"/>
        </w:rPr>
        <w:t xml:space="preserve"> </w:t>
      </w:r>
      <w:r>
        <w:rPr>
          <w:rFonts w:hint="eastAsia" w:ascii="仿宋" w:hAnsi="仿宋" w:eastAsia="仿宋" w:cs="仿宋"/>
          <w:b/>
          <w:color w:val="000000"/>
          <w:kern w:val="0"/>
          <w:sz w:val="24"/>
          <w:szCs w:val="21"/>
          <w:u w:val="single"/>
          <w:lang w:val="en-US" w:eastAsia="zh-CN"/>
        </w:rPr>
        <w:t xml:space="preserve">  </w:t>
      </w:r>
      <w:r>
        <w:rPr>
          <w:rFonts w:hint="eastAsia" w:ascii="仿宋" w:hAnsi="仿宋" w:eastAsia="仿宋" w:cs="仿宋"/>
          <w:b/>
          <w:color w:val="000000"/>
          <w:kern w:val="0"/>
          <w:sz w:val="24"/>
          <w:szCs w:val="21"/>
          <w:u w:val="single"/>
        </w:rPr>
        <w:t xml:space="preserve"> </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kern w:val="0"/>
          <w:sz w:val="24"/>
          <w:szCs w:val="21"/>
        </w:rPr>
        <w:t>。</w:t>
      </w:r>
    </w:p>
    <w:p w14:paraId="7453D01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1.10 交通运输</w:t>
      </w:r>
    </w:p>
    <w:p w14:paraId="487B4EB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w:t>
      </w:r>
      <w:bookmarkStart w:id="69" w:name="_Toc300934943"/>
      <w:bookmarkStart w:id="70" w:name="_Toc318581155"/>
      <w:bookmarkStart w:id="71" w:name="_Toc312677986"/>
      <w:bookmarkStart w:id="72" w:name="_Toc304295521"/>
      <w:bookmarkStart w:id="73" w:name="_Toc303539100"/>
      <w:r>
        <w:rPr>
          <w:rFonts w:hint="eastAsia" w:ascii="仿宋" w:hAnsi="仿宋" w:eastAsia="仿宋" w:cs="仿宋"/>
          <w:sz w:val="24"/>
        </w:rPr>
        <w:t>.10.1 出入现场的权利</w:t>
      </w:r>
    </w:p>
    <w:p w14:paraId="59FCC28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szCs w:val="21"/>
        </w:rPr>
        <w:t>关于出入现场的权利的约定：</w:t>
      </w:r>
      <w:r>
        <w:rPr>
          <w:rFonts w:hint="eastAsia" w:ascii="仿宋" w:hAnsi="仿宋" w:eastAsia="仿宋" w:cs="仿宋"/>
          <w:b/>
          <w:sz w:val="24"/>
          <w:szCs w:val="21"/>
          <w:u w:val="single"/>
        </w:rPr>
        <w:t>发包人应根据施工需要，负责取得出入施工现场所需的批准手续和全部权利，以及取得因施工所需修建道路以及其他基础设施的权利。承包人承担修建临时道路及其他临时基础设施的费用。承包人协助发包人办理修建场内外道路以及其他基础设施的手续。</w:t>
      </w:r>
    </w:p>
    <w:bookmarkEnd w:id="69"/>
    <w:bookmarkEnd w:id="70"/>
    <w:bookmarkEnd w:id="71"/>
    <w:bookmarkEnd w:id="72"/>
    <w:bookmarkEnd w:id="73"/>
    <w:p w14:paraId="6F9A4B6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w:t>
      </w:r>
      <w:bookmarkStart w:id="74" w:name="_Toc303539101"/>
      <w:bookmarkStart w:id="75" w:name="_Toc318581156"/>
      <w:bookmarkStart w:id="76" w:name="_Toc300934944"/>
      <w:bookmarkStart w:id="77" w:name="_Toc304295522"/>
      <w:bookmarkStart w:id="78" w:name="_Toc312677987"/>
      <w:r>
        <w:rPr>
          <w:rFonts w:hint="eastAsia" w:ascii="仿宋" w:hAnsi="仿宋" w:eastAsia="仿宋" w:cs="仿宋"/>
          <w:sz w:val="24"/>
        </w:rPr>
        <w:t>.10.3 场内交通</w:t>
      </w:r>
    </w:p>
    <w:bookmarkEnd w:id="74"/>
    <w:bookmarkEnd w:id="75"/>
    <w:bookmarkEnd w:id="76"/>
    <w:bookmarkEnd w:id="77"/>
    <w:bookmarkEnd w:id="78"/>
    <w:p w14:paraId="4C3E12C1">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关于场外交通和场内交通的边界的约定：</w:t>
      </w:r>
      <w:r>
        <w:rPr>
          <w:rFonts w:hint="eastAsia" w:ascii="仿宋" w:hAnsi="仿宋" w:eastAsia="仿宋" w:cs="仿宋"/>
          <w:b/>
          <w:sz w:val="24"/>
          <w:szCs w:val="21"/>
          <w:u w:val="single"/>
        </w:rPr>
        <w:t>以现场条件为准。</w:t>
      </w:r>
    </w:p>
    <w:p w14:paraId="2E31D0A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1"/>
        </w:rPr>
        <w:t>关于发包人向承包人免费提供满足工程施工需要的场内道路和交通设施的约定：</w:t>
      </w:r>
      <w:r>
        <w:rPr>
          <w:rFonts w:hint="eastAsia" w:ascii="仿宋" w:hAnsi="仿宋" w:eastAsia="仿宋" w:cs="仿宋"/>
          <w:b/>
          <w:sz w:val="24"/>
          <w:szCs w:val="21"/>
          <w:u w:val="single"/>
        </w:rPr>
        <w:t>承包人可利用场内已有道路及交通设施，但承包人应自行考虑载荷和使用年限，并承担对其的加固、改造、修复、重建等所有费用。</w:t>
      </w:r>
      <w:r>
        <w:rPr>
          <w:rFonts w:hint="eastAsia" w:ascii="仿宋" w:hAnsi="仿宋" w:eastAsia="仿宋" w:cs="仿宋"/>
          <w:sz w:val="24"/>
        </w:rPr>
        <w:t xml:space="preserve"> </w:t>
      </w:r>
      <w:bookmarkStart w:id="79" w:name="_Toc318581157"/>
    </w:p>
    <w:p w14:paraId="4E774661">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1.10.4 超大件和超重件的运输</w:t>
      </w:r>
    </w:p>
    <w:p w14:paraId="0603397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运输超大件或超重件所需的道路和桥梁临时加固改造费用和其他有关费用由</w:t>
      </w:r>
      <w:r>
        <w:rPr>
          <w:rFonts w:hint="eastAsia" w:ascii="仿宋" w:hAnsi="仿宋" w:eastAsia="仿宋" w:cs="仿宋"/>
          <w:sz w:val="24"/>
          <w:szCs w:val="21"/>
          <w:u w:val="single"/>
        </w:rPr>
        <w:t xml:space="preserve"> </w:t>
      </w:r>
      <w:r>
        <w:rPr>
          <w:rFonts w:hint="eastAsia" w:ascii="仿宋" w:hAnsi="仿宋" w:eastAsia="仿宋" w:cs="仿宋"/>
          <w:b/>
          <w:sz w:val="24"/>
          <w:szCs w:val="21"/>
          <w:u w:val="single"/>
        </w:rPr>
        <w:t xml:space="preserve">承包人 </w:t>
      </w:r>
      <w:r>
        <w:rPr>
          <w:rFonts w:hint="eastAsia" w:ascii="仿宋" w:hAnsi="仿宋" w:eastAsia="仿宋" w:cs="仿宋"/>
          <w:sz w:val="24"/>
          <w:szCs w:val="21"/>
          <w:u w:val="single"/>
        </w:rPr>
        <w:t xml:space="preserve"> </w:t>
      </w:r>
      <w:r>
        <w:rPr>
          <w:rFonts w:hint="eastAsia" w:ascii="仿宋" w:hAnsi="仿宋" w:eastAsia="仿宋" w:cs="仿宋"/>
          <w:sz w:val="24"/>
        </w:rPr>
        <w:t>承担。</w:t>
      </w:r>
    </w:p>
    <w:bookmarkEnd w:id="79"/>
    <w:p w14:paraId="2BCDFA1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1.11 知识产权</w:t>
      </w:r>
    </w:p>
    <w:p w14:paraId="5872284A">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24"/>
          <w:szCs w:val="21"/>
          <w:u w:val="single"/>
          <w:lang w:eastAsia="zh-CN"/>
        </w:rPr>
        <w:t xml:space="preserve">  </w:t>
      </w:r>
      <w:r>
        <w:rPr>
          <w:rFonts w:hint="eastAsia" w:ascii="仿宋" w:hAnsi="仿宋" w:eastAsia="仿宋" w:cs="仿宋"/>
          <w:b/>
          <w:sz w:val="24"/>
          <w:szCs w:val="21"/>
          <w:u w:val="single"/>
        </w:rPr>
        <w:t>发包人</w:t>
      </w:r>
      <w:r>
        <w:rPr>
          <w:rFonts w:hint="eastAsia" w:ascii="仿宋" w:hAnsi="仿宋" w:eastAsia="仿宋" w:cs="仿宋"/>
          <w:b/>
          <w:sz w:val="24"/>
          <w:szCs w:val="21"/>
          <w:u w:val="single"/>
          <w:lang w:eastAsia="zh-CN"/>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w:t>
      </w:r>
    </w:p>
    <w:p w14:paraId="31EBA54D">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关于发包人提供的上述文件的使用限制的要求：</w:t>
      </w:r>
      <w:r>
        <w:rPr>
          <w:rFonts w:hint="eastAsia" w:ascii="仿宋" w:hAnsi="仿宋" w:eastAsia="仿宋" w:cs="仿宋"/>
          <w:b/>
          <w:sz w:val="24"/>
          <w:szCs w:val="21"/>
          <w:u w:val="single"/>
        </w:rPr>
        <w:t>承包人仅可用于本项目工程施工，未经发包人许可，承包人不得向第三方出卖、交换、泄露或透露。否则，承包人应承担一切法律责任并赔偿发包人由此造成的经济损失。</w:t>
      </w:r>
    </w:p>
    <w:p w14:paraId="41400FC1">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1.11.2 关于承包人为实施工程所编制文件的著作权的归属：</w:t>
      </w:r>
      <w:r>
        <w:rPr>
          <w:rFonts w:hint="eastAsia" w:ascii="仿宋" w:hAnsi="仿宋" w:eastAsia="仿宋" w:cs="仿宋"/>
          <w:b/>
          <w:sz w:val="24"/>
          <w:szCs w:val="21"/>
          <w:u w:val="single"/>
        </w:rPr>
        <w:t>承包人和发包人共有</w:t>
      </w:r>
      <w:r>
        <w:rPr>
          <w:rFonts w:hint="eastAsia" w:ascii="仿宋" w:hAnsi="仿宋" w:eastAsia="仿宋" w:cs="仿宋"/>
          <w:color w:val="000000"/>
          <w:sz w:val="24"/>
          <w:szCs w:val="21"/>
        </w:rPr>
        <w:t>。</w:t>
      </w:r>
    </w:p>
    <w:p w14:paraId="053ACD38">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关于承包人提供的上述文件的使用限制的要求：</w:t>
      </w:r>
      <w:r>
        <w:rPr>
          <w:rFonts w:hint="eastAsia" w:ascii="仿宋" w:hAnsi="仿宋" w:eastAsia="仿宋" w:cs="仿宋"/>
          <w:b/>
          <w:sz w:val="24"/>
          <w:szCs w:val="21"/>
          <w:u w:val="single"/>
        </w:rPr>
        <w:t>发包人仅可用于本项目工程施工，未经承包人许可，发包人不得向第三方出卖、交换、泄露或透露。否则，发包人应承担一切法律责任并赔偿承包人由此造成的经济损失。</w:t>
      </w:r>
    </w:p>
    <w:p w14:paraId="3C6B818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color w:val="000000"/>
          <w:sz w:val="24"/>
          <w:szCs w:val="21"/>
        </w:rPr>
        <w:t>1.11.4 承包人在施工过程中所采用的专利、专有技术、技术秘密的使用费的承担方式：</w:t>
      </w:r>
      <w:r>
        <w:rPr>
          <w:rFonts w:hint="eastAsia" w:ascii="仿宋" w:hAnsi="仿宋" w:eastAsia="仿宋" w:cs="仿宋"/>
          <w:color w:val="000000"/>
          <w:sz w:val="24"/>
          <w:szCs w:val="21"/>
          <w:u w:val="single"/>
          <w:lang w:eastAsia="zh-CN"/>
        </w:rPr>
        <w:t xml:space="preserve"> </w:t>
      </w:r>
      <w:r>
        <w:rPr>
          <w:rFonts w:hint="eastAsia" w:ascii="仿宋" w:hAnsi="仿宋" w:eastAsia="仿宋" w:cs="仿宋"/>
          <w:b/>
          <w:sz w:val="24"/>
          <w:szCs w:val="21"/>
          <w:u w:val="single"/>
          <w:lang w:eastAsia="zh-CN"/>
        </w:rPr>
        <w:t xml:space="preserve"> </w:t>
      </w:r>
      <w:r>
        <w:rPr>
          <w:rFonts w:hint="eastAsia" w:ascii="仿宋" w:hAnsi="仿宋" w:eastAsia="仿宋" w:cs="仿宋"/>
          <w:b/>
          <w:sz w:val="24"/>
          <w:szCs w:val="21"/>
          <w:u w:val="single"/>
        </w:rPr>
        <w:t xml:space="preserve">由承包人承担 </w:t>
      </w:r>
      <w:r>
        <w:rPr>
          <w:rFonts w:hint="eastAsia" w:ascii="仿宋" w:hAnsi="仿宋" w:eastAsia="仿宋" w:cs="仿宋"/>
          <w:b/>
          <w:sz w:val="24"/>
          <w:szCs w:val="21"/>
          <w:u w:val="single"/>
          <w:lang w:eastAsia="zh-CN"/>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000000"/>
          <w:kern w:val="0"/>
          <w:sz w:val="24"/>
          <w:szCs w:val="21"/>
        </w:rPr>
        <w:t>。</w:t>
      </w:r>
    </w:p>
    <w:p w14:paraId="0978EA9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kern w:val="0"/>
          <w:sz w:val="24"/>
        </w:rPr>
        <w:t>1.13 工程量清单错误的修正</w:t>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p>
    <w:p w14:paraId="2777AAAE">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出现工程量清单错误时，是否调整合同价格：</w:t>
      </w:r>
      <w:r>
        <w:rPr>
          <w:rFonts w:hint="eastAsia" w:ascii="仿宋" w:hAnsi="仿宋" w:eastAsia="仿宋" w:cs="仿宋"/>
          <w:color w:val="000000"/>
          <w:sz w:val="24"/>
          <w:szCs w:val="21"/>
          <w:u w:val="single"/>
        </w:rPr>
        <w:t xml:space="preserve"> </w:t>
      </w:r>
      <w:r>
        <w:rPr>
          <w:rFonts w:hint="eastAsia" w:ascii="仿宋" w:hAnsi="仿宋" w:eastAsia="仿宋" w:cs="仿宋"/>
          <w:b/>
          <w:sz w:val="24"/>
          <w:szCs w:val="21"/>
          <w:u w:val="single"/>
        </w:rPr>
        <w:t xml:space="preserve">否 </w:t>
      </w:r>
      <w:r>
        <w:rPr>
          <w:rFonts w:hint="eastAsia" w:ascii="仿宋" w:hAnsi="仿宋" w:eastAsia="仿宋" w:cs="仿宋"/>
          <w:color w:val="000000"/>
          <w:kern w:val="0"/>
          <w:sz w:val="24"/>
          <w:szCs w:val="21"/>
        </w:rPr>
        <w:t>。</w:t>
      </w:r>
    </w:p>
    <w:p w14:paraId="343E91F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color w:val="000000"/>
          <w:sz w:val="24"/>
          <w:szCs w:val="21"/>
        </w:rPr>
        <w:t>允许调整合同价格的工程量偏差范围：</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FF0000"/>
          <w:sz w:val="24"/>
          <w:szCs w:val="21"/>
          <w:u w:val="single"/>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000000"/>
          <w:kern w:val="0"/>
          <w:sz w:val="24"/>
          <w:szCs w:val="21"/>
        </w:rPr>
        <w:t>。</w:t>
      </w:r>
    </w:p>
    <w:p w14:paraId="3006DBCD">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80" w:name="_Toc351203634"/>
      <w:r>
        <w:rPr>
          <w:rFonts w:hint="eastAsia" w:ascii="仿宋" w:hAnsi="仿宋" w:eastAsia="仿宋" w:cs="仿宋"/>
          <w:b/>
          <w:sz w:val="24"/>
        </w:rPr>
        <w:t>2</w:t>
      </w:r>
      <w:bookmarkStart w:id="81" w:name="_Toc296346658"/>
      <w:bookmarkStart w:id="82" w:name="_Toc296891197"/>
      <w:bookmarkStart w:id="83" w:name="_Toc297048343"/>
      <w:bookmarkStart w:id="84" w:name="_Toc296944496"/>
      <w:bookmarkStart w:id="85" w:name="_Toc292559867"/>
      <w:bookmarkStart w:id="86" w:name="_Toc292559362"/>
      <w:bookmarkStart w:id="87" w:name="_Toc296890985"/>
      <w:bookmarkStart w:id="88" w:name="_Toc297120457"/>
      <w:bookmarkStart w:id="89" w:name="_Toc296503157"/>
      <w:bookmarkStart w:id="90" w:name="_Toc296347156"/>
      <w:r>
        <w:rPr>
          <w:rFonts w:hint="eastAsia" w:ascii="仿宋" w:hAnsi="仿宋" w:eastAsia="仿宋" w:cs="仿宋"/>
          <w:b/>
          <w:sz w:val="24"/>
        </w:rPr>
        <w:t>. 发包人</w:t>
      </w:r>
      <w:bookmarkEnd w:id="80"/>
    </w:p>
    <w:bookmarkEnd w:id="81"/>
    <w:bookmarkEnd w:id="82"/>
    <w:bookmarkEnd w:id="83"/>
    <w:bookmarkEnd w:id="84"/>
    <w:bookmarkEnd w:id="85"/>
    <w:bookmarkEnd w:id="86"/>
    <w:bookmarkEnd w:id="87"/>
    <w:bookmarkEnd w:id="88"/>
    <w:bookmarkEnd w:id="89"/>
    <w:bookmarkEnd w:id="90"/>
    <w:p w14:paraId="3961630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2.2 发包人代表</w:t>
      </w:r>
    </w:p>
    <w:p w14:paraId="79E73E9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发包人代表：</w:t>
      </w:r>
    </w:p>
    <w:p w14:paraId="339101AF">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姓    名：</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sz w:val="24"/>
          <w:szCs w:val="21"/>
          <w:u w:val="single"/>
          <w:lang w:val="en-US" w:eastAsia="zh-CN"/>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sz w:val="24"/>
          <w:szCs w:val="21"/>
        </w:rPr>
        <w:t>；</w:t>
      </w:r>
    </w:p>
    <w:p w14:paraId="4853A48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sz w:val="24"/>
        </w:rPr>
      </w:pPr>
      <w:r>
        <w:rPr>
          <w:rFonts w:hint="eastAsia" w:ascii="仿宋" w:hAnsi="仿宋" w:eastAsia="仿宋" w:cs="仿宋"/>
          <w:sz w:val="24"/>
        </w:rPr>
        <w:t>发包人对发包人代表的授权范围如下：</w:t>
      </w:r>
      <w:r>
        <w:rPr>
          <w:rFonts w:hint="eastAsia" w:ascii="仿宋" w:hAnsi="仿宋" w:eastAsia="仿宋" w:cs="仿宋"/>
          <w:sz w:val="24"/>
          <w:u w:val="single"/>
          <w:lang w:eastAsia="zh-CN"/>
        </w:rPr>
        <w:t xml:space="preserve"> </w:t>
      </w:r>
      <w:r>
        <w:rPr>
          <w:rFonts w:hint="eastAsia" w:ascii="仿宋" w:hAnsi="仿宋" w:eastAsia="仿宋" w:cs="仿宋"/>
          <w:spacing w:val="0"/>
          <w:sz w:val="24"/>
          <w:szCs w:val="24"/>
          <w:u w:val="single"/>
          <w:lang w:val="en-US" w:eastAsia="en-US" w:bidi="ar-SA"/>
        </w:rPr>
        <w:t>(</w:t>
      </w:r>
      <w:r>
        <w:rPr>
          <w:rFonts w:hint="eastAsia" w:ascii="仿宋" w:hAnsi="仿宋" w:eastAsia="仿宋" w:cs="仿宋"/>
          <w:spacing w:val="0"/>
          <w:sz w:val="24"/>
          <w:szCs w:val="24"/>
          <w:u w:val="single"/>
          <w:lang w:val="en-US" w:eastAsia="zh-CN" w:bidi="ar-SA"/>
        </w:rPr>
        <w:t>1</w:t>
      </w:r>
      <w:r>
        <w:rPr>
          <w:rFonts w:hint="eastAsia" w:ascii="仿宋" w:hAnsi="仿宋" w:eastAsia="仿宋" w:cs="仿宋"/>
          <w:spacing w:val="0"/>
          <w:sz w:val="24"/>
          <w:szCs w:val="24"/>
          <w:u w:val="single"/>
          <w:lang w:val="en-US" w:eastAsia="en-US" w:bidi="ar-SA"/>
        </w:rPr>
        <w:t>)对发生的不可抗力造成工程无法施工的处置;(</w:t>
      </w:r>
      <w:r>
        <w:rPr>
          <w:rFonts w:hint="eastAsia" w:ascii="仿宋" w:hAnsi="仿宋" w:eastAsia="仿宋" w:cs="仿宋"/>
          <w:spacing w:val="0"/>
          <w:sz w:val="24"/>
          <w:szCs w:val="24"/>
          <w:u w:val="single"/>
          <w:lang w:val="en-US" w:eastAsia="zh-CN" w:bidi="ar-SA"/>
        </w:rPr>
        <w:t>2</w:t>
      </w:r>
      <w:r>
        <w:rPr>
          <w:rFonts w:hint="eastAsia" w:ascii="仿宋" w:hAnsi="仿宋" w:eastAsia="仿宋" w:cs="仿宋"/>
          <w:spacing w:val="0"/>
          <w:sz w:val="24"/>
          <w:szCs w:val="24"/>
          <w:u w:val="single"/>
          <w:lang w:val="en-US" w:eastAsia="en-US" w:bidi="ar-SA"/>
        </w:rPr>
        <w:t>)设计变更及施工条件变更等有关签证的确认;(</w:t>
      </w:r>
      <w:r>
        <w:rPr>
          <w:rFonts w:hint="eastAsia" w:ascii="仿宋" w:hAnsi="仿宋" w:eastAsia="仿宋" w:cs="仿宋"/>
          <w:spacing w:val="0"/>
          <w:sz w:val="24"/>
          <w:szCs w:val="24"/>
          <w:u w:val="single"/>
          <w:lang w:val="en-US" w:eastAsia="zh-CN" w:bidi="ar-SA"/>
        </w:rPr>
        <w:t>3</w:t>
      </w:r>
      <w:r>
        <w:rPr>
          <w:rFonts w:hint="eastAsia" w:ascii="仿宋" w:hAnsi="仿宋" w:eastAsia="仿宋" w:cs="仿宋"/>
          <w:spacing w:val="0"/>
          <w:sz w:val="24"/>
          <w:szCs w:val="24"/>
          <w:u w:val="single"/>
          <w:lang w:val="en-US" w:eastAsia="en-US" w:bidi="ar-SA"/>
        </w:rPr>
        <w:t>)工程竣工验收报告的确认;(</w:t>
      </w:r>
      <w:r>
        <w:rPr>
          <w:rFonts w:hint="eastAsia" w:ascii="仿宋" w:hAnsi="仿宋" w:eastAsia="仿宋" w:cs="仿宋"/>
          <w:spacing w:val="0"/>
          <w:sz w:val="24"/>
          <w:szCs w:val="24"/>
          <w:u w:val="single"/>
          <w:lang w:val="en-US" w:eastAsia="zh-CN" w:bidi="ar-SA"/>
        </w:rPr>
        <w:t>4</w:t>
      </w:r>
      <w:r>
        <w:rPr>
          <w:rFonts w:hint="eastAsia" w:ascii="仿宋" w:hAnsi="仿宋" w:eastAsia="仿宋" w:cs="仿宋"/>
          <w:spacing w:val="0"/>
          <w:sz w:val="24"/>
          <w:szCs w:val="24"/>
          <w:u w:val="single"/>
          <w:lang w:val="en-US" w:eastAsia="en-US" w:bidi="ar-SA"/>
        </w:rPr>
        <w:t>)工程预付款和进度款的审批:(</w:t>
      </w:r>
      <w:r>
        <w:rPr>
          <w:rFonts w:hint="eastAsia" w:ascii="仿宋" w:hAnsi="仿宋" w:eastAsia="仿宋" w:cs="仿宋"/>
          <w:spacing w:val="0"/>
          <w:sz w:val="24"/>
          <w:szCs w:val="24"/>
          <w:u w:val="single"/>
          <w:lang w:val="en-US" w:eastAsia="zh-CN" w:bidi="ar-SA"/>
        </w:rPr>
        <w:t>5</w:t>
      </w:r>
      <w:r>
        <w:rPr>
          <w:rFonts w:hint="eastAsia" w:ascii="仿宋" w:hAnsi="仿宋" w:eastAsia="仿宋" w:cs="仿宋"/>
          <w:spacing w:val="0"/>
          <w:sz w:val="24"/>
          <w:szCs w:val="24"/>
          <w:u w:val="single"/>
          <w:lang w:val="en-US" w:eastAsia="en-US" w:bidi="ar-SA"/>
        </w:rPr>
        <w:t>)处理和协调外部施工条件;(</w:t>
      </w:r>
      <w:r>
        <w:rPr>
          <w:rFonts w:hint="eastAsia" w:ascii="仿宋" w:hAnsi="仿宋" w:eastAsia="仿宋" w:cs="仿宋"/>
          <w:spacing w:val="0"/>
          <w:sz w:val="24"/>
          <w:szCs w:val="24"/>
          <w:u w:val="single"/>
          <w:lang w:val="en-US" w:eastAsia="zh-CN" w:bidi="ar-SA"/>
        </w:rPr>
        <w:t>6</w:t>
      </w:r>
      <w:r>
        <w:rPr>
          <w:rFonts w:hint="eastAsia" w:ascii="仿宋" w:hAnsi="仿宋" w:eastAsia="仿宋" w:cs="仿宋"/>
          <w:spacing w:val="0"/>
          <w:sz w:val="24"/>
          <w:szCs w:val="24"/>
          <w:u w:val="single"/>
          <w:lang w:val="en-US" w:eastAsia="en-US" w:bidi="ar-SA"/>
        </w:rPr>
        <w:t>)代表发包人行使本合同约定的其它权利和义务。</w:t>
      </w:r>
      <w:r>
        <w:rPr>
          <w:rFonts w:hint="eastAsia" w:ascii="仿宋" w:hAnsi="仿宋" w:eastAsia="仿宋" w:cs="仿宋"/>
          <w:sz w:val="24"/>
          <w:u w:val="single"/>
          <w:lang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14:paraId="43910E3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2.4 施工现场、施工条件和基础资料的提供</w:t>
      </w:r>
    </w:p>
    <w:p w14:paraId="15488B0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2.4.1 提供施工现场</w:t>
      </w:r>
    </w:p>
    <w:p w14:paraId="463A720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关于发包人移交施工现场的期限要求：</w:t>
      </w:r>
      <w:r>
        <w:rPr>
          <w:rFonts w:hint="eastAsia" w:ascii="仿宋" w:hAnsi="仿宋" w:eastAsia="仿宋" w:cs="仿宋"/>
          <w:b/>
          <w:sz w:val="24"/>
          <w:u w:val="single"/>
        </w:rPr>
        <w:t>开工日期</w:t>
      </w:r>
      <w:r>
        <w:rPr>
          <w:rFonts w:hint="eastAsia" w:ascii="仿宋" w:hAnsi="仿宋" w:eastAsia="仿宋" w:cs="仿宋"/>
          <w:b/>
          <w:sz w:val="24"/>
          <w:u w:val="single"/>
          <w:lang w:val="en-US" w:eastAsia="zh-CN"/>
        </w:rPr>
        <w:t>3</w:t>
      </w:r>
      <w:r>
        <w:rPr>
          <w:rFonts w:hint="eastAsia" w:ascii="仿宋" w:hAnsi="仿宋" w:eastAsia="仿宋" w:cs="仿宋"/>
          <w:b/>
          <w:sz w:val="24"/>
          <w:u w:val="single"/>
        </w:rPr>
        <w:t>天前</w:t>
      </w:r>
      <w:r>
        <w:rPr>
          <w:rFonts w:hint="eastAsia" w:ascii="仿宋" w:hAnsi="仿宋" w:eastAsia="仿宋" w:cs="仿宋"/>
          <w:sz w:val="24"/>
        </w:rPr>
        <w:t>。</w:t>
      </w:r>
    </w:p>
    <w:p w14:paraId="75700508">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2.4.2 提供施工条件</w:t>
      </w:r>
    </w:p>
    <w:p w14:paraId="08EE48A8">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关于发包人应负责提供施工所需要的条件，包括：</w:t>
      </w:r>
      <w:r>
        <w:rPr>
          <w:rFonts w:hint="eastAsia" w:ascii="仿宋" w:hAnsi="仿宋" w:eastAsia="仿宋" w:cs="仿宋"/>
          <w:b/>
          <w:sz w:val="24"/>
          <w:u w:val="single"/>
        </w:rPr>
        <w:t>执行通用条款</w:t>
      </w:r>
      <w:r>
        <w:rPr>
          <w:rFonts w:hint="eastAsia" w:ascii="仿宋" w:hAnsi="仿宋" w:eastAsia="仿宋" w:cs="仿宋"/>
          <w:b/>
          <w:sz w:val="24"/>
          <w:u w:val="single"/>
        </w:rPr>
        <w:tab/>
      </w:r>
      <w:r>
        <w:rPr>
          <w:rFonts w:hint="eastAsia" w:ascii="仿宋" w:hAnsi="仿宋" w:eastAsia="仿宋" w:cs="仿宋"/>
          <w:b/>
          <w:sz w:val="24"/>
          <w:u w:val="single"/>
        </w:rPr>
        <w:tab/>
      </w:r>
      <w:r>
        <w:rPr>
          <w:rFonts w:hint="eastAsia" w:ascii="仿宋" w:hAnsi="仿宋" w:eastAsia="仿宋" w:cs="仿宋"/>
          <w:b/>
          <w:sz w:val="24"/>
        </w:rPr>
        <w:t>。</w:t>
      </w:r>
    </w:p>
    <w:p w14:paraId="78AAB83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2.5 资金来源证明及支付担保</w:t>
      </w:r>
    </w:p>
    <w:p w14:paraId="1E8A6EB7">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发包人提供资金来源证明的期限要求：</w:t>
      </w:r>
      <w:r>
        <w:rPr>
          <w:rFonts w:hint="eastAsia" w:ascii="仿宋" w:hAnsi="仿宋" w:eastAsia="仿宋" w:cs="仿宋"/>
          <w:color w:val="000000"/>
          <w:sz w:val="24"/>
          <w:szCs w:val="21"/>
          <w:u w:val="single"/>
          <w:lang w:eastAsia="zh-CN"/>
        </w:rPr>
        <w:t xml:space="preserve">  </w:t>
      </w:r>
      <w:r>
        <w:rPr>
          <w:rFonts w:hint="eastAsia" w:ascii="仿宋" w:hAnsi="仿宋" w:eastAsia="仿宋" w:cs="仿宋"/>
          <w:b/>
          <w:sz w:val="24"/>
          <w:szCs w:val="21"/>
          <w:u w:val="single"/>
        </w:rPr>
        <w:t xml:space="preserve">无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w:t>
      </w:r>
    </w:p>
    <w:p w14:paraId="3768EA82">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发包人是否提供支付担保：</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b/>
          <w:sz w:val="24"/>
          <w:szCs w:val="21"/>
          <w:u w:val="single"/>
        </w:rPr>
        <w:t xml:space="preserve">否 </w:t>
      </w:r>
      <w:r>
        <w:rPr>
          <w:rFonts w:hint="eastAsia" w:ascii="仿宋" w:hAnsi="仿宋" w:eastAsia="仿宋" w:cs="仿宋"/>
          <w:b/>
          <w:sz w:val="24"/>
          <w:szCs w:val="21"/>
          <w:u w:val="single"/>
          <w:lang w:eastAsia="zh-CN"/>
        </w:rPr>
        <w:t xml:space="preserve"> </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w:t>
      </w:r>
    </w:p>
    <w:p w14:paraId="3EDF133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color w:val="000000"/>
          <w:sz w:val="24"/>
          <w:szCs w:val="21"/>
        </w:rPr>
        <w:t>发包人提供支付担保的形式：</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b/>
          <w:sz w:val="24"/>
          <w:szCs w:val="21"/>
          <w:u w:val="single"/>
        </w:rPr>
        <w:t xml:space="preserve">无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u w:val="single"/>
          <w:lang w:eastAsia="zh-CN"/>
        </w:rPr>
        <w:t xml:space="preserve"> </w:t>
      </w:r>
      <w:r>
        <w:rPr>
          <w:rFonts w:hint="eastAsia" w:ascii="仿宋" w:hAnsi="仿宋" w:eastAsia="仿宋" w:cs="仿宋"/>
          <w:color w:val="000000"/>
          <w:sz w:val="24"/>
          <w:szCs w:val="21"/>
        </w:rPr>
        <w:t>。</w:t>
      </w:r>
    </w:p>
    <w:p w14:paraId="02446DAB">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91" w:name="_Toc351203635"/>
      <w:r>
        <w:rPr>
          <w:rFonts w:hint="eastAsia" w:ascii="仿宋" w:hAnsi="仿宋" w:eastAsia="仿宋" w:cs="仿宋"/>
          <w:b/>
          <w:sz w:val="24"/>
        </w:rPr>
        <w:t>3</w:t>
      </w:r>
      <w:bookmarkStart w:id="92" w:name="_Toc296346659"/>
      <w:bookmarkStart w:id="93" w:name="_Toc296503158"/>
      <w:bookmarkStart w:id="94" w:name="_Toc296347157"/>
      <w:bookmarkStart w:id="95" w:name="_Toc297048344"/>
      <w:bookmarkStart w:id="96" w:name="_Toc296944497"/>
      <w:bookmarkStart w:id="97" w:name="_Toc296890986"/>
      <w:bookmarkStart w:id="98" w:name="_Toc292559363"/>
      <w:bookmarkStart w:id="99" w:name="_Toc292559868"/>
      <w:bookmarkStart w:id="100" w:name="_Toc297120458"/>
      <w:bookmarkStart w:id="101" w:name="_Toc296891198"/>
      <w:r>
        <w:rPr>
          <w:rFonts w:hint="eastAsia" w:ascii="仿宋" w:hAnsi="仿宋" w:eastAsia="仿宋" w:cs="仿宋"/>
          <w:b/>
          <w:sz w:val="24"/>
        </w:rPr>
        <w:t>. 承包人</w:t>
      </w:r>
      <w:bookmarkEnd w:id="91"/>
    </w:p>
    <w:bookmarkEnd w:id="92"/>
    <w:bookmarkEnd w:id="93"/>
    <w:bookmarkEnd w:id="94"/>
    <w:bookmarkEnd w:id="95"/>
    <w:bookmarkEnd w:id="96"/>
    <w:bookmarkEnd w:id="97"/>
    <w:bookmarkEnd w:id="98"/>
    <w:bookmarkEnd w:id="99"/>
    <w:bookmarkEnd w:id="100"/>
    <w:bookmarkEnd w:id="101"/>
    <w:p w14:paraId="6D61DA3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3.1 承包人的一般义务</w:t>
      </w:r>
    </w:p>
    <w:p w14:paraId="20AFC43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kern w:val="0"/>
          <w:sz w:val="24"/>
        </w:rPr>
        <w:t>（9）</w:t>
      </w:r>
      <w:r>
        <w:rPr>
          <w:rFonts w:hint="eastAsia" w:ascii="仿宋" w:hAnsi="仿宋" w:eastAsia="仿宋" w:cs="仿宋"/>
          <w:sz w:val="24"/>
        </w:rPr>
        <w:t>承包人提交的竣工资料的内容：</w:t>
      </w:r>
      <w:r>
        <w:rPr>
          <w:rFonts w:hint="eastAsia" w:ascii="仿宋" w:hAnsi="仿宋" w:eastAsia="仿宋" w:cs="仿宋"/>
          <w:b/>
          <w:sz w:val="24"/>
          <w:u w:val="single"/>
        </w:rPr>
        <w:t>承包人提供全套竣工图，所有竣工图应为新图纸</w:t>
      </w:r>
      <w:r>
        <w:rPr>
          <w:rFonts w:hint="eastAsia" w:ascii="仿宋" w:hAnsi="仿宋" w:eastAsia="仿宋" w:cs="仿宋"/>
          <w:sz w:val="24"/>
        </w:rPr>
        <w:t>。</w:t>
      </w:r>
    </w:p>
    <w:p w14:paraId="20DD25B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承包人需要提交的竣工资料套数：</w:t>
      </w:r>
      <w:r>
        <w:rPr>
          <w:rFonts w:hint="eastAsia" w:ascii="仿宋" w:hAnsi="仿宋" w:eastAsia="仿宋" w:cs="仿宋"/>
          <w:b/>
          <w:sz w:val="24"/>
          <w:u w:val="single"/>
        </w:rPr>
        <w:t>2套</w:t>
      </w:r>
      <w:r>
        <w:rPr>
          <w:rFonts w:hint="eastAsia" w:ascii="仿宋" w:hAnsi="仿宋" w:eastAsia="仿宋" w:cs="仿宋"/>
          <w:sz w:val="24"/>
        </w:rPr>
        <w:t>。</w:t>
      </w:r>
    </w:p>
    <w:p w14:paraId="06EF70A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承包人提交的竣工资料的费用承担：</w:t>
      </w:r>
      <w:r>
        <w:rPr>
          <w:rFonts w:hint="eastAsia" w:ascii="仿宋" w:hAnsi="仿宋" w:eastAsia="仿宋" w:cs="仿宋"/>
          <w:b/>
          <w:sz w:val="24"/>
          <w:u w:val="single"/>
        </w:rPr>
        <w:t>承包人承担</w:t>
      </w:r>
      <w:r>
        <w:rPr>
          <w:rFonts w:hint="eastAsia" w:ascii="仿宋" w:hAnsi="仿宋" w:eastAsia="仿宋" w:cs="仿宋"/>
          <w:sz w:val="24"/>
        </w:rPr>
        <w:t>。</w:t>
      </w:r>
    </w:p>
    <w:p w14:paraId="08425E33">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b/>
          <w:sz w:val="24"/>
          <w:szCs w:val="21"/>
          <w:u w:val="single"/>
        </w:rPr>
      </w:pPr>
      <w:r>
        <w:rPr>
          <w:rFonts w:hint="eastAsia" w:ascii="仿宋" w:hAnsi="仿宋" w:eastAsia="仿宋" w:cs="仿宋"/>
          <w:color w:val="000000"/>
          <w:sz w:val="24"/>
          <w:szCs w:val="21"/>
        </w:rPr>
        <w:t>承包人提交的竣工资料移交时间：</w:t>
      </w:r>
      <w:r>
        <w:rPr>
          <w:rFonts w:hint="eastAsia" w:ascii="仿宋" w:hAnsi="仿宋" w:eastAsia="仿宋" w:cs="仿宋"/>
          <w:b/>
          <w:sz w:val="24"/>
          <w:szCs w:val="21"/>
          <w:u w:val="single"/>
        </w:rPr>
        <w:t>执行国家相关标准、规范的规定并满足发包人实际需要。</w:t>
      </w:r>
    </w:p>
    <w:p w14:paraId="2931411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color w:val="000000"/>
          <w:sz w:val="24"/>
          <w:szCs w:val="21"/>
        </w:rPr>
        <w:t>承包人提交的竣工资料形式要求：</w:t>
      </w:r>
      <w:r>
        <w:rPr>
          <w:rFonts w:hint="eastAsia" w:ascii="仿宋" w:hAnsi="仿宋" w:eastAsia="仿宋" w:cs="仿宋"/>
          <w:b/>
          <w:sz w:val="24"/>
          <w:szCs w:val="21"/>
          <w:u w:val="single"/>
        </w:rPr>
        <w:t>书面形式，具备电子资料条件的，同时提供电子资料。</w:t>
      </w:r>
    </w:p>
    <w:p w14:paraId="3D1CDB56">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（10）承包人应履行的其他义务：</w:t>
      </w:r>
    </w:p>
    <w:p w14:paraId="2606C271">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1）负责按时开工建设。</w:t>
      </w:r>
    </w:p>
    <w:p w14:paraId="79E64C4E">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2）每月25日提交本月工程报表和下月工程计划表，（报表和计划表应包括质量、进度、安全、投资、材料计划等内容，反映存在的问题和应对措施；一式叁份提交发包人)。</w:t>
      </w:r>
    </w:p>
    <w:p w14:paraId="0EA0E014">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3）负责施工生产、建设质量、施工安全、工程进度的管理，并承担相应的责任。</w:t>
      </w:r>
    </w:p>
    <w:p w14:paraId="09EBFF1E">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4）负责工程款内部计量支付工作。</w:t>
      </w:r>
    </w:p>
    <w:p w14:paraId="0A76D1B4">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5）接受发包人对施工建设的监督管理。</w:t>
      </w:r>
    </w:p>
    <w:p w14:paraId="5126C4E4">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6）负责与工程相关保险的办理、支付和理赔。</w:t>
      </w:r>
    </w:p>
    <w:p w14:paraId="1139B17A">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7）要保证农民工工资及时支付，并承担因拖延支付引起的一切责任。</w:t>
      </w:r>
    </w:p>
    <w:p w14:paraId="323CCE75">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8）协助发包人办理开工建设所需的合法手续。</w:t>
      </w:r>
    </w:p>
    <w:p w14:paraId="26D7EECB">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9）负责及时办理审计工作的相关事项。</w:t>
      </w:r>
    </w:p>
    <w:p w14:paraId="3BF9F4CB">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10)对发包人进行必要的人员培训、移交资料、维保、售后服务等一切工作；</w:t>
      </w:r>
    </w:p>
    <w:p w14:paraId="5C66FFCD">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11)向发包人提供与所供设备相符的技术资料，如样本、图纸、操作手册、使用说明、维修指南或服务手册等，并提供设备组装和维修所需的专用工具和辅助材料。</w:t>
      </w:r>
    </w:p>
    <w:p w14:paraId="21F8191B">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12) 在竣工验收前按监理单位书面通知的要求，拆除、清运承包人的临时设施及承包人产生的建筑垃圾，并承担相应费用。竣工移交前现场清理应达到有关规定要求，若整改后仍不能满足要求，发包人可另行委托处理，发生费用由承包人承担。</w:t>
      </w:r>
    </w:p>
    <w:p w14:paraId="5EFF1CF9">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13）在其他专业安装施工期间，承包人须安排专人在现场负责解决与其他专业交叉施工有可能出现的问题，做好协调配合工作。</w:t>
      </w:r>
    </w:p>
    <w:p w14:paraId="49246D65">
      <w:pPr>
        <w:keepNext w:val="0"/>
        <w:keepLines w:val="0"/>
        <w:pageBreakBefore w:val="0"/>
        <w:kinsoku/>
        <w:wordWrap/>
        <w:overflowPunct/>
        <w:bidi w:val="0"/>
        <w:adjustRightInd w:val="0"/>
        <w:spacing w:line="440" w:lineRule="exact"/>
        <w:ind w:firstLine="482" w:firstLineChars="200"/>
        <w:textAlignment w:val="auto"/>
        <w:rPr>
          <w:rFonts w:hint="eastAsia" w:ascii="仿宋" w:hAnsi="仿宋" w:eastAsia="仿宋" w:cs="仿宋"/>
        </w:rPr>
      </w:pPr>
      <w:r>
        <w:rPr>
          <w:rFonts w:hint="eastAsia" w:ascii="仿宋" w:hAnsi="仿宋" w:eastAsia="仿宋" w:cs="仿宋"/>
          <w:b/>
          <w:sz w:val="24"/>
          <w:szCs w:val="21"/>
          <w:u w:val="single"/>
        </w:rPr>
        <w:t>14）负责完成本合同约定承包人应做的其他工作。</w:t>
      </w:r>
    </w:p>
    <w:p w14:paraId="0DF13A9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3.2 项目经理</w:t>
      </w:r>
    </w:p>
    <w:p w14:paraId="1162647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 xml:space="preserve">3.2.1 </w:t>
      </w:r>
      <w:r>
        <w:rPr>
          <w:rFonts w:hint="eastAsia" w:ascii="仿宋" w:hAnsi="仿宋" w:eastAsia="仿宋" w:cs="仿宋"/>
          <w:sz w:val="24"/>
          <w:highlight w:val="none"/>
        </w:rPr>
        <w:t>项目经理：</w:t>
      </w:r>
      <w:r>
        <w:rPr>
          <w:rFonts w:hint="eastAsia" w:ascii="仿宋" w:hAnsi="仿宋" w:eastAsia="仿宋" w:cs="仿宋"/>
          <w:sz w:val="24"/>
          <w:highlight w:val="none"/>
        </w:rPr>
        <w:tab/>
      </w:r>
    </w:p>
    <w:p w14:paraId="383AD88A">
      <w:pPr>
        <w:pStyle w:val="160"/>
        <w:keepNext w:val="0"/>
        <w:keepLines w:val="0"/>
        <w:pageBreakBefore w:val="0"/>
        <w:kinsoku/>
        <w:wordWrap/>
        <w:overflowPunct/>
        <w:bidi w:val="0"/>
        <w:spacing w:line="440" w:lineRule="exact"/>
        <w:ind w:firstLine="459"/>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承包人项目经理：</w:t>
      </w:r>
    </w:p>
    <w:p w14:paraId="62ABE53B">
      <w:pPr>
        <w:pStyle w:val="160"/>
        <w:keepNext w:val="0"/>
        <w:keepLines w:val="0"/>
        <w:pageBreakBefore w:val="0"/>
        <w:kinsoku/>
        <w:wordWrap/>
        <w:overflowPunct/>
        <w:bidi w:val="0"/>
        <w:spacing w:line="440" w:lineRule="exact"/>
        <w:ind w:firstLine="459"/>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  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kern w:val="0"/>
          <w:sz w:val="24"/>
          <w:highlight w:val="none"/>
          <w:u w:val="single"/>
        </w:rPr>
        <w:t xml:space="preserve">   </w:t>
      </w:r>
    </w:p>
    <w:p w14:paraId="365474D7">
      <w:pPr>
        <w:pStyle w:val="160"/>
        <w:keepNext w:val="0"/>
        <w:keepLines w:val="0"/>
        <w:pageBreakBefore w:val="0"/>
        <w:kinsoku/>
        <w:wordWrap/>
        <w:overflowPunct/>
        <w:bidi w:val="0"/>
        <w:spacing w:line="440" w:lineRule="exact"/>
        <w:ind w:firstLine="459"/>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身份证号：</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kern w:val="0"/>
          <w:sz w:val="24"/>
          <w:highlight w:val="none"/>
          <w:u w:val="single"/>
        </w:rPr>
        <w:t xml:space="preserve"> </w:t>
      </w:r>
    </w:p>
    <w:p w14:paraId="1E9DAE74">
      <w:pPr>
        <w:pStyle w:val="160"/>
        <w:keepNext w:val="0"/>
        <w:keepLines w:val="0"/>
        <w:pageBreakBefore w:val="0"/>
        <w:kinsoku/>
        <w:wordWrap/>
        <w:overflowPunct/>
        <w:bidi w:val="0"/>
        <w:spacing w:line="440" w:lineRule="exact"/>
        <w:ind w:firstLine="459"/>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建造师执业资格等级：</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kern w:val="0"/>
          <w:sz w:val="24"/>
          <w:highlight w:val="none"/>
          <w:u w:val="single"/>
        </w:rPr>
        <w:t xml:space="preserve">   </w:t>
      </w:r>
    </w:p>
    <w:p w14:paraId="453D96AA">
      <w:pPr>
        <w:pStyle w:val="160"/>
        <w:keepNext w:val="0"/>
        <w:keepLines w:val="0"/>
        <w:pageBreakBefore w:val="0"/>
        <w:kinsoku/>
        <w:wordWrap/>
        <w:overflowPunct/>
        <w:bidi w:val="0"/>
        <w:spacing w:line="440" w:lineRule="exact"/>
        <w:ind w:firstLine="459"/>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建造师注册证书号：</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kern w:val="0"/>
          <w:sz w:val="24"/>
          <w:highlight w:val="none"/>
          <w:u w:val="single"/>
        </w:rPr>
        <w:t xml:space="preserve"> </w:t>
      </w:r>
    </w:p>
    <w:p w14:paraId="12141F32">
      <w:pPr>
        <w:pStyle w:val="160"/>
        <w:keepNext w:val="0"/>
        <w:keepLines w:val="0"/>
        <w:pageBreakBefore w:val="0"/>
        <w:kinsoku/>
        <w:wordWrap/>
        <w:overflowPunct/>
        <w:bidi w:val="0"/>
        <w:spacing w:line="440" w:lineRule="exact"/>
        <w:ind w:firstLine="459"/>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安全生产考核合格证书号：</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kern w:val="0"/>
          <w:sz w:val="24"/>
          <w:highlight w:val="none"/>
          <w:u w:val="single"/>
        </w:rPr>
        <w:t xml:space="preserve"> </w:t>
      </w:r>
    </w:p>
    <w:p w14:paraId="32C5D61A">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承包人对项目经理的授权范围如下：</w:t>
      </w:r>
      <w:r>
        <w:rPr>
          <w:rFonts w:hint="eastAsia" w:ascii="仿宋" w:hAnsi="仿宋" w:eastAsia="仿宋" w:cs="仿宋"/>
          <w:color w:val="000000"/>
          <w:sz w:val="24"/>
          <w:szCs w:val="21"/>
          <w:u w:val="single"/>
          <w:lang w:eastAsia="zh-CN"/>
        </w:rPr>
        <w:t xml:space="preserve"> </w:t>
      </w:r>
      <w:r>
        <w:rPr>
          <w:rFonts w:hint="eastAsia" w:ascii="仿宋" w:hAnsi="仿宋" w:eastAsia="仿宋" w:cs="仿宋"/>
          <w:spacing w:val="0"/>
          <w:sz w:val="24"/>
          <w:szCs w:val="24"/>
          <w:u w:val="single"/>
          <w:lang w:val="en-US" w:eastAsia="zh-CN" w:bidi="ar-SA"/>
        </w:rPr>
        <w:t>全权处理本项目一切事务</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w:t>
      </w:r>
    </w:p>
    <w:p w14:paraId="2C2919F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关于项目经理每月在施工现场的时间要求：</w:t>
      </w:r>
      <w:r>
        <w:rPr>
          <w:rFonts w:hint="eastAsia" w:ascii="仿宋" w:hAnsi="仿宋" w:eastAsia="仿宋" w:cs="仿宋"/>
          <w:b/>
          <w:sz w:val="24"/>
          <w:u w:val="single"/>
        </w:rPr>
        <w:t>驻场时间每月不少于22天，每天在岗工作时间不得少于8小时。</w:t>
      </w:r>
      <w:r>
        <w:rPr>
          <w:rFonts w:hint="eastAsia" w:ascii="仿宋" w:hAnsi="仿宋" w:eastAsia="仿宋" w:cs="仿宋"/>
          <w:sz w:val="24"/>
          <w:u w:val="single"/>
        </w:rPr>
        <w:t xml:space="preserve"> </w:t>
      </w:r>
    </w:p>
    <w:p w14:paraId="3DD83CA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color w:val="000000"/>
          <w:kern w:val="0"/>
          <w:sz w:val="24"/>
          <w:szCs w:val="21"/>
        </w:rPr>
        <w:t>承包人未提交劳动合同，以及没有为项目经理缴纳社会保险证明的违约责任：</w:t>
      </w:r>
      <w:r>
        <w:rPr>
          <w:rFonts w:hint="eastAsia" w:ascii="仿宋" w:hAnsi="仿宋" w:eastAsia="仿宋" w:cs="仿宋"/>
          <w:b/>
          <w:color w:val="000000"/>
          <w:sz w:val="24"/>
          <w:szCs w:val="21"/>
          <w:u w:val="single"/>
        </w:rPr>
        <w:t>支付合同价的2%作为违约金（每人次）</w:t>
      </w:r>
      <w:r>
        <w:rPr>
          <w:rFonts w:hint="eastAsia" w:ascii="仿宋" w:hAnsi="仿宋" w:eastAsia="仿宋" w:cs="仿宋"/>
          <w:b/>
          <w:color w:val="000000"/>
          <w:sz w:val="24"/>
          <w:szCs w:val="21"/>
        </w:rPr>
        <w:t>。</w:t>
      </w:r>
    </w:p>
    <w:p w14:paraId="15A5EC6C">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b/>
          <w:sz w:val="24"/>
          <w:szCs w:val="21"/>
          <w:u w:val="single"/>
        </w:rPr>
      </w:pPr>
      <w:r>
        <w:rPr>
          <w:rFonts w:hint="eastAsia" w:ascii="仿宋" w:hAnsi="仿宋" w:eastAsia="仿宋" w:cs="仿宋"/>
          <w:color w:val="000000"/>
          <w:kern w:val="0"/>
          <w:sz w:val="24"/>
          <w:szCs w:val="21"/>
        </w:rPr>
        <w:t>项目经理未经批准，擅自离开施工现场的违约责任：</w:t>
      </w:r>
      <w:r>
        <w:rPr>
          <w:rFonts w:hint="eastAsia" w:ascii="仿宋" w:hAnsi="仿宋" w:eastAsia="仿宋" w:cs="仿宋"/>
          <w:b/>
          <w:sz w:val="24"/>
          <w:szCs w:val="21"/>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5ACB8A31">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sz w:val="24"/>
          <w:szCs w:val="21"/>
          <w:u w:val="single"/>
        </w:rPr>
      </w:pPr>
      <w:r>
        <w:rPr>
          <w:rFonts w:hint="eastAsia" w:ascii="仿宋" w:hAnsi="仿宋" w:eastAsia="仿宋" w:cs="仿宋"/>
          <w:color w:val="000000"/>
          <w:sz w:val="24"/>
          <w:szCs w:val="21"/>
        </w:rPr>
        <w:t>3.2.3 承包人擅自更换项目经理的违约责任：</w:t>
      </w:r>
      <w:r>
        <w:rPr>
          <w:rFonts w:hint="eastAsia" w:ascii="仿宋" w:hAnsi="仿宋" w:eastAsia="仿宋" w:cs="仿宋"/>
          <w:b/>
          <w:sz w:val="24"/>
          <w:szCs w:val="21"/>
          <w:u w:val="single"/>
        </w:rPr>
        <w:t>承包人不得擅自更换磋商时所报项目经理,否则发包人有权解除合同，由此造成的损失由承包人自行承担，承包人还应赔偿由此造成发包人的全部损失。确需更换的须在签订合同后，报经发包人同意后按相关规定办理，更换后的人员不得低于承包人磋商时所报人员资质和技术水平。</w:t>
      </w:r>
    </w:p>
    <w:p w14:paraId="6E5B523D">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sz w:val="24"/>
        </w:rPr>
      </w:pPr>
      <w:r>
        <w:rPr>
          <w:rFonts w:hint="eastAsia" w:ascii="仿宋" w:hAnsi="仿宋" w:eastAsia="仿宋" w:cs="仿宋"/>
          <w:color w:val="000000"/>
          <w:sz w:val="24"/>
          <w:szCs w:val="21"/>
        </w:rPr>
        <w:t>3.2.4 承包人无正当理由拒绝更换项目经理的违约责任：</w:t>
      </w:r>
      <w:r>
        <w:rPr>
          <w:rFonts w:hint="eastAsia" w:ascii="仿宋" w:hAnsi="仿宋" w:eastAsia="仿宋" w:cs="仿宋"/>
          <w:b/>
          <w:sz w:val="24"/>
          <w:szCs w:val="21"/>
          <w:u w:val="single"/>
        </w:rPr>
        <w:t>向发包人支付违约金10万元/次。</w:t>
      </w:r>
    </w:p>
    <w:p w14:paraId="26EA963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3.3 </w:t>
      </w:r>
      <w:r>
        <w:rPr>
          <w:rFonts w:hint="eastAsia" w:ascii="仿宋" w:hAnsi="仿宋" w:eastAsia="仿宋" w:cs="仿宋"/>
          <w:kern w:val="0"/>
          <w:sz w:val="24"/>
        </w:rPr>
        <w:t>承包人</w:t>
      </w:r>
      <w:r>
        <w:rPr>
          <w:rFonts w:hint="eastAsia" w:ascii="仿宋" w:hAnsi="仿宋" w:eastAsia="仿宋" w:cs="仿宋"/>
          <w:bCs/>
          <w:sz w:val="24"/>
        </w:rPr>
        <w:t>人员</w:t>
      </w:r>
    </w:p>
    <w:p w14:paraId="76844FCE">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3.3.1 承包人提交项目管理机构及施工现场管理人员安排报告的期限：</w:t>
      </w:r>
      <w:r>
        <w:rPr>
          <w:rFonts w:hint="eastAsia" w:ascii="仿宋" w:hAnsi="仿宋" w:eastAsia="仿宋" w:cs="仿宋"/>
          <w:b/>
          <w:sz w:val="24"/>
          <w:szCs w:val="21"/>
          <w:u w:val="single"/>
        </w:rPr>
        <w:t xml:space="preserve"> 开工前5天 。</w:t>
      </w:r>
    </w:p>
    <w:p w14:paraId="1603CF6A">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b/>
          <w:sz w:val="24"/>
          <w:szCs w:val="21"/>
          <w:u w:val="single"/>
        </w:rPr>
      </w:pPr>
      <w:r>
        <w:rPr>
          <w:rFonts w:hint="eastAsia" w:ascii="仿宋" w:hAnsi="仿宋" w:eastAsia="仿宋" w:cs="仿宋"/>
          <w:color w:val="000000"/>
          <w:sz w:val="24"/>
          <w:szCs w:val="21"/>
        </w:rPr>
        <w:t>3.3.3 承包人无正当理由拒绝撤换主要施工管理人员的违约责任：</w:t>
      </w:r>
      <w:r>
        <w:rPr>
          <w:rFonts w:hint="eastAsia" w:ascii="仿宋" w:hAnsi="仿宋" w:eastAsia="仿宋" w:cs="仿宋"/>
          <w:color w:val="000000"/>
          <w:sz w:val="24"/>
          <w:szCs w:val="21"/>
          <w:u w:val="single"/>
        </w:rPr>
        <w:t xml:space="preserve">  </w:t>
      </w:r>
      <w:r>
        <w:rPr>
          <w:rFonts w:hint="eastAsia" w:ascii="仿宋" w:hAnsi="仿宋" w:eastAsia="仿宋" w:cs="仿宋"/>
          <w:b/>
          <w:sz w:val="24"/>
          <w:szCs w:val="21"/>
          <w:u w:val="single"/>
        </w:rPr>
        <w:t>向发包人支付违约金2万元/人·次。</w:t>
      </w:r>
    </w:p>
    <w:p w14:paraId="79539563">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u w:val="single"/>
        </w:rPr>
      </w:pPr>
      <w:r>
        <w:rPr>
          <w:rFonts w:hint="eastAsia" w:ascii="仿宋" w:hAnsi="仿宋" w:eastAsia="仿宋" w:cs="仿宋"/>
          <w:color w:val="000000"/>
          <w:sz w:val="24"/>
          <w:szCs w:val="21"/>
        </w:rPr>
        <w:t>3.3.4 承包人主要施工管理人员离开施工现场的批准要求：</w:t>
      </w:r>
      <w:r>
        <w:rPr>
          <w:rFonts w:hint="eastAsia" w:ascii="仿宋" w:hAnsi="仿宋" w:eastAsia="仿宋" w:cs="仿宋"/>
          <w:b/>
          <w:sz w:val="24"/>
          <w:szCs w:val="21"/>
          <w:u w:val="single"/>
        </w:rPr>
        <w:t>须经过发包人同意。</w:t>
      </w:r>
    </w:p>
    <w:p w14:paraId="6C672A44">
      <w:pPr>
        <w:keepNext w:val="0"/>
        <w:keepLines w:val="0"/>
        <w:pageBreakBefore w:val="0"/>
        <w:kinsoku/>
        <w:wordWrap/>
        <w:overflowPunct/>
        <w:bidi w:val="0"/>
        <w:adjustRightInd w:val="0"/>
        <w:spacing w:line="440" w:lineRule="exact"/>
        <w:ind w:firstLine="484" w:firstLineChars="202"/>
        <w:textAlignment w:val="auto"/>
        <w:rPr>
          <w:rFonts w:hint="eastAsia" w:ascii="仿宋" w:hAnsi="仿宋" w:eastAsia="仿宋" w:cs="仿宋"/>
          <w:b/>
          <w:sz w:val="24"/>
          <w:szCs w:val="21"/>
          <w:u w:val="single"/>
        </w:rPr>
      </w:pPr>
      <w:r>
        <w:rPr>
          <w:rFonts w:hint="eastAsia" w:ascii="仿宋" w:hAnsi="仿宋" w:eastAsia="仿宋" w:cs="仿宋"/>
          <w:color w:val="000000"/>
          <w:sz w:val="24"/>
          <w:szCs w:val="21"/>
        </w:rPr>
        <w:t>3.3.5承包人擅自更换主要施工管理人员的违约责任：</w:t>
      </w:r>
      <w:r>
        <w:rPr>
          <w:rFonts w:hint="eastAsia" w:ascii="仿宋" w:hAnsi="仿宋" w:eastAsia="仿宋" w:cs="仿宋"/>
          <w:b/>
          <w:sz w:val="24"/>
          <w:szCs w:val="21"/>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磋商时所报人员资质和技术水平。发包人如认为有必要，可要求对上述人员中的部分人员作出更好的调整。</w:t>
      </w:r>
    </w:p>
    <w:p w14:paraId="18B5ED6B">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sz w:val="24"/>
        </w:rPr>
      </w:pPr>
      <w:r>
        <w:rPr>
          <w:rFonts w:hint="eastAsia" w:ascii="仿宋" w:hAnsi="仿宋" w:eastAsia="仿宋" w:cs="仿宋"/>
          <w:color w:val="000000"/>
          <w:sz w:val="24"/>
          <w:szCs w:val="21"/>
        </w:rPr>
        <w:t>承包人主要施工管理人员擅自离开施工现场的违约责任：</w:t>
      </w:r>
      <w:r>
        <w:rPr>
          <w:rFonts w:hint="eastAsia" w:ascii="仿宋" w:hAnsi="仿宋" w:eastAsia="仿宋" w:cs="仿宋"/>
          <w:b/>
          <w:sz w:val="24"/>
          <w:szCs w:val="21"/>
          <w:u w:val="single"/>
        </w:rPr>
        <w:t>向发包人支付违约金2000元/人·天。</w:t>
      </w:r>
    </w:p>
    <w:p w14:paraId="4339D56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3</w:t>
      </w:r>
      <w:bookmarkStart w:id="102" w:name="_Toc292559364"/>
      <w:bookmarkStart w:id="103" w:name="_Toc300934945"/>
      <w:bookmarkStart w:id="104" w:name="_Toc296503159"/>
      <w:bookmarkStart w:id="105" w:name="_Toc297123492"/>
      <w:bookmarkStart w:id="106" w:name="_Toc303539102"/>
      <w:bookmarkStart w:id="107" w:name="_Toc296346660"/>
      <w:bookmarkStart w:id="108" w:name="_Toc297120459"/>
      <w:bookmarkStart w:id="109" w:name="_Toc297048345"/>
      <w:bookmarkStart w:id="110" w:name="_Toc296944498"/>
      <w:bookmarkStart w:id="111" w:name="_Toc296347158"/>
      <w:bookmarkStart w:id="112" w:name="_Toc312677988"/>
      <w:bookmarkStart w:id="113" w:name="_Toc292559869"/>
      <w:bookmarkStart w:id="114" w:name="_Toc296891199"/>
      <w:bookmarkStart w:id="115" w:name="_Toc304295523"/>
      <w:bookmarkStart w:id="116" w:name="_Toc297216151"/>
      <w:bookmarkStart w:id="117" w:name="_Toc296890987"/>
      <w:r>
        <w:rPr>
          <w:rFonts w:hint="eastAsia" w:ascii="仿宋" w:hAnsi="仿宋" w:eastAsia="仿宋" w:cs="仿宋"/>
          <w:bCs/>
          <w:sz w:val="24"/>
        </w:rPr>
        <w:t xml:space="preserve">.5 </w:t>
      </w:r>
      <w:r>
        <w:rPr>
          <w:rFonts w:hint="eastAsia" w:ascii="仿宋" w:hAnsi="仿宋" w:eastAsia="仿宋" w:cs="仿宋"/>
          <w:kern w:val="0"/>
          <w:sz w:val="24"/>
        </w:rPr>
        <w:t>分包</w:t>
      </w:r>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14:paraId="37C8B5F4">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sz w:val="24"/>
          <w:szCs w:val="21"/>
        </w:rPr>
      </w:pPr>
      <w:bookmarkStart w:id="118" w:name="_Toc312677990"/>
      <w:bookmarkStart w:id="119" w:name="_Toc318581159"/>
      <w:r>
        <w:rPr>
          <w:rFonts w:hint="eastAsia" w:ascii="仿宋" w:hAnsi="仿宋" w:eastAsia="仿宋" w:cs="仿宋"/>
          <w:sz w:val="24"/>
          <w:szCs w:val="21"/>
        </w:rPr>
        <w:t>3</w:t>
      </w:r>
      <w:bookmarkStart w:id="120" w:name="_Toc304295524"/>
      <w:bookmarkStart w:id="121" w:name="_Toc297216152"/>
      <w:bookmarkStart w:id="122" w:name="_Toc292559870"/>
      <w:bookmarkStart w:id="123" w:name="_Toc297123493"/>
      <w:bookmarkStart w:id="124" w:name="_Toc296347159"/>
      <w:bookmarkStart w:id="125" w:name="_Toc297048346"/>
      <w:bookmarkStart w:id="126" w:name="_Toc303539103"/>
      <w:bookmarkStart w:id="127" w:name="_Toc296346661"/>
      <w:bookmarkStart w:id="128" w:name="_Toc292559365"/>
      <w:bookmarkStart w:id="129" w:name="_Toc297120460"/>
      <w:bookmarkStart w:id="130" w:name="_Toc296944499"/>
      <w:bookmarkStart w:id="131" w:name="_Toc296890988"/>
      <w:bookmarkStart w:id="132" w:name="_Toc296503160"/>
      <w:bookmarkStart w:id="133" w:name="_Toc296891200"/>
      <w:bookmarkStart w:id="134" w:name="_Toc300934946"/>
      <w:bookmarkStart w:id="135" w:name="_Toc312677989"/>
      <w:bookmarkStart w:id="136" w:name="_Toc318581158"/>
      <w:r>
        <w:rPr>
          <w:rFonts w:hint="eastAsia" w:ascii="仿宋" w:hAnsi="仿宋" w:eastAsia="仿宋" w:cs="仿宋"/>
          <w:sz w:val="24"/>
          <w:szCs w:val="21"/>
        </w:rPr>
        <w:t>.5.1 分包的一般约定</w:t>
      </w:r>
    </w:p>
    <w:p w14:paraId="697AC321">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sz w:val="24"/>
          <w:szCs w:val="21"/>
        </w:rPr>
      </w:pPr>
      <w:r>
        <w:rPr>
          <w:rFonts w:hint="eastAsia" w:ascii="仿宋" w:hAnsi="仿宋" w:eastAsia="仿宋" w:cs="仿宋"/>
          <w:sz w:val="24"/>
          <w:szCs w:val="21"/>
        </w:rPr>
        <w:t>禁止分包的工程包括：</w:t>
      </w:r>
      <w:r>
        <w:rPr>
          <w:rFonts w:hint="eastAsia" w:ascii="仿宋" w:hAnsi="仿宋" w:eastAsia="仿宋" w:cs="仿宋"/>
          <w:color w:val="000000"/>
          <w:sz w:val="24"/>
          <w:szCs w:val="21"/>
          <w:u w:val="single"/>
          <w:lang w:eastAsia="zh-CN"/>
        </w:rPr>
        <w:t xml:space="preserve"> </w:t>
      </w:r>
      <w:r>
        <w:rPr>
          <w:rFonts w:hint="eastAsia" w:ascii="仿宋" w:hAnsi="仿宋" w:eastAsia="仿宋" w:cs="仿宋"/>
          <w:b/>
          <w:sz w:val="24"/>
          <w:szCs w:val="21"/>
          <w:u w:val="single"/>
        </w:rPr>
        <w:t xml:space="preserve">   </w:t>
      </w:r>
      <w:r>
        <w:rPr>
          <w:rFonts w:hint="eastAsia" w:ascii="仿宋" w:hAnsi="仿宋" w:eastAsia="仿宋" w:cs="仿宋"/>
          <w:b/>
          <w:color w:val="000000"/>
          <w:kern w:val="2"/>
          <w:sz w:val="24"/>
          <w:szCs w:val="24"/>
          <w:u w:val="single"/>
          <w:lang w:val="en-US" w:eastAsia="zh-CN" w:bidi="ar-SA"/>
        </w:rPr>
        <w:t>本项目所有工程不允许分包</w:t>
      </w:r>
      <w:r>
        <w:rPr>
          <w:rFonts w:hint="eastAsia" w:ascii="仿宋" w:hAnsi="仿宋" w:eastAsia="仿宋" w:cs="仿宋"/>
          <w:b/>
          <w:sz w:val="24"/>
          <w:szCs w:val="21"/>
          <w:u w:val="single"/>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w:t>
      </w:r>
    </w:p>
    <w:p w14:paraId="0AFF5E52">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u w:val="single"/>
        </w:rPr>
      </w:pPr>
      <w:r>
        <w:rPr>
          <w:rFonts w:hint="eastAsia" w:ascii="仿宋" w:hAnsi="仿宋" w:eastAsia="仿宋" w:cs="仿宋"/>
          <w:sz w:val="24"/>
          <w:szCs w:val="21"/>
        </w:rPr>
        <w:t>主体结构、关键性工作的范围：</w:t>
      </w:r>
      <w:r>
        <w:rPr>
          <w:rFonts w:hint="eastAsia" w:ascii="仿宋" w:hAnsi="仿宋" w:eastAsia="仿宋" w:cs="仿宋"/>
          <w:color w:val="000000"/>
          <w:sz w:val="24"/>
          <w:szCs w:val="21"/>
          <w:u w:val="single"/>
          <w:lang w:eastAsia="zh-CN"/>
        </w:rPr>
        <w:t xml:space="preserve"> </w:t>
      </w:r>
      <w:r>
        <w:rPr>
          <w:rFonts w:hint="eastAsia" w:ascii="仿宋" w:hAnsi="仿宋" w:eastAsia="仿宋" w:cs="仿宋"/>
          <w:b/>
          <w:sz w:val="24"/>
          <w:szCs w:val="21"/>
          <w:u w:val="single"/>
        </w:rPr>
        <w:t xml:space="preserve"> </w:t>
      </w:r>
      <w:r>
        <w:rPr>
          <w:rFonts w:hint="eastAsia" w:ascii="仿宋" w:hAnsi="仿宋" w:eastAsia="仿宋" w:cs="仿宋"/>
          <w:b/>
          <w:sz w:val="24"/>
          <w:u w:val="single"/>
        </w:rPr>
        <w:t>本项目所有工程</w:t>
      </w:r>
      <w:r>
        <w:rPr>
          <w:rFonts w:hint="eastAsia" w:ascii="仿宋" w:hAnsi="仿宋" w:eastAsia="仿宋" w:cs="仿宋"/>
          <w:color w:val="000000"/>
          <w:kern w:val="2"/>
          <w:sz w:val="24"/>
          <w:u w:val="single"/>
        </w:rPr>
        <w:t xml:space="preserve"> </w:t>
      </w:r>
      <w:r>
        <w:rPr>
          <w:rFonts w:hint="eastAsia" w:ascii="仿宋" w:hAnsi="仿宋" w:eastAsia="仿宋" w:cs="仿宋"/>
          <w:b/>
          <w:sz w:val="24"/>
          <w:szCs w:val="21"/>
          <w:u w:val="single"/>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Start w:id="137" w:name="_Toc296503161"/>
      <w:bookmarkStart w:id="138" w:name="_Toc297123494"/>
      <w:bookmarkStart w:id="139" w:name="_Toc296890989"/>
      <w:bookmarkStart w:id="140" w:name="_Toc296891201"/>
      <w:bookmarkStart w:id="141" w:name="_Toc296944500"/>
      <w:bookmarkStart w:id="142" w:name="_Toc296346662"/>
      <w:bookmarkStart w:id="143" w:name="_Toc304295525"/>
      <w:bookmarkStart w:id="144" w:name="_Toc303539104"/>
      <w:bookmarkStart w:id="145" w:name="_Toc297120461"/>
      <w:bookmarkStart w:id="146" w:name="_Toc297216153"/>
      <w:bookmarkStart w:id="147" w:name="_Toc296347160"/>
      <w:bookmarkStart w:id="148" w:name="_Toc300934947"/>
      <w:bookmarkStart w:id="149" w:name="_Toc297048347"/>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14:paraId="11E06925">
      <w:pPr>
        <w:pStyle w:val="160"/>
        <w:keepNext w:val="0"/>
        <w:keepLines w:val="0"/>
        <w:pageBreakBefore w:val="0"/>
        <w:kinsoku/>
        <w:wordWrap/>
        <w:overflowPunct/>
        <w:bidi w:val="0"/>
        <w:spacing w:line="440" w:lineRule="exact"/>
        <w:ind w:right="-462" w:rightChars="-231"/>
        <w:textAlignment w:val="auto"/>
        <w:rPr>
          <w:rFonts w:hint="eastAsia" w:ascii="仿宋" w:hAnsi="仿宋" w:eastAsia="仿宋" w:cs="仿宋"/>
          <w:sz w:val="24"/>
          <w:szCs w:val="21"/>
        </w:rPr>
      </w:pPr>
      <w:r>
        <w:rPr>
          <w:rFonts w:hint="eastAsia" w:ascii="仿宋" w:hAnsi="仿宋" w:eastAsia="仿宋" w:cs="仿宋"/>
          <w:sz w:val="24"/>
          <w:szCs w:val="21"/>
        </w:rPr>
        <w:t xml:space="preserve">    3.5.2分包的确定</w:t>
      </w:r>
    </w:p>
    <w:p w14:paraId="00F64FC0">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u w:val="single"/>
        </w:rPr>
      </w:pPr>
      <w:r>
        <w:rPr>
          <w:rFonts w:hint="eastAsia" w:ascii="仿宋" w:hAnsi="仿宋" w:eastAsia="仿宋" w:cs="仿宋"/>
          <w:sz w:val="24"/>
          <w:szCs w:val="21"/>
        </w:rPr>
        <w:t>允许分包的专业工程包括：</w:t>
      </w:r>
      <w:r>
        <w:rPr>
          <w:rFonts w:hint="eastAsia" w:ascii="仿宋" w:hAnsi="仿宋" w:eastAsia="仿宋" w:cs="仿宋"/>
          <w:b/>
          <w:color w:val="000000"/>
          <w:kern w:val="2"/>
          <w:sz w:val="24"/>
          <w:szCs w:val="24"/>
          <w:u w:val="single"/>
          <w:lang w:val="en-US" w:eastAsia="zh-CN" w:bidi="ar-SA"/>
        </w:rPr>
        <w:t xml:space="preserve">     不允许分包       </w:t>
      </w:r>
      <w:r>
        <w:rPr>
          <w:rFonts w:hint="eastAsia" w:ascii="仿宋" w:hAnsi="仿宋" w:eastAsia="仿宋" w:cs="仿宋"/>
          <w:color w:val="000000"/>
          <w:sz w:val="24"/>
          <w:szCs w:val="21"/>
        </w:rPr>
        <w:t>。</w:t>
      </w:r>
    </w:p>
    <w:p w14:paraId="7E02C87C">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sz w:val="24"/>
          <w:szCs w:val="21"/>
        </w:rPr>
      </w:pPr>
      <w:r>
        <w:rPr>
          <w:rFonts w:hint="eastAsia" w:ascii="仿宋" w:hAnsi="仿宋" w:eastAsia="仿宋" w:cs="仿宋"/>
          <w:color w:val="000000"/>
          <w:sz w:val="24"/>
          <w:szCs w:val="21"/>
        </w:rPr>
        <w:t>其他关于分包的约定：</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u w:val="single"/>
          <w:lang w:val="en-US" w:eastAsia="zh-CN"/>
        </w:rPr>
        <w:t xml:space="preserve">   </w:t>
      </w:r>
      <w:r>
        <w:rPr>
          <w:rFonts w:hint="eastAsia" w:ascii="仿宋" w:hAnsi="仿宋" w:eastAsia="仿宋" w:cs="仿宋"/>
          <w:color w:val="000000"/>
          <w:sz w:val="24"/>
          <w:szCs w:val="21"/>
          <w:u w:val="single"/>
        </w:rPr>
        <w:t xml:space="preserve">     /            </w:t>
      </w:r>
      <w:r>
        <w:rPr>
          <w:rFonts w:hint="eastAsia" w:ascii="仿宋" w:hAnsi="仿宋" w:eastAsia="仿宋" w:cs="仿宋"/>
          <w:color w:val="000000"/>
          <w:sz w:val="24"/>
          <w:szCs w:val="21"/>
        </w:rPr>
        <w:t>。</w:t>
      </w:r>
    </w:p>
    <w:p w14:paraId="39C8F2F9">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3.5.4 分包合同价款</w:t>
      </w:r>
    </w:p>
    <w:p w14:paraId="7D1CAFF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1"/>
        </w:rPr>
        <w:t>关于分包合同价款支付的约定：</w:t>
      </w:r>
      <w:r>
        <w:rPr>
          <w:rFonts w:hint="eastAsia" w:ascii="仿宋" w:hAnsi="仿宋" w:eastAsia="仿宋" w:cs="仿宋"/>
          <w:b/>
          <w:color w:val="000000"/>
          <w:sz w:val="24"/>
          <w:szCs w:val="21"/>
          <w:u w:val="single"/>
        </w:rPr>
        <w:t>执行通用条款</w:t>
      </w:r>
      <w:r>
        <w:rPr>
          <w:rFonts w:hint="eastAsia" w:ascii="仿宋" w:hAnsi="仿宋" w:eastAsia="仿宋" w:cs="仿宋"/>
          <w:color w:val="000000"/>
          <w:sz w:val="24"/>
          <w:szCs w:val="21"/>
        </w:rPr>
        <w:t>。</w:t>
      </w:r>
    </w:p>
    <w:bookmarkEnd w:id="118"/>
    <w:bookmarkEnd w:id="119"/>
    <w:p w14:paraId="542899E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3.6 工程照管与</w:t>
      </w:r>
      <w:r>
        <w:rPr>
          <w:rFonts w:hint="eastAsia" w:ascii="仿宋" w:hAnsi="仿宋" w:eastAsia="仿宋" w:cs="仿宋"/>
          <w:kern w:val="0"/>
          <w:sz w:val="24"/>
        </w:rPr>
        <w:t>成品</w:t>
      </w:r>
      <w:r>
        <w:rPr>
          <w:rFonts w:hint="eastAsia" w:ascii="仿宋" w:hAnsi="仿宋" w:eastAsia="仿宋" w:cs="仿宋"/>
          <w:bCs/>
          <w:sz w:val="24"/>
        </w:rPr>
        <w:t>、半成品保护</w:t>
      </w:r>
    </w:p>
    <w:p w14:paraId="07E8991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color w:val="000000"/>
          <w:sz w:val="24"/>
          <w:szCs w:val="21"/>
          <w:u w:val="single"/>
        </w:rPr>
      </w:pPr>
      <w:r>
        <w:rPr>
          <w:rFonts w:hint="eastAsia" w:ascii="仿宋" w:hAnsi="仿宋" w:eastAsia="仿宋" w:cs="仿宋"/>
          <w:color w:val="000000"/>
          <w:kern w:val="0"/>
          <w:sz w:val="24"/>
          <w:szCs w:val="21"/>
        </w:rPr>
        <w:t>承包人负责照管工程及工程相关的材料、工程设备的起始时间：</w:t>
      </w:r>
      <w:r>
        <w:rPr>
          <w:rFonts w:hint="eastAsia" w:ascii="仿宋" w:hAnsi="仿宋" w:eastAsia="仿宋" w:cs="仿宋"/>
          <w:b/>
          <w:color w:val="000000"/>
          <w:sz w:val="24"/>
          <w:szCs w:val="21"/>
          <w:u w:val="single"/>
        </w:rPr>
        <w:t>自发包人向承包人移交施工现场之日起，承包人应负责照管工程及工程相关的材料、工程设备，直到颁发工程接收证书之日止。</w:t>
      </w:r>
    </w:p>
    <w:p w14:paraId="4FABF3B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3.7 履约担保</w:t>
      </w:r>
    </w:p>
    <w:p w14:paraId="03AC8671">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承包人是否提供履约担保：</w:t>
      </w:r>
      <w:r>
        <w:rPr>
          <w:rFonts w:hint="eastAsia" w:ascii="仿宋" w:hAnsi="仿宋" w:eastAsia="仿宋" w:cs="仿宋"/>
          <w:b/>
          <w:sz w:val="24"/>
          <w:szCs w:val="21"/>
          <w:u w:val="single"/>
        </w:rPr>
        <w:t>承包人提供履约担保</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w:t>
      </w:r>
    </w:p>
    <w:p w14:paraId="3E4DEB4E">
      <w:pPr>
        <w:spacing w:line="360" w:lineRule="auto"/>
        <w:rPr>
          <w:rFonts w:hint="eastAsia" w:ascii="仿宋" w:hAnsi="仿宋" w:eastAsia="仿宋" w:cs="仿宋"/>
          <w:b/>
          <w:bCs/>
          <w:color w:val="000000"/>
          <w:kern w:val="0"/>
          <w:sz w:val="24"/>
          <w:szCs w:val="24"/>
          <w:u w:val="single"/>
          <w:lang w:val="en-US" w:eastAsia="zh-CN" w:bidi="ar"/>
        </w:rPr>
      </w:pPr>
      <w:r>
        <w:rPr>
          <w:rFonts w:hint="eastAsia" w:ascii="仿宋" w:hAnsi="仿宋" w:eastAsia="仿宋" w:cs="仿宋"/>
          <w:color w:val="000000"/>
          <w:sz w:val="24"/>
        </w:rPr>
        <w:t>承包人提供履约保证金的形式：</w:t>
      </w:r>
      <w:r>
        <w:rPr>
          <w:rFonts w:hint="eastAsia" w:ascii="仿宋" w:hAnsi="仿宋" w:eastAsia="仿宋" w:cs="仿宋"/>
          <w:color w:val="000000"/>
          <w:sz w:val="24"/>
          <w:szCs w:val="21"/>
          <w:u w:val="single"/>
        </w:rPr>
        <w:t xml:space="preserve"> </w:t>
      </w:r>
      <w:r>
        <w:rPr>
          <w:rFonts w:hint="eastAsia" w:ascii="仿宋" w:hAnsi="仿宋" w:eastAsia="仿宋" w:cs="仿宋"/>
          <w:b/>
          <w:bCs/>
          <w:color w:val="000000"/>
          <w:kern w:val="0"/>
          <w:sz w:val="24"/>
          <w:szCs w:val="24"/>
          <w:u w:val="single"/>
          <w:lang w:val="en-US" w:eastAsia="zh-CN" w:bidi="ar"/>
        </w:rPr>
        <w:t>转账/电汇、 支票 、汇票 、本票 、保险、保函（含电子保函）。以上各类机构出具的以担保函、保证保险承担责任的方式均须满足无条件见索即付条件。</w:t>
      </w:r>
    </w:p>
    <w:p w14:paraId="23E758AA">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承包人提供履约担保的金额及期限：</w:t>
      </w:r>
      <w:r>
        <w:rPr>
          <w:rFonts w:hint="eastAsia" w:ascii="仿宋" w:hAnsi="仿宋" w:eastAsia="仿宋" w:cs="仿宋"/>
          <w:b/>
          <w:sz w:val="24"/>
          <w:szCs w:val="21"/>
          <w:u w:val="single"/>
        </w:rPr>
        <w:t>中标价的</w:t>
      </w:r>
      <w:r>
        <w:rPr>
          <w:rFonts w:hint="eastAsia" w:ascii="仿宋" w:hAnsi="仿宋" w:eastAsia="仿宋" w:cs="仿宋"/>
          <w:b/>
          <w:sz w:val="24"/>
          <w:szCs w:val="21"/>
          <w:u w:val="single"/>
          <w:lang w:val="en-US" w:eastAsia="zh-CN"/>
        </w:rPr>
        <w:t>2.5</w:t>
      </w:r>
      <w:r>
        <w:rPr>
          <w:rFonts w:hint="eastAsia" w:ascii="仿宋" w:hAnsi="仿宋" w:eastAsia="仿宋" w:cs="仿宋"/>
          <w:b/>
          <w:sz w:val="24"/>
          <w:szCs w:val="21"/>
          <w:u w:val="single"/>
        </w:rPr>
        <w:t>%，履约保证金竣工验收合格后</w:t>
      </w:r>
      <w:r>
        <w:rPr>
          <w:rFonts w:hint="eastAsia" w:ascii="仿宋" w:hAnsi="仿宋" w:eastAsia="仿宋" w:cs="仿宋"/>
          <w:b/>
          <w:sz w:val="24"/>
          <w:szCs w:val="21"/>
          <w:u w:val="single"/>
          <w:lang w:val="en-US" w:eastAsia="zh-CN"/>
        </w:rPr>
        <w:t>28日历天内</w:t>
      </w:r>
      <w:r>
        <w:rPr>
          <w:rFonts w:hint="eastAsia" w:ascii="仿宋" w:hAnsi="仿宋" w:eastAsia="仿宋" w:cs="仿宋"/>
          <w:b/>
          <w:sz w:val="24"/>
          <w:szCs w:val="21"/>
          <w:u w:val="single"/>
        </w:rPr>
        <w:t>无息返还（如发生质量、工期延误等给甲方造成的损失在履约金中扣除）</w:t>
      </w:r>
      <w:r>
        <w:rPr>
          <w:rFonts w:hint="eastAsia" w:ascii="仿宋" w:hAnsi="仿宋" w:eastAsia="仿宋" w:cs="仿宋"/>
          <w:color w:val="000000"/>
          <w:sz w:val="24"/>
          <w:szCs w:val="21"/>
        </w:rPr>
        <w:t>。</w:t>
      </w:r>
    </w:p>
    <w:p w14:paraId="0B81F8F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履约保证金提交期限的要求：</w:t>
      </w:r>
      <w:r>
        <w:rPr>
          <w:rFonts w:hint="eastAsia" w:ascii="仿宋" w:hAnsi="仿宋" w:eastAsia="仿宋" w:cs="仿宋"/>
          <w:b/>
          <w:color w:val="000000"/>
          <w:sz w:val="24"/>
          <w:u w:val="single"/>
        </w:rPr>
        <w:t>签订合同前。</w:t>
      </w:r>
      <w:r>
        <w:rPr>
          <w:rFonts w:hint="eastAsia" w:ascii="仿宋" w:hAnsi="仿宋" w:eastAsia="仿宋" w:cs="仿宋"/>
          <w:color w:val="000000"/>
          <w:sz w:val="24"/>
        </w:rPr>
        <w:t xml:space="preserve"> </w:t>
      </w:r>
    </w:p>
    <w:p w14:paraId="2DDF51C6">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150" w:name="_Toc351203636"/>
      <w:r>
        <w:rPr>
          <w:rFonts w:hint="eastAsia" w:ascii="仿宋" w:hAnsi="仿宋" w:eastAsia="仿宋" w:cs="仿宋"/>
          <w:b/>
          <w:sz w:val="24"/>
        </w:rPr>
        <w:t>4</w:t>
      </w:r>
      <w:bookmarkStart w:id="151" w:name="_Toc296347161"/>
      <w:bookmarkStart w:id="152" w:name="_Toc292559871"/>
      <w:bookmarkStart w:id="153" w:name="_Toc297120462"/>
      <w:bookmarkStart w:id="154" w:name="_Toc292559366"/>
      <w:bookmarkStart w:id="155" w:name="_Toc297048348"/>
      <w:bookmarkStart w:id="156" w:name="_Toc296891202"/>
      <w:bookmarkStart w:id="157" w:name="_Toc296890990"/>
      <w:bookmarkStart w:id="158" w:name="_Toc296944501"/>
      <w:bookmarkStart w:id="159" w:name="_Toc267251413"/>
      <w:bookmarkStart w:id="160" w:name="_Toc296346663"/>
      <w:bookmarkStart w:id="161" w:name="_Toc296503162"/>
      <w:r>
        <w:rPr>
          <w:rFonts w:hint="eastAsia" w:ascii="仿宋" w:hAnsi="仿宋" w:eastAsia="仿宋" w:cs="仿宋"/>
          <w:b/>
          <w:sz w:val="24"/>
        </w:rPr>
        <w:t>. 监</w:t>
      </w:r>
      <w:bookmarkEnd w:id="151"/>
      <w:bookmarkEnd w:id="152"/>
      <w:bookmarkEnd w:id="153"/>
      <w:bookmarkEnd w:id="154"/>
      <w:bookmarkEnd w:id="155"/>
      <w:bookmarkEnd w:id="156"/>
      <w:bookmarkEnd w:id="157"/>
      <w:bookmarkEnd w:id="158"/>
      <w:bookmarkEnd w:id="159"/>
      <w:bookmarkEnd w:id="160"/>
      <w:bookmarkEnd w:id="161"/>
      <w:r>
        <w:rPr>
          <w:rFonts w:hint="eastAsia" w:ascii="仿宋" w:hAnsi="仿宋" w:eastAsia="仿宋" w:cs="仿宋"/>
          <w:b/>
          <w:sz w:val="24"/>
        </w:rPr>
        <w:t>理人</w:t>
      </w:r>
      <w:bookmarkEnd w:id="150"/>
    </w:p>
    <w:p w14:paraId="1FC387E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4.1 监理人的一般规定</w:t>
      </w:r>
    </w:p>
    <w:p w14:paraId="26E16DC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sz w:val="24"/>
          <w:u w:val="single"/>
        </w:rPr>
      </w:pPr>
      <w:r>
        <w:rPr>
          <w:rFonts w:hint="eastAsia" w:ascii="仿宋" w:hAnsi="仿宋" w:eastAsia="仿宋" w:cs="仿宋"/>
          <w:sz w:val="24"/>
        </w:rPr>
        <w:t>关于监理人的监理内容：</w:t>
      </w:r>
      <w:r>
        <w:rPr>
          <w:rFonts w:hint="eastAsia" w:ascii="仿宋" w:hAnsi="仿宋" w:eastAsia="仿宋" w:cs="仿宋"/>
          <w:b/>
          <w:kern w:val="0"/>
          <w:sz w:val="24"/>
          <w:u w:val="single"/>
        </w:rPr>
        <w:t>执行监理合同</w:t>
      </w:r>
      <w:r>
        <w:rPr>
          <w:rFonts w:hint="eastAsia" w:ascii="仿宋" w:hAnsi="仿宋" w:eastAsia="仿宋" w:cs="仿宋"/>
          <w:b/>
          <w:sz w:val="24"/>
          <w:u w:val="single"/>
        </w:rPr>
        <w:t>。</w:t>
      </w:r>
    </w:p>
    <w:p w14:paraId="050714F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关于监理人的监理权限：</w:t>
      </w:r>
      <w:r>
        <w:rPr>
          <w:rFonts w:hint="eastAsia" w:ascii="仿宋" w:hAnsi="仿宋" w:eastAsia="仿宋" w:cs="仿宋"/>
          <w:b/>
          <w:kern w:val="0"/>
          <w:sz w:val="24"/>
          <w:u w:val="single"/>
        </w:rPr>
        <w:t>执行监理合同</w:t>
      </w:r>
      <w:r>
        <w:rPr>
          <w:rFonts w:hint="eastAsia" w:ascii="仿宋" w:hAnsi="仿宋" w:eastAsia="仿宋" w:cs="仿宋"/>
          <w:b/>
          <w:sz w:val="24"/>
          <w:u w:val="single"/>
        </w:rPr>
        <w:t>。</w:t>
      </w:r>
      <w:r>
        <w:rPr>
          <w:rFonts w:hint="eastAsia" w:ascii="仿宋" w:hAnsi="仿宋" w:eastAsia="仿宋" w:cs="仿宋"/>
          <w:sz w:val="24"/>
        </w:rPr>
        <w:t xml:space="preserve"> </w:t>
      </w:r>
    </w:p>
    <w:p w14:paraId="1F1C35A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关于监理人在施工现场的办公场所、生活场所的提供和费用承担的约定：</w:t>
      </w:r>
      <w:r>
        <w:rPr>
          <w:rFonts w:hint="eastAsia" w:ascii="仿宋" w:hAnsi="仿宋" w:eastAsia="仿宋" w:cs="仿宋"/>
          <w:b/>
          <w:kern w:val="0"/>
          <w:sz w:val="24"/>
          <w:u w:val="single"/>
        </w:rPr>
        <w:t>执行通用条款。</w:t>
      </w:r>
    </w:p>
    <w:p w14:paraId="22BDF8A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4.2 </w:t>
      </w:r>
      <w:r>
        <w:rPr>
          <w:rFonts w:hint="eastAsia" w:ascii="仿宋" w:hAnsi="仿宋" w:eastAsia="仿宋" w:cs="仿宋"/>
          <w:kern w:val="0"/>
          <w:sz w:val="24"/>
        </w:rPr>
        <w:t>监理</w:t>
      </w:r>
      <w:r>
        <w:rPr>
          <w:rFonts w:hint="eastAsia" w:ascii="仿宋" w:hAnsi="仿宋" w:eastAsia="仿宋" w:cs="仿宋"/>
          <w:bCs/>
          <w:sz w:val="24"/>
        </w:rPr>
        <w:t>人员</w:t>
      </w:r>
    </w:p>
    <w:p w14:paraId="6FC5D86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总监理工程师：</w:t>
      </w:r>
    </w:p>
    <w:p w14:paraId="6DE7EFE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姓    名：</w:t>
      </w:r>
      <w:r>
        <w:rPr>
          <w:rFonts w:hint="eastAsia" w:ascii="仿宋" w:hAnsi="仿宋" w:eastAsia="仿宋" w:cs="仿宋"/>
          <w:color w:val="000000"/>
          <w:sz w:val="24"/>
          <w:u w:val="single"/>
          <w:lang w:eastAsia="zh-CN"/>
        </w:rPr>
        <w:t xml:space="preserve"> </w:t>
      </w:r>
      <w:r>
        <w:rPr>
          <w:rFonts w:hint="eastAsia" w:ascii="仿宋" w:hAnsi="仿宋" w:eastAsia="仿宋" w:cs="仿宋"/>
          <w:spacing w:val="0"/>
          <w:sz w:val="24"/>
          <w:szCs w:val="24"/>
          <w:u w:val="single"/>
          <w:lang w:val="en-US" w:eastAsia="zh-CN" w:bidi="ar-SA"/>
        </w:rPr>
        <w:t xml:space="preserve"> </w:t>
      </w:r>
      <w:r>
        <w:rPr>
          <w:rFonts w:hint="eastAsia" w:ascii="仿宋" w:hAnsi="仿宋" w:eastAsia="仿宋" w:cs="仿宋"/>
          <w:color w:val="000000"/>
          <w:sz w:val="24"/>
          <w:u w:val="single"/>
          <w:lang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lang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 xml:space="preserve"> </w:t>
      </w:r>
      <w:r>
        <w:rPr>
          <w:rFonts w:hint="eastAsia" w:ascii="仿宋" w:hAnsi="仿宋" w:eastAsia="仿宋" w:cs="仿宋"/>
          <w:color w:val="000000"/>
          <w:sz w:val="24"/>
        </w:rPr>
        <w:t>；</w:t>
      </w:r>
    </w:p>
    <w:p w14:paraId="4ACFCB7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4.4 商定或确定</w:t>
      </w:r>
    </w:p>
    <w:p w14:paraId="60C0A43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bookmarkStart w:id="162" w:name="_Toc267251418"/>
      <w:r>
        <w:rPr>
          <w:rFonts w:hint="eastAsia" w:ascii="仿宋" w:hAnsi="仿宋" w:eastAsia="仿宋" w:cs="仿宋"/>
          <w:color w:val="000000"/>
          <w:sz w:val="24"/>
          <w:szCs w:val="21"/>
        </w:rPr>
        <w:t>在发包人和承包人不能通过协商达成一致意见时，发包人授权监理人对以下事项进行确定：</w:t>
      </w:r>
      <w:r>
        <w:rPr>
          <w:rFonts w:hint="eastAsia" w:ascii="仿宋" w:hAnsi="仿宋" w:eastAsia="仿宋" w:cs="仿宋"/>
          <w:b/>
          <w:sz w:val="24"/>
          <w:szCs w:val="21"/>
          <w:u w:val="single"/>
        </w:rPr>
        <w:t>不授权监理人确定</w:t>
      </w:r>
      <w:r>
        <w:rPr>
          <w:rFonts w:hint="eastAsia" w:ascii="仿宋" w:hAnsi="仿宋" w:eastAsia="仿宋" w:cs="仿宋"/>
          <w:color w:val="000000"/>
          <w:sz w:val="24"/>
          <w:szCs w:val="21"/>
        </w:rPr>
        <w:t>。</w:t>
      </w:r>
    </w:p>
    <w:p w14:paraId="53F06C3D">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163" w:name="_Toc351203637"/>
      <w:r>
        <w:rPr>
          <w:rFonts w:hint="eastAsia" w:ascii="仿宋" w:hAnsi="仿宋" w:eastAsia="仿宋" w:cs="仿宋"/>
          <w:b/>
          <w:sz w:val="24"/>
        </w:rPr>
        <w:t>5</w:t>
      </w:r>
      <w:bookmarkEnd w:id="162"/>
      <w:bookmarkStart w:id="164" w:name="_Toc296503163"/>
      <w:bookmarkStart w:id="165" w:name="_Toc296944502"/>
      <w:bookmarkStart w:id="166" w:name="_Toc292559367"/>
      <w:bookmarkStart w:id="167" w:name="_Toc296347162"/>
      <w:bookmarkStart w:id="168" w:name="_Toc296890991"/>
      <w:bookmarkStart w:id="169" w:name="_Toc296346664"/>
      <w:bookmarkStart w:id="170" w:name="_Toc292559872"/>
      <w:bookmarkStart w:id="171" w:name="_Toc297120463"/>
      <w:bookmarkStart w:id="172" w:name="_Toc296891203"/>
      <w:bookmarkStart w:id="173" w:name="_Toc297048349"/>
      <w:r>
        <w:rPr>
          <w:rFonts w:hint="eastAsia" w:ascii="仿宋" w:hAnsi="仿宋" w:eastAsia="仿宋" w:cs="仿宋"/>
          <w:b/>
          <w:sz w:val="24"/>
        </w:rPr>
        <w:t>. 工程质量</w:t>
      </w:r>
      <w:bookmarkEnd w:id="163"/>
    </w:p>
    <w:p w14:paraId="1FEAFE7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5.1 </w:t>
      </w:r>
      <w:r>
        <w:rPr>
          <w:rFonts w:hint="eastAsia" w:ascii="仿宋" w:hAnsi="仿宋" w:eastAsia="仿宋" w:cs="仿宋"/>
          <w:kern w:val="0"/>
          <w:sz w:val="24"/>
        </w:rPr>
        <w:t>质量</w:t>
      </w:r>
      <w:r>
        <w:rPr>
          <w:rFonts w:hint="eastAsia" w:ascii="仿宋" w:hAnsi="仿宋" w:eastAsia="仿宋" w:cs="仿宋"/>
          <w:bCs/>
          <w:sz w:val="24"/>
        </w:rPr>
        <w:t>要求</w:t>
      </w:r>
    </w:p>
    <w:p w14:paraId="43DDEF29">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sz w:val="24"/>
          <w:szCs w:val="21"/>
        </w:rPr>
      </w:pPr>
      <w:bookmarkStart w:id="174" w:name="_Toc300934949"/>
      <w:bookmarkStart w:id="175" w:name="_Toc303539106"/>
      <w:bookmarkStart w:id="176" w:name="_Toc297216155"/>
      <w:bookmarkStart w:id="177" w:name="_Toc312677997"/>
      <w:bookmarkStart w:id="178" w:name="_Toc297123496"/>
      <w:bookmarkStart w:id="179" w:name="_Toc304295527"/>
      <w:bookmarkStart w:id="180" w:name="_Toc318581164"/>
      <w:r>
        <w:rPr>
          <w:rFonts w:hint="eastAsia" w:ascii="仿宋" w:hAnsi="仿宋" w:eastAsia="仿宋" w:cs="仿宋"/>
          <w:sz w:val="24"/>
          <w:szCs w:val="21"/>
        </w:rPr>
        <w:t>5.1.1 特殊质量标准和要求：</w:t>
      </w:r>
      <w:r>
        <w:rPr>
          <w:rFonts w:hint="eastAsia" w:ascii="仿宋" w:hAnsi="仿宋" w:eastAsia="仿宋" w:cs="仿宋"/>
          <w:b/>
          <w:sz w:val="24"/>
          <w:szCs w:val="21"/>
          <w:u w:val="single"/>
        </w:rPr>
        <w:t>详见招标文件、图纸和工程量清单。</w:t>
      </w:r>
    </w:p>
    <w:p w14:paraId="05C06364">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szCs w:val="21"/>
        </w:rPr>
        <w:t>关于工程奖项的约定：</w:t>
      </w:r>
      <w:r>
        <w:rPr>
          <w:rFonts w:hint="eastAsia" w:ascii="仿宋" w:hAnsi="仿宋" w:eastAsia="仿宋" w:cs="仿宋"/>
          <w:b/>
          <w:sz w:val="24"/>
          <w:szCs w:val="21"/>
          <w:u w:val="single"/>
          <w:lang w:val="en-US" w:eastAsia="zh-CN"/>
        </w:rPr>
        <w:t xml:space="preserve">   </w:t>
      </w:r>
      <w:r>
        <w:rPr>
          <w:rFonts w:hint="eastAsia" w:ascii="仿宋" w:hAnsi="仿宋" w:eastAsia="仿宋" w:cs="仿宋"/>
          <w:b/>
          <w:sz w:val="24"/>
          <w:szCs w:val="21"/>
          <w:u w:val="single"/>
        </w:rPr>
        <w:t>无</w:t>
      </w:r>
      <w:r>
        <w:rPr>
          <w:rFonts w:hint="eastAsia" w:ascii="仿宋" w:hAnsi="仿宋" w:eastAsia="仿宋" w:cs="仿宋"/>
          <w:b/>
          <w:sz w:val="24"/>
          <w:szCs w:val="21"/>
          <w:u w:val="single"/>
          <w:lang w:val="en-US" w:eastAsia="zh-CN"/>
        </w:rPr>
        <w:t xml:space="preserve">   </w:t>
      </w:r>
      <w:r>
        <w:rPr>
          <w:rFonts w:hint="eastAsia" w:ascii="仿宋" w:hAnsi="仿宋" w:eastAsia="仿宋" w:cs="仿宋"/>
          <w:sz w:val="24"/>
          <w:szCs w:val="21"/>
        </w:rPr>
        <w:t>。</w:t>
      </w:r>
    </w:p>
    <w:p w14:paraId="58899EE1">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5.3 隐蔽</w:t>
      </w:r>
      <w:r>
        <w:rPr>
          <w:rFonts w:hint="eastAsia" w:ascii="仿宋" w:hAnsi="仿宋" w:eastAsia="仿宋" w:cs="仿宋"/>
          <w:kern w:val="0"/>
          <w:sz w:val="24"/>
        </w:rPr>
        <w:t>工程</w:t>
      </w:r>
      <w:r>
        <w:rPr>
          <w:rFonts w:hint="eastAsia" w:ascii="仿宋" w:hAnsi="仿宋" w:eastAsia="仿宋" w:cs="仿宋"/>
          <w:bCs/>
          <w:sz w:val="24"/>
        </w:rPr>
        <w:t>检查</w:t>
      </w:r>
    </w:p>
    <w:p w14:paraId="5D0C99F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5.3.2 承包人提前通知监理人隐蔽工程检查的期限的约定：</w:t>
      </w:r>
      <w:r>
        <w:rPr>
          <w:rFonts w:hint="eastAsia" w:ascii="仿宋" w:hAnsi="仿宋" w:eastAsia="仿宋" w:cs="仿宋"/>
          <w:b/>
          <w:kern w:val="0"/>
          <w:sz w:val="24"/>
          <w:u w:val="single"/>
        </w:rPr>
        <w:t>执行通用条款</w:t>
      </w:r>
      <w:r>
        <w:rPr>
          <w:rFonts w:hint="eastAsia" w:ascii="仿宋" w:hAnsi="仿宋" w:eastAsia="仿宋" w:cs="仿宋"/>
          <w:sz w:val="24"/>
        </w:rPr>
        <w:t>。</w:t>
      </w:r>
    </w:p>
    <w:p w14:paraId="1791E05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监理人不能按时进行检查时，应提前</w:t>
      </w:r>
      <w:r>
        <w:rPr>
          <w:rFonts w:hint="eastAsia" w:ascii="仿宋" w:hAnsi="仿宋" w:eastAsia="仿宋" w:cs="仿宋"/>
          <w:b/>
          <w:kern w:val="0"/>
          <w:sz w:val="24"/>
          <w:u w:val="single"/>
        </w:rPr>
        <w:t>执行通用条款</w:t>
      </w:r>
      <w:r>
        <w:rPr>
          <w:rFonts w:hint="eastAsia" w:ascii="仿宋" w:hAnsi="仿宋" w:eastAsia="仿宋" w:cs="仿宋"/>
          <w:sz w:val="24"/>
        </w:rPr>
        <w:t>小时提交书面延期要求。</w:t>
      </w:r>
    </w:p>
    <w:p w14:paraId="6C0AC88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关于延期最长不得超过：</w:t>
      </w:r>
      <w:r>
        <w:rPr>
          <w:rFonts w:hint="eastAsia" w:ascii="仿宋" w:hAnsi="仿宋" w:eastAsia="仿宋" w:cs="仿宋"/>
          <w:b/>
          <w:kern w:val="0"/>
          <w:sz w:val="24"/>
          <w:u w:val="single"/>
        </w:rPr>
        <w:t>执行通用条款</w:t>
      </w:r>
      <w:r>
        <w:rPr>
          <w:rFonts w:hint="eastAsia" w:ascii="仿宋" w:hAnsi="仿宋" w:eastAsia="仿宋" w:cs="仿宋"/>
          <w:sz w:val="24"/>
        </w:rPr>
        <w:t>小时。</w:t>
      </w:r>
    </w:p>
    <w:p w14:paraId="33EFF553">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181" w:name="_Toc351203638"/>
      <w:r>
        <w:rPr>
          <w:rFonts w:hint="eastAsia" w:ascii="仿宋" w:hAnsi="仿宋" w:eastAsia="仿宋" w:cs="仿宋"/>
          <w:b/>
          <w:sz w:val="24"/>
        </w:rPr>
        <w:t>6. 安全文明施工与环境保护</w:t>
      </w:r>
      <w:bookmarkEnd w:id="181"/>
    </w:p>
    <w:p w14:paraId="0F4710A8">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6.1 安全</w:t>
      </w:r>
      <w:r>
        <w:rPr>
          <w:rFonts w:hint="eastAsia" w:ascii="仿宋" w:hAnsi="仿宋" w:eastAsia="仿宋" w:cs="仿宋"/>
          <w:kern w:val="0"/>
          <w:sz w:val="24"/>
        </w:rPr>
        <w:t>文明</w:t>
      </w:r>
      <w:r>
        <w:rPr>
          <w:rFonts w:hint="eastAsia" w:ascii="仿宋" w:hAnsi="仿宋" w:eastAsia="仿宋" w:cs="仿宋"/>
          <w:bCs/>
          <w:sz w:val="24"/>
        </w:rPr>
        <w:t>施工</w:t>
      </w:r>
    </w:p>
    <w:p w14:paraId="30BAC04A">
      <w:pPr>
        <w:keepNext w:val="0"/>
        <w:keepLines w:val="0"/>
        <w:pageBreakBefore w:val="0"/>
        <w:kinsoku/>
        <w:wordWrap/>
        <w:overflowPunct/>
        <w:bidi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color w:val="000000"/>
          <w:sz w:val="24"/>
          <w:szCs w:val="21"/>
        </w:rPr>
        <w:t xml:space="preserve">6.1.1 </w:t>
      </w:r>
      <w:r>
        <w:rPr>
          <w:rFonts w:hint="eastAsia" w:ascii="仿宋" w:hAnsi="仿宋" w:eastAsia="仿宋" w:cs="仿宋"/>
          <w:sz w:val="24"/>
          <w:szCs w:val="24"/>
          <w:lang w:val="en-US" w:eastAsia="zh-CN"/>
        </w:rPr>
        <w:t xml:space="preserve"> </w:t>
      </w:r>
      <w:r>
        <w:rPr>
          <w:rFonts w:hint="eastAsia" w:ascii="仿宋" w:hAnsi="仿宋" w:eastAsia="仿宋" w:cs="仿宋"/>
          <w:color w:val="000000"/>
          <w:sz w:val="24"/>
          <w:szCs w:val="21"/>
        </w:rPr>
        <w:t>项目安全生产的达标目标及相应事项的约定：</w:t>
      </w:r>
      <w:r>
        <w:rPr>
          <w:rFonts w:hint="eastAsia" w:ascii="仿宋" w:hAnsi="仿宋" w:eastAsia="仿宋" w:cs="仿宋"/>
          <w:color w:val="000000"/>
          <w:sz w:val="24"/>
          <w:szCs w:val="21"/>
          <w:u w:val="single"/>
          <w:lang w:val="en-US" w:eastAsia="zh-CN"/>
        </w:rPr>
        <w:t xml:space="preserve"> </w:t>
      </w:r>
      <w:r>
        <w:rPr>
          <w:rFonts w:hint="eastAsia" w:ascii="仿宋" w:hAnsi="仿宋" w:eastAsia="仿宋" w:cs="仿宋"/>
          <w:b/>
          <w:bCs/>
          <w:color w:val="000000"/>
          <w:sz w:val="24"/>
          <w:szCs w:val="21"/>
          <w:u w:val="single"/>
          <w:lang w:val="en-US" w:eastAsia="zh-CN"/>
        </w:rPr>
        <w:t xml:space="preserve"> </w:t>
      </w:r>
      <w:r>
        <w:rPr>
          <w:rFonts w:hint="eastAsia" w:ascii="仿宋" w:hAnsi="仿宋" w:eastAsia="仿宋" w:cs="仿宋"/>
          <w:b/>
          <w:bCs/>
          <w:sz w:val="24"/>
          <w:szCs w:val="24"/>
          <w:highlight w:val="none"/>
          <w:u w:val="single"/>
          <w:lang w:val="en-US" w:eastAsia="zh-CN"/>
        </w:rPr>
        <w:t>①成交供应商要遵守国家和工程所在地有关安全生产的要求，采取严格的安全措施，做好安全防范，在履行合同期间（合同签订日至验收合格交付使用日），发生的火灾、盗窃、人身伤害等一切安全事故均由成交供应商承担，采购人不承担任何责任。成交供应商在履行合同期间要充分考虑到高校特</w:t>
      </w:r>
      <w:r>
        <w:rPr>
          <w:rFonts w:hint="eastAsia" w:ascii="仿宋" w:hAnsi="仿宋" w:eastAsia="仿宋" w:cs="仿宋"/>
          <w:b/>
          <w:bCs/>
          <w:sz w:val="24"/>
          <w:szCs w:val="24"/>
          <w:u w:val="single"/>
          <w:lang w:val="en-US" w:eastAsia="zh-CN"/>
        </w:rPr>
        <w:t>点，做好施工场地安全防护工作，对发生的人身伤害等一切安全事故负完全责任。②严格按照施工方案和规范进行施工，确保工程质量。按合同规定的时间，如期完工并交付验收。③在施工过程中，如损坏采购人物品，成交供应商按采购人的购价赔付。④自行勘察施工现场，充分考虑工程场地、周边环境及施工困难，合理安排施工时间，避开师生员工休息时间。⑤施工要对门、地面、栏杆、空调、窗帘、床柜桌等设备设施进行保护。⑥建筑垃圾要及时清运到市政部门允许倾到的地方，进行卫生保洁。⑦</w:t>
      </w:r>
      <w:r>
        <w:rPr>
          <w:rFonts w:hint="eastAsia" w:ascii="仿宋" w:hAnsi="仿宋" w:eastAsia="仿宋" w:cs="仿宋"/>
          <w:b/>
          <w:bCs/>
          <w:sz w:val="24"/>
          <w:u w:val="single"/>
        </w:rPr>
        <w:t>安全“0”事故，若发生任何安全事故于发包方无关，</w:t>
      </w:r>
      <w:r>
        <w:rPr>
          <w:rFonts w:hint="eastAsia" w:ascii="仿宋" w:hAnsi="仿宋" w:eastAsia="仿宋" w:cs="仿宋"/>
          <w:b/>
          <w:sz w:val="24"/>
          <w:u w:val="single"/>
        </w:rPr>
        <w:t>所有责任均由承包方承担；自行勘察施工现场，充分考虑工程场地、周边环境及施工困难，合理安排施工时间，施工时要减少噪音，施工时间要避开休息时间，并做好安全防范；服从学校后勤服务集团、保卫等相关部门管理及规定，并缴纳相应押金。</w:t>
      </w:r>
    </w:p>
    <w:p w14:paraId="4973B753">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sz w:val="24"/>
          <w:szCs w:val="21"/>
        </w:rPr>
      </w:pPr>
      <w:r>
        <w:rPr>
          <w:rFonts w:hint="eastAsia" w:ascii="仿宋" w:hAnsi="仿宋" w:eastAsia="仿宋" w:cs="仿宋"/>
          <w:sz w:val="24"/>
          <w:szCs w:val="21"/>
        </w:rPr>
        <w:t>6.1.4 关于治安保卫的特别约定：</w:t>
      </w:r>
      <w:r>
        <w:rPr>
          <w:rFonts w:hint="eastAsia" w:ascii="仿宋" w:hAnsi="仿宋" w:eastAsia="仿宋" w:cs="仿宋"/>
          <w:sz w:val="24"/>
          <w:szCs w:val="21"/>
          <w:u w:val="single"/>
        </w:rPr>
        <w:t xml:space="preserve">  </w:t>
      </w:r>
      <w:r>
        <w:rPr>
          <w:rFonts w:hint="eastAsia" w:ascii="仿宋" w:hAnsi="仿宋" w:eastAsia="仿宋" w:cs="仿宋"/>
          <w:b/>
          <w:sz w:val="24"/>
          <w:szCs w:val="21"/>
          <w:u w:val="single"/>
        </w:rPr>
        <w:t xml:space="preserve">由承包人负责，并承担相应费用 </w:t>
      </w:r>
      <w:r>
        <w:rPr>
          <w:rFonts w:hint="eastAsia" w:ascii="仿宋" w:hAnsi="仿宋" w:eastAsia="仿宋" w:cs="仿宋"/>
          <w:sz w:val="24"/>
          <w:szCs w:val="21"/>
          <w:u w:val="single"/>
        </w:rPr>
        <w:t xml:space="preserve"> </w:t>
      </w:r>
      <w:r>
        <w:rPr>
          <w:rFonts w:hint="eastAsia" w:ascii="仿宋" w:hAnsi="仿宋" w:eastAsia="仿宋" w:cs="仿宋"/>
          <w:sz w:val="24"/>
          <w:szCs w:val="21"/>
        </w:rPr>
        <w:t>。</w:t>
      </w:r>
    </w:p>
    <w:p w14:paraId="3A8B67A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1"/>
        </w:rPr>
        <w:t>关于编制施工场地治安管理计划的约定：</w:t>
      </w:r>
      <w:r>
        <w:rPr>
          <w:rFonts w:hint="eastAsia" w:ascii="仿宋" w:hAnsi="仿宋" w:eastAsia="仿宋" w:cs="仿宋"/>
          <w:b/>
          <w:sz w:val="24"/>
          <w:szCs w:val="21"/>
          <w:u w:val="single"/>
        </w:rPr>
        <w:t>遵守国家和工程所在地有关要求并满足发包人的合理要求。</w:t>
      </w:r>
    </w:p>
    <w:p w14:paraId="2B10B57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6.1.5 文明施工</w:t>
      </w:r>
    </w:p>
    <w:p w14:paraId="2CFD744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合同当事人对文明施工的要求：</w:t>
      </w:r>
      <w:r>
        <w:rPr>
          <w:rFonts w:hint="eastAsia" w:ascii="仿宋" w:hAnsi="仿宋" w:eastAsia="仿宋" w:cs="仿宋"/>
          <w:b/>
          <w:sz w:val="24"/>
          <w:u w:val="single"/>
        </w:rPr>
        <w:t>遵守国家和工程所在地有关要求并满足发包人的合理要求。</w:t>
      </w:r>
    </w:p>
    <w:p w14:paraId="4F4DEC9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6.1.6 关于安全文明施工费支付比例和支付期限的约定：</w:t>
      </w:r>
      <w:r>
        <w:rPr>
          <w:rFonts w:hint="eastAsia" w:ascii="仿宋" w:hAnsi="仿宋" w:eastAsia="仿宋" w:cs="仿宋"/>
          <w:sz w:val="24"/>
          <w:u w:val="single"/>
        </w:rPr>
        <w:t xml:space="preserve">     /     </w:t>
      </w:r>
      <w:r>
        <w:rPr>
          <w:rFonts w:hint="eastAsia" w:ascii="仿宋" w:hAnsi="仿宋" w:eastAsia="仿宋" w:cs="仿宋"/>
          <w:sz w:val="24"/>
        </w:rPr>
        <w:t>。</w:t>
      </w:r>
    </w:p>
    <w:bookmarkEnd w:id="174"/>
    <w:bookmarkEnd w:id="175"/>
    <w:bookmarkEnd w:id="176"/>
    <w:bookmarkEnd w:id="177"/>
    <w:bookmarkEnd w:id="178"/>
    <w:bookmarkEnd w:id="179"/>
    <w:bookmarkEnd w:id="180"/>
    <w:p w14:paraId="26669AA3">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182" w:name="_Toc351203639"/>
      <w:r>
        <w:rPr>
          <w:rFonts w:hint="eastAsia" w:ascii="仿宋" w:hAnsi="仿宋" w:eastAsia="仿宋" w:cs="仿宋"/>
          <w:b/>
          <w:sz w:val="24"/>
        </w:rPr>
        <w:t>7. 工期和进度</w:t>
      </w:r>
      <w:bookmarkEnd w:id="182"/>
    </w:p>
    <w:p w14:paraId="3CB0F78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7</w:t>
      </w:r>
      <w:bookmarkStart w:id="183" w:name="_Toc304295546"/>
      <w:bookmarkStart w:id="184" w:name="_Toc297216175"/>
      <w:bookmarkStart w:id="185" w:name="_Toc297123516"/>
      <w:bookmarkStart w:id="186" w:name="_Toc303539125"/>
      <w:bookmarkStart w:id="187" w:name="_Toc312678010"/>
      <w:bookmarkStart w:id="188" w:name="_Toc300934968"/>
      <w:bookmarkStart w:id="189" w:name="_Toc312677484"/>
      <w:r>
        <w:rPr>
          <w:rFonts w:hint="eastAsia" w:ascii="仿宋" w:hAnsi="仿宋" w:eastAsia="仿宋" w:cs="仿宋"/>
          <w:bCs/>
          <w:sz w:val="24"/>
        </w:rPr>
        <w:t xml:space="preserve">.5 </w:t>
      </w:r>
      <w:r>
        <w:rPr>
          <w:rFonts w:hint="eastAsia" w:ascii="仿宋" w:hAnsi="仿宋" w:eastAsia="仿宋" w:cs="仿宋"/>
          <w:kern w:val="0"/>
          <w:sz w:val="24"/>
        </w:rPr>
        <w:t>工期</w:t>
      </w:r>
      <w:r>
        <w:rPr>
          <w:rFonts w:hint="eastAsia" w:ascii="仿宋" w:hAnsi="仿宋" w:eastAsia="仿宋" w:cs="仿宋"/>
          <w:bCs/>
          <w:sz w:val="24"/>
        </w:rPr>
        <w:t>延误</w:t>
      </w:r>
    </w:p>
    <w:bookmarkEnd w:id="183"/>
    <w:bookmarkEnd w:id="184"/>
    <w:bookmarkEnd w:id="185"/>
    <w:bookmarkEnd w:id="186"/>
    <w:bookmarkEnd w:id="187"/>
    <w:bookmarkEnd w:id="188"/>
    <w:bookmarkEnd w:id="189"/>
    <w:p w14:paraId="76148E4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7.5.1 因发包人原因导致工期延误</w:t>
      </w:r>
    </w:p>
    <w:p w14:paraId="65F1BD8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（7）因发包人原因导致工期延误的其他情形：</w:t>
      </w:r>
      <w:r>
        <w:rPr>
          <w:rFonts w:hint="eastAsia" w:ascii="仿宋" w:hAnsi="仿宋" w:eastAsia="仿宋" w:cs="仿宋"/>
          <w:sz w:val="24"/>
          <w:u w:val="single"/>
        </w:rPr>
        <w:t xml:space="preserve">    </w:t>
      </w:r>
      <w:r>
        <w:rPr>
          <w:rFonts w:hint="eastAsia" w:ascii="仿宋" w:hAnsi="仿宋" w:eastAsia="仿宋" w:cs="仿宋"/>
          <w:b/>
          <w:sz w:val="24"/>
          <w:u w:val="single"/>
        </w:rPr>
        <w:t>执行国家规定</w:t>
      </w:r>
      <w:r>
        <w:rPr>
          <w:rFonts w:hint="eastAsia" w:ascii="仿宋" w:hAnsi="仿宋" w:eastAsia="仿宋" w:cs="仿宋"/>
          <w:sz w:val="24"/>
          <w:u w:val="single"/>
        </w:rPr>
        <w:t xml:space="preserve">      </w:t>
      </w:r>
      <w:r>
        <w:rPr>
          <w:rFonts w:hint="eastAsia" w:ascii="仿宋" w:hAnsi="仿宋" w:eastAsia="仿宋" w:cs="仿宋"/>
          <w:sz w:val="24"/>
        </w:rPr>
        <w:t>。</w:t>
      </w:r>
    </w:p>
    <w:p w14:paraId="5B52F7C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w:t>
      </w:r>
      <w:bookmarkStart w:id="190" w:name="_Toc312678012"/>
      <w:bookmarkStart w:id="191" w:name="_Toc312677486"/>
      <w:bookmarkStart w:id="192" w:name="_Toc318581169"/>
      <w:bookmarkStart w:id="193" w:name="_Toc304295548"/>
      <w:bookmarkStart w:id="194" w:name="_Toc303539127"/>
      <w:bookmarkStart w:id="195" w:name="_Toc297123518"/>
      <w:bookmarkStart w:id="196" w:name="_Toc297216177"/>
      <w:bookmarkStart w:id="197" w:name="_Toc300934970"/>
      <w:r>
        <w:rPr>
          <w:rFonts w:hint="eastAsia" w:ascii="仿宋" w:hAnsi="仿宋" w:eastAsia="仿宋" w:cs="仿宋"/>
          <w:sz w:val="24"/>
        </w:rPr>
        <w:t>.5.2 因承包人原因导致工期延误</w:t>
      </w:r>
    </w:p>
    <w:bookmarkEnd w:id="190"/>
    <w:bookmarkEnd w:id="191"/>
    <w:bookmarkEnd w:id="192"/>
    <w:p w14:paraId="59D69521">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因</w:t>
      </w:r>
      <w:bookmarkStart w:id="198" w:name="_Toc312678013"/>
      <w:bookmarkStart w:id="199" w:name="_Toc312677487"/>
      <w:bookmarkStart w:id="200" w:name="_Toc318581170"/>
      <w:r>
        <w:rPr>
          <w:rFonts w:hint="eastAsia" w:ascii="仿宋" w:hAnsi="仿宋" w:eastAsia="仿宋" w:cs="仿宋"/>
          <w:sz w:val="24"/>
        </w:rPr>
        <w:t>承包人原因造成工期延误，逾期竣工违约金的计算方法为：</w:t>
      </w:r>
      <w:r>
        <w:rPr>
          <w:rFonts w:hint="eastAsia" w:ascii="仿宋" w:hAnsi="仿宋" w:eastAsia="仿宋" w:cs="仿宋"/>
          <w:b/>
          <w:sz w:val="24"/>
          <w:u w:val="single"/>
        </w:rPr>
        <w:t>每延期竣工一天，承包人支付发包人合同价款的千分之</w:t>
      </w:r>
      <w:r>
        <w:rPr>
          <w:rFonts w:hint="eastAsia" w:ascii="仿宋" w:hAnsi="仿宋" w:eastAsia="仿宋" w:cs="仿宋"/>
          <w:b/>
          <w:sz w:val="24"/>
          <w:u w:val="single"/>
          <w:lang w:val="en-US" w:eastAsia="zh-CN"/>
        </w:rPr>
        <w:t>二</w:t>
      </w:r>
      <w:r>
        <w:rPr>
          <w:rFonts w:hint="eastAsia" w:ascii="仿宋" w:hAnsi="仿宋" w:eastAsia="仿宋" w:cs="仿宋"/>
          <w:b/>
          <w:sz w:val="24"/>
          <w:u w:val="single"/>
        </w:rPr>
        <w:t>的违约金；延期竣工7日以上的，发包人有权解除合同，并追究连带损失</w:t>
      </w:r>
      <w:r>
        <w:rPr>
          <w:rFonts w:hint="eastAsia" w:ascii="仿宋" w:hAnsi="仿宋" w:eastAsia="仿宋" w:cs="仿宋"/>
          <w:sz w:val="24"/>
        </w:rPr>
        <w:t>。</w:t>
      </w:r>
      <w:bookmarkEnd w:id="193"/>
      <w:bookmarkEnd w:id="194"/>
      <w:bookmarkEnd w:id="195"/>
      <w:bookmarkEnd w:id="196"/>
      <w:bookmarkEnd w:id="197"/>
      <w:bookmarkEnd w:id="198"/>
      <w:bookmarkEnd w:id="199"/>
    </w:p>
    <w:bookmarkEnd w:id="200"/>
    <w:p w14:paraId="47C2714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sz w:val="24"/>
          <w:u w:val="single"/>
        </w:rPr>
      </w:pPr>
      <w:r>
        <w:rPr>
          <w:rFonts w:hint="eastAsia" w:ascii="仿宋" w:hAnsi="仿宋" w:eastAsia="仿宋" w:cs="仿宋"/>
          <w:sz w:val="24"/>
        </w:rPr>
        <w:t>因承包人原因造成工期延误，逾</w:t>
      </w:r>
      <w:bookmarkStart w:id="201" w:name="_Toc312678014"/>
      <w:bookmarkStart w:id="202" w:name="_Toc318581171"/>
      <w:r>
        <w:rPr>
          <w:rFonts w:hint="eastAsia" w:ascii="仿宋" w:hAnsi="仿宋" w:eastAsia="仿宋" w:cs="仿宋"/>
          <w:sz w:val="24"/>
        </w:rPr>
        <w:t>期竣工违约金的上限：</w:t>
      </w:r>
      <w:r>
        <w:rPr>
          <w:rFonts w:hint="eastAsia" w:ascii="仿宋" w:hAnsi="仿宋" w:eastAsia="仿宋" w:cs="仿宋"/>
          <w:b/>
          <w:sz w:val="24"/>
          <w:u w:val="single"/>
        </w:rPr>
        <w:t>违约金最高</w:t>
      </w:r>
      <w:r>
        <w:rPr>
          <w:rFonts w:hint="eastAsia" w:ascii="仿宋" w:hAnsi="仿宋" w:eastAsia="仿宋" w:cs="仿宋"/>
          <w:b/>
          <w:color w:val="000000"/>
          <w:kern w:val="2"/>
          <w:sz w:val="24"/>
          <w:u w:val="single"/>
        </w:rPr>
        <w:t>限额为合同价款的</w:t>
      </w:r>
      <w:r>
        <w:rPr>
          <w:rFonts w:hint="eastAsia" w:ascii="仿宋" w:hAnsi="仿宋" w:eastAsia="仿宋" w:cs="仿宋"/>
          <w:b/>
          <w:color w:val="000000"/>
          <w:kern w:val="2"/>
          <w:sz w:val="24"/>
          <w:u w:val="single"/>
          <w:lang w:val="en-US" w:eastAsia="zh-CN"/>
        </w:rPr>
        <w:t>4</w:t>
      </w:r>
      <w:r>
        <w:rPr>
          <w:rFonts w:hint="eastAsia" w:ascii="仿宋" w:hAnsi="仿宋" w:eastAsia="仿宋" w:cs="仿宋"/>
          <w:b/>
          <w:color w:val="000000"/>
          <w:kern w:val="2"/>
          <w:sz w:val="24"/>
          <w:u w:val="single"/>
        </w:rPr>
        <w:t>%</w:t>
      </w:r>
      <w:r>
        <w:rPr>
          <w:rFonts w:hint="eastAsia" w:ascii="仿宋" w:hAnsi="仿宋" w:eastAsia="仿宋" w:cs="仿宋"/>
          <w:b/>
          <w:sz w:val="24"/>
          <w:u w:val="single"/>
        </w:rPr>
        <w:t>。</w:t>
      </w:r>
    </w:p>
    <w:bookmarkEnd w:id="201"/>
    <w:bookmarkEnd w:id="202"/>
    <w:p w14:paraId="353751E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7</w:t>
      </w:r>
      <w:bookmarkStart w:id="203" w:name="_Toc300934971"/>
      <w:bookmarkStart w:id="204" w:name="_Toc297123519"/>
      <w:bookmarkStart w:id="205" w:name="_Toc303539128"/>
      <w:bookmarkStart w:id="206" w:name="_Toc312678015"/>
      <w:bookmarkStart w:id="207" w:name="_Toc304295549"/>
      <w:bookmarkStart w:id="208" w:name="_Toc297216178"/>
      <w:r>
        <w:rPr>
          <w:rFonts w:hint="eastAsia" w:ascii="仿宋" w:hAnsi="仿宋" w:eastAsia="仿宋" w:cs="仿宋"/>
          <w:bCs/>
          <w:sz w:val="24"/>
        </w:rPr>
        <w:t>.6 不</w:t>
      </w:r>
      <w:bookmarkEnd w:id="203"/>
      <w:bookmarkEnd w:id="204"/>
      <w:bookmarkEnd w:id="205"/>
      <w:bookmarkEnd w:id="206"/>
      <w:bookmarkEnd w:id="207"/>
      <w:bookmarkEnd w:id="208"/>
      <w:r>
        <w:rPr>
          <w:rFonts w:hint="eastAsia" w:ascii="仿宋" w:hAnsi="仿宋" w:eastAsia="仿宋" w:cs="仿宋"/>
          <w:bCs/>
          <w:sz w:val="24"/>
        </w:rPr>
        <w:t>利物质条件</w:t>
      </w:r>
    </w:p>
    <w:p w14:paraId="583A9BB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sz w:val="24"/>
          <w:u w:val="single"/>
        </w:rPr>
      </w:pPr>
      <w:bookmarkStart w:id="209" w:name="_Toc297123520"/>
      <w:bookmarkStart w:id="210" w:name="_Toc312678016"/>
      <w:bookmarkStart w:id="211" w:name="_Toc303539129"/>
      <w:bookmarkStart w:id="212" w:name="_Toc304295550"/>
      <w:bookmarkStart w:id="213" w:name="_Toc297216179"/>
      <w:bookmarkStart w:id="214" w:name="_Toc318581172"/>
      <w:bookmarkStart w:id="215" w:name="_Toc300934972"/>
      <w:r>
        <w:rPr>
          <w:rFonts w:hint="eastAsia" w:ascii="仿宋" w:hAnsi="仿宋" w:eastAsia="仿宋" w:cs="仿宋"/>
          <w:sz w:val="24"/>
        </w:rPr>
        <w:t>不利物质条件的其他情形和有关约定：</w:t>
      </w:r>
      <w:r>
        <w:rPr>
          <w:rFonts w:hint="eastAsia" w:ascii="仿宋" w:hAnsi="仿宋" w:eastAsia="仿宋" w:cs="仿宋"/>
          <w:b/>
          <w:sz w:val="24"/>
          <w:u w:val="single"/>
        </w:rPr>
        <w:t>执行通用条款。</w:t>
      </w:r>
    </w:p>
    <w:bookmarkEnd w:id="209"/>
    <w:bookmarkEnd w:id="210"/>
    <w:bookmarkEnd w:id="211"/>
    <w:bookmarkEnd w:id="212"/>
    <w:bookmarkEnd w:id="213"/>
    <w:bookmarkEnd w:id="214"/>
    <w:bookmarkEnd w:id="215"/>
    <w:p w14:paraId="4CBFE2E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7</w:t>
      </w:r>
      <w:bookmarkStart w:id="216" w:name="_Toc312678017"/>
      <w:bookmarkStart w:id="217" w:name="_Toc304295551"/>
      <w:bookmarkStart w:id="218" w:name="_Toc300934973"/>
      <w:bookmarkStart w:id="219" w:name="_Toc303539130"/>
      <w:bookmarkStart w:id="220" w:name="_Toc297123521"/>
      <w:bookmarkStart w:id="221" w:name="_Toc297216180"/>
      <w:r>
        <w:rPr>
          <w:rFonts w:hint="eastAsia" w:ascii="仿宋" w:hAnsi="仿宋" w:eastAsia="仿宋" w:cs="仿宋"/>
          <w:bCs/>
          <w:sz w:val="24"/>
        </w:rPr>
        <w:t>.7 异常恶劣的气候条件</w:t>
      </w:r>
    </w:p>
    <w:bookmarkEnd w:id="216"/>
    <w:bookmarkEnd w:id="217"/>
    <w:bookmarkEnd w:id="218"/>
    <w:bookmarkEnd w:id="219"/>
    <w:bookmarkEnd w:id="220"/>
    <w:bookmarkEnd w:id="221"/>
    <w:p w14:paraId="2C149F7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发包人和承包人同意以下情形视为异常恶劣的气候条件：</w:t>
      </w:r>
    </w:p>
    <w:p w14:paraId="43FCC341">
      <w:pPr>
        <w:pStyle w:val="160"/>
        <w:keepNext w:val="0"/>
        <w:keepLines w:val="0"/>
        <w:pageBreakBefore w:val="0"/>
        <w:kinsoku/>
        <w:wordWrap/>
        <w:overflowPunct/>
        <w:bidi w:val="0"/>
        <w:spacing w:line="440" w:lineRule="exact"/>
        <w:ind w:right="-462" w:rightChars="-231" w:firstLine="482" w:firstLineChars="200"/>
        <w:jc w:val="left"/>
        <w:textAlignment w:val="auto"/>
        <w:rPr>
          <w:rFonts w:hint="eastAsia" w:ascii="仿宋" w:hAnsi="仿宋" w:eastAsia="仿宋" w:cs="仿宋"/>
          <w:sz w:val="24"/>
          <w:szCs w:val="21"/>
        </w:rPr>
      </w:pPr>
      <w:r>
        <w:rPr>
          <w:rFonts w:hint="eastAsia" w:ascii="仿宋" w:hAnsi="仿宋" w:eastAsia="仿宋" w:cs="仿宋"/>
          <w:b/>
          <w:sz w:val="24"/>
          <w:szCs w:val="21"/>
          <w:u w:val="single"/>
        </w:rPr>
        <w:t>不可预见的，对合同履行造成实质性影响的，但尚未构成不可抗力事件的社会普遍认可的恶劣气候条件</w:t>
      </w:r>
      <w:r>
        <w:rPr>
          <w:rFonts w:hint="eastAsia" w:ascii="仿宋" w:hAnsi="仿宋" w:eastAsia="仿宋" w:cs="仿宋"/>
          <w:sz w:val="24"/>
          <w:szCs w:val="21"/>
        </w:rPr>
        <w:t>。</w:t>
      </w:r>
    </w:p>
    <w:p w14:paraId="2AC226E9">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7.9 提前竣工的奖励</w:t>
      </w:r>
    </w:p>
    <w:p w14:paraId="3A5B614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1"/>
        </w:rPr>
        <w:t>7.9.2提前竣工的奖励：</w:t>
      </w:r>
      <w:r>
        <w:rPr>
          <w:rFonts w:hint="eastAsia" w:ascii="仿宋" w:hAnsi="仿宋" w:eastAsia="仿宋" w:cs="仿宋"/>
          <w:b/>
          <w:sz w:val="24"/>
          <w:szCs w:val="21"/>
          <w:u w:val="single"/>
          <w:lang w:val="en-US" w:eastAsia="zh-CN"/>
        </w:rPr>
        <w:t xml:space="preserve">    </w:t>
      </w:r>
      <w:r>
        <w:rPr>
          <w:rFonts w:hint="eastAsia" w:ascii="仿宋" w:hAnsi="仿宋" w:eastAsia="仿宋" w:cs="仿宋"/>
          <w:b/>
          <w:sz w:val="24"/>
          <w:szCs w:val="21"/>
          <w:u w:val="single"/>
        </w:rPr>
        <w:t>不奖励</w:t>
      </w:r>
      <w:r>
        <w:rPr>
          <w:rFonts w:hint="eastAsia" w:ascii="仿宋" w:hAnsi="仿宋" w:eastAsia="仿宋" w:cs="仿宋"/>
          <w:b/>
          <w:sz w:val="24"/>
          <w:szCs w:val="21"/>
          <w:u w:val="single"/>
          <w:lang w:val="en-US" w:eastAsia="zh-CN"/>
        </w:rPr>
        <w:t xml:space="preserve">     </w:t>
      </w:r>
      <w:r>
        <w:rPr>
          <w:rFonts w:hint="eastAsia" w:ascii="仿宋" w:hAnsi="仿宋" w:eastAsia="仿宋" w:cs="仿宋"/>
          <w:sz w:val="24"/>
          <w:szCs w:val="21"/>
        </w:rPr>
        <w:t>。</w:t>
      </w:r>
    </w:p>
    <w:p w14:paraId="65CA99E9">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222" w:name="_Toc351203640"/>
      <w:r>
        <w:rPr>
          <w:rFonts w:hint="eastAsia" w:ascii="仿宋" w:hAnsi="仿宋" w:eastAsia="仿宋" w:cs="仿宋"/>
          <w:b/>
          <w:sz w:val="24"/>
        </w:rPr>
        <w:t>8. 材料与设备</w:t>
      </w:r>
      <w:bookmarkEnd w:id="222"/>
    </w:p>
    <w:bookmarkEnd w:id="164"/>
    <w:bookmarkEnd w:id="165"/>
    <w:bookmarkEnd w:id="166"/>
    <w:bookmarkEnd w:id="167"/>
    <w:bookmarkEnd w:id="168"/>
    <w:bookmarkEnd w:id="169"/>
    <w:bookmarkEnd w:id="170"/>
    <w:bookmarkEnd w:id="171"/>
    <w:bookmarkEnd w:id="172"/>
    <w:bookmarkEnd w:id="173"/>
    <w:p w14:paraId="61F0394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8</w:t>
      </w:r>
      <w:bookmarkStart w:id="223" w:name="_Toc300934979"/>
      <w:bookmarkStart w:id="224" w:name="_Toc296944506"/>
      <w:bookmarkStart w:id="225" w:name="_Toc296346668"/>
      <w:bookmarkStart w:id="226" w:name="_Toc312677493"/>
      <w:bookmarkStart w:id="227" w:name="_Toc304295556"/>
      <w:bookmarkStart w:id="228" w:name="_Toc296347166"/>
      <w:bookmarkStart w:id="229" w:name="_Toc297123527"/>
      <w:bookmarkStart w:id="230" w:name="_Toc303539136"/>
      <w:bookmarkStart w:id="231" w:name="_Toc292559372"/>
      <w:bookmarkStart w:id="232" w:name="_Toc297120467"/>
      <w:bookmarkStart w:id="233" w:name="_Toc292559877"/>
      <w:bookmarkStart w:id="234" w:name="_Toc296891207"/>
      <w:bookmarkStart w:id="235" w:name="_Toc296503167"/>
      <w:bookmarkStart w:id="236" w:name="_Toc312678019"/>
      <w:bookmarkStart w:id="237" w:name="_Toc280868654"/>
      <w:bookmarkStart w:id="238" w:name="_Toc297048353"/>
      <w:bookmarkStart w:id="239" w:name="_Toc296890995"/>
      <w:bookmarkStart w:id="240" w:name="_Toc297216186"/>
      <w:bookmarkStart w:id="241" w:name="_Toc267251424"/>
      <w:bookmarkStart w:id="242" w:name="_Toc280868656"/>
      <w:bookmarkStart w:id="243" w:name="_Toc280868655"/>
      <w:r>
        <w:rPr>
          <w:rFonts w:hint="eastAsia" w:ascii="仿宋" w:hAnsi="仿宋" w:eastAsia="仿宋" w:cs="仿宋"/>
          <w:sz w:val="24"/>
        </w:rPr>
        <w:t>.4 材料与</w:t>
      </w:r>
      <w:r>
        <w:rPr>
          <w:rFonts w:hint="eastAsia" w:ascii="仿宋" w:hAnsi="仿宋" w:eastAsia="仿宋" w:cs="仿宋"/>
          <w:kern w:val="0"/>
          <w:sz w:val="24"/>
        </w:rPr>
        <w:t>工程</w:t>
      </w:r>
      <w:r>
        <w:rPr>
          <w:rFonts w:hint="eastAsia" w:ascii="仿宋" w:hAnsi="仿宋" w:eastAsia="仿宋" w:cs="仿宋"/>
          <w:sz w:val="24"/>
        </w:rPr>
        <w:t>设备的保管与使用</w:t>
      </w:r>
    </w:p>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14:paraId="79734B2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bookmarkStart w:id="244" w:name="_Toc296891208"/>
      <w:bookmarkStart w:id="245" w:name="_Toc297123528"/>
      <w:bookmarkStart w:id="246" w:name="_Toc312677494"/>
      <w:bookmarkStart w:id="247" w:name="_Toc296347167"/>
      <w:bookmarkStart w:id="248" w:name="_Toc297120468"/>
      <w:bookmarkStart w:id="249" w:name="_Toc297216187"/>
      <w:bookmarkStart w:id="250" w:name="_Toc296503168"/>
      <w:bookmarkStart w:id="251" w:name="_Toc296944507"/>
      <w:bookmarkStart w:id="252" w:name="_Toc297048354"/>
      <w:bookmarkStart w:id="253" w:name="_Toc312678020"/>
      <w:bookmarkStart w:id="254" w:name="_Toc318581173"/>
      <w:bookmarkStart w:id="255" w:name="_Toc303539137"/>
      <w:bookmarkStart w:id="256" w:name="_Toc296890996"/>
      <w:bookmarkStart w:id="257" w:name="_Toc296346669"/>
      <w:bookmarkStart w:id="258" w:name="_Toc300934980"/>
      <w:bookmarkStart w:id="259" w:name="_Toc304295557"/>
      <w:r>
        <w:rPr>
          <w:rFonts w:hint="eastAsia" w:ascii="仿宋" w:hAnsi="仿宋" w:eastAsia="仿宋" w:cs="仿宋"/>
          <w:sz w:val="24"/>
          <w:szCs w:val="21"/>
        </w:rPr>
        <w:t>8</w:t>
      </w:r>
      <w:bookmarkStart w:id="260" w:name="_Toc292559878"/>
      <w:bookmarkStart w:id="261" w:name="_Toc292559373"/>
      <w:r>
        <w:rPr>
          <w:rFonts w:hint="eastAsia" w:ascii="仿宋" w:hAnsi="仿宋" w:eastAsia="仿宋" w:cs="仿宋"/>
          <w:sz w:val="24"/>
          <w:szCs w:val="21"/>
        </w:rPr>
        <w:t>.4.1发包人供应的材料设备的保管费用的承担：</w:t>
      </w:r>
      <w:r>
        <w:rPr>
          <w:rFonts w:hint="eastAsia" w:ascii="仿宋" w:hAnsi="仿宋" w:eastAsia="仿宋" w:cs="仿宋"/>
          <w:sz w:val="24"/>
          <w:szCs w:val="21"/>
          <w:u w:val="single"/>
        </w:rPr>
        <w:t xml:space="preserve"> </w:t>
      </w:r>
      <w:r>
        <w:rPr>
          <w:rFonts w:hint="eastAsia" w:ascii="仿宋" w:hAnsi="仿宋" w:eastAsia="仿宋" w:cs="仿宋"/>
          <w:b/>
          <w:sz w:val="24"/>
          <w:szCs w:val="21"/>
          <w:u w:val="single"/>
        </w:rPr>
        <w:t xml:space="preserve"> 由承包人承担 </w:t>
      </w:r>
      <w:r>
        <w:rPr>
          <w:rFonts w:hint="eastAsia" w:ascii="仿宋" w:hAnsi="仿宋" w:eastAsia="仿宋" w:cs="仿宋"/>
          <w:sz w:val="24"/>
          <w:szCs w:val="21"/>
          <w:u w:val="single"/>
        </w:rPr>
        <w:t xml:space="preserve"> </w:t>
      </w:r>
      <w:r>
        <w:rPr>
          <w:rFonts w:hint="eastAsia" w:ascii="仿宋" w:hAnsi="仿宋" w:eastAsia="仿宋" w:cs="仿宋"/>
          <w:sz w:val="24"/>
          <w:szCs w:val="21"/>
        </w:rPr>
        <w:t>。</w:t>
      </w:r>
      <w:bookmarkEnd w:id="260"/>
      <w:bookmarkEnd w:id="261"/>
    </w:p>
    <w:p w14:paraId="64C1DCBD">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8.6 </w:t>
      </w:r>
      <w:r>
        <w:rPr>
          <w:rFonts w:hint="eastAsia" w:ascii="仿宋" w:hAnsi="仿宋" w:eastAsia="仿宋" w:cs="仿宋"/>
          <w:kern w:val="0"/>
          <w:sz w:val="24"/>
        </w:rPr>
        <w:t>样品</w:t>
      </w:r>
    </w:p>
    <w:p w14:paraId="0D07DE1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8.6.1 样品的报送与封存</w:t>
      </w:r>
    </w:p>
    <w:p w14:paraId="6BD85B8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kern w:val="0"/>
          <w:sz w:val="24"/>
        </w:rPr>
        <w:t>需要承包人报送样品的材料或工程设备，样品的种类、名称、规格、数量要求：</w:t>
      </w:r>
      <w:r>
        <w:rPr>
          <w:rFonts w:hint="eastAsia" w:ascii="仿宋" w:hAnsi="仿宋" w:eastAsia="仿宋" w:cs="仿宋"/>
          <w:b/>
          <w:sz w:val="24"/>
          <w:szCs w:val="21"/>
          <w:u w:val="single"/>
        </w:rPr>
        <w:t>按发包人要求提供材料样品，经发包人确认后，按样品采购。</w:t>
      </w:r>
    </w:p>
    <w:p w14:paraId="75A6239D">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8.8 施工设备和临时设施</w:t>
      </w:r>
    </w:p>
    <w:p w14:paraId="3597856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8.8.1 承包人提供的施工设备和临时设施</w:t>
      </w:r>
    </w:p>
    <w:p w14:paraId="1109F38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关于修建临时设施费用承担的约定：</w:t>
      </w:r>
      <w:r>
        <w:rPr>
          <w:rFonts w:hint="eastAsia" w:ascii="仿宋" w:hAnsi="仿宋" w:eastAsia="仿宋" w:cs="仿宋"/>
          <w:b/>
          <w:sz w:val="24"/>
          <w:u w:val="single"/>
        </w:rPr>
        <w:t>承包人承担。</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14:paraId="22E93E7D">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262" w:name="_Toc351203641"/>
      <w:r>
        <w:rPr>
          <w:rFonts w:hint="eastAsia" w:ascii="仿宋" w:hAnsi="仿宋" w:eastAsia="仿宋" w:cs="仿宋"/>
          <w:b/>
          <w:sz w:val="24"/>
        </w:rPr>
        <w:t>9</w:t>
      </w:r>
      <w:bookmarkEnd w:id="241"/>
      <w:bookmarkEnd w:id="242"/>
      <w:bookmarkEnd w:id="243"/>
      <w:bookmarkStart w:id="263" w:name="_Toc312678021"/>
      <w:bookmarkStart w:id="264" w:name="_Toc297216192"/>
      <w:bookmarkStart w:id="265" w:name="_Toc297123533"/>
      <w:bookmarkStart w:id="266" w:name="_Toc303539139"/>
      <w:bookmarkStart w:id="267" w:name="_Toc304295559"/>
      <w:bookmarkStart w:id="268" w:name="_Toc300934982"/>
      <w:bookmarkStart w:id="269" w:name="_Toc312677495"/>
      <w:bookmarkStart w:id="270" w:name="_Toc296944512"/>
      <w:bookmarkStart w:id="271" w:name="_Toc267251428"/>
      <w:bookmarkStart w:id="272" w:name="_Toc297120473"/>
      <w:bookmarkStart w:id="273" w:name="_Toc297048359"/>
      <w:bookmarkStart w:id="274" w:name="_Toc296346674"/>
      <w:bookmarkStart w:id="275" w:name="_Toc267251427"/>
      <w:bookmarkStart w:id="276" w:name="_Toc292559378"/>
      <w:bookmarkStart w:id="277" w:name="_Toc296891213"/>
      <w:bookmarkStart w:id="278" w:name="_Toc292559883"/>
      <w:bookmarkStart w:id="279" w:name="_Toc296503173"/>
      <w:bookmarkStart w:id="280" w:name="_Toc296891001"/>
      <w:bookmarkStart w:id="281" w:name="_Toc296347172"/>
      <w:r>
        <w:rPr>
          <w:rFonts w:hint="eastAsia" w:ascii="仿宋" w:hAnsi="仿宋" w:eastAsia="仿宋" w:cs="仿宋"/>
          <w:b/>
          <w:sz w:val="24"/>
        </w:rPr>
        <w:t>. 试验与检验</w:t>
      </w:r>
      <w:bookmarkEnd w:id="262"/>
    </w:p>
    <w:bookmarkEnd w:id="263"/>
    <w:bookmarkEnd w:id="264"/>
    <w:bookmarkEnd w:id="265"/>
    <w:bookmarkEnd w:id="266"/>
    <w:bookmarkEnd w:id="267"/>
    <w:bookmarkEnd w:id="268"/>
    <w:bookmarkEnd w:id="269"/>
    <w:p w14:paraId="41E0A08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9</w:t>
      </w:r>
      <w:bookmarkStart w:id="282" w:name="_Toc297123534"/>
      <w:bookmarkStart w:id="283" w:name="_Toc304295560"/>
      <w:bookmarkStart w:id="284" w:name="_Toc300934983"/>
      <w:bookmarkStart w:id="285" w:name="_Toc312677496"/>
      <w:bookmarkStart w:id="286" w:name="_Toc303539140"/>
      <w:bookmarkStart w:id="287" w:name="_Toc297216193"/>
      <w:bookmarkStart w:id="288" w:name="_Toc312678022"/>
      <w:r>
        <w:rPr>
          <w:rFonts w:hint="eastAsia" w:ascii="仿宋" w:hAnsi="仿宋" w:eastAsia="仿宋" w:cs="仿宋"/>
          <w:bCs/>
          <w:sz w:val="24"/>
        </w:rPr>
        <w:t>.1 试验设备与试验人员</w:t>
      </w:r>
    </w:p>
    <w:bookmarkEnd w:id="282"/>
    <w:bookmarkEnd w:id="283"/>
    <w:bookmarkEnd w:id="284"/>
    <w:bookmarkEnd w:id="285"/>
    <w:bookmarkEnd w:id="286"/>
    <w:bookmarkEnd w:id="287"/>
    <w:bookmarkEnd w:id="288"/>
    <w:p w14:paraId="1246443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w:t>
      </w:r>
      <w:bookmarkStart w:id="289" w:name="_Toc300934984"/>
      <w:bookmarkStart w:id="290" w:name="_Toc297123535"/>
      <w:bookmarkStart w:id="291" w:name="_Toc304295561"/>
      <w:bookmarkStart w:id="292" w:name="_Toc312677497"/>
      <w:bookmarkStart w:id="293" w:name="_Toc297216194"/>
      <w:bookmarkStart w:id="294" w:name="_Toc303539141"/>
      <w:bookmarkStart w:id="295" w:name="_Toc312678023"/>
      <w:bookmarkStart w:id="296" w:name="_Toc318581174"/>
      <w:r>
        <w:rPr>
          <w:rFonts w:hint="eastAsia" w:ascii="仿宋" w:hAnsi="仿宋" w:eastAsia="仿宋" w:cs="仿宋"/>
          <w:sz w:val="24"/>
        </w:rPr>
        <w:t>.1.2 试验设备</w:t>
      </w:r>
    </w:p>
    <w:bookmarkEnd w:id="289"/>
    <w:bookmarkEnd w:id="290"/>
    <w:bookmarkEnd w:id="291"/>
    <w:bookmarkEnd w:id="292"/>
    <w:bookmarkEnd w:id="293"/>
    <w:bookmarkEnd w:id="294"/>
    <w:bookmarkEnd w:id="295"/>
    <w:p w14:paraId="741D915E">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sz w:val="24"/>
          <w:szCs w:val="21"/>
        </w:rPr>
      </w:pPr>
      <w:bookmarkStart w:id="297" w:name="_Toc297216195"/>
      <w:bookmarkStart w:id="298" w:name="_Toc312678024"/>
      <w:bookmarkStart w:id="299" w:name="_Toc312677498"/>
      <w:bookmarkStart w:id="300" w:name="_Toc303539142"/>
      <w:bookmarkStart w:id="301" w:name="_Toc297123536"/>
      <w:bookmarkStart w:id="302" w:name="_Toc300934985"/>
      <w:bookmarkStart w:id="303" w:name="_Toc304295562"/>
      <w:r>
        <w:rPr>
          <w:rFonts w:hint="eastAsia" w:ascii="仿宋" w:hAnsi="仿宋" w:eastAsia="仿宋" w:cs="仿宋"/>
          <w:sz w:val="24"/>
          <w:szCs w:val="21"/>
        </w:rPr>
        <w:t>施工现场需要配置的试验场所：</w:t>
      </w:r>
      <w:r>
        <w:rPr>
          <w:rFonts w:hint="eastAsia" w:ascii="仿宋" w:hAnsi="仿宋" w:eastAsia="仿宋" w:cs="仿宋"/>
          <w:b/>
          <w:sz w:val="24"/>
          <w:szCs w:val="21"/>
          <w:u w:val="single"/>
        </w:rPr>
        <w:t>根据国家规定，满足本项目需要</w:t>
      </w:r>
      <w:r>
        <w:rPr>
          <w:rFonts w:hint="eastAsia" w:ascii="仿宋" w:hAnsi="仿宋" w:eastAsia="仿宋" w:cs="仿宋"/>
          <w:sz w:val="24"/>
          <w:szCs w:val="21"/>
        </w:rPr>
        <w:t xml:space="preserve">。 </w:t>
      </w:r>
    </w:p>
    <w:p w14:paraId="4FD12628">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sz w:val="24"/>
          <w:szCs w:val="21"/>
        </w:rPr>
      </w:pPr>
      <w:r>
        <w:rPr>
          <w:rFonts w:hint="eastAsia" w:ascii="仿宋" w:hAnsi="仿宋" w:eastAsia="仿宋" w:cs="仿宋"/>
          <w:sz w:val="24"/>
          <w:szCs w:val="21"/>
        </w:rPr>
        <w:t>施工现场需要配备的试验设备：</w:t>
      </w:r>
      <w:r>
        <w:rPr>
          <w:rFonts w:hint="eastAsia" w:ascii="仿宋" w:hAnsi="仿宋" w:eastAsia="仿宋" w:cs="仿宋"/>
          <w:b/>
          <w:sz w:val="24"/>
          <w:szCs w:val="21"/>
          <w:u w:val="single"/>
        </w:rPr>
        <w:t>根据国家规定，满足本项目需要</w:t>
      </w:r>
      <w:r>
        <w:rPr>
          <w:rFonts w:hint="eastAsia" w:ascii="仿宋" w:hAnsi="仿宋" w:eastAsia="仿宋" w:cs="仿宋"/>
          <w:sz w:val="24"/>
          <w:szCs w:val="21"/>
        </w:rPr>
        <w:t>。</w:t>
      </w:r>
    </w:p>
    <w:p w14:paraId="479B596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szCs w:val="21"/>
        </w:rPr>
        <w:t>施工现场需要具备的其他试验条件：</w:t>
      </w:r>
      <w:r>
        <w:rPr>
          <w:rFonts w:hint="eastAsia" w:ascii="仿宋" w:hAnsi="仿宋" w:eastAsia="仿宋" w:cs="仿宋"/>
          <w:b/>
          <w:sz w:val="24"/>
          <w:szCs w:val="21"/>
          <w:u w:val="single"/>
        </w:rPr>
        <w:t>根据国家规定，满足本项目需要</w:t>
      </w:r>
      <w:r>
        <w:rPr>
          <w:rFonts w:hint="eastAsia" w:ascii="仿宋" w:hAnsi="仿宋" w:eastAsia="仿宋" w:cs="仿宋"/>
          <w:sz w:val="24"/>
          <w:szCs w:val="21"/>
        </w:rPr>
        <w:t>。</w:t>
      </w:r>
    </w:p>
    <w:p w14:paraId="35EE05A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9.4 现场工艺试验 </w:t>
      </w:r>
    </w:p>
    <w:p w14:paraId="390ECE97">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sz w:val="24"/>
          <w:u w:val="single"/>
        </w:rPr>
      </w:pPr>
      <w:r>
        <w:rPr>
          <w:rFonts w:hint="eastAsia" w:ascii="仿宋" w:hAnsi="仿宋" w:eastAsia="仿宋" w:cs="仿宋"/>
          <w:sz w:val="24"/>
          <w:szCs w:val="21"/>
        </w:rPr>
        <w:t>现场工艺试验的有关约定：</w:t>
      </w:r>
      <w:r>
        <w:rPr>
          <w:rFonts w:hint="eastAsia" w:ascii="仿宋" w:hAnsi="仿宋" w:eastAsia="仿宋" w:cs="仿宋"/>
          <w:b/>
          <w:sz w:val="24"/>
          <w:szCs w:val="21"/>
          <w:u w:val="single"/>
        </w:rPr>
        <w:t>根据国家规定，满足本项目需要</w:t>
      </w:r>
      <w:r>
        <w:rPr>
          <w:rFonts w:hint="eastAsia" w:ascii="仿宋" w:hAnsi="仿宋" w:eastAsia="仿宋" w:cs="仿宋"/>
          <w:sz w:val="24"/>
          <w:szCs w:val="21"/>
        </w:rPr>
        <w:t>。</w:t>
      </w:r>
    </w:p>
    <w:bookmarkEnd w:id="296"/>
    <w:bookmarkEnd w:id="297"/>
    <w:bookmarkEnd w:id="298"/>
    <w:bookmarkEnd w:id="299"/>
    <w:bookmarkEnd w:id="300"/>
    <w:bookmarkEnd w:id="301"/>
    <w:bookmarkEnd w:id="302"/>
    <w:bookmarkEnd w:id="303"/>
    <w:p w14:paraId="55BE13DE">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304" w:name="_Toc351203642"/>
      <w:r>
        <w:rPr>
          <w:rFonts w:hint="eastAsia" w:ascii="仿宋" w:hAnsi="仿宋" w:eastAsia="仿宋" w:cs="仿宋"/>
          <w:b/>
          <w:sz w:val="24"/>
        </w:rPr>
        <w:t>1</w:t>
      </w:r>
      <w:bookmarkEnd w:id="270"/>
      <w:bookmarkEnd w:id="271"/>
      <w:bookmarkEnd w:id="272"/>
      <w:bookmarkEnd w:id="273"/>
      <w:bookmarkEnd w:id="274"/>
      <w:bookmarkEnd w:id="275"/>
      <w:bookmarkEnd w:id="276"/>
      <w:bookmarkEnd w:id="277"/>
      <w:bookmarkEnd w:id="278"/>
      <w:bookmarkEnd w:id="279"/>
      <w:bookmarkEnd w:id="280"/>
      <w:bookmarkEnd w:id="281"/>
      <w:bookmarkStart w:id="305" w:name="_Toc296503193"/>
      <w:bookmarkStart w:id="306" w:name="_Toc297120493"/>
      <w:bookmarkStart w:id="307" w:name="_Toc292559398"/>
      <w:bookmarkStart w:id="308" w:name="_Toc300934989"/>
      <w:bookmarkStart w:id="309" w:name="_Toc297123540"/>
      <w:bookmarkStart w:id="310" w:name="_Toc297216199"/>
      <w:bookmarkStart w:id="311" w:name="_Toc296346694"/>
      <w:bookmarkStart w:id="312" w:name="_Toc304295566"/>
      <w:bookmarkStart w:id="313" w:name="_Toc292559903"/>
      <w:bookmarkStart w:id="314" w:name="_Toc303539146"/>
      <w:bookmarkStart w:id="315" w:name="_Toc296891233"/>
      <w:bookmarkStart w:id="316" w:name="_Toc297048379"/>
      <w:bookmarkStart w:id="317" w:name="_Toc296944532"/>
      <w:bookmarkStart w:id="318" w:name="_Toc296891021"/>
      <w:bookmarkStart w:id="319" w:name="_Toc296347192"/>
      <w:bookmarkStart w:id="320" w:name="_Toc312678025"/>
      <w:bookmarkStart w:id="321" w:name="_Toc312677499"/>
      <w:bookmarkStart w:id="322" w:name="_Toc267251435"/>
      <w:bookmarkStart w:id="323" w:name="_Toc267251441"/>
      <w:bookmarkStart w:id="324" w:name="_Toc267251437"/>
      <w:bookmarkStart w:id="325" w:name="_Toc267251440"/>
      <w:bookmarkStart w:id="326" w:name="_Toc267251433"/>
      <w:bookmarkStart w:id="327" w:name="_Toc267251439"/>
      <w:bookmarkStart w:id="328" w:name="_Toc267251442"/>
      <w:r>
        <w:rPr>
          <w:rFonts w:hint="eastAsia" w:ascii="仿宋" w:hAnsi="仿宋" w:eastAsia="仿宋" w:cs="仿宋"/>
          <w:b/>
          <w:sz w:val="24"/>
        </w:rPr>
        <w:t>0. 变更</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bookmarkEnd w:id="320"/>
    <w:bookmarkEnd w:id="321"/>
    <w:p w14:paraId="4461282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w:t>
      </w:r>
      <w:bookmarkStart w:id="329" w:name="_Toc296891022"/>
      <w:bookmarkStart w:id="330" w:name="_Toc297048380"/>
      <w:bookmarkStart w:id="331" w:name="_Toc300934990"/>
      <w:bookmarkStart w:id="332" w:name="_Toc292559904"/>
      <w:bookmarkStart w:id="333" w:name="_Toc297216200"/>
      <w:bookmarkStart w:id="334" w:name="_Toc297123541"/>
      <w:bookmarkStart w:id="335" w:name="_Toc296346695"/>
      <w:bookmarkStart w:id="336" w:name="_Toc296503194"/>
      <w:bookmarkStart w:id="337" w:name="_Toc303539147"/>
      <w:bookmarkStart w:id="338" w:name="_Toc312677500"/>
      <w:bookmarkStart w:id="339" w:name="_Toc296891234"/>
      <w:bookmarkStart w:id="340" w:name="_Toc312678026"/>
      <w:bookmarkStart w:id="341" w:name="_Toc304295567"/>
      <w:bookmarkStart w:id="342" w:name="_Toc292559399"/>
      <w:bookmarkStart w:id="343" w:name="_Toc297120494"/>
      <w:bookmarkStart w:id="344" w:name="_Toc296347193"/>
      <w:bookmarkStart w:id="345" w:name="_Toc296944533"/>
      <w:r>
        <w:rPr>
          <w:rFonts w:hint="eastAsia" w:ascii="仿宋" w:hAnsi="仿宋" w:eastAsia="仿宋" w:cs="仿宋"/>
          <w:bCs/>
          <w:sz w:val="24"/>
        </w:rPr>
        <w:t>0.1 变更的范围</w:t>
      </w:r>
    </w:p>
    <w:p w14:paraId="6FA72A91">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关于变更的范围的约定：</w:t>
      </w:r>
    </w:p>
    <w:p w14:paraId="58FB5E24">
      <w:pPr>
        <w:pStyle w:val="160"/>
        <w:keepNext w:val="0"/>
        <w:keepLines w:val="0"/>
        <w:pageBreakBefore w:val="0"/>
        <w:kinsoku/>
        <w:wordWrap/>
        <w:overflowPunct/>
        <w:bidi w:val="0"/>
        <w:spacing w:line="440" w:lineRule="exact"/>
        <w:ind w:right="-462" w:rightChars="-231" w:firstLine="600"/>
        <w:jc w:val="left"/>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（1）增加或减少合同中任何工作，或追加额外的工作；</w:t>
      </w:r>
    </w:p>
    <w:p w14:paraId="1E4C8A2B">
      <w:pPr>
        <w:pStyle w:val="160"/>
        <w:keepNext w:val="0"/>
        <w:keepLines w:val="0"/>
        <w:pageBreakBefore w:val="0"/>
        <w:kinsoku/>
        <w:wordWrap/>
        <w:overflowPunct/>
        <w:bidi w:val="0"/>
        <w:spacing w:line="440" w:lineRule="exact"/>
        <w:ind w:right="-462" w:rightChars="-231" w:firstLine="600"/>
        <w:jc w:val="left"/>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（2）取消合同中任何工作，但转由他人实施的工作除外；</w:t>
      </w:r>
    </w:p>
    <w:p w14:paraId="384DA4F5">
      <w:pPr>
        <w:pStyle w:val="160"/>
        <w:keepNext w:val="0"/>
        <w:keepLines w:val="0"/>
        <w:pageBreakBefore w:val="0"/>
        <w:kinsoku/>
        <w:wordWrap/>
        <w:overflowPunct/>
        <w:bidi w:val="0"/>
        <w:spacing w:line="440" w:lineRule="exact"/>
        <w:ind w:right="-462" w:rightChars="-231" w:firstLine="600"/>
        <w:jc w:val="left"/>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（3）改变合同中任何工作的质量标准或其他特性；</w:t>
      </w:r>
    </w:p>
    <w:p w14:paraId="6233F42E">
      <w:pPr>
        <w:pStyle w:val="160"/>
        <w:keepNext w:val="0"/>
        <w:keepLines w:val="0"/>
        <w:pageBreakBefore w:val="0"/>
        <w:kinsoku/>
        <w:wordWrap/>
        <w:overflowPunct/>
        <w:bidi w:val="0"/>
        <w:spacing w:line="440" w:lineRule="exact"/>
        <w:ind w:right="-462" w:rightChars="-231" w:firstLine="600"/>
        <w:jc w:val="left"/>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（4）改变工程的基线、标高、位置和尺寸；</w:t>
      </w:r>
    </w:p>
    <w:p w14:paraId="01E5F56B">
      <w:pPr>
        <w:pStyle w:val="160"/>
        <w:keepNext w:val="0"/>
        <w:keepLines w:val="0"/>
        <w:pageBreakBefore w:val="0"/>
        <w:kinsoku/>
        <w:wordWrap/>
        <w:overflowPunct/>
        <w:bidi w:val="0"/>
        <w:spacing w:line="440" w:lineRule="exact"/>
        <w:ind w:right="-462" w:rightChars="-231" w:firstLine="600"/>
        <w:jc w:val="left"/>
        <w:textAlignment w:val="auto"/>
        <w:rPr>
          <w:rFonts w:hint="eastAsia" w:ascii="仿宋" w:hAnsi="仿宋" w:eastAsia="仿宋" w:cs="仿宋"/>
          <w:b/>
          <w:sz w:val="24"/>
          <w:szCs w:val="21"/>
          <w:u w:val="single"/>
        </w:rPr>
      </w:pPr>
      <w:r>
        <w:rPr>
          <w:rFonts w:hint="eastAsia" w:ascii="仿宋" w:hAnsi="仿宋" w:eastAsia="仿宋" w:cs="仿宋"/>
          <w:b/>
          <w:sz w:val="24"/>
          <w:szCs w:val="21"/>
          <w:u w:val="single"/>
        </w:rPr>
        <w:t>（5）改变工程的时间安排或实施顺序。</w:t>
      </w:r>
    </w:p>
    <w:p w14:paraId="797F671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10.4 </w:t>
      </w:r>
      <w:r>
        <w:rPr>
          <w:rFonts w:hint="eastAsia" w:ascii="仿宋" w:hAnsi="仿宋" w:eastAsia="仿宋" w:cs="仿宋"/>
          <w:kern w:val="0"/>
          <w:sz w:val="24"/>
        </w:rPr>
        <w:t>变更</w:t>
      </w:r>
      <w:r>
        <w:rPr>
          <w:rFonts w:hint="eastAsia" w:ascii="仿宋" w:hAnsi="仿宋" w:eastAsia="仿宋" w:cs="仿宋"/>
          <w:bCs/>
          <w:sz w:val="24"/>
        </w:rPr>
        <w:t>估价</w:t>
      </w:r>
    </w:p>
    <w:p w14:paraId="25BF40D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10.4.1 变更估价原则</w:t>
      </w:r>
    </w:p>
    <w:p w14:paraId="34EFD38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关于变更估价的约定：</w:t>
      </w:r>
    </w:p>
    <w:p w14:paraId="2DCA0DF2">
      <w:pPr>
        <w:keepNext w:val="0"/>
        <w:keepLines w:val="0"/>
        <w:pageBreakBefore w:val="0"/>
        <w:kinsoku/>
        <w:wordWrap/>
        <w:overflowPunct/>
        <w:bidi w:val="0"/>
        <w:adjustRightInd w:val="0"/>
        <w:spacing w:line="440" w:lineRule="exact"/>
        <w:ind w:firstLine="482" w:firstLineChars="200"/>
        <w:textAlignment w:val="auto"/>
        <w:rPr>
          <w:rFonts w:hint="eastAsia" w:ascii="仿宋" w:hAnsi="仿宋" w:eastAsia="仿宋" w:cs="仿宋"/>
          <w:b/>
          <w:kern w:val="0"/>
          <w:sz w:val="24"/>
        </w:rPr>
      </w:pPr>
      <w:r>
        <w:rPr>
          <w:rFonts w:hint="eastAsia" w:ascii="仿宋" w:hAnsi="仿宋" w:eastAsia="仿宋" w:cs="仿宋"/>
          <w:b/>
          <w:kern w:val="0"/>
          <w:sz w:val="24"/>
        </w:rPr>
        <w:t>10.4.1.1 因工程变更引起已标价工程量清单项目或其工程数量发生变化时，按下列规定调整：</w:t>
      </w:r>
    </w:p>
    <w:p w14:paraId="1C6B42A5">
      <w:pPr>
        <w:keepNext w:val="0"/>
        <w:keepLines w:val="0"/>
        <w:pageBreakBefore w:val="0"/>
        <w:kinsoku/>
        <w:wordWrap/>
        <w:overflowPunct/>
        <w:bidi w:val="0"/>
        <w:adjustRightInd w:val="0"/>
        <w:spacing w:line="440" w:lineRule="exact"/>
        <w:ind w:firstLine="482" w:firstLineChars="200"/>
        <w:textAlignment w:val="auto"/>
        <w:rPr>
          <w:rFonts w:hint="eastAsia" w:ascii="仿宋" w:hAnsi="仿宋" w:eastAsia="仿宋" w:cs="仿宋"/>
          <w:b/>
          <w:sz w:val="24"/>
          <w:u w:val="single"/>
        </w:rPr>
      </w:pPr>
      <w:r>
        <w:rPr>
          <w:rFonts w:hint="eastAsia" w:ascii="仿宋" w:hAnsi="仿宋" w:eastAsia="仿宋" w:cs="仿宋"/>
          <w:b/>
          <w:sz w:val="24"/>
          <w:u w:val="single"/>
        </w:rPr>
        <w:t>(1)已标价工程量清单中有适用于变更工程项目的，采用该项目的单价；但对于投标报价中分部分项工程项目单价高于最高投标限价（控制价）（招标控制价）相应子目单价的清单项目，工程量增加幅度超过本项目工程数量15%（不含15%）的，超过15%的增加部分工程量的单价按最高投标限价（控制价）（招标控制价）相应子目单价与投标优惠率同比下浮，确定工程变更单价，作为结算的依据；对于投标报价中分部分项工程项目单价低于最高投标限价（控制价）（招标控制价）相应子目单价的30%（含30%）的清单项目，工程量减少幅度超过本项目工程数量15%（不含15%）的，超过15%的减少部分工程量的单价按最高投标限价（控制价）（招标控制价）相应子目单价与投标优惠率同比下浮，确定工程变更单价，作为结算的依据；</w:t>
      </w:r>
    </w:p>
    <w:p w14:paraId="08E5D330">
      <w:pPr>
        <w:keepNext w:val="0"/>
        <w:keepLines w:val="0"/>
        <w:pageBreakBefore w:val="0"/>
        <w:kinsoku/>
        <w:wordWrap/>
        <w:overflowPunct/>
        <w:bidi w:val="0"/>
        <w:adjustRightInd w:val="0"/>
        <w:spacing w:line="440" w:lineRule="exact"/>
        <w:ind w:firstLine="482" w:firstLineChars="200"/>
        <w:textAlignment w:val="auto"/>
        <w:rPr>
          <w:rFonts w:hint="eastAsia" w:ascii="仿宋" w:hAnsi="仿宋" w:eastAsia="仿宋" w:cs="仿宋"/>
          <w:b/>
          <w:sz w:val="24"/>
          <w:u w:val="single"/>
        </w:rPr>
      </w:pPr>
      <w:r>
        <w:rPr>
          <w:rFonts w:hint="eastAsia" w:ascii="仿宋" w:hAnsi="仿宋" w:eastAsia="仿宋" w:cs="仿宋"/>
          <w:b/>
          <w:sz w:val="24"/>
        </w:rPr>
        <w:t>(2)</w:t>
      </w:r>
      <w:r>
        <w:rPr>
          <w:rFonts w:hint="eastAsia" w:ascii="仿宋" w:hAnsi="仿宋" w:eastAsia="仿宋" w:cs="仿宋"/>
          <w:b/>
          <w:sz w:val="24"/>
          <w:u w:val="single"/>
        </w:rPr>
        <w:t>已标价工程量清单中没有适用但有类似于变更工程项目的，可在合理范围内参照类似项目的单价。</w:t>
      </w:r>
    </w:p>
    <w:p w14:paraId="0B992CA9">
      <w:pPr>
        <w:keepNext w:val="0"/>
        <w:keepLines w:val="0"/>
        <w:pageBreakBefore w:val="0"/>
        <w:kinsoku/>
        <w:wordWrap/>
        <w:overflowPunct/>
        <w:bidi w:val="0"/>
        <w:adjustRightInd w:val="0"/>
        <w:spacing w:line="440" w:lineRule="exact"/>
        <w:ind w:firstLine="482" w:firstLineChars="200"/>
        <w:textAlignment w:val="auto"/>
        <w:rPr>
          <w:rFonts w:hint="eastAsia" w:ascii="仿宋" w:hAnsi="仿宋" w:eastAsia="仿宋" w:cs="仿宋"/>
          <w:b/>
          <w:sz w:val="24"/>
          <w:u w:val="single"/>
        </w:rPr>
      </w:pPr>
      <w:r>
        <w:rPr>
          <w:rFonts w:hint="eastAsia" w:ascii="仿宋" w:hAnsi="仿宋" w:eastAsia="仿宋" w:cs="仿宋"/>
          <w:b/>
          <w:sz w:val="24"/>
          <w:u w:val="single"/>
        </w:rPr>
        <w:t xml:space="preserve">(3)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 </w:t>
      </w:r>
    </w:p>
    <w:p w14:paraId="7566FBCE">
      <w:pPr>
        <w:keepNext w:val="0"/>
        <w:keepLines w:val="0"/>
        <w:pageBreakBefore w:val="0"/>
        <w:kinsoku/>
        <w:wordWrap/>
        <w:overflowPunct/>
        <w:bidi w:val="0"/>
        <w:adjustRightInd w:val="0"/>
        <w:spacing w:line="440" w:lineRule="exact"/>
        <w:ind w:firstLine="482" w:firstLineChars="200"/>
        <w:textAlignment w:val="auto"/>
        <w:rPr>
          <w:rFonts w:hint="eastAsia" w:ascii="仿宋" w:hAnsi="仿宋" w:eastAsia="仿宋" w:cs="仿宋"/>
          <w:b/>
          <w:sz w:val="24"/>
          <w:u w:val="single"/>
        </w:rPr>
      </w:pPr>
      <w:r>
        <w:rPr>
          <w:rFonts w:hint="eastAsia" w:ascii="仿宋" w:hAnsi="仿宋" w:eastAsia="仿宋" w:cs="仿宋"/>
          <w:b/>
          <w:sz w:val="24"/>
          <w:u w:val="single"/>
        </w:rPr>
        <w:t xml:space="preserve">(4)已标价工程量清单中没有适用也没有类似于变更工程项目的，且工程造价管理机构发布的信息价缺价的，应由承包人根据变更工程资料、招标时的计量规则和计价办法和通过市场调查等取得有合法依据的市场价格和承包人投标总价降幅同比下浮标准，提出变更工程项目的单价，作为结算的依据； </w:t>
      </w:r>
    </w:p>
    <w:p w14:paraId="47A8C31D">
      <w:pPr>
        <w:keepNext w:val="0"/>
        <w:keepLines w:val="0"/>
        <w:pageBreakBefore w:val="0"/>
        <w:kinsoku/>
        <w:wordWrap/>
        <w:overflowPunct/>
        <w:bidi w:val="0"/>
        <w:adjustRightInd w:val="0"/>
        <w:snapToGrid w:val="0"/>
        <w:spacing w:before="95" w:beforeLines="30" w:line="440" w:lineRule="exact"/>
        <w:ind w:firstLine="482" w:firstLineChars="200"/>
        <w:textAlignment w:val="auto"/>
        <w:rPr>
          <w:rFonts w:hint="eastAsia" w:ascii="仿宋" w:hAnsi="仿宋" w:eastAsia="仿宋" w:cs="仿宋"/>
          <w:b/>
          <w:kern w:val="0"/>
          <w:sz w:val="24"/>
          <w:lang w:val="zh-CN"/>
        </w:rPr>
      </w:pPr>
      <w:r>
        <w:rPr>
          <w:rFonts w:hint="eastAsia" w:ascii="仿宋" w:hAnsi="仿宋" w:eastAsia="仿宋" w:cs="仿宋"/>
          <w:b/>
          <w:sz w:val="24"/>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7658BBAB">
      <w:pPr>
        <w:keepNext w:val="0"/>
        <w:keepLines w:val="0"/>
        <w:pageBreakBefore w:val="0"/>
        <w:kinsoku/>
        <w:wordWrap/>
        <w:overflowPunct/>
        <w:bidi w:val="0"/>
        <w:adjustRightInd w:val="0"/>
        <w:snapToGrid w:val="0"/>
        <w:spacing w:before="95" w:beforeLines="30" w:line="440" w:lineRule="exact"/>
        <w:ind w:firstLine="482" w:firstLineChars="200"/>
        <w:textAlignment w:val="auto"/>
        <w:rPr>
          <w:rFonts w:hint="eastAsia" w:ascii="仿宋" w:hAnsi="仿宋" w:eastAsia="仿宋" w:cs="仿宋"/>
          <w:b/>
          <w:sz w:val="24"/>
          <w:u w:val="single"/>
        </w:rPr>
      </w:pPr>
      <w:r>
        <w:rPr>
          <w:rFonts w:hint="eastAsia" w:ascii="仿宋" w:hAnsi="仿宋" w:eastAsia="仿宋" w:cs="仿宋"/>
          <w:b/>
          <w:sz w:val="24"/>
          <w:u w:val="single"/>
        </w:rPr>
        <w:t>（1）按照费率计算的措施费，应按照实际发生变化的措施项目依据原招标文件规定的费率计算；</w:t>
      </w:r>
    </w:p>
    <w:p w14:paraId="7BB857BB">
      <w:pPr>
        <w:keepNext w:val="0"/>
        <w:keepLines w:val="0"/>
        <w:pageBreakBefore w:val="0"/>
        <w:kinsoku/>
        <w:wordWrap/>
        <w:overflowPunct/>
        <w:bidi w:val="0"/>
        <w:adjustRightInd w:val="0"/>
        <w:snapToGrid w:val="0"/>
        <w:spacing w:before="95" w:beforeLines="30" w:line="440" w:lineRule="exact"/>
        <w:ind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（2）按照单价计算的措施项目费，应按照实际发生变化的措施项目，按本合同专业条款第10.4.1.1目计算；</w:t>
      </w:r>
    </w:p>
    <w:p w14:paraId="0FABF9E7">
      <w:pPr>
        <w:keepNext w:val="0"/>
        <w:keepLines w:val="0"/>
        <w:pageBreakBefore w:val="0"/>
        <w:kinsoku/>
        <w:wordWrap/>
        <w:overflowPunct/>
        <w:bidi w:val="0"/>
        <w:adjustRightInd w:val="0"/>
        <w:snapToGrid w:val="0"/>
        <w:spacing w:before="95" w:beforeLines="30" w:line="440" w:lineRule="exact"/>
        <w:ind w:firstLine="482" w:firstLineChars="200"/>
        <w:textAlignment w:val="auto"/>
        <w:rPr>
          <w:rFonts w:hint="eastAsia" w:ascii="仿宋" w:hAnsi="仿宋" w:eastAsia="仿宋" w:cs="仿宋"/>
          <w:b/>
          <w:sz w:val="24"/>
          <w:u w:val="single"/>
        </w:rPr>
      </w:pPr>
      <w:r>
        <w:rPr>
          <w:rFonts w:hint="eastAsia" w:ascii="仿宋" w:hAnsi="仿宋" w:eastAsia="仿宋" w:cs="仿宋"/>
          <w:b/>
          <w:sz w:val="24"/>
          <w:u w:val="single"/>
        </w:rPr>
        <w:t>（3）按总价（或系数）计算的措施项目费，应按照实际发生变化的措施项目和承包人投标总价降幅同比下浮标准，提出新的措施项目费，作为结算的依据；</w:t>
      </w:r>
    </w:p>
    <w:p w14:paraId="3FF2F070">
      <w:pPr>
        <w:keepNext w:val="0"/>
        <w:keepLines w:val="0"/>
        <w:pageBreakBefore w:val="0"/>
        <w:kinsoku/>
        <w:wordWrap/>
        <w:overflowPunct/>
        <w:bidi w:val="0"/>
        <w:adjustRightInd w:val="0"/>
        <w:snapToGrid w:val="0"/>
        <w:spacing w:before="95" w:beforeLines="30" w:line="440" w:lineRule="exact"/>
        <w:ind w:firstLine="482" w:firstLineChars="200"/>
        <w:textAlignment w:val="auto"/>
        <w:rPr>
          <w:rFonts w:hint="eastAsia" w:ascii="仿宋" w:hAnsi="仿宋" w:eastAsia="仿宋" w:cs="仿宋"/>
          <w:b/>
          <w:sz w:val="24"/>
          <w:u w:val="single"/>
        </w:rPr>
      </w:pPr>
      <w:r>
        <w:rPr>
          <w:rFonts w:hint="eastAsia" w:ascii="仿宋" w:hAnsi="仿宋" w:eastAsia="仿宋" w:cs="仿宋"/>
          <w:b/>
          <w:sz w:val="24"/>
          <w:u w:val="single"/>
        </w:rPr>
        <w:t>（4）如果承包人未事前将拟实施的方案提交给发包人确认，则应视为工程变更不引起措施项目费的调整或承包人放弃调整措施项目费的权利。</w:t>
      </w:r>
    </w:p>
    <w:p w14:paraId="0864F48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Start w:id="346" w:name="_Toc297120497"/>
      <w:bookmarkStart w:id="347" w:name="_Toc303539150"/>
      <w:bookmarkStart w:id="348" w:name="_Toc296346698"/>
      <w:bookmarkStart w:id="349" w:name="_Toc292559907"/>
      <w:bookmarkStart w:id="350" w:name="_Toc296891025"/>
      <w:bookmarkStart w:id="351" w:name="_Toc297216203"/>
      <w:bookmarkStart w:id="352" w:name="_Toc297048383"/>
      <w:bookmarkStart w:id="353" w:name="_Toc296503197"/>
      <w:bookmarkStart w:id="354" w:name="_Toc296891237"/>
      <w:bookmarkStart w:id="355" w:name="_Toc296347196"/>
      <w:bookmarkStart w:id="356" w:name="_Toc300934993"/>
      <w:bookmarkStart w:id="357" w:name="_Toc292559402"/>
      <w:bookmarkStart w:id="358" w:name="_Toc296944536"/>
      <w:bookmarkStart w:id="359" w:name="_Toc297123544"/>
      <w:bookmarkStart w:id="360" w:name="_Toc312677503"/>
      <w:bookmarkStart w:id="361" w:name="_Toc304295570"/>
      <w:bookmarkStart w:id="362" w:name="_Toc312678029"/>
      <w:r>
        <w:rPr>
          <w:rFonts w:hint="eastAsia" w:ascii="仿宋" w:hAnsi="仿宋" w:eastAsia="仿宋" w:cs="仿宋"/>
          <w:bCs/>
          <w:sz w:val="24"/>
        </w:rPr>
        <w:t xml:space="preserve">0.5 </w:t>
      </w:r>
      <w:r>
        <w:rPr>
          <w:rFonts w:hint="eastAsia" w:ascii="仿宋" w:hAnsi="仿宋" w:eastAsia="仿宋" w:cs="仿宋"/>
          <w:kern w:val="0"/>
          <w:sz w:val="24"/>
        </w:rPr>
        <w:t>承</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Start w:id="363" w:name="_Toc297048389"/>
      <w:bookmarkStart w:id="364" w:name="_Toc296891243"/>
      <w:bookmarkStart w:id="365" w:name="_Toc292559408"/>
      <w:bookmarkStart w:id="366" w:name="_Toc292559913"/>
      <w:bookmarkStart w:id="367" w:name="_Toc303539151"/>
      <w:bookmarkStart w:id="368" w:name="_Toc296503203"/>
      <w:bookmarkStart w:id="369" w:name="_Toc296891031"/>
      <w:bookmarkStart w:id="370" w:name="_Toc296346704"/>
      <w:bookmarkStart w:id="371" w:name="_Toc296347202"/>
      <w:bookmarkStart w:id="372" w:name="_Toc297216204"/>
      <w:bookmarkStart w:id="373" w:name="_Toc296944542"/>
      <w:bookmarkStart w:id="374" w:name="_Toc297123545"/>
      <w:bookmarkStart w:id="375" w:name="_Toc297120503"/>
      <w:bookmarkStart w:id="376" w:name="_Toc300934994"/>
      <w:r>
        <w:rPr>
          <w:rFonts w:hint="eastAsia" w:ascii="仿宋" w:hAnsi="仿宋" w:eastAsia="仿宋" w:cs="仿宋"/>
          <w:kern w:val="0"/>
          <w:sz w:val="24"/>
        </w:rPr>
        <w:t>包人</w:t>
      </w:r>
      <w:r>
        <w:rPr>
          <w:rFonts w:hint="eastAsia" w:ascii="仿宋" w:hAnsi="仿宋" w:eastAsia="仿宋" w:cs="仿宋"/>
          <w:bCs/>
          <w:sz w:val="24"/>
        </w:rPr>
        <w:t>的合理化建议</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2B81512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监理人审查承包人合理化建议的期限：</w:t>
      </w:r>
      <w:r>
        <w:rPr>
          <w:rFonts w:hint="eastAsia" w:ascii="仿宋" w:hAnsi="仿宋" w:eastAsia="仿宋" w:cs="仿宋"/>
          <w:b/>
          <w:sz w:val="24"/>
          <w:u w:val="single"/>
        </w:rPr>
        <w:t>收到承包人提交的合理化建议后7天内审查完毕</w:t>
      </w:r>
      <w:r>
        <w:rPr>
          <w:rFonts w:hint="eastAsia" w:ascii="仿宋" w:hAnsi="仿宋" w:eastAsia="仿宋" w:cs="仿宋"/>
          <w:sz w:val="24"/>
        </w:rPr>
        <w:t>。</w:t>
      </w:r>
    </w:p>
    <w:p w14:paraId="6A6A53A4">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发包人审批承包人合理化建议的期限：</w:t>
      </w:r>
      <w:r>
        <w:rPr>
          <w:rFonts w:hint="eastAsia" w:ascii="仿宋" w:hAnsi="仿宋" w:eastAsia="仿宋" w:cs="仿宋"/>
          <w:b/>
          <w:sz w:val="24"/>
          <w:u w:val="single"/>
        </w:rPr>
        <w:t>收到监理人报送的合理化建议后7天内审批完毕</w:t>
      </w:r>
      <w:r>
        <w:rPr>
          <w:rFonts w:hint="eastAsia" w:ascii="仿宋" w:hAnsi="仿宋" w:eastAsia="仿宋" w:cs="仿宋"/>
          <w:sz w:val="24"/>
        </w:rPr>
        <w:t>。</w:t>
      </w:r>
    </w:p>
    <w:p w14:paraId="50B4982D">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承</w:t>
      </w:r>
      <w:bookmarkStart w:id="377" w:name="_Toc296891032"/>
      <w:bookmarkStart w:id="378" w:name="_Toc296891244"/>
      <w:bookmarkStart w:id="379" w:name="_Toc296944543"/>
      <w:bookmarkStart w:id="380" w:name="_Toc292559914"/>
      <w:bookmarkStart w:id="381" w:name="_Toc296347203"/>
      <w:bookmarkStart w:id="382" w:name="_Toc296346705"/>
      <w:bookmarkStart w:id="383" w:name="_Toc297123546"/>
      <w:bookmarkStart w:id="384" w:name="_Toc297048390"/>
      <w:bookmarkStart w:id="385" w:name="_Toc303539152"/>
      <w:bookmarkStart w:id="386" w:name="_Toc312678030"/>
      <w:bookmarkStart w:id="387" w:name="_Toc304295571"/>
      <w:bookmarkStart w:id="388" w:name="_Toc296503204"/>
      <w:bookmarkStart w:id="389" w:name="_Toc292559409"/>
      <w:bookmarkStart w:id="390" w:name="_Toc297120504"/>
      <w:bookmarkStart w:id="391" w:name="_Toc312677504"/>
      <w:bookmarkStart w:id="392" w:name="_Toc300934995"/>
      <w:bookmarkStart w:id="393" w:name="_Toc318581175"/>
      <w:bookmarkStart w:id="394" w:name="_Toc297216205"/>
      <w:r>
        <w:rPr>
          <w:rFonts w:hint="eastAsia" w:ascii="仿宋" w:hAnsi="仿宋" w:eastAsia="仿宋" w:cs="仿宋"/>
          <w:sz w:val="24"/>
        </w:rPr>
        <w:t>包人提出的合理化建议降低了合同价格或者提高了工程经济效益的奖励的方法和金额为：</w:t>
      </w:r>
      <w:r>
        <w:rPr>
          <w:rFonts w:hint="eastAsia" w:ascii="仿宋" w:hAnsi="仿宋" w:eastAsia="仿宋" w:cs="仿宋"/>
          <w:b/>
          <w:sz w:val="24"/>
          <w:u w:val="single"/>
        </w:rPr>
        <w:t>不采用</w:t>
      </w:r>
      <w:r>
        <w:rPr>
          <w:rFonts w:hint="eastAsia" w:ascii="仿宋" w:hAnsi="仿宋" w:eastAsia="仿宋" w:cs="仿宋"/>
          <w:sz w:val="24"/>
        </w:rPr>
        <w:t>。</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14:paraId="2FB34CC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w:t>
      </w:r>
      <w:bookmarkStart w:id="395" w:name="_Toc304295574"/>
      <w:bookmarkStart w:id="396" w:name="_Toc312678033"/>
      <w:bookmarkStart w:id="397" w:name="_Toc312677507"/>
      <w:bookmarkStart w:id="398" w:name="_Toc297120499"/>
      <w:bookmarkStart w:id="399" w:name="_Toc297216207"/>
      <w:bookmarkStart w:id="400" w:name="_Toc300934997"/>
      <w:bookmarkStart w:id="401" w:name="_Toc296503199"/>
      <w:bookmarkStart w:id="402" w:name="_Toc297123548"/>
      <w:bookmarkStart w:id="403" w:name="_Toc296944538"/>
      <w:bookmarkStart w:id="404" w:name="_Toc296347198"/>
      <w:bookmarkStart w:id="405" w:name="_Toc292559909"/>
      <w:bookmarkStart w:id="406" w:name="_Toc303539154"/>
      <w:bookmarkStart w:id="407" w:name="_Toc296891027"/>
      <w:bookmarkStart w:id="408" w:name="_Toc297048385"/>
      <w:bookmarkStart w:id="409" w:name="_Toc296346700"/>
      <w:bookmarkStart w:id="410" w:name="_Toc296891239"/>
      <w:bookmarkStart w:id="411" w:name="_Toc292559404"/>
      <w:r>
        <w:rPr>
          <w:rFonts w:hint="eastAsia" w:ascii="仿宋" w:hAnsi="仿宋" w:eastAsia="仿宋" w:cs="仿宋"/>
          <w:bCs/>
          <w:sz w:val="24"/>
        </w:rPr>
        <w:t>0.7 暂</w:t>
      </w:r>
      <w:r>
        <w:rPr>
          <w:rFonts w:hint="eastAsia" w:ascii="仿宋" w:hAnsi="仿宋" w:eastAsia="仿宋" w:cs="仿宋"/>
          <w:kern w:val="0"/>
          <w:sz w:val="24"/>
        </w:rPr>
        <w:t>估价</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68CD282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w:t>
      </w:r>
      <w:bookmarkStart w:id="412" w:name="_Toc318581177"/>
      <w:bookmarkStart w:id="413" w:name="_Toc312678035"/>
      <w:bookmarkStart w:id="414" w:name="_Toc312677509"/>
      <w:r>
        <w:rPr>
          <w:rFonts w:hint="eastAsia" w:ascii="仿宋" w:hAnsi="仿宋" w:eastAsia="仿宋" w:cs="仿宋"/>
          <w:sz w:val="24"/>
        </w:rPr>
        <w:t>0.7.1 依法必须招标的暂估价项目</w:t>
      </w:r>
    </w:p>
    <w:bookmarkEnd w:id="412"/>
    <w:bookmarkEnd w:id="413"/>
    <w:bookmarkEnd w:id="414"/>
    <w:p w14:paraId="1B4E35B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对于依法必须招标的暂估价项目的确认和批准采取第</w:t>
      </w:r>
      <w:r>
        <w:rPr>
          <w:rFonts w:hint="eastAsia" w:ascii="仿宋" w:hAnsi="仿宋" w:eastAsia="仿宋" w:cs="仿宋"/>
          <w:sz w:val="24"/>
          <w:u w:val="single"/>
        </w:rPr>
        <w:t xml:space="preserve"> / </w:t>
      </w:r>
      <w:r>
        <w:rPr>
          <w:rFonts w:hint="eastAsia" w:ascii="仿宋" w:hAnsi="仿宋" w:eastAsia="仿宋" w:cs="仿宋"/>
          <w:sz w:val="24"/>
        </w:rPr>
        <w:t>种方式确定。</w:t>
      </w:r>
    </w:p>
    <w:p w14:paraId="42E13E94">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10.7.2 不属于依法必须招标的暂估价项目</w:t>
      </w:r>
    </w:p>
    <w:p w14:paraId="07F2EF18">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对于不属于依法必须招标的暂估价项目的确认和批准采取第</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w:t>
      </w:r>
      <w:r>
        <w:rPr>
          <w:rFonts w:hint="eastAsia" w:ascii="仿宋" w:hAnsi="仿宋" w:eastAsia="仿宋" w:cs="仿宋"/>
          <w:sz w:val="24"/>
        </w:rPr>
        <w:t>种方式确定。</w:t>
      </w:r>
    </w:p>
    <w:p w14:paraId="28C38EA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第3种方式：</w:t>
      </w:r>
      <w:r>
        <w:rPr>
          <w:rFonts w:hint="eastAsia" w:ascii="仿宋" w:hAnsi="仿宋" w:eastAsia="仿宋" w:cs="仿宋"/>
          <w:kern w:val="0"/>
          <w:sz w:val="24"/>
        </w:rPr>
        <w:t>承包人直接实施的暂估价项目</w:t>
      </w:r>
    </w:p>
    <w:p w14:paraId="441E6B7D">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承包人直接实施的暂估价项目的约定：</w:t>
      </w:r>
      <w:r>
        <w:rPr>
          <w:rFonts w:hint="eastAsia" w:ascii="仿宋" w:hAnsi="仿宋" w:eastAsia="仿宋" w:cs="仿宋"/>
          <w:sz w:val="24"/>
          <w:u w:val="single"/>
        </w:rPr>
        <w:t xml:space="preserve">  /  </w:t>
      </w:r>
      <w:r>
        <w:rPr>
          <w:rFonts w:hint="eastAsia" w:ascii="仿宋" w:hAnsi="仿宋" w:eastAsia="仿宋" w:cs="仿宋"/>
          <w:sz w:val="24"/>
        </w:rPr>
        <w:t>。</w:t>
      </w:r>
    </w:p>
    <w:p w14:paraId="56ABF17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10.8 暂列金额</w:t>
      </w:r>
    </w:p>
    <w:p w14:paraId="135DB5F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kern w:val="0"/>
          <w:sz w:val="24"/>
        </w:rPr>
        <w:t>合同当事人关于暂列金额使用的约定：</w:t>
      </w:r>
      <w:r>
        <w:rPr>
          <w:rFonts w:hint="eastAsia" w:ascii="仿宋" w:hAnsi="仿宋" w:eastAsia="仿宋" w:cs="仿宋"/>
          <w:b/>
          <w:kern w:val="0"/>
          <w:sz w:val="24"/>
          <w:u w:val="single"/>
        </w:rPr>
        <w:t>执行通用条款</w:t>
      </w:r>
      <w:r>
        <w:rPr>
          <w:rFonts w:hint="eastAsia" w:ascii="仿宋" w:hAnsi="仿宋" w:eastAsia="仿宋" w:cs="仿宋"/>
          <w:kern w:val="0"/>
          <w:sz w:val="24"/>
        </w:rPr>
        <w:t>。</w:t>
      </w:r>
    </w:p>
    <w:p w14:paraId="531865F4">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415" w:name="_Toc351203643"/>
      <w:r>
        <w:rPr>
          <w:rFonts w:hint="eastAsia" w:ascii="仿宋" w:hAnsi="仿宋" w:eastAsia="仿宋" w:cs="仿宋"/>
          <w:b/>
          <w:sz w:val="24"/>
        </w:rPr>
        <w:t>11. 价格调整</w:t>
      </w:r>
      <w:bookmarkEnd w:id="415"/>
    </w:p>
    <w:p w14:paraId="109237B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bookmarkStart w:id="416" w:name="_Toc297123550"/>
      <w:bookmarkStart w:id="417" w:name="_Toc296891029"/>
      <w:bookmarkStart w:id="418" w:name="_Toc296503201"/>
      <w:bookmarkStart w:id="419" w:name="_Toc304295577"/>
      <w:bookmarkStart w:id="420" w:name="_Toc297216209"/>
      <w:bookmarkStart w:id="421" w:name="_Toc292559406"/>
      <w:bookmarkStart w:id="422" w:name="_Toc292559911"/>
      <w:bookmarkStart w:id="423" w:name="_Toc312678039"/>
      <w:bookmarkStart w:id="424" w:name="_Toc303539157"/>
      <w:bookmarkStart w:id="425" w:name="_Toc300935000"/>
      <w:bookmarkStart w:id="426" w:name="_Toc296944540"/>
      <w:bookmarkStart w:id="427" w:name="_Toc296347200"/>
      <w:bookmarkStart w:id="428" w:name="_Toc297120501"/>
      <w:bookmarkStart w:id="429" w:name="_Toc296891241"/>
      <w:bookmarkStart w:id="430" w:name="_Toc297048387"/>
      <w:bookmarkStart w:id="431" w:name="_Toc296346702"/>
      <w:r>
        <w:rPr>
          <w:rFonts w:hint="eastAsia" w:ascii="仿宋" w:hAnsi="仿宋" w:eastAsia="仿宋" w:cs="仿宋"/>
          <w:bCs/>
          <w:sz w:val="24"/>
        </w:rPr>
        <w:t>11.1 市场价格</w:t>
      </w:r>
      <w:r>
        <w:rPr>
          <w:rFonts w:hint="eastAsia" w:ascii="仿宋" w:hAnsi="仿宋" w:eastAsia="仿宋" w:cs="仿宋"/>
          <w:kern w:val="0"/>
          <w:sz w:val="24"/>
        </w:rPr>
        <w:t>波动</w:t>
      </w:r>
      <w:r>
        <w:rPr>
          <w:rFonts w:hint="eastAsia" w:ascii="仿宋" w:hAnsi="仿宋" w:eastAsia="仿宋" w:cs="仿宋"/>
          <w:bCs/>
          <w:sz w:val="24"/>
        </w:rPr>
        <w:t>引起的调整</w:t>
      </w:r>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14:paraId="5B9110B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kern w:val="0"/>
          <w:sz w:val="24"/>
        </w:rPr>
        <w:t>市场价格波动是否调整合同价格的约定：</w:t>
      </w:r>
      <w:r>
        <w:rPr>
          <w:rFonts w:hint="eastAsia" w:ascii="仿宋" w:hAnsi="仿宋" w:eastAsia="仿宋" w:cs="仿宋"/>
          <w:b/>
          <w:sz w:val="24"/>
          <w:u w:val="single"/>
        </w:rPr>
        <w:t xml:space="preserve">   </w:t>
      </w:r>
      <w:r>
        <w:rPr>
          <w:rFonts w:hint="eastAsia" w:ascii="仿宋" w:hAnsi="仿宋" w:eastAsia="仿宋" w:cs="仿宋"/>
          <w:b/>
          <w:color w:val="000000"/>
          <w:u w:val="single"/>
        </w:rPr>
        <w:t>不调整</w:t>
      </w:r>
      <w:r>
        <w:rPr>
          <w:rFonts w:hint="eastAsia" w:ascii="仿宋" w:hAnsi="仿宋" w:eastAsia="仿宋" w:cs="仿宋"/>
          <w:b/>
          <w:sz w:val="24"/>
          <w:u w:val="single"/>
        </w:rPr>
        <w:t xml:space="preserve">    </w:t>
      </w:r>
      <w:r>
        <w:rPr>
          <w:rFonts w:hint="eastAsia" w:ascii="仿宋" w:hAnsi="仿宋" w:eastAsia="仿宋" w:cs="仿宋"/>
          <w:sz w:val="24"/>
        </w:rPr>
        <w:t>。</w:t>
      </w:r>
    </w:p>
    <w:bookmarkEnd w:id="322"/>
    <w:bookmarkEnd w:id="323"/>
    <w:bookmarkEnd w:id="324"/>
    <w:bookmarkEnd w:id="325"/>
    <w:bookmarkEnd w:id="326"/>
    <w:bookmarkEnd w:id="327"/>
    <w:p w14:paraId="71E9A7D7">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432" w:name="_Toc292559410"/>
      <w:bookmarkStart w:id="433" w:name="_Toc297048391"/>
      <w:bookmarkStart w:id="434" w:name="_Toc296347204"/>
      <w:bookmarkStart w:id="435" w:name="_Toc296891245"/>
      <w:bookmarkStart w:id="436" w:name="_Toc297120505"/>
      <w:bookmarkStart w:id="437" w:name="_Toc296346706"/>
      <w:bookmarkStart w:id="438" w:name="_Toc296503205"/>
      <w:bookmarkStart w:id="439" w:name="_Toc296944544"/>
      <w:bookmarkStart w:id="440" w:name="_Toc296891033"/>
      <w:bookmarkStart w:id="441" w:name="_Toc292559915"/>
      <w:bookmarkStart w:id="442" w:name="_Toc351203644"/>
      <w:bookmarkStart w:id="443" w:name="_Toc297216211"/>
      <w:bookmarkStart w:id="444" w:name="_Toc312678040"/>
      <w:bookmarkStart w:id="445" w:name="_Toc303539159"/>
      <w:bookmarkStart w:id="446" w:name="_Toc304295579"/>
      <w:bookmarkStart w:id="447" w:name="_Toc297123552"/>
      <w:bookmarkStart w:id="448" w:name="_Toc300935002"/>
      <w:r>
        <w:rPr>
          <w:rFonts w:hint="eastAsia" w:ascii="仿宋" w:hAnsi="仿宋" w:eastAsia="仿宋" w:cs="仿宋"/>
          <w:b/>
          <w:sz w:val="24"/>
        </w:rPr>
        <w:t xml:space="preserve">12. </w:t>
      </w:r>
      <w:bookmarkEnd w:id="432"/>
      <w:bookmarkEnd w:id="433"/>
      <w:bookmarkEnd w:id="434"/>
      <w:bookmarkEnd w:id="435"/>
      <w:bookmarkEnd w:id="436"/>
      <w:bookmarkEnd w:id="437"/>
      <w:bookmarkEnd w:id="438"/>
      <w:bookmarkEnd w:id="439"/>
      <w:bookmarkEnd w:id="440"/>
      <w:bookmarkEnd w:id="441"/>
      <w:r>
        <w:rPr>
          <w:rFonts w:hint="eastAsia" w:ascii="仿宋" w:hAnsi="仿宋" w:eastAsia="仿宋" w:cs="仿宋"/>
          <w:b/>
          <w:sz w:val="24"/>
        </w:rPr>
        <w:t>合同价格、计量与支付</w:t>
      </w:r>
      <w:bookmarkEnd w:id="442"/>
    </w:p>
    <w:bookmarkEnd w:id="443"/>
    <w:bookmarkEnd w:id="444"/>
    <w:bookmarkEnd w:id="445"/>
    <w:bookmarkEnd w:id="446"/>
    <w:bookmarkEnd w:id="447"/>
    <w:bookmarkEnd w:id="448"/>
    <w:p w14:paraId="6D89862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bookmarkStart w:id="449" w:name="_Toc267251461"/>
      <w:bookmarkStart w:id="450" w:name="_Toc292559411"/>
      <w:bookmarkStart w:id="451" w:name="_Toc292559916"/>
      <w:bookmarkStart w:id="452" w:name="_Toc297048392"/>
      <w:bookmarkStart w:id="453" w:name="_Toc296944545"/>
      <w:bookmarkStart w:id="454" w:name="_Toc297120506"/>
      <w:bookmarkStart w:id="455" w:name="_Toc296346707"/>
      <w:bookmarkStart w:id="456" w:name="_Toc296891034"/>
      <w:bookmarkStart w:id="457" w:name="_Toc296347205"/>
      <w:bookmarkStart w:id="458" w:name="_Toc296891246"/>
      <w:bookmarkStart w:id="459" w:name="_Toc296503206"/>
      <w:bookmarkStart w:id="460" w:name="_Toc297216212"/>
      <w:bookmarkStart w:id="461" w:name="_Toc312678041"/>
      <w:bookmarkStart w:id="462" w:name="_Toc297123553"/>
      <w:bookmarkStart w:id="463" w:name="_Toc303539160"/>
      <w:bookmarkStart w:id="464" w:name="_Toc304295580"/>
      <w:bookmarkStart w:id="465" w:name="_Toc300935003"/>
      <w:r>
        <w:rPr>
          <w:rFonts w:hint="eastAsia" w:ascii="仿宋" w:hAnsi="仿宋" w:eastAsia="仿宋" w:cs="仿宋"/>
          <w:bCs/>
          <w:sz w:val="24"/>
        </w:rPr>
        <w:t>12.1 合</w:t>
      </w:r>
      <w:bookmarkEnd w:id="449"/>
      <w:bookmarkEnd w:id="450"/>
      <w:bookmarkEnd w:id="451"/>
      <w:r>
        <w:rPr>
          <w:rFonts w:hint="eastAsia" w:ascii="仿宋" w:hAnsi="仿宋" w:eastAsia="仿宋" w:cs="仿宋"/>
          <w:bCs/>
          <w:sz w:val="24"/>
        </w:rPr>
        <w:t>同</w:t>
      </w:r>
      <w:r>
        <w:rPr>
          <w:rFonts w:hint="eastAsia" w:ascii="仿宋" w:hAnsi="仿宋" w:eastAsia="仿宋" w:cs="仿宋"/>
          <w:kern w:val="0"/>
          <w:sz w:val="24"/>
        </w:rPr>
        <w:t>价</w:t>
      </w:r>
      <w:bookmarkEnd w:id="452"/>
      <w:bookmarkEnd w:id="453"/>
      <w:bookmarkEnd w:id="454"/>
      <w:bookmarkEnd w:id="455"/>
      <w:bookmarkEnd w:id="456"/>
      <w:bookmarkEnd w:id="457"/>
      <w:bookmarkEnd w:id="458"/>
      <w:bookmarkEnd w:id="459"/>
      <w:r>
        <w:rPr>
          <w:rFonts w:hint="eastAsia" w:ascii="仿宋" w:hAnsi="仿宋" w:eastAsia="仿宋" w:cs="仿宋"/>
          <w:kern w:val="0"/>
          <w:sz w:val="24"/>
        </w:rPr>
        <w:t>格</w:t>
      </w:r>
      <w:r>
        <w:rPr>
          <w:rFonts w:hint="eastAsia" w:ascii="仿宋" w:hAnsi="仿宋" w:eastAsia="仿宋" w:cs="仿宋"/>
          <w:bCs/>
          <w:sz w:val="24"/>
        </w:rPr>
        <w:t>形式</w:t>
      </w:r>
    </w:p>
    <w:bookmarkEnd w:id="460"/>
    <w:bookmarkEnd w:id="461"/>
    <w:bookmarkEnd w:id="462"/>
    <w:bookmarkEnd w:id="463"/>
    <w:bookmarkEnd w:id="464"/>
    <w:bookmarkEnd w:id="465"/>
    <w:p w14:paraId="089BEE47">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1、单价合同。</w:t>
      </w:r>
    </w:p>
    <w:p w14:paraId="2CEAA52A">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综合单价包含的风险范围：</w:t>
      </w:r>
      <w:r>
        <w:rPr>
          <w:rFonts w:hint="eastAsia" w:ascii="仿宋" w:hAnsi="仿宋" w:eastAsia="仿宋" w:cs="仿宋"/>
          <w:color w:val="000000"/>
          <w:sz w:val="24"/>
          <w:szCs w:val="21"/>
          <w:u w:val="single"/>
        </w:rPr>
        <w:t xml:space="preserve">    /   </w:t>
      </w:r>
      <w:r>
        <w:rPr>
          <w:rFonts w:hint="eastAsia" w:ascii="仿宋" w:hAnsi="仿宋" w:eastAsia="仿宋" w:cs="仿宋"/>
          <w:b/>
          <w:sz w:val="24"/>
          <w:szCs w:val="21"/>
          <w:u w:val="single"/>
        </w:rPr>
        <w:t xml:space="preserve"> </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w:t>
      </w:r>
    </w:p>
    <w:p w14:paraId="05742D56">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风险费用的计算方法：</w:t>
      </w:r>
      <w:r>
        <w:rPr>
          <w:rFonts w:hint="eastAsia" w:ascii="仿宋" w:hAnsi="仿宋" w:eastAsia="仿宋" w:cs="仿宋"/>
          <w:color w:val="000000"/>
          <w:sz w:val="24"/>
          <w:szCs w:val="21"/>
          <w:u w:val="single"/>
        </w:rPr>
        <w:t xml:space="preserve">    /      </w:t>
      </w:r>
      <w:r>
        <w:rPr>
          <w:rFonts w:hint="eastAsia" w:ascii="仿宋" w:hAnsi="仿宋" w:eastAsia="仿宋" w:cs="仿宋"/>
          <w:color w:val="000000"/>
          <w:sz w:val="24"/>
          <w:szCs w:val="21"/>
        </w:rPr>
        <w:t>。</w:t>
      </w:r>
    </w:p>
    <w:p w14:paraId="0DB2A19C">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风险范围以外合同价格的调整方法：</w:t>
      </w:r>
      <w:r>
        <w:rPr>
          <w:rFonts w:hint="eastAsia" w:ascii="仿宋" w:hAnsi="仿宋" w:eastAsia="仿宋" w:cs="仿宋"/>
          <w:color w:val="000000"/>
          <w:sz w:val="24"/>
          <w:szCs w:val="21"/>
          <w:u w:val="single"/>
        </w:rPr>
        <w:t xml:space="preserve">   /    </w:t>
      </w:r>
      <w:r>
        <w:rPr>
          <w:rFonts w:hint="eastAsia" w:ascii="仿宋" w:hAnsi="仿宋" w:eastAsia="仿宋" w:cs="仿宋"/>
          <w:color w:val="000000"/>
          <w:sz w:val="24"/>
          <w:szCs w:val="21"/>
        </w:rPr>
        <w:t>。</w:t>
      </w:r>
    </w:p>
    <w:p w14:paraId="38AB949C">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2、总价合同。</w:t>
      </w:r>
    </w:p>
    <w:p w14:paraId="0FC6CBF4">
      <w:pPr>
        <w:pStyle w:val="181"/>
        <w:keepNext w:val="0"/>
        <w:keepLines w:val="0"/>
        <w:pageBreakBefore w:val="0"/>
        <w:kinsoku/>
        <w:wordWrap/>
        <w:overflowPunct/>
        <w:bidi w:val="0"/>
        <w:spacing w:before="0" w:after="0" w:line="440" w:lineRule="exact"/>
        <w:ind w:left="342" w:leftChars="171" w:right="-100"/>
        <w:textAlignment w:val="auto"/>
        <w:rPr>
          <w:rFonts w:hint="eastAsia" w:ascii="仿宋" w:hAnsi="仿宋" w:eastAsia="仿宋" w:cs="仿宋"/>
          <w:szCs w:val="21"/>
          <w:highlight w:val="none"/>
        </w:rPr>
      </w:pPr>
      <w:r>
        <w:rPr>
          <w:rFonts w:hint="eastAsia" w:ascii="仿宋" w:hAnsi="仿宋" w:eastAsia="仿宋" w:cs="仿宋"/>
          <w:szCs w:val="21"/>
          <w:highlight w:val="none"/>
        </w:rPr>
        <w:t>总价包含的风险范围：</w:t>
      </w:r>
      <w:r>
        <w:rPr>
          <w:rFonts w:hint="eastAsia" w:ascii="仿宋" w:hAnsi="仿宋" w:eastAsia="仿宋" w:cs="仿宋"/>
          <w:b/>
          <w:szCs w:val="21"/>
          <w:highlight w:val="none"/>
          <w:u w:val="single"/>
        </w:rPr>
        <w:t>（1）人工、材料、机械费用的市场价格变化风险。</w:t>
      </w:r>
    </w:p>
    <w:p w14:paraId="5E9DB0D5">
      <w:pPr>
        <w:pStyle w:val="160"/>
        <w:keepNext w:val="0"/>
        <w:keepLines w:val="0"/>
        <w:pageBreakBefore w:val="0"/>
        <w:kinsoku/>
        <w:wordWrap/>
        <w:overflowPunct/>
        <w:bidi w:val="0"/>
        <w:snapToGrid w:val="0"/>
        <w:spacing w:line="440" w:lineRule="exact"/>
        <w:ind w:firstLine="480" w:firstLineChars="200"/>
        <w:jc w:val="left"/>
        <w:textAlignment w:val="auto"/>
        <w:rPr>
          <w:rFonts w:hint="eastAsia" w:ascii="仿宋" w:hAnsi="仿宋" w:eastAsia="仿宋" w:cs="仿宋"/>
          <w:b/>
          <w:sz w:val="24"/>
          <w:szCs w:val="21"/>
          <w:highlight w:val="none"/>
          <w:u w:val="single"/>
        </w:rPr>
      </w:pPr>
      <w:r>
        <w:rPr>
          <w:rFonts w:hint="eastAsia" w:ascii="仿宋" w:hAnsi="仿宋" w:eastAsia="仿宋" w:cs="仿宋"/>
          <w:sz w:val="24"/>
          <w:szCs w:val="21"/>
          <w:highlight w:val="none"/>
          <w:u w:val="single"/>
        </w:rPr>
        <w:t>（2）承包人投标时在规定时间内未对清单、图纸及现场提出异议， 发包人不再对施工图及现场尺寸进行校对调整。承包人必须按其报价完成招标文件规定范围内的招标清单、设计图纸规定的所有工程项目。</w:t>
      </w:r>
    </w:p>
    <w:p w14:paraId="7FE26540">
      <w:pPr>
        <w:pStyle w:val="160"/>
        <w:keepNext w:val="0"/>
        <w:keepLines w:val="0"/>
        <w:pageBreakBefore w:val="0"/>
        <w:kinsoku/>
        <w:wordWrap/>
        <w:overflowPunct/>
        <w:bidi w:val="0"/>
        <w:snapToGrid w:val="0"/>
        <w:spacing w:line="440" w:lineRule="exact"/>
        <w:ind w:firstLine="480" w:firstLineChars="200"/>
        <w:jc w:val="left"/>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u w:val="single"/>
        </w:rPr>
        <w:t>（3）除不可抗力</w:t>
      </w:r>
      <w:r>
        <w:rPr>
          <w:rFonts w:hint="eastAsia" w:ascii="仿宋" w:hAnsi="仿宋" w:eastAsia="仿宋" w:cs="仿宋"/>
          <w:sz w:val="24"/>
          <w:szCs w:val="21"/>
          <w:highlight w:val="none"/>
          <w:u w:val="single"/>
          <w:lang w:val="en-US" w:eastAsia="zh-CN"/>
        </w:rPr>
        <w:t>、</w:t>
      </w:r>
      <w:r>
        <w:rPr>
          <w:rFonts w:hint="eastAsia" w:ascii="仿宋" w:hAnsi="仿宋" w:eastAsia="仿宋" w:cs="仿宋"/>
          <w:sz w:val="24"/>
          <w:szCs w:val="21"/>
          <w:highlight w:val="none"/>
          <w:u w:val="single"/>
        </w:rPr>
        <w:t>设计变更以外的其他风险</w:t>
      </w:r>
      <w:r>
        <w:rPr>
          <w:rFonts w:hint="eastAsia" w:ascii="仿宋" w:hAnsi="仿宋" w:eastAsia="仿宋" w:cs="仿宋"/>
          <w:sz w:val="24"/>
          <w:szCs w:val="21"/>
          <w:highlight w:val="none"/>
        </w:rPr>
        <w:t>。</w:t>
      </w:r>
    </w:p>
    <w:p w14:paraId="464DA5D4">
      <w:pPr>
        <w:pStyle w:val="160"/>
        <w:keepNext w:val="0"/>
        <w:keepLines w:val="0"/>
        <w:pageBreakBefore w:val="0"/>
        <w:kinsoku/>
        <w:wordWrap/>
        <w:overflowPunct/>
        <w:bidi w:val="0"/>
        <w:spacing w:line="440" w:lineRule="exact"/>
        <w:ind w:firstLine="480" w:firstLineChars="200"/>
        <w:jc w:val="left"/>
        <w:textAlignment w:val="auto"/>
        <w:rPr>
          <w:rFonts w:hint="eastAsia" w:ascii="仿宋" w:hAnsi="仿宋" w:eastAsia="仿宋" w:cs="仿宋"/>
          <w:sz w:val="24"/>
          <w:szCs w:val="21"/>
        </w:rPr>
      </w:pPr>
      <w:r>
        <w:rPr>
          <w:rFonts w:hint="eastAsia" w:ascii="仿宋" w:hAnsi="仿宋" w:eastAsia="仿宋" w:cs="仿宋"/>
          <w:sz w:val="24"/>
          <w:szCs w:val="21"/>
        </w:rPr>
        <w:t>风险费用的计算方法：</w:t>
      </w:r>
      <w:r>
        <w:rPr>
          <w:rFonts w:hint="eastAsia" w:ascii="仿宋" w:hAnsi="仿宋" w:eastAsia="仿宋" w:cs="仿宋"/>
          <w:sz w:val="24"/>
          <w:szCs w:val="21"/>
          <w:u w:val="single"/>
        </w:rPr>
        <w:t>由承包人在投标报价的综合单价中计取</w:t>
      </w:r>
      <w:r>
        <w:rPr>
          <w:rFonts w:hint="eastAsia" w:ascii="仿宋" w:hAnsi="仿宋" w:eastAsia="仿宋" w:cs="仿宋"/>
          <w:sz w:val="24"/>
          <w:szCs w:val="21"/>
        </w:rPr>
        <w:t>。</w:t>
      </w:r>
    </w:p>
    <w:p w14:paraId="088DAD67">
      <w:pPr>
        <w:pStyle w:val="160"/>
        <w:keepNext w:val="0"/>
        <w:keepLines w:val="0"/>
        <w:pageBreakBefore w:val="0"/>
        <w:kinsoku/>
        <w:wordWrap/>
        <w:overflowPunct/>
        <w:bidi w:val="0"/>
        <w:spacing w:line="440" w:lineRule="exact"/>
        <w:ind w:firstLine="480" w:firstLineChars="200"/>
        <w:jc w:val="left"/>
        <w:textAlignment w:val="auto"/>
        <w:rPr>
          <w:rFonts w:hint="eastAsia" w:ascii="仿宋" w:hAnsi="仿宋" w:eastAsia="仿宋" w:cs="仿宋"/>
          <w:sz w:val="24"/>
          <w:szCs w:val="21"/>
        </w:rPr>
      </w:pPr>
      <w:r>
        <w:rPr>
          <w:rFonts w:hint="eastAsia" w:ascii="仿宋" w:hAnsi="仿宋" w:eastAsia="仿宋" w:cs="仿宋"/>
          <w:sz w:val="24"/>
          <w:szCs w:val="21"/>
        </w:rPr>
        <w:t>风险范围以外合同价格的调整方法：</w:t>
      </w:r>
      <w:r>
        <w:rPr>
          <w:rFonts w:hint="eastAsia" w:ascii="仿宋" w:hAnsi="仿宋" w:eastAsia="仿宋" w:cs="仿宋"/>
          <w:sz w:val="24"/>
          <w:szCs w:val="21"/>
          <w:u w:val="single"/>
        </w:rPr>
        <w:t>根据实际发生的成本情况合理计费，并经审计确认</w:t>
      </w:r>
      <w:r>
        <w:rPr>
          <w:rFonts w:hint="eastAsia" w:ascii="仿宋" w:hAnsi="仿宋" w:eastAsia="仿宋" w:cs="仿宋"/>
          <w:sz w:val="24"/>
          <w:szCs w:val="21"/>
        </w:rPr>
        <w:t>。</w:t>
      </w:r>
    </w:p>
    <w:p w14:paraId="417332B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color w:val="000000"/>
          <w:sz w:val="24"/>
          <w:szCs w:val="21"/>
        </w:rPr>
        <w:t>3、其他价格方式：</w:t>
      </w:r>
      <w:r>
        <w:rPr>
          <w:rFonts w:hint="eastAsia" w:ascii="仿宋" w:hAnsi="仿宋" w:eastAsia="仿宋" w:cs="仿宋"/>
          <w:color w:val="000000"/>
          <w:sz w:val="24"/>
          <w:szCs w:val="21"/>
          <w:u w:val="single"/>
        </w:rPr>
        <w:t xml:space="preserve">   /    </w:t>
      </w:r>
      <w:r>
        <w:rPr>
          <w:rFonts w:hint="eastAsia" w:ascii="仿宋" w:hAnsi="仿宋" w:eastAsia="仿宋" w:cs="仿宋"/>
          <w:color w:val="000000"/>
          <w:sz w:val="24"/>
          <w:szCs w:val="21"/>
        </w:rPr>
        <w:t>。</w:t>
      </w:r>
    </w:p>
    <w:p w14:paraId="70D79BED">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bookmarkStart w:id="466" w:name="_Toc304295581"/>
      <w:bookmarkStart w:id="467" w:name="_Toc312678042"/>
      <w:bookmarkStart w:id="468" w:name="_Toc297123554"/>
      <w:bookmarkStart w:id="469" w:name="_Toc300935004"/>
      <w:bookmarkStart w:id="470" w:name="_Toc297216213"/>
      <w:bookmarkStart w:id="471" w:name="_Toc303539161"/>
      <w:bookmarkStart w:id="472" w:name="_Toc292559412"/>
      <w:bookmarkStart w:id="473" w:name="_Toc297120507"/>
      <w:bookmarkStart w:id="474" w:name="_Toc296503207"/>
      <w:bookmarkStart w:id="475" w:name="_Toc297048393"/>
      <w:bookmarkStart w:id="476" w:name="_Toc296891035"/>
      <w:bookmarkStart w:id="477" w:name="_Toc296944546"/>
      <w:bookmarkStart w:id="478" w:name="_Toc296347206"/>
      <w:bookmarkStart w:id="479" w:name="_Toc296891247"/>
      <w:bookmarkStart w:id="480" w:name="_Toc296346708"/>
      <w:bookmarkStart w:id="481" w:name="_Toc292559917"/>
      <w:r>
        <w:rPr>
          <w:rFonts w:hint="eastAsia" w:ascii="仿宋" w:hAnsi="仿宋" w:eastAsia="仿宋" w:cs="仿宋"/>
          <w:color w:val="000000"/>
          <w:sz w:val="24"/>
          <w:szCs w:val="21"/>
        </w:rPr>
        <w:t>12.2 预付款</w:t>
      </w:r>
    </w:p>
    <w:bookmarkEnd w:id="466"/>
    <w:bookmarkEnd w:id="467"/>
    <w:bookmarkEnd w:id="468"/>
    <w:bookmarkEnd w:id="469"/>
    <w:bookmarkEnd w:id="470"/>
    <w:bookmarkEnd w:id="471"/>
    <w:p w14:paraId="59FE4600">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预付款支付比例或金额：</w:t>
      </w:r>
      <w:r>
        <w:rPr>
          <w:rFonts w:hint="eastAsia" w:ascii="仿宋" w:hAnsi="仿宋" w:eastAsia="仿宋" w:cs="仿宋"/>
          <w:color w:val="000000"/>
          <w:sz w:val="24"/>
          <w:szCs w:val="21"/>
          <w:u w:val="single"/>
        </w:rPr>
        <w:t xml:space="preserve">    </w:t>
      </w:r>
      <w:r>
        <w:rPr>
          <w:rFonts w:hint="eastAsia" w:ascii="仿宋" w:hAnsi="仿宋" w:eastAsia="仿宋" w:cs="仿宋"/>
          <w:b/>
          <w:sz w:val="24"/>
          <w:szCs w:val="21"/>
          <w:u w:val="single"/>
        </w:rPr>
        <w:t xml:space="preserve">  </w:t>
      </w:r>
      <w:r>
        <w:rPr>
          <w:rFonts w:hint="eastAsia" w:ascii="仿宋" w:hAnsi="仿宋" w:eastAsia="仿宋" w:cs="仿宋"/>
          <w:color w:val="000000"/>
          <w:kern w:val="2"/>
          <w:sz w:val="24"/>
          <w:u w:val="single"/>
        </w:rPr>
        <w:t>合同额的</w:t>
      </w:r>
      <w:r>
        <w:rPr>
          <w:rFonts w:hint="eastAsia" w:ascii="仿宋" w:hAnsi="仿宋" w:eastAsia="仿宋" w:cs="仿宋"/>
          <w:color w:val="000000"/>
          <w:kern w:val="2"/>
          <w:sz w:val="24"/>
          <w:u w:val="single"/>
          <w:lang w:val="en-US" w:eastAsia="zh-CN"/>
        </w:rPr>
        <w:t>4</w:t>
      </w:r>
      <w:r>
        <w:rPr>
          <w:rFonts w:hint="eastAsia" w:ascii="仿宋" w:hAnsi="仿宋" w:eastAsia="仿宋" w:cs="仿宋"/>
          <w:color w:val="000000"/>
          <w:kern w:val="2"/>
          <w:sz w:val="24"/>
          <w:u w:val="single"/>
        </w:rPr>
        <w:t>0%</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w:t>
      </w:r>
    </w:p>
    <w:p w14:paraId="2F77D164">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预付款支付期限：</w:t>
      </w:r>
      <w:r>
        <w:rPr>
          <w:rFonts w:hint="eastAsia" w:ascii="仿宋" w:hAnsi="仿宋" w:eastAsia="仿宋" w:cs="仿宋"/>
          <w:color w:val="000000"/>
          <w:sz w:val="24"/>
          <w:szCs w:val="21"/>
          <w:u w:val="single"/>
        </w:rPr>
        <w:t>在相关担保措施生效以及具备实施条件后5个工作日内支付</w:t>
      </w:r>
      <w:r>
        <w:rPr>
          <w:rFonts w:hint="eastAsia" w:ascii="仿宋" w:hAnsi="仿宋" w:eastAsia="仿宋" w:cs="仿宋"/>
          <w:color w:val="000000"/>
          <w:sz w:val="24"/>
          <w:szCs w:val="21"/>
        </w:rPr>
        <w:t>。</w:t>
      </w:r>
    </w:p>
    <w:p w14:paraId="75B356E2">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预付款扣回的方式：</w:t>
      </w:r>
      <w:r>
        <w:rPr>
          <w:rFonts w:hint="eastAsia" w:ascii="仿宋" w:hAnsi="仿宋" w:eastAsia="仿宋" w:cs="仿宋"/>
          <w:color w:val="000000"/>
          <w:sz w:val="24"/>
          <w:szCs w:val="21"/>
          <w:u w:val="single"/>
        </w:rPr>
        <w:t xml:space="preserve">      </w:t>
      </w:r>
      <w:r>
        <w:rPr>
          <w:rFonts w:hint="eastAsia" w:ascii="仿宋" w:hAnsi="仿宋" w:eastAsia="仿宋" w:cs="仿宋"/>
          <w:color w:val="000000"/>
          <w:kern w:val="2"/>
          <w:sz w:val="24"/>
          <w:u w:val="single"/>
        </w:rPr>
        <w:t>验收合格后一次性扣回</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w:t>
      </w:r>
    </w:p>
    <w:p w14:paraId="64A99508">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12.2.2 预付款担保</w:t>
      </w:r>
    </w:p>
    <w:p w14:paraId="6F686359">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承包人提交预付款担保的期限：</w:t>
      </w:r>
      <w:r>
        <w:rPr>
          <w:rFonts w:hint="eastAsia" w:ascii="仿宋" w:hAnsi="仿宋" w:eastAsia="仿宋" w:cs="仿宋"/>
          <w:color w:val="000000"/>
          <w:sz w:val="24"/>
          <w:szCs w:val="21"/>
          <w:u w:val="single"/>
        </w:rPr>
        <w:t xml:space="preserve">  </w:t>
      </w:r>
      <w:r>
        <w:rPr>
          <w:rFonts w:hint="eastAsia" w:ascii="仿宋" w:hAnsi="仿宋" w:eastAsia="仿宋" w:cs="仿宋"/>
          <w:b/>
          <w:sz w:val="24"/>
          <w:szCs w:val="21"/>
          <w:u w:val="single"/>
        </w:rPr>
        <w:t xml:space="preserve"> </w:t>
      </w:r>
      <w:r>
        <w:rPr>
          <w:rFonts w:hint="eastAsia" w:ascii="仿宋" w:hAnsi="仿宋" w:eastAsia="仿宋" w:cs="仿宋"/>
          <w:color w:val="000000"/>
          <w:kern w:val="2"/>
          <w:sz w:val="24"/>
          <w:u w:val="single"/>
        </w:rPr>
        <w:t>合同签订后生效后7日内</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w:t>
      </w:r>
    </w:p>
    <w:p w14:paraId="5CD8D43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color w:val="000000"/>
          <w:sz w:val="24"/>
          <w:szCs w:val="21"/>
        </w:rPr>
        <w:t>预付款担保的形式为：</w:t>
      </w:r>
      <w:r>
        <w:rPr>
          <w:rFonts w:hint="eastAsia" w:ascii="仿宋" w:hAnsi="仿宋" w:eastAsia="仿宋" w:cs="仿宋"/>
          <w:color w:val="000000"/>
          <w:kern w:val="2"/>
          <w:sz w:val="24"/>
          <w:u w:val="single"/>
        </w:rPr>
        <w:t>同等金额的保函</w:t>
      </w:r>
      <w:r>
        <w:rPr>
          <w:rFonts w:hint="eastAsia" w:ascii="仿宋" w:hAnsi="仿宋" w:eastAsia="仿宋" w:cs="仿宋"/>
          <w:spacing w:val="-10"/>
          <w:sz w:val="24"/>
          <w:szCs w:val="24"/>
          <w:u w:val="single" w:color="auto"/>
          <w:lang w:eastAsia="zh-CN"/>
        </w:rPr>
        <w:t>（</w:t>
      </w:r>
      <w:r>
        <w:rPr>
          <w:rFonts w:hint="eastAsia" w:ascii="仿宋" w:hAnsi="仿宋" w:eastAsia="仿宋" w:cs="仿宋"/>
          <w:b/>
          <w:bCs/>
          <w:snapToGrid w:val="0"/>
          <w:color w:val="000000"/>
          <w:kern w:val="0"/>
          <w:sz w:val="24"/>
          <w:szCs w:val="24"/>
          <w:u w:val="single"/>
          <w:lang w:val="en-US" w:eastAsia="zh-CN" w:bidi="ar"/>
        </w:rPr>
        <w:t>须满足无条件见索即付条件</w:t>
      </w:r>
      <w:r>
        <w:rPr>
          <w:rFonts w:hint="eastAsia" w:ascii="仿宋" w:hAnsi="仿宋" w:eastAsia="仿宋" w:cs="仿宋"/>
          <w:spacing w:val="-10"/>
          <w:sz w:val="24"/>
          <w:szCs w:val="24"/>
          <w:u w:val="single" w:color="auto"/>
        </w:rPr>
        <w:t xml:space="preserve"> </w:t>
      </w:r>
      <w:r>
        <w:rPr>
          <w:rFonts w:hint="eastAsia" w:ascii="仿宋" w:hAnsi="仿宋" w:eastAsia="仿宋" w:cs="仿宋"/>
          <w:spacing w:val="-10"/>
          <w:sz w:val="24"/>
          <w:szCs w:val="24"/>
          <w:u w:val="single" w:color="auto"/>
          <w:lang w:eastAsia="zh-CN"/>
        </w:rPr>
        <w:t>）</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w:t>
      </w:r>
    </w:p>
    <w:bookmarkEnd w:id="472"/>
    <w:bookmarkEnd w:id="473"/>
    <w:bookmarkEnd w:id="474"/>
    <w:bookmarkEnd w:id="475"/>
    <w:bookmarkEnd w:id="476"/>
    <w:bookmarkEnd w:id="477"/>
    <w:bookmarkEnd w:id="478"/>
    <w:bookmarkEnd w:id="479"/>
    <w:bookmarkEnd w:id="480"/>
    <w:bookmarkEnd w:id="481"/>
    <w:p w14:paraId="729706D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12.3 </w:t>
      </w:r>
      <w:r>
        <w:rPr>
          <w:rFonts w:hint="eastAsia" w:ascii="仿宋" w:hAnsi="仿宋" w:eastAsia="仿宋" w:cs="仿宋"/>
          <w:kern w:val="0"/>
          <w:sz w:val="24"/>
        </w:rPr>
        <w:t>计量</w:t>
      </w:r>
    </w:p>
    <w:p w14:paraId="48420E9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12.3.1 计量原则</w:t>
      </w:r>
    </w:p>
    <w:p w14:paraId="31AB072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sz w:val="24"/>
        </w:rPr>
      </w:pPr>
      <w:r>
        <w:rPr>
          <w:rFonts w:hint="eastAsia" w:ascii="仿宋" w:hAnsi="仿宋" w:eastAsia="仿宋" w:cs="仿宋"/>
          <w:sz w:val="24"/>
        </w:rPr>
        <w:t>工程量计算规则：</w:t>
      </w:r>
      <w:r>
        <w:rPr>
          <w:rFonts w:hint="eastAsia" w:ascii="仿宋" w:hAnsi="仿宋" w:eastAsia="仿宋" w:cs="仿宋"/>
          <w:b/>
          <w:sz w:val="24"/>
          <w:u w:val="single"/>
        </w:rPr>
        <w:t>按招标工程量清单及最高投标限价（控制价）（招标控制价）所采用的工程量清单计价规范及配套文件等</w:t>
      </w:r>
      <w:r>
        <w:rPr>
          <w:rFonts w:hint="eastAsia" w:ascii="仿宋" w:hAnsi="仿宋" w:eastAsia="仿宋" w:cs="仿宋"/>
          <w:b/>
          <w:sz w:val="24"/>
        </w:rPr>
        <w:t>。</w:t>
      </w:r>
    </w:p>
    <w:p w14:paraId="5009E5D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12.3.2 计量周期</w:t>
      </w:r>
    </w:p>
    <w:p w14:paraId="514D5C2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sz w:val="24"/>
        </w:rPr>
      </w:pPr>
      <w:r>
        <w:rPr>
          <w:rFonts w:hint="eastAsia" w:ascii="仿宋" w:hAnsi="仿宋" w:eastAsia="仿宋" w:cs="仿宋"/>
          <w:color w:val="000000"/>
          <w:sz w:val="24"/>
          <w:szCs w:val="21"/>
        </w:rPr>
        <w:t>关于计量周期的约定：</w:t>
      </w:r>
      <w:r>
        <w:rPr>
          <w:rFonts w:hint="eastAsia" w:ascii="仿宋" w:hAnsi="仿宋" w:eastAsia="仿宋" w:cs="仿宋"/>
          <w:b/>
          <w:color w:val="000000"/>
          <w:sz w:val="24"/>
          <w:szCs w:val="21"/>
          <w:u w:val="single"/>
          <w:lang w:val="en-US" w:eastAsia="zh-CN"/>
        </w:rPr>
        <w:t xml:space="preserve">   竣工后一次性计量  </w:t>
      </w:r>
      <w:r>
        <w:rPr>
          <w:rFonts w:hint="eastAsia" w:ascii="仿宋" w:hAnsi="仿宋" w:eastAsia="仿宋" w:cs="仿宋"/>
          <w:color w:val="000000"/>
          <w:sz w:val="24"/>
          <w:szCs w:val="21"/>
        </w:rPr>
        <w:t>。</w:t>
      </w:r>
    </w:p>
    <w:p w14:paraId="01D76898">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12.3.3 单价合同的计量</w:t>
      </w:r>
    </w:p>
    <w:p w14:paraId="7DC57CB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关于单价合同计量的约定：</w:t>
      </w:r>
      <w:r>
        <w:rPr>
          <w:rFonts w:hint="eastAsia" w:ascii="仿宋" w:hAnsi="仿宋" w:eastAsia="仿宋" w:cs="仿宋"/>
          <w:sz w:val="24"/>
          <w:u w:val="single"/>
        </w:rPr>
        <w:t xml:space="preserve">  /  </w:t>
      </w:r>
      <w:r>
        <w:rPr>
          <w:rFonts w:hint="eastAsia" w:ascii="仿宋" w:hAnsi="仿宋" w:eastAsia="仿宋" w:cs="仿宋"/>
          <w:sz w:val="24"/>
        </w:rPr>
        <w:t>。</w:t>
      </w:r>
    </w:p>
    <w:p w14:paraId="5FD1555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12.3.4 总价合同的计量</w:t>
      </w:r>
    </w:p>
    <w:p w14:paraId="52F6F10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关于总价合同计量的约定：</w:t>
      </w:r>
      <w:r>
        <w:rPr>
          <w:rFonts w:hint="eastAsia" w:ascii="仿宋" w:hAnsi="仿宋" w:eastAsia="仿宋" w:cs="仿宋"/>
          <w:b/>
          <w:sz w:val="24"/>
          <w:u w:val="single"/>
        </w:rPr>
        <w:t>执行通用条款</w:t>
      </w:r>
      <w:r>
        <w:rPr>
          <w:rFonts w:hint="eastAsia" w:ascii="仿宋" w:hAnsi="仿宋" w:eastAsia="仿宋" w:cs="仿宋"/>
          <w:sz w:val="24"/>
        </w:rPr>
        <w:t>。</w:t>
      </w:r>
    </w:p>
    <w:p w14:paraId="72BB6B8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12.3.5 总价合同采用支付分解表计量支付的，是否适用第</w:t>
      </w:r>
      <w:r>
        <w:rPr>
          <w:rFonts w:hint="eastAsia" w:ascii="仿宋" w:hAnsi="仿宋" w:eastAsia="仿宋" w:cs="仿宋"/>
          <w:kern w:val="0"/>
          <w:sz w:val="24"/>
        </w:rPr>
        <w:t>12.3.4</w:t>
      </w:r>
      <w:r>
        <w:rPr>
          <w:rFonts w:hint="eastAsia" w:ascii="仿宋" w:hAnsi="仿宋" w:eastAsia="仿宋" w:cs="仿宋"/>
          <w:sz w:val="24"/>
        </w:rPr>
        <w:t>项</w:t>
      </w:r>
      <w:r>
        <w:rPr>
          <w:rFonts w:hint="eastAsia" w:ascii="仿宋" w:hAnsi="仿宋" w:eastAsia="仿宋" w:cs="仿宋"/>
          <w:kern w:val="0"/>
          <w:sz w:val="24"/>
        </w:rPr>
        <w:t>〔总价合同的计量〕</w:t>
      </w:r>
      <w:r>
        <w:rPr>
          <w:rFonts w:hint="eastAsia" w:ascii="仿宋" w:hAnsi="仿宋" w:eastAsia="仿宋" w:cs="仿宋"/>
          <w:sz w:val="24"/>
        </w:rPr>
        <w:t>约定进行计量：</w:t>
      </w:r>
      <w:r>
        <w:rPr>
          <w:rFonts w:hint="eastAsia" w:ascii="仿宋" w:hAnsi="仿宋" w:eastAsia="仿宋" w:cs="仿宋"/>
          <w:b/>
          <w:sz w:val="24"/>
          <w:u w:val="single"/>
        </w:rPr>
        <w:t>不采用</w:t>
      </w:r>
      <w:r>
        <w:rPr>
          <w:rFonts w:hint="eastAsia" w:ascii="仿宋" w:hAnsi="仿宋" w:eastAsia="仿宋" w:cs="仿宋"/>
          <w:b/>
          <w:sz w:val="24"/>
        </w:rPr>
        <w:t>。</w:t>
      </w:r>
    </w:p>
    <w:p w14:paraId="5A34FDE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12.3.6 其他价格形式合同的计量</w:t>
      </w:r>
    </w:p>
    <w:p w14:paraId="07D2496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其他价格形式的计量方式和程序：</w:t>
      </w:r>
      <w:r>
        <w:rPr>
          <w:rFonts w:hint="eastAsia" w:ascii="仿宋" w:hAnsi="仿宋" w:eastAsia="仿宋" w:cs="仿宋"/>
          <w:b/>
          <w:sz w:val="24"/>
          <w:u w:val="single"/>
        </w:rPr>
        <w:t>不采用</w:t>
      </w:r>
      <w:r>
        <w:rPr>
          <w:rFonts w:hint="eastAsia" w:ascii="仿宋" w:hAnsi="仿宋" w:eastAsia="仿宋" w:cs="仿宋"/>
          <w:sz w:val="24"/>
        </w:rPr>
        <w:t>。</w:t>
      </w:r>
    </w:p>
    <w:p w14:paraId="498B03D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12.4 工程进度款支付</w:t>
      </w:r>
    </w:p>
    <w:p w14:paraId="78ADEAD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bookmarkStart w:id="482" w:name="_Toc296891251"/>
      <w:bookmarkStart w:id="483" w:name="_Toc296347210"/>
      <w:bookmarkStart w:id="484" w:name="_Toc297120511"/>
      <w:bookmarkStart w:id="485" w:name="_Toc292559416"/>
      <w:bookmarkStart w:id="486" w:name="_Toc297216215"/>
      <w:bookmarkStart w:id="487" w:name="_Toc296503211"/>
      <w:bookmarkStart w:id="488" w:name="_Toc292559921"/>
      <w:bookmarkStart w:id="489" w:name="_Toc297048397"/>
      <w:bookmarkStart w:id="490" w:name="_Toc296891039"/>
      <w:bookmarkStart w:id="491" w:name="_Toc296944550"/>
      <w:bookmarkStart w:id="492" w:name="_Toc303539163"/>
      <w:bookmarkStart w:id="493" w:name="_Toc300935006"/>
      <w:bookmarkStart w:id="494" w:name="_Toc296346712"/>
      <w:bookmarkStart w:id="495" w:name="_Toc297123556"/>
      <w:r>
        <w:rPr>
          <w:rFonts w:hint="eastAsia" w:ascii="仿宋" w:hAnsi="仿宋" w:eastAsia="仿宋" w:cs="仿宋"/>
          <w:sz w:val="24"/>
        </w:rPr>
        <w:t>12.4.1 付款周期</w:t>
      </w:r>
      <w:bookmarkStart w:id="646" w:name="_GoBack"/>
      <w:bookmarkEnd w:id="646"/>
    </w:p>
    <w:p w14:paraId="6448140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bCs/>
          <w:color w:val="000000"/>
          <w:kern w:val="2"/>
          <w:sz w:val="24"/>
          <w:szCs w:val="21"/>
          <w:lang w:val="en-US" w:eastAsia="zh-CN" w:bidi="ar-SA"/>
        </w:rPr>
      </w:pPr>
      <w:r>
        <w:rPr>
          <w:rFonts w:hint="eastAsia" w:ascii="仿宋" w:hAnsi="仿宋" w:eastAsia="仿宋" w:cs="仿宋"/>
          <w:color w:val="000000"/>
          <w:sz w:val="24"/>
          <w:szCs w:val="21"/>
        </w:rPr>
        <w:t>关于付款周期的约定：</w:t>
      </w:r>
      <w:r>
        <w:rPr>
          <w:rFonts w:hint="eastAsia" w:ascii="仿宋" w:hAnsi="仿宋" w:eastAsia="仿宋" w:cs="仿宋"/>
          <w:color w:val="000000"/>
          <w:sz w:val="24"/>
          <w:szCs w:val="21"/>
          <w:u w:val="single"/>
          <w:lang w:val="en-US" w:eastAsia="zh-CN"/>
        </w:rPr>
        <w:t>本工程预付款为合同额的 40%，承包人须提供等额的预付款保函，在相关担保措施生效以及具备实施条件后5个工作日内支付;工程完工并通过验收合格后，付至合同额的70%;工程结算审计结束后，提交工程竣工结算审计定案金额的3%作为质量保证金,开具正式发票 30 个工作日内一次付至工程竣工结算审计定案的100%。工程质量保证金，待工程缺陷责任期满后一次性退还。</w:t>
      </w:r>
      <w:r>
        <w:rPr>
          <w:rFonts w:hint="eastAsia" w:ascii="仿宋" w:hAnsi="仿宋" w:eastAsia="仿宋" w:cs="仿宋"/>
          <w:b/>
          <w:bCs/>
          <w:color w:val="000000"/>
          <w:sz w:val="24"/>
          <w:szCs w:val="21"/>
          <w:u w:val="single"/>
          <w:lang w:val="en-US" w:eastAsia="zh-CN"/>
        </w:rPr>
        <w:t>注:承包人以银行保函或保证保险等方式提交等额工程质量保证金。则在工程竣工结算完成后发包人应付至最终结算价款的100%</w:t>
      </w:r>
      <w:r>
        <w:rPr>
          <w:rFonts w:hint="eastAsia" w:ascii="仿宋" w:hAnsi="仿宋" w:eastAsia="仿宋" w:cs="仿宋"/>
          <w:b/>
          <w:bCs/>
          <w:color w:val="000000"/>
          <w:sz w:val="24"/>
          <w:szCs w:val="21"/>
          <w:u w:val="single"/>
          <w:lang w:val="en-US" w:eastAsia="zh-CN"/>
        </w:rPr>
        <w:t>。</w:t>
      </w:r>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3A5660B7">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12.4.2 进度付款申请单的编制</w:t>
      </w:r>
    </w:p>
    <w:p w14:paraId="464354F5">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关于进度付款申请单编制的约定：</w:t>
      </w:r>
      <w:r>
        <w:rPr>
          <w:rFonts w:hint="eastAsia" w:ascii="仿宋" w:hAnsi="仿宋" w:eastAsia="仿宋" w:cs="仿宋"/>
          <w:b/>
          <w:color w:val="000000"/>
          <w:sz w:val="24"/>
          <w:szCs w:val="21"/>
          <w:u w:val="single"/>
        </w:rPr>
        <w:t>执行通用条款</w:t>
      </w:r>
      <w:r>
        <w:rPr>
          <w:rFonts w:hint="eastAsia" w:ascii="仿宋" w:hAnsi="仿宋" w:eastAsia="仿宋" w:cs="仿宋"/>
          <w:color w:val="000000"/>
          <w:sz w:val="24"/>
          <w:szCs w:val="21"/>
        </w:rPr>
        <w:t>。</w:t>
      </w:r>
    </w:p>
    <w:p w14:paraId="39A90F7F">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12.4.3 进度付款申请单的提交</w:t>
      </w:r>
    </w:p>
    <w:p w14:paraId="15F4E30C">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（1）单价合同进度付款申请单提交的约定：</w:t>
      </w:r>
      <w:r>
        <w:rPr>
          <w:rFonts w:hint="eastAsia" w:ascii="仿宋" w:hAnsi="仿宋" w:eastAsia="仿宋" w:cs="仿宋"/>
          <w:color w:val="000000"/>
          <w:sz w:val="24"/>
          <w:szCs w:val="21"/>
          <w:u w:val="single"/>
        </w:rPr>
        <w:t xml:space="preserve">       /       </w:t>
      </w:r>
      <w:r>
        <w:rPr>
          <w:rFonts w:hint="eastAsia" w:ascii="仿宋" w:hAnsi="仿宋" w:eastAsia="仿宋" w:cs="仿宋"/>
          <w:color w:val="000000"/>
          <w:sz w:val="24"/>
          <w:szCs w:val="21"/>
        </w:rPr>
        <w:t>。</w:t>
      </w:r>
    </w:p>
    <w:p w14:paraId="417D4E46">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（2）总价合同进度付款申请单提交的约定：</w:t>
      </w:r>
      <w:r>
        <w:rPr>
          <w:rFonts w:hint="eastAsia" w:ascii="仿宋" w:hAnsi="仿宋" w:eastAsia="仿宋" w:cs="仿宋"/>
          <w:b/>
          <w:color w:val="000000"/>
          <w:sz w:val="24"/>
          <w:szCs w:val="21"/>
          <w:u w:val="single"/>
        </w:rPr>
        <w:t>执行通用条款</w:t>
      </w:r>
      <w:r>
        <w:rPr>
          <w:rFonts w:hint="eastAsia" w:ascii="仿宋" w:hAnsi="仿宋" w:eastAsia="仿宋" w:cs="仿宋"/>
          <w:color w:val="000000"/>
          <w:sz w:val="24"/>
          <w:szCs w:val="21"/>
        </w:rPr>
        <w:t>。</w:t>
      </w:r>
    </w:p>
    <w:p w14:paraId="3D3CE7BB">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（3）其他价格形式合同进度付款申请单提交的约定：</w:t>
      </w:r>
      <w:r>
        <w:rPr>
          <w:rFonts w:hint="eastAsia" w:ascii="仿宋" w:hAnsi="仿宋" w:eastAsia="仿宋" w:cs="仿宋"/>
          <w:color w:val="000000"/>
          <w:sz w:val="24"/>
          <w:szCs w:val="21"/>
          <w:u w:val="single"/>
        </w:rPr>
        <w:t xml:space="preserve">  /    </w:t>
      </w:r>
      <w:r>
        <w:rPr>
          <w:rFonts w:hint="eastAsia" w:ascii="仿宋" w:hAnsi="仿宋" w:eastAsia="仿宋" w:cs="仿宋"/>
          <w:color w:val="000000"/>
          <w:sz w:val="24"/>
          <w:szCs w:val="21"/>
        </w:rPr>
        <w:t>。</w:t>
      </w:r>
    </w:p>
    <w:p w14:paraId="4560DBCA">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12.4.4 进度款审核和支付</w:t>
      </w:r>
    </w:p>
    <w:p w14:paraId="181B5D2B">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u w:val="single"/>
        </w:rPr>
      </w:pPr>
      <w:r>
        <w:rPr>
          <w:rFonts w:hint="eastAsia" w:ascii="仿宋" w:hAnsi="仿宋" w:eastAsia="仿宋" w:cs="仿宋"/>
          <w:color w:val="000000"/>
          <w:sz w:val="24"/>
          <w:szCs w:val="21"/>
        </w:rPr>
        <w:t>（1）监理人审查并报送发包人的期限：</w:t>
      </w:r>
      <w:r>
        <w:rPr>
          <w:rFonts w:hint="eastAsia" w:ascii="仿宋" w:hAnsi="仿宋" w:eastAsia="仿宋" w:cs="仿宋"/>
          <w:b/>
          <w:color w:val="000000"/>
          <w:sz w:val="24"/>
          <w:szCs w:val="21"/>
          <w:u w:val="single"/>
        </w:rPr>
        <w:t>收到承包人进度付款申请单以及相关资料后7天内完成审查并报送发包人</w:t>
      </w:r>
      <w:r>
        <w:rPr>
          <w:rFonts w:hint="eastAsia" w:ascii="仿宋" w:hAnsi="仿宋" w:eastAsia="仿宋" w:cs="仿宋"/>
          <w:color w:val="000000"/>
          <w:sz w:val="24"/>
          <w:szCs w:val="21"/>
        </w:rPr>
        <w:t>。</w:t>
      </w:r>
    </w:p>
    <w:p w14:paraId="6DEEF522">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发包人完成审批并签发进度款支付证书的期限：</w:t>
      </w:r>
      <w:r>
        <w:rPr>
          <w:rFonts w:hint="eastAsia" w:ascii="仿宋" w:hAnsi="仿宋" w:eastAsia="仿宋" w:cs="仿宋"/>
          <w:b/>
          <w:color w:val="000000"/>
          <w:sz w:val="24"/>
          <w:szCs w:val="21"/>
          <w:u w:val="single"/>
        </w:rPr>
        <w:t>应在收到监理人报送的进度付款申请单及相关资料后7天内</w:t>
      </w:r>
      <w:r>
        <w:rPr>
          <w:rFonts w:hint="eastAsia" w:ascii="仿宋" w:hAnsi="仿宋" w:eastAsia="仿宋" w:cs="仿宋"/>
          <w:color w:val="000000"/>
          <w:sz w:val="24"/>
          <w:szCs w:val="21"/>
        </w:rPr>
        <w:t>。</w:t>
      </w:r>
    </w:p>
    <w:p w14:paraId="0B56F255">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（2）发包人支付进度款的期限：</w:t>
      </w:r>
      <w:r>
        <w:rPr>
          <w:rFonts w:hint="eastAsia" w:ascii="仿宋" w:hAnsi="仿宋" w:eastAsia="仿宋" w:cs="仿宋"/>
          <w:b/>
          <w:color w:val="000000"/>
          <w:sz w:val="24"/>
          <w:szCs w:val="21"/>
          <w:u w:val="single"/>
        </w:rPr>
        <w:t>发包人应在进度款支付证书或临时进度款支付证书签发后14天内完成支付</w:t>
      </w:r>
      <w:r>
        <w:rPr>
          <w:rFonts w:hint="eastAsia" w:ascii="仿宋" w:hAnsi="仿宋" w:eastAsia="仿宋" w:cs="仿宋"/>
          <w:color w:val="000000"/>
          <w:sz w:val="24"/>
          <w:szCs w:val="21"/>
        </w:rPr>
        <w:t>。</w:t>
      </w:r>
    </w:p>
    <w:p w14:paraId="5D32A717">
      <w:pPr>
        <w:pStyle w:val="160"/>
        <w:keepNext w:val="0"/>
        <w:keepLines w:val="0"/>
        <w:pageBreakBefore w:val="0"/>
        <w:kinsoku/>
        <w:wordWrap/>
        <w:overflowPunct/>
        <w:bidi w:val="0"/>
        <w:spacing w:line="440" w:lineRule="exact"/>
        <w:ind w:right="-462" w:rightChars="-231" w:firstLine="600" w:firstLineChars="25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发包人逾期支付进度款的违约金的计算方式：</w:t>
      </w:r>
      <w:r>
        <w:rPr>
          <w:rFonts w:hint="eastAsia" w:ascii="仿宋" w:hAnsi="仿宋" w:eastAsia="仿宋" w:cs="仿宋"/>
          <w:b/>
          <w:color w:val="000000"/>
          <w:sz w:val="24"/>
          <w:szCs w:val="21"/>
          <w:u w:val="single"/>
        </w:rPr>
        <w:t>应按照中国人民银行发布的同期同类贷款基准利率支付违约金</w:t>
      </w:r>
      <w:r>
        <w:rPr>
          <w:rFonts w:hint="eastAsia" w:ascii="仿宋" w:hAnsi="仿宋" w:eastAsia="仿宋" w:cs="仿宋"/>
          <w:color w:val="000000"/>
          <w:sz w:val="24"/>
          <w:szCs w:val="21"/>
        </w:rPr>
        <w:t>。</w:t>
      </w:r>
    </w:p>
    <w:p w14:paraId="6F63B6A0">
      <w:pPr>
        <w:keepNext w:val="0"/>
        <w:keepLines w:val="0"/>
        <w:pageBreakBefore w:val="0"/>
        <w:kinsoku/>
        <w:wordWrap/>
        <w:overflowPunct/>
        <w:bidi w:val="0"/>
        <w:adjustRightInd w:val="0"/>
        <w:spacing w:line="440" w:lineRule="exact"/>
        <w:ind w:firstLine="482" w:firstLineChars="200"/>
        <w:textAlignment w:val="auto"/>
        <w:rPr>
          <w:rFonts w:hint="eastAsia" w:ascii="仿宋" w:hAnsi="仿宋" w:eastAsia="仿宋" w:cs="仿宋"/>
          <w:b/>
          <w:sz w:val="24"/>
        </w:rPr>
      </w:pPr>
    </w:p>
    <w:bookmarkEnd w:id="328"/>
    <w:p w14:paraId="3E6619CC">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496" w:name="_Toc351203645"/>
      <w:bookmarkStart w:id="497" w:name="_Toc296346720"/>
      <w:bookmarkStart w:id="498" w:name="_Toc292559424"/>
      <w:bookmarkStart w:id="499" w:name="_Toc312678053"/>
      <w:bookmarkStart w:id="500" w:name="_Toc304295593"/>
      <w:bookmarkStart w:id="501" w:name="_Toc292559929"/>
      <w:bookmarkStart w:id="502" w:name="_Toc296891259"/>
      <w:bookmarkStart w:id="503" w:name="_Toc297120519"/>
      <w:bookmarkStart w:id="504" w:name="_Toc297048405"/>
      <w:bookmarkStart w:id="505" w:name="_Toc297216223"/>
      <w:bookmarkStart w:id="506" w:name="_Toc296503219"/>
      <w:bookmarkStart w:id="507" w:name="_Toc300935015"/>
      <w:bookmarkStart w:id="508" w:name="_Toc303539172"/>
      <w:bookmarkStart w:id="509" w:name="_Toc297123564"/>
      <w:bookmarkStart w:id="510" w:name="_Toc296944558"/>
      <w:bookmarkStart w:id="511" w:name="_Toc296347218"/>
      <w:bookmarkStart w:id="512" w:name="_Toc296891047"/>
      <w:r>
        <w:rPr>
          <w:rFonts w:hint="eastAsia" w:ascii="仿宋" w:hAnsi="仿宋" w:eastAsia="仿宋" w:cs="仿宋"/>
          <w:b/>
          <w:sz w:val="24"/>
        </w:rPr>
        <w:t>13. 验收和工程试车</w:t>
      </w:r>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6BBBEDD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13.1 分部分项工程验收</w:t>
      </w:r>
    </w:p>
    <w:p w14:paraId="4DAF531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13.1.2 监理人不能按时进行验收时，应提前</w:t>
      </w:r>
      <w:r>
        <w:rPr>
          <w:rFonts w:hint="eastAsia" w:ascii="仿宋" w:hAnsi="仿宋" w:eastAsia="仿宋" w:cs="仿宋"/>
          <w:b/>
          <w:kern w:val="0"/>
          <w:sz w:val="24"/>
          <w:u w:val="single"/>
        </w:rPr>
        <w:t>24</w:t>
      </w:r>
      <w:r>
        <w:rPr>
          <w:rFonts w:hint="eastAsia" w:ascii="仿宋" w:hAnsi="仿宋" w:eastAsia="仿宋" w:cs="仿宋"/>
          <w:sz w:val="24"/>
        </w:rPr>
        <w:t>小时提交书面延期要求。</w:t>
      </w:r>
    </w:p>
    <w:p w14:paraId="173FF374">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sz w:val="24"/>
        </w:rPr>
      </w:pPr>
      <w:r>
        <w:rPr>
          <w:rFonts w:hint="eastAsia" w:ascii="仿宋" w:hAnsi="仿宋" w:eastAsia="仿宋" w:cs="仿宋"/>
          <w:sz w:val="24"/>
        </w:rPr>
        <w:t>关于延期最长不得超过：</w:t>
      </w:r>
      <w:r>
        <w:rPr>
          <w:rFonts w:hint="eastAsia" w:ascii="仿宋" w:hAnsi="仿宋" w:eastAsia="仿宋" w:cs="仿宋"/>
          <w:sz w:val="24"/>
          <w:u w:val="single"/>
        </w:rPr>
        <w:t xml:space="preserve"> </w:t>
      </w:r>
      <w:r>
        <w:rPr>
          <w:rFonts w:hint="eastAsia" w:ascii="仿宋" w:hAnsi="仿宋" w:eastAsia="仿宋" w:cs="仿宋"/>
          <w:b/>
          <w:kern w:val="0"/>
          <w:sz w:val="24"/>
          <w:u w:val="single"/>
        </w:rPr>
        <w:t>48</w:t>
      </w:r>
      <w:r>
        <w:rPr>
          <w:rFonts w:hint="eastAsia" w:ascii="仿宋" w:hAnsi="仿宋" w:eastAsia="仿宋" w:cs="仿宋"/>
          <w:sz w:val="24"/>
        </w:rPr>
        <w:t>小时。</w:t>
      </w:r>
    </w:p>
    <w:p w14:paraId="5F8528C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bookmarkStart w:id="513" w:name="_Toc300935016"/>
      <w:bookmarkStart w:id="514" w:name="_Toc297216224"/>
      <w:bookmarkStart w:id="515" w:name="_Toc312678056"/>
      <w:bookmarkStart w:id="516" w:name="_Toc304295596"/>
      <w:bookmarkStart w:id="517" w:name="_Toc297048409"/>
      <w:bookmarkStart w:id="518" w:name="_Toc292559428"/>
      <w:bookmarkStart w:id="519" w:name="_Toc303539173"/>
      <w:bookmarkStart w:id="520" w:name="_Toc296347222"/>
      <w:bookmarkStart w:id="521" w:name="_Toc297123565"/>
      <w:bookmarkStart w:id="522" w:name="_Toc296891263"/>
      <w:bookmarkStart w:id="523" w:name="_Toc296944562"/>
      <w:bookmarkStart w:id="524" w:name="_Toc292559933"/>
      <w:bookmarkStart w:id="525" w:name="_Toc297120523"/>
      <w:bookmarkStart w:id="526" w:name="_Toc296891051"/>
      <w:bookmarkStart w:id="527" w:name="_Toc296346724"/>
      <w:bookmarkStart w:id="528" w:name="_Toc296503223"/>
      <w:bookmarkStart w:id="529" w:name="_Toc267251476"/>
      <w:bookmarkStart w:id="530" w:name="_Toc267251474"/>
      <w:bookmarkStart w:id="531" w:name="_Toc267251472"/>
      <w:bookmarkStart w:id="532" w:name="_Toc267251473"/>
      <w:bookmarkStart w:id="533" w:name="_Toc267251470"/>
      <w:bookmarkStart w:id="534" w:name="_Toc267251475"/>
      <w:bookmarkStart w:id="535" w:name="_Toc267251471"/>
      <w:r>
        <w:rPr>
          <w:rFonts w:hint="eastAsia" w:ascii="仿宋" w:hAnsi="仿宋" w:eastAsia="仿宋" w:cs="仿宋"/>
          <w:bCs/>
          <w:sz w:val="24"/>
        </w:rPr>
        <w:t xml:space="preserve">13.2 </w:t>
      </w:r>
      <w:r>
        <w:rPr>
          <w:rFonts w:hint="eastAsia" w:ascii="仿宋" w:hAnsi="仿宋" w:eastAsia="仿宋" w:cs="仿宋"/>
          <w:kern w:val="0"/>
          <w:sz w:val="24"/>
        </w:rPr>
        <w:t>竣工</w:t>
      </w:r>
      <w:r>
        <w:rPr>
          <w:rFonts w:hint="eastAsia" w:ascii="仿宋" w:hAnsi="仿宋" w:eastAsia="仿宋" w:cs="仿宋"/>
          <w:bCs/>
          <w:sz w:val="24"/>
        </w:rPr>
        <w:t>验收</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068E1671">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bookmarkStart w:id="536" w:name="_Toc280868704"/>
      <w:bookmarkStart w:id="537" w:name="_Toc280868705"/>
      <w:bookmarkStart w:id="538" w:name="_Toc280868706"/>
      <w:bookmarkStart w:id="539" w:name="_Toc280868707"/>
      <w:bookmarkStart w:id="540" w:name="_Toc280868708"/>
      <w:bookmarkStart w:id="541" w:name="_Toc280868709"/>
      <w:r>
        <w:rPr>
          <w:rFonts w:hint="eastAsia" w:ascii="仿宋" w:hAnsi="仿宋" w:eastAsia="仿宋" w:cs="仿宋"/>
          <w:sz w:val="24"/>
        </w:rPr>
        <w:t>13.2.2 竣工验收程序</w:t>
      </w:r>
    </w:p>
    <w:bookmarkEnd w:id="536"/>
    <w:p w14:paraId="3EA5D23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color w:val="000000"/>
          <w:kern w:val="0"/>
          <w:sz w:val="24"/>
          <w:szCs w:val="21"/>
        </w:rPr>
        <w:t>关于竣工验收程序的约定：</w:t>
      </w:r>
      <w:r>
        <w:rPr>
          <w:rFonts w:hint="eastAsia" w:ascii="仿宋" w:hAnsi="仿宋" w:eastAsia="仿宋" w:cs="仿宋"/>
          <w:b/>
          <w:color w:val="000000"/>
          <w:sz w:val="24"/>
          <w:szCs w:val="21"/>
          <w:u w:val="single"/>
        </w:rPr>
        <w:t>执行通用条款</w:t>
      </w:r>
      <w:r>
        <w:rPr>
          <w:rFonts w:hint="eastAsia" w:ascii="仿宋" w:hAnsi="仿宋" w:eastAsia="仿宋" w:cs="仿宋"/>
          <w:color w:val="000000"/>
          <w:sz w:val="24"/>
          <w:szCs w:val="21"/>
        </w:rPr>
        <w:t>。</w:t>
      </w:r>
    </w:p>
    <w:p w14:paraId="5899B15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color w:val="000000"/>
          <w:kern w:val="0"/>
          <w:sz w:val="24"/>
          <w:szCs w:val="21"/>
        </w:rPr>
        <w:t>发包人不按照本项约定组织竣工验收、颁发工程接收证书的违约金的计算方法：</w:t>
      </w:r>
      <w:r>
        <w:rPr>
          <w:rFonts w:hint="eastAsia" w:ascii="仿宋" w:hAnsi="仿宋" w:eastAsia="仿宋" w:cs="仿宋"/>
          <w:b/>
          <w:sz w:val="24"/>
          <w:szCs w:val="21"/>
          <w:u w:val="single"/>
        </w:rPr>
        <w:t xml:space="preserve">每逾期一天，应以签约合同价为基数，按照中国人民银行发布的同期同类贷款基准利率支付违约金  </w:t>
      </w:r>
      <w:r>
        <w:rPr>
          <w:rFonts w:hint="eastAsia" w:ascii="仿宋" w:hAnsi="仿宋" w:eastAsia="仿宋" w:cs="仿宋"/>
          <w:color w:val="000000"/>
          <w:sz w:val="24"/>
          <w:szCs w:val="21"/>
        </w:rPr>
        <w:t>。</w:t>
      </w:r>
    </w:p>
    <w:bookmarkEnd w:id="537"/>
    <w:p w14:paraId="785664A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13.2.5 移交、接收全部与部分工程</w:t>
      </w:r>
    </w:p>
    <w:bookmarkEnd w:id="538"/>
    <w:p w14:paraId="3CA88A3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承包人向发包人移交工程的期限：</w:t>
      </w:r>
      <w:r>
        <w:rPr>
          <w:rFonts w:hint="eastAsia" w:ascii="仿宋" w:hAnsi="仿宋" w:eastAsia="仿宋" w:cs="仿宋"/>
          <w:b/>
          <w:sz w:val="24"/>
          <w:u w:val="single"/>
        </w:rPr>
        <w:t>颁发工程接收证书后7天内完成工程的移交</w:t>
      </w:r>
      <w:r>
        <w:rPr>
          <w:rFonts w:hint="eastAsia" w:ascii="仿宋" w:hAnsi="仿宋" w:eastAsia="仿宋" w:cs="仿宋"/>
          <w:sz w:val="24"/>
        </w:rPr>
        <w:t>。</w:t>
      </w:r>
    </w:p>
    <w:bookmarkEnd w:id="539"/>
    <w:p w14:paraId="02ECB173">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b/>
          <w:sz w:val="24"/>
          <w:szCs w:val="21"/>
          <w:u w:val="single"/>
        </w:rPr>
      </w:pPr>
      <w:r>
        <w:rPr>
          <w:rFonts w:hint="eastAsia" w:ascii="仿宋" w:hAnsi="仿宋" w:eastAsia="仿宋" w:cs="仿宋"/>
          <w:color w:val="000000"/>
          <w:kern w:val="0"/>
          <w:sz w:val="24"/>
          <w:szCs w:val="21"/>
        </w:rPr>
        <w:t>发包人未按本合同约定接收全部或部分工程的，违约金的计算方法为：</w:t>
      </w:r>
      <w:r>
        <w:rPr>
          <w:rFonts w:hint="eastAsia" w:ascii="仿宋" w:hAnsi="仿宋" w:eastAsia="仿宋" w:cs="仿宋"/>
          <w:b/>
          <w:sz w:val="24"/>
          <w:szCs w:val="21"/>
          <w:u w:val="single"/>
        </w:rPr>
        <w:t>发包人无正当理由不接收工程的，发包人自应当接收工程之日起，承担工程照管、成品保护、保管等与工程有关的各项费用。</w:t>
      </w:r>
    </w:p>
    <w:p w14:paraId="4C6E28ED">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color w:val="000000"/>
          <w:sz w:val="24"/>
          <w:szCs w:val="21"/>
        </w:rPr>
        <w:t>承包人未按时移交工程的，违约金的计算方法为：</w:t>
      </w:r>
      <w:r>
        <w:rPr>
          <w:rFonts w:hint="eastAsia" w:ascii="仿宋" w:hAnsi="仿宋" w:eastAsia="仿宋" w:cs="仿宋"/>
          <w:b/>
          <w:sz w:val="24"/>
          <w:szCs w:val="21"/>
          <w:u w:val="single"/>
        </w:rPr>
        <w:t>承包人无正当理由不移交工程的，承包人应承担工程照管、成品保护、保管等与工程有关的各项费用，并按2000元/天承担违约责任。</w:t>
      </w:r>
    </w:p>
    <w:bookmarkEnd w:id="540"/>
    <w:p w14:paraId="5EEFBDD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13.6 竣工退场</w:t>
      </w:r>
    </w:p>
    <w:p w14:paraId="6AED901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13.6.1 竣工退场</w:t>
      </w:r>
    </w:p>
    <w:p w14:paraId="74A96BC8">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color w:val="000000"/>
          <w:kern w:val="0"/>
          <w:sz w:val="24"/>
          <w:szCs w:val="21"/>
        </w:rPr>
        <w:t>承包人完成竣工退场的期限：</w:t>
      </w:r>
      <w:r>
        <w:rPr>
          <w:rFonts w:hint="eastAsia" w:ascii="仿宋" w:hAnsi="仿宋" w:eastAsia="仿宋" w:cs="仿宋"/>
          <w:color w:val="000000"/>
          <w:sz w:val="24"/>
          <w:szCs w:val="21"/>
          <w:u w:val="single"/>
        </w:rPr>
        <w:t xml:space="preserve">  </w:t>
      </w:r>
      <w:r>
        <w:rPr>
          <w:rFonts w:hint="eastAsia" w:ascii="仿宋" w:hAnsi="仿宋" w:eastAsia="仿宋" w:cs="仿宋"/>
          <w:b/>
          <w:sz w:val="24"/>
          <w:szCs w:val="21"/>
          <w:u w:val="single"/>
        </w:rPr>
        <w:t>承包人应在工程完工验收后3日内完成竣工退场，逾期未完成的，发包人有权出售或另行处理承包人遗留的物品，由此支出的费用由承包人承担，发包人出售承包人遗留物品所得款项在扣除必要费用后应返还承包人。</w:t>
      </w:r>
    </w:p>
    <w:p w14:paraId="5BE0CDFE">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542" w:name="_Toc351203646"/>
      <w:r>
        <w:rPr>
          <w:rFonts w:hint="eastAsia" w:ascii="仿宋" w:hAnsi="仿宋" w:eastAsia="仿宋" w:cs="仿宋"/>
          <w:b/>
          <w:sz w:val="24"/>
        </w:rPr>
        <w:t>14. 竣工结算</w:t>
      </w:r>
      <w:bookmarkEnd w:id="542"/>
    </w:p>
    <w:p w14:paraId="6D4C7F1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14.1 竣工结算申请</w:t>
      </w:r>
    </w:p>
    <w:p w14:paraId="330D2AC4">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1"/>
        </w:rPr>
        <w:t>承包人提交竣工付款申请单的期限：</w:t>
      </w:r>
      <w:r>
        <w:rPr>
          <w:rFonts w:hint="eastAsia" w:ascii="仿宋" w:hAnsi="仿宋" w:eastAsia="仿宋" w:cs="仿宋"/>
          <w:b/>
          <w:sz w:val="24"/>
          <w:szCs w:val="21"/>
          <w:u w:val="single"/>
        </w:rPr>
        <w:t>承包人应在工程竣工验收合格后28天内向发包人和业主代表提交竣工结算申请单，并提交完整的结算资料。</w:t>
      </w:r>
    </w:p>
    <w:p w14:paraId="038F512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竣工结算申请单应包括的内容：</w:t>
      </w:r>
      <w:r>
        <w:rPr>
          <w:rFonts w:hint="eastAsia" w:ascii="仿宋" w:hAnsi="仿宋" w:eastAsia="仿宋" w:cs="仿宋"/>
          <w:b/>
          <w:sz w:val="24"/>
          <w:u w:val="single"/>
        </w:rPr>
        <w:t>执行通用条款</w:t>
      </w:r>
      <w:r>
        <w:rPr>
          <w:rFonts w:hint="eastAsia" w:ascii="仿宋" w:hAnsi="仿宋" w:eastAsia="仿宋" w:cs="仿宋"/>
          <w:sz w:val="24"/>
        </w:rPr>
        <w:t>。</w:t>
      </w:r>
    </w:p>
    <w:p w14:paraId="4CF8521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14.2 竣工</w:t>
      </w:r>
      <w:r>
        <w:rPr>
          <w:rFonts w:hint="eastAsia" w:ascii="仿宋" w:hAnsi="仿宋" w:eastAsia="仿宋" w:cs="仿宋"/>
          <w:kern w:val="0"/>
          <w:sz w:val="24"/>
        </w:rPr>
        <w:t>结算</w:t>
      </w:r>
      <w:r>
        <w:rPr>
          <w:rFonts w:hint="eastAsia" w:ascii="仿宋" w:hAnsi="仿宋" w:eastAsia="仿宋" w:cs="仿宋"/>
          <w:bCs/>
          <w:sz w:val="24"/>
        </w:rPr>
        <w:t>审核</w:t>
      </w:r>
    </w:p>
    <w:p w14:paraId="61D6217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发包人审批竣工付款申请单的期限：</w:t>
      </w:r>
      <w:r>
        <w:rPr>
          <w:rFonts w:hint="eastAsia" w:ascii="仿宋" w:hAnsi="仿宋" w:eastAsia="仿宋" w:cs="仿宋"/>
          <w:b/>
          <w:sz w:val="24"/>
          <w:u w:val="single"/>
        </w:rPr>
        <w:t>发包人应在收到监理人提交的经审核的竣工结算申请单后14天内完成审批</w:t>
      </w:r>
      <w:r>
        <w:rPr>
          <w:rFonts w:hint="eastAsia" w:ascii="仿宋" w:hAnsi="仿宋" w:eastAsia="仿宋" w:cs="仿宋"/>
          <w:sz w:val="24"/>
        </w:rPr>
        <w:t>。</w:t>
      </w:r>
    </w:p>
    <w:p w14:paraId="002DB30D">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发包人完成竣工付款的期限：</w:t>
      </w:r>
      <w:r>
        <w:rPr>
          <w:rFonts w:hint="eastAsia" w:ascii="仿宋" w:hAnsi="仿宋" w:eastAsia="仿宋" w:cs="仿宋"/>
          <w:b/>
          <w:sz w:val="24"/>
          <w:u w:val="single"/>
        </w:rPr>
        <w:t>发包人应在签发竣工付款证书后的14 天内，完成对承包人的竣工付款。</w:t>
      </w:r>
    </w:p>
    <w:p w14:paraId="7986A1D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关于竣工付款证书异议部分复核的方式和程序：</w:t>
      </w:r>
      <w:r>
        <w:rPr>
          <w:rFonts w:hint="eastAsia" w:ascii="仿宋" w:hAnsi="仿宋" w:eastAsia="仿宋" w:cs="仿宋"/>
          <w:b/>
          <w:kern w:val="0"/>
          <w:sz w:val="24"/>
          <w:u w:val="single"/>
        </w:rPr>
        <w:t>执行通用条款</w:t>
      </w:r>
      <w:r>
        <w:rPr>
          <w:rFonts w:hint="eastAsia" w:ascii="仿宋" w:hAnsi="仿宋" w:eastAsia="仿宋" w:cs="仿宋"/>
          <w:sz w:val="24"/>
        </w:rPr>
        <w:t>。</w:t>
      </w:r>
    </w:p>
    <w:p w14:paraId="4BC1D7B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14.4 最</w:t>
      </w:r>
      <w:r>
        <w:rPr>
          <w:rFonts w:hint="eastAsia" w:ascii="仿宋" w:hAnsi="仿宋" w:eastAsia="仿宋" w:cs="仿宋"/>
          <w:kern w:val="0"/>
          <w:sz w:val="24"/>
        </w:rPr>
        <w:t>终结</w:t>
      </w:r>
      <w:r>
        <w:rPr>
          <w:rFonts w:hint="eastAsia" w:ascii="仿宋" w:hAnsi="仿宋" w:eastAsia="仿宋" w:cs="仿宋"/>
          <w:sz w:val="24"/>
        </w:rPr>
        <w:t>清</w:t>
      </w:r>
    </w:p>
    <w:p w14:paraId="75F1BC7D">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14.4.1 最终结清申请单</w:t>
      </w:r>
    </w:p>
    <w:p w14:paraId="3D6580B0">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承包人提交最终结清申请单的份数：</w:t>
      </w:r>
      <w:r>
        <w:rPr>
          <w:rFonts w:hint="eastAsia" w:ascii="仿宋" w:hAnsi="仿宋" w:eastAsia="仿宋" w:cs="仿宋"/>
          <w:b/>
          <w:sz w:val="24"/>
          <w:szCs w:val="21"/>
          <w:u w:val="single"/>
        </w:rPr>
        <w:t>承包人应向发包人提交最终结清申请单</w:t>
      </w:r>
      <w:r>
        <w:rPr>
          <w:rFonts w:hint="eastAsia" w:ascii="仿宋" w:hAnsi="仿宋" w:eastAsia="仿宋" w:cs="仿宋"/>
          <w:b/>
          <w:sz w:val="24"/>
          <w:szCs w:val="21"/>
          <w:u w:val="single"/>
          <w:lang w:val="en-US" w:eastAsia="zh-CN"/>
        </w:rPr>
        <w:t>二</w:t>
      </w:r>
      <w:r>
        <w:rPr>
          <w:rFonts w:hint="eastAsia" w:ascii="仿宋" w:hAnsi="仿宋" w:eastAsia="仿宋" w:cs="仿宋"/>
          <w:b/>
          <w:sz w:val="24"/>
          <w:szCs w:val="21"/>
          <w:u w:val="single"/>
        </w:rPr>
        <w:t>份，并提供相关证明材料</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w:t>
      </w:r>
    </w:p>
    <w:p w14:paraId="38AE758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color w:val="000000"/>
          <w:kern w:val="0"/>
          <w:sz w:val="24"/>
          <w:szCs w:val="21"/>
        </w:rPr>
        <w:t>承包人提交最终结算申请单的期限：</w:t>
      </w:r>
      <w:r>
        <w:rPr>
          <w:rFonts w:hint="eastAsia" w:ascii="仿宋" w:hAnsi="仿宋" w:eastAsia="仿宋" w:cs="仿宋"/>
          <w:b/>
          <w:sz w:val="24"/>
          <w:szCs w:val="21"/>
          <w:u w:val="single"/>
        </w:rPr>
        <w:t xml:space="preserve">在缺陷责任期终止证书颁发后7天内。 </w:t>
      </w:r>
      <w:r>
        <w:rPr>
          <w:rFonts w:hint="eastAsia" w:ascii="仿宋" w:hAnsi="仿宋" w:eastAsia="仿宋" w:cs="仿宋"/>
          <w:sz w:val="24"/>
        </w:rPr>
        <w:t xml:space="preserve"> </w:t>
      </w:r>
    </w:p>
    <w:p w14:paraId="69D012A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14.4.2 最终结清证书和支付</w:t>
      </w:r>
    </w:p>
    <w:p w14:paraId="03CF68B8">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b/>
          <w:sz w:val="24"/>
          <w:szCs w:val="21"/>
          <w:u w:val="single"/>
        </w:rPr>
      </w:pPr>
      <w:r>
        <w:rPr>
          <w:rFonts w:hint="eastAsia" w:ascii="仿宋" w:hAnsi="仿宋" w:eastAsia="仿宋" w:cs="仿宋"/>
          <w:sz w:val="24"/>
          <w:szCs w:val="21"/>
        </w:rPr>
        <w:t>（1）发包人完成最终结清申请单的审批并颁发最终结清证书的期限：</w:t>
      </w:r>
      <w:r>
        <w:rPr>
          <w:rFonts w:hint="eastAsia" w:ascii="仿宋" w:hAnsi="仿宋" w:eastAsia="仿宋" w:cs="仿宋"/>
          <w:b/>
          <w:sz w:val="24"/>
          <w:szCs w:val="21"/>
          <w:u w:val="single"/>
        </w:rPr>
        <w:t>发包人收到承包人提交的最终结清申请单后14天内。</w:t>
      </w:r>
    </w:p>
    <w:p w14:paraId="16F167C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1"/>
        </w:rPr>
        <w:t>（2）发包人完成支付的期限：</w:t>
      </w:r>
      <w:r>
        <w:rPr>
          <w:rFonts w:hint="eastAsia" w:ascii="仿宋" w:hAnsi="仿宋" w:eastAsia="仿宋" w:cs="仿宋"/>
          <w:b/>
          <w:sz w:val="24"/>
          <w:szCs w:val="21"/>
          <w:u w:val="single"/>
        </w:rPr>
        <w:t>发包人颁发最终结清证书后7天内完成支付。</w:t>
      </w:r>
    </w:p>
    <w:bookmarkEnd w:id="529"/>
    <w:bookmarkEnd w:id="530"/>
    <w:bookmarkEnd w:id="531"/>
    <w:bookmarkEnd w:id="532"/>
    <w:bookmarkEnd w:id="533"/>
    <w:bookmarkEnd w:id="534"/>
    <w:bookmarkEnd w:id="535"/>
    <w:bookmarkEnd w:id="541"/>
    <w:p w14:paraId="30780FB9">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543" w:name="_Toc351203647"/>
      <w:bookmarkStart w:id="544" w:name="_Toc267251483"/>
      <w:bookmarkStart w:id="545" w:name="_Toc267251482"/>
      <w:bookmarkStart w:id="546" w:name="_Toc267251484"/>
      <w:bookmarkStart w:id="547" w:name="_Toc267251485"/>
      <w:bookmarkStart w:id="548" w:name="_Toc267251489"/>
      <w:bookmarkStart w:id="549" w:name="_Toc267251488"/>
      <w:bookmarkStart w:id="550" w:name="_Toc267251486"/>
      <w:bookmarkStart w:id="551" w:name="_Toc267251490"/>
      <w:bookmarkStart w:id="552" w:name="_Toc267251503"/>
      <w:bookmarkStart w:id="553" w:name="_Toc267251496"/>
      <w:bookmarkStart w:id="554" w:name="_Toc267251493"/>
      <w:bookmarkStart w:id="555" w:name="_Toc267251491"/>
      <w:bookmarkStart w:id="556" w:name="_Toc267251498"/>
      <w:bookmarkStart w:id="557" w:name="_Toc267251502"/>
      <w:bookmarkStart w:id="558" w:name="_Toc267251499"/>
      <w:bookmarkStart w:id="559" w:name="_Toc267251494"/>
      <w:bookmarkStart w:id="560" w:name="_Toc267251497"/>
      <w:bookmarkStart w:id="561" w:name="_Toc267251501"/>
      <w:bookmarkStart w:id="562" w:name="_Toc267251495"/>
      <w:bookmarkStart w:id="563" w:name="_Toc267251492"/>
      <w:bookmarkStart w:id="564" w:name="_Toc267251506"/>
      <w:bookmarkStart w:id="565" w:name="_Toc267251507"/>
      <w:bookmarkStart w:id="566" w:name="_Toc267251504"/>
      <w:bookmarkStart w:id="567" w:name="_Toc267251508"/>
      <w:bookmarkStart w:id="568" w:name="_Toc267251511"/>
      <w:bookmarkStart w:id="569" w:name="_Toc267251509"/>
      <w:bookmarkStart w:id="570" w:name="_Toc267251515"/>
      <w:bookmarkStart w:id="571" w:name="_Toc267251513"/>
      <w:bookmarkStart w:id="572" w:name="_Toc267251514"/>
      <w:bookmarkStart w:id="573" w:name="_Toc267251510"/>
      <w:r>
        <w:rPr>
          <w:rFonts w:hint="eastAsia" w:ascii="仿宋" w:hAnsi="仿宋" w:eastAsia="仿宋" w:cs="仿宋"/>
          <w:b/>
          <w:sz w:val="24"/>
        </w:rPr>
        <w:t>15. 缺陷责任期与保修</w:t>
      </w:r>
      <w:bookmarkEnd w:id="543"/>
    </w:p>
    <w:p w14:paraId="16C38064">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15.2 缺陷责任期</w:t>
      </w:r>
      <w:bookmarkEnd w:id="544"/>
    </w:p>
    <w:p w14:paraId="5CB38104">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缺陷责任期的具体期限：</w:t>
      </w:r>
      <w:r>
        <w:rPr>
          <w:rFonts w:hint="eastAsia" w:ascii="仿宋" w:hAnsi="仿宋" w:eastAsia="仿宋" w:cs="仿宋"/>
          <w:b/>
          <w:sz w:val="24"/>
          <w:u w:val="single"/>
          <w:lang w:val="en-US" w:eastAsia="zh-CN"/>
        </w:rPr>
        <w:t xml:space="preserve"> 24个月  </w:t>
      </w:r>
      <w:r>
        <w:rPr>
          <w:rFonts w:hint="eastAsia" w:ascii="仿宋" w:hAnsi="仿宋" w:eastAsia="仿宋" w:cs="仿宋"/>
          <w:sz w:val="24"/>
        </w:rPr>
        <w:t>。</w:t>
      </w:r>
    </w:p>
    <w:p w14:paraId="10C2CB6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15.3 质量保证金</w:t>
      </w:r>
    </w:p>
    <w:p w14:paraId="26F5A571">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关于是否扣留质量保证金的约定：</w:t>
      </w:r>
      <w:r>
        <w:rPr>
          <w:rFonts w:hint="eastAsia" w:ascii="仿宋" w:hAnsi="仿宋" w:eastAsia="仿宋" w:cs="仿宋"/>
          <w:b/>
          <w:sz w:val="24"/>
          <w:u w:val="single"/>
        </w:rPr>
        <w:t>扣留质量保证金</w:t>
      </w:r>
      <w:r>
        <w:rPr>
          <w:rFonts w:hint="eastAsia" w:ascii="仿宋" w:hAnsi="仿宋" w:eastAsia="仿宋" w:cs="仿宋"/>
          <w:sz w:val="24"/>
        </w:rPr>
        <w:t>。在工程项目竣工前，承包人按专用合同条款第3.7条提供履约保证金的，发包人不得同时预留工程质量保证金。</w:t>
      </w:r>
    </w:p>
    <w:p w14:paraId="37630C9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15.3.1 承包人提供质量保证金的方式</w:t>
      </w:r>
    </w:p>
    <w:p w14:paraId="2972EC47">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质量保证金采用以下第</w:t>
      </w:r>
      <w:r>
        <w:rPr>
          <w:rFonts w:hint="eastAsia" w:ascii="仿宋" w:hAnsi="仿宋" w:eastAsia="仿宋" w:cs="仿宋"/>
          <w:sz w:val="24"/>
          <w:szCs w:val="21"/>
          <w:u w:val="single"/>
        </w:rPr>
        <w:t xml:space="preserve"> </w:t>
      </w:r>
      <w:r>
        <w:rPr>
          <w:rFonts w:hint="eastAsia" w:ascii="仿宋" w:hAnsi="仿宋" w:eastAsia="仿宋" w:cs="仿宋"/>
          <w:b w:val="0"/>
          <w:bCs/>
          <w:sz w:val="24"/>
          <w:szCs w:val="21"/>
          <w:u w:val="single"/>
          <w:lang w:val="en-US" w:eastAsia="zh-CN"/>
        </w:rPr>
        <w:t>任一种</w:t>
      </w:r>
      <w:r>
        <w:rPr>
          <w:rFonts w:hint="eastAsia" w:ascii="仿宋" w:hAnsi="仿宋" w:eastAsia="仿宋" w:cs="仿宋"/>
          <w:b w:val="0"/>
          <w:bCs/>
          <w:sz w:val="24"/>
          <w:szCs w:val="21"/>
          <w:u w:val="single"/>
        </w:rPr>
        <w:t xml:space="preserve">  </w:t>
      </w:r>
      <w:r>
        <w:rPr>
          <w:rFonts w:hint="eastAsia" w:ascii="仿宋" w:hAnsi="仿宋" w:eastAsia="仿宋" w:cs="仿宋"/>
          <w:color w:val="000000"/>
          <w:sz w:val="24"/>
          <w:szCs w:val="21"/>
        </w:rPr>
        <w:t>种方式：</w:t>
      </w:r>
    </w:p>
    <w:p w14:paraId="4442D6E6">
      <w:pPr>
        <w:pStyle w:val="160"/>
        <w:keepNext w:val="0"/>
        <w:keepLines w:val="0"/>
        <w:pageBreakBefore w:val="0"/>
        <w:kinsoku/>
        <w:wordWrap/>
        <w:overflowPunct/>
        <w:autoSpaceDE w:val="0"/>
        <w:autoSpaceDN w:val="0"/>
        <w:bidi w:val="0"/>
        <w:adjustRightInd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（1）质量保证金保函，保证金额为：</w:t>
      </w:r>
      <w:r>
        <w:rPr>
          <w:rFonts w:hint="eastAsia" w:ascii="仿宋" w:hAnsi="仿宋" w:eastAsia="仿宋" w:cs="仿宋"/>
          <w:color w:val="000000"/>
          <w:kern w:val="0"/>
          <w:sz w:val="24"/>
          <w:szCs w:val="21"/>
          <w:u w:val="single"/>
        </w:rPr>
        <w:t xml:space="preserve"> </w:t>
      </w:r>
      <w:r>
        <w:rPr>
          <w:rFonts w:hint="eastAsia" w:ascii="仿宋" w:hAnsi="仿宋" w:eastAsia="仿宋" w:cs="仿宋"/>
          <w:kern w:val="0"/>
          <w:sz w:val="24"/>
          <w:szCs w:val="21"/>
          <w:u w:val="single"/>
        </w:rPr>
        <w:t xml:space="preserve"> 3%</w:t>
      </w:r>
      <w:r>
        <w:rPr>
          <w:rFonts w:hint="eastAsia" w:ascii="仿宋" w:hAnsi="仿宋" w:eastAsia="仿宋" w:cs="仿宋"/>
          <w:color w:val="000000"/>
          <w:kern w:val="0"/>
          <w:sz w:val="24"/>
          <w:szCs w:val="21"/>
          <w:u w:val="single"/>
        </w:rPr>
        <w:t xml:space="preserve">的工程款  </w:t>
      </w:r>
      <w:r>
        <w:rPr>
          <w:rFonts w:hint="eastAsia" w:ascii="仿宋" w:hAnsi="仿宋" w:eastAsia="仿宋" w:cs="仿宋"/>
          <w:color w:val="000000"/>
          <w:kern w:val="0"/>
          <w:sz w:val="24"/>
          <w:szCs w:val="21"/>
        </w:rPr>
        <w:t xml:space="preserve">； </w:t>
      </w:r>
    </w:p>
    <w:p w14:paraId="0B77F21C">
      <w:pPr>
        <w:pStyle w:val="160"/>
        <w:keepNext w:val="0"/>
        <w:keepLines w:val="0"/>
        <w:pageBreakBefore w:val="0"/>
        <w:kinsoku/>
        <w:wordWrap/>
        <w:overflowPunct/>
        <w:autoSpaceDE w:val="0"/>
        <w:autoSpaceDN w:val="0"/>
        <w:bidi w:val="0"/>
        <w:adjustRightInd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（2）</w:t>
      </w:r>
      <w:r>
        <w:rPr>
          <w:rFonts w:hint="eastAsia" w:ascii="仿宋" w:hAnsi="仿宋" w:eastAsia="仿宋" w:cs="仿宋"/>
          <w:kern w:val="0"/>
          <w:sz w:val="24"/>
          <w:szCs w:val="21"/>
          <w:u w:val="single"/>
        </w:rPr>
        <w:t xml:space="preserve">  3   </w:t>
      </w:r>
      <w:r>
        <w:rPr>
          <w:rFonts w:hint="eastAsia" w:ascii="仿宋" w:hAnsi="仿宋" w:eastAsia="仿宋" w:cs="仿宋"/>
          <w:kern w:val="0"/>
          <w:sz w:val="24"/>
          <w:szCs w:val="21"/>
        </w:rPr>
        <w:t>%</w:t>
      </w:r>
      <w:r>
        <w:rPr>
          <w:rFonts w:hint="eastAsia" w:ascii="仿宋" w:hAnsi="仿宋" w:eastAsia="仿宋" w:cs="仿宋"/>
          <w:color w:val="000000"/>
          <w:kern w:val="0"/>
          <w:sz w:val="24"/>
          <w:szCs w:val="21"/>
        </w:rPr>
        <w:t>的工程款；</w:t>
      </w:r>
    </w:p>
    <w:p w14:paraId="6E965FE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color w:val="000000"/>
          <w:kern w:val="0"/>
          <w:sz w:val="24"/>
          <w:szCs w:val="21"/>
        </w:rPr>
        <w:t>（3）其他方式:</w:t>
      </w:r>
      <w:r>
        <w:rPr>
          <w:rFonts w:hint="eastAsia" w:ascii="仿宋" w:hAnsi="仿宋" w:eastAsia="仿宋" w:cs="仿宋"/>
          <w:color w:val="000000"/>
          <w:kern w:val="0"/>
          <w:sz w:val="24"/>
          <w:szCs w:val="21"/>
          <w:u w:val="single"/>
        </w:rPr>
        <w:t xml:space="preserve">  /  </w:t>
      </w:r>
      <w:r>
        <w:rPr>
          <w:rFonts w:hint="eastAsia" w:ascii="仿宋" w:hAnsi="仿宋" w:eastAsia="仿宋" w:cs="仿宋"/>
          <w:color w:val="000000"/>
          <w:kern w:val="0"/>
          <w:sz w:val="24"/>
          <w:szCs w:val="21"/>
        </w:rPr>
        <w:t>。</w:t>
      </w:r>
    </w:p>
    <w:p w14:paraId="30FB9D1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15.3.2 质量保证金的扣留 </w:t>
      </w:r>
    </w:p>
    <w:p w14:paraId="6B1A9394">
      <w:pPr>
        <w:pStyle w:val="160"/>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质量保证金的扣留采取以下第</w:t>
      </w:r>
      <w:r>
        <w:rPr>
          <w:rFonts w:hint="eastAsia" w:ascii="仿宋" w:hAnsi="仿宋" w:eastAsia="仿宋" w:cs="仿宋"/>
          <w:color w:val="000000"/>
          <w:sz w:val="24"/>
          <w:szCs w:val="21"/>
          <w:u w:val="single"/>
        </w:rPr>
        <w:t xml:space="preserve"> </w:t>
      </w:r>
      <w:r>
        <w:rPr>
          <w:rFonts w:hint="eastAsia" w:ascii="仿宋" w:hAnsi="仿宋" w:eastAsia="仿宋" w:cs="仿宋"/>
          <w:b/>
          <w:color w:val="000000"/>
          <w:sz w:val="24"/>
          <w:szCs w:val="21"/>
          <w:u w:val="single"/>
        </w:rPr>
        <w:t>（</w:t>
      </w:r>
      <w:r>
        <w:rPr>
          <w:rFonts w:hint="eastAsia" w:ascii="仿宋" w:hAnsi="仿宋" w:eastAsia="仿宋" w:cs="仿宋"/>
          <w:b/>
          <w:color w:val="000000"/>
          <w:sz w:val="24"/>
          <w:szCs w:val="21"/>
          <w:u w:val="single"/>
          <w:lang w:val="en-US" w:eastAsia="zh-CN"/>
        </w:rPr>
        <w:t>3</w:t>
      </w:r>
      <w:r>
        <w:rPr>
          <w:rFonts w:hint="eastAsia" w:ascii="仿宋" w:hAnsi="仿宋" w:eastAsia="仿宋" w:cs="仿宋"/>
          <w:b/>
          <w:color w:val="000000"/>
          <w:sz w:val="24"/>
          <w:szCs w:val="21"/>
          <w:u w:val="single"/>
        </w:rPr>
        <w:t>）</w:t>
      </w:r>
      <w:r>
        <w:rPr>
          <w:rFonts w:hint="eastAsia" w:ascii="仿宋" w:hAnsi="仿宋" w:eastAsia="仿宋" w:cs="仿宋"/>
          <w:color w:val="000000"/>
          <w:sz w:val="24"/>
          <w:szCs w:val="21"/>
          <w:u w:val="single"/>
        </w:rPr>
        <w:t xml:space="preserve"> </w:t>
      </w:r>
      <w:r>
        <w:rPr>
          <w:rFonts w:hint="eastAsia" w:ascii="仿宋" w:hAnsi="仿宋" w:eastAsia="仿宋" w:cs="仿宋"/>
          <w:color w:val="000000"/>
          <w:sz w:val="24"/>
          <w:szCs w:val="21"/>
        </w:rPr>
        <w:t>种方式：</w:t>
      </w:r>
    </w:p>
    <w:p w14:paraId="1C194986">
      <w:pPr>
        <w:pStyle w:val="160"/>
        <w:keepNext w:val="0"/>
        <w:keepLines w:val="0"/>
        <w:pageBreakBefore w:val="0"/>
        <w:kinsoku/>
        <w:wordWrap/>
        <w:overflowPunct/>
        <w:autoSpaceDE w:val="0"/>
        <w:autoSpaceDN w:val="0"/>
        <w:bidi w:val="0"/>
        <w:adjustRightInd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（1）在支付工程进度款时逐次扣留，在此情形下，质量保证金的计算基数不包括预付款的支付、扣回以及价格调整的金额；</w:t>
      </w:r>
    </w:p>
    <w:p w14:paraId="751B3C54">
      <w:pPr>
        <w:pStyle w:val="160"/>
        <w:keepNext w:val="0"/>
        <w:keepLines w:val="0"/>
        <w:pageBreakBefore w:val="0"/>
        <w:kinsoku/>
        <w:wordWrap/>
        <w:overflowPunct/>
        <w:autoSpaceDE w:val="0"/>
        <w:autoSpaceDN w:val="0"/>
        <w:bidi w:val="0"/>
        <w:adjustRightInd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（2）工程竣工结算时一次性扣留质量保证金；</w:t>
      </w:r>
    </w:p>
    <w:p w14:paraId="2E3CB35E">
      <w:pPr>
        <w:pStyle w:val="160"/>
        <w:keepNext w:val="0"/>
        <w:keepLines w:val="0"/>
        <w:pageBreakBefore w:val="0"/>
        <w:kinsoku/>
        <w:wordWrap/>
        <w:overflowPunct/>
        <w:autoSpaceDE w:val="0"/>
        <w:autoSpaceDN w:val="0"/>
        <w:bidi w:val="0"/>
        <w:adjustRightInd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（3）其他扣留方式:</w:t>
      </w:r>
      <w:r>
        <w:rPr>
          <w:rFonts w:hint="eastAsia" w:ascii="仿宋" w:hAnsi="仿宋" w:eastAsia="仿宋" w:cs="仿宋"/>
          <w:color w:val="000000"/>
          <w:sz w:val="24"/>
          <w:u w:val="single"/>
          <w:lang w:val="en-US" w:eastAsia="zh-CN"/>
        </w:rPr>
        <w:t>工程结算审计结束后，</w:t>
      </w:r>
      <w:r>
        <w:rPr>
          <w:rFonts w:hint="eastAsia" w:ascii="仿宋" w:hAnsi="仿宋" w:eastAsia="仿宋" w:cs="仿宋"/>
          <w:color w:val="000000"/>
          <w:sz w:val="24"/>
          <w:u w:val="single"/>
        </w:rPr>
        <w:t>成交供应商</w:t>
      </w:r>
      <w:r>
        <w:rPr>
          <w:rFonts w:hint="eastAsia" w:ascii="仿宋" w:hAnsi="仿宋" w:eastAsia="仿宋" w:cs="仿宋"/>
          <w:color w:val="000000"/>
          <w:sz w:val="24"/>
          <w:u w:val="single"/>
          <w:lang w:val="en-US" w:eastAsia="zh-CN"/>
        </w:rPr>
        <w:t>提交工程竣工结算审计定案金额的3%作为质量保证金。工程质量保证金，待工程缺陷责任期满后一次性退还（无息）。</w:t>
      </w:r>
    </w:p>
    <w:p w14:paraId="5235A68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color w:val="000000"/>
          <w:sz w:val="24"/>
          <w:szCs w:val="21"/>
        </w:rPr>
        <w:t>关于质量保证金的补充约定：</w:t>
      </w:r>
      <w:r>
        <w:rPr>
          <w:rFonts w:hint="eastAsia" w:ascii="仿宋" w:hAnsi="仿宋" w:eastAsia="仿宋" w:cs="仿宋"/>
          <w:color w:val="000000"/>
          <w:kern w:val="0"/>
          <w:sz w:val="24"/>
          <w:szCs w:val="21"/>
          <w:u w:val="single"/>
        </w:rPr>
        <w:t xml:space="preserve">        /          </w:t>
      </w:r>
      <w:r>
        <w:rPr>
          <w:rFonts w:hint="eastAsia" w:ascii="仿宋" w:hAnsi="仿宋" w:eastAsia="仿宋" w:cs="仿宋"/>
          <w:color w:val="000000"/>
          <w:kern w:val="0"/>
          <w:sz w:val="24"/>
          <w:szCs w:val="21"/>
        </w:rPr>
        <w:t>。</w:t>
      </w:r>
    </w:p>
    <w:bookmarkEnd w:id="545"/>
    <w:bookmarkEnd w:id="546"/>
    <w:p w14:paraId="39184918">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15.4 保修</w:t>
      </w:r>
    </w:p>
    <w:bookmarkEnd w:id="547"/>
    <w:p w14:paraId="23C402B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15.4.1 </w:t>
      </w:r>
      <w:r>
        <w:rPr>
          <w:rFonts w:hint="eastAsia" w:ascii="仿宋" w:hAnsi="仿宋" w:eastAsia="仿宋" w:cs="仿宋"/>
          <w:kern w:val="0"/>
          <w:sz w:val="24"/>
        </w:rPr>
        <w:t>保修</w:t>
      </w:r>
      <w:r>
        <w:rPr>
          <w:rFonts w:hint="eastAsia" w:ascii="仿宋" w:hAnsi="仿宋" w:eastAsia="仿宋" w:cs="仿宋"/>
          <w:sz w:val="24"/>
        </w:rPr>
        <w:t>责任</w:t>
      </w:r>
    </w:p>
    <w:p w14:paraId="3C27857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u w:val="single"/>
        </w:rPr>
      </w:pPr>
      <w:r>
        <w:rPr>
          <w:rFonts w:hint="eastAsia" w:ascii="仿宋" w:hAnsi="仿宋" w:eastAsia="仿宋" w:cs="仿宋"/>
          <w:color w:val="000000"/>
          <w:sz w:val="24"/>
          <w:szCs w:val="21"/>
        </w:rPr>
        <w:t>工程保修期为：</w:t>
      </w:r>
      <w:r>
        <w:rPr>
          <w:rFonts w:hint="eastAsia" w:ascii="仿宋" w:hAnsi="仿宋" w:eastAsia="仿宋" w:cs="仿宋"/>
          <w:b/>
          <w:color w:val="000000"/>
          <w:kern w:val="0"/>
          <w:sz w:val="24"/>
          <w:szCs w:val="21"/>
          <w:u w:val="single"/>
        </w:rPr>
        <w:t>执行《工程质量保修书》规定</w:t>
      </w:r>
      <w:r>
        <w:rPr>
          <w:rFonts w:hint="eastAsia" w:ascii="仿宋" w:hAnsi="仿宋" w:eastAsia="仿宋" w:cs="仿宋"/>
          <w:color w:val="000000"/>
          <w:kern w:val="0"/>
          <w:sz w:val="24"/>
          <w:szCs w:val="21"/>
        </w:rPr>
        <w:t>。</w:t>
      </w:r>
    </w:p>
    <w:p w14:paraId="0B8A7B1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15.4.3 修复通知</w:t>
      </w:r>
    </w:p>
    <w:p w14:paraId="3D9CDB4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u w:val="single"/>
        </w:rPr>
      </w:pPr>
      <w:r>
        <w:rPr>
          <w:rFonts w:hint="eastAsia" w:ascii="仿宋" w:hAnsi="仿宋" w:eastAsia="仿宋" w:cs="仿宋"/>
          <w:color w:val="000000"/>
          <w:kern w:val="0"/>
          <w:sz w:val="24"/>
          <w:szCs w:val="21"/>
        </w:rPr>
        <w:t>承包人收到保修通知并到达工程现场的合理时间：</w:t>
      </w:r>
      <w:r>
        <w:rPr>
          <w:rFonts w:hint="eastAsia" w:ascii="仿宋" w:hAnsi="仿宋" w:eastAsia="仿宋" w:cs="仿宋"/>
          <w:color w:val="000000"/>
          <w:kern w:val="0"/>
          <w:sz w:val="24"/>
          <w:szCs w:val="21"/>
          <w:u w:val="single"/>
        </w:rPr>
        <w:t xml:space="preserve"> </w:t>
      </w:r>
      <w:r>
        <w:rPr>
          <w:rFonts w:hint="eastAsia" w:ascii="仿宋" w:hAnsi="仿宋" w:eastAsia="仿宋" w:cs="仿宋"/>
          <w:b/>
          <w:sz w:val="24"/>
          <w:szCs w:val="21"/>
          <w:u w:val="single"/>
        </w:rPr>
        <w:t>一般情况须在48小时之内，情况紧急必须立即修复缺陷或损坏的须在4小时之内</w:t>
      </w:r>
      <w:r>
        <w:rPr>
          <w:rFonts w:hint="eastAsia" w:ascii="仿宋" w:hAnsi="仿宋" w:eastAsia="仿宋" w:cs="仿宋"/>
          <w:color w:val="000000"/>
          <w:kern w:val="0"/>
          <w:sz w:val="24"/>
          <w:szCs w:val="21"/>
        </w:rPr>
        <w:t>。</w:t>
      </w:r>
    </w:p>
    <w:bookmarkEnd w:id="548"/>
    <w:bookmarkEnd w:id="549"/>
    <w:bookmarkEnd w:id="550"/>
    <w:bookmarkEnd w:id="551"/>
    <w:p w14:paraId="577B6CCB">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574" w:name="_Toc351203648"/>
      <w:bookmarkStart w:id="575" w:name="_Toc280868717"/>
      <w:bookmarkStart w:id="576" w:name="_Toc280868718"/>
      <w:r>
        <w:rPr>
          <w:rFonts w:hint="eastAsia" w:ascii="仿宋" w:hAnsi="仿宋" w:eastAsia="仿宋" w:cs="仿宋"/>
          <w:b/>
          <w:sz w:val="24"/>
        </w:rPr>
        <w:t>16. 违约</w:t>
      </w:r>
      <w:bookmarkEnd w:id="574"/>
    </w:p>
    <w:p w14:paraId="6201E531">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16.1 发包人违约</w:t>
      </w:r>
    </w:p>
    <w:p w14:paraId="54C8EBB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16.1.1 发包人违约的情形</w:t>
      </w:r>
    </w:p>
    <w:p w14:paraId="40E87D74">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u w:val="single"/>
        </w:rPr>
      </w:pPr>
      <w:r>
        <w:rPr>
          <w:rFonts w:hint="eastAsia" w:ascii="仿宋" w:hAnsi="仿宋" w:eastAsia="仿宋" w:cs="仿宋"/>
          <w:color w:val="000000"/>
          <w:kern w:val="0"/>
          <w:sz w:val="24"/>
          <w:szCs w:val="21"/>
        </w:rPr>
        <w:t>发包人违约的其他情形：</w:t>
      </w:r>
      <w:r>
        <w:rPr>
          <w:rFonts w:hint="eastAsia" w:ascii="仿宋" w:hAnsi="仿宋" w:eastAsia="仿宋" w:cs="仿宋"/>
          <w:color w:val="000000"/>
          <w:kern w:val="0"/>
          <w:sz w:val="24"/>
          <w:szCs w:val="21"/>
          <w:u w:val="single"/>
        </w:rPr>
        <w:t xml:space="preserve">  </w:t>
      </w:r>
      <w:r>
        <w:rPr>
          <w:rFonts w:hint="eastAsia" w:ascii="仿宋" w:hAnsi="仿宋" w:eastAsia="仿宋" w:cs="仿宋"/>
          <w:b/>
          <w:sz w:val="24"/>
          <w:szCs w:val="21"/>
          <w:u w:val="single"/>
        </w:rPr>
        <w:t>其他国家规定发包人违约的情形</w:t>
      </w:r>
      <w:r>
        <w:rPr>
          <w:rFonts w:hint="eastAsia" w:ascii="仿宋" w:hAnsi="仿宋" w:eastAsia="仿宋" w:cs="仿宋"/>
          <w:color w:val="000000"/>
          <w:kern w:val="0"/>
          <w:sz w:val="24"/>
          <w:szCs w:val="21"/>
          <w:u w:val="single"/>
        </w:rPr>
        <w:t xml:space="preserve">   </w:t>
      </w:r>
      <w:r>
        <w:rPr>
          <w:rFonts w:hint="eastAsia" w:ascii="仿宋" w:hAnsi="仿宋" w:eastAsia="仿宋" w:cs="仿宋"/>
          <w:color w:val="000000"/>
          <w:kern w:val="0"/>
          <w:sz w:val="24"/>
          <w:szCs w:val="21"/>
        </w:rPr>
        <w:t>。</w:t>
      </w:r>
    </w:p>
    <w:p w14:paraId="0E258B8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16.1.2 发包人违约的责任</w:t>
      </w:r>
    </w:p>
    <w:p w14:paraId="7635142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发包人违约责任的承担方式和计算方法：</w:t>
      </w:r>
    </w:p>
    <w:p w14:paraId="737E9C21">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u w:val="single"/>
        </w:rPr>
      </w:pPr>
      <w:r>
        <w:rPr>
          <w:rFonts w:hint="eastAsia" w:ascii="仿宋" w:hAnsi="仿宋" w:eastAsia="仿宋" w:cs="仿宋"/>
          <w:color w:val="000000"/>
          <w:kern w:val="0"/>
          <w:sz w:val="24"/>
          <w:szCs w:val="21"/>
        </w:rPr>
        <w:t>（1）因发包人原因未能在计划开工日期前7天内下达开工通知的违约责任：</w:t>
      </w:r>
      <w:r>
        <w:rPr>
          <w:rFonts w:hint="eastAsia" w:ascii="仿宋" w:hAnsi="仿宋" w:eastAsia="仿宋" w:cs="仿宋"/>
          <w:b/>
          <w:sz w:val="24"/>
          <w:u w:val="single"/>
        </w:rPr>
        <w:t>双方协商解决</w:t>
      </w:r>
      <w:r>
        <w:rPr>
          <w:rFonts w:hint="eastAsia" w:ascii="仿宋" w:hAnsi="仿宋" w:eastAsia="仿宋" w:cs="仿宋"/>
          <w:kern w:val="0"/>
          <w:sz w:val="24"/>
        </w:rPr>
        <w:t>。</w:t>
      </w:r>
    </w:p>
    <w:p w14:paraId="78435FD3">
      <w:pPr>
        <w:pStyle w:val="159"/>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（2）因发包人原因未能按合同约定支付合同价款的违约责任：</w:t>
      </w:r>
      <w:r>
        <w:rPr>
          <w:rFonts w:hint="eastAsia" w:ascii="仿宋" w:hAnsi="仿宋" w:eastAsia="仿宋" w:cs="仿宋"/>
          <w:b/>
          <w:sz w:val="24"/>
          <w:szCs w:val="21"/>
          <w:u w:val="single"/>
        </w:rPr>
        <w:t>双方协商解决</w:t>
      </w:r>
      <w:r>
        <w:rPr>
          <w:rFonts w:hint="eastAsia" w:ascii="仿宋" w:hAnsi="仿宋" w:eastAsia="仿宋" w:cs="仿宋"/>
          <w:color w:val="000000"/>
          <w:kern w:val="0"/>
          <w:sz w:val="24"/>
          <w:szCs w:val="21"/>
        </w:rPr>
        <w:t>。</w:t>
      </w:r>
    </w:p>
    <w:p w14:paraId="6D1F095B">
      <w:pPr>
        <w:pStyle w:val="159"/>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（3）发包人违反第10.1款〔变更的范围〕第（2）项约定，自行实施被取消的工作或转由他人实施的违约责任：</w:t>
      </w:r>
      <w:r>
        <w:rPr>
          <w:rFonts w:hint="eastAsia" w:ascii="仿宋" w:hAnsi="仿宋" w:eastAsia="仿宋" w:cs="仿宋"/>
          <w:b/>
          <w:sz w:val="24"/>
          <w:szCs w:val="21"/>
          <w:u w:val="single"/>
        </w:rPr>
        <w:t>双方协商解决</w:t>
      </w:r>
      <w:r>
        <w:rPr>
          <w:rFonts w:hint="eastAsia" w:ascii="仿宋" w:hAnsi="仿宋" w:eastAsia="仿宋" w:cs="仿宋"/>
          <w:color w:val="000000"/>
          <w:kern w:val="0"/>
          <w:sz w:val="24"/>
          <w:szCs w:val="21"/>
        </w:rPr>
        <w:t>。</w:t>
      </w:r>
    </w:p>
    <w:p w14:paraId="3C3E091B">
      <w:pPr>
        <w:pStyle w:val="159"/>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b/>
          <w:sz w:val="24"/>
          <w:szCs w:val="21"/>
          <w:u w:val="single"/>
        </w:rPr>
        <w:t>双方协商解决</w:t>
      </w:r>
      <w:r>
        <w:rPr>
          <w:rFonts w:hint="eastAsia" w:ascii="仿宋" w:hAnsi="仿宋" w:eastAsia="仿宋" w:cs="仿宋"/>
          <w:color w:val="000000"/>
          <w:kern w:val="0"/>
          <w:sz w:val="24"/>
          <w:szCs w:val="21"/>
        </w:rPr>
        <w:t>。</w:t>
      </w:r>
    </w:p>
    <w:p w14:paraId="02FB3F93">
      <w:pPr>
        <w:pStyle w:val="159"/>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（5）因发包人违反合同约定造成暂停施工的违约责任：</w:t>
      </w:r>
      <w:r>
        <w:rPr>
          <w:rFonts w:hint="eastAsia" w:ascii="仿宋" w:hAnsi="仿宋" w:eastAsia="仿宋" w:cs="仿宋"/>
          <w:b/>
          <w:sz w:val="24"/>
          <w:szCs w:val="21"/>
          <w:u w:val="single"/>
        </w:rPr>
        <w:t>双方协商解决</w:t>
      </w:r>
      <w:r>
        <w:rPr>
          <w:rFonts w:hint="eastAsia" w:ascii="仿宋" w:hAnsi="仿宋" w:eastAsia="仿宋" w:cs="仿宋"/>
          <w:color w:val="000000"/>
          <w:kern w:val="0"/>
          <w:sz w:val="24"/>
          <w:szCs w:val="21"/>
        </w:rPr>
        <w:t>。</w:t>
      </w:r>
    </w:p>
    <w:p w14:paraId="6CAC3F21">
      <w:pPr>
        <w:pStyle w:val="159"/>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（6）发包人无正当理由没有在约定期限内发出复工指示，导致承包人无法复工的违约责任：</w:t>
      </w:r>
      <w:r>
        <w:rPr>
          <w:rFonts w:hint="eastAsia" w:ascii="仿宋" w:hAnsi="仿宋" w:eastAsia="仿宋" w:cs="仿宋"/>
          <w:b/>
          <w:sz w:val="24"/>
          <w:szCs w:val="21"/>
          <w:u w:val="single"/>
        </w:rPr>
        <w:t>双方协商解决</w:t>
      </w:r>
      <w:r>
        <w:rPr>
          <w:rFonts w:hint="eastAsia" w:ascii="仿宋" w:hAnsi="仿宋" w:eastAsia="仿宋" w:cs="仿宋"/>
          <w:color w:val="000000"/>
          <w:kern w:val="0"/>
          <w:sz w:val="24"/>
          <w:szCs w:val="21"/>
        </w:rPr>
        <w:t>。</w:t>
      </w:r>
    </w:p>
    <w:p w14:paraId="65E730C5">
      <w:pPr>
        <w:pStyle w:val="159"/>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kern w:val="0"/>
          <w:sz w:val="24"/>
        </w:rPr>
      </w:pPr>
      <w:r>
        <w:rPr>
          <w:rFonts w:hint="eastAsia" w:ascii="仿宋" w:hAnsi="仿宋" w:eastAsia="仿宋" w:cs="仿宋"/>
          <w:color w:val="000000"/>
          <w:kern w:val="0"/>
          <w:sz w:val="24"/>
          <w:szCs w:val="21"/>
        </w:rPr>
        <w:t>（7）其他：</w:t>
      </w:r>
      <w:r>
        <w:rPr>
          <w:rFonts w:hint="eastAsia" w:ascii="仿宋" w:hAnsi="仿宋" w:eastAsia="仿宋" w:cs="仿宋"/>
          <w:b/>
          <w:sz w:val="24"/>
          <w:szCs w:val="21"/>
          <w:u w:val="single"/>
        </w:rPr>
        <w:t>双方协商解决</w:t>
      </w:r>
      <w:r>
        <w:rPr>
          <w:rFonts w:hint="eastAsia" w:ascii="仿宋" w:hAnsi="仿宋" w:eastAsia="仿宋" w:cs="仿宋"/>
          <w:color w:val="000000"/>
          <w:kern w:val="0"/>
          <w:sz w:val="24"/>
          <w:szCs w:val="21"/>
        </w:rPr>
        <w:t>。</w:t>
      </w:r>
    </w:p>
    <w:p w14:paraId="55E70AB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16.1.3 因发包人违约解除合同</w:t>
      </w:r>
    </w:p>
    <w:p w14:paraId="159B62F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承包人按16.1.1项〔发包人违约的情形〕约定暂停施工满</w:t>
      </w:r>
      <w:r>
        <w:rPr>
          <w:rFonts w:hint="eastAsia" w:ascii="仿宋" w:hAnsi="仿宋" w:eastAsia="仿宋" w:cs="仿宋"/>
          <w:kern w:val="0"/>
          <w:sz w:val="24"/>
          <w:u w:val="single"/>
        </w:rPr>
        <w:t>28</w:t>
      </w:r>
      <w:r>
        <w:rPr>
          <w:rFonts w:hint="eastAsia" w:ascii="仿宋" w:hAnsi="仿宋" w:eastAsia="仿宋" w:cs="仿宋"/>
          <w:kern w:val="0"/>
          <w:sz w:val="24"/>
        </w:rPr>
        <w:t>天后发包人仍不纠正其违约行为并致使合同目的不能实现的，承包人有权解除合同。</w:t>
      </w:r>
    </w:p>
    <w:p w14:paraId="2C1E9CB4">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16.2 承包人违约</w:t>
      </w:r>
    </w:p>
    <w:p w14:paraId="48729BA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16.2.1 承包人违约的情形</w:t>
      </w:r>
    </w:p>
    <w:p w14:paraId="242E3A8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rPr>
      </w:pPr>
      <w:r>
        <w:rPr>
          <w:rFonts w:hint="eastAsia" w:ascii="仿宋" w:hAnsi="仿宋" w:eastAsia="仿宋" w:cs="仿宋"/>
          <w:color w:val="000000"/>
          <w:kern w:val="0"/>
          <w:sz w:val="24"/>
          <w:szCs w:val="21"/>
        </w:rPr>
        <w:t>承包人违约的其他情形：</w:t>
      </w:r>
      <w:r>
        <w:rPr>
          <w:rFonts w:hint="eastAsia" w:ascii="仿宋" w:hAnsi="仿宋" w:eastAsia="仿宋" w:cs="仿宋"/>
          <w:b/>
          <w:color w:val="000000"/>
          <w:kern w:val="2"/>
          <w:sz w:val="24"/>
          <w:szCs w:val="24"/>
          <w:u w:val="single"/>
          <w:lang w:val="en-US" w:eastAsia="zh-CN" w:bidi="ar-SA"/>
        </w:rPr>
        <w:t>因承包人原因造成停工或返工的，经发包人督促仍不整改的，发包人有权委托第三方施工，所产生的一切费用由承包人承担；因承包人原因停工超过7天的发包人有权解除合同，并追究因此给发包人造成的损失。国家规定承包人违约的其他情形。</w:t>
      </w:r>
    </w:p>
    <w:p w14:paraId="2F9985D7">
      <w:pPr>
        <w:pStyle w:val="159"/>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16.2.2承包人违约的责任</w:t>
      </w:r>
    </w:p>
    <w:p w14:paraId="60DACEF1">
      <w:pPr>
        <w:pStyle w:val="159"/>
        <w:keepNext w:val="0"/>
        <w:keepLines w:val="0"/>
        <w:pageBreakBefore w:val="0"/>
        <w:kinsoku/>
        <w:wordWrap/>
        <w:overflowPunct/>
        <w:autoSpaceDE w:val="0"/>
        <w:autoSpaceDN w:val="0"/>
        <w:bidi w:val="0"/>
        <w:adjustRightInd w:val="0"/>
        <w:snapToGrid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承包人违约责任的承担方式和计算方法：</w:t>
      </w:r>
    </w:p>
    <w:p w14:paraId="47E136DC">
      <w:pPr>
        <w:pStyle w:val="159"/>
        <w:keepNext w:val="0"/>
        <w:keepLines w:val="0"/>
        <w:pageBreakBefore w:val="0"/>
        <w:kinsoku/>
        <w:wordWrap/>
        <w:overflowPunct/>
        <w:autoSpaceDE w:val="0"/>
        <w:autoSpaceDN w:val="0"/>
        <w:bidi w:val="0"/>
        <w:adjustRightInd w:val="0"/>
        <w:snapToGrid w:val="0"/>
        <w:spacing w:line="440" w:lineRule="exact"/>
        <w:ind w:right="-462" w:rightChars="-231" w:firstLine="482" w:firstLineChars="200"/>
        <w:jc w:val="left"/>
        <w:textAlignment w:val="auto"/>
        <w:rPr>
          <w:rFonts w:hint="eastAsia" w:ascii="仿宋" w:hAnsi="仿宋" w:eastAsia="仿宋" w:cs="仿宋"/>
          <w:b/>
          <w:color w:val="000000"/>
          <w:kern w:val="2"/>
          <w:sz w:val="24"/>
          <w:szCs w:val="24"/>
          <w:u w:val="single"/>
          <w:lang w:val="en-US" w:eastAsia="zh-CN" w:bidi="ar-SA"/>
        </w:rPr>
      </w:pPr>
      <w:r>
        <w:rPr>
          <w:rFonts w:hint="eastAsia" w:ascii="仿宋" w:hAnsi="仿宋" w:eastAsia="仿宋" w:cs="仿宋"/>
          <w:b/>
          <w:color w:val="000000"/>
          <w:kern w:val="2"/>
          <w:sz w:val="24"/>
          <w:szCs w:val="24"/>
          <w:u w:val="single"/>
          <w:lang w:val="en-US" w:eastAsia="zh-CN" w:bidi="ar-SA"/>
        </w:rPr>
        <w:t>（1）承包人违反合同约定进行转包或违法分包的,发包人可以与承包人解除合同并扣留其履约保证金；</w:t>
      </w:r>
    </w:p>
    <w:p w14:paraId="43F10206">
      <w:pPr>
        <w:keepNext w:val="0"/>
        <w:keepLines w:val="0"/>
        <w:pageBreakBefore w:val="0"/>
        <w:kinsoku/>
        <w:wordWrap/>
        <w:overflowPunct/>
        <w:topLinePunct w:val="0"/>
        <w:bidi w:val="0"/>
        <w:adjustRightInd w:val="0"/>
        <w:spacing w:line="440" w:lineRule="exact"/>
        <w:ind w:firstLine="482" w:firstLineChars="200"/>
        <w:textAlignment w:val="auto"/>
        <w:outlineLvl w:val="9"/>
        <w:rPr>
          <w:rFonts w:hint="eastAsia" w:ascii="仿宋" w:hAnsi="仿宋" w:eastAsia="仿宋" w:cs="仿宋"/>
          <w:b/>
          <w:color w:val="000000"/>
          <w:kern w:val="2"/>
          <w:sz w:val="24"/>
          <w:szCs w:val="24"/>
          <w:u w:val="single"/>
          <w:lang w:val="en-US" w:eastAsia="zh-CN" w:bidi="ar-SA"/>
        </w:rPr>
      </w:pPr>
      <w:r>
        <w:rPr>
          <w:rFonts w:hint="eastAsia" w:ascii="仿宋" w:hAnsi="仿宋" w:eastAsia="仿宋" w:cs="仿宋"/>
          <w:b/>
          <w:color w:val="000000"/>
          <w:kern w:val="2"/>
          <w:sz w:val="24"/>
          <w:szCs w:val="24"/>
          <w:u w:val="single"/>
          <w:lang w:val="en-US" w:eastAsia="zh-CN" w:bidi="ar-SA"/>
        </w:rPr>
        <w:t>（2）承包人违反合同约定采购和使用不合格的材料和工程设备的，承包人应重新采购并重新施工，并支付不合格的材料和工程设备价值的5%作为违约金；</w:t>
      </w:r>
    </w:p>
    <w:p w14:paraId="7C3D9D41">
      <w:pPr>
        <w:keepNext w:val="0"/>
        <w:keepLines w:val="0"/>
        <w:pageBreakBefore w:val="0"/>
        <w:kinsoku/>
        <w:wordWrap/>
        <w:overflowPunct/>
        <w:topLinePunct w:val="0"/>
        <w:bidi w:val="0"/>
        <w:adjustRightInd w:val="0"/>
        <w:spacing w:line="440" w:lineRule="exact"/>
        <w:ind w:firstLine="482" w:firstLineChars="200"/>
        <w:textAlignment w:val="auto"/>
        <w:outlineLvl w:val="9"/>
        <w:rPr>
          <w:rFonts w:hint="eastAsia" w:ascii="仿宋" w:hAnsi="仿宋" w:eastAsia="仿宋" w:cs="仿宋"/>
          <w:b/>
          <w:color w:val="000000"/>
          <w:kern w:val="2"/>
          <w:sz w:val="24"/>
          <w:szCs w:val="24"/>
          <w:u w:val="single"/>
          <w:lang w:val="en-US" w:eastAsia="zh-CN" w:bidi="ar-SA"/>
        </w:rPr>
      </w:pPr>
      <w:r>
        <w:rPr>
          <w:rFonts w:hint="eastAsia" w:ascii="仿宋" w:hAnsi="仿宋" w:eastAsia="仿宋" w:cs="仿宋"/>
          <w:b/>
          <w:color w:val="000000"/>
          <w:kern w:val="2"/>
          <w:sz w:val="24"/>
          <w:szCs w:val="24"/>
          <w:u w:val="single"/>
          <w:lang w:val="en-US" w:eastAsia="zh-CN" w:bidi="ar-SA"/>
        </w:rPr>
        <w:t xml:space="preserve">（3）因承包人原因导致工程质量不符合合同要求的，承包人应重新施工或修复直至合格，并支付不合格工程价款的5%作为违约金； </w:t>
      </w:r>
    </w:p>
    <w:p w14:paraId="712FBDBF">
      <w:pPr>
        <w:keepNext w:val="0"/>
        <w:keepLines w:val="0"/>
        <w:pageBreakBefore w:val="0"/>
        <w:kinsoku/>
        <w:wordWrap/>
        <w:overflowPunct/>
        <w:topLinePunct w:val="0"/>
        <w:bidi w:val="0"/>
        <w:adjustRightInd w:val="0"/>
        <w:spacing w:line="440" w:lineRule="exact"/>
        <w:ind w:firstLine="482" w:firstLineChars="200"/>
        <w:textAlignment w:val="auto"/>
        <w:outlineLvl w:val="9"/>
        <w:rPr>
          <w:rFonts w:hint="eastAsia" w:ascii="仿宋" w:hAnsi="仿宋" w:eastAsia="仿宋" w:cs="仿宋"/>
          <w:b/>
          <w:color w:val="000000"/>
          <w:kern w:val="2"/>
          <w:sz w:val="24"/>
          <w:szCs w:val="24"/>
          <w:u w:val="single"/>
          <w:lang w:val="en-US" w:eastAsia="zh-CN" w:bidi="ar-SA"/>
        </w:rPr>
      </w:pPr>
      <w:r>
        <w:rPr>
          <w:rFonts w:hint="eastAsia" w:ascii="仿宋" w:hAnsi="仿宋" w:eastAsia="仿宋" w:cs="仿宋"/>
          <w:b/>
          <w:color w:val="000000"/>
          <w:kern w:val="2"/>
          <w:sz w:val="24"/>
          <w:szCs w:val="24"/>
          <w:u w:val="single"/>
          <w:lang w:val="en-US" w:eastAsia="zh-CN" w:bidi="ar-SA"/>
        </w:rPr>
        <w:t>（4）承包人违反材料与设备专用要求的约定，未经批准，私自将已按照合同约定进入施工现场的材料或设备撤离施工现场的，支付私自撤离材料或设备价值的5%作为违约金；</w:t>
      </w:r>
    </w:p>
    <w:p w14:paraId="11140582">
      <w:pPr>
        <w:keepNext w:val="0"/>
        <w:keepLines w:val="0"/>
        <w:pageBreakBefore w:val="0"/>
        <w:kinsoku/>
        <w:wordWrap/>
        <w:overflowPunct/>
        <w:topLinePunct w:val="0"/>
        <w:bidi w:val="0"/>
        <w:adjustRightInd w:val="0"/>
        <w:spacing w:line="440" w:lineRule="exact"/>
        <w:ind w:firstLine="482" w:firstLineChars="200"/>
        <w:textAlignment w:val="auto"/>
        <w:outlineLvl w:val="9"/>
        <w:rPr>
          <w:rFonts w:hint="eastAsia" w:ascii="仿宋" w:hAnsi="仿宋" w:eastAsia="仿宋" w:cs="仿宋"/>
          <w:b/>
          <w:color w:val="000000"/>
          <w:kern w:val="2"/>
          <w:sz w:val="24"/>
          <w:szCs w:val="24"/>
          <w:u w:val="single"/>
          <w:lang w:val="en-US" w:eastAsia="zh-CN" w:bidi="ar-SA"/>
        </w:rPr>
      </w:pPr>
      <w:r>
        <w:rPr>
          <w:rFonts w:hint="eastAsia" w:ascii="仿宋" w:hAnsi="仿宋" w:eastAsia="仿宋" w:cs="仿宋"/>
          <w:b/>
          <w:color w:val="000000"/>
          <w:kern w:val="2"/>
          <w:sz w:val="24"/>
          <w:szCs w:val="24"/>
          <w:u w:val="single"/>
          <w:lang w:val="en-US" w:eastAsia="zh-CN" w:bidi="ar-SA"/>
        </w:rPr>
        <w:t>（5）承包人在缺陷责任期及保修期内，未能在合理期限对工程缺陷进行修复，或拒绝按发包人要求进行修复的，发包人可以使用质量保证金由第三方修复，不足部分由承包人支付；</w:t>
      </w:r>
    </w:p>
    <w:p w14:paraId="1B93CC05">
      <w:pPr>
        <w:keepNext w:val="0"/>
        <w:keepLines w:val="0"/>
        <w:pageBreakBefore w:val="0"/>
        <w:kinsoku/>
        <w:wordWrap/>
        <w:overflowPunct/>
        <w:topLinePunct w:val="0"/>
        <w:bidi w:val="0"/>
        <w:adjustRightInd w:val="0"/>
        <w:spacing w:line="440" w:lineRule="exact"/>
        <w:ind w:firstLine="482" w:firstLineChars="200"/>
        <w:textAlignment w:val="auto"/>
        <w:outlineLvl w:val="9"/>
        <w:rPr>
          <w:rFonts w:hint="eastAsia" w:ascii="仿宋" w:hAnsi="仿宋" w:eastAsia="仿宋" w:cs="仿宋"/>
          <w:b/>
          <w:color w:val="000000"/>
          <w:kern w:val="2"/>
          <w:sz w:val="24"/>
          <w:szCs w:val="24"/>
          <w:u w:val="single"/>
          <w:lang w:val="en-US" w:eastAsia="zh-CN" w:bidi="ar-SA"/>
        </w:rPr>
      </w:pPr>
      <w:r>
        <w:rPr>
          <w:rFonts w:hint="eastAsia" w:ascii="仿宋" w:hAnsi="仿宋" w:eastAsia="仿宋" w:cs="仿宋"/>
          <w:b/>
          <w:color w:val="000000"/>
          <w:kern w:val="2"/>
          <w:sz w:val="24"/>
          <w:szCs w:val="24"/>
          <w:u w:val="single"/>
          <w:lang w:val="en-US" w:eastAsia="zh-CN" w:bidi="ar-SA"/>
        </w:rPr>
        <w:t>（6）承包人明确表示或者以其行为表明不履行合同主要义务的，按5000元～10000元/次支付违约金；</w:t>
      </w:r>
    </w:p>
    <w:p w14:paraId="2C5B1464">
      <w:pPr>
        <w:pStyle w:val="159"/>
        <w:keepNext w:val="0"/>
        <w:keepLines w:val="0"/>
        <w:pageBreakBefore w:val="0"/>
        <w:kinsoku/>
        <w:wordWrap/>
        <w:overflowPunct/>
        <w:bidi w:val="0"/>
        <w:spacing w:line="440" w:lineRule="exact"/>
        <w:ind w:right="-462" w:rightChars="-231" w:firstLine="482" w:firstLineChars="200"/>
        <w:jc w:val="left"/>
        <w:textAlignment w:val="auto"/>
        <w:rPr>
          <w:rFonts w:hint="eastAsia" w:ascii="仿宋" w:hAnsi="仿宋" w:eastAsia="仿宋" w:cs="仿宋"/>
          <w:b/>
          <w:sz w:val="24"/>
          <w:szCs w:val="21"/>
          <w:u w:val="single"/>
        </w:rPr>
      </w:pPr>
      <w:r>
        <w:rPr>
          <w:rFonts w:hint="eastAsia" w:ascii="仿宋" w:hAnsi="仿宋" w:eastAsia="仿宋" w:cs="仿宋"/>
          <w:b/>
          <w:color w:val="000000"/>
          <w:kern w:val="2"/>
          <w:sz w:val="24"/>
          <w:szCs w:val="24"/>
          <w:u w:val="single"/>
          <w:lang w:val="en-US" w:eastAsia="zh-CN" w:bidi="ar-SA"/>
        </w:rPr>
        <w:t>(7) 若发现承包人明显减少材料的厚度或质量明显低劣，责令拆除改正，并支付不合格材料款的10%作为违约金。</w:t>
      </w:r>
    </w:p>
    <w:p w14:paraId="1A934182">
      <w:pPr>
        <w:pStyle w:val="159"/>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16.2.3 因承包人违约解除合同</w:t>
      </w:r>
    </w:p>
    <w:p w14:paraId="1B9A3732">
      <w:pPr>
        <w:pStyle w:val="159"/>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b/>
          <w:sz w:val="24"/>
          <w:szCs w:val="21"/>
          <w:u w:val="single"/>
        </w:rPr>
      </w:pPr>
      <w:r>
        <w:rPr>
          <w:rFonts w:hint="eastAsia" w:ascii="仿宋" w:hAnsi="仿宋" w:eastAsia="仿宋" w:cs="仿宋"/>
          <w:color w:val="000000"/>
          <w:kern w:val="0"/>
          <w:sz w:val="24"/>
          <w:szCs w:val="21"/>
        </w:rPr>
        <w:t>关于承包人违约解除合同的特别约定：</w:t>
      </w:r>
      <w:r>
        <w:rPr>
          <w:rFonts w:hint="eastAsia" w:ascii="仿宋" w:hAnsi="仿宋" w:eastAsia="仿宋" w:cs="仿宋"/>
          <w:b/>
          <w:sz w:val="24"/>
          <w:szCs w:val="21"/>
          <w:u w:val="single"/>
        </w:rPr>
        <w:t>承包人出现违约情况时，或发包人代表发出整改通知后，承包人在指定的合理期限内仍不纠正违约行为并致使合同目的不能实现的，发包人有权解除合同，因此造成各种经济损失（包括工期的延误），发包方有权对承包方进行追究。</w:t>
      </w:r>
    </w:p>
    <w:p w14:paraId="39E5FEA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color w:val="000000"/>
          <w:kern w:val="0"/>
          <w:sz w:val="24"/>
          <w:szCs w:val="21"/>
        </w:rPr>
        <w:t>发包人继续使用承包人在施工现场的材料、设备、临时工程、承包人文件和由承包人或以其名义编制的其他文件的费用承担方式：</w:t>
      </w:r>
      <w:r>
        <w:rPr>
          <w:rFonts w:hint="eastAsia" w:ascii="仿宋" w:hAnsi="仿宋" w:eastAsia="仿宋" w:cs="仿宋"/>
          <w:b/>
          <w:sz w:val="24"/>
          <w:szCs w:val="21"/>
          <w:u w:val="single"/>
        </w:rPr>
        <w:t>由使用者支付实际发生的费用，不含利润</w:t>
      </w:r>
      <w:r>
        <w:rPr>
          <w:rFonts w:hint="eastAsia" w:ascii="仿宋" w:hAnsi="仿宋" w:eastAsia="仿宋" w:cs="仿宋"/>
          <w:color w:val="000000"/>
          <w:kern w:val="0"/>
          <w:sz w:val="24"/>
          <w:szCs w:val="21"/>
        </w:rPr>
        <w:t>。</w:t>
      </w:r>
    </w:p>
    <w:p w14:paraId="6526AF46">
      <w:pPr>
        <w:keepNext w:val="0"/>
        <w:keepLines w:val="0"/>
        <w:pageBreakBefore w:val="0"/>
        <w:kinsoku/>
        <w:wordWrap/>
        <w:overflowPunct/>
        <w:bidi w:val="0"/>
        <w:spacing w:line="440" w:lineRule="exact"/>
        <w:jc w:val="center"/>
        <w:textAlignment w:val="auto"/>
        <w:rPr>
          <w:rFonts w:hint="eastAsia" w:ascii="仿宋" w:hAnsi="仿宋" w:eastAsia="仿宋" w:cs="仿宋"/>
          <w:bCs/>
          <w:sz w:val="24"/>
        </w:rPr>
      </w:pPr>
      <w:bookmarkStart w:id="577" w:name="_Toc351203649"/>
      <w:r>
        <w:rPr>
          <w:rFonts w:hint="eastAsia" w:ascii="仿宋" w:hAnsi="仿宋" w:eastAsia="仿宋" w:cs="仿宋"/>
          <w:b/>
          <w:sz w:val="24"/>
        </w:rPr>
        <w:t>17. 不可抗力</w:t>
      </w:r>
      <w:bookmarkEnd w:id="577"/>
      <w:r>
        <w:rPr>
          <w:rFonts w:hint="eastAsia" w:ascii="仿宋" w:hAnsi="仿宋" w:eastAsia="仿宋" w:cs="仿宋"/>
          <w:bCs/>
          <w:sz w:val="24"/>
        </w:rPr>
        <w:t xml:space="preserve"> </w:t>
      </w:r>
      <w:bookmarkEnd w:id="575"/>
    </w:p>
    <w:p w14:paraId="02CABCC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17.1 </w:t>
      </w:r>
      <w:r>
        <w:rPr>
          <w:rFonts w:hint="eastAsia" w:ascii="仿宋" w:hAnsi="仿宋" w:eastAsia="仿宋" w:cs="仿宋"/>
          <w:kern w:val="0"/>
          <w:sz w:val="24"/>
        </w:rPr>
        <w:t>不可抗力</w:t>
      </w:r>
      <w:r>
        <w:rPr>
          <w:rFonts w:hint="eastAsia" w:ascii="仿宋" w:hAnsi="仿宋" w:eastAsia="仿宋" w:cs="仿宋"/>
          <w:bCs/>
          <w:sz w:val="24"/>
        </w:rPr>
        <w:t>的确认</w:t>
      </w:r>
    </w:p>
    <w:p w14:paraId="78BF7AE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sz w:val="24"/>
          <w:u w:val="single"/>
        </w:rPr>
      </w:pPr>
      <w:r>
        <w:rPr>
          <w:rFonts w:hint="eastAsia" w:ascii="仿宋" w:hAnsi="仿宋" w:eastAsia="仿宋" w:cs="仿宋"/>
          <w:color w:val="000000"/>
          <w:sz w:val="24"/>
          <w:szCs w:val="21"/>
        </w:rPr>
        <w:t>除通用合同条款约定的不可抗力事件之外，视为不可抗力的其他情形：</w:t>
      </w:r>
      <w:r>
        <w:rPr>
          <w:rFonts w:hint="eastAsia" w:ascii="仿宋" w:hAnsi="仿宋" w:eastAsia="仿宋" w:cs="仿宋"/>
          <w:b/>
          <w:sz w:val="24"/>
          <w:szCs w:val="21"/>
          <w:u w:val="single"/>
        </w:rPr>
        <w:t>执行通用条款</w:t>
      </w:r>
      <w:r>
        <w:rPr>
          <w:rFonts w:hint="eastAsia" w:ascii="仿宋" w:hAnsi="仿宋" w:eastAsia="仿宋" w:cs="仿宋"/>
          <w:color w:val="000000"/>
          <w:kern w:val="0"/>
          <w:sz w:val="24"/>
          <w:szCs w:val="21"/>
        </w:rPr>
        <w:t>。</w:t>
      </w:r>
    </w:p>
    <w:p w14:paraId="0A74EBD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17.4 因不可抗力解除合同</w:t>
      </w:r>
    </w:p>
    <w:p w14:paraId="13F4443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合同解除后，发包人应在商定或确定发包人应支付款项后</w:t>
      </w:r>
      <w:r>
        <w:rPr>
          <w:rFonts w:hint="eastAsia" w:ascii="仿宋" w:hAnsi="仿宋" w:eastAsia="仿宋" w:cs="仿宋"/>
          <w:b/>
          <w:sz w:val="24"/>
          <w:u w:val="single"/>
        </w:rPr>
        <w:t>28</w:t>
      </w:r>
      <w:r>
        <w:rPr>
          <w:rFonts w:hint="eastAsia" w:ascii="仿宋" w:hAnsi="仿宋" w:eastAsia="仿宋" w:cs="仿宋"/>
          <w:sz w:val="24"/>
        </w:rPr>
        <w:t>天内完成款项的支付。</w:t>
      </w:r>
    </w:p>
    <w:p w14:paraId="50A59DDF">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578" w:name="_Toc351203650"/>
      <w:r>
        <w:rPr>
          <w:rFonts w:hint="eastAsia" w:ascii="仿宋" w:hAnsi="仿宋" w:eastAsia="仿宋" w:cs="仿宋"/>
          <w:b/>
          <w:sz w:val="24"/>
        </w:rPr>
        <w:t>18. 保险</w:t>
      </w:r>
      <w:bookmarkEnd w:id="578"/>
    </w:p>
    <w:bookmarkEnd w:id="576"/>
    <w:p w14:paraId="4E839AB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18.1 工程保险</w:t>
      </w:r>
    </w:p>
    <w:p w14:paraId="3F635F6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sz w:val="24"/>
        </w:rPr>
      </w:pPr>
      <w:r>
        <w:rPr>
          <w:rFonts w:hint="eastAsia" w:ascii="仿宋" w:hAnsi="仿宋" w:eastAsia="仿宋" w:cs="仿宋"/>
          <w:color w:val="000000"/>
          <w:sz w:val="24"/>
          <w:szCs w:val="21"/>
        </w:rPr>
        <w:t>关于工程保险的特别约定：</w:t>
      </w:r>
      <w:r>
        <w:rPr>
          <w:rFonts w:hint="eastAsia" w:ascii="仿宋" w:hAnsi="仿宋" w:eastAsia="仿宋" w:cs="仿宋"/>
          <w:b/>
          <w:sz w:val="24"/>
          <w:szCs w:val="21"/>
          <w:u w:val="single"/>
        </w:rPr>
        <w:t>发包人应投保建筑工程一切险或安装工程一切险</w:t>
      </w:r>
      <w:r>
        <w:rPr>
          <w:rFonts w:hint="eastAsia" w:ascii="仿宋" w:hAnsi="仿宋" w:eastAsia="仿宋" w:cs="仿宋"/>
          <w:color w:val="000000"/>
          <w:kern w:val="0"/>
          <w:sz w:val="24"/>
          <w:szCs w:val="21"/>
        </w:rPr>
        <w:t>。</w:t>
      </w:r>
    </w:p>
    <w:p w14:paraId="79B74555">
      <w:pPr>
        <w:pStyle w:val="159"/>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18.3 其他保险</w:t>
      </w:r>
    </w:p>
    <w:p w14:paraId="01E53563">
      <w:pPr>
        <w:pStyle w:val="159"/>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sz w:val="24"/>
          <w:szCs w:val="21"/>
        </w:rPr>
        <w:t>关于其他保险的约定：</w:t>
      </w:r>
      <w:r>
        <w:rPr>
          <w:rFonts w:hint="eastAsia" w:ascii="仿宋" w:hAnsi="仿宋" w:eastAsia="仿宋" w:cs="仿宋"/>
          <w:b/>
          <w:color w:val="000000"/>
          <w:kern w:val="0"/>
          <w:sz w:val="24"/>
          <w:szCs w:val="21"/>
          <w:u w:val="single"/>
        </w:rPr>
        <w:t>承包人须为其施工现场的全部人员办理意外伤害保险并支付保险费，包括其员工及为履行合同聘请的第三方的人员</w:t>
      </w:r>
      <w:r>
        <w:rPr>
          <w:rFonts w:hint="eastAsia" w:ascii="仿宋" w:hAnsi="仿宋" w:eastAsia="仿宋" w:cs="仿宋"/>
          <w:color w:val="000000"/>
          <w:kern w:val="0"/>
          <w:sz w:val="24"/>
          <w:szCs w:val="21"/>
        </w:rPr>
        <w:t>。</w:t>
      </w:r>
    </w:p>
    <w:p w14:paraId="28E3D341">
      <w:pPr>
        <w:pStyle w:val="159"/>
        <w:keepNext w:val="0"/>
        <w:keepLines w:val="0"/>
        <w:pageBreakBefore w:val="0"/>
        <w:kinsoku/>
        <w:wordWrap/>
        <w:overflowPunct/>
        <w:bidi w:val="0"/>
        <w:spacing w:line="440" w:lineRule="exact"/>
        <w:ind w:right="-462" w:rightChars="-231" w:firstLine="480" w:firstLineChars="200"/>
        <w:jc w:val="left"/>
        <w:textAlignment w:val="auto"/>
        <w:rPr>
          <w:rFonts w:hint="eastAsia" w:ascii="仿宋" w:hAnsi="仿宋" w:eastAsia="仿宋" w:cs="仿宋"/>
          <w:color w:val="000000"/>
          <w:kern w:val="0"/>
          <w:sz w:val="24"/>
          <w:szCs w:val="21"/>
        </w:rPr>
      </w:pPr>
      <w:r>
        <w:rPr>
          <w:rFonts w:hint="eastAsia" w:ascii="仿宋" w:hAnsi="仿宋" w:eastAsia="仿宋" w:cs="仿宋"/>
          <w:color w:val="000000"/>
          <w:sz w:val="24"/>
          <w:szCs w:val="21"/>
        </w:rPr>
        <w:t>承包人是否应为其施工设备等办理财产保险：</w:t>
      </w:r>
      <w:r>
        <w:rPr>
          <w:rFonts w:hint="eastAsia" w:ascii="仿宋" w:hAnsi="仿宋" w:eastAsia="仿宋" w:cs="仿宋"/>
          <w:b/>
          <w:sz w:val="24"/>
          <w:szCs w:val="21"/>
          <w:u w:val="single"/>
        </w:rPr>
        <w:t>执行通用条款</w:t>
      </w:r>
      <w:r>
        <w:rPr>
          <w:rFonts w:hint="eastAsia" w:ascii="仿宋" w:hAnsi="仿宋" w:eastAsia="仿宋" w:cs="仿宋"/>
          <w:color w:val="000000"/>
          <w:sz w:val="24"/>
          <w:szCs w:val="21"/>
        </w:rPr>
        <w:t>。</w:t>
      </w:r>
    </w:p>
    <w:p w14:paraId="0BAAF2E1">
      <w:pPr>
        <w:pStyle w:val="159"/>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18.7 通知义务</w:t>
      </w:r>
    </w:p>
    <w:p w14:paraId="04E2E0C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sz w:val="24"/>
          <w:u w:val="single"/>
        </w:rPr>
      </w:pPr>
      <w:r>
        <w:rPr>
          <w:rFonts w:hint="eastAsia" w:ascii="仿宋" w:hAnsi="仿宋" w:eastAsia="仿宋" w:cs="仿宋"/>
          <w:color w:val="000000"/>
          <w:kern w:val="0"/>
          <w:sz w:val="24"/>
          <w:szCs w:val="21"/>
        </w:rPr>
        <w:t>关于变更保险合同时的通知义务的约定：</w:t>
      </w:r>
      <w:r>
        <w:rPr>
          <w:rFonts w:hint="eastAsia" w:ascii="仿宋" w:hAnsi="仿宋" w:eastAsia="仿宋" w:cs="仿宋"/>
          <w:b/>
          <w:sz w:val="24"/>
          <w:szCs w:val="21"/>
          <w:u w:val="single"/>
        </w:rPr>
        <w:t>执行通用条款</w:t>
      </w:r>
      <w:r>
        <w:rPr>
          <w:rFonts w:hint="eastAsia" w:ascii="仿宋" w:hAnsi="仿宋" w:eastAsia="仿宋" w:cs="仿宋"/>
          <w:color w:val="000000"/>
          <w:sz w:val="24"/>
          <w:szCs w:val="21"/>
        </w:rPr>
        <w:t>。</w:t>
      </w:r>
    </w:p>
    <w:bookmarkEnd w:id="552"/>
    <w:bookmarkEnd w:id="553"/>
    <w:bookmarkEnd w:id="554"/>
    <w:bookmarkEnd w:id="555"/>
    <w:bookmarkEnd w:id="556"/>
    <w:bookmarkEnd w:id="557"/>
    <w:bookmarkEnd w:id="558"/>
    <w:bookmarkEnd w:id="559"/>
    <w:bookmarkEnd w:id="560"/>
    <w:bookmarkEnd w:id="561"/>
    <w:bookmarkEnd w:id="562"/>
    <w:bookmarkEnd w:id="563"/>
    <w:p w14:paraId="17B80E1F">
      <w:pPr>
        <w:keepNext w:val="0"/>
        <w:keepLines w:val="0"/>
        <w:pageBreakBefore w:val="0"/>
        <w:kinsoku/>
        <w:wordWrap/>
        <w:overflowPunct/>
        <w:bidi w:val="0"/>
        <w:spacing w:line="440" w:lineRule="exact"/>
        <w:jc w:val="center"/>
        <w:textAlignment w:val="auto"/>
        <w:rPr>
          <w:rFonts w:hint="eastAsia" w:ascii="仿宋" w:hAnsi="仿宋" w:eastAsia="仿宋" w:cs="仿宋"/>
          <w:b/>
          <w:sz w:val="24"/>
        </w:rPr>
      </w:pPr>
      <w:bookmarkStart w:id="579" w:name="_Toc351203651"/>
      <w:r>
        <w:rPr>
          <w:rFonts w:hint="eastAsia" w:ascii="仿宋" w:hAnsi="仿宋" w:eastAsia="仿宋" w:cs="仿宋"/>
          <w:b/>
          <w:sz w:val="24"/>
        </w:rPr>
        <w:t>20. 争议解决</w:t>
      </w:r>
      <w:bookmarkEnd w:id="579"/>
    </w:p>
    <w:bookmarkEnd w:id="564"/>
    <w:bookmarkEnd w:id="565"/>
    <w:bookmarkEnd w:id="566"/>
    <w:p w14:paraId="2ED9B36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20.4 仲裁或诉讼</w:t>
      </w:r>
      <w:bookmarkEnd w:id="567"/>
    </w:p>
    <w:p w14:paraId="2B2B3E5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因合同及合同有关事项发生的争议，按下列第</w:t>
      </w:r>
      <w:r>
        <w:rPr>
          <w:rFonts w:hint="eastAsia" w:ascii="仿宋" w:hAnsi="仿宋" w:eastAsia="仿宋" w:cs="仿宋"/>
          <w:b/>
          <w:sz w:val="24"/>
          <w:u w:val="single"/>
        </w:rPr>
        <w:t>(</w:t>
      </w:r>
      <w:r>
        <w:rPr>
          <w:rFonts w:hint="eastAsia" w:ascii="仿宋" w:hAnsi="仿宋" w:eastAsia="仿宋" w:cs="仿宋"/>
          <w:b/>
          <w:sz w:val="24"/>
          <w:u w:val="single"/>
          <w:lang w:val="en-US" w:eastAsia="zh-CN"/>
        </w:rPr>
        <w:t>2</w:t>
      </w:r>
      <w:r>
        <w:rPr>
          <w:rFonts w:hint="eastAsia" w:ascii="仿宋" w:hAnsi="仿宋" w:eastAsia="仿宋" w:cs="仿宋"/>
          <w:b/>
          <w:sz w:val="24"/>
          <w:u w:val="single"/>
        </w:rPr>
        <w:t>)</w:t>
      </w:r>
      <w:r>
        <w:rPr>
          <w:rFonts w:hint="eastAsia" w:ascii="仿宋" w:hAnsi="仿宋" w:eastAsia="仿宋" w:cs="仿宋"/>
          <w:sz w:val="24"/>
        </w:rPr>
        <w:t>种方式解决：</w:t>
      </w:r>
    </w:p>
    <w:p w14:paraId="751025C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（1）向</w:t>
      </w:r>
      <w:r>
        <w:rPr>
          <w:rFonts w:hint="eastAsia" w:ascii="仿宋" w:hAnsi="仿宋" w:eastAsia="仿宋" w:cs="仿宋"/>
          <w:sz w:val="24"/>
          <w:u w:val="single"/>
        </w:rPr>
        <w:t xml:space="preserve"> </w:t>
      </w:r>
      <w:r>
        <w:rPr>
          <w:rFonts w:hint="eastAsia" w:ascii="仿宋" w:hAnsi="仿宋" w:eastAsia="仿宋" w:cs="仿宋"/>
          <w:b/>
          <w:sz w:val="24"/>
          <w:u w:val="single"/>
        </w:rPr>
        <w:t>蚌埠</w:t>
      </w:r>
      <w:r>
        <w:rPr>
          <w:rFonts w:hint="eastAsia" w:ascii="仿宋" w:hAnsi="仿宋" w:eastAsia="仿宋" w:cs="仿宋"/>
          <w:b/>
          <w:sz w:val="24"/>
          <w:u w:val="single"/>
          <w:lang w:val="en-US" w:eastAsia="zh-CN"/>
        </w:rPr>
        <w:t xml:space="preserve"> </w:t>
      </w:r>
      <w:r>
        <w:rPr>
          <w:rFonts w:hint="eastAsia" w:ascii="仿宋" w:hAnsi="仿宋" w:eastAsia="仿宋" w:cs="仿宋"/>
          <w:sz w:val="24"/>
        </w:rPr>
        <w:t>仲裁委员会申请仲裁；</w:t>
      </w:r>
    </w:p>
    <w:p w14:paraId="1B90086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（2）向</w:t>
      </w:r>
      <w:r>
        <w:rPr>
          <w:rFonts w:hint="eastAsia" w:ascii="仿宋" w:hAnsi="仿宋" w:eastAsia="仿宋" w:cs="仿宋"/>
          <w:b/>
          <w:sz w:val="24"/>
          <w:u w:val="single"/>
          <w:lang w:val="en-US" w:eastAsia="zh-CN"/>
        </w:rPr>
        <w:t xml:space="preserve"> </w:t>
      </w:r>
      <w:r>
        <w:rPr>
          <w:rFonts w:hint="eastAsia" w:ascii="仿宋" w:hAnsi="仿宋" w:eastAsia="仿宋" w:cs="仿宋"/>
          <w:b/>
          <w:sz w:val="24"/>
          <w:u w:val="single"/>
        </w:rPr>
        <w:t>工程所在地</w:t>
      </w:r>
      <w:r>
        <w:rPr>
          <w:rFonts w:hint="eastAsia" w:ascii="仿宋" w:hAnsi="仿宋" w:eastAsia="仿宋" w:cs="仿宋"/>
          <w:b/>
          <w:sz w:val="24"/>
          <w:u w:val="single"/>
          <w:lang w:val="en-US" w:eastAsia="zh-CN"/>
        </w:rPr>
        <w:t xml:space="preserve"> </w:t>
      </w:r>
      <w:r>
        <w:rPr>
          <w:rFonts w:hint="eastAsia" w:ascii="仿宋" w:hAnsi="仿宋" w:eastAsia="仿宋" w:cs="仿宋"/>
          <w:sz w:val="24"/>
        </w:rPr>
        <w:t>人民法院起诉。</w:t>
      </w:r>
      <w:bookmarkEnd w:id="568"/>
      <w:bookmarkEnd w:id="569"/>
      <w:bookmarkEnd w:id="570"/>
      <w:bookmarkEnd w:id="571"/>
      <w:bookmarkEnd w:id="572"/>
      <w:bookmarkEnd w:id="573"/>
    </w:p>
    <w:p w14:paraId="168C9E54">
      <w:pPr>
        <w:keepNext w:val="0"/>
        <w:keepLines w:val="0"/>
        <w:pageBreakBefore w:val="0"/>
        <w:kinsoku/>
        <w:wordWrap/>
        <w:overflowPunct/>
        <w:bidi w:val="0"/>
        <w:spacing w:line="440" w:lineRule="exact"/>
        <w:jc w:val="center"/>
        <w:textAlignment w:val="auto"/>
        <w:rPr>
          <w:rFonts w:hint="eastAsia" w:ascii="仿宋" w:hAnsi="仿宋" w:eastAsia="仿宋" w:cs="仿宋"/>
          <w:bCs/>
          <w:sz w:val="24"/>
        </w:rPr>
      </w:pPr>
      <w:r>
        <w:rPr>
          <w:rFonts w:hint="eastAsia" w:ascii="仿宋" w:hAnsi="仿宋" w:eastAsia="仿宋" w:cs="仿宋"/>
          <w:b/>
          <w:sz w:val="24"/>
        </w:rPr>
        <w:t>21. 补充条款</w:t>
      </w:r>
      <w:r>
        <w:rPr>
          <w:rFonts w:hint="eastAsia" w:ascii="仿宋" w:hAnsi="仿宋" w:eastAsia="仿宋" w:cs="仿宋"/>
          <w:bCs/>
          <w:sz w:val="24"/>
        </w:rPr>
        <w:t xml:space="preserve"> </w:t>
      </w:r>
    </w:p>
    <w:p w14:paraId="60FE622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本补充条款是专用条款的一部分，其解释顺序优先于专用条款内的其他条款。</w:t>
      </w:r>
    </w:p>
    <w:p w14:paraId="2B40C94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21.1 人员及职责</w:t>
      </w:r>
    </w:p>
    <w:p w14:paraId="5CC4E99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21.1.1 发包人委派的发包人代表或监理工程师（以下简称“工程师”）无权更改合同，也无权解除发包人和承包人的义务和责任。</w:t>
      </w:r>
    </w:p>
    <w:p w14:paraId="59B1D3E4">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21.1.2 发包人代表的任何批准、检查、证书、同意、通知、建议、检验、指令和要求等不解除承包人在合同中的责任。</w:t>
      </w:r>
    </w:p>
    <w:p w14:paraId="3156721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21.1.3 承包人只能从发包人代表或其授权代表处接受指令。</w:t>
      </w:r>
    </w:p>
    <w:p w14:paraId="2882A3B3">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21.1.4 发包人如需更换发包人代表须提前7天通知承包人。</w:t>
      </w:r>
    </w:p>
    <w:p w14:paraId="3085533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21.1.5 投标人委任的项目经理、项目技术负责人、各专业负责人（其他主要管理人员和技术人员）及施工机械等在整个项目施工期内必须在位。</w:t>
      </w:r>
    </w:p>
    <w:p w14:paraId="626B0F7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承包人的项目经理离开现场的，须经发包人代表同意，并书面指定临时代表，代为行使项目经理的权力；该临时代表的一切行为，甲方均认为是项目经理的行为。</w:t>
      </w:r>
    </w:p>
    <w:p w14:paraId="41C7475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21.1.6 承包人提交发包人的任何文件，发包人都认为该文件已经承包人内部程序批准；承包人提交的文件发生修改的，应及时将最新版本提交发包人代表。</w:t>
      </w:r>
    </w:p>
    <w:p w14:paraId="5E32CCC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21.1.7 承包人应始终采取一切合理防范措施来避免在项目人员内部发生违法、动乱或妨碍治安的行为，保持项目的安定；并保护好现场和周围的人员和财产安全。</w:t>
      </w:r>
    </w:p>
    <w:p w14:paraId="3829DC7B">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21.1.8 承包人雇佣职员或工人应遵守相关法律法规的规定。</w:t>
      </w:r>
    </w:p>
    <w:p w14:paraId="7E7488D1">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21.1.9 参与本项目的承包人代表或其雇员不遵守合同规定或一贯行为不轨或或不能胜任工作或危害安全，发包人代表有权要求更换；原人选未经发包人许可不得再进入本项目（包括项目经理在内）。</w:t>
      </w:r>
    </w:p>
    <w:p w14:paraId="55D5ABD8">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21.1.10 承包人更换项目经理的，须提前14天通知发包人，并征得发包人同意；该行为视为违约，承包人须支付发包人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10</w:t>
      </w:r>
      <w:r>
        <w:rPr>
          <w:rFonts w:hint="eastAsia" w:ascii="仿宋" w:hAnsi="仿宋" w:eastAsia="仿宋" w:cs="仿宋"/>
          <w:sz w:val="24"/>
          <w:u w:val="single"/>
        </w:rPr>
        <w:t xml:space="preserve">  </w:t>
      </w:r>
      <w:r>
        <w:rPr>
          <w:rFonts w:hint="eastAsia" w:ascii="仿宋" w:hAnsi="仿宋" w:eastAsia="仿宋" w:cs="仿宋"/>
          <w:sz w:val="24"/>
        </w:rPr>
        <w:t>万元违约金。更换后的项目经理资历、水平不得降低。</w:t>
      </w:r>
    </w:p>
    <w:p w14:paraId="747A0A2D">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21.2 变更与调整</w:t>
      </w:r>
    </w:p>
    <w:p w14:paraId="6A82DCCD">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21.2.1 在工程移交前，发包人代表有权签发变更指令，承包人应按照指令来实施变更，并进行工期和费用的估算，提交发包人代表。</w:t>
      </w:r>
    </w:p>
    <w:p w14:paraId="7A24152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21.2.2 发包人代表收到承包人的估算后，可以决定撤销、修改或确认实施该项变更。</w:t>
      </w:r>
    </w:p>
    <w:p w14:paraId="3D034C9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21.2.3 如果承包人认为自己的建议能缩短工期、降低工程实施或运营成本，或对业主产生其他利益，可以向发包人代表提交建议书；建议书的编制费用自理。</w:t>
      </w:r>
    </w:p>
    <w:p w14:paraId="18916A2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21.2.4 如果发包人采纳承包人的建议节省了工程费用，将给予承包人节约费用适当比例的奖励。</w:t>
      </w:r>
    </w:p>
    <w:p w14:paraId="08B46D24">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21.2.5 上一款中节省费用的计算方法为：降低的合同额度减去因变更而引起在工程质量、寿命、以及运营效率等方面为发包人带来的潜在损失。</w:t>
      </w:r>
    </w:p>
    <w:p w14:paraId="3E37E9B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21.2.6 任何变更指令都应由发包人代表签发给承包人，承包人收到后应回函说明；涉及到费用调整的，按照相关条款执行。</w:t>
      </w:r>
    </w:p>
    <w:p w14:paraId="4201BAE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21.2.7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06155A8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21.2.8 未经发包人代表批准，承包人不得对工程进行任何变更。</w:t>
      </w:r>
    </w:p>
    <w:p w14:paraId="71FED65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21.3 分包与配合</w:t>
      </w:r>
    </w:p>
    <w:p w14:paraId="3FB98D3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21.3.1 承包人进行工程分包的，应遵守通用条款相关规定，发包人视其为承包人自行施工的工程；发包人代表对分包的同意或批准并不解除承包人的任何责任，也不代表发包人对此承担任何责任。</w:t>
      </w:r>
    </w:p>
    <w:p w14:paraId="3B5D046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 xml:space="preserve">21.3.2 发包人分包的专业工程范围如下： </w:t>
      </w:r>
    </w:p>
    <w:p w14:paraId="530289C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 xml:space="preserve">               </w:t>
      </w:r>
    </w:p>
    <w:p w14:paraId="3256D009">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 xml:space="preserve">                </w:t>
      </w:r>
    </w:p>
    <w:p w14:paraId="51A0AF4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21.3.3 发包人通过招标方式选择专业工程分包施工单位，承包人参与分包工程的招标，认可招标结果，并作为总包单位与分包工程的中标人（以下简称“分包人”）签订工程分包施工合同。</w:t>
      </w:r>
    </w:p>
    <w:p w14:paraId="1763896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21.3.4 发包人支付给承包人专业分包工程合同价款（不含设备价格）的</w:t>
      </w:r>
      <w:r>
        <w:rPr>
          <w:rFonts w:hint="eastAsia" w:ascii="仿宋" w:hAnsi="仿宋" w:eastAsia="仿宋" w:cs="仿宋"/>
          <w:kern w:val="0"/>
          <w:sz w:val="24"/>
          <w:u w:val="single"/>
        </w:rPr>
        <w:t xml:space="preserve">   %</w:t>
      </w:r>
      <w:r>
        <w:rPr>
          <w:rFonts w:hint="eastAsia" w:ascii="仿宋" w:hAnsi="仿宋" w:eastAsia="仿宋" w:cs="仿宋"/>
          <w:kern w:val="0"/>
          <w:sz w:val="24"/>
        </w:rPr>
        <w:t>作为总承包服务配合费用，承包人不得向分包人收取其他费用；该项费用包括但不限于以下内容：</w:t>
      </w:r>
    </w:p>
    <w:p w14:paraId="0DA0DE0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（1）乙方承担总包责任所发生的费用。</w:t>
      </w:r>
    </w:p>
    <w:p w14:paraId="7A2FEC5C">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（2）“分包工程”施工完毕、土建工程的收尾和修复以及使用承包人的施工所用水电管线等费用。</w:t>
      </w:r>
    </w:p>
    <w:p w14:paraId="7A041FC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（3）分包人使用承包人现场临时工程及在用的脚手架、塔吊、施工电梯等费用。</w:t>
      </w:r>
    </w:p>
    <w:p w14:paraId="16AB7E0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（4）分包人使用工程的施工道路，到总包单位搭伙，使用总包单位的卫生间等。</w:t>
      </w:r>
    </w:p>
    <w:p w14:paraId="28D0FB8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（5）门窗洞口、安装工程管道口、楼地面墙面凿洞、槽等的后塞及修补等，以及整个工程的安全保卫等。</w:t>
      </w:r>
    </w:p>
    <w:p w14:paraId="77319324">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（6）为分包人提供标高、轴线、定位，隐蔽工程指引等。</w:t>
      </w:r>
    </w:p>
    <w:p w14:paraId="65297E4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（7）分包人的工程资料收集整理和移交；工程质量的检验和验收。</w:t>
      </w:r>
    </w:p>
    <w:p w14:paraId="74A9F17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（8）保证分包工程在施工期间有足够的工作面，保证其按时开工和连续施工，并承担因乙方原因使分包工程不能按时开工和配合不及时造成的工期延误责任。</w:t>
      </w:r>
    </w:p>
    <w:p w14:paraId="03D99F6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21.3.5 配合工程：是指某一位于施工现场内或现场外的工程，并非由承包人施工或总包，但与承包人的工程有一定联系，需要承包人配合的工程；配合工程如下：</w:t>
      </w:r>
    </w:p>
    <w:p w14:paraId="4E41E90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p>
    <w:p w14:paraId="37FABD0F">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u w:val="single"/>
        </w:rPr>
        <w:t xml:space="preserve">                                     </w:t>
      </w:r>
    </w:p>
    <w:p w14:paraId="34A4AB12">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21.3.6 对于配合工程，承包人除不需要承办总包责任外，其他责任和义务同分包工程；发包人给予承包人</w:t>
      </w:r>
      <w:r>
        <w:rPr>
          <w:rFonts w:hint="eastAsia" w:ascii="仿宋" w:hAnsi="仿宋" w:eastAsia="仿宋" w:cs="仿宋"/>
          <w:kern w:val="0"/>
          <w:sz w:val="24"/>
          <w:u w:val="single"/>
        </w:rPr>
        <w:t xml:space="preserve">    </w:t>
      </w:r>
      <w:r>
        <w:rPr>
          <w:rFonts w:hint="eastAsia" w:ascii="仿宋" w:hAnsi="仿宋" w:eastAsia="仿宋" w:cs="仿宋"/>
          <w:kern w:val="0"/>
          <w:sz w:val="24"/>
        </w:rPr>
        <w:t>万元作为承包人承担配合工作的配合费用。</w:t>
      </w:r>
    </w:p>
    <w:p w14:paraId="0052CF5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21.3.7 凡在与已交工工程有关联的部位施工时，必须提前向甲方提出书面联系单，经甲方同意，并签字后方可施工。</w:t>
      </w:r>
    </w:p>
    <w:p w14:paraId="3B41AA6A">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21.4 </w:t>
      </w:r>
      <w:r>
        <w:rPr>
          <w:rFonts w:hint="eastAsia" w:ascii="仿宋" w:hAnsi="仿宋" w:eastAsia="仿宋" w:cs="仿宋"/>
          <w:kern w:val="0"/>
          <w:sz w:val="24"/>
        </w:rPr>
        <w:t>结算</w:t>
      </w:r>
    </w:p>
    <w:p w14:paraId="4115381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21.4.1 承包人的投标报价（合同价款）是承包人基于业主提供的资料和现场数据及承包人的解释和现场考察计算出来的，覆盖了完成合同义务所包括的一切工作，不得以漏项或考虑不周提出索赔。</w:t>
      </w:r>
    </w:p>
    <w:p w14:paraId="03C6001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21.4.2 水电费的结算：</w:t>
      </w:r>
    </w:p>
    <w:p w14:paraId="5F2F3138">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 w:val="0"/>
          <w:bCs w:val="0"/>
          <w:kern w:val="0"/>
          <w:sz w:val="24"/>
          <w:u w:val="none"/>
        </w:rPr>
      </w:pPr>
      <w:r>
        <w:rPr>
          <w:rFonts w:hint="eastAsia" w:ascii="仿宋" w:hAnsi="仿宋" w:eastAsia="仿宋" w:cs="仿宋"/>
          <w:b w:val="0"/>
          <w:bCs w:val="0"/>
          <w:sz w:val="24"/>
          <w:szCs w:val="24"/>
          <w:u w:val="none"/>
          <w:lang w:val="en-US" w:eastAsia="zh-CN"/>
        </w:rPr>
        <w:t>本工程水电费按结算价的3‰收取，在工程结算时一次性扣除。</w:t>
      </w:r>
    </w:p>
    <w:p w14:paraId="247CFD27">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u w:val="single" w:color="FFFFFF"/>
        </w:rPr>
      </w:pPr>
      <w:r>
        <w:rPr>
          <w:rFonts w:hint="eastAsia" w:ascii="仿宋" w:hAnsi="仿宋" w:eastAsia="仿宋" w:cs="仿宋"/>
          <w:kern w:val="0"/>
          <w:sz w:val="24"/>
          <w:u w:val="single" w:color="FFFFFF"/>
        </w:rPr>
        <w:t>21.4.3 发包人供应材料设备的结算：材料按照总价的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 xml:space="preserve">  </w:t>
      </w:r>
      <w:r>
        <w:rPr>
          <w:rFonts w:hint="eastAsia" w:ascii="仿宋" w:hAnsi="仿宋" w:eastAsia="仿宋" w:cs="仿宋"/>
          <w:kern w:val="0"/>
          <w:sz w:val="24"/>
          <w:u w:val="single" w:color="FFFFFF"/>
        </w:rPr>
        <w:t xml:space="preserve"> %计取保管费（材料数量最多不超过设计文件的用量（可以计算定额损耗））；设备按照总价的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 xml:space="preserve"> </w:t>
      </w:r>
      <w:r>
        <w:rPr>
          <w:rFonts w:hint="eastAsia" w:ascii="仿宋" w:hAnsi="仿宋" w:eastAsia="仿宋" w:cs="仿宋"/>
          <w:kern w:val="0"/>
          <w:sz w:val="24"/>
          <w:u w:val="single" w:color="FFFFFF"/>
        </w:rPr>
        <w:t xml:space="preserve"> %计取保管费；此费用仅计取税金。</w:t>
      </w:r>
    </w:p>
    <w:p w14:paraId="0E69297E">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21.4.4 分包工程的总承包配合费和配合工程的配合费：分包工程的总承包配合费按照分包工程价格确定，一次包死，不随分包工程结算价款的调整而调整；配合工程的配合费也一次包死；该两项费用仅计取税金。</w:t>
      </w:r>
    </w:p>
    <w:p w14:paraId="55567616">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21.4.5 对于发包人提供的工程量清单中工程量的错误，承包人未在招标文件规定的异议截止日期前提出异议并附计算书的，工程结算时不再调整。</w:t>
      </w:r>
    </w:p>
    <w:p w14:paraId="1A725401">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21.4.6 对于发包人提供的工程量清单中单项子目工程量的误差，承包人在招标文件规定的截止日期前提出异议未被招标人接受，但事后被证明异议的实质性内容是正确的，其工程量可以调整，但只调整单项子目工程量误差超出3%以外的部分。本条仅针对该单项子目造价占合同价款3%以上的情况。</w:t>
      </w:r>
    </w:p>
    <w:p w14:paraId="38418035">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21.4.7 对于发包人提供的工程量清单中的单项子目，承包人没有报价的，发包人认为视同该项价格已经包括在其他项目中。</w:t>
      </w:r>
    </w:p>
    <w:p w14:paraId="23FB4D80">
      <w:pPr>
        <w:keepNext w:val="0"/>
        <w:keepLines w:val="0"/>
        <w:pageBreakBefore w:val="0"/>
        <w:kinsoku/>
        <w:wordWrap/>
        <w:overflowPunct/>
        <w:bidi w:val="0"/>
        <w:adjustRightInd w:val="0"/>
        <w:spacing w:line="44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21.5 </w:t>
      </w:r>
      <w:r>
        <w:rPr>
          <w:rFonts w:hint="eastAsia" w:ascii="仿宋" w:hAnsi="仿宋" w:eastAsia="仿宋" w:cs="仿宋"/>
          <w:kern w:val="0"/>
          <w:sz w:val="24"/>
        </w:rPr>
        <w:t>其他</w:t>
      </w:r>
    </w:p>
    <w:p w14:paraId="1ED81E7F">
      <w:pPr>
        <w:keepNext w:val="0"/>
        <w:keepLines w:val="0"/>
        <w:pageBreakBefore w:val="0"/>
        <w:kinsoku/>
        <w:wordWrap/>
        <w:overflowPunct/>
        <w:bidi w:val="0"/>
        <w:adjustRightInd w:val="0"/>
        <w:spacing w:line="440" w:lineRule="exact"/>
        <w:ind w:firstLine="482" w:firstLineChars="200"/>
        <w:textAlignment w:val="auto"/>
        <w:rPr>
          <w:rFonts w:hint="eastAsia" w:ascii="仿宋" w:hAnsi="仿宋" w:eastAsia="仿宋" w:cs="仿宋"/>
          <w:b/>
          <w:kern w:val="0"/>
          <w:sz w:val="24"/>
        </w:rPr>
      </w:pPr>
      <w:r>
        <w:rPr>
          <w:rFonts w:hint="eastAsia" w:ascii="仿宋" w:hAnsi="仿宋" w:eastAsia="仿宋" w:cs="仿宋"/>
          <w:b/>
          <w:kern w:val="0"/>
          <w:sz w:val="24"/>
        </w:rPr>
        <w:t>21.5.1 注册地不在蚌埠市行政区域范围（含三县）的中标人，应按照《纳税人跨县（市、区）提供建筑服务增值税征收管理暂行办法》（国家税务总局公告2016年第17号）规定，在建筑服务发生地及时足额预缴增值税。</w:t>
      </w:r>
    </w:p>
    <w:p w14:paraId="329D728C">
      <w:pPr>
        <w:keepNext w:val="0"/>
        <w:keepLines w:val="0"/>
        <w:pageBreakBefore w:val="0"/>
        <w:kinsoku/>
        <w:wordWrap/>
        <w:overflowPunct/>
        <w:bidi w:val="0"/>
        <w:adjustRightInd w:val="0"/>
        <w:spacing w:line="440" w:lineRule="exact"/>
        <w:ind w:firstLine="482" w:firstLineChars="200"/>
        <w:textAlignment w:val="auto"/>
        <w:rPr>
          <w:rFonts w:hint="eastAsia" w:ascii="仿宋" w:hAnsi="仿宋" w:eastAsia="仿宋" w:cs="仿宋"/>
          <w:b/>
          <w:kern w:val="0"/>
          <w:sz w:val="24"/>
        </w:rPr>
      </w:pPr>
      <w:r>
        <w:rPr>
          <w:rFonts w:hint="eastAsia" w:ascii="仿宋" w:hAnsi="仿宋" w:eastAsia="仿宋" w:cs="仿宋"/>
          <w:b/>
          <w:kern w:val="0"/>
          <w:sz w:val="24"/>
        </w:rPr>
        <w:t>21.5.2 工程结算审计核减额超过报审金额10%的，其超过10%以上部分的审计咨询费用由施工单位（合同乙方）承担，建设单位在支付工程结算款时予以代扣，并支付给审计委托的工程造价咨询单位。</w:t>
      </w:r>
    </w:p>
    <w:p w14:paraId="5094C780">
      <w:pPr>
        <w:pStyle w:val="40"/>
        <w:keepNext w:val="0"/>
        <w:keepLines w:val="0"/>
        <w:pageBreakBefore w:val="0"/>
        <w:kinsoku/>
        <w:wordWrap/>
        <w:overflowPunct/>
        <w:bidi w:val="0"/>
        <w:spacing w:line="440" w:lineRule="exact"/>
        <w:textAlignment w:val="auto"/>
        <w:rPr>
          <w:rFonts w:hint="eastAsia" w:ascii="仿宋" w:hAnsi="仿宋" w:eastAsia="仿宋" w:cs="仿宋"/>
          <w:b/>
          <w:kern w:val="0"/>
          <w:sz w:val="24"/>
        </w:rPr>
      </w:pPr>
    </w:p>
    <w:p w14:paraId="75D50846">
      <w:pPr>
        <w:keepNext w:val="0"/>
        <w:keepLines w:val="0"/>
        <w:pageBreakBefore w:val="0"/>
        <w:kinsoku/>
        <w:wordWrap/>
        <w:overflowPunct/>
        <w:topLinePunct w:val="0"/>
        <w:bidi w:val="0"/>
        <w:spacing w:line="440" w:lineRule="exact"/>
        <w:textAlignment w:val="auto"/>
        <w:outlineLvl w:val="9"/>
        <w:rPr>
          <w:rFonts w:hint="eastAsia" w:ascii="仿宋" w:hAnsi="仿宋" w:eastAsia="仿宋" w:cs="仿宋"/>
          <w:b/>
          <w:color w:val="000000"/>
          <w:kern w:val="2"/>
          <w:sz w:val="24"/>
        </w:rPr>
      </w:pPr>
      <w:r>
        <w:rPr>
          <w:rFonts w:hint="eastAsia" w:ascii="仿宋" w:hAnsi="仿宋" w:eastAsia="仿宋" w:cs="仿宋"/>
          <w:b/>
          <w:color w:val="000000"/>
          <w:kern w:val="2"/>
          <w:sz w:val="24"/>
        </w:rPr>
        <w:t xml:space="preserve">附件： </w:t>
      </w:r>
    </w:p>
    <w:p w14:paraId="4034A5D7">
      <w:pPr>
        <w:keepNext w:val="0"/>
        <w:keepLines w:val="0"/>
        <w:pageBreakBefore w:val="0"/>
        <w:kinsoku/>
        <w:wordWrap/>
        <w:overflowPunct/>
        <w:topLinePunct w:val="0"/>
        <w:bidi w:val="0"/>
        <w:spacing w:line="440" w:lineRule="exact"/>
        <w:textAlignment w:val="auto"/>
        <w:outlineLvl w:val="9"/>
        <w:rPr>
          <w:rFonts w:hint="eastAsia" w:ascii="仿宋" w:hAnsi="仿宋" w:eastAsia="仿宋" w:cs="仿宋"/>
          <w:color w:val="000000"/>
          <w:kern w:val="2"/>
          <w:sz w:val="24"/>
        </w:rPr>
      </w:pPr>
      <w:r>
        <w:rPr>
          <w:rFonts w:hint="eastAsia" w:ascii="仿宋" w:hAnsi="仿宋" w:eastAsia="仿宋" w:cs="仿宋"/>
          <w:color w:val="000000"/>
          <w:kern w:val="2"/>
          <w:sz w:val="24"/>
        </w:rPr>
        <w:t>附件1：工程质量保修书</w:t>
      </w:r>
    </w:p>
    <w:p w14:paraId="5EDD022D">
      <w:pPr>
        <w:keepNext w:val="0"/>
        <w:keepLines w:val="0"/>
        <w:pageBreakBefore w:val="0"/>
        <w:kinsoku/>
        <w:wordWrap/>
        <w:overflowPunct/>
        <w:topLinePunct w:val="0"/>
        <w:bidi w:val="0"/>
        <w:spacing w:line="440" w:lineRule="exact"/>
        <w:textAlignment w:val="auto"/>
        <w:outlineLvl w:val="9"/>
        <w:rPr>
          <w:rFonts w:hint="eastAsia" w:ascii="仿宋" w:hAnsi="仿宋" w:eastAsia="仿宋" w:cs="仿宋"/>
          <w:color w:val="000000"/>
          <w:kern w:val="2"/>
          <w:sz w:val="24"/>
          <w:lang w:val="en-US" w:eastAsia="zh-CN"/>
        </w:rPr>
      </w:pPr>
      <w:r>
        <w:rPr>
          <w:rFonts w:hint="eastAsia" w:ascii="仿宋" w:hAnsi="仿宋" w:eastAsia="仿宋" w:cs="仿宋"/>
          <w:color w:val="000000"/>
          <w:kern w:val="2"/>
          <w:sz w:val="24"/>
        </w:rPr>
        <w:t>附件2：</w:t>
      </w:r>
      <w:r>
        <w:rPr>
          <w:rFonts w:hint="eastAsia" w:ascii="仿宋" w:hAnsi="仿宋" w:eastAsia="仿宋" w:cs="仿宋"/>
          <w:color w:val="000000"/>
          <w:kern w:val="2"/>
          <w:sz w:val="24"/>
          <w:lang w:val="en-US" w:eastAsia="zh-CN"/>
        </w:rPr>
        <w:t>材料品牌承诺表</w:t>
      </w:r>
    </w:p>
    <w:p w14:paraId="4A9CA996">
      <w:pPr>
        <w:keepNext w:val="0"/>
        <w:keepLines w:val="0"/>
        <w:pageBreakBefore w:val="0"/>
        <w:kinsoku/>
        <w:wordWrap/>
        <w:overflowPunct/>
        <w:topLinePunct w:val="0"/>
        <w:bidi w:val="0"/>
        <w:spacing w:line="440" w:lineRule="exact"/>
        <w:textAlignment w:val="auto"/>
        <w:outlineLvl w:val="9"/>
        <w:rPr>
          <w:rFonts w:hint="eastAsia" w:ascii="仿宋" w:hAnsi="仿宋" w:eastAsia="仿宋" w:cs="仿宋"/>
          <w:color w:val="000000"/>
          <w:kern w:val="2"/>
          <w:sz w:val="24"/>
        </w:rPr>
      </w:pPr>
      <w:r>
        <w:rPr>
          <w:rFonts w:hint="eastAsia" w:ascii="仿宋" w:hAnsi="仿宋" w:eastAsia="仿宋" w:cs="仿宋"/>
          <w:color w:val="000000"/>
          <w:kern w:val="2"/>
          <w:sz w:val="24"/>
        </w:rPr>
        <w:t>附件</w:t>
      </w:r>
      <w:r>
        <w:rPr>
          <w:rFonts w:hint="eastAsia" w:ascii="仿宋" w:hAnsi="仿宋" w:eastAsia="仿宋" w:cs="仿宋"/>
          <w:color w:val="000000"/>
          <w:kern w:val="2"/>
          <w:sz w:val="24"/>
          <w:lang w:val="en-US" w:eastAsia="zh-CN"/>
        </w:rPr>
        <w:t>3</w:t>
      </w:r>
      <w:r>
        <w:rPr>
          <w:rFonts w:hint="eastAsia" w:ascii="仿宋" w:hAnsi="仿宋" w:eastAsia="仿宋" w:cs="仿宋"/>
          <w:color w:val="000000"/>
          <w:kern w:val="2"/>
          <w:sz w:val="24"/>
        </w:rPr>
        <w:t>：廉政合同</w:t>
      </w:r>
    </w:p>
    <w:p w14:paraId="119AD714">
      <w:pPr>
        <w:keepNext w:val="0"/>
        <w:keepLines w:val="0"/>
        <w:pageBreakBefore w:val="0"/>
        <w:kinsoku/>
        <w:wordWrap/>
        <w:overflowPunct/>
        <w:topLinePunct w:val="0"/>
        <w:bidi w:val="0"/>
        <w:spacing w:line="440" w:lineRule="exact"/>
        <w:textAlignment w:val="auto"/>
        <w:outlineLvl w:val="9"/>
        <w:rPr>
          <w:rFonts w:hint="default" w:ascii="仿宋" w:hAnsi="仿宋" w:eastAsia="仿宋" w:cs="仿宋"/>
          <w:color w:val="000000"/>
          <w:kern w:val="2"/>
          <w:sz w:val="24"/>
          <w:lang w:val="en-US" w:eastAsia="zh-CN"/>
        </w:rPr>
      </w:pPr>
      <w:r>
        <w:rPr>
          <w:rFonts w:hint="eastAsia" w:ascii="仿宋" w:hAnsi="仿宋" w:eastAsia="仿宋" w:cs="仿宋"/>
          <w:color w:val="000000"/>
          <w:kern w:val="2"/>
          <w:sz w:val="24"/>
          <w:lang w:val="en-US" w:eastAsia="zh-CN"/>
        </w:rPr>
        <w:t>附件4：项目经理质量终身责任制承诺</w:t>
      </w:r>
    </w:p>
    <w:p w14:paraId="2E346284">
      <w:pPr>
        <w:pStyle w:val="160"/>
        <w:keepNext w:val="0"/>
        <w:keepLines w:val="0"/>
        <w:pageBreakBefore w:val="0"/>
        <w:kinsoku/>
        <w:wordWrap/>
        <w:overflowPunct/>
        <w:bidi w:val="0"/>
        <w:spacing w:line="440" w:lineRule="exact"/>
        <w:jc w:val="left"/>
        <w:textAlignment w:val="auto"/>
        <w:rPr>
          <w:rFonts w:hint="eastAsia" w:ascii="仿宋" w:hAnsi="仿宋" w:eastAsia="仿宋" w:cs="仿宋"/>
          <w:color w:val="000000"/>
          <w:sz w:val="24"/>
        </w:rPr>
      </w:pPr>
      <w:r>
        <w:rPr>
          <w:rFonts w:hint="eastAsia" w:ascii="仿宋" w:hAnsi="仿宋" w:eastAsia="仿宋" w:cs="仿宋"/>
          <w:b/>
          <w:sz w:val="24"/>
        </w:rPr>
        <w:br w:type="page"/>
      </w:r>
      <w:r>
        <w:rPr>
          <w:rFonts w:hint="eastAsia" w:ascii="仿宋" w:hAnsi="仿宋" w:eastAsia="仿宋" w:cs="仿宋"/>
          <w:b/>
          <w:color w:val="000000"/>
          <w:sz w:val="24"/>
        </w:rPr>
        <w:t>附件1：</w:t>
      </w:r>
      <w:r>
        <w:rPr>
          <w:rFonts w:hint="eastAsia" w:ascii="仿宋" w:hAnsi="仿宋" w:eastAsia="仿宋" w:cs="仿宋"/>
          <w:color w:val="000000"/>
          <w:sz w:val="24"/>
        </w:rPr>
        <w:t xml:space="preserve"> </w:t>
      </w:r>
    </w:p>
    <w:p w14:paraId="60501383">
      <w:pPr>
        <w:pStyle w:val="160"/>
        <w:keepNext w:val="0"/>
        <w:keepLines w:val="0"/>
        <w:pageBreakBefore w:val="0"/>
        <w:kinsoku/>
        <w:wordWrap/>
        <w:overflowPunct/>
        <w:bidi w:val="0"/>
        <w:spacing w:line="440" w:lineRule="exact"/>
        <w:ind w:right="-462" w:rightChars="-231"/>
        <w:jc w:val="center"/>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工程质量保修书</w:t>
      </w:r>
    </w:p>
    <w:p w14:paraId="411E8EBE">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发包人（甲方）：</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安徽财经大学          </w:t>
      </w:r>
      <w:r>
        <w:rPr>
          <w:rFonts w:hint="eastAsia" w:ascii="仿宋" w:hAnsi="仿宋" w:eastAsia="仿宋" w:cs="仿宋"/>
          <w:color w:val="000000"/>
          <w:sz w:val="24"/>
        </w:rPr>
        <w:t xml:space="preserve"> </w:t>
      </w:r>
    </w:p>
    <w:p w14:paraId="17B31D61">
      <w:pPr>
        <w:pStyle w:val="160"/>
        <w:keepNext w:val="0"/>
        <w:keepLines w:val="0"/>
        <w:pageBreakBefore w:val="0"/>
        <w:kinsoku/>
        <w:wordWrap/>
        <w:overflowPunct/>
        <w:bidi w:val="0"/>
        <w:spacing w:line="440" w:lineRule="exact"/>
        <w:ind w:right="-462" w:rightChars="-231"/>
        <w:textAlignment w:val="auto"/>
        <w:rPr>
          <w:rFonts w:hint="eastAsia" w:ascii="仿宋" w:hAnsi="仿宋" w:eastAsia="仿宋" w:cs="仿宋"/>
          <w:color w:val="000000"/>
          <w:sz w:val="24"/>
        </w:rPr>
      </w:pPr>
      <w:r>
        <w:rPr>
          <w:rFonts w:hint="eastAsia" w:ascii="仿宋" w:hAnsi="仿宋" w:eastAsia="仿宋" w:cs="仿宋"/>
          <w:color w:val="000000"/>
          <w:sz w:val="24"/>
        </w:rPr>
        <w:t>　　承包人（乙方）：</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sz w:val="24"/>
          <w:u w:val="single"/>
        </w:rPr>
        <w:t xml:space="preserve"> </w:t>
      </w:r>
    </w:p>
    <w:p w14:paraId="090903E2">
      <w:pPr>
        <w:pStyle w:val="160"/>
        <w:keepNext w:val="0"/>
        <w:keepLines w:val="0"/>
        <w:pageBreakBefore w:val="0"/>
        <w:kinsoku/>
        <w:wordWrap/>
        <w:overflowPunct/>
        <w:bidi w:val="0"/>
        <w:spacing w:line="440" w:lineRule="exact"/>
        <w:ind w:right="-462" w:rightChars="-231"/>
        <w:textAlignment w:val="auto"/>
        <w:rPr>
          <w:rFonts w:hint="eastAsia" w:ascii="仿宋" w:hAnsi="仿宋" w:eastAsia="仿宋" w:cs="仿宋"/>
          <w:color w:val="000000"/>
          <w:sz w:val="24"/>
        </w:rPr>
      </w:pPr>
      <w:r>
        <w:rPr>
          <w:rFonts w:hint="eastAsia" w:ascii="仿宋" w:hAnsi="仿宋" w:eastAsia="仿宋" w:cs="仿宋"/>
          <w:color w:val="000000"/>
          <w:sz w:val="24"/>
        </w:rPr>
        <w:t>　　发包人和承包人根据《中华人民共和国建筑法》和《建设工程质量管理条例》，经协商一致就</w:t>
      </w:r>
      <w:r>
        <w:rPr>
          <w:rFonts w:hint="eastAsia" w:ascii="仿宋" w:hAnsi="仿宋" w:eastAsia="仿宋" w:cs="仿宋"/>
          <w:color w:val="000000"/>
          <w:kern w:val="2"/>
          <w:sz w:val="24"/>
          <w:u w:val="single"/>
          <w:lang w:val="en-US" w:eastAsia="zh-CN"/>
        </w:rPr>
        <w:t xml:space="preserve">  </w:t>
      </w:r>
      <w:r>
        <w:rPr>
          <w:rFonts w:hint="eastAsia" w:ascii="仿宋" w:hAnsi="仿宋" w:eastAsia="仿宋" w:cs="仿宋"/>
          <w:color w:val="000000"/>
          <w:kern w:val="2"/>
          <w:sz w:val="24"/>
          <w:u w:val="single"/>
        </w:rPr>
        <w:t>安徽财经大学东校区</w:t>
      </w:r>
      <w:r>
        <w:rPr>
          <w:rFonts w:hint="eastAsia" w:ascii="仿宋" w:hAnsi="仿宋" w:eastAsia="仿宋" w:cs="仿宋"/>
          <w:color w:val="000000"/>
          <w:kern w:val="2"/>
          <w:sz w:val="24"/>
          <w:u w:val="single"/>
          <w:lang w:val="en-US" w:eastAsia="zh-CN"/>
        </w:rPr>
        <w:t>北</w:t>
      </w:r>
      <w:r>
        <w:rPr>
          <w:rFonts w:hint="eastAsia" w:ascii="仿宋" w:hAnsi="仿宋" w:eastAsia="仿宋" w:cs="仿宋"/>
          <w:color w:val="000000"/>
          <w:kern w:val="2"/>
          <w:sz w:val="24"/>
          <w:u w:val="single"/>
        </w:rPr>
        <w:t>苑</w:t>
      </w:r>
      <w:r>
        <w:rPr>
          <w:rFonts w:hint="eastAsia" w:ascii="仿宋" w:hAnsi="仿宋" w:eastAsia="仿宋" w:cs="仿宋"/>
          <w:color w:val="000000"/>
          <w:kern w:val="2"/>
          <w:sz w:val="24"/>
          <w:u w:val="single"/>
          <w:lang w:val="en-US" w:eastAsia="zh-CN"/>
        </w:rPr>
        <w:t>6</w:t>
      </w:r>
      <w:r>
        <w:rPr>
          <w:rFonts w:hint="eastAsia" w:ascii="仿宋" w:hAnsi="仿宋" w:eastAsia="仿宋" w:cs="仿宋"/>
          <w:color w:val="000000"/>
          <w:kern w:val="2"/>
          <w:sz w:val="24"/>
          <w:u w:val="single"/>
        </w:rPr>
        <w:t>、</w:t>
      </w:r>
      <w:r>
        <w:rPr>
          <w:rFonts w:hint="eastAsia" w:ascii="仿宋" w:hAnsi="仿宋" w:eastAsia="仿宋" w:cs="仿宋"/>
          <w:color w:val="000000"/>
          <w:kern w:val="2"/>
          <w:sz w:val="24"/>
          <w:u w:val="single"/>
          <w:lang w:val="en-US" w:eastAsia="zh-CN"/>
        </w:rPr>
        <w:t>13</w:t>
      </w:r>
      <w:r>
        <w:rPr>
          <w:rFonts w:hint="eastAsia" w:ascii="仿宋" w:hAnsi="仿宋" w:eastAsia="仿宋" w:cs="仿宋"/>
          <w:color w:val="000000"/>
          <w:kern w:val="2"/>
          <w:sz w:val="24"/>
          <w:u w:val="single"/>
        </w:rPr>
        <w:t>栋学生公寓楼维修工程</w:t>
      </w:r>
      <w:r>
        <w:rPr>
          <w:rFonts w:hint="eastAsia" w:ascii="仿宋" w:hAnsi="仿宋" w:eastAsia="仿宋" w:cs="仿宋"/>
          <w:color w:val="000000"/>
          <w:kern w:val="2"/>
          <w:sz w:val="24"/>
          <w:u w:val="single"/>
          <w:lang w:val="en-US" w:eastAsia="zh-CN"/>
        </w:rPr>
        <w:t xml:space="preserve"> </w:t>
      </w:r>
      <w:r>
        <w:rPr>
          <w:rFonts w:hint="eastAsia" w:ascii="仿宋" w:hAnsi="仿宋" w:eastAsia="仿宋" w:cs="仿宋"/>
          <w:color w:val="000000"/>
          <w:sz w:val="24"/>
        </w:rPr>
        <w:t>签订工程质量保修书。</w:t>
      </w:r>
    </w:p>
    <w:p w14:paraId="42CE5735">
      <w:pPr>
        <w:pStyle w:val="160"/>
        <w:keepNext w:val="0"/>
        <w:keepLines w:val="0"/>
        <w:pageBreakBefore w:val="0"/>
        <w:kinsoku/>
        <w:wordWrap/>
        <w:overflowPunct/>
        <w:bidi w:val="0"/>
        <w:spacing w:line="440" w:lineRule="exact"/>
        <w:ind w:right="-462" w:rightChars="-231"/>
        <w:textAlignment w:val="auto"/>
        <w:rPr>
          <w:rFonts w:hint="eastAsia" w:ascii="仿宋" w:hAnsi="仿宋" w:eastAsia="仿宋" w:cs="仿宋"/>
          <w:color w:val="000000"/>
          <w:sz w:val="24"/>
        </w:rPr>
      </w:pPr>
      <w:r>
        <w:rPr>
          <w:rFonts w:hint="eastAsia" w:ascii="仿宋" w:hAnsi="仿宋" w:eastAsia="仿宋" w:cs="仿宋"/>
          <w:color w:val="000000"/>
          <w:sz w:val="24"/>
        </w:rPr>
        <w:t>　　</w:t>
      </w:r>
      <w:r>
        <w:rPr>
          <w:rFonts w:hint="eastAsia" w:ascii="仿宋" w:hAnsi="仿宋" w:eastAsia="仿宋" w:cs="仿宋"/>
          <w:b/>
          <w:bCs/>
          <w:color w:val="000000"/>
          <w:sz w:val="24"/>
        </w:rPr>
        <w:t>一、工程质量保修范围和内容</w:t>
      </w:r>
    </w:p>
    <w:p w14:paraId="7958836E">
      <w:pPr>
        <w:pStyle w:val="160"/>
        <w:keepNext w:val="0"/>
        <w:keepLines w:val="0"/>
        <w:pageBreakBefore w:val="0"/>
        <w:kinsoku/>
        <w:wordWrap/>
        <w:overflowPunct/>
        <w:bidi w:val="0"/>
        <w:spacing w:line="440" w:lineRule="exact"/>
        <w:ind w:right="-462" w:rightChars="-231"/>
        <w:textAlignment w:val="auto"/>
        <w:rPr>
          <w:rFonts w:hint="eastAsia" w:ascii="仿宋" w:hAnsi="仿宋" w:eastAsia="仿宋" w:cs="仿宋"/>
          <w:color w:val="000000"/>
          <w:sz w:val="24"/>
        </w:rPr>
      </w:pPr>
      <w:r>
        <w:rPr>
          <w:rFonts w:hint="eastAsia" w:ascii="仿宋" w:hAnsi="仿宋" w:eastAsia="仿宋" w:cs="仿宋"/>
          <w:color w:val="000000"/>
          <w:sz w:val="24"/>
        </w:rPr>
        <w:t>　　承包人在质量保修期内，按照有关法律规定和合同约定，承担工程质量保修责任。</w:t>
      </w:r>
    </w:p>
    <w:p w14:paraId="2C8EF8E9">
      <w:pPr>
        <w:pStyle w:val="160"/>
        <w:keepNext w:val="0"/>
        <w:keepLines w:val="0"/>
        <w:pageBreakBefore w:val="0"/>
        <w:kinsoku/>
        <w:wordWrap/>
        <w:overflowPunct/>
        <w:bidi w:val="0"/>
        <w:spacing w:line="440" w:lineRule="exact"/>
        <w:ind w:right="-462" w:rightChars="-231"/>
        <w:textAlignment w:val="auto"/>
        <w:rPr>
          <w:rFonts w:hint="eastAsia" w:ascii="仿宋" w:hAnsi="仿宋" w:eastAsia="仿宋" w:cs="仿宋"/>
          <w:sz w:val="24"/>
        </w:rPr>
      </w:pPr>
      <w:r>
        <w:rPr>
          <w:rFonts w:hint="eastAsia" w:ascii="仿宋" w:hAnsi="仿宋" w:eastAsia="仿宋" w:cs="仿宋"/>
          <w:color w:val="000000"/>
          <w:sz w:val="24"/>
        </w:rPr>
        <w:t>　　质量保修范围包括屋面防水工程、有防水要求的卫生间、房间和外墙面的防渗漏，电气管线、给排水管道和装修工程，以及双方约定的其他项目。具体保修的内容，双方约定如下：</w:t>
      </w:r>
      <w:r>
        <w:rPr>
          <w:rFonts w:hint="eastAsia" w:ascii="仿宋" w:hAnsi="仿宋" w:eastAsia="仿宋" w:cs="仿宋"/>
          <w:sz w:val="24"/>
          <w:u w:val="single"/>
        </w:rPr>
        <w:t xml:space="preserve"> </w:t>
      </w:r>
      <w:r>
        <w:rPr>
          <w:rFonts w:hint="eastAsia" w:ascii="仿宋" w:hAnsi="仿宋" w:eastAsia="仿宋" w:cs="仿宋"/>
          <w:color w:val="000000"/>
          <w:sz w:val="24"/>
          <w:u w:val="single"/>
        </w:rPr>
        <w:t>详见施工</w:t>
      </w:r>
      <w:r>
        <w:rPr>
          <w:rFonts w:hint="eastAsia" w:ascii="仿宋" w:hAnsi="仿宋" w:eastAsia="仿宋" w:cs="仿宋"/>
          <w:color w:val="000000"/>
          <w:kern w:val="2"/>
          <w:sz w:val="24"/>
          <w:u w:val="single"/>
        </w:rPr>
        <w:t>图纸和工程量清单及招标文件约定的所有内容</w:t>
      </w:r>
      <w:r>
        <w:rPr>
          <w:rFonts w:hint="eastAsia" w:ascii="仿宋" w:hAnsi="仿宋" w:eastAsia="仿宋" w:cs="仿宋"/>
          <w:sz w:val="24"/>
          <w:u w:val="single"/>
        </w:rPr>
        <w:t xml:space="preserve"> </w:t>
      </w:r>
      <w:r>
        <w:rPr>
          <w:rFonts w:hint="eastAsia" w:ascii="仿宋" w:hAnsi="仿宋" w:eastAsia="仿宋" w:cs="仿宋"/>
          <w:sz w:val="24"/>
        </w:rPr>
        <w:t>。</w:t>
      </w:r>
    </w:p>
    <w:p w14:paraId="75422F6E">
      <w:pPr>
        <w:pStyle w:val="160"/>
        <w:keepNext w:val="0"/>
        <w:keepLines w:val="0"/>
        <w:pageBreakBefore w:val="0"/>
        <w:kinsoku/>
        <w:wordWrap/>
        <w:overflowPunct/>
        <w:bidi w:val="0"/>
        <w:spacing w:line="440" w:lineRule="exact"/>
        <w:ind w:right="-462" w:rightChars="-231"/>
        <w:textAlignment w:val="auto"/>
        <w:rPr>
          <w:rFonts w:hint="eastAsia" w:ascii="仿宋" w:hAnsi="仿宋" w:eastAsia="仿宋" w:cs="仿宋"/>
          <w:color w:val="000000"/>
          <w:sz w:val="24"/>
        </w:rPr>
      </w:pPr>
      <w:r>
        <w:rPr>
          <w:rFonts w:hint="eastAsia" w:ascii="仿宋" w:hAnsi="仿宋" w:eastAsia="仿宋" w:cs="仿宋"/>
          <w:b/>
          <w:color w:val="000000"/>
          <w:sz w:val="24"/>
        </w:rPr>
        <w:t>　　</w:t>
      </w:r>
      <w:r>
        <w:rPr>
          <w:rFonts w:hint="eastAsia" w:ascii="仿宋" w:hAnsi="仿宋" w:eastAsia="仿宋" w:cs="仿宋"/>
          <w:b/>
          <w:bCs/>
          <w:color w:val="000000"/>
          <w:sz w:val="24"/>
        </w:rPr>
        <w:t>二、质量保修期</w:t>
      </w:r>
    </w:p>
    <w:p w14:paraId="2F6AAE02">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根据《建设工程质量管理条例》及有关规定，工程的质量保修期如下：</w:t>
      </w:r>
    </w:p>
    <w:p w14:paraId="6607494C">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sz w:val="24"/>
        </w:rPr>
      </w:pPr>
      <w:r>
        <w:rPr>
          <w:rFonts w:hint="eastAsia" w:ascii="仿宋" w:hAnsi="仿宋" w:eastAsia="仿宋" w:cs="仿宋"/>
          <w:sz w:val="24"/>
        </w:rPr>
        <w:t>1．屋面防水工程、有防水要求的卫生间、房间和外墙面的防渗为</w:t>
      </w:r>
      <w:r>
        <w:rPr>
          <w:rFonts w:hint="eastAsia" w:ascii="仿宋" w:hAnsi="仿宋" w:eastAsia="仿宋" w:cs="仿宋"/>
          <w:sz w:val="24"/>
          <w:u w:val="single"/>
        </w:rPr>
        <w:t xml:space="preserve"> 5 </w:t>
      </w:r>
      <w:r>
        <w:rPr>
          <w:rFonts w:hint="eastAsia" w:ascii="仿宋" w:hAnsi="仿宋" w:eastAsia="仿宋" w:cs="仿宋"/>
          <w:sz w:val="24"/>
        </w:rPr>
        <w:t>年；</w:t>
      </w:r>
    </w:p>
    <w:p w14:paraId="4327ED6D">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sz w:val="24"/>
        </w:rPr>
      </w:pPr>
      <w:r>
        <w:rPr>
          <w:rFonts w:hint="eastAsia" w:ascii="仿宋" w:hAnsi="仿宋" w:eastAsia="仿宋" w:cs="仿宋"/>
          <w:sz w:val="24"/>
        </w:rPr>
        <w:t>2．装修工程为</w:t>
      </w:r>
      <w:r>
        <w:rPr>
          <w:rFonts w:hint="eastAsia" w:ascii="仿宋" w:hAnsi="仿宋" w:eastAsia="仿宋" w:cs="仿宋"/>
          <w:sz w:val="24"/>
          <w:u w:val="single"/>
        </w:rPr>
        <w:t xml:space="preserve">  2  </w:t>
      </w:r>
      <w:r>
        <w:rPr>
          <w:rFonts w:hint="eastAsia" w:ascii="仿宋" w:hAnsi="仿宋" w:eastAsia="仿宋" w:cs="仿宋"/>
          <w:sz w:val="24"/>
        </w:rPr>
        <w:t>年；</w:t>
      </w:r>
    </w:p>
    <w:p w14:paraId="02012331">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sz w:val="24"/>
        </w:rPr>
      </w:pPr>
      <w:r>
        <w:rPr>
          <w:rFonts w:hint="eastAsia" w:ascii="仿宋" w:hAnsi="仿宋" w:eastAsia="仿宋" w:cs="仿宋"/>
          <w:sz w:val="24"/>
        </w:rPr>
        <w:t>3．电气管线、给排水管道工程为</w:t>
      </w:r>
      <w:r>
        <w:rPr>
          <w:rFonts w:hint="eastAsia" w:ascii="仿宋" w:hAnsi="仿宋" w:eastAsia="仿宋" w:cs="仿宋"/>
          <w:sz w:val="24"/>
          <w:u w:val="single"/>
        </w:rPr>
        <w:t xml:space="preserve">  2  </w:t>
      </w:r>
      <w:r>
        <w:rPr>
          <w:rFonts w:hint="eastAsia" w:ascii="仿宋" w:hAnsi="仿宋" w:eastAsia="仿宋" w:cs="仿宋"/>
          <w:sz w:val="24"/>
        </w:rPr>
        <w:t>年；</w:t>
      </w:r>
    </w:p>
    <w:p w14:paraId="12BFFD5F">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sz w:val="24"/>
        </w:rPr>
      </w:pPr>
      <w:r>
        <w:rPr>
          <w:rFonts w:hint="eastAsia" w:ascii="仿宋" w:hAnsi="仿宋" w:eastAsia="仿宋" w:cs="仿宋"/>
          <w:sz w:val="24"/>
        </w:rPr>
        <w:t>4．其他项目保修期限：</w:t>
      </w:r>
      <w:r>
        <w:rPr>
          <w:rFonts w:hint="eastAsia" w:ascii="仿宋" w:hAnsi="仿宋" w:eastAsia="仿宋" w:cs="仿宋"/>
          <w:sz w:val="24"/>
          <w:u w:val="single"/>
        </w:rPr>
        <w:t xml:space="preserve">  2  </w:t>
      </w:r>
      <w:r>
        <w:rPr>
          <w:rFonts w:hint="eastAsia" w:ascii="仿宋" w:hAnsi="仿宋" w:eastAsia="仿宋" w:cs="仿宋"/>
          <w:sz w:val="24"/>
        </w:rPr>
        <w:t>年。</w:t>
      </w:r>
    </w:p>
    <w:p w14:paraId="2E541200">
      <w:pPr>
        <w:pStyle w:val="160"/>
        <w:keepNext w:val="0"/>
        <w:keepLines w:val="0"/>
        <w:pageBreakBefore w:val="0"/>
        <w:kinsoku/>
        <w:wordWrap/>
        <w:overflowPunct/>
        <w:bidi w:val="0"/>
        <w:spacing w:line="440" w:lineRule="exact"/>
        <w:ind w:right="-462" w:rightChars="-231"/>
        <w:textAlignment w:val="auto"/>
        <w:rPr>
          <w:rFonts w:hint="eastAsia" w:ascii="仿宋" w:hAnsi="仿宋" w:eastAsia="仿宋" w:cs="仿宋"/>
          <w:color w:val="000000"/>
          <w:sz w:val="24"/>
        </w:rPr>
      </w:pPr>
      <w:r>
        <w:rPr>
          <w:rFonts w:hint="eastAsia" w:ascii="仿宋" w:hAnsi="仿宋" w:eastAsia="仿宋" w:cs="仿宋"/>
          <w:color w:val="000000"/>
          <w:sz w:val="24"/>
        </w:rPr>
        <w:t>　　质量保修期自工程竣工验收合格之日起计算。</w:t>
      </w:r>
    </w:p>
    <w:p w14:paraId="259270C6">
      <w:pPr>
        <w:pStyle w:val="160"/>
        <w:keepNext w:val="0"/>
        <w:keepLines w:val="0"/>
        <w:pageBreakBefore w:val="0"/>
        <w:kinsoku/>
        <w:wordWrap/>
        <w:overflowPunct/>
        <w:bidi w:val="0"/>
        <w:spacing w:line="440" w:lineRule="exact"/>
        <w:ind w:right="-462" w:rightChars="-231" w:firstLine="482" w:firstLineChars="200"/>
        <w:textAlignment w:val="auto"/>
        <w:rPr>
          <w:rFonts w:hint="eastAsia" w:ascii="仿宋" w:hAnsi="仿宋" w:eastAsia="仿宋" w:cs="仿宋"/>
          <w:b/>
          <w:bCs/>
          <w:color w:val="000000"/>
          <w:sz w:val="24"/>
        </w:rPr>
      </w:pPr>
      <w:r>
        <w:rPr>
          <w:rFonts w:hint="eastAsia" w:ascii="仿宋" w:hAnsi="仿宋" w:eastAsia="仿宋" w:cs="仿宋"/>
          <w:b/>
          <w:bCs/>
          <w:color w:val="000000"/>
          <w:sz w:val="24"/>
        </w:rPr>
        <w:t>三、缺陷责任期</w:t>
      </w:r>
    </w:p>
    <w:p w14:paraId="146F9FA7">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工程缺陷责任期为</w:t>
      </w:r>
      <w:r>
        <w:rPr>
          <w:rFonts w:hint="eastAsia" w:ascii="仿宋" w:hAnsi="仿宋" w:eastAsia="仿宋" w:cs="仿宋"/>
          <w:sz w:val="24"/>
          <w:u w:val="single"/>
        </w:rPr>
        <w:t>24</w:t>
      </w:r>
      <w:r>
        <w:rPr>
          <w:rFonts w:hint="eastAsia" w:ascii="仿宋" w:hAnsi="仿宋" w:eastAsia="仿宋" w:cs="仿宋"/>
          <w:sz w:val="24"/>
        </w:rPr>
        <w:t>个</w:t>
      </w:r>
      <w:r>
        <w:rPr>
          <w:rFonts w:hint="eastAsia" w:ascii="仿宋" w:hAnsi="仿宋" w:eastAsia="仿宋" w:cs="仿宋"/>
          <w:color w:val="000000"/>
          <w:sz w:val="24"/>
        </w:rPr>
        <w:t>月，缺陷责任期自工程竣工验收合格之日起计算。单位工程先于全部工程进行验收，单位工程缺陷责任期自单位工程验收合格之日起算。</w:t>
      </w:r>
    </w:p>
    <w:p w14:paraId="6F924867">
      <w:pPr>
        <w:pStyle w:val="160"/>
        <w:keepNext w:val="0"/>
        <w:keepLines w:val="0"/>
        <w:pageBreakBefore w:val="0"/>
        <w:kinsoku/>
        <w:wordWrap/>
        <w:overflowPunct/>
        <w:bidi w:val="0"/>
        <w:spacing w:line="440" w:lineRule="exact"/>
        <w:ind w:right="-462" w:rightChars="-231"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缺陷责任期终止后，发包人应退还剩余的质量保证金。</w:t>
      </w:r>
    </w:p>
    <w:p w14:paraId="47A1CAD8">
      <w:pPr>
        <w:pStyle w:val="160"/>
        <w:keepNext w:val="0"/>
        <w:keepLines w:val="0"/>
        <w:pageBreakBefore w:val="0"/>
        <w:kinsoku/>
        <w:wordWrap/>
        <w:overflowPunct/>
        <w:bidi w:val="0"/>
        <w:spacing w:line="440" w:lineRule="exact"/>
        <w:ind w:right="-462" w:rightChars="-231"/>
        <w:textAlignment w:val="auto"/>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b/>
          <w:bCs/>
          <w:color w:val="000000"/>
          <w:sz w:val="24"/>
        </w:rPr>
        <w:t>四、质量保修责任</w:t>
      </w:r>
    </w:p>
    <w:p w14:paraId="32866B9E">
      <w:pPr>
        <w:pStyle w:val="160"/>
        <w:keepNext w:val="0"/>
        <w:keepLines w:val="0"/>
        <w:pageBreakBefore w:val="0"/>
        <w:kinsoku/>
        <w:wordWrap/>
        <w:overflowPunct/>
        <w:bidi w:val="0"/>
        <w:spacing w:line="440" w:lineRule="exact"/>
        <w:ind w:left="100" w:leftChars="50" w:right="-462" w:rightChars="-231" w:firstLine="491" w:firstLineChars="205"/>
        <w:textAlignment w:val="auto"/>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sz w:val="24"/>
        </w:rPr>
        <w:t>．</w:t>
      </w:r>
      <w:r>
        <w:rPr>
          <w:rFonts w:hint="eastAsia" w:ascii="仿宋" w:hAnsi="仿宋" w:eastAsia="仿宋" w:cs="仿宋"/>
          <w:color w:val="000000"/>
          <w:sz w:val="24"/>
        </w:rPr>
        <w:t>属于保修范围、内容的项目，承包人应当在接到保修通知之日起</w:t>
      </w:r>
      <w:r>
        <w:rPr>
          <w:rFonts w:hint="eastAsia" w:ascii="仿宋" w:hAnsi="仿宋" w:eastAsia="仿宋" w:cs="仿宋"/>
          <w:color w:val="000000"/>
          <w:sz w:val="24"/>
          <w:lang w:val="en-US" w:eastAsia="zh-CN"/>
        </w:rPr>
        <w:t>3</w:t>
      </w:r>
      <w:r>
        <w:rPr>
          <w:rFonts w:hint="eastAsia" w:ascii="仿宋" w:hAnsi="仿宋" w:eastAsia="仿宋" w:cs="仿宋"/>
          <w:color w:val="000000"/>
          <w:sz w:val="24"/>
        </w:rPr>
        <w:t>天内派人保修。承包人不在约定期限内派人保修的，发包人可以委托他人修理。</w:t>
      </w:r>
    </w:p>
    <w:p w14:paraId="41A7B34E">
      <w:pPr>
        <w:pStyle w:val="160"/>
        <w:keepNext w:val="0"/>
        <w:keepLines w:val="0"/>
        <w:pageBreakBefore w:val="0"/>
        <w:kinsoku/>
        <w:wordWrap/>
        <w:overflowPunct/>
        <w:bidi w:val="0"/>
        <w:spacing w:line="440" w:lineRule="exact"/>
        <w:ind w:left="100" w:leftChars="50" w:right="-462" w:rightChars="-231" w:firstLine="491" w:firstLineChars="205"/>
        <w:textAlignment w:val="auto"/>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sz w:val="24"/>
        </w:rPr>
        <w:t>．</w:t>
      </w:r>
      <w:r>
        <w:rPr>
          <w:rFonts w:hint="eastAsia" w:ascii="仿宋" w:hAnsi="仿宋" w:eastAsia="仿宋" w:cs="仿宋"/>
          <w:color w:val="000000"/>
          <w:sz w:val="24"/>
        </w:rPr>
        <w:t>发生紧急事故需抢修的，承包人在接到事故通知后，应当立即到达事故现场抢修。</w:t>
      </w:r>
    </w:p>
    <w:p w14:paraId="5AC5EFAB">
      <w:pPr>
        <w:pStyle w:val="160"/>
        <w:keepNext w:val="0"/>
        <w:keepLines w:val="0"/>
        <w:pageBreakBefore w:val="0"/>
        <w:kinsoku/>
        <w:wordWrap/>
        <w:overflowPunct/>
        <w:bidi w:val="0"/>
        <w:spacing w:line="440" w:lineRule="exact"/>
        <w:ind w:left="100" w:leftChars="50" w:right="-462" w:rightChars="-231" w:firstLine="491" w:firstLineChars="205"/>
        <w:textAlignment w:val="auto"/>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sz w:val="24"/>
        </w:rPr>
        <w:t>．</w:t>
      </w:r>
      <w:r>
        <w:rPr>
          <w:rFonts w:hint="eastAsia" w:ascii="仿宋" w:hAnsi="仿宋" w:eastAsia="仿宋" w:cs="仿宋"/>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D319EAB">
      <w:pPr>
        <w:pStyle w:val="160"/>
        <w:keepNext w:val="0"/>
        <w:keepLines w:val="0"/>
        <w:pageBreakBefore w:val="0"/>
        <w:kinsoku/>
        <w:wordWrap/>
        <w:overflowPunct/>
        <w:bidi w:val="0"/>
        <w:spacing w:line="440" w:lineRule="exact"/>
        <w:ind w:left="400" w:leftChars="200" w:right="-462" w:rightChars="-231" w:firstLine="120" w:firstLineChars="50"/>
        <w:textAlignment w:val="auto"/>
        <w:rPr>
          <w:rFonts w:hint="eastAsia"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sz w:val="24"/>
        </w:rPr>
        <w:t>．</w:t>
      </w:r>
      <w:r>
        <w:rPr>
          <w:rFonts w:hint="eastAsia" w:ascii="仿宋" w:hAnsi="仿宋" w:eastAsia="仿宋" w:cs="仿宋"/>
          <w:color w:val="000000"/>
          <w:sz w:val="24"/>
        </w:rPr>
        <w:t>质量保修完成后，由发包人组织验收。</w:t>
      </w:r>
    </w:p>
    <w:p w14:paraId="285685C2">
      <w:pPr>
        <w:pStyle w:val="160"/>
        <w:keepNext w:val="0"/>
        <w:keepLines w:val="0"/>
        <w:pageBreakBefore w:val="0"/>
        <w:kinsoku/>
        <w:wordWrap/>
        <w:overflowPunct/>
        <w:bidi w:val="0"/>
        <w:spacing w:line="440" w:lineRule="exact"/>
        <w:ind w:right="-462" w:rightChars="-231"/>
        <w:textAlignment w:val="auto"/>
        <w:rPr>
          <w:rFonts w:hint="eastAsia" w:ascii="仿宋" w:hAnsi="仿宋" w:eastAsia="仿宋" w:cs="仿宋"/>
          <w:color w:val="000000"/>
          <w:sz w:val="24"/>
        </w:rPr>
      </w:pPr>
      <w:r>
        <w:rPr>
          <w:rFonts w:hint="eastAsia" w:ascii="仿宋" w:hAnsi="仿宋" w:eastAsia="仿宋" w:cs="仿宋"/>
          <w:color w:val="000000"/>
          <w:sz w:val="24"/>
        </w:rPr>
        <w:t>　　</w:t>
      </w:r>
      <w:r>
        <w:rPr>
          <w:rFonts w:hint="eastAsia" w:ascii="仿宋" w:hAnsi="仿宋" w:eastAsia="仿宋" w:cs="仿宋"/>
          <w:b/>
          <w:bCs/>
          <w:color w:val="000000"/>
          <w:sz w:val="24"/>
        </w:rPr>
        <w:t>五、保修费用</w:t>
      </w:r>
    </w:p>
    <w:p w14:paraId="7AA92F32">
      <w:pPr>
        <w:pStyle w:val="160"/>
        <w:keepNext w:val="0"/>
        <w:keepLines w:val="0"/>
        <w:pageBreakBefore w:val="0"/>
        <w:kinsoku/>
        <w:wordWrap/>
        <w:overflowPunct/>
        <w:bidi w:val="0"/>
        <w:spacing w:line="440" w:lineRule="exact"/>
        <w:ind w:right="-462" w:rightChars="-231"/>
        <w:textAlignment w:val="auto"/>
        <w:rPr>
          <w:rFonts w:hint="eastAsia" w:ascii="仿宋" w:hAnsi="仿宋" w:eastAsia="仿宋" w:cs="仿宋"/>
          <w:color w:val="000000"/>
          <w:sz w:val="24"/>
        </w:rPr>
      </w:pPr>
      <w:r>
        <w:rPr>
          <w:rFonts w:hint="eastAsia" w:ascii="仿宋" w:hAnsi="仿宋" w:eastAsia="仿宋" w:cs="仿宋"/>
          <w:color w:val="000000"/>
          <w:sz w:val="24"/>
        </w:rPr>
        <w:t>　　保修费用由造成质量缺陷的责任方承担。</w:t>
      </w:r>
    </w:p>
    <w:p w14:paraId="1D7C5F56">
      <w:pPr>
        <w:pStyle w:val="160"/>
        <w:keepNext w:val="0"/>
        <w:keepLines w:val="0"/>
        <w:pageBreakBefore w:val="0"/>
        <w:kinsoku/>
        <w:wordWrap/>
        <w:overflowPunct/>
        <w:bidi w:val="0"/>
        <w:spacing w:line="440" w:lineRule="exact"/>
        <w:ind w:right="-462" w:rightChars="-231" w:firstLine="482" w:firstLineChars="200"/>
        <w:jc w:val="left"/>
        <w:textAlignment w:val="auto"/>
        <w:rPr>
          <w:rFonts w:hint="eastAsia" w:ascii="仿宋" w:hAnsi="仿宋" w:eastAsia="仿宋" w:cs="仿宋"/>
          <w:color w:val="000000"/>
          <w:sz w:val="24"/>
        </w:rPr>
      </w:pPr>
      <w:r>
        <w:rPr>
          <w:rFonts w:hint="eastAsia" w:ascii="仿宋" w:hAnsi="仿宋" w:eastAsia="仿宋" w:cs="仿宋"/>
          <w:b/>
          <w:bCs w:val="0"/>
          <w:color w:val="000000"/>
          <w:sz w:val="24"/>
        </w:rPr>
        <w:t>六、双方约定的其他工程质量保修事项：</w:t>
      </w:r>
      <w:r>
        <w:rPr>
          <w:rFonts w:hint="eastAsia" w:ascii="仿宋" w:hAnsi="仿宋" w:eastAsia="仿宋" w:cs="仿宋"/>
          <w:b/>
          <w:bCs w:val="0"/>
          <w:color w:val="000000"/>
          <w:sz w:val="24"/>
          <w:u w:val="single"/>
        </w:rPr>
        <w:t xml:space="preserve">                   </w:t>
      </w:r>
      <w:r>
        <w:rPr>
          <w:rFonts w:hint="eastAsia" w:ascii="仿宋" w:hAnsi="仿宋" w:eastAsia="仿宋" w:cs="仿宋"/>
          <w:b/>
          <w:bCs w:val="0"/>
          <w:color w:val="000000"/>
          <w:sz w:val="24"/>
        </w:rPr>
        <w:t>。</w:t>
      </w:r>
    </w:p>
    <w:p w14:paraId="638B36BD">
      <w:pPr>
        <w:pStyle w:val="160"/>
        <w:keepNext w:val="0"/>
        <w:keepLines w:val="0"/>
        <w:pageBreakBefore w:val="0"/>
        <w:kinsoku/>
        <w:wordWrap/>
        <w:overflowPunct/>
        <w:bidi w:val="0"/>
        <w:spacing w:line="440" w:lineRule="exact"/>
        <w:ind w:right="-462" w:rightChars="-231" w:firstLine="456" w:firstLineChars="190"/>
        <w:textAlignment w:val="auto"/>
        <w:rPr>
          <w:rFonts w:hint="eastAsia" w:ascii="仿宋" w:hAnsi="仿宋" w:eastAsia="仿宋" w:cs="仿宋"/>
          <w:color w:val="000000"/>
          <w:sz w:val="24"/>
        </w:rPr>
      </w:pPr>
      <w:r>
        <w:rPr>
          <w:rFonts w:hint="eastAsia" w:ascii="仿宋" w:hAnsi="仿宋" w:eastAsia="仿宋" w:cs="仿宋"/>
          <w:color w:val="000000"/>
          <w:sz w:val="24"/>
        </w:rPr>
        <w:t>工程质量保修书由发包人、承包人在工程竣工验收前共同签署，作为施工合同附件，其有效期限至保修期满。</w:t>
      </w:r>
    </w:p>
    <w:p w14:paraId="7FA849C5">
      <w:pPr>
        <w:pStyle w:val="160"/>
        <w:keepNext w:val="0"/>
        <w:keepLines w:val="0"/>
        <w:pageBreakBefore w:val="0"/>
        <w:kinsoku/>
        <w:wordWrap/>
        <w:overflowPunct/>
        <w:bidi w:val="0"/>
        <w:spacing w:line="440" w:lineRule="exact"/>
        <w:ind w:right="-462" w:rightChars="-231" w:firstLine="420"/>
        <w:textAlignment w:val="auto"/>
        <w:rPr>
          <w:rFonts w:hint="eastAsia" w:ascii="仿宋" w:hAnsi="仿宋" w:eastAsia="仿宋" w:cs="仿宋"/>
          <w:color w:val="000000"/>
          <w:sz w:val="24"/>
        </w:rPr>
      </w:pPr>
    </w:p>
    <w:p w14:paraId="4D55D82B">
      <w:pPr>
        <w:keepNext w:val="0"/>
        <w:keepLines w:val="0"/>
        <w:pageBreakBefore w:val="0"/>
        <w:kinsoku/>
        <w:wordWrap/>
        <w:overflowPunct/>
        <w:bidi w:val="0"/>
        <w:spacing w:line="440" w:lineRule="exact"/>
        <w:textAlignment w:val="auto"/>
        <w:rPr>
          <w:rFonts w:hint="eastAsia" w:ascii="仿宋" w:hAnsi="仿宋" w:eastAsia="仿宋" w:cs="仿宋"/>
          <w:sz w:val="24"/>
        </w:rPr>
      </w:pPr>
    </w:p>
    <w:p w14:paraId="662C084C">
      <w:pPr>
        <w:pStyle w:val="160"/>
        <w:keepNext w:val="0"/>
        <w:keepLines w:val="0"/>
        <w:pageBreakBefore w:val="0"/>
        <w:kinsoku/>
        <w:wordWrap/>
        <w:overflowPunct/>
        <w:bidi w:val="0"/>
        <w:spacing w:line="440" w:lineRule="exact"/>
        <w:textAlignment w:val="auto"/>
        <w:rPr>
          <w:rFonts w:hint="eastAsia" w:ascii="仿宋" w:hAnsi="仿宋" w:eastAsia="仿宋" w:cs="仿宋"/>
          <w:color w:val="000000"/>
          <w:sz w:val="24"/>
        </w:rPr>
      </w:pPr>
      <w:r>
        <w:rPr>
          <w:rFonts w:hint="eastAsia" w:ascii="仿宋" w:hAnsi="仿宋" w:eastAsia="仿宋" w:cs="仿宋"/>
          <w:color w:val="000000"/>
          <w:sz w:val="24"/>
        </w:rPr>
        <w:t>发包人：  (公章)                         承包人：  (公章)</w:t>
      </w:r>
    </w:p>
    <w:p w14:paraId="07163452">
      <w:pPr>
        <w:pStyle w:val="160"/>
        <w:keepNext w:val="0"/>
        <w:keepLines w:val="0"/>
        <w:pageBreakBefore w:val="0"/>
        <w:kinsoku/>
        <w:wordWrap/>
        <w:overflowPunct/>
        <w:bidi w:val="0"/>
        <w:spacing w:line="440" w:lineRule="exact"/>
        <w:textAlignment w:val="auto"/>
        <w:rPr>
          <w:rFonts w:hint="eastAsia" w:ascii="仿宋" w:hAnsi="仿宋" w:eastAsia="仿宋" w:cs="仿宋"/>
          <w:color w:val="000000"/>
          <w:sz w:val="24"/>
        </w:rPr>
      </w:pPr>
    </w:p>
    <w:p w14:paraId="4FC92210">
      <w:pPr>
        <w:pStyle w:val="160"/>
        <w:keepNext w:val="0"/>
        <w:keepLines w:val="0"/>
        <w:pageBreakBefore w:val="0"/>
        <w:kinsoku/>
        <w:wordWrap/>
        <w:overflowPunct/>
        <w:bidi w:val="0"/>
        <w:spacing w:line="440" w:lineRule="exact"/>
        <w:textAlignment w:val="auto"/>
        <w:rPr>
          <w:rFonts w:hint="eastAsia" w:ascii="仿宋" w:hAnsi="仿宋" w:eastAsia="仿宋" w:cs="仿宋"/>
          <w:color w:val="000000"/>
          <w:sz w:val="24"/>
        </w:rPr>
      </w:pPr>
    </w:p>
    <w:p w14:paraId="11424EDC">
      <w:pPr>
        <w:pStyle w:val="160"/>
        <w:keepNext w:val="0"/>
        <w:keepLines w:val="0"/>
        <w:pageBreakBefore w:val="0"/>
        <w:kinsoku/>
        <w:wordWrap/>
        <w:overflowPunct/>
        <w:bidi w:val="0"/>
        <w:spacing w:line="44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 xml:space="preserve">                                 </w:t>
      </w:r>
    </w:p>
    <w:p w14:paraId="5529DDCE">
      <w:pPr>
        <w:pStyle w:val="160"/>
        <w:keepNext w:val="0"/>
        <w:keepLines w:val="0"/>
        <w:pageBreakBefore w:val="0"/>
        <w:kinsoku/>
        <w:wordWrap/>
        <w:overflowPunct/>
        <w:bidi w:val="0"/>
        <w:spacing w:line="440" w:lineRule="exact"/>
        <w:textAlignment w:val="auto"/>
        <w:rPr>
          <w:rFonts w:hint="eastAsia" w:ascii="仿宋" w:hAnsi="仿宋" w:eastAsia="仿宋" w:cs="仿宋"/>
          <w:color w:val="000000"/>
          <w:sz w:val="24"/>
        </w:rPr>
      </w:pPr>
      <w:r>
        <w:rPr>
          <w:rFonts w:hint="eastAsia" w:ascii="仿宋" w:hAnsi="仿宋" w:eastAsia="仿宋" w:cs="仿宋"/>
          <w:color w:val="000000"/>
          <w:sz w:val="24"/>
        </w:rPr>
        <w:t>法定代表人或其委托代理人：               法定代表人或其委托代理人：</w:t>
      </w:r>
    </w:p>
    <w:p w14:paraId="6ED997D4">
      <w:pPr>
        <w:pStyle w:val="160"/>
        <w:keepNext w:val="0"/>
        <w:keepLines w:val="0"/>
        <w:pageBreakBefore w:val="0"/>
        <w:kinsoku/>
        <w:wordWrap/>
        <w:overflowPunct/>
        <w:bidi w:val="0"/>
        <w:spacing w:line="440" w:lineRule="exact"/>
        <w:textAlignment w:val="auto"/>
        <w:rPr>
          <w:rFonts w:hint="eastAsia" w:ascii="仿宋" w:hAnsi="仿宋" w:eastAsia="仿宋" w:cs="仿宋"/>
          <w:color w:val="000000"/>
          <w:sz w:val="24"/>
        </w:rPr>
      </w:pPr>
      <w:r>
        <w:rPr>
          <w:rFonts w:hint="eastAsia" w:ascii="仿宋" w:hAnsi="仿宋" w:eastAsia="仿宋" w:cs="仿宋"/>
          <w:color w:val="000000"/>
          <w:sz w:val="24"/>
        </w:rPr>
        <w:t>（签字）                                （签字）</w:t>
      </w:r>
    </w:p>
    <w:p w14:paraId="68FAF09B">
      <w:pPr>
        <w:pStyle w:val="160"/>
        <w:keepNext w:val="0"/>
        <w:keepLines w:val="0"/>
        <w:pageBreakBefore w:val="0"/>
        <w:kinsoku/>
        <w:wordWrap/>
        <w:overflowPunct/>
        <w:bidi w:val="0"/>
        <w:spacing w:line="440" w:lineRule="exact"/>
        <w:textAlignment w:val="auto"/>
        <w:rPr>
          <w:rFonts w:hint="eastAsia" w:ascii="仿宋" w:hAnsi="仿宋" w:eastAsia="仿宋" w:cs="仿宋"/>
          <w:color w:val="000000"/>
          <w:sz w:val="24"/>
          <w:u w:val="single"/>
        </w:rPr>
      </w:pPr>
    </w:p>
    <w:p w14:paraId="661780F3">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rPr>
        <w:t>统一社会信用</w:t>
      </w:r>
      <w:r>
        <w:rPr>
          <w:rFonts w:hint="eastAsia" w:ascii="仿宋" w:hAnsi="仿宋" w:eastAsia="仿宋" w:cs="仿宋"/>
          <w:color w:val="000000"/>
          <w:sz w:val="24"/>
          <w:szCs w:val="24"/>
          <w:lang w:eastAsia="zh-CN"/>
        </w:rPr>
        <w:t>代码：</w:t>
      </w:r>
      <w:r>
        <w:rPr>
          <w:rFonts w:hint="eastAsia" w:ascii="仿宋" w:hAnsi="仿宋" w:eastAsia="仿宋" w:cs="仿宋"/>
          <w:color w:val="000000"/>
          <w:sz w:val="24"/>
          <w:szCs w:val="24"/>
          <w:u w:val="single"/>
        </w:rPr>
        <w:t>12340000485223711G</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highlight w:val="none"/>
        </w:rPr>
        <w:t>统一社会信用代</w:t>
      </w:r>
      <w:r>
        <w:rPr>
          <w:rFonts w:hint="eastAsia" w:ascii="仿宋" w:hAnsi="仿宋" w:eastAsia="仿宋" w:cs="仿宋"/>
          <w:color w:val="000000"/>
          <w:sz w:val="24"/>
          <w:szCs w:val="24"/>
          <w:highlight w:val="none"/>
          <w:lang w:eastAsia="zh-CN"/>
        </w:rPr>
        <w:t>：</w:t>
      </w:r>
      <w:r>
        <w:rPr>
          <w:rFonts w:hint="eastAsia" w:ascii="仿宋" w:hAnsi="仿宋" w:eastAsia="仿宋" w:cs="仿宋"/>
          <w:b w:val="0"/>
          <w:bCs w:val="0"/>
          <w:sz w:val="24"/>
          <w:szCs w:val="24"/>
          <w:u w:val="single"/>
          <w:lang w:val="en-US" w:eastAsia="zh-CN"/>
        </w:rPr>
        <w:t xml:space="preserve">     </w:t>
      </w:r>
    </w:p>
    <w:p w14:paraId="43F16A77">
      <w:pPr>
        <w:pStyle w:val="160"/>
        <w:keepNext w:val="0"/>
        <w:keepLines w:val="0"/>
        <w:pageBreakBefore w:val="0"/>
        <w:widowControl w:val="0"/>
        <w:kinsoku/>
        <w:wordWrap/>
        <w:overflowPunct/>
        <w:topLinePunct w:val="0"/>
        <w:autoSpaceDE/>
        <w:autoSpaceDN/>
        <w:bidi w:val="0"/>
        <w:adjustRightInd/>
        <w:snapToGrid/>
        <w:spacing w:line="440" w:lineRule="exact"/>
        <w:ind w:left="5040" w:hanging="5040" w:hangingChars="2100"/>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地  址：</w:t>
      </w:r>
      <w:r>
        <w:rPr>
          <w:rFonts w:hint="eastAsia" w:ascii="仿宋" w:hAnsi="仿宋" w:eastAsia="仿宋" w:cs="仿宋"/>
          <w:color w:val="000000"/>
          <w:sz w:val="24"/>
          <w:szCs w:val="24"/>
          <w:highlight w:val="none"/>
          <w:u w:val="single"/>
        </w:rPr>
        <w:t xml:space="preserve">    蚌埠市曹山路962号      </w:t>
      </w:r>
      <w:r>
        <w:rPr>
          <w:rFonts w:hint="eastAsia" w:ascii="仿宋" w:hAnsi="仿宋" w:eastAsia="仿宋" w:cs="仿宋"/>
          <w:color w:val="000000"/>
          <w:sz w:val="24"/>
          <w:szCs w:val="24"/>
          <w:highlight w:val="none"/>
        </w:rPr>
        <w:t>地址：</w:t>
      </w:r>
      <w:r>
        <w:rPr>
          <w:rFonts w:hint="eastAsia" w:ascii="仿宋" w:hAnsi="仿宋" w:eastAsia="仿宋" w:cs="仿宋"/>
          <w:b w:val="0"/>
          <w:bCs w:val="0"/>
          <w:sz w:val="24"/>
          <w:szCs w:val="24"/>
          <w:u w:val="single"/>
          <w:lang w:val="en-US" w:eastAsia="zh-CN"/>
        </w:rPr>
        <w:t xml:space="preserve">      </w:t>
      </w:r>
    </w:p>
    <w:p w14:paraId="42AC93E9">
      <w:pPr>
        <w:pStyle w:val="160"/>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仿宋" w:hAnsi="仿宋" w:eastAsia="仿宋" w:cs="仿宋"/>
          <w:color w:val="000000"/>
          <w:sz w:val="24"/>
          <w:szCs w:val="24"/>
          <w:highlight w:val="none"/>
          <w:u w:val="single"/>
          <w:lang w:val="en-US"/>
        </w:rPr>
      </w:pPr>
      <w:r>
        <w:rPr>
          <w:rFonts w:hint="eastAsia" w:ascii="仿宋" w:hAnsi="仿宋" w:eastAsia="仿宋" w:cs="仿宋"/>
          <w:color w:val="000000"/>
          <w:sz w:val="24"/>
          <w:szCs w:val="24"/>
          <w:highlight w:val="none"/>
        </w:rPr>
        <w:t>邮政编码：</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kern w:val="2"/>
          <w:sz w:val="24"/>
          <w:szCs w:val="24"/>
          <w:highlight w:val="none"/>
          <w:u w:val="single"/>
          <w:lang w:val="en-US" w:eastAsia="zh-CN" w:bidi="ar-SA"/>
        </w:rPr>
        <w:t xml:space="preserve">233030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邮政编码：</w:t>
      </w:r>
      <w:r>
        <w:rPr>
          <w:rFonts w:hint="eastAsia" w:ascii="仿宋" w:hAnsi="仿宋" w:eastAsia="仿宋" w:cs="仿宋"/>
          <w:color w:val="000000"/>
          <w:sz w:val="24"/>
          <w:szCs w:val="24"/>
          <w:highlight w:val="none"/>
          <w:u w:val="single"/>
          <w:lang w:eastAsia="zh-CN"/>
        </w:rPr>
        <w:t xml:space="preserve"> </w:t>
      </w:r>
      <w:r>
        <w:rPr>
          <w:rFonts w:hint="eastAsia" w:ascii="仿宋" w:hAnsi="仿宋" w:eastAsia="仿宋" w:cs="仿宋"/>
          <w:spacing w:val="0"/>
          <w:sz w:val="24"/>
          <w:szCs w:val="24"/>
          <w:u w:val="single"/>
          <w:lang w:val="en-US" w:eastAsia="zh-CN" w:bidi="ar-SA"/>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kern w:val="2"/>
          <w:sz w:val="24"/>
          <w:szCs w:val="24"/>
          <w:highlight w:val="none"/>
          <w:u w:val="single"/>
          <w:lang w:val="en-US" w:eastAsia="zh-CN" w:bidi="ar-SA"/>
        </w:rPr>
        <w:t xml:space="preserve">  </w:t>
      </w:r>
    </w:p>
    <w:p w14:paraId="2A93525A">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rPr>
        <w:t>电  话：</w:t>
      </w:r>
      <w:r>
        <w:rPr>
          <w:rFonts w:hint="eastAsia" w:ascii="仿宋" w:hAnsi="仿宋" w:eastAsia="仿宋" w:cs="仿宋"/>
          <w:color w:val="000000"/>
          <w:kern w:val="2"/>
          <w:sz w:val="24"/>
          <w:szCs w:val="24"/>
          <w:highlight w:val="none"/>
          <w:u w:val="single"/>
          <w:lang w:eastAsia="zh-CN"/>
        </w:rPr>
        <w:t xml:space="preserve"> </w:t>
      </w:r>
      <w:r>
        <w:rPr>
          <w:rFonts w:hint="eastAsia" w:ascii="仿宋" w:hAnsi="仿宋" w:eastAsia="仿宋" w:cs="仿宋"/>
          <w:color w:val="000000"/>
          <w:kern w:val="2"/>
          <w:sz w:val="24"/>
          <w:szCs w:val="24"/>
          <w:highlight w:val="none"/>
          <w:u w:val="single"/>
          <w:lang w:val="en-US" w:eastAsia="zh-CN"/>
        </w:rPr>
        <w:t xml:space="preserve">   </w:t>
      </w:r>
      <w:r>
        <w:rPr>
          <w:rFonts w:hint="eastAsia" w:ascii="仿宋" w:hAnsi="仿宋" w:eastAsia="仿宋" w:cs="仿宋"/>
          <w:color w:val="000000"/>
          <w:kern w:val="2"/>
          <w:sz w:val="24"/>
          <w:szCs w:val="24"/>
          <w:highlight w:val="none"/>
          <w:u w:val="single"/>
        </w:rPr>
        <w:t>0552-3176558</w:t>
      </w:r>
      <w:r>
        <w:rPr>
          <w:rFonts w:hint="eastAsia" w:ascii="仿宋" w:hAnsi="仿宋" w:eastAsia="仿宋" w:cs="仿宋"/>
          <w:color w:val="000000"/>
          <w:kern w:val="2"/>
          <w:sz w:val="24"/>
          <w:szCs w:val="24"/>
          <w:highlight w:val="none"/>
          <w:u w:val="single"/>
          <w:lang w:val="en-US" w:eastAsia="zh-CN"/>
        </w:rPr>
        <w:t xml:space="preserve">   </w:t>
      </w:r>
      <w:r>
        <w:rPr>
          <w:rFonts w:hint="eastAsia" w:ascii="仿宋" w:hAnsi="仿宋" w:eastAsia="仿宋" w:cs="仿宋"/>
          <w:color w:val="000000"/>
          <w:kern w:val="2"/>
          <w:sz w:val="24"/>
          <w:szCs w:val="24"/>
          <w:highlight w:val="none"/>
          <w:u w:val="single"/>
        </w:rPr>
        <w:t xml:space="preserve">   </w:t>
      </w:r>
      <w:r>
        <w:rPr>
          <w:rFonts w:hint="eastAsia" w:ascii="仿宋" w:hAnsi="仿宋" w:eastAsia="仿宋" w:cs="仿宋"/>
          <w:color w:val="000000"/>
          <w:kern w:val="2"/>
          <w:sz w:val="24"/>
          <w:szCs w:val="24"/>
          <w:highlight w:val="none"/>
        </w:rPr>
        <w:t xml:space="preserve">   </w:t>
      </w:r>
      <w:r>
        <w:rPr>
          <w:rFonts w:hint="eastAsia" w:ascii="仿宋" w:hAnsi="仿宋" w:eastAsia="仿宋" w:cs="仿宋"/>
          <w:color w:val="000000"/>
          <w:kern w:val="2"/>
          <w:sz w:val="24"/>
          <w:szCs w:val="24"/>
          <w:highlight w:val="none"/>
          <w:lang w:val="en-US" w:eastAsia="zh-CN"/>
        </w:rPr>
        <w:t xml:space="preserve">   </w:t>
      </w:r>
      <w:r>
        <w:rPr>
          <w:rFonts w:hint="eastAsia" w:ascii="仿宋" w:hAnsi="仿宋" w:eastAsia="仿宋" w:cs="仿宋"/>
          <w:color w:val="000000"/>
          <w:kern w:val="2"/>
          <w:sz w:val="24"/>
          <w:szCs w:val="24"/>
          <w:highlight w:val="none"/>
        </w:rPr>
        <w:t>电  话：</w:t>
      </w:r>
      <w:r>
        <w:rPr>
          <w:rFonts w:hint="eastAsia" w:ascii="仿宋" w:hAnsi="仿宋" w:eastAsia="仿宋" w:cs="仿宋"/>
          <w:b w:val="0"/>
          <w:bCs w:val="0"/>
          <w:color w:val="000000"/>
          <w:kern w:val="2"/>
          <w:sz w:val="24"/>
          <w:szCs w:val="24"/>
          <w:highlight w:val="none"/>
          <w:u w:val="single"/>
        </w:rPr>
        <w:t xml:space="preserve"> </w:t>
      </w:r>
      <w:r>
        <w:rPr>
          <w:rFonts w:hint="eastAsia" w:ascii="仿宋" w:hAnsi="仿宋" w:eastAsia="仿宋" w:cs="仿宋"/>
          <w:b w:val="0"/>
          <w:bCs w:val="0"/>
          <w:color w:val="000000"/>
          <w:kern w:val="2"/>
          <w:sz w:val="24"/>
          <w:szCs w:val="24"/>
          <w:highlight w:val="none"/>
          <w:u w:val="single"/>
          <w:lang w:val="en-US" w:eastAsia="zh-CN"/>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color w:val="000000"/>
          <w:kern w:val="2"/>
          <w:sz w:val="24"/>
          <w:szCs w:val="24"/>
          <w:highlight w:val="none"/>
          <w:u w:val="single"/>
          <w:lang w:val="en-US" w:eastAsia="zh-CN"/>
        </w:rPr>
        <w:t xml:space="preserve">    </w:t>
      </w:r>
    </w:p>
    <w:p w14:paraId="18D8B656">
      <w:pPr>
        <w:pStyle w:val="160"/>
        <w:keepNext w:val="0"/>
        <w:keepLines w:val="0"/>
        <w:pageBreakBefore w:val="0"/>
        <w:widowControl w:val="0"/>
        <w:kinsoku/>
        <w:wordWrap/>
        <w:overflowPunct/>
        <w:topLinePunct w:val="0"/>
        <w:autoSpaceDE/>
        <w:autoSpaceDN/>
        <w:bidi w:val="0"/>
        <w:adjustRightInd/>
        <w:snapToGrid/>
        <w:spacing w:line="440" w:lineRule="exact"/>
        <w:ind w:left="5520" w:hanging="5520" w:hangingChars="2300"/>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开户银行：</w:t>
      </w:r>
      <w:r>
        <w:rPr>
          <w:rFonts w:hint="eastAsia" w:ascii="仿宋" w:hAnsi="仿宋" w:eastAsia="仿宋" w:cs="仿宋"/>
          <w:color w:val="000000"/>
          <w:sz w:val="24"/>
          <w:szCs w:val="24"/>
          <w:highlight w:val="none"/>
          <w:u w:val="single"/>
        </w:rPr>
        <w:t>中国工商银行蚌埠财大支行</w:t>
      </w:r>
      <w:r>
        <w:rPr>
          <w:rFonts w:hint="eastAsia" w:ascii="仿宋" w:hAnsi="仿宋" w:eastAsia="仿宋" w:cs="仿宋"/>
          <w:color w:val="000000"/>
          <w:sz w:val="24"/>
          <w:szCs w:val="24"/>
          <w:highlight w:val="none"/>
        </w:rPr>
        <w:t xml:space="preserve">  开户银行：</w:t>
      </w:r>
      <w:r>
        <w:rPr>
          <w:rFonts w:hint="eastAsia" w:ascii="仿宋" w:hAnsi="仿宋" w:eastAsia="仿宋" w:cs="仿宋"/>
          <w:b w:val="0"/>
          <w:bCs w:val="0"/>
          <w:sz w:val="24"/>
          <w:szCs w:val="24"/>
          <w:u w:val="single"/>
          <w:lang w:val="en-US" w:eastAsia="zh-CN"/>
        </w:rPr>
        <w:t xml:space="preserve">      </w:t>
      </w:r>
    </w:p>
    <w:p w14:paraId="582FB176">
      <w:pPr>
        <w:pStyle w:val="160"/>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账  号：</w:t>
      </w:r>
      <w:r>
        <w:rPr>
          <w:rFonts w:hint="eastAsia" w:ascii="仿宋" w:hAnsi="仿宋" w:eastAsia="仿宋" w:cs="仿宋"/>
          <w:color w:val="000000"/>
          <w:kern w:val="2"/>
          <w:sz w:val="24"/>
          <w:szCs w:val="24"/>
          <w:highlight w:val="none"/>
          <w:u w:val="single"/>
        </w:rPr>
        <w:t>1303202219200003043</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账  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sz w:val="24"/>
          <w:szCs w:val="24"/>
          <w:highlight w:val="none"/>
          <w:u w:val="single"/>
          <w:lang w:val="en-US" w:eastAsia="zh-CN"/>
        </w:rPr>
        <w:t xml:space="preserve"> </w:t>
      </w:r>
    </w:p>
    <w:p w14:paraId="0AC614E5">
      <w:pPr>
        <w:pStyle w:val="160"/>
        <w:keepNext w:val="0"/>
        <w:keepLines w:val="0"/>
        <w:pageBreakBefore w:val="0"/>
        <w:kinsoku/>
        <w:wordWrap/>
        <w:overflowPunct/>
        <w:bidi w:val="0"/>
        <w:spacing w:line="440" w:lineRule="exact"/>
        <w:textAlignment w:val="auto"/>
        <w:rPr>
          <w:rFonts w:hint="eastAsia" w:ascii="仿宋" w:hAnsi="仿宋" w:eastAsia="仿宋" w:cs="仿宋"/>
          <w:sz w:val="24"/>
          <w:highlight w:val="none"/>
          <w:u w:val="single"/>
        </w:rPr>
      </w:pPr>
    </w:p>
    <w:p w14:paraId="17B956DF">
      <w:pPr>
        <w:pStyle w:val="160"/>
        <w:keepNext w:val="0"/>
        <w:keepLines w:val="0"/>
        <w:pageBreakBefore w:val="0"/>
        <w:widowControl w:val="0"/>
        <w:kinsoku/>
        <w:wordWrap/>
        <w:overflowPunct/>
        <w:topLinePunct w:val="0"/>
        <w:autoSpaceDE/>
        <w:autoSpaceDN/>
        <w:bidi w:val="0"/>
        <w:adjustRightInd/>
        <w:snapToGrid/>
        <w:spacing w:after="161" w:afterLines="50" w:line="440" w:lineRule="exact"/>
        <w:jc w:val="left"/>
        <w:textAlignment w:val="auto"/>
        <w:rPr>
          <w:rFonts w:hint="eastAsia" w:ascii="仿宋" w:hAnsi="仿宋" w:eastAsia="仿宋" w:cs="仿宋"/>
          <w:color w:val="000000"/>
          <w:sz w:val="24"/>
        </w:rPr>
      </w:pPr>
      <w:r>
        <w:rPr>
          <w:rFonts w:hint="eastAsia" w:ascii="仿宋" w:hAnsi="仿宋" w:eastAsia="仿宋" w:cs="仿宋"/>
          <w:sz w:val="24"/>
          <w:highlight w:val="none"/>
          <w:u w:val="single"/>
        </w:rPr>
        <w:br w:type="page"/>
      </w:r>
      <w:r>
        <w:rPr>
          <w:rFonts w:hint="eastAsia" w:ascii="仿宋" w:hAnsi="仿宋" w:eastAsia="仿宋" w:cs="仿宋"/>
          <w:b/>
          <w:color w:val="000000"/>
          <w:sz w:val="24"/>
        </w:rPr>
        <w:t>附件</w:t>
      </w: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w:t>
      </w:r>
      <w:r>
        <w:rPr>
          <w:rFonts w:hint="eastAsia" w:ascii="仿宋" w:hAnsi="仿宋" w:eastAsia="仿宋" w:cs="仿宋"/>
          <w:color w:val="000000"/>
          <w:sz w:val="24"/>
        </w:rPr>
        <w:t xml:space="preserve"> </w:t>
      </w:r>
    </w:p>
    <w:p w14:paraId="4DD79E9C">
      <w:pPr>
        <w:pStyle w:val="160"/>
        <w:keepNext w:val="0"/>
        <w:keepLines w:val="0"/>
        <w:pageBreakBefore w:val="0"/>
        <w:widowControl w:val="0"/>
        <w:kinsoku/>
        <w:wordWrap/>
        <w:overflowPunct/>
        <w:topLinePunct w:val="0"/>
        <w:autoSpaceDE/>
        <w:autoSpaceDN/>
        <w:bidi w:val="0"/>
        <w:adjustRightInd/>
        <w:snapToGrid/>
        <w:spacing w:after="161" w:afterLines="50" w:line="440" w:lineRule="exact"/>
        <w:ind w:right="-462" w:rightChars="-231"/>
        <w:jc w:val="center"/>
        <w:textAlignment w:val="auto"/>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材料品牌承诺表</w:t>
      </w:r>
    </w:p>
    <w:tbl>
      <w:tblPr>
        <w:tblStyle w:val="53"/>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03"/>
        <w:gridCol w:w="1847"/>
        <w:gridCol w:w="5078"/>
        <w:gridCol w:w="2027"/>
      </w:tblGrid>
      <w:tr w14:paraId="35D5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5014D7CE">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956" w:type="pct"/>
            <w:tcBorders>
              <w:top w:val="single" w:color="auto" w:sz="4" w:space="0"/>
              <w:left w:val="single" w:color="auto" w:sz="4" w:space="0"/>
              <w:bottom w:val="single" w:color="auto" w:sz="4" w:space="0"/>
              <w:right w:val="single" w:color="auto" w:sz="4" w:space="0"/>
            </w:tcBorders>
            <w:noWrap/>
            <w:vAlign w:val="center"/>
          </w:tcPr>
          <w:p w14:paraId="4CE4B05C">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材料名称</w:t>
            </w:r>
          </w:p>
        </w:tc>
        <w:tc>
          <w:tcPr>
            <w:tcW w:w="2629" w:type="pct"/>
            <w:tcBorders>
              <w:top w:val="single" w:color="auto" w:sz="4" w:space="0"/>
              <w:left w:val="single" w:color="auto" w:sz="4" w:space="0"/>
              <w:bottom w:val="single" w:color="auto" w:sz="4" w:space="0"/>
              <w:right w:val="single" w:color="auto" w:sz="4" w:space="0"/>
            </w:tcBorders>
            <w:noWrap/>
            <w:vAlign w:val="center"/>
          </w:tcPr>
          <w:p w14:paraId="514FB131">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sz w:val="24"/>
                <w:lang w:eastAsia="zh-CN"/>
              </w:rPr>
              <w:t>推荐</w:t>
            </w:r>
            <w:r>
              <w:rPr>
                <w:rFonts w:hint="eastAsia" w:ascii="仿宋" w:hAnsi="仿宋" w:eastAsia="仿宋" w:cs="仿宋"/>
                <w:b/>
                <w:sz w:val="24"/>
              </w:rPr>
              <w:t>品牌名称</w:t>
            </w:r>
          </w:p>
        </w:tc>
        <w:tc>
          <w:tcPr>
            <w:tcW w:w="1049" w:type="pct"/>
            <w:tcBorders>
              <w:top w:val="single" w:color="auto" w:sz="4" w:space="0"/>
              <w:left w:val="single" w:color="auto" w:sz="4" w:space="0"/>
              <w:bottom w:val="single" w:color="auto" w:sz="4" w:space="0"/>
              <w:right w:val="single" w:color="auto" w:sz="4" w:space="0"/>
            </w:tcBorders>
            <w:noWrap/>
            <w:vAlign w:val="center"/>
          </w:tcPr>
          <w:p w14:paraId="605DFCB2">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b/>
                <w:sz w:val="24"/>
                <w:lang w:eastAsia="zh-CN"/>
              </w:rPr>
            </w:pPr>
            <w:r>
              <w:rPr>
                <w:rFonts w:hint="eastAsia" w:ascii="仿宋" w:hAnsi="仿宋" w:eastAsia="仿宋" w:cs="仿宋"/>
                <w:b/>
                <w:sz w:val="24"/>
                <w:lang w:eastAsia="zh-CN"/>
              </w:rPr>
              <w:t>投标人承诺品牌</w:t>
            </w:r>
          </w:p>
        </w:tc>
      </w:tr>
      <w:tr w14:paraId="2CEF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1138CC5C">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956" w:type="pct"/>
            <w:tcBorders>
              <w:top w:val="single" w:color="auto" w:sz="4" w:space="0"/>
              <w:left w:val="single" w:color="auto" w:sz="4" w:space="0"/>
              <w:bottom w:val="single" w:color="auto" w:sz="4" w:space="0"/>
              <w:right w:val="single" w:color="auto" w:sz="4" w:space="0"/>
            </w:tcBorders>
            <w:noWrap/>
            <w:vAlign w:val="center"/>
          </w:tcPr>
          <w:p w14:paraId="0CB81BBE">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钢材</w:t>
            </w:r>
          </w:p>
        </w:tc>
        <w:tc>
          <w:tcPr>
            <w:tcW w:w="2629" w:type="pct"/>
            <w:tcBorders>
              <w:top w:val="single" w:color="auto" w:sz="4" w:space="0"/>
              <w:left w:val="single" w:color="auto" w:sz="4" w:space="0"/>
              <w:bottom w:val="single" w:color="auto" w:sz="4" w:space="0"/>
              <w:right w:val="single" w:color="auto" w:sz="4" w:space="0"/>
            </w:tcBorders>
            <w:noWrap/>
            <w:vAlign w:val="center"/>
          </w:tcPr>
          <w:p w14:paraId="0E31AF7F">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马钢、宝钢、济钢</w:t>
            </w:r>
          </w:p>
        </w:tc>
        <w:tc>
          <w:tcPr>
            <w:tcW w:w="1049" w:type="pct"/>
            <w:tcBorders>
              <w:top w:val="single" w:color="auto" w:sz="4" w:space="0"/>
              <w:left w:val="single" w:color="auto" w:sz="4" w:space="0"/>
              <w:bottom w:val="single" w:color="auto" w:sz="4" w:space="0"/>
              <w:right w:val="single" w:color="auto" w:sz="4" w:space="0"/>
            </w:tcBorders>
            <w:noWrap/>
            <w:vAlign w:val="center"/>
          </w:tcPr>
          <w:p w14:paraId="45B5557B">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7BF8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0CD3773C">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956" w:type="pct"/>
            <w:tcBorders>
              <w:top w:val="single" w:color="auto" w:sz="4" w:space="0"/>
              <w:left w:val="single" w:color="auto" w:sz="4" w:space="0"/>
              <w:bottom w:val="single" w:color="auto" w:sz="4" w:space="0"/>
              <w:right w:val="single" w:color="auto" w:sz="4" w:space="0"/>
            </w:tcBorders>
            <w:noWrap/>
            <w:vAlign w:val="center"/>
          </w:tcPr>
          <w:p w14:paraId="56994C2E">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水泥</w:t>
            </w:r>
          </w:p>
        </w:tc>
        <w:tc>
          <w:tcPr>
            <w:tcW w:w="2629" w:type="pct"/>
            <w:tcBorders>
              <w:top w:val="single" w:color="auto" w:sz="4" w:space="0"/>
              <w:left w:val="single" w:color="auto" w:sz="4" w:space="0"/>
              <w:bottom w:val="single" w:color="auto" w:sz="4" w:space="0"/>
              <w:right w:val="single" w:color="auto" w:sz="4" w:space="0"/>
            </w:tcBorders>
            <w:noWrap/>
            <w:vAlign w:val="center"/>
          </w:tcPr>
          <w:p w14:paraId="1FDAFD06">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巢湖、东关、海螺</w:t>
            </w:r>
          </w:p>
        </w:tc>
        <w:tc>
          <w:tcPr>
            <w:tcW w:w="1049" w:type="pct"/>
            <w:tcBorders>
              <w:top w:val="single" w:color="auto" w:sz="4" w:space="0"/>
              <w:left w:val="single" w:color="auto" w:sz="4" w:space="0"/>
              <w:bottom w:val="single" w:color="auto" w:sz="4" w:space="0"/>
              <w:right w:val="single" w:color="auto" w:sz="4" w:space="0"/>
            </w:tcBorders>
            <w:noWrap/>
            <w:vAlign w:val="center"/>
          </w:tcPr>
          <w:p w14:paraId="18B967B4">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15BD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10088C3D">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956" w:type="pct"/>
            <w:tcBorders>
              <w:top w:val="single" w:color="auto" w:sz="4" w:space="0"/>
              <w:left w:val="single" w:color="auto" w:sz="4" w:space="0"/>
              <w:bottom w:val="single" w:color="auto" w:sz="4" w:space="0"/>
              <w:right w:val="single" w:color="auto" w:sz="4" w:space="0"/>
            </w:tcBorders>
            <w:noWrap/>
            <w:vAlign w:val="center"/>
          </w:tcPr>
          <w:p w14:paraId="351729B8">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木板料</w:t>
            </w:r>
          </w:p>
        </w:tc>
        <w:tc>
          <w:tcPr>
            <w:tcW w:w="2629" w:type="pct"/>
            <w:tcBorders>
              <w:top w:val="single" w:color="auto" w:sz="4" w:space="0"/>
              <w:left w:val="single" w:color="auto" w:sz="4" w:space="0"/>
              <w:bottom w:val="single" w:color="auto" w:sz="4" w:space="0"/>
              <w:right w:val="single" w:color="auto" w:sz="4" w:space="0"/>
            </w:tcBorders>
            <w:noWrap/>
            <w:vAlign w:val="center"/>
          </w:tcPr>
          <w:p w14:paraId="2011D1BB">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莫干山、兔宝宝、裕森</w:t>
            </w:r>
          </w:p>
        </w:tc>
        <w:tc>
          <w:tcPr>
            <w:tcW w:w="1049" w:type="pct"/>
            <w:tcBorders>
              <w:top w:val="single" w:color="auto" w:sz="4" w:space="0"/>
              <w:left w:val="single" w:color="auto" w:sz="4" w:space="0"/>
              <w:bottom w:val="single" w:color="auto" w:sz="4" w:space="0"/>
              <w:right w:val="single" w:color="auto" w:sz="4" w:space="0"/>
            </w:tcBorders>
            <w:noWrap/>
            <w:vAlign w:val="center"/>
          </w:tcPr>
          <w:p w14:paraId="7654A2F0">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6F5A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69B5EA11">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956" w:type="pct"/>
            <w:tcBorders>
              <w:top w:val="single" w:color="auto" w:sz="4" w:space="0"/>
              <w:left w:val="single" w:color="auto" w:sz="4" w:space="0"/>
              <w:bottom w:val="single" w:color="auto" w:sz="4" w:space="0"/>
              <w:right w:val="single" w:color="auto" w:sz="4" w:space="0"/>
            </w:tcBorders>
            <w:noWrap/>
            <w:vAlign w:val="center"/>
          </w:tcPr>
          <w:p w14:paraId="64ADFD11">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木质吸音板</w:t>
            </w:r>
          </w:p>
        </w:tc>
        <w:tc>
          <w:tcPr>
            <w:tcW w:w="2629" w:type="pct"/>
            <w:tcBorders>
              <w:top w:val="single" w:color="auto" w:sz="4" w:space="0"/>
              <w:left w:val="single" w:color="auto" w:sz="4" w:space="0"/>
              <w:bottom w:val="single" w:color="auto" w:sz="4" w:space="0"/>
              <w:right w:val="single" w:color="auto" w:sz="4" w:space="0"/>
            </w:tcBorders>
            <w:noWrap/>
            <w:vAlign w:val="center"/>
          </w:tcPr>
          <w:p w14:paraId="211B7805">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声博士、佰家丽、律音</w:t>
            </w:r>
          </w:p>
        </w:tc>
        <w:tc>
          <w:tcPr>
            <w:tcW w:w="1049" w:type="pct"/>
            <w:tcBorders>
              <w:top w:val="single" w:color="auto" w:sz="4" w:space="0"/>
              <w:left w:val="single" w:color="auto" w:sz="4" w:space="0"/>
              <w:bottom w:val="single" w:color="auto" w:sz="4" w:space="0"/>
              <w:right w:val="single" w:color="auto" w:sz="4" w:space="0"/>
            </w:tcBorders>
            <w:noWrap/>
            <w:vAlign w:val="center"/>
          </w:tcPr>
          <w:p w14:paraId="77988A9F">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25E0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659A19C5">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5</w:t>
            </w:r>
          </w:p>
        </w:tc>
        <w:tc>
          <w:tcPr>
            <w:tcW w:w="956" w:type="pct"/>
            <w:tcBorders>
              <w:top w:val="single" w:color="auto" w:sz="4" w:space="0"/>
              <w:left w:val="single" w:color="auto" w:sz="4" w:space="0"/>
              <w:bottom w:val="single" w:color="auto" w:sz="4" w:space="0"/>
              <w:right w:val="single" w:color="auto" w:sz="4" w:space="0"/>
            </w:tcBorders>
            <w:noWrap/>
            <w:vAlign w:val="center"/>
          </w:tcPr>
          <w:p w14:paraId="61FF106A">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石膏板</w:t>
            </w:r>
          </w:p>
        </w:tc>
        <w:tc>
          <w:tcPr>
            <w:tcW w:w="2629" w:type="pct"/>
            <w:tcBorders>
              <w:top w:val="single" w:color="auto" w:sz="4" w:space="0"/>
              <w:left w:val="single" w:color="auto" w:sz="4" w:space="0"/>
              <w:bottom w:val="single" w:color="auto" w:sz="4" w:space="0"/>
              <w:right w:val="single" w:color="auto" w:sz="4" w:space="0"/>
            </w:tcBorders>
            <w:noWrap/>
            <w:vAlign w:val="center"/>
          </w:tcPr>
          <w:p w14:paraId="44751B5E">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龙牌、泰山石膏、兔宝宝</w:t>
            </w:r>
          </w:p>
        </w:tc>
        <w:tc>
          <w:tcPr>
            <w:tcW w:w="1049" w:type="pct"/>
            <w:tcBorders>
              <w:top w:val="single" w:color="auto" w:sz="4" w:space="0"/>
              <w:left w:val="single" w:color="auto" w:sz="4" w:space="0"/>
              <w:bottom w:val="single" w:color="auto" w:sz="4" w:space="0"/>
              <w:right w:val="single" w:color="auto" w:sz="4" w:space="0"/>
            </w:tcBorders>
            <w:noWrap/>
            <w:vAlign w:val="center"/>
          </w:tcPr>
          <w:p w14:paraId="53FBBEC0">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0E23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0ECCA922">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6</w:t>
            </w:r>
          </w:p>
        </w:tc>
        <w:tc>
          <w:tcPr>
            <w:tcW w:w="956" w:type="pct"/>
            <w:tcBorders>
              <w:top w:val="single" w:color="auto" w:sz="4" w:space="0"/>
              <w:left w:val="single" w:color="auto" w:sz="4" w:space="0"/>
              <w:bottom w:val="single" w:color="auto" w:sz="4" w:space="0"/>
              <w:right w:val="single" w:color="auto" w:sz="4" w:space="0"/>
            </w:tcBorders>
            <w:noWrap/>
            <w:vAlign w:val="center"/>
          </w:tcPr>
          <w:p w14:paraId="41D99DC6">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内墙涂料</w:t>
            </w:r>
          </w:p>
        </w:tc>
        <w:tc>
          <w:tcPr>
            <w:tcW w:w="2629" w:type="pct"/>
            <w:tcBorders>
              <w:top w:val="single" w:color="auto" w:sz="4" w:space="0"/>
              <w:left w:val="single" w:color="auto" w:sz="4" w:space="0"/>
              <w:bottom w:val="single" w:color="auto" w:sz="4" w:space="0"/>
              <w:right w:val="single" w:color="auto" w:sz="4" w:space="0"/>
            </w:tcBorders>
            <w:noWrap/>
            <w:vAlign w:val="center"/>
          </w:tcPr>
          <w:p w14:paraId="22F6AF28">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多乐士、嘉宝莉、立邦</w:t>
            </w:r>
          </w:p>
        </w:tc>
        <w:tc>
          <w:tcPr>
            <w:tcW w:w="1049" w:type="pct"/>
            <w:tcBorders>
              <w:top w:val="single" w:color="auto" w:sz="4" w:space="0"/>
              <w:left w:val="single" w:color="auto" w:sz="4" w:space="0"/>
              <w:bottom w:val="single" w:color="auto" w:sz="4" w:space="0"/>
              <w:right w:val="single" w:color="auto" w:sz="4" w:space="0"/>
            </w:tcBorders>
            <w:noWrap/>
            <w:vAlign w:val="center"/>
          </w:tcPr>
          <w:p w14:paraId="3B1FD9B5">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7B5C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298D7F53">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7</w:t>
            </w:r>
          </w:p>
        </w:tc>
        <w:tc>
          <w:tcPr>
            <w:tcW w:w="956" w:type="pct"/>
            <w:tcBorders>
              <w:top w:val="single" w:color="auto" w:sz="4" w:space="0"/>
              <w:left w:val="single" w:color="auto" w:sz="4" w:space="0"/>
              <w:bottom w:val="single" w:color="auto" w:sz="4" w:space="0"/>
              <w:right w:val="single" w:color="auto" w:sz="4" w:space="0"/>
            </w:tcBorders>
            <w:noWrap/>
            <w:vAlign w:val="center"/>
          </w:tcPr>
          <w:p w14:paraId="2004E573">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外墙涂料</w:t>
            </w:r>
          </w:p>
        </w:tc>
        <w:tc>
          <w:tcPr>
            <w:tcW w:w="2629" w:type="pct"/>
            <w:tcBorders>
              <w:top w:val="single" w:color="auto" w:sz="4" w:space="0"/>
              <w:left w:val="single" w:color="auto" w:sz="4" w:space="0"/>
              <w:bottom w:val="single" w:color="auto" w:sz="4" w:space="0"/>
              <w:right w:val="single" w:color="auto" w:sz="4" w:space="0"/>
            </w:tcBorders>
            <w:noWrap/>
            <w:vAlign w:val="center"/>
          </w:tcPr>
          <w:p w14:paraId="429EEFC7">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多乐士、华润、宝成</w:t>
            </w:r>
          </w:p>
        </w:tc>
        <w:tc>
          <w:tcPr>
            <w:tcW w:w="1049" w:type="pct"/>
            <w:tcBorders>
              <w:top w:val="single" w:color="auto" w:sz="4" w:space="0"/>
              <w:left w:val="single" w:color="auto" w:sz="4" w:space="0"/>
              <w:bottom w:val="single" w:color="auto" w:sz="4" w:space="0"/>
              <w:right w:val="single" w:color="auto" w:sz="4" w:space="0"/>
            </w:tcBorders>
            <w:noWrap/>
            <w:vAlign w:val="center"/>
          </w:tcPr>
          <w:p w14:paraId="108EF940">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4A7B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0F850E93">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8</w:t>
            </w:r>
          </w:p>
        </w:tc>
        <w:tc>
          <w:tcPr>
            <w:tcW w:w="956" w:type="pct"/>
            <w:tcBorders>
              <w:top w:val="single" w:color="auto" w:sz="4" w:space="0"/>
              <w:left w:val="single" w:color="auto" w:sz="4" w:space="0"/>
              <w:bottom w:val="single" w:color="auto" w:sz="4" w:space="0"/>
              <w:right w:val="single" w:color="auto" w:sz="4" w:space="0"/>
            </w:tcBorders>
            <w:noWrap/>
            <w:vAlign w:val="center"/>
          </w:tcPr>
          <w:p w14:paraId="4121B76E">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外墙真石漆</w:t>
            </w:r>
          </w:p>
        </w:tc>
        <w:tc>
          <w:tcPr>
            <w:tcW w:w="2629" w:type="pct"/>
            <w:tcBorders>
              <w:top w:val="single" w:color="auto" w:sz="4" w:space="0"/>
              <w:left w:val="single" w:color="auto" w:sz="4" w:space="0"/>
              <w:bottom w:val="single" w:color="auto" w:sz="4" w:space="0"/>
              <w:right w:val="single" w:color="auto" w:sz="4" w:space="0"/>
            </w:tcBorders>
            <w:noWrap/>
            <w:vAlign w:val="center"/>
          </w:tcPr>
          <w:p w14:paraId="2BB13481">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久诺、亚士漆、好思家、美涂士漆</w:t>
            </w:r>
          </w:p>
        </w:tc>
        <w:tc>
          <w:tcPr>
            <w:tcW w:w="1049" w:type="pct"/>
            <w:tcBorders>
              <w:top w:val="single" w:color="auto" w:sz="4" w:space="0"/>
              <w:left w:val="single" w:color="auto" w:sz="4" w:space="0"/>
              <w:bottom w:val="single" w:color="auto" w:sz="4" w:space="0"/>
              <w:right w:val="single" w:color="auto" w:sz="4" w:space="0"/>
            </w:tcBorders>
            <w:noWrap/>
            <w:vAlign w:val="center"/>
          </w:tcPr>
          <w:p w14:paraId="1E17FD60">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05F6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32C3490C">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9</w:t>
            </w:r>
          </w:p>
        </w:tc>
        <w:tc>
          <w:tcPr>
            <w:tcW w:w="956" w:type="pct"/>
            <w:tcBorders>
              <w:top w:val="single" w:color="auto" w:sz="4" w:space="0"/>
              <w:left w:val="single" w:color="auto" w:sz="4" w:space="0"/>
              <w:bottom w:val="single" w:color="auto" w:sz="4" w:space="0"/>
              <w:right w:val="single" w:color="auto" w:sz="4" w:space="0"/>
            </w:tcBorders>
            <w:noWrap/>
            <w:vAlign w:val="center"/>
          </w:tcPr>
          <w:p w14:paraId="4AB6F283">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调和漆</w:t>
            </w:r>
          </w:p>
        </w:tc>
        <w:tc>
          <w:tcPr>
            <w:tcW w:w="2629" w:type="pct"/>
            <w:tcBorders>
              <w:top w:val="single" w:color="auto" w:sz="4" w:space="0"/>
              <w:left w:val="single" w:color="auto" w:sz="4" w:space="0"/>
              <w:bottom w:val="single" w:color="auto" w:sz="4" w:space="0"/>
              <w:right w:val="single" w:color="auto" w:sz="4" w:space="0"/>
            </w:tcBorders>
            <w:noWrap/>
            <w:vAlign w:val="center"/>
          </w:tcPr>
          <w:p w14:paraId="52F98CDB">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晨虹、</w:t>
            </w:r>
            <w:r>
              <w:rPr>
                <w:rFonts w:hint="eastAsia" w:ascii="仿宋" w:hAnsi="仿宋" w:eastAsia="仿宋" w:cs="仿宋"/>
              </w:rPr>
              <w:fldChar w:fldCharType="begin"/>
            </w:r>
            <w:r>
              <w:rPr>
                <w:rFonts w:hint="eastAsia" w:ascii="仿宋" w:hAnsi="仿宋" w:eastAsia="仿宋" w:cs="仿宋"/>
              </w:rPr>
              <w:instrText xml:space="preserve"> HYPERLINK "http://www.so.com/s?q=%E5%AE%9D%E5%A1%94%E5%B1%B1&amp;ie=utf-8&amp;src=wenda_link" \t "_blank" </w:instrText>
            </w:r>
            <w:r>
              <w:rPr>
                <w:rFonts w:hint="eastAsia" w:ascii="仿宋" w:hAnsi="仿宋" w:eastAsia="仿宋" w:cs="仿宋"/>
              </w:rPr>
              <w:fldChar w:fldCharType="separate"/>
            </w:r>
            <w:r>
              <w:rPr>
                <w:rFonts w:hint="eastAsia" w:ascii="仿宋" w:hAnsi="仿宋" w:eastAsia="仿宋" w:cs="仿宋"/>
                <w:sz w:val="24"/>
              </w:rPr>
              <w:t>宝塔山</w:t>
            </w:r>
            <w:r>
              <w:rPr>
                <w:rFonts w:hint="eastAsia" w:ascii="仿宋" w:hAnsi="仿宋" w:eastAsia="仿宋" w:cs="仿宋"/>
                <w:sz w:val="24"/>
              </w:rPr>
              <w:fldChar w:fldCharType="end"/>
            </w:r>
            <w:r>
              <w:rPr>
                <w:rFonts w:hint="eastAsia" w:ascii="仿宋" w:hAnsi="仿宋" w:eastAsia="仿宋" w:cs="仿宋"/>
                <w:sz w:val="24"/>
              </w:rPr>
              <w:t>、双塔</w:t>
            </w:r>
          </w:p>
        </w:tc>
        <w:tc>
          <w:tcPr>
            <w:tcW w:w="1049" w:type="pct"/>
            <w:tcBorders>
              <w:top w:val="single" w:color="auto" w:sz="4" w:space="0"/>
              <w:left w:val="single" w:color="auto" w:sz="4" w:space="0"/>
              <w:bottom w:val="single" w:color="auto" w:sz="4" w:space="0"/>
              <w:right w:val="single" w:color="auto" w:sz="4" w:space="0"/>
            </w:tcBorders>
            <w:noWrap/>
            <w:vAlign w:val="center"/>
          </w:tcPr>
          <w:p w14:paraId="4CB8AFCF">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4DF4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7B07130B">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10</w:t>
            </w:r>
          </w:p>
        </w:tc>
        <w:tc>
          <w:tcPr>
            <w:tcW w:w="956" w:type="pct"/>
            <w:tcBorders>
              <w:top w:val="single" w:color="auto" w:sz="4" w:space="0"/>
              <w:left w:val="single" w:color="auto" w:sz="4" w:space="0"/>
              <w:bottom w:val="single" w:color="auto" w:sz="4" w:space="0"/>
              <w:right w:val="single" w:color="auto" w:sz="4" w:space="0"/>
            </w:tcBorders>
            <w:noWrap/>
            <w:vAlign w:val="center"/>
          </w:tcPr>
          <w:p w14:paraId="195BAA30">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强化木地板</w:t>
            </w:r>
          </w:p>
        </w:tc>
        <w:tc>
          <w:tcPr>
            <w:tcW w:w="2629" w:type="pct"/>
            <w:tcBorders>
              <w:top w:val="single" w:color="auto" w:sz="4" w:space="0"/>
              <w:left w:val="single" w:color="auto" w:sz="4" w:space="0"/>
              <w:bottom w:val="single" w:color="auto" w:sz="4" w:space="0"/>
              <w:right w:val="single" w:color="auto" w:sz="4" w:space="0"/>
            </w:tcBorders>
            <w:noWrap/>
            <w:vAlign w:val="center"/>
          </w:tcPr>
          <w:p w14:paraId="41DBF004">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圣象、德尔、大自然</w:t>
            </w:r>
          </w:p>
        </w:tc>
        <w:tc>
          <w:tcPr>
            <w:tcW w:w="1049" w:type="pct"/>
            <w:tcBorders>
              <w:top w:val="single" w:color="auto" w:sz="4" w:space="0"/>
              <w:left w:val="single" w:color="auto" w:sz="4" w:space="0"/>
              <w:bottom w:val="single" w:color="auto" w:sz="4" w:space="0"/>
              <w:right w:val="single" w:color="auto" w:sz="4" w:space="0"/>
            </w:tcBorders>
            <w:noWrap/>
            <w:vAlign w:val="center"/>
          </w:tcPr>
          <w:p w14:paraId="3645A30C">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12E6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5B1C9A04">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11</w:t>
            </w:r>
          </w:p>
        </w:tc>
        <w:tc>
          <w:tcPr>
            <w:tcW w:w="956" w:type="pct"/>
            <w:tcBorders>
              <w:top w:val="single" w:color="auto" w:sz="4" w:space="0"/>
              <w:left w:val="single" w:color="auto" w:sz="4" w:space="0"/>
              <w:bottom w:val="single" w:color="auto" w:sz="4" w:space="0"/>
              <w:right w:val="single" w:color="auto" w:sz="4" w:space="0"/>
            </w:tcBorders>
            <w:noWrap/>
            <w:vAlign w:val="center"/>
          </w:tcPr>
          <w:p w14:paraId="0B0D16B9">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瓷砖、防滑地砖</w:t>
            </w:r>
          </w:p>
        </w:tc>
        <w:tc>
          <w:tcPr>
            <w:tcW w:w="2629" w:type="pct"/>
            <w:tcBorders>
              <w:top w:val="single" w:color="auto" w:sz="4" w:space="0"/>
              <w:left w:val="single" w:color="auto" w:sz="4" w:space="0"/>
              <w:bottom w:val="single" w:color="auto" w:sz="4" w:space="0"/>
              <w:right w:val="single" w:color="auto" w:sz="4" w:space="0"/>
            </w:tcBorders>
            <w:noWrap/>
            <w:vAlign w:val="center"/>
          </w:tcPr>
          <w:p w14:paraId="4CFDA65A">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东鹏、萨米特、蒙娜丽莎、诺贝尔、冠军</w:t>
            </w:r>
          </w:p>
        </w:tc>
        <w:tc>
          <w:tcPr>
            <w:tcW w:w="1049" w:type="pct"/>
            <w:tcBorders>
              <w:top w:val="single" w:color="auto" w:sz="4" w:space="0"/>
              <w:left w:val="single" w:color="auto" w:sz="4" w:space="0"/>
              <w:bottom w:val="single" w:color="auto" w:sz="4" w:space="0"/>
              <w:right w:val="single" w:color="auto" w:sz="4" w:space="0"/>
            </w:tcBorders>
            <w:noWrap/>
            <w:vAlign w:val="center"/>
          </w:tcPr>
          <w:p w14:paraId="1231924B">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1947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3C1BFEDB">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12</w:t>
            </w:r>
          </w:p>
        </w:tc>
        <w:tc>
          <w:tcPr>
            <w:tcW w:w="956" w:type="pct"/>
            <w:tcBorders>
              <w:top w:val="single" w:color="auto" w:sz="4" w:space="0"/>
              <w:left w:val="single" w:color="auto" w:sz="4" w:space="0"/>
              <w:bottom w:val="single" w:color="auto" w:sz="4" w:space="0"/>
              <w:right w:val="single" w:color="auto" w:sz="4" w:space="0"/>
            </w:tcBorders>
            <w:noWrap/>
            <w:vAlign w:val="center"/>
          </w:tcPr>
          <w:p w14:paraId="151AE4F5">
            <w:pPr>
              <w:topLinePunct/>
              <w:adjustRightInd w:val="0"/>
              <w:snapToGrid w:val="0"/>
              <w:spacing w:line="480" w:lineRule="exact"/>
              <w:jc w:val="center"/>
              <w:rPr>
                <w:rFonts w:hint="eastAsia" w:ascii="仿宋" w:hAnsi="仿宋" w:eastAsia="仿宋" w:cs="仿宋"/>
                <w:kern w:val="0"/>
                <w:sz w:val="24"/>
              </w:rPr>
            </w:pPr>
            <w:r>
              <w:rPr>
                <w:rFonts w:hint="eastAsia" w:ascii="仿宋" w:hAnsi="仿宋" w:eastAsia="仿宋" w:cs="仿宋"/>
                <w:kern w:val="0"/>
                <w:sz w:val="24"/>
              </w:rPr>
              <w:t>PVC塑胶地面</w:t>
            </w:r>
          </w:p>
        </w:tc>
        <w:tc>
          <w:tcPr>
            <w:tcW w:w="2629" w:type="pct"/>
            <w:tcBorders>
              <w:top w:val="single" w:color="auto" w:sz="4" w:space="0"/>
              <w:left w:val="single" w:color="auto" w:sz="4" w:space="0"/>
              <w:bottom w:val="single" w:color="auto" w:sz="4" w:space="0"/>
              <w:right w:val="single" w:color="auto" w:sz="4" w:space="0"/>
            </w:tcBorders>
            <w:noWrap/>
            <w:vAlign w:val="center"/>
          </w:tcPr>
          <w:p w14:paraId="4ACFACE0">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洁福、宝丽、</w:t>
            </w:r>
            <w:r>
              <w:rPr>
                <w:rFonts w:hint="eastAsia" w:ascii="仿宋" w:hAnsi="仿宋" w:eastAsia="仿宋" w:cs="仿宋"/>
                <w:sz w:val="24"/>
                <w:shd w:val="clear" w:color="auto" w:fill="FFFFFF"/>
              </w:rPr>
              <w:t>LG、</w:t>
            </w:r>
            <w:r>
              <w:rPr>
                <w:rFonts w:hint="eastAsia" w:ascii="仿宋" w:hAnsi="仿宋" w:eastAsia="仿宋" w:cs="仿宋"/>
                <w:sz w:val="24"/>
              </w:rPr>
              <w:t>阿姆斯壮</w:t>
            </w:r>
          </w:p>
        </w:tc>
        <w:tc>
          <w:tcPr>
            <w:tcW w:w="1049" w:type="pct"/>
            <w:tcBorders>
              <w:top w:val="single" w:color="auto" w:sz="4" w:space="0"/>
              <w:left w:val="single" w:color="auto" w:sz="4" w:space="0"/>
              <w:bottom w:val="single" w:color="auto" w:sz="4" w:space="0"/>
              <w:right w:val="single" w:color="auto" w:sz="4" w:space="0"/>
            </w:tcBorders>
            <w:noWrap/>
            <w:vAlign w:val="center"/>
          </w:tcPr>
          <w:p w14:paraId="4C455031">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283E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634B16E0">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13</w:t>
            </w:r>
          </w:p>
        </w:tc>
        <w:tc>
          <w:tcPr>
            <w:tcW w:w="956" w:type="pct"/>
            <w:tcBorders>
              <w:top w:val="single" w:color="auto" w:sz="4" w:space="0"/>
              <w:left w:val="single" w:color="auto" w:sz="4" w:space="0"/>
              <w:bottom w:val="single" w:color="auto" w:sz="4" w:space="0"/>
              <w:right w:val="single" w:color="auto" w:sz="4" w:space="0"/>
            </w:tcBorders>
            <w:noWrap/>
            <w:vAlign w:val="center"/>
          </w:tcPr>
          <w:p w14:paraId="4BCDE552">
            <w:pPr>
              <w:topLinePunct/>
              <w:adjustRightInd w:val="0"/>
              <w:snapToGrid w:val="0"/>
              <w:spacing w:line="480" w:lineRule="exact"/>
              <w:jc w:val="center"/>
              <w:rPr>
                <w:rFonts w:hint="eastAsia" w:ascii="仿宋" w:hAnsi="仿宋" w:eastAsia="仿宋" w:cs="仿宋"/>
                <w:kern w:val="0"/>
                <w:sz w:val="24"/>
              </w:rPr>
            </w:pPr>
            <w:r>
              <w:rPr>
                <w:rFonts w:hint="eastAsia" w:ascii="仿宋" w:hAnsi="仿宋" w:eastAsia="仿宋" w:cs="仿宋"/>
                <w:sz w:val="24"/>
              </w:rPr>
              <w:t>防盗门</w:t>
            </w:r>
          </w:p>
        </w:tc>
        <w:tc>
          <w:tcPr>
            <w:tcW w:w="2629" w:type="pct"/>
            <w:tcBorders>
              <w:top w:val="single" w:color="auto" w:sz="4" w:space="0"/>
              <w:left w:val="single" w:color="auto" w:sz="4" w:space="0"/>
              <w:bottom w:val="single" w:color="auto" w:sz="4" w:space="0"/>
              <w:right w:val="single" w:color="auto" w:sz="4" w:space="0"/>
            </w:tcBorders>
            <w:noWrap/>
            <w:vAlign w:val="center"/>
          </w:tcPr>
          <w:p w14:paraId="66C361E1">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盼盼、王力、步阳</w:t>
            </w:r>
          </w:p>
        </w:tc>
        <w:tc>
          <w:tcPr>
            <w:tcW w:w="1049" w:type="pct"/>
            <w:tcBorders>
              <w:top w:val="single" w:color="auto" w:sz="4" w:space="0"/>
              <w:left w:val="single" w:color="auto" w:sz="4" w:space="0"/>
              <w:bottom w:val="single" w:color="auto" w:sz="4" w:space="0"/>
              <w:right w:val="single" w:color="auto" w:sz="4" w:space="0"/>
            </w:tcBorders>
            <w:noWrap/>
            <w:vAlign w:val="center"/>
          </w:tcPr>
          <w:p w14:paraId="63A5052F">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4996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0FFB5361">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14</w:t>
            </w:r>
          </w:p>
        </w:tc>
        <w:tc>
          <w:tcPr>
            <w:tcW w:w="956" w:type="pct"/>
            <w:tcBorders>
              <w:top w:val="single" w:color="auto" w:sz="4" w:space="0"/>
              <w:left w:val="single" w:color="auto" w:sz="4" w:space="0"/>
              <w:bottom w:val="single" w:color="auto" w:sz="4" w:space="0"/>
              <w:right w:val="single" w:color="auto" w:sz="4" w:space="0"/>
            </w:tcBorders>
            <w:noWrap/>
            <w:vAlign w:val="center"/>
          </w:tcPr>
          <w:p w14:paraId="461A0D63">
            <w:pPr>
              <w:topLinePunct/>
              <w:adjustRightInd w:val="0"/>
              <w:snapToGrid w:val="0"/>
              <w:spacing w:line="480" w:lineRule="exact"/>
              <w:jc w:val="center"/>
              <w:rPr>
                <w:rFonts w:hint="eastAsia" w:ascii="仿宋" w:hAnsi="仿宋" w:eastAsia="仿宋" w:cs="仿宋"/>
                <w:kern w:val="0"/>
                <w:sz w:val="24"/>
              </w:rPr>
            </w:pPr>
            <w:r>
              <w:rPr>
                <w:rFonts w:hint="eastAsia" w:ascii="仿宋" w:hAnsi="仿宋" w:eastAsia="仿宋" w:cs="仿宋"/>
                <w:sz w:val="24"/>
              </w:rPr>
              <w:t>成品木门</w:t>
            </w:r>
          </w:p>
        </w:tc>
        <w:tc>
          <w:tcPr>
            <w:tcW w:w="2629" w:type="pct"/>
            <w:tcBorders>
              <w:top w:val="single" w:color="auto" w:sz="4" w:space="0"/>
              <w:left w:val="single" w:color="auto" w:sz="4" w:space="0"/>
              <w:bottom w:val="single" w:color="auto" w:sz="4" w:space="0"/>
              <w:right w:val="single" w:color="auto" w:sz="4" w:space="0"/>
            </w:tcBorders>
            <w:noWrap/>
            <w:vAlign w:val="center"/>
          </w:tcPr>
          <w:p w14:paraId="531FADFC">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美心、盼盼、金丰</w:t>
            </w:r>
          </w:p>
        </w:tc>
        <w:tc>
          <w:tcPr>
            <w:tcW w:w="1049" w:type="pct"/>
            <w:tcBorders>
              <w:top w:val="single" w:color="auto" w:sz="4" w:space="0"/>
              <w:left w:val="single" w:color="auto" w:sz="4" w:space="0"/>
              <w:bottom w:val="single" w:color="auto" w:sz="4" w:space="0"/>
              <w:right w:val="single" w:color="auto" w:sz="4" w:space="0"/>
            </w:tcBorders>
            <w:noWrap/>
            <w:vAlign w:val="center"/>
          </w:tcPr>
          <w:p w14:paraId="2111AE00">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103A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4240920C">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15</w:t>
            </w:r>
          </w:p>
        </w:tc>
        <w:tc>
          <w:tcPr>
            <w:tcW w:w="956" w:type="pct"/>
            <w:tcBorders>
              <w:top w:val="single" w:color="auto" w:sz="4" w:space="0"/>
              <w:left w:val="single" w:color="auto" w:sz="4" w:space="0"/>
              <w:bottom w:val="single" w:color="auto" w:sz="4" w:space="0"/>
              <w:right w:val="single" w:color="auto" w:sz="4" w:space="0"/>
            </w:tcBorders>
            <w:noWrap/>
            <w:vAlign w:val="center"/>
          </w:tcPr>
          <w:p w14:paraId="4668A11B">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kern w:val="0"/>
                <w:sz w:val="24"/>
              </w:rPr>
              <w:t>矿棉板</w:t>
            </w:r>
          </w:p>
        </w:tc>
        <w:tc>
          <w:tcPr>
            <w:tcW w:w="2629" w:type="pct"/>
            <w:tcBorders>
              <w:top w:val="single" w:color="auto" w:sz="4" w:space="0"/>
              <w:left w:val="single" w:color="auto" w:sz="4" w:space="0"/>
              <w:bottom w:val="single" w:color="auto" w:sz="4" w:space="0"/>
              <w:right w:val="single" w:color="auto" w:sz="4" w:space="0"/>
            </w:tcBorders>
            <w:noWrap/>
            <w:vAlign w:val="center"/>
          </w:tcPr>
          <w:p w14:paraId="3ABE83F3">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龙牌、星牌、阿姆斯壮</w:t>
            </w:r>
          </w:p>
        </w:tc>
        <w:tc>
          <w:tcPr>
            <w:tcW w:w="1049" w:type="pct"/>
            <w:tcBorders>
              <w:top w:val="single" w:color="auto" w:sz="4" w:space="0"/>
              <w:left w:val="single" w:color="auto" w:sz="4" w:space="0"/>
              <w:bottom w:val="single" w:color="auto" w:sz="4" w:space="0"/>
              <w:right w:val="single" w:color="auto" w:sz="4" w:space="0"/>
            </w:tcBorders>
            <w:noWrap/>
            <w:vAlign w:val="center"/>
          </w:tcPr>
          <w:p w14:paraId="5A2233AF">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2901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003CDB82">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16</w:t>
            </w:r>
          </w:p>
        </w:tc>
        <w:tc>
          <w:tcPr>
            <w:tcW w:w="956" w:type="pct"/>
            <w:tcBorders>
              <w:top w:val="single" w:color="auto" w:sz="4" w:space="0"/>
              <w:left w:val="single" w:color="auto" w:sz="4" w:space="0"/>
              <w:bottom w:val="single" w:color="auto" w:sz="4" w:space="0"/>
              <w:right w:val="single" w:color="auto" w:sz="4" w:space="0"/>
            </w:tcBorders>
            <w:noWrap/>
            <w:vAlign w:val="center"/>
          </w:tcPr>
          <w:p w14:paraId="6FC684E2">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电线、电缆</w:t>
            </w:r>
          </w:p>
        </w:tc>
        <w:tc>
          <w:tcPr>
            <w:tcW w:w="2629" w:type="pct"/>
            <w:tcBorders>
              <w:top w:val="single" w:color="auto" w:sz="4" w:space="0"/>
              <w:left w:val="single" w:color="auto" w:sz="4" w:space="0"/>
              <w:bottom w:val="single" w:color="auto" w:sz="4" w:space="0"/>
              <w:right w:val="single" w:color="auto" w:sz="4" w:space="0"/>
            </w:tcBorders>
            <w:noWrap/>
            <w:vAlign w:val="center"/>
          </w:tcPr>
          <w:p w14:paraId="65BF82BD">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无锡沪安、安徽华星、</w:t>
            </w:r>
            <w:r>
              <w:rPr>
                <w:rFonts w:hint="eastAsia" w:ascii="仿宋" w:hAnsi="仿宋" w:eastAsia="仿宋" w:cs="仿宋"/>
                <w:kern w:val="0"/>
                <w:sz w:val="24"/>
              </w:rPr>
              <w:t>安徽绿宝</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正泰、远东</w:t>
            </w:r>
          </w:p>
        </w:tc>
        <w:tc>
          <w:tcPr>
            <w:tcW w:w="1049" w:type="pct"/>
            <w:tcBorders>
              <w:top w:val="single" w:color="auto" w:sz="4" w:space="0"/>
              <w:left w:val="single" w:color="auto" w:sz="4" w:space="0"/>
              <w:bottom w:val="single" w:color="auto" w:sz="4" w:space="0"/>
              <w:right w:val="single" w:color="auto" w:sz="4" w:space="0"/>
            </w:tcBorders>
            <w:noWrap/>
            <w:vAlign w:val="center"/>
          </w:tcPr>
          <w:p w14:paraId="4C536E8A">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0BC6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2A5E2EB6">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17</w:t>
            </w:r>
          </w:p>
        </w:tc>
        <w:tc>
          <w:tcPr>
            <w:tcW w:w="956" w:type="pct"/>
            <w:tcBorders>
              <w:top w:val="single" w:color="auto" w:sz="4" w:space="0"/>
              <w:left w:val="single" w:color="auto" w:sz="4" w:space="0"/>
              <w:bottom w:val="single" w:color="auto" w:sz="4" w:space="0"/>
              <w:right w:val="single" w:color="auto" w:sz="4" w:space="0"/>
            </w:tcBorders>
            <w:noWrap/>
            <w:vAlign w:val="center"/>
          </w:tcPr>
          <w:p w14:paraId="11FFCED6">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PVC管</w:t>
            </w:r>
          </w:p>
        </w:tc>
        <w:tc>
          <w:tcPr>
            <w:tcW w:w="2629" w:type="pct"/>
            <w:tcBorders>
              <w:top w:val="single" w:color="auto" w:sz="4" w:space="0"/>
              <w:left w:val="single" w:color="auto" w:sz="4" w:space="0"/>
              <w:bottom w:val="single" w:color="auto" w:sz="4" w:space="0"/>
              <w:right w:val="single" w:color="auto" w:sz="4" w:space="0"/>
            </w:tcBorders>
            <w:noWrap/>
            <w:vAlign w:val="center"/>
          </w:tcPr>
          <w:p w14:paraId="0EE02E96">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金德、伟星、公元</w:t>
            </w:r>
            <w:r>
              <w:rPr>
                <w:rFonts w:hint="eastAsia" w:ascii="仿宋" w:hAnsi="仿宋" w:eastAsia="仿宋" w:cs="仿宋"/>
                <w:sz w:val="24"/>
                <w:lang w:eastAsia="zh-CN"/>
              </w:rPr>
              <w:t>、</w:t>
            </w:r>
            <w:r>
              <w:rPr>
                <w:rFonts w:hint="eastAsia" w:ascii="仿宋" w:hAnsi="仿宋" w:eastAsia="仿宋" w:cs="仿宋"/>
                <w:sz w:val="24"/>
                <w:lang w:val="en-US" w:eastAsia="zh-CN"/>
              </w:rPr>
              <w:t>日丰、中财、金牛</w:t>
            </w:r>
          </w:p>
        </w:tc>
        <w:tc>
          <w:tcPr>
            <w:tcW w:w="1049" w:type="pct"/>
            <w:tcBorders>
              <w:top w:val="single" w:color="auto" w:sz="4" w:space="0"/>
              <w:left w:val="single" w:color="auto" w:sz="4" w:space="0"/>
              <w:bottom w:val="single" w:color="auto" w:sz="4" w:space="0"/>
              <w:right w:val="single" w:color="auto" w:sz="4" w:space="0"/>
            </w:tcBorders>
            <w:noWrap/>
            <w:vAlign w:val="center"/>
          </w:tcPr>
          <w:p w14:paraId="0E289E0F">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3BA8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22EDB509">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18</w:t>
            </w:r>
          </w:p>
        </w:tc>
        <w:tc>
          <w:tcPr>
            <w:tcW w:w="956" w:type="pct"/>
            <w:tcBorders>
              <w:top w:val="single" w:color="auto" w:sz="4" w:space="0"/>
              <w:left w:val="single" w:color="auto" w:sz="4" w:space="0"/>
              <w:bottom w:val="single" w:color="auto" w:sz="4" w:space="0"/>
              <w:right w:val="single" w:color="auto" w:sz="4" w:space="0"/>
            </w:tcBorders>
            <w:noWrap/>
            <w:vAlign w:val="center"/>
          </w:tcPr>
          <w:p w14:paraId="0F0452A5">
            <w:pPr>
              <w:topLinePunct/>
              <w:adjustRightInd w:val="0"/>
              <w:snapToGrid w:val="0"/>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PPR管</w:t>
            </w:r>
          </w:p>
        </w:tc>
        <w:tc>
          <w:tcPr>
            <w:tcW w:w="2629" w:type="pct"/>
            <w:tcBorders>
              <w:top w:val="single" w:color="auto" w:sz="4" w:space="0"/>
              <w:left w:val="single" w:color="auto" w:sz="4" w:space="0"/>
              <w:bottom w:val="single" w:color="auto" w:sz="4" w:space="0"/>
              <w:right w:val="single" w:color="auto" w:sz="4" w:space="0"/>
            </w:tcBorders>
            <w:noWrap/>
            <w:vAlign w:val="center"/>
          </w:tcPr>
          <w:p w14:paraId="1D25E252">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金德、伟星、公元</w:t>
            </w:r>
            <w:r>
              <w:rPr>
                <w:rFonts w:hint="eastAsia" w:ascii="仿宋" w:hAnsi="仿宋" w:eastAsia="仿宋" w:cs="仿宋"/>
                <w:sz w:val="24"/>
                <w:lang w:eastAsia="zh-CN"/>
              </w:rPr>
              <w:t>、</w:t>
            </w:r>
            <w:r>
              <w:rPr>
                <w:rFonts w:hint="eastAsia" w:ascii="仿宋" w:hAnsi="仿宋" w:eastAsia="仿宋" w:cs="仿宋"/>
                <w:sz w:val="24"/>
                <w:lang w:val="en-US" w:eastAsia="zh-CN"/>
              </w:rPr>
              <w:t>日丰、中财、金牛</w:t>
            </w:r>
          </w:p>
        </w:tc>
        <w:tc>
          <w:tcPr>
            <w:tcW w:w="1049" w:type="pct"/>
            <w:tcBorders>
              <w:top w:val="single" w:color="auto" w:sz="4" w:space="0"/>
              <w:left w:val="single" w:color="auto" w:sz="4" w:space="0"/>
              <w:bottom w:val="single" w:color="auto" w:sz="4" w:space="0"/>
              <w:right w:val="single" w:color="auto" w:sz="4" w:space="0"/>
            </w:tcBorders>
            <w:noWrap/>
            <w:vAlign w:val="center"/>
          </w:tcPr>
          <w:p w14:paraId="60588DA2">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3420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6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2287A632">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r>
              <w:rPr>
                <w:rFonts w:hint="eastAsia" w:ascii="仿宋" w:hAnsi="仿宋" w:eastAsia="仿宋" w:cs="仿宋"/>
                <w:sz w:val="24"/>
              </w:rPr>
              <w:t>19</w:t>
            </w:r>
          </w:p>
        </w:tc>
        <w:tc>
          <w:tcPr>
            <w:tcW w:w="956" w:type="pct"/>
            <w:tcBorders>
              <w:top w:val="single" w:color="auto" w:sz="4" w:space="0"/>
              <w:left w:val="single" w:color="auto" w:sz="4" w:space="0"/>
              <w:bottom w:val="single" w:color="auto" w:sz="4" w:space="0"/>
              <w:right w:val="single" w:color="auto" w:sz="4" w:space="0"/>
            </w:tcBorders>
            <w:noWrap/>
            <w:vAlign w:val="center"/>
          </w:tcPr>
          <w:p w14:paraId="7E3607D8">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开关、插座、</w:t>
            </w:r>
            <w:r>
              <w:rPr>
                <w:rFonts w:hint="eastAsia" w:ascii="仿宋" w:hAnsi="仿宋" w:eastAsia="仿宋" w:cs="仿宋"/>
                <w:bCs/>
                <w:kern w:val="0"/>
                <w:sz w:val="24"/>
              </w:rPr>
              <w:t>面板</w:t>
            </w:r>
          </w:p>
        </w:tc>
        <w:tc>
          <w:tcPr>
            <w:tcW w:w="2629" w:type="pct"/>
            <w:tcBorders>
              <w:top w:val="single" w:color="auto" w:sz="4" w:space="0"/>
              <w:left w:val="single" w:color="auto" w:sz="4" w:space="0"/>
              <w:bottom w:val="single" w:color="auto" w:sz="4" w:space="0"/>
              <w:right w:val="single" w:color="auto" w:sz="4" w:space="0"/>
            </w:tcBorders>
            <w:noWrap/>
            <w:vAlign w:val="center"/>
          </w:tcPr>
          <w:p w14:paraId="7707DDFE">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公牛、正泰、雷士、施耐德、ABB ，均要求大翘板开关带荧光指示，插座带安全门等</w:t>
            </w:r>
          </w:p>
        </w:tc>
        <w:tc>
          <w:tcPr>
            <w:tcW w:w="1049" w:type="pct"/>
            <w:tcBorders>
              <w:top w:val="single" w:color="auto" w:sz="4" w:space="0"/>
              <w:left w:val="single" w:color="auto" w:sz="4" w:space="0"/>
              <w:bottom w:val="single" w:color="auto" w:sz="4" w:space="0"/>
              <w:right w:val="single" w:color="auto" w:sz="4" w:space="0"/>
            </w:tcBorders>
            <w:noWrap/>
            <w:vAlign w:val="center"/>
          </w:tcPr>
          <w:p w14:paraId="69B12939">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0002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70DB88C0">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r>
              <w:rPr>
                <w:rFonts w:hint="eastAsia" w:ascii="仿宋" w:hAnsi="仿宋" w:eastAsia="仿宋" w:cs="仿宋"/>
                <w:sz w:val="24"/>
              </w:rPr>
              <w:t>20</w:t>
            </w:r>
          </w:p>
        </w:tc>
        <w:tc>
          <w:tcPr>
            <w:tcW w:w="956" w:type="pct"/>
            <w:tcBorders>
              <w:top w:val="single" w:color="auto" w:sz="4" w:space="0"/>
              <w:left w:val="single" w:color="auto" w:sz="4" w:space="0"/>
              <w:bottom w:val="single" w:color="auto" w:sz="4" w:space="0"/>
              <w:right w:val="single" w:color="auto" w:sz="4" w:space="0"/>
            </w:tcBorders>
            <w:noWrap/>
            <w:vAlign w:val="center"/>
          </w:tcPr>
          <w:p w14:paraId="66A0FF63">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灯具(各种规格)</w:t>
            </w:r>
          </w:p>
        </w:tc>
        <w:tc>
          <w:tcPr>
            <w:tcW w:w="2629" w:type="pct"/>
            <w:tcBorders>
              <w:top w:val="single" w:color="auto" w:sz="4" w:space="0"/>
              <w:left w:val="single" w:color="auto" w:sz="4" w:space="0"/>
              <w:bottom w:val="single" w:color="auto" w:sz="4" w:space="0"/>
              <w:right w:val="single" w:color="auto" w:sz="4" w:space="0"/>
            </w:tcBorders>
            <w:noWrap/>
            <w:vAlign w:val="center"/>
          </w:tcPr>
          <w:p w14:paraId="030577D4">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三雄极光、欧普、TCL、雷士</w:t>
            </w:r>
          </w:p>
        </w:tc>
        <w:tc>
          <w:tcPr>
            <w:tcW w:w="1049" w:type="pct"/>
            <w:tcBorders>
              <w:top w:val="single" w:color="auto" w:sz="4" w:space="0"/>
              <w:left w:val="single" w:color="auto" w:sz="4" w:space="0"/>
              <w:bottom w:val="single" w:color="auto" w:sz="4" w:space="0"/>
              <w:right w:val="single" w:color="auto" w:sz="4" w:space="0"/>
            </w:tcBorders>
            <w:noWrap/>
            <w:vAlign w:val="center"/>
          </w:tcPr>
          <w:p w14:paraId="33CBDD63">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459F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1D92CC7B">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r>
              <w:rPr>
                <w:rFonts w:hint="eastAsia" w:ascii="仿宋" w:hAnsi="仿宋" w:eastAsia="仿宋" w:cs="仿宋"/>
                <w:sz w:val="24"/>
              </w:rPr>
              <w:t>21</w:t>
            </w:r>
          </w:p>
        </w:tc>
        <w:tc>
          <w:tcPr>
            <w:tcW w:w="956" w:type="pct"/>
            <w:tcBorders>
              <w:top w:val="single" w:color="auto" w:sz="4" w:space="0"/>
              <w:left w:val="single" w:color="auto" w:sz="4" w:space="0"/>
              <w:bottom w:val="single" w:color="auto" w:sz="4" w:space="0"/>
              <w:right w:val="single" w:color="auto" w:sz="4" w:space="0"/>
            </w:tcBorders>
            <w:noWrap/>
            <w:vAlign w:val="center"/>
          </w:tcPr>
          <w:p w14:paraId="08245AB4">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卫生洁具及配件</w:t>
            </w:r>
          </w:p>
        </w:tc>
        <w:tc>
          <w:tcPr>
            <w:tcW w:w="2629" w:type="pct"/>
            <w:tcBorders>
              <w:top w:val="single" w:color="auto" w:sz="4" w:space="0"/>
              <w:left w:val="single" w:color="auto" w:sz="4" w:space="0"/>
              <w:bottom w:val="single" w:color="auto" w:sz="4" w:space="0"/>
              <w:right w:val="single" w:color="auto" w:sz="4" w:space="0"/>
            </w:tcBorders>
            <w:noWrap/>
            <w:vAlign w:val="center"/>
          </w:tcPr>
          <w:p w14:paraId="48FD537D">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惠达、箭牌、九牧、恒洁</w:t>
            </w:r>
          </w:p>
        </w:tc>
        <w:tc>
          <w:tcPr>
            <w:tcW w:w="1049" w:type="pct"/>
            <w:tcBorders>
              <w:top w:val="single" w:color="auto" w:sz="4" w:space="0"/>
              <w:left w:val="single" w:color="auto" w:sz="4" w:space="0"/>
              <w:bottom w:val="single" w:color="auto" w:sz="4" w:space="0"/>
              <w:right w:val="single" w:color="auto" w:sz="4" w:space="0"/>
            </w:tcBorders>
            <w:noWrap/>
            <w:vAlign w:val="center"/>
          </w:tcPr>
          <w:p w14:paraId="65E1459A">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08E8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57"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00562CAB">
            <w:pPr>
              <w:pStyle w:val="270"/>
              <w:keepNext w:val="0"/>
              <w:keepLines w:val="0"/>
              <w:pageBreakBefore w:val="0"/>
              <w:kinsoku/>
              <w:wordWrap/>
              <w:overflowPunct/>
              <w:bidi w:val="0"/>
              <w:spacing w:before="78" w:line="440" w:lineRule="exact"/>
              <w:ind w:left="148" w:leftChars="0"/>
              <w:jc w:val="left"/>
              <w:textAlignment w:val="auto"/>
              <w:rPr>
                <w:rFonts w:hint="eastAsia" w:ascii="仿宋" w:hAnsi="仿宋" w:eastAsia="仿宋" w:cs="仿宋"/>
                <w:spacing w:val="-4"/>
                <w:sz w:val="24"/>
                <w:szCs w:val="24"/>
                <w:lang w:val="en-US" w:eastAsia="zh-CN" w:bidi="ar-SA"/>
              </w:rPr>
            </w:pPr>
            <w:r>
              <w:rPr>
                <w:rFonts w:hint="eastAsia" w:ascii="仿宋" w:hAnsi="仿宋" w:eastAsia="仿宋" w:cs="仿宋"/>
                <w:spacing w:val="-4"/>
                <w:lang w:val="en-US" w:eastAsia="zh-CN"/>
              </w:rPr>
              <w:t>22</w:t>
            </w:r>
          </w:p>
        </w:tc>
        <w:tc>
          <w:tcPr>
            <w:tcW w:w="956" w:type="pct"/>
            <w:tcBorders>
              <w:top w:val="single" w:color="auto" w:sz="4" w:space="0"/>
              <w:left w:val="single" w:color="auto" w:sz="4" w:space="0"/>
              <w:bottom w:val="single" w:color="auto" w:sz="4" w:space="0"/>
              <w:right w:val="single" w:color="auto" w:sz="4" w:space="0"/>
            </w:tcBorders>
            <w:noWrap/>
            <w:vAlign w:val="center"/>
          </w:tcPr>
          <w:p w14:paraId="3F01F1B8">
            <w:pPr>
              <w:topLinePunct/>
              <w:adjustRightInd w:val="0"/>
              <w:snapToGrid w:val="0"/>
              <w:spacing w:line="48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墙面固化胶</w:t>
            </w:r>
          </w:p>
        </w:tc>
        <w:tc>
          <w:tcPr>
            <w:tcW w:w="2629" w:type="pct"/>
            <w:tcBorders>
              <w:top w:val="single" w:color="auto" w:sz="4" w:space="0"/>
              <w:left w:val="single" w:color="auto" w:sz="4" w:space="0"/>
              <w:bottom w:val="single" w:color="auto" w:sz="4" w:space="0"/>
              <w:right w:val="single" w:color="auto" w:sz="4" w:space="0"/>
            </w:tcBorders>
            <w:noWrap/>
            <w:vAlign w:val="center"/>
          </w:tcPr>
          <w:p w14:paraId="60CDEAC3">
            <w:pPr>
              <w:topLinePunct/>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lang w:val="en-US" w:eastAsia="zh-CN"/>
              </w:rPr>
              <w:t>美巢、盛邦、东方雨虹、德高</w:t>
            </w:r>
          </w:p>
        </w:tc>
        <w:tc>
          <w:tcPr>
            <w:tcW w:w="1049" w:type="pct"/>
            <w:tcBorders>
              <w:top w:val="single" w:color="auto" w:sz="4" w:space="0"/>
              <w:left w:val="single" w:color="auto" w:sz="4" w:space="0"/>
              <w:bottom w:val="single" w:color="auto" w:sz="4" w:space="0"/>
              <w:right w:val="single" w:color="auto" w:sz="4" w:space="0"/>
            </w:tcBorders>
            <w:noWrap/>
            <w:vAlign w:val="center"/>
          </w:tcPr>
          <w:p w14:paraId="0C2A5A43">
            <w:pPr>
              <w:keepNext w:val="0"/>
              <w:keepLines w:val="0"/>
              <w:pageBreakBefore w:val="0"/>
              <w:kinsoku/>
              <w:wordWrap/>
              <w:overflowPunct/>
              <w:topLinePunct/>
              <w:bidi w:val="0"/>
              <w:adjustRightInd w:val="0"/>
              <w:snapToGrid w:val="0"/>
              <w:spacing w:line="440" w:lineRule="exact"/>
              <w:jc w:val="center"/>
              <w:textAlignment w:val="auto"/>
              <w:rPr>
                <w:rFonts w:hint="eastAsia" w:ascii="仿宋" w:hAnsi="仿宋" w:eastAsia="仿宋" w:cs="仿宋"/>
                <w:sz w:val="24"/>
                <w:lang w:val="en-US" w:eastAsia="zh-CN" w:bidi="ar-SA"/>
              </w:rPr>
            </w:pPr>
          </w:p>
        </w:tc>
      </w:tr>
      <w:tr w14:paraId="3A6D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57" w:hRule="atLeast"/>
          <w:jc w:val="center"/>
        </w:trPr>
        <w:tc>
          <w:tcPr>
            <w:tcW w:w="364" w:type="pct"/>
            <w:tcBorders>
              <w:top w:val="single" w:color="auto" w:sz="4" w:space="0"/>
              <w:left w:val="single" w:color="auto" w:sz="4" w:space="0"/>
              <w:bottom w:val="single" w:color="auto" w:sz="4" w:space="0"/>
              <w:right w:val="single" w:color="auto" w:sz="4" w:space="0"/>
            </w:tcBorders>
            <w:noWrap/>
            <w:vAlign w:val="center"/>
          </w:tcPr>
          <w:p w14:paraId="3D63FC5D">
            <w:pPr>
              <w:pStyle w:val="270"/>
              <w:keepNext w:val="0"/>
              <w:keepLines w:val="0"/>
              <w:pageBreakBefore w:val="0"/>
              <w:kinsoku/>
              <w:wordWrap/>
              <w:overflowPunct/>
              <w:bidi w:val="0"/>
              <w:spacing w:before="78" w:line="440" w:lineRule="exact"/>
              <w:ind w:left="148" w:leftChars="0"/>
              <w:jc w:val="left"/>
              <w:textAlignment w:val="auto"/>
              <w:rPr>
                <w:rFonts w:hint="eastAsia" w:ascii="仿宋" w:hAnsi="仿宋" w:eastAsia="仿宋" w:cs="仿宋"/>
                <w:spacing w:val="-4"/>
                <w:sz w:val="24"/>
                <w:szCs w:val="24"/>
                <w:lang w:val="en-US" w:eastAsia="zh-CN" w:bidi="ar-SA"/>
              </w:rPr>
            </w:pPr>
            <w:r>
              <w:rPr>
                <w:rFonts w:hint="eastAsia" w:ascii="仿宋" w:hAnsi="仿宋" w:eastAsia="仿宋" w:cs="仿宋"/>
                <w:spacing w:val="-4"/>
                <w:sz w:val="24"/>
                <w:szCs w:val="24"/>
                <w:lang w:val="en-US" w:eastAsia="zh-CN" w:bidi="ar-SA"/>
              </w:rPr>
              <w:t>23</w:t>
            </w:r>
          </w:p>
        </w:tc>
        <w:tc>
          <w:tcPr>
            <w:tcW w:w="956" w:type="pct"/>
            <w:tcBorders>
              <w:top w:val="single" w:color="auto" w:sz="4" w:space="0"/>
              <w:left w:val="single" w:color="auto" w:sz="4" w:space="0"/>
              <w:bottom w:val="single" w:color="auto" w:sz="4" w:space="0"/>
              <w:right w:val="single" w:color="auto" w:sz="4" w:space="0"/>
            </w:tcBorders>
            <w:noWrap/>
            <w:vAlign w:val="center"/>
          </w:tcPr>
          <w:p w14:paraId="475DC720">
            <w:pPr>
              <w:topLinePunct/>
              <w:adjustRightInd w:val="0"/>
              <w:snapToGrid w:val="0"/>
              <w:spacing w:line="480" w:lineRule="exact"/>
              <w:jc w:val="center"/>
              <w:rPr>
                <w:rFonts w:hint="eastAsia" w:ascii="仿宋" w:hAnsi="仿宋" w:eastAsia="仿宋" w:cs="仿宋"/>
                <w:spacing w:val="-5"/>
                <w:sz w:val="24"/>
                <w:szCs w:val="24"/>
                <w:lang w:val="en-US" w:eastAsia="zh-CN" w:bidi="ar-SA"/>
              </w:rPr>
            </w:pPr>
            <w:r>
              <w:rPr>
                <w:rFonts w:hint="eastAsia" w:ascii="仿宋" w:hAnsi="仿宋" w:eastAsia="仿宋" w:cs="仿宋"/>
                <w:kern w:val="0"/>
                <w:sz w:val="24"/>
                <w:lang w:val="en-US" w:eastAsia="zh-CN"/>
              </w:rPr>
              <w:t>配电箱及配件</w:t>
            </w:r>
          </w:p>
        </w:tc>
        <w:tc>
          <w:tcPr>
            <w:tcW w:w="2629" w:type="pct"/>
            <w:tcBorders>
              <w:top w:val="single" w:color="auto" w:sz="4" w:space="0"/>
              <w:left w:val="single" w:color="auto" w:sz="4" w:space="0"/>
              <w:bottom w:val="single" w:color="auto" w:sz="4" w:space="0"/>
              <w:right w:val="single" w:color="auto" w:sz="4" w:space="0"/>
            </w:tcBorders>
            <w:noWrap/>
            <w:vAlign w:val="center"/>
          </w:tcPr>
          <w:p w14:paraId="760EAE50">
            <w:pPr>
              <w:topLinePunct/>
              <w:adjustRightInd w:val="0"/>
              <w:snapToGrid w:val="0"/>
              <w:spacing w:line="480" w:lineRule="exact"/>
              <w:jc w:val="center"/>
              <w:rPr>
                <w:rFonts w:hint="eastAsia" w:ascii="仿宋" w:hAnsi="仿宋" w:eastAsia="仿宋" w:cs="仿宋"/>
                <w:spacing w:val="-3"/>
                <w:sz w:val="24"/>
                <w:szCs w:val="24"/>
                <w:lang w:val="en-US" w:eastAsia="zh-CN" w:bidi="ar-SA"/>
              </w:rPr>
            </w:pPr>
            <w:r>
              <w:rPr>
                <w:rFonts w:hint="eastAsia" w:ascii="仿宋" w:hAnsi="仿宋" w:eastAsia="仿宋" w:cs="仿宋"/>
                <w:sz w:val="24"/>
                <w:lang w:val="en-US" w:eastAsia="zh-CN"/>
              </w:rPr>
              <w:t>施耐德、正泰、德力西</w:t>
            </w:r>
          </w:p>
        </w:tc>
        <w:tc>
          <w:tcPr>
            <w:tcW w:w="1049" w:type="pct"/>
            <w:tcBorders>
              <w:top w:val="single" w:color="auto" w:sz="4" w:space="0"/>
              <w:left w:val="single" w:color="auto" w:sz="4" w:space="0"/>
              <w:bottom w:val="single" w:color="auto" w:sz="4" w:space="0"/>
              <w:right w:val="single" w:color="auto" w:sz="4" w:space="0"/>
            </w:tcBorders>
            <w:noWrap/>
            <w:vAlign w:val="center"/>
          </w:tcPr>
          <w:p w14:paraId="0641DD5C">
            <w:pPr>
              <w:pStyle w:val="270"/>
              <w:keepNext w:val="0"/>
              <w:keepLines w:val="0"/>
              <w:pageBreakBefore w:val="0"/>
              <w:kinsoku/>
              <w:wordWrap/>
              <w:overflowPunct/>
              <w:bidi w:val="0"/>
              <w:spacing w:line="440" w:lineRule="exact"/>
              <w:jc w:val="both"/>
              <w:textAlignment w:val="auto"/>
              <w:rPr>
                <w:rFonts w:hint="eastAsia" w:ascii="仿宋" w:hAnsi="仿宋" w:eastAsia="仿宋" w:cs="仿宋"/>
                <w:spacing w:val="-3"/>
                <w:sz w:val="24"/>
                <w:szCs w:val="24"/>
                <w:lang w:val="en-US" w:eastAsia="zh-CN" w:bidi="ar-SA"/>
              </w:rPr>
            </w:pPr>
          </w:p>
        </w:tc>
      </w:tr>
    </w:tbl>
    <w:p w14:paraId="3B43E703">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1AE85810">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45011FA7">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774576F0">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0F62333E">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2C2BC8C4">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2FABFD09">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6783C1F5">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753CC070">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15946BF1">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4BDD822A">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1C0ACA65">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57648F0E">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4A781580">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2F96ED02">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29899735">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5B50AA3B">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44B90371">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15D83EB5">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eastAsia="zh-CN"/>
        </w:rPr>
      </w:pPr>
    </w:p>
    <w:p w14:paraId="71606C03">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lang w:val="en-US" w:eastAsia="zh-CN"/>
        </w:rPr>
      </w:pPr>
      <w:r>
        <w:rPr>
          <w:rFonts w:hint="eastAsia" w:ascii="仿宋" w:hAnsi="仿宋" w:eastAsia="仿宋" w:cs="仿宋"/>
          <w:b/>
          <w:bCs/>
          <w:sz w:val="24"/>
          <w:lang w:eastAsia="zh-CN"/>
        </w:rPr>
        <w:t>附件</w:t>
      </w:r>
      <w:r>
        <w:rPr>
          <w:rFonts w:hint="eastAsia" w:ascii="仿宋" w:hAnsi="仿宋" w:eastAsia="仿宋" w:cs="仿宋"/>
          <w:b/>
          <w:bCs/>
          <w:sz w:val="24"/>
          <w:lang w:val="en-US" w:eastAsia="zh-CN"/>
        </w:rPr>
        <w:t>3：</w:t>
      </w:r>
    </w:p>
    <w:p w14:paraId="37CFC9A7">
      <w:pPr>
        <w:keepNext w:val="0"/>
        <w:keepLines w:val="0"/>
        <w:pageBreakBefore w:val="0"/>
        <w:widowControl w:val="0"/>
        <w:kinsoku/>
        <w:wordWrap/>
        <w:overflowPunct/>
        <w:topLinePunct w:val="0"/>
        <w:autoSpaceDE/>
        <w:autoSpaceDN/>
        <w:bidi w:val="0"/>
        <w:adjustRightInd/>
        <w:snapToGrid/>
        <w:spacing w:before="161" w:beforeLines="50" w:after="161" w:afterLines="50" w:line="440" w:lineRule="exact"/>
        <w:jc w:val="center"/>
        <w:textAlignment w:val="auto"/>
        <w:rPr>
          <w:rFonts w:hint="eastAsia" w:ascii="仿宋" w:hAnsi="仿宋" w:eastAsia="仿宋" w:cs="仿宋"/>
          <w:sz w:val="24"/>
          <w:szCs w:val="24"/>
        </w:rPr>
      </w:pP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u w:val="single"/>
          <w:lang w:val="en-US" w:eastAsia="zh-CN"/>
        </w:rPr>
        <w:t xml:space="preserve"> 安徽财经大学东校区北苑6、13栋学生公寓楼维修工程</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廉政合同</w:t>
      </w:r>
    </w:p>
    <w:p w14:paraId="08556266">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为做好修缮工程建设中的廉政工作，保障工程质量、安全和工期，</w:t>
      </w:r>
      <w:r>
        <w:rPr>
          <w:rFonts w:hint="eastAsia" w:ascii="仿宋" w:hAnsi="仿宋" w:eastAsia="仿宋" w:cs="仿宋"/>
          <w:kern w:val="0"/>
          <w:sz w:val="24"/>
          <w:u w:val="single"/>
        </w:rPr>
        <w:t xml:space="preserve">  </w:t>
      </w:r>
      <w:r>
        <w:rPr>
          <w:rFonts w:hint="eastAsia" w:ascii="仿宋" w:hAnsi="仿宋" w:eastAsia="仿宋" w:cs="仿宋"/>
          <w:color w:val="000000"/>
          <w:kern w:val="2"/>
          <w:sz w:val="24"/>
          <w:u w:val="single"/>
        </w:rPr>
        <w:t>安徽财经大学东校区</w:t>
      </w:r>
      <w:r>
        <w:rPr>
          <w:rFonts w:hint="eastAsia" w:ascii="仿宋" w:hAnsi="仿宋" w:eastAsia="仿宋" w:cs="仿宋"/>
          <w:color w:val="000000"/>
          <w:kern w:val="2"/>
          <w:sz w:val="24"/>
          <w:u w:val="single"/>
          <w:lang w:val="en-US" w:eastAsia="zh-CN"/>
        </w:rPr>
        <w:t>北</w:t>
      </w:r>
      <w:r>
        <w:rPr>
          <w:rFonts w:hint="eastAsia" w:ascii="仿宋" w:hAnsi="仿宋" w:eastAsia="仿宋" w:cs="仿宋"/>
          <w:color w:val="000000"/>
          <w:kern w:val="2"/>
          <w:sz w:val="24"/>
          <w:u w:val="single"/>
        </w:rPr>
        <w:t>苑</w:t>
      </w:r>
      <w:r>
        <w:rPr>
          <w:rFonts w:hint="eastAsia" w:ascii="仿宋" w:hAnsi="仿宋" w:eastAsia="仿宋" w:cs="仿宋"/>
          <w:color w:val="000000"/>
          <w:kern w:val="2"/>
          <w:sz w:val="24"/>
          <w:u w:val="single"/>
          <w:lang w:val="en-US" w:eastAsia="zh-CN"/>
        </w:rPr>
        <w:t>6</w:t>
      </w:r>
      <w:r>
        <w:rPr>
          <w:rFonts w:hint="eastAsia" w:ascii="仿宋" w:hAnsi="仿宋" w:eastAsia="仿宋" w:cs="仿宋"/>
          <w:color w:val="000000"/>
          <w:kern w:val="2"/>
          <w:sz w:val="24"/>
          <w:u w:val="single"/>
        </w:rPr>
        <w:t>、</w:t>
      </w:r>
      <w:r>
        <w:rPr>
          <w:rFonts w:hint="eastAsia" w:ascii="仿宋" w:hAnsi="仿宋" w:eastAsia="仿宋" w:cs="仿宋"/>
          <w:color w:val="000000"/>
          <w:kern w:val="2"/>
          <w:sz w:val="24"/>
          <w:u w:val="single"/>
          <w:lang w:val="en-US" w:eastAsia="zh-CN"/>
        </w:rPr>
        <w:t>13</w:t>
      </w:r>
      <w:r>
        <w:rPr>
          <w:rFonts w:hint="eastAsia" w:ascii="仿宋" w:hAnsi="仿宋" w:eastAsia="仿宋" w:cs="仿宋"/>
          <w:color w:val="000000"/>
          <w:kern w:val="2"/>
          <w:sz w:val="24"/>
          <w:u w:val="single"/>
        </w:rPr>
        <w:t>栋学生公寓楼维修工程</w:t>
      </w:r>
      <w:r>
        <w:rPr>
          <w:rFonts w:hint="eastAsia" w:ascii="仿宋" w:hAnsi="仿宋" w:eastAsia="仿宋" w:cs="仿宋"/>
          <w:kern w:val="0"/>
          <w:sz w:val="24"/>
          <w:u w:val="single"/>
        </w:rPr>
        <w:t xml:space="preserve">  </w:t>
      </w:r>
      <w:r>
        <w:rPr>
          <w:rFonts w:hint="eastAsia" w:ascii="仿宋" w:hAnsi="仿宋" w:eastAsia="仿宋" w:cs="仿宋"/>
          <w:kern w:val="0"/>
          <w:sz w:val="24"/>
        </w:rPr>
        <w:t>发包人</w:t>
      </w:r>
      <w:r>
        <w:rPr>
          <w:rFonts w:hint="eastAsia" w:ascii="仿宋" w:hAnsi="仿宋" w:eastAsia="仿宋" w:cs="仿宋"/>
          <w:kern w:val="0"/>
          <w:sz w:val="24"/>
          <w:u w:val="single"/>
        </w:rPr>
        <w:t xml:space="preserve">安徽财经大学 </w:t>
      </w:r>
      <w:r>
        <w:rPr>
          <w:rFonts w:hint="eastAsia" w:ascii="仿宋" w:hAnsi="仿宋" w:eastAsia="仿宋" w:cs="仿宋"/>
          <w:kern w:val="0"/>
          <w:sz w:val="24"/>
        </w:rPr>
        <w:t>（以下简称甲方）与承包人</w:t>
      </w:r>
      <w:r>
        <w:rPr>
          <w:rFonts w:hint="eastAsia" w:ascii="仿宋" w:hAnsi="仿宋" w:eastAsia="仿宋" w:cs="仿宋"/>
          <w:kern w:val="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（以下简称乙方），特订立如下合同：</w:t>
      </w:r>
    </w:p>
    <w:p w14:paraId="0808E27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第一条  甲乙双方的权利和义务</w:t>
      </w:r>
    </w:p>
    <w:p w14:paraId="3B435C9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（一）严格遵守国家有关法律法规，严格遵守</w:t>
      </w:r>
      <w:r>
        <w:rPr>
          <w:rFonts w:hint="eastAsia" w:ascii="仿宋" w:hAnsi="仿宋" w:eastAsia="仿宋" w:cs="仿宋"/>
          <w:kern w:val="0"/>
          <w:sz w:val="24"/>
          <w:lang w:val="en-US" w:eastAsia="zh-CN"/>
        </w:rPr>
        <w:t>安徽财经大学</w:t>
      </w:r>
      <w:r>
        <w:rPr>
          <w:rFonts w:hint="eastAsia" w:ascii="仿宋" w:hAnsi="仿宋" w:eastAsia="仿宋" w:cs="仿宋"/>
          <w:kern w:val="0"/>
          <w:sz w:val="24"/>
        </w:rPr>
        <w:t>及相关部门有关规章制度。</w:t>
      </w:r>
    </w:p>
    <w:p w14:paraId="4D2E8D91">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（二）严格执行《安徽财经大学西校区思源楼、致远楼、校医院卫生间等维修工程</w:t>
      </w:r>
      <w:r>
        <w:rPr>
          <w:rFonts w:hint="eastAsia" w:ascii="仿宋" w:hAnsi="仿宋" w:eastAsia="仿宋" w:cs="仿宋"/>
          <w:kern w:val="0"/>
          <w:sz w:val="24"/>
          <w:lang w:val="en-US" w:eastAsia="zh-CN"/>
        </w:rPr>
        <w:t>施工合同</w:t>
      </w:r>
      <w:r>
        <w:rPr>
          <w:rFonts w:hint="eastAsia" w:ascii="仿宋" w:hAnsi="仿宋" w:eastAsia="仿宋" w:cs="仿宋"/>
          <w:kern w:val="0"/>
          <w:sz w:val="24"/>
        </w:rPr>
        <w:t>》文件，自觉按合同办事。</w:t>
      </w:r>
    </w:p>
    <w:p w14:paraId="7CE9F510">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（三）双方的业务活动坚持公开、公正、诚信、透明的原则（除法律认定的商业秘密和合同文件另有规定之外），不得损害国家和集体利益，违反工程建设管理规章制度。</w:t>
      </w:r>
    </w:p>
    <w:p w14:paraId="3027F290">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（四）建立健全廉政制度，开展廉政教育，设立廉政告示牌，公布举报电话和邮箱，监督并认真查处违法违纪行为。</w:t>
      </w:r>
    </w:p>
    <w:p w14:paraId="50A51D3E">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（六）发现对方在业务活动中有违反廉洁自律规定的行为，有举报投诉及提醒对方纠正的权利和义务。</w:t>
      </w:r>
    </w:p>
    <w:p w14:paraId="2257293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（七）发现对方严重违反本合同义务条款的行为，有向纪检监察机关举报、建议给予处理并要求告知处理结果的权利。</w:t>
      </w:r>
    </w:p>
    <w:p w14:paraId="57CF5EC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第二条  甲方的义务</w:t>
      </w:r>
    </w:p>
    <w:p w14:paraId="033F668B">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（一）在开工前约谈乙方负责人，并向乙方介绍有关廉政建设的各项制度和规定。</w:t>
      </w:r>
    </w:p>
    <w:p w14:paraId="768EBFA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（二）甲方及其工作人员不得索要或接受乙方的礼金、有价证券和贵重物品，不得在乙方报销任何应由甲方或个人支付的费用等。</w:t>
      </w:r>
    </w:p>
    <w:p w14:paraId="18F996E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（三）甲方工作人员不得参加乙方安排的超标准宴请和娱乐活动；不得接受乙方提供的通讯工具和高档办公用品等。</w:t>
      </w:r>
    </w:p>
    <w:p w14:paraId="6F0A3895">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（四）甲方及其工作人员不得要求或者接受乙方为其住房装修、婚丧嫁娶活动、配偶子女的工作安排以及出国出境、旅游等提供方便等。</w:t>
      </w:r>
    </w:p>
    <w:p w14:paraId="414EE802">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（五）甲方工作人员的配偶、子女不得从事与甲方工程有关的材料设备供应、工程分包、劳务等经济活动等。</w:t>
      </w:r>
    </w:p>
    <w:p w14:paraId="5B390062">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（六）甲方及其工作人员不得以任何理由向乙方推荐分包单位，不得要求乙方购买合同规定外的材料和设备。</w:t>
      </w:r>
    </w:p>
    <w:p w14:paraId="2A59844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第三条  乙方义务</w:t>
      </w:r>
    </w:p>
    <w:p w14:paraId="3EF7E43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（一）了解甲方单位有关廉政建设的各项制度和规定，并严格遵守和支持配合。</w:t>
      </w:r>
    </w:p>
    <w:p w14:paraId="72479CDA">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（二）乙方不得以任何理由向甲方及其工作人员行贿或馈赠礼金、有价证券、贵重礼品。</w:t>
      </w:r>
    </w:p>
    <w:p w14:paraId="4F4610CC">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（三）乙方不得以任何名义为甲方及其工作人员报销应由甲方单位或个人支付的任何费用。</w:t>
      </w:r>
    </w:p>
    <w:p w14:paraId="34B7CAF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（四）乙方不得以任何理由安排甲方工作人员参加超标准宴请及娱乐活动。</w:t>
      </w:r>
    </w:p>
    <w:p w14:paraId="07DFC6AE">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（五）乙方不得为甲方单位和个人购置或提供通讯工具和高档办公用品等。</w:t>
      </w:r>
    </w:p>
    <w:p w14:paraId="4D67C86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第四条  违约责任</w:t>
      </w:r>
    </w:p>
    <w:p w14:paraId="475C5D81">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（一）甲方及其工作人员违反本合同第一、二条，按管理权限，依据有关规定给予党纪政纪或组织处理；涉嫌犯罪的，移交司法机关追究刑事责任；给乙方单位造成经济损失的，应予以赔偿。</w:t>
      </w:r>
    </w:p>
    <w:p w14:paraId="54AD8A8A">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（二）乙方及其工作人员违反本合同第一、三条，按管理权限，依据有关规定或合同约定等文件，立即停止拨付工程款项，待调查完毕后给予相应的处罚；给甲方单位造成经济损失的，应予以赔偿。</w:t>
      </w:r>
    </w:p>
    <w:p w14:paraId="097698BC">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第五条  本合同有效期为甲乙双方签署之日起至工程项目竣工验收后止。</w:t>
      </w:r>
    </w:p>
    <w:p w14:paraId="70FAA6CB">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第六条  本合同作为</w:t>
      </w:r>
      <w:r>
        <w:rPr>
          <w:rFonts w:hint="eastAsia" w:ascii="仿宋" w:hAnsi="仿宋" w:eastAsia="仿宋" w:cs="仿宋"/>
          <w:kern w:val="0"/>
          <w:sz w:val="24"/>
          <w:u w:val="single"/>
          <w:lang w:eastAsia="zh-CN"/>
        </w:rPr>
        <w:t>《</w:t>
      </w:r>
      <w:r>
        <w:rPr>
          <w:rFonts w:hint="eastAsia" w:ascii="仿宋" w:hAnsi="仿宋" w:eastAsia="仿宋" w:cs="仿宋"/>
          <w:color w:val="000000"/>
          <w:kern w:val="2"/>
          <w:sz w:val="24"/>
          <w:u w:val="single"/>
        </w:rPr>
        <w:t>安徽财经大学东校区</w:t>
      </w:r>
      <w:r>
        <w:rPr>
          <w:rFonts w:hint="eastAsia" w:ascii="仿宋" w:hAnsi="仿宋" w:eastAsia="仿宋" w:cs="仿宋"/>
          <w:color w:val="000000"/>
          <w:kern w:val="2"/>
          <w:sz w:val="24"/>
          <w:u w:val="single"/>
          <w:lang w:val="en-US" w:eastAsia="zh-CN"/>
        </w:rPr>
        <w:t>北</w:t>
      </w:r>
      <w:r>
        <w:rPr>
          <w:rFonts w:hint="eastAsia" w:ascii="仿宋" w:hAnsi="仿宋" w:eastAsia="仿宋" w:cs="仿宋"/>
          <w:color w:val="000000"/>
          <w:kern w:val="2"/>
          <w:sz w:val="24"/>
          <w:u w:val="single"/>
        </w:rPr>
        <w:t>苑</w:t>
      </w:r>
      <w:r>
        <w:rPr>
          <w:rFonts w:hint="eastAsia" w:ascii="仿宋" w:hAnsi="仿宋" w:eastAsia="仿宋" w:cs="仿宋"/>
          <w:color w:val="000000"/>
          <w:kern w:val="2"/>
          <w:sz w:val="24"/>
          <w:u w:val="single"/>
          <w:lang w:val="en-US" w:eastAsia="zh-CN"/>
        </w:rPr>
        <w:t>6</w:t>
      </w:r>
      <w:r>
        <w:rPr>
          <w:rFonts w:hint="eastAsia" w:ascii="仿宋" w:hAnsi="仿宋" w:eastAsia="仿宋" w:cs="仿宋"/>
          <w:color w:val="000000"/>
          <w:kern w:val="2"/>
          <w:sz w:val="24"/>
          <w:u w:val="single"/>
        </w:rPr>
        <w:t>、</w:t>
      </w:r>
      <w:r>
        <w:rPr>
          <w:rFonts w:hint="eastAsia" w:ascii="仿宋" w:hAnsi="仿宋" w:eastAsia="仿宋" w:cs="仿宋"/>
          <w:color w:val="000000"/>
          <w:kern w:val="2"/>
          <w:sz w:val="24"/>
          <w:u w:val="single"/>
          <w:lang w:val="en-US" w:eastAsia="zh-CN"/>
        </w:rPr>
        <w:t>13</w:t>
      </w:r>
      <w:r>
        <w:rPr>
          <w:rFonts w:hint="eastAsia" w:ascii="仿宋" w:hAnsi="仿宋" w:eastAsia="仿宋" w:cs="仿宋"/>
          <w:color w:val="000000"/>
          <w:kern w:val="2"/>
          <w:sz w:val="24"/>
          <w:u w:val="single"/>
        </w:rPr>
        <w:t>栋学生公寓楼维修工程</w:t>
      </w:r>
      <w:r>
        <w:rPr>
          <w:rFonts w:hint="eastAsia" w:ascii="仿宋" w:hAnsi="仿宋" w:eastAsia="仿宋" w:cs="仿宋"/>
          <w:kern w:val="0"/>
          <w:sz w:val="24"/>
          <w:u w:val="single"/>
        </w:rPr>
        <w:t>施工合同》</w:t>
      </w:r>
      <w:r>
        <w:rPr>
          <w:rFonts w:hint="eastAsia" w:ascii="仿宋" w:hAnsi="仿宋" w:eastAsia="仿宋" w:cs="仿宋"/>
          <w:kern w:val="0"/>
          <w:sz w:val="24"/>
        </w:rPr>
        <w:t>文件的附件，与工程合同具有同等的法律效力，经合同双方签署立即生效。本合同由</w:t>
      </w:r>
      <w:r>
        <w:rPr>
          <w:rFonts w:hint="eastAsia" w:ascii="仿宋" w:hAnsi="仿宋" w:eastAsia="仿宋" w:cs="仿宋"/>
          <w:kern w:val="0"/>
          <w:sz w:val="24"/>
          <w:lang w:val="en-US" w:eastAsia="zh-CN"/>
        </w:rPr>
        <w:t>安徽财经大学纪委</w:t>
      </w:r>
      <w:r>
        <w:rPr>
          <w:rFonts w:hint="eastAsia" w:ascii="仿宋" w:hAnsi="仿宋" w:eastAsia="仿宋" w:cs="仿宋"/>
          <w:kern w:val="0"/>
          <w:sz w:val="24"/>
        </w:rPr>
        <w:t>负责监督。</w:t>
      </w:r>
    </w:p>
    <w:p w14:paraId="52EC717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第七条  本合同—式</w:t>
      </w:r>
      <w:r>
        <w:rPr>
          <w:rFonts w:hint="eastAsia" w:ascii="仿宋" w:hAnsi="仿宋" w:eastAsia="仿宋" w:cs="仿宋"/>
          <w:kern w:val="0"/>
          <w:sz w:val="24"/>
          <w:u w:val="single"/>
          <w:lang w:val="en-US" w:eastAsia="zh-CN"/>
        </w:rPr>
        <w:t>捌</w:t>
      </w:r>
      <w:r>
        <w:rPr>
          <w:rFonts w:hint="eastAsia" w:ascii="仿宋" w:hAnsi="仿宋" w:eastAsia="仿宋" w:cs="仿宋"/>
          <w:kern w:val="0"/>
          <w:sz w:val="24"/>
        </w:rPr>
        <w:t>份，由发包人执</w:t>
      </w:r>
      <w:r>
        <w:rPr>
          <w:rFonts w:hint="eastAsia" w:ascii="仿宋" w:hAnsi="仿宋" w:eastAsia="仿宋" w:cs="仿宋"/>
          <w:kern w:val="0"/>
          <w:sz w:val="24"/>
          <w:u w:val="single"/>
          <w:lang w:val="en-US" w:eastAsia="zh-CN"/>
        </w:rPr>
        <w:t>陆</w:t>
      </w:r>
      <w:r>
        <w:rPr>
          <w:rFonts w:hint="eastAsia" w:ascii="仿宋" w:hAnsi="仿宋" w:eastAsia="仿宋" w:cs="仿宋"/>
          <w:kern w:val="0"/>
          <w:sz w:val="24"/>
        </w:rPr>
        <w:t>份，承包人执</w:t>
      </w:r>
      <w:r>
        <w:rPr>
          <w:rFonts w:hint="eastAsia" w:ascii="仿宋" w:hAnsi="仿宋" w:eastAsia="仿宋" w:cs="仿宋"/>
          <w:kern w:val="0"/>
          <w:sz w:val="24"/>
          <w:u w:val="single"/>
          <w:lang w:val="en-US" w:eastAsia="zh-CN"/>
        </w:rPr>
        <w:t>贰</w:t>
      </w:r>
      <w:r>
        <w:rPr>
          <w:rFonts w:hint="eastAsia" w:ascii="仿宋" w:hAnsi="仿宋" w:eastAsia="仿宋" w:cs="仿宋"/>
          <w:kern w:val="0"/>
          <w:sz w:val="24"/>
        </w:rPr>
        <w:t>份。</w:t>
      </w:r>
    </w:p>
    <w:p w14:paraId="729EE7D6">
      <w:pPr>
        <w:pStyle w:val="16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rPr>
      </w:pPr>
    </w:p>
    <w:p w14:paraId="7332FA34">
      <w:pPr>
        <w:pStyle w:val="16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rPr>
      </w:pPr>
      <w:r>
        <w:rPr>
          <w:rFonts w:hint="eastAsia" w:ascii="仿宋" w:hAnsi="仿宋" w:eastAsia="仿宋" w:cs="仿宋"/>
          <w:color w:val="000000"/>
          <w:sz w:val="24"/>
        </w:rPr>
        <w:t>发包人：  (公章)</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承包人：  (公章)</w:t>
      </w:r>
    </w:p>
    <w:p w14:paraId="6BAC7B95">
      <w:pPr>
        <w:pStyle w:val="16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rPr>
      </w:pPr>
    </w:p>
    <w:p w14:paraId="450D09CC">
      <w:pPr>
        <w:pStyle w:val="16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u w:val="single"/>
        </w:rPr>
      </w:pPr>
    </w:p>
    <w:p w14:paraId="6FC46040">
      <w:pPr>
        <w:pStyle w:val="16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rPr>
      </w:pPr>
      <w:r>
        <w:rPr>
          <w:rFonts w:hint="eastAsia" w:ascii="仿宋" w:hAnsi="仿宋" w:eastAsia="仿宋" w:cs="仿宋"/>
          <w:color w:val="000000"/>
          <w:sz w:val="24"/>
        </w:rPr>
        <w:t>法定代表人或其委托代理人：               法定代表人或其委托代理人：</w:t>
      </w:r>
    </w:p>
    <w:p w14:paraId="715EC866">
      <w:pPr>
        <w:pStyle w:val="16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rPr>
      </w:pPr>
      <w:r>
        <w:rPr>
          <w:rFonts w:hint="eastAsia" w:ascii="仿宋" w:hAnsi="仿宋" w:eastAsia="仿宋" w:cs="仿宋"/>
          <w:color w:val="000000"/>
          <w:sz w:val="24"/>
        </w:rPr>
        <w:t>（签字）                                （签字）</w:t>
      </w:r>
    </w:p>
    <w:p w14:paraId="29402F2D">
      <w:pPr>
        <w:pStyle w:val="16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lang w:val="en-US" w:eastAsia="zh-CN"/>
        </w:rPr>
      </w:pPr>
    </w:p>
    <w:p w14:paraId="45AB0DB2">
      <w:pPr>
        <w:pStyle w:val="160"/>
        <w:rPr>
          <w:rFonts w:hint="eastAsia" w:ascii="仿宋" w:hAnsi="仿宋" w:eastAsia="仿宋"/>
          <w:b/>
          <w:sz w:val="24"/>
        </w:rPr>
      </w:pPr>
    </w:p>
    <w:p w14:paraId="0AC730EB">
      <w:pPr>
        <w:pStyle w:val="160"/>
        <w:rPr>
          <w:rFonts w:hint="eastAsia" w:ascii="仿宋" w:hAnsi="仿宋" w:eastAsia="仿宋"/>
          <w:b/>
          <w:sz w:val="24"/>
        </w:rPr>
      </w:pPr>
    </w:p>
    <w:p w14:paraId="280D7DEB">
      <w:pPr>
        <w:pStyle w:val="160"/>
        <w:rPr>
          <w:rFonts w:hint="eastAsia" w:ascii="仿宋" w:hAnsi="仿宋" w:eastAsia="仿宋"/>
          <w:b/>
          <w:sz w:val="24"/>
        </w:rPr>
      </w:pPr>
    </w:p>
    <w:p w14:paraId="56A6AE09">
      <w:pPr>
        <w:pStyle w:val="160"/>
        <w:spacing w:line="480" w:lineRule="auto"/>
        <w:jc w:val="center"/>
        <w:rPr>
          <w:rFonts w:hint="eastAsia" w:ascii="宋体" w:hAnsi="宋体" w:cs="黑体"/>
          <w:b/>
          <w:bCs/>
          <w:color w:val="000000"/>
          <w:kern w:val="0"/>
          <w:sz w:val="44"/>
          <w:szCs w:val="44"/>
          <w:lang w:val="zh-CN"/>
        </w:rPr>
      </w:pPr>
    </w:p>
    <w:bookmarkEnd w:id="41"/>
    <w:p w14:paraId="6E13C8E9">
      <w:pPr>
        <w:spacing w:before="312" w:beforeLines="100" w:after="312" w:afterLines="100"/>
        <w:outlineLvl w:val="2"/>
        <w:rPr>
          <w:rFonts w:hint="eastAsia" w:ascii="仿宋" w:hAnsi="仿宋" w:eastAsia="仿宋" w:cs="仿宋"/>
          <w:szCs w:val="24"/>
        </w:rPr>
      </w:pPr>
      <w:r>
        <w:rPr>
          <w:rFonts w:hint="eastAsia" w:ascii="仿宋" w:hAnsi="仿宋" w:eastAsia="仿宋" w:cs="仿宋"/>
          <w:bCs/>
          <w:kern w:val="44"/>
          <w:sz w:val="21"/>
          <w:szCs w:val="21"/>
        </w:rPr>
        <w:br w:type="page"/>
      </w:r>
      <w:bookmarkStart w:id="580" w:name="_Toc128950249"/>
      <w:r>
        <w:rPr>
          <w:rFonts w:hint="eastAsia" w:ascii="仿宋" w:hAnsi="仿宋" w:eastAsia="仿宋" w:cs="仿宋"/>
          <w:szCs w:val="24"/>
        </w:rPr>
        <w:t>附件4：项目经理质量终身责任制承诺</w:t>
      </w:r>
      <w:bookmarkEnd w:id="580"/>
    </w:p>
    <w:p w14:paraId="463B0B31">
      <w:pPr>
        <w:spacing w:before="156" w:beforeLines="50" w:after="156" w:afterLines="50" w:line="360" w:lineRule="auto"/>
        <w:jc w:val="center"/>
        <w:rPr>
          <w:rFonts w:hint="eastAsia" w:ascii="仿宋" w:hAnsi="仿宋" w:eastAsia="仿宋" w:cs="仿宋"/>
          <w:b/>
          <w:sz w:val="32"/>
          <w:szCs w:val="32"/>
        </w:rPr>
      </w:pPr>
      <w:bookmarkStart w:id="581" w:name="_Toc128950250"/>
      <w:bookmarkStart w:id="582" w:name="_Toc19417"/>
      <w:bookmarkStart w:id="583" w:name="_Toc14540"/>
      <w:r>
        <w:rPr>
          <w:rFonts w:hint="eastAsia" w:ascii="仿宋" w:hAnsi="仿宋" w:eastAsia="仿宋" w:cs="仿宋"/>
          <w:b/>
          <w:sz w:val="32"/>
          <w:szCs w:val="32"/>
        </w:rPr>
        <w:t>项目经理质量终身责任制承诺</w:t>
      </w:r>
      <w:bookmarkEnd w:id="581"/>
      <w:bookmarkEnd w:id="582"/>
      <w:bookmarkEnd w:id="583"/>
    </w:p>
    <w:p w14:paraId="3F9E5C22">
      <w:pPr>
        <w:spacing w:line="360" w:lineRule="auto"/>
        <w:rPr>
          <w:rFonts w:hint="eastAsia" w:ascii="仿宋" w:hAnsi="仿宋" w:eastAsia="仿宋" w:cs="仿宋"/>
          <w:bCs/>
          <w:sz w:val="21"/>
          <w:szCs w:val="21"/>
        </w:rPr>
      </w:pPr>
      <w:r>
        <w:rPr>
          <w:rFonts w:hint="eastAsia" w:ascii="仿宋" w:hAnsi="仿宋" w:eastAsia="仿宋" w:cs="仿宋"/>
          <w:bCs/>
          <w:sz w:val="21"/>
          <w:szCs w:val="21"/>
        </w:rPr>
        <w:t>致：</w:t>
      </w:r>
      <w:r>
        <w:rPr>
          <w:rFonts w:hint="eastAsia" w:ascii="仿宋" w:hAnsi="仿宋" w:eastAsia="仿宋" w:cs="仿宋"/>
          <w:bCs/>
          <w:sz w:val="21"/>
          <w:szCs w:val="21"/>
          <w:u w:val="single"/>
        </w:rPr>
        <w:t>（采购人）</w:t>
      </w:r>
    </w:p>
    <w:p w14:paraId="4DC2036E">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本人作为施工项目经理，承担相关质量终身责任，现郑重承诺如下：</w:t>
      </w:r>
    </w:p>
    <w:p w14:paraId="185FE8BD">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一、在取得施工许可证后进行施工。</w:t>
      </w:r>
    </w:p>
    <w:p w14:paraId="1AD12AFF">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二、严格执行施工规范及标准。</w:t>
      </w:r>
    </w:p>
    <w:p w14:paraId="75D2606A">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三、严格按规定配备施工项目部关键岗位人员，并确保所有人员到岗履职。</w:t>
      </w:r>
    </w:p>
    <w:p w14:paraId="5FF0B319">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四、严格按照经施工图审查机构审查合格的工程设计文件及合同约定的质量标准精心组织施工。</w:t>
      </w:r>
    </w:p>
    <w:p w14:paraId="16608163">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五、施工中采用合格的建筑材料、建筑构配件和设备等，并严格按规定执行见证取样制度。</w:t>
      </w:r>
    </w:p>
    <w:p w14:paraId="798BFAAE">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六、建立、健全质量检查、验收制度，严格工序管理，做好隐蔽工程质量的检查和记录。</w:t>
      </w:r>
    </w:p>
    <w:p w14:paraId="526CD78A">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七、对施工中出现的质量问题，及时进行整改。严格依法依规履行义务。</w:t>
      </w:r>
    </w:p>
    <w:p w14:paraId="6D1F1954">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八、履行相关工程质量检查、验收及事故处理等职责。</w:t>
      </w:r>
    </w:p>
    <w:p w14:paraId="2F57DAA7">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九、履行其他法律法规规定的职责。</w:t>
      </w:r>
    </w:p>
    <w:p w14:paraId="2BB0F366">
      <w:pPr>
        <w:spacing w:line="360" w:lineRule="auto"/>
        <w:ind w:left="342" w:leftChars="171" w:firstLine="630" w:firstLineChars="300"/>
        <w:rPr>
          <w:rFonts w:hint="eastAsia" w:ascii="仿宋" w:hAnsi="仿宋" w:eastAsia="仿宋" w:cs="仿宋"/>
          <w:bCs/>
          <w:sz w:val="21"/>
          <w:szCs w:val="21"/>
        </w:rPr>
      </w:pPr>
    </w:p>
    <w:p w14:paraId="422C0266">
      <w:pPr>
        <w:spacing w:line="360" w:lineRule="auto"/>
        <w:ind w:left="342" w:leftChars="171" w:firstLine="630" w:firstLineChars="300"/>
        <w:rPr>
          <w:rFonts w:hint="eastAsia" w:ascii="仿宋" w:hAnsi="仿宋" w:eastAsia="仿宋" w:cs="仿宋"/>
          <w:bCs/>
          <w:sz w:val="21"/>
          <w:szCs w:val="21"/>
        </w:rPr>
      </w:pPr>
    </w:p>
    <w:p w14:paraId="401A78CA">
      <w:pPr>
        <w:spacing w:line="360" w:lineRule="auto"/>
        <w:ind w:left="342" w:leftChars="171" w:firstLine="630" w:firstLineChars="300"/>
        <w:rPr>
          <w:rFonts w:hint="eastAsia" w:ascii="仿宋" w:hAnsi="仿宋" w:eastAsia="仿宋" w:cs="仿宋"/>
          <w:bCs/>
          <w:sz w:val="21"/>
          <w:szCs w:val="21"/>
        </w:rPr>
      </w:pPr>
      <w:r>
        <w:rPr>
          <w:rFonts w:hint="eastAsia" w:ascii="仿宋" w:hAnsi="仿宋" w:eastAsia="仿宋" w:cs="仿宋"/>
          <w:bCs/>
          <w:sz w:val="21"/>
          <w:szCs w:val="21"/>
        </w:rPr>
        <w:t>项目经理：</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（签字）</w:t>
      </w:r>
    </w:p>
    <w:p w14:paraId="57AB4D05">
      <w:pPr>
        <w:spacing w:line="360" w:lineRule="auto"/>
        <w:ind w:left="342" w:leftChars="171" w:firstLine="630" w:firstLineChars="300"/>
        <w:rPr>
          <w:rFonts w:hint="eastAsia" w:ascii="仿宋" w:hAnsi="仿宋" w:eastAsia="仿宋" w:cs="仿宋"/>
          <w:bCs/>
          <w:sz w:val="21"/>
          <w:szCs w:val="21"/>
        </w:rPr>
      </w:pPr>
      <w:r>
        <w:rPr>
          <w:rFonts w:hint="eastAsia" w:ascii="仿宋" w:hAnsi="仿宋" w:eastAsia="仿宋" w:cs="仿宋"/>
          <w:bCs/>
          <w:sz w:val="21"/>
          <w:szCs w:val="21"/>
        </w:rPr>
        <w:t>日期：_____年____月____日</w:t>
      </w:r>
    </w:p>
    <w:p w14:paraId="5E427C38">
      <w:pPr>
        <w:pStyle w:val="19"/>
        <w:rPr>
          <w:rFonts w:hint="eastAsia" w:ascii="仿宋" w:hAnsi="仿宋" w:eastAsia="仿宋" w:cs="仿宋"/>
          <w:bCs/>
          <w:sz w:val="21"/>
          <w:szCs w:val="21"/>
        </w:rPr>
      </w:pPr>
    </w:p>
    <w:p w14:paraId="740F3E63">
      <w:pPr>
        <w:widowControl/>
        <w:jc w:val="left"/>
        <w:rPr>
          <w:rFonts w:hint="eastAsia" w:ascii="仿宋" w:hAnsi="仿宋" w:eastAsia="仿宋" w:cs="仿宋"/>
          <w:b/>
          <w:sz w:val="24"/>
        </w:rPr>
      </w:pPr>
      <w:r>
        <w:rPr>
          <w:rFonts w:hint="eastAsia" w:ascii="仿宋" w:hAnsi="仿宋" w:eastAsia="仿宋" w:cs="仿宋"/>
          <w:b/>
          <w:sz w:val="24"/>
        </w:rPr>
        <w:br w:type="page"/>
      </w:r>
    </w:p>
    <w:p w14:paraId="7D080DEE">
      <w:pPr>
        <w:spacing w:line="360" w:lineRule="auto"/>
        <w:jc w:val="center"/>
        <w:outlineLvl w:val="0"/>
        <w:rPr>
          <w:rFonts w:hint="eastAsia" w:ascii="仿宋" w:hAnsi="仿宋" w:eastAsia="仿宋" w:cs="仿宋"/>
          <w:b/>
          <w:sz w:val="28"/>
        </w:rPr>
      </w:pPr>
      <w:bookmarkStart w:id="584" w:name="_Toc22734"/>
      <w:r>
        <w:rPr>
          <w:rFonts w:hint="eastAsia" w:ascii="仿宋" w:hAnsi="仿宋" w:eastAsia="仿宋" w:cs="仿宋"/>
          <w:b/>
          <w:sz w:val="28"/>
        </w:rPr>
        <w:t>第六章  响应文件格式</w:t>
      </w:r>
      <w:bookmarkEnd w:id="584"/>
    </w:p>
    <w:p w14:paraId="63300EB5">
      <w:pPr>
        <w:spacing w:line="900" w:lineRule="exact"/>
        <w:jc w:val="center"/>
        <w:rPr>
          <w:rFonts w:hint="eastAsia" w:ascii="仿宋" w:hAnsi="仿宋" w:eastAsia="仿宋" w:cs="仿宋"/>
          <w:b/>
          <w:sz w:val="72"/>
        </w:rPr>
      </w:pPr>
    </w:p>
    <w:p w14:paraId="49E5153B">
      <w:pPr>
        <w:spacing w:line="900" w:lineRule="exact"/>
        <w:jc w:val="center"/>
        <w:outlineLvl w:val="2"/>
        <w:rPr>
          <w:rFonts w:hint="eastAsia" w:ascii="仿宋" w:hAnsi="仿宋" w:eastAsia="仿宋" w:cs="仿宋"/>
          <w:b/>
          <w:sz w:val="72"/>
        </w:rPr>
      </w:pPr>
      <w:r>
        <w:rPr>
          <w:rFonts w:hint="eastAsia" w:ascii="仿宋" w:hAnsi="仿宋" w:eastAsia="仿宋" w:cs="仿宋"/>
          <w:b/>
          <w:sz w:val="72"/>
        </w:rPr>
        <w:t>响</w:t>
      </w:r>
    </w:p>
    <w:p w14:paraId="0814F15C">
      <w:pPr>
        <w:spacing w:line="900" w:lineRule="exact"/>
        <w:jc w:val="center"/>
        <w:rPr>
          <w:rFonts w:hint="eastAsia" w:ascii="仿宋" w:hAnsi="仿宋" w:eastAsia="仿宋" w:cs="仿宋"/>
          <w:b/>
          <w:sz w:val="72"/>
        </w:rPr>
      </w:pPr>
    </w:p>
    <w:p w14:paraId="439EB30A">
      <w:pPr>
        <w:spacing w:line="900" w:lineRule="exact"/>
        <w:jc w:val="center"/>
        <w:outlineLvl w:val="2"/>
        <w:rPr>
          <w:rFonts w:hint="eastAsia" w:ascii="仿宋" w:hAnsi="仿宋" w:eastAsia="仿宋" w:cs="仿宋"/>
          <w:b/>
          <w:sz w:val="72"/>
        </w:rPr>
      </w:pPr>
      <w:r>
        <w:rPr>
          <w:rFonts w:hint="eastAsia" w:ascii="仿宋" w:hAnsi="仿宋" w:eastAsia="仿宋" w:cs="仿宋"/>
          <w:b/>
          <w:sz w:val="72"/>
        </w:rPr>
        <w:t>应</w:t>
      </w:r>
    </w:p>
    <w:p w14:paraId="6365447A">
      <w:pPr>
        <w:spacing w:line="900" w:lineRule="exact"/>
        <w:jc w:val="center"/>
        <w:rPr>
          <w:rFonts w:hint="eastAsia" w:ascii="仿宋" w:hAnsi="仿宋" w:eastAsia="仿宋" w:cs="仿宋"/>
          <w:b/>
          <w:sz w:val="72"/>
        </w:rPr>
      </w:pPr>
    </w:p>
    <w:p w14:paraId="1DD87941">
      <w:pPr>
        <w:spacing w:line="900" w:lineRule="exact"/>
        <w:jc w:val="center"/>
        <w:outlineLvl w:val="2"/>
        <w:rPr>
          <w:rFonts w:hint="eastAsia" w:ascii="仿宋" w:hAnsi="仿宋" w:eastAsia="仿宋" w:cs="仿宋"/>
          <w:b/>
          <w:sz w:val="72"/>
        </w:rPr>
      </w:pPr>
      <w:r>
        <w:rPr>
          <w:rFonts w:hint="eastAsia" w:ascii="仿宋" w:hAnsi="仿宋" w:eastAsia="仿宋" w:cs="仿宋"/>
          <w:b/>
          <w:sz w:val="72"/>
        </w:rPr>
        <w:t>文</w:t>
      </w:r>
    </w:p>
    <w:p w14:paraId="6489704C">
      <w:pPr>
        <w:spacing w:line="900" w:lineRule="exact"/>
        <w:jc w:val="center"/>
        <w:rPr>
          <w:rFonts w:hint="eastAsia" w:ascii="仿宋" w:hAnsi="仿宋" w:eastAsia="仿宋" w:cs="仿宋"/>
          <w:b/>
          <w:sz w:val="72"/>
        </w:rPr>
      </w:pPr>
    </w:p>
    <w:p w14:paraId="2D71D131">
      <w:pPr>
        <w:jc w:val="center"/>
        <w:outlineLvl w:val="2"/>
        <w:rPr>
          <w:rFonts w:hint="eastAsia" w:ascii="仿宋" w:hAnsi="仿宋" w:eastAsia="仿宋" w:cs="仿宋"/>
          <w:b/>
          <w:sz w:val="72"/>
        </w:rPr>
      </w:pPr>
      <w:r>
        <w:rPr>
          <w:rFonts w:hint="eastAsia" w:ascii="仿宋" w:hAnsi="仿宋" w:eastAsia="仿宋" w:cs="仿宋"/>
          <w:b/>
          <w:sz w:val="72"/>
        </w:rPr>
        <w:t>件</w:t>
      </w:r>
    </w:p>
    <w:p w14:paraId="07BAC981">
      <w:pPr>
        <w:spacing w:after="156" w:afterLines="50"/>
        <w:jc w:val="center"/>
        <w:rPr>
          <w:rFonts w:hint="eastAsia" w:ascii="仿宋" w:hAnsi="仿宋" w:eastAsia="仿宋" w:cs="仿宋"/>
          <w:b/>
          <w:sz w:val="72"/>
        </w:rPr>
      </w:pPr>
    </w:p>
    <w:p w14:paraId="5D6682DD">
      <w:pPr>
        <w:spacing w:after="156" w:afterLines="50" w:line="500" w:lineRule="exact"/>
        <w:jc w:val="center"/>
        <w:rPr>
          <w:rFonts w:hint="eastAsia" w:ascii="仿宋" w:hAnsi="仿宋" w:eastAsia="仿宋" w:cs="仿宋"/>
          <w:b/>
          <w:sz w:val="28"/>
          <w:szCs w:val="28"/>
        </w:rPr>
      </w:pPr>
    </w:p>
    <w:p w14:paraId="7B134C2B">
      <w:pPr>
        <w:tabs>
          <w:tab w:val="left" w:pos="2410"/>
        </w:tabs>
        <w:autoSpaceDE w:val="0"/>
        <w:autoSpaceDN w:val="0"/>
        <w:adjustRightInd w:val="0"/>
        <w:snapToGrid w:val="0"/>
        <w:spacing w:line="360" w:lineRule="auto"/>
        <w:ind w:firstLine="1928" w:firstLineChars="600"/>
        <w:rPr>
          <w:rFonts w:hint="eastAsia" w:ascii="仿宋" w:hAnsi="仿宋" w:eastAsia="仿宋" w:cs="仿宋"/>
          <w:b/>
          <w:spacing w:val="20"/>
          <w:sz w:val="32"/>
          <w:szCs w:val="32"/>
        </w:rPr>
      </w:pPr>
      <w:r>
        <w:rPr>
          <w:rFonts w:hint="eastAsia" w:ascii="仿宋" w:hAnsi="仿宋" w:eastAsia="仿宋" w:cs="仿宋"/>
          <w:b/>
          <w:sz w:val="32"/>
        </w:rPr>
        <w:t>项目名称：</w:t>
      </w:r>
      <w:r>
        <w:rPr>
          <w:rFonts w:hint="eastAsia" w:ascii="仿宋" w:hAnsi="仿宋" w:eastAsia="仿宋" w:cs="仿宋"/>
          <w:b/>
          <w:sz w:val="32"/>
          <w:u w:val="single"/>
        </w:rPr>
        <w:t xml:space="preserve">                  </w:t>
      </w:r>
    </w:p>
    <w:p w14:paraId="7AE9CFDD">
      <w:pPr>
        <w:tabs>
          <w:tab w:val="left" w:pos="2410"/>
        </w:tabs>
        <w:autoSpaceDE w:val="0"/>
        <w:autoSpaceDN w:val="0"/>
        <w:adjustRightInd w:val="0"/>
        <w:snapToGrid w:val="0"/>
        <w:spacing w:line="360" w:lineRule="auto"/>
        <w:ind w:firstLine="1928" w:firstLineChars="600"/>
        <w:rPr>
          <w:rFonts w:hint="eastAsia" w:ascii="仿宋" w:hAnsi="仿宋" w:eastAsia="仿宋" w:cs="仿宋"/>
          <w:b/>
          <w:sz w:val="32"/>
          <w:u w:val="single"/>
        </w:rPr>
      </w:pPr>
      <w:r>
        <w:rPr>
          <w:rFonts w:hint="eastAsia" w:ascii="仿宋" w:hAnsi="仿宋" w:eastAsia="仿宋" w:cs="仿宋"/>
          <w:b/>
          <w:sz w:val="32"/>
        </w:rPr>
        <w:t>项目编号：</w:t>
      </w:r>
      <w:r>
        <w:rPr>
          <w:rFonts w:hint="eastAsia" w:ascii="仿宋" w:hAnsi="仿宋" w:eastAsia="仿宋" w:cs="仿宋"/>
          <w:b/>
          <w:sz w:val="32"/>
          <w:u w:val="single"/>
        </w:rPr>
        <w:t xml:space="preserve">                  </w:t>
      </w:r>
    </w:p>
    <w:p w14:paraId="5EA823E0">
      <w:pPr>
        <w:tabs>
          <w:tab w:val="left" w:pos="2410"/>
        </w:tabs>
        <w:autoSpaceDE w:val="0"/>
        <w:autoSpaceDN w:val="0"/>
        <w:adjustRightInd w:val="0"/>
        <w:snapToGrid w:val="0"/>
        <w:spacing w:line="360" w:lineRule="auto"/>
        <w:ind w:firstLine="1928" w:firstLineChars="600"/>
        <w:rPr>
          <w:rFonts w:hint="eastAsia" w:ascii="仿宋" w:hAnsi="仿宋" w:eastAsia="仿宋" w:cs="仿宋"/>
          <w:b/>
          <w:sz w:val="32"/>
          <w:u w:val="single"/>
        </w:rPr>
      </w:pPr>
      <w:r>
        <w:rPr>
          <w:rFonts w:hint="eastAsia" w:ascii="仿宋" w:hAnsi="仿宋" w:eastAsia="仿宋" w:cs="仿宋"/>
          <w:b/>
          <w:sz w:val="32"/>
        </w:rPr>
        <w:t>供 应 商：</w:t>
      </w:r>
      <w:r>
        <w:rPr>
          <w:rFonts w:hint="eastAsia" w:ascii="仿宋" w:hAnsi="仿宋" w:eastAsia="仿宋" w:cs="仿宋"/>
          <w:b/>
          <w:sz w:val="32"/>
          <w:u w:val="single"/>
        </w:rPr>
        <w:t xml:space="preserve">                  </w:t>
      </w:r>
    </w:p>
    <w:p w14:paraId="42C8E1E2">
      <w:pPr>
        <w:spacing w:after="156" w:afterLines="50" w:line="500" w:lineRule="exact"/>
        <w:jc w:val="center"/>
        <w:outlineLvl w:val="1"/>
        <w:rPr>
          <w:rFonts w:hint="eastAsia" w:ascii="仿宋" w:hAnsi="仿宋" w:eastAsia="仿宋" w:cs="仿宋"/>
          <w:b/>
          <w:sz w:val="32"/>
        </w:rPr>
      </w:pPr>
      <w:r>
        <w:rPr>
          <w:rFonts w:hint="eastAsia" w:ascii="仿宋" w:hAnsi="仿宋" w:eastAsia="仿宋" w:cs="仿宋"/>
          <w:b/>
          <w:sz w:val="32"/>
          <w:u w:val="single"/>
        </w:rPr>
        <w:t xml:space="preserve">    </w:t>
      </w:r>
      <w:bookmarkStart w:id="585" w:name="_Toc19892"/>
      <w:bookmarkStart w:id="586" w:name="_Toc24911"/>
      <w:r>
        <w:rPr>
          <w:rFonts w:hint="eastAsia" w:ascii="仿宋" w:hAnsi="仿宋" w:eastAsia="仿宋" w:cs="仿宋"/>
          <w:b/>
          <w:sz w:val="32"/>
        </w:rPr>
        <w:t>年</w:t>
      </w:r>
      <w:r>
        <w:rPr>
          <w:rFonts w:hint="eastAsia" w:ascii="仿宋" w:hAnsi="仿宋" w:eastAsia="仿宋" w:cs="仿宋"/>
          <w:b/>
          <w:sz w:val="32"/>
          <w:u w:val="single"/>
        </w:rPr>
        <w:t xml:space="preserve">  </w:t>
      </w:r>
      <w:r>
        <w:rPr>
          <w:rFonts w:hint="eastAsia" w:ascii="仿宋" w:hAnsi="仿宋" w:eastAsia="仿宋" w:cs="仿宋"/>
          <w:b/>
          <w:sz w:val="32"/>
        </w:rPr>
        <w:t>月</w:t>
      </w:r>
      <w:r>
        <w:rPr>
          <w:rFonts w:hint="eastAsia" w:ascii="仿宋" w:hAnsi="仿宋" w:eastAsia="仿宋" w:cs="仿宋"/>
          <w:b/>
          <w:sz w:val="32"/>
          <w:u w:val="single"/>
        </w:rPr>
        <w:t xml:space="preserve">  </w:t>
      </w:r>
      <w:r>
        <w:rPr>
          <w:rFonts w:hint="eastAsia" w:ascii="仿宋" w:hAnsi="仿宋" w:eastAsia="仿宋" w:cs="仿宋"/>
          <w:b/>
          <w:sz w:val="32"/>
        </w:rPr>
        <w:t>日</w:t>
      </w:r>
      <w:bookmarkEnd w:id="585"/>
      <w:bookmarkEnd w:id="586"/>
    </w:p>
    <w:p w14:paraId="65596234">
      <w:pPr>
        <w:widowControl/>
        <w:jc w:val="left"/>
        <w:rPr>
          <w:rFonts w:hint="eastAsia" w:ascii="仿宋" w:hAnsi="仿宋" w:eastAsia="仿宋" w:cs="仿宋"/>
          <w:b/>
          <w:sz w:val="28"/>
        </w:rPr>
      </w:pPr>
      <w:r>
        <w:rPr>
          <w:rFonts w:hint="eastAsia" w:ascii="仿宋" w:hAnsi="仿宋" w:eastAsia="仿宋" w:cs="仿宋"/>
          <w:b/>
          <w:sz w:val="28"/>
        </w:rPr>
        <w:br w:type="page"/>
      </w:r>
    </w:p>
    <w:p w14:paraId="548470FB">
      <w:pPr>
        <w:spacing w:line="360" w:lineRule="auto"/>
        <w:jc w:val="center"/>
        <w:outlineLvl w:val="1"/>
        <w:rPr>
          <w:rFonts w:hint="eastAsia" w:ascii="仿宋" w:hAnsi="仿宋" w:eastAsia="仿宋" w:cs="仿宋"/>
          <w:b/>
          <w:sz w:val="24"/>
        </w:rPr>
      </w:pPr>
      <w:bookmarkStart w:id="587" w:name="_Toc461053086"/>
      <w:bookmarkStart w:id="588" w:name="_Toc461056631"/>
      <w:bookmarkStart w:id="589" w:name="_Toc28280"/>
      <w:bookmarkStart w:id="590" w:name="_Toc21496"/>
      <w:bookmarkStart w:id="591" w:name="_Toc520983587"/>
      <w:r>
        <w:rPr>
          <w:rFonts w:hint="eastAsia" w:ascii="仿宋" w:hAnsi="仿宋" w:eastAsia="仿宋" w:cs="仿宋"/>
          <w:b/>
          <w:sz w:val="24"/>
        </w:rPr>
        <w:t>一</w:t>
      </w:r>
      <w:bookmarkEnd w:id="587"/>
      <w:bookmarkEnd w:id="588"/>
      <w:r>
        <w:rPr>
          <w:rFonts w:hint="eastAsia" w:ascii="仿宋" w:hAnsi="仿宋" w:eastAsia="仿宋" w:cs="仿宋"/>
          <w:b/>
          <w:sz w:val="24"/>
        </w:rPr>
        <w:t>、报价表格式</w:t>
      </w:r>
      <w:bookmarkEnd w:id="589"/>
      <w:bookmarkEnd w:id="590"/>
      <w:bookmarkEnd w:id="591"/>
    </w:p>
    <w:p w14:paraId="037A2AEF">
      <w:pPr>
        <w:spacing w:before="156" w:beforeLines="50" w:after="156" w:afterLines="50" w:line="360" w:lineRule="auto"/>
        <w:jc w:val="left"/>
        <w:outlineLvl w:val="2"/>
        <w:rPr>
          <w:rFonts w:hint="eastAsia" w:ascii="仿宋" w:hAnsi="仿宋" w:eastAsia="仿宋" w:cs="仿宋"/>
          <w:b/>
          <w:kern w:val="2"/>
          <w:sz w:val="24"/>
          <w:szCs w:val="24"/>
        </w:rPr>
      </w:pPr>
      <w:r>
        <w:rPr>
          <w:rFonts w:hint="eastAsia" w:ascii="仿宋" w:hAnsi="仿宋" w:eastAsia="仿宋" w:cs="仿宋"/>
          <w:b/>
          <w:kern w:val="2"/>
          <w:sz w:val="24"/>
          <w:szCs w:val="24"/>
        </w:rPr>
        <w:t>1-1 报价表</w:t>
      </w:r>
    </w:p>
    <w:p w14:paraId="391D1C5D">
      <w:pPr>
        <w:snapToGrid w:val="0"/>
        <w:spacing w:line="360" w:lineRule="auto"/>
        <w:jc w:val="left"/>
        <w:rPr>
          <w:rFonts w:hint="eastAsia" w:ascii="仿宋" w:hAnsi="仿宋" w:eastAsia="仿宋" w:cs="仿宋"/>
          <w:b/>
          <w:kern w:val="2"/>
          <w:sz w:val="24"/>
          <w:szCs w:val="24"/>
        </w:rPr>
      </w:pPr>
      <w:r>
        <w:rPr>
          <w:rFonts w:hint="eastAsia" w:ascii="仿宋" w:hAnsi="仿宋" w:eastAsia="仿宋" w:cs="仿宋"/>
          <w:b/>
          <w:kern w:val="2"/>
          <w:sz w:val="24"/>
          <w:szCs w:val="24"/>
        </w:rPr>
        <w:t>项目名称：</w:t>
      </w:r>
      <w:r>
        <w:rPr>
          <w:rFonts w:hint="eastAsia" w:ascii="仿宋" w:hAnsi="仿宋" w:eastAsia="仿宋" w:cs="仿宋"/>
          <w:b/>
          <w:kern w:val="2"/>
          <w:sz w:val="24"/>
          <w:szCs w:val="24"/>
          <w:u w:val="single"/>
        </w:rPr>
        <w:t xml:space="preserve"> 某项目    </w:t>
      </w:r>
    </w:p>
    <w:p w14:paraId="277E2369">
      <w:pPr>
        <w:snapToGrid w:val="0"/>
        <w:spacing w:after="156" w:afterLines="50" w:line="360" w:lineRule="auto"/>
        <w:jc w:val="left"/>
        <w:rPr>
          <w:rFonts w:hint="eastAsia" w:ascii="仿宋" w:hAnsi="仿宋" w:eastAsia="仿宋" w:cs="仿宋"/>
          <w:b/>
          <w:bCs/>
          <w:kern w:val="2"/>
          <w:sz w:val="24"/>
          <w:szCs w:val="24"/>
          <w:u w:val="single"/>
        </w:rPr>
      </w:pPr>
      <w:r>
        <w:rPr>
          <w:rFonts w:hint="eastAsia" w:ascii="仿宋" w:hAnsi="仿宋" w:eastAsia="仿宋" w:cs="仿宋"/>
          <w:b/>
          <w:kern w:val="2"/>
          <w:sz w:val="24"/>
          <w:szCs w:val="24"/>
        </w:rPr>
        <w:t>项目编号：</w:t>
      </w:r>
      <w:r>
        <w:rPr>
          <w:rFonts w:hint="eastAsia" w:ascii="仿宋" w:hAnsi="仿宋" w:eastAsia="仿宋" w:cs="仿宋"/>
          <w:b/>
          <w:kern w:val="2"/>
          <w:sz w:val="24"/>
          <w:szCs w:val="24"/>
          <w:u w:val="single"/>
        </w:rPr>
        <w:t xml:space="preserve"> 某编号    </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7010"/>
      </w:tblGrid>
      <w:tr w14:paraId="7B0A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A4E3F68">
            <w:pPr>
              <w:jc w:val="center"/>
              <w:rPr>
                <w:rFonts w:hint="eastAsia" w:ascii="仿宋" w:hAnsi="仿宋" w:eastAsia="仿宋" w:cs="仿宋"/>
                <w:b/>
                <w:kern w:val="2"/>
                <w:sz w:val="24"/>
                <w:szCs w:val="24"/>
              </w:rPr>
            </w:pPr>
            <w:r>
              <w:rPr>
                <w:rFonts w:hint="eastAsia" w:ascii="仿宋" w:hAnsi="仿宋" w:eastAsia="仿宋" w:cs="仿宋"/>
                <w:b/>
                <w:kern w:val="2"/>
                <w:sz w:val="24"/>
                <w:szCs w:val="24"/>
              </w:rPr>
              <w:t>供应商名称</w:t>
            </w:r>
          </w:p>
        </w:tc>
        <w:tc>
          <w:tcPr>
            <w:tcW w:w="3557" w:type="pct"/>
            <w:tcBorders>
              <w:left w:val="single" w:color="auto" w:sz="4" w:space="0"/>
            </w:tcBorders>
          </w:tcPr>
          <w:p w14:paraId="6FACF0BC">
            <w:pPr>
              <w:rPr>
                <w:rFonts w:hint="eastAsia" w:ascii="仿宋" w:hAnsi="仿宋" w:eastAsia="仿宋" w:cs="仿宋"/>
                <w:b/>
                <w:kern w:val="2"/>
                <w:sz w:val="24"/>
                <w:szCs w:val="24"/>
              </w:rPr>
            </w:pPr>
          </w:p>
        </w:tc>
      </w:tr>
      <w:tr w14:paraId="10D5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CF99FA9">
            <w:pPr>
              <w:jc w:val="center"/>
              <w:rPr>
                <w:rFonts w:hint="eastAsia" w:ascii="仿宋" w:hAnsi="仿宋" w:eastAsia="仿宋" w:cs="仿宋"/>
                <w:b/>
                <w:kern w:val="2"/>
                <w:sz w:val="24"/>
                <w:szCs w:val="24"/>
              </w:rPr>
            </w:pPr>
            <w:r>
              <w:rPr>
                <w:rFonts w:hint="eastAsia" w:ascii="仿宋" w:hAnsi="仿宋" w:eastAsia="仿宋" w:cs="仿宋"/>
                <w:b/>
                <w:bCs/>
                <w:kern w:val="2"/>
                <w:sz w:val="24"/>
                <w:szCs w:val="24"/>
              </w:rPr>
              <w:t>磋商</w:t>
            </w:r>
            <w:r>
              <w:rPr>
                <w:rFonts w:hint="eastAsia" w:ascii="仿宋" w:hAnsi="仿宋" w:eastAsia="仿宋" w:cs="仿宋"/>
                <w:b/>
                <w:kern w:val="2"/>
                <w:sz w:val="24"/>
                <w:szCs w:val="24"/>
              </w:rPr>
              <w:t>范围</w:t>
            </w:r>
          </w:p>
        </w:tc>
        <w:tc>
          <w:tcPr>
            <w:tcW w:w="3557" w:type="pct"/>
            <w:tcBorders>
              <w:left w:val="single" w:color="auto" w:sz="4" w:space="0"/>
            </w:tcBorders>
            <w:vAlign w:val="center"/>
          </w:tcPr>
          <w:p w14:paraId="7D15103D">
            <w:pPr>
              <w:widowControl/>
              <w:rPr>
                <w:rFonts w:hint="eastAsia" w:ascii="仿宋" w:hAnsi="仿宋" w:eastAsia="仿宋" w:cs="仿宋"/>
                <w:b/>
                <w:kern w:val="2"/>
                <w:sz w:val="24"/>
                <w:szCs w:val="24"/>
              </w:rPr>
            </w:pPr>
            <w:r>
              <w:rPr>
                <w:rFonts w:hint="eastAsia" w:ascii="仿宋" w:hAnsi="仿宋" w:eastAsia="仿宋" w:cs="仿宋"/>
                <w:kern w:val="2"/>
                <w:sz w:val="24"/>
                <w:szCs w:val="28"/>
              </w:rPr>
              <w:t>全部</w:t>
            </w:r>
          </w:p>
        </w:tc>
      </w:tr>
      <w:tr w14:paraId="294A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AB47B37">
            <w:pPr>
              <w:spacing w:line="360" w:lineRule="auto"/>
              <w:jc w:val="center"/>
              <w:rPr>
                <w:rFonts w:hint="eastAsia" w:ascii="仿宋" w:hAnsi="仿宋" w:eastAsia="仿宋" w:cs="仿宋"/>
                <w:b/>
                <w:kern w:val="2"/>
                <w:sz w:val="24"/>
              </w:rPr>
            </w:pPr>
            <w:r>
              <w:rPr>
                <w:rFonts w:hint="eastAsia" w:ascii="仿宋" w:hAnsi="仿宋" w:eastAsia="仿宋" w:cs="仿宋"/>
                <w:b/>
                <w:kern w:val="2"/>
                <w:sz w:val="24"/>
              </w:rPr>
              <w:t>报价</w:t>
            </w:r>
          </w:p>
          <w:p w14:paraId="2056D68D">
            <w:pPr>
              <w:jc w:val="center"/>
              <w:rPr>
                <w:rFonts w:hint="eastAsia" w:ascii="仿宋" w:hAnsi="仿宋" w:eastAsia="仿宋" w:cs="仿宋"/>
                <w:b/>
                <w:kern w:val="2"/>
                <w:sz w:val="24"/>
                <w:szCs w:val="24"/>
              </w:rPr>
            </w:pPr>
          </w:p>
        </w:tc>
        <w:tc>
          <w:tcPr>
            <w:tcW w:w="3557" w:type="pct"/>
            <w:vAlign w:val="center"/>
          </w:tcPr>
          <w:p w14:paraId="414B1843">
            <w:pPr>
              <w:snapToGrid w:val="0"/>
              <w:rPr>
                <w:rFonts w:hint="eastAsia" w:ascii="仿宋" w:hAnsi="仿宋" w:eastAsia="仿宋" w:cs="仿宋"/>
                <w:kern w:val="2"/>
                <w:sz w:val="24"/>
                <w:szCs w:val="24"/>
              </w:rPr>
            </w:pPr>
          </w:p>
          <w:p w14:paraId="147F163D">
            <w:pPr>
              <w:snapToGrid w:val="0"/>
              <w:spacing w:line="360" w:lineRule="auto"/>
              <w:jc w:val="left"/>
              <w:rPr>
                <w:rFonts w:hint="eastAsia" w:ascii="仿宋" w:hAnsi="仿宋" w:eastAsia="仿宋" w:cs="仿宋"/>
                <w:bCs/>
                <w:sz w:val="24"/>
                <w:szCs w:val="24"/>
                <w:u w:val="single"/>
              </w:rPr>
            </w:pPr>
            <w:r>
              <w:rPr>
                <w:rFonts w:hint="eastAsia" w:ascii="仿宋" w:hAnsi="仿宋" w:eastAsia="仿宋" w:cs="仿宋"/>
                <w:bCs/>
                <w:sz w:val="24"/>
                <w:szCs w:val="24"/>
              </w:rPr>
              <w:t>大写：</w:t>
            </w:r>
            <w:r>
              <w:rPr>
                <w:rFonts w:hint="eastAsia" w:ascii="仿宋" w:hAnsi="仿宋" w:eastAsia="仿宋" w:cs="仿宋"/>
                <w:bCs/>
                <w:sz w:val="24"/>
                <w:szCs w:val="24"/>
                <w:u w:val="single"/>
              </w:rPr>
              <w:t xml:space="preserve">                     </w:t>
            </w:r>
          </w:p>
          <w:p w14:paraId="6DAE7AC2">
            <w:pPr>
              <w:spacing w:line="360" w:lineRule="auto"/>
              <w:ind w:right="-670"/>
              <w:rPr>
                <w:rFonts w:hint="eastAsia" w:ascii="仿宋" w:hAnsi="仿宋" w:eastAsia="仿宋" w:cs="仿宋"/>
                <w:sz w:val="24"/>
              </w:rPr>
            </w:pPr>
            <w:r>
              <w:rPr>
                <w:rFonts w:hint="eastAsia" w:ascii="仿宋" w:hAnsi="仿宋" w:eastAsia="仿宋" w:cs="仿宋"/>
                <w:bCs/>
                <w:sz w:val="24"/>
                <w:szCs w:val="24"/>
              </w:rPr>
              <w:t>小写：</w:t>
            </w:r>
            <w:r>
              <w:rPr>
                <w:rFonts w:hint="eastAsia" w:ascii="仿宋" w:hAnsi="仿宋" w:eastAsia="仿宋" w:cs="仿宋"/>
                <w:bCs/>
                <w:sz w:val="24"/>
                <w:szCs w:val="24"/>
                <w:u w:val="single"/>
              </w:rPr>
              <w:t xml:space="preserve">                     </w:t>
            </w:r>
          </w:p>
          <w:p w14:paraId="39EF3D99">
            <w:pPr>
              <w:snapToGrid w:val="0"/>
              <w:rPr>
                <w:rFonts w:hint="eastAsia" w:ascii="仿宋" w:hAnsi="仿宋" w:eastAsia="仿宋" w:cs="仿宋"/>
                <w:b/>
                <w:kern w:val="2"/>
                <w:sz w:val="24"/>
                <w:szCs w:val="24"/>
              </w:rPr>
            </w:pPr>
          </w:p>
        </w:tc>
      </w:tr>
      <w:tr w14:paraId="7B33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8CBB4B2">
            <w:pPr>
              <w:snapToGrid w:val="0"/>
              <w:jc w:val="center"/>
              <w:rPr>
                <w:rFonts w:hint="eastAsia" w:ascii="仿宋" w:hAnsi="仿宋" w:eastAsia="仿宋" w:cs="仿宋"/>
                <w:b/>
                <w:kern w:val="2"/>
                <w:sz w:val="24"/>
                <w:szCs w:val="24"/>
              </w:rPr>
            </w:pPr>
            <w:r>
              <w:rPr>
                <w:rFonts w:hint="eastAsia" w:ascii="仿宋" w:hAnsi="仿宋" w:eastAsia="仿宋" w:cs="仿宋"/>
                <w:b/>
                <w:bCs/>
                <w:kern w:val="2"/>
                <w:sz w:val="24"/>
                <w:szCs w:val="24"/>
              </w:rPr>
              <w:t>质量标准</w:t>
            </w:r>
          </w:p>
        </w:tc>
        <w:tc>
          <w:tcPr>
            <w:tcW w:w="3557" w:type="pct"/>
            <w:vAlign w:val="center"/>
          </w:tcPr>
          <w:p w14:paraId="31C65ED5">
            <w:pPr>
              <w:snapToGrid w:val="0"/>
              <w:rPr>
                <w:rFonts w:hint="eastAsia" w:ascii="仿宋" w:hAnsi="仿宋" w:eastAsia="仿宋" w:cs="仿宋"/>
                <w:b/>
                <w:kern w:val="2"/>
                <w:sz w:val="24"/>
                <w:szCs w:val="24"/>
              </w:rPr>
            </w:pPr>
          </w:p>
        </w:tc>
      </w:tr>
      <w:tr w14:paraId="3148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B9A28D1">
            <w:pPr>
              <w:snapToGrid w:val="0"/>
              <w:jc w:val="center"/>
              <w:rPr>
                <w:rFonts w:hint="eastAsia" w:ascii="仿宋" w:hAnsi="仿宋" w:eastAsia="仿宋" w:cs="仿宋"/>
                <w:b/>
                <w:kern w:val="2"/>
                <w:sz w:val="24"/>
                <w:szCs w:val="24"/>
              </w:rPr>
            </w:pPr>
            <w:r>
              <w:rPr>
                <w:rFonts w:hint="eastAsia" w:ascii="仿宋" w:hAnsi="仿宋" w:eastAsia="仿宋" w:cs="仿宋"/>
                <w:b/>
                <w:bCs/>
                <w:kern w:val="2"/>
                <w:sz w:val="24"/>
                <w:szCs w:val="24"/>
              </w:rPr>
              <w:t>工    期</w:t>
            </w:r>
          </w:p>
        </w:tc>
        <w:tc>
          <w:tcPr>
            <w:tcW w:w="3557" w:type="pct"/>
            <w:vAlign w:val="center"/>
          </w:tcPr>
          <w:p w14:paraId="1F6B24C1">
            <w:pPr>
              <w:snapToGrid w:val="0"/>
              <w:rPr>
                <w:rFonts w:hint="eastAsia" w:ascii="仿宋" w:hAnsi="仿宋" w:eastAsia="仿宋" w:cs="仿宋"/>
                <w:b/>
                <w:kern w:val="2"/>
                <w:sz w:val="24"/>
                <w:szCs w:val="24"/>
              </w:rPr>
            </w:pPr>
            <w:r>
              <w:rPr>
                <w:rFonts w:hint="eastAsia" w:ascii="仿宋" w:hAnsi="仿宋" w:eastAsia="仿宋" w:cs="仿宋"/>
                <w:bCs/>
                <w:kern w:val="2"/>
                <w:sz w:val="24"/>
                <w:szCs w:val="24"/>
              </w:rPr>
              <w:t>接开工令后</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日历天完工</w:t>
            </w:r>
          </w:p>
        </w:tc>
      </w:tr>
      <w:tr w14:paraId="6690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143472F">
            <w:pPr>
              <w:snapToGrid w:val="0"/>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是否响应付款方式</w:t>
            </w:r>
          </w:p>
        </w:tc>
        <w:tc>
          <w:tcPr>
            <w:tcW w:w="3557" w:type="pct"/>
            <w:vAlign w:val="center"/>
          </w:tcPr>
          <w:p w14:paraId="3C5FDDF8">
            <w:pPr>
              <w:snapToGrid w:val="0"/>
              <w:rPr>
                <w:rFonts w:hint="eastAsia" w:ascii="仿宋" w:hAnsi="仿宋" w:eastAsia="仿宋" w:cs="仿宋"/>
                <w:bCs/>
                <w:kern w:val="2"/>
                <w:sz w:val="24"/>
                <w:szCs w:val="24"/>
              </w:rPr>
            </w:pPr>
            <w:r>
              <w:rPr>
                <w:rFonts w:hint="eastAsia" w:ascii="仿宋" w:hAnsi="仿宋" w:eastAsia="仿宋" w:cs="仿宋"/>
                <w:kern w:val="2"/>
                <w:sz w:val="24"/>
                <w:szCs w:val="24"/>
              </w:rPr>
              <w:t>是□    否□   （划√）</w:t>
            </w:r>
          </w:p>
        </w:tc>
      </w:tr>
      <w:tr w14:paraId="3D8A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42475FCE">
            <w:pPr>
              <w:jc w:val="center"/>
              <w:rPr>
                <w:rFonts w:hint="eastAsia" w:ascii="仿宋" w:hAnsi="仿宋" w:eastAsia="仿宋" w:cs="仿宋"/>
                <w:b/>
                <w:kern w:val="2"/>
                <w:sz w:val="24"/>
                <w:szCs w:val="24"/>
              </w:rPr>
            </w:pPr>
            <w:r>
              <w:rPr>
                <w:rFonts w:hint="eastAsia" w:ascii="仿宋" w:hAnsi="仿宋" w:eastAsia="仿宋" w:cs="仿宋"/>
                <w:b/>
                <w:kern w:val="2"/>
                <w:sz w:val="24"/>
                <w:szCs w:val="24"/>
              </w:rPr>
              <w:t>备注说明</w:t>
            </w:r>
          </w:p>
        </w:tc>
        <w:tc>
          <w:tcPr>
            <w:tcW w:w="3557" w:type="pct"/>
          </w:tcPr>
          <w:p w14:paraId="62779EB5">
            <w:pPr>
              <w:rPr>
                <w:rFonts w:hint="eastAsia" w:ascii="仿宋" w:hAnsi="仿宋" w:eastAsia="仿宋" w:cs="仿宋"/>
                <w:b/>
                <w:kern w:val="2"/>
                <w:sz w:val="24"/>
                <w:szCs w:val="24"/>
              </w:rPr>
            </w:pPr>
          </w:p>
        </w:tc>
      </w:tr>
    </w:tbl>
    <w:p w14:paraId="038A61DC">
      <w:pPr>
        <w:spacing w:line="440" w:lineRule="exact"/>
        <w:ind w:firstLine="4800" w:firstLineChars="2000"/>
        <w:rPr>
          <w:rFonts w:hint="eastAsia" w:ascii="仿宋" w:hAnsi="仿宋" w:eastAsia="仿宋" w:cs="仿宋"/>
          <w:kern w:val="2"/>
          <w:sz w:val="24"/>
          <w:szCs w:val="24"/>
          <w:u w:val="single"/>
        </w:rPr>
      </w:pPr>
      <w:r>
        <w:rPr>
          <w:rFonts w:hint="eastAsia" w:ascii="仿宋" w:hAnsi="仿宋" w:eastAsia="仿宋" w:cs="仿宋"/>
          <w:kern w:val="2"/>
          <w:sz w:val="24"/>
          <w:szCs w:val="24"/>
        </w:rPr>
        <w:t>供应商电子签章：</w:t>
      </w:r>
      <w:r>
        <w:rPr>
          <w:rFonts w:hint="eastAsia" w:ascii="仿宋" w:hAnsi="仿宋" w:eastAsia="仿宋" w:cs="仿宋"/>
          <w:kern w:val="2"/>
          <w:sz w:val="24"/>
          <w:szCs w:val="24"/>
          <w:u w:val="single"/>
        </w:rPr>
        <w:t xml:space="preserve">             </w:t>
      </w:r>
    </w:p>
    <w:p w14:paraId="7A30886D">
      <w:pPr>
        <w:spacing w:line="440" w:lineRule="exact"/>
        <w:ind w:firstLine="4800" w:firstLineChars="2000"/>
        <w:rPr>
          <w:rFonts w:hint="eastAsia" w:ascii="仿宋" w:hAnsi="仿宋" w:eastAsia="仿宋" w:cs="仿宋"/>
          <w:kern w:val="2"/>
          <w:sz w:val="24"/>
          <w:szCs w:val="24"/>
          <w:u w:val="single"/>
        </w:rPr>
      </w:pPr>
      <w:r>
        <w:rPr>
          <w:rFonts w:hint="eastAsia" w:ascii="仿宋" w:hAnsi="仿宋" w:eastAsia="仿宋" w:cs="仿宋"/>
          <w:kern w:val="2"/>
          <w:sz w:val="24"/>
          <w:szCs w:val="24"/>
        </w:rPr>
        <w:t>日          期：</w:t>
      </w:r>
      <w:r>
        <w:rPr>
          <w:rFonts w:hint="eastAsia" w:ascii="仿宋" w:hAnsi="仿宋" w:eastAsia="仿宋" w:cs="仿宋"/>
          <w:kern w:val="2"/>
          <w:sz w:val="24"/>
          <w:szCs w:val="24"/>
          <w:u w:val="single"/>
        </w:rPr>
        <w:t xml:space="preserve">             </w:t>
      </w:r>
    </w:p>
    <w:p w14:paraId="64C18C35">
      <w:pPr>
        <w:adjustRightInd w:val="0"/>
        <w:snapToGrid w:val="0"/>
        <w:spacing w:line="360" w:lineRule="auto"/>
        <w:rPr>
          <w:rFonts w:hint="eastAsia" w:ascii="仿宋" w:hAnsi="仿宋" w:eastAsia="仿宋" w:cs="仿宋"/>
          <w:b/>
          <w:bCs/>
          <w:kern w:val="2"/>
          <w:sz w:val="24"/>
          <w:szCs w:val="24"/>
        </w:rPr>
      </w:pPr>
      <w:r>
        <w:rPr>
          <w:rFonts w:hint="eastAsia" w:ascii="仿宋" w:hAnsi="仿宋" w:eastAsia="仿宋" w:cs="仿宋"/>
          <w:b/>
          <w:bCs/>
          <w:kern w:val="2"/>
          <w:sz w:val="24"/>
          <w:szCs w:val="24"/>
        </w:rPr>
        <w:t>注：</w:t>
      </w:r>
    </w:p>
    <w:p w14:paraId="3A8E4438">
      <w:pPr>
        <w:adjustRightInd w:val="0"/>
        <w:snapToGrid w:val="0"/>
        <w:spacing w:line="360" w:lineRule="auto"/>
        <w:ind w:firstLine="482" w:firstLineChars="200"/>
        <w:rPr>
          <w:rFonts w:hint="eastAsia" w:ascii="仿宋" w:hAnsi="仿宋" w:eastAsia="仿宋" w:cs="仿宋"/>
          <w:kern w:val="2"/>
          <w:sz w:val="24"/>
          <w:szCs w:val="24"/>
        </w:rPr>
      </w:pPr>
      <w:r>
        <w:rPr>
          <w:rFonts w:hint="eastAsia" w:ascii="仿宋" w:hAnsi="仿宋" w:eastAsia="仿宋" w:cs="仿宋"/>
          <w:b/>
          <w:bCs/>
          <w:kern w:val="2"/>
          <w:sz w:val="24"/>
          <w:szCs w:val="24"/>
        </w:rPr>
        <w:t>1.本表内容根据磋商文件要求包括了磋商文件要求提供的全部内容的所有费用。</w:t>
      </w:r>
    </w:p>
    <w:p w14:paraId="5F9036D3">
      <w:pPr>
        <w:adjustRightInd w:val="0"/>
        <w:snapToGrid w:val="0"/>
        <w:spacing w:line="360" w:lineRule="auto"/>
        <w:ind w:firstLine="482" w:firstLineChars="200"/>
        <w:rPr>
          <w:rFonts w:hint="eastAsia" w:ascii="仿宋" w:hAnsi="仿宋" w:eastAsia="仿宋" w:cs="仿宋"/>
          <w:b/>
          <w:bCs/>
          <w:kern w:val="2"/>
          <w:sz w:val="24"/>
          <w:szCs w:val="24"/>
        </w:rPr>
      </w:pPr>
      <w:r>
        <w:rPr>
          <w:rFonts w:hint="eastAsia" w:ascii="仿宋" w:hAnsi="仿宋" w:eastAsia="仿宋" w:cs="仿宋"/>
          <w:b/>
          <w:bCs/>
          <w:kern w:val="2"/>
          <w:sz w:val="24"/>
          <w:szCs w:val="24"/>
        </w:rPr>
        <w:t>2.特殊事项在备注中注明。</w:t>
      </w:r>
    </w:p>
    <w:p w14:paraId="32B17D23">
      <w:pPr>
        <w:adjustRightInd w:val="0"/>
        <w:snapToGrid w:val="0"/>
        <w:spacing w:line="360" w:lineRule="auto"/>
        <w:ind w:firstLine="482" w:firstLineChars="200"/>
        <w:rPr>
          <w:rFonts w:hint="eastAsia" w:ascii="仿宋" w:hAnsi="仿宋" w:eastAsia="仿宋" w:cs="仿宋"/>
          <w:b/>
          <w:bCs/>
          <w:sz w:val="24"/>
          <w:szCs w:val="28"/>
        </w:rPr>
      </w:pPr>
      <w:r>
        <w:rPr>
          <w:rFonts w:hint="eastAsia" w:ascii="仿宋" w:hAnsi="仿宋" w:eastAsia="仿宋" w:cs="仿宋"/>
          <w:b/>
          <w:bCs/>
          <w:sz w:val="24"/>
          <w:szCs w:val="28"/>
        </w:rPr>
        <w:t>3.表中大写金额与小写金额不一致的，以大写金额为准。</w:t>
      </w:r>
    </w:p>
    <w:p w14:paraId="1C426390">
      <w:pPr>
        <w:adjustRightInd w:val="0"/>
        <w:snapToGrid w:val="0"/>
        <w:spacing w:line="360" w:lineRule="auto"/>
        <w:ind w:firstLine="482" w:firstLineChars="200"/>
        <w:rPr>
          <w:rFonts w:hint="eastAsia" w:ascii="仿宋" w:hAnsi="仿宋" w:eastAsia="仿宋" w:cs="仿宋"/>
          <w:b/>
          <w:bCs/>
          <w:kern w:val="2"/>
          <w:sz w:val="24"/>
          <w:szCs w:val="24"/>
        </w:rPr>
      </w:pPr>
      <w:r>
        <w:rPr>
          <w:rFonts w:hint="eastAsia" w:ascii="仿宋" w:hAnsi="仿宋" w:eastAsia="仿宋" w:cs="仿宋"/>
          <w:b/>
          <w:bCs/>
          <w:kern w:val="2"/>
          <w:sz w:val="24"/>
          <w:szCs w:val="24"/>
        </w:rPr>
        <w:br w:type="page"/>
      </w:r>
    </w:p>
    <w:p w14:paraId="76CA3AA3">
      <w:pPr>
        <w:adjustRightInd w:val="0"/>
        <w:snapToGrid w:val="0"/>
        <w:spacing w:line="360" w:lineRule="auto"/>
        <w:outlineLvl w:val="2"/>
        <w:rPr>
          <w:rFonts w:hint="eastAsia" w:ascii="仿宋" w:hAnsi="仿宋" w:eastAsia="仿宋" w:cs="仿宋"/>
          <w:b/>
          <w:kern w:val="2"/>
          <w:sz w:val="24"/>
          <w:szCs w:val="24"/>
        </w:rPr>
      </w:pPr>
      <w:r>
        <w:rPr>
          <w:rFonts w:hint="eastAsia" w:ascii="仿宋" w:hAnsi="仿宋" w:eastAsia="仿宋" w:cs="仿宋"/>
          <w:b/>
          <w:kern w:val="2"/>
          <w:sz w:val="24"/>
          <w:szCs w:val="24"/>
        </w:rPr>
        <w:t>1-2 工程量清单报价书</w:t>
      </w:r>
    </w:p>
    <w:p w14:paraId="49748921">
      <w:pPr>
        <w:autoSpaceDE w:val="0"/>
        <w:autoSpaceDN w:val="0"/>
        <w:adjustRightInd w:val="0"/>
        <w:spacing w:before="20" w:after="20" w:line="360" w:lineRule="auto"/>
        <w:jc w:val="center"/>
        <w:rPr>
          <w:rFonts w:hint="eastAsia" w:ascii="仿宋" w:hAnsi="仿宋" w:eastAsia="仿宋" w:cs="仿宋"/>
          <w:b/>
          <w:sz w:val="24"/>
          <w:szCs w:val="24"/>
        </w:rPr>
      </w:pPr>
    </w:p>
    <w:p w14:paraId="61A8E728">
      <w:pPr>
        <w:autoSpaceDE w:val="0"/>
        <w:autoSpaceDN w:val="0"/>
        <w:adjustRightInd w:val="0"/>
        <w:spacing w:before="20" w:after="20" w:line="360" w:lineRule="auto"/>
        <w:jc w:val="center"/>
        <w:outlineLvl w:val="1"/>
        <w:rPr>
          <w:rFonts w:hint="eastAsia" w:ascii="仿宋" w:hAnsi="仿宋" w:eastAsia="仿宋" w:cs="仿宋"/>
          <w:b/>
          <w:sz w:val="24"/>
          <w:szCs w:val="24"/>
        </w:rPr>
      </w:pPr>
      <w:bookmarkStart w:id="592" w:name="_Toc26702"/>
      <w:bookmarkStart w:id="593" w:name="_Toc1874"/>
      <w:r>
        <w:rPr>
          <w:rFonts w:hint="eastAsia" w:ascii="仿宋" w:hAnsi="仿宋" w:eastAsia="仿宋" w:cs="仿宋"/>
          <w:b/>
          <w:sz w:val="24"/>
          <w:szCs w:val="24"/>
        </w:rPr>
        <w:t>工程量清单报价书</w:t>
      </w:r>
      <w:bookmarkEnd w:id="592"/>
      <w:bookmarkEnd w:id="593"/>
    </w:p>
    <w:p w14:paraId="605EF87E">
      <w:pPr>
        <w:adjustRightInd w:val="0"/>
        <w:snapToGrid w:val="0"/>
        <w:spacing w:line="360" w:lineRule="auto"/>
        <w:ind w:firstLine="422" w:firstLineChars="200"/>
        <w:jc w:val="center"/>
        <w:rPr>
          <w:rFonts w:hint="eastAsia" w:ascii="仿宋" w:hAnsi="仿宋" w:eastAsia="仿宋" w:cs="仿宋"/>
          <w:b/>
          <w:bCs/>
          <w:sz w:val="24"/>
          <w:szCs w:val="28"/>
        </w:rPr>
      </w:pPr>
      <w:r>
        <w:rPr>
          <w:rFonts w:hint="eastAsia" w:ascii="仿宋" w:hAnsi="仿宋" w:eastAsia="仿宋" w:cs="仿宋"/>
          <w:b/>
          <w:kern w:val="2"/>
          <w:sz w:val="21"/>
          <w:szCs w:val="24"/>
        </w:rPr>
        <w:t>（格式详见工程量清单）</w:t>
      </w:r>
    </w:p>
    <w:p w14:paraId="61C02A13">
      <w:pPr>
        <w:widowControl/>
        <w:jc w:val="left"/>
        <w:rPr>
          <w:rFonts w:hint="eastAsia" w:ascii="仿宋" w:hAnsi="仿宋" w:eastAsia="仿宋" w:cs="仿宋"/>
          <w:b/>
          <w:bCs/>
          <w:sz w:val="24"/>
          <w:szCs w:val="28"/>
        </w:rPr>
      </w:pPr>
      <w:r>
        <w:rPr>
          <w:rFonts w:hint="eastAsia" w:ascii="仿宋" w:hAnsi="仿宋" w:eastAsia="仿宋" w:cs="仿宋"/>
          <w:b/>
          <w:bCs/>
          <w:sz w:val="24"/>
          <w:szCs w:val="28"/>
        </w:rPr>
        <w:br w:type="page"/>
      </w:r>
    </w:p>
    <w:p w14:paraId="573EDF91">
      <w:pPr>
        <w:spacing w:line="360" w:lineRule="auto"/>
        <w:jc w:val="center"/>
        <w:outlineLvl w:val="1"/>
        <w:rPr>
          <w:rFonts w:hint="eastAsia" w:ascii="仿宋" w:hAnsi="仿宋" w:eastAsia="仿宋" w:cs="仿宋"/>
          <w:b/>
          <w:sz w:val="24"/>
        </w:rPr>
      </w:pPr>
      <w:bookmarkStart w:id="594" w:name="_Toc461056632"/>
      <w:bookmarkStart w:id="595" w:name="_Toc461053087"/>
      <w:bookmarkStart w:id="596" w:name="_Toc20879"/>
      <w:bookmarkStart w:id="597" w:name="_Toc22341"/>
      <w:bookmarkStart w:id="598" w:name="_Toc520983588"/>
      <w:r>
        <w:rPr>
          <w:rFonts w:hint="eastAsia" w:ascii="仿宋" w:hAnsi="仿宋" w:eastAsia="仿宋" w:cs="仿宋"/>
          <w:b/>
          <w:sz w:val="24"/>
        </w:rPr>
        <w:t>二</w:t>
      </w:r>
      <w:bookmarkEnd w:id="594"/>
      <w:bookmarkEnd w:id="595"/>
      <w:r>
        <w:rPr>
          <w:rFonts w:hint="eastAsia" w:ascii="仿宋" w:hAnsi="仿宋" w:eastAsia="仿宋" w:cs="仿宋"/>
          <w:b/>
          <w:sz w:val="24"/>
        </w:rPr>
        <w:t>、最后承诺报价表</w:t>
      </w:r>
      <w:bookmarkEnd w:id="596"/>
      <w:bookmarkEnd w:id="597"/>
      <w:bookmarkEnd w:id="598"/>
    </w:p>
    <w:p w14:paraId="71C4B3B2">
      <w:pPr>
        <w:spacing w:before="156" w:beforeLines="50" w:after="156" w:afterLines="50" w:line="360" w:lineRule="auto"/>
        <w:ind w:firstLine="236" w:firstLineChars="98"/>
        <w:jc w:val="center"/>
        <w:outlineLvl w:val="1"/>
        <w:rPr>
          <w:rFonts w:hint="eastAsia" w:ascii="仿宋" w:hAnsi="仿宋" w:eastAsia="仿宋" w:cs="仿宋"/>
          <w:b/>
          <w:sz w:val="24"/>
          <w:szCs w:val="28"/>
        </w:rPr>
      </w:pPr>
      <w:bookmarkStart w:id="599" w:name="_Toc13333"/>
      <w:bookmarkStart w:id="600" w:name="_Toc8562"/>
      <w:r>
        <w:rPr>
          <w:rFonts w:hint="eastAsia" w:ascii="仿宋" w:hAnsi="仿宋" w:eastAsia="仿宋" w:cs="仿宋"/>
          <w:b/>
          <w:sz w:val="24"/>
          <w:szCs w:val="28"/>
        </w:rPr>
        <w:t>（第</w:t>
      </w:r>
      <w:r>
        <w:rPr>
          <w:rFonts w:hint="eastAsia" w:ascii="仿宋" w:hAnsi="仿宋" w:eastAsia="仿宋" w:cs="仿宋"/>
          <w:b/>
          <w:sz w:val="24"/>
          <w:szCs w:val="28"/>
          <w:u w:val="single"/>
        </w:rPr>
        <w:t xml:space="preserve">   </w:t>
      </w:r>
      <w:r>
        <w:rPr>
          <w:rFonts w:hint="eastAsia" w:ascii="仿宋" w:hAnsi="仿宋" w:eastAsia="仿宋" w:cs="仿宋"/>
          <w:b/>
          <w:sz w:val="24"/>
          <w:szCs w:val="28"/>
        </w:rPr>
        <w:t>次报价书）</w:t>
      </w:r>
      <w:bookmarkEnd w:id="599"/>
      <w:bookmarkEnd w:id="600"/>
    </w:p>
    <w:p w14:paraId="65B84DAA">
      <w:pPr>
        <w:snapToGrid w:val="0"/>
        <w:spacing w:line="360" w:lineRule="auto"/>
        <w:jc w:val="left"/>
        <w:rPr>
          <w:rFonts w:hint="eastAsia" w:ascii="仿宋" w:hAnsi="仿宋" w:eastAsia="仿宋" w:cs="仿宋"/>
          <w:b/>
          <w:kern w:val="2"/>
          <w:sz w:val="24"/>
          <w:szCs w:val="24"/>
        </w:rPr>
      </w:pPr>
      <w:r>
        <w:rPr>
          <w:rFonts w:hint="eastAsia" w:ascii="仿宋" w:hAnsi="仿宋" w:eastAsia="仿宋" w:cs="仿宋"/>
          <w:b/>
          <w:kern w:val="2"/>
          <w:sz w:val="24"/>
          <w:szCs w:val="24"/>
        </w:rPr>
        <w:t>项目名称：</w:t>
      </w:r>
      <w:r>
        <w:rPr>
          <w:rFonts w:hint="eastAsia" w:ascii="仿宋" w:hAnsi="仿宋" w:eastAsia="仿宋" w:cs="仿宋"/>
          <w:b/>
          <w:kern w:val="2"/>
          <w:sz w:val="24"/>
          <w:szCs w:val="24"/>
          <w:u w:val="single"/>
        </w:rPr>
        <w:t xml:space="preserve">          </w:t>
      </w:r>
    </w:p>
    <w:p w14:paraId="29D5266A">
      <w:pPr>
        <w:snapToGrid w:val="0"/>
        <w:spacing w:after="156" w:afterLines="50" w:line="360" w:lineRule="auto"/>
        <w:jc w:val="left"/>
        <w:rPr>
          <w:rFonts w:hint="eastAsia" w:ascii="仿宋" w:hAnsi="仿宋" w:eastAsia="仿宋" w:cs="仿宋"/>
          <w:b/>
          <w:bCs/>
          <w:kern w:val="2"/>
          <w:sz w:val="24"/>
          <w:szCs w:val="24"/>
          <w:u w:val="single"/>
        </w:rPr>
      </w:pPr>
      <w:r>
        <w:rPr>
          <w:rFonts w:hint="eastAsia" w:ascii="仿宋" w:hAnsi="仿宋" w:eastAsia="仿宋" w:cs="仿宋"/>
          <w:b/>
          <w:kern w:val="2"/>
          <w:sz w:val="24"/>
          <w:szCs w:val="24"/>
        </w:rPr>
        <w:t>项目编号：</w:t>
      </w:r>
      <w:r>
        <w:rPr>
          <w:rFonts w:hint="eastAsia" w:ascii="仿宋" w:hAnsi="仿宋" w:eastAsia="仿宋" w:cs="仿宋"/>
          <w:b/>
          <w:kern w:val="2"/>
          <w:sz w:val="24"/>
          <w:szCs w:val="24"/>
          <w:u w:val="single"/>
        </w:rPr>
        <w:t xml:space="preserve">          </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5"/>
        <w:gridCol w:w="6879"/>
      </w:tblGrid>
      <w:tr w14:paraId="0245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76C91F9B">
            <w:pPr>
              <w:jc w:val="center"/>
              <w:rPr>
                <w:rFonts w:hint="eastAsia" w:ascii="仿宋" w:hAnsi="仿宋" w:eastAsia="仿宋" w:cs="仿宋"/>
                <w:b/>
                <w:kern w:val="2"/>
                <w:sz w:val="24"/>
                <w:szCs w:val="24"/>
              </w:rPr>
            </w:pPr>
            <w:r>
              <w:rPr>
                <w:rFonts w:hint="eastAsia" w:ascii="仿宋" w:hAnsi="仿宋" w:eastAsia="仿宋" w:cs="仿宋"/>
                <w:b/>
                <w:kern w:val="2"/>
                <w:sz w:val="24"/>
                <w:szCs w:val="24"/>
              </w:rPr>
              <w:t>供应商名称</w:t>
            </w:r>
          </w:p>
        </w:tc>
        <w:tc>
          <w:tcPr>
            <w:tcW w:w="3490" w:type="pct"/>
            <w:tcBorders>
              <w:left w:val="single" w:color="auto" w:sz="4" w:space="0"/>
            </w:tcBorders>
          </w:tcPr>
          <w:p w14:paraId="03547A70">
            <w:pPr>
              <w:rPr>
                <w:rFonts w:hint="eastAsia" w:ascii="仿宋" w:hAnsi="仿宋" w:eastAsia="仿宋" w:cs="仿宋"/>
                <w:b/>
                <w:kern w:val="2"/>
                <w:sz w:val="24"/>
                <w:szCs w:val="24"/>
              </w:rPr>
            </w:pPr>
          </w:p>
        </w:tc>
      </w:tr>
      <w:tr w14:paraId="652F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79656564">
            <w:pPr>
              <w:jc w:val="center"/>
              <w:rPr>
                <w:rFonts w:hint="eastAsia" w:ascii="仿宋" w:hAnsi="仿宋" w:eastAsia="仿宋" w:cs="仿宋"/>
                <w:b/>
                <w:kern w:val="2"/>
                <w:sz w:val="24"/>
                <w:szCs w:val="24"/>
              </w:rPr>
            </w:pPr>
            <w:r>
              <w:rPr>
                <w:rFonts w:hint="eastAsia" w:ascii="仿宋" w:hAnsi="仿宋" w:eastAsia="仿宋" w:cs="仿宋"/>
                <w:b/>
                <w:bCs/>
                <w:kern w:val="2"/>
                <w:sz w:val="24"/>
                <w:szCs w:val="24"/>
              </w:rPr>
              <w:t>磋商</w:t>
            </w:r>
            <w:r>
              <w:rPr>
                <w:rFonts w:hint="eastAsia" w:ascii="仿宋" w:hAnsi="仿宋" w:eastAsia="仿宋" w:cs="仿宋"/>
                <w:b/>
                <w:kern w:val="2"/>
                <w:sz w:val="24"/>
                <w:szCs w:val="24"/>
              </w:rPr>
              <w:t>范围</w:t>
            </w:r>
          </w:p>
        </w:tc>
        <w:tc>
          <w:tcPr>
            <w:tcW w:w="3490" w:type="pct"/>
            <w:tcBorders>
              <w:left w:val="single" w:color="auto" w:sz="4" w:space="0"/>
            </w:tcBorders>
            <w:vAlign w:val="center"/>
          </w:tcPr>
          <w:p w14:paraId="38AFE19A">
            <w:pPr>
              <w:widowControl/>
              <w:rPr>
                <w:rFonts w:hint="eastAsia" w:ascii="仿宋" w:hAnsi="仿宋" w:eastAsia="仿宋" w:cs="仿宋"/>
                <w:b/>
                <w:kern w:val="2"/>
                <w:sz w:val="24"/>
                <w:szCs w:val="24"/>
              </w:rPr>
            </w:pPr>
            <w:r>
              <w:rPr>
                <w:rFonts w:hint="eastAsia" w:ascii="仿宋" w:hAnsi="仿宋" w:eastAsia="仿宋" w:cs="仿宋"/>
                <w:kern w:val="2"/>
                <w:sz w:val="24"/>
                <w:szCs w:val="28"/>
              </w:rPr>
              <w:t xml:space="preserve">全部 </w:t>
            </w:r>
          </w:p>
        </w:tc>
      </w:tr>
      <w:tr w14:paraId="5B46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6A5BC115">
            <w:pPr>
              <w:spacing w:line="360" w:lineRule="auto"/>
              <w:jc w:val="center"/>
              <w:rPr>
                <w:rFonts w:hint="eastAsia" w:ascii="仿宋" w:hAnsi="仿宋" w:eastAsia="仿宋" w:cs="仿宋"/>
                <w:b/>
                <w:kern w:val="2"/>
                <w:sz w:val="24"/>
              </w:rPr>
            </w:pPr>
            <w:r>
              <w:rPr>
                <w:rFonts w:hint="eastAsia" w:ascii="仿宋" w:hAnsi="仿宋" w:eastAsia="仿宋" w:cs="仿宋"/>
                <w:b/>
                <w:bCs/>
                <w:kern w:val="2"/>
                <w:sz w:val="24"/>
                <w:szCs w:val="28"/>
              </w:rPr>
              <w:t>最后报价</w:t>
            </w:r>
          </w:p>
          <w:p w14:paraId="7768E4C5">
            <w:pPr>
              <w:jc w:val="center"/>
              <w:rPr>
                <w:rFonts w:hint="eastAsia" w:ascii="仿宋" w:hAnsi="仿宋" w:eastAsia="仿宋" w:cs="仿宋"/>
                <w:b/>
                <w:kern w:val="2"/>
                <w:sz w:val="24"/>
                <w:szCs w:val="24"/>
              </w:rPr>
            </w:pPr>
            <w:r>
              <w:rPr>
                <w:rFonts w:hint="eastAsia" w:ascii="仿宋" w:hAnsi="仿宋" w:eastAsia="仿宋" w:cs="仿宋"/>
                <w:b/>
                <w:kern w:val="2"/>
                <w:sz w:val="24"/>
                <w:szCs w:val="24"/>
              </w:rPr>
              <w:t>（详见备注说明）</w:t>
            </w:r>
          </w:p>
        </w:tc>
        <w:tc>
          <w:tcPr>
            <w:tcW w:w="3490" w:type="pct"/>
            <w:vAlign w:val="center"/>
          </w:tcPr>
          <w:p w14:paraId="4F8815D6">
            <w:pPr>
              <w:snapToGrid w:val="0"/>
              <w:spacing w:line="360" w:lineRule="auto"/>
              <w:jc w:val="left"/>
              <w:rPr>
                <w:rFonts w:hint="eastAsia" w:ascii="仿宋" w:hAnsi="仿宋" w:eastAsia="仿宋" w:cs="仿宋"/>
                <w:bCs/>
                <w:sz w:val="24"/>
                <w:szCs w:val="24"/>
                <w:u w:val="single"/>
              </w:rPr>
            </w:pPr>
            <w:r>
              <w:rPr>
                <w:rFonts w:hint="eastAsia" w:ascii="仿宋" w:hAnsi="仿宋" w:eastAsia="仿宋" w:cs="仿宋"/>
                <w:bCs/>
                <w:sz w:val="24"/>
                <w:szCs w:val="24"/>
              </w:rPr>
              <w:t>大写：</w:t>
            </w:r>
            <w:r>
              <w:rPr>
                <w:rFonts w:hint="eastAsia" w:ascii="仿宋" w:hAnsi="仿宋" w:eastAsia="仿宋" w:cs="仿宋"/>
                <w:bCs/>
                <w:sz w:val="24"/>
                <w:szCs w:val="24"/>
                <w:u w:val="single"/>
              </w:rPr>
              <w:t xml:space="preserve">                     </w:t>
            </w:r>
          </w:p>
          <w:p w14:paraId="687ACAF7">
            <w:pPr>
              <w:spacing w:line="360" w:lineRule="auto"/>
              <w:ind w:right="-670"/>
              <w:rPr>
                <w:rFonts w:hint="eastAsia" w:ascii="仿宋" w:hAnsi="仿宋" w:eastAsia="仿宋" w:cs="仿宋"/>
                <w:b/>
                <w:kern w:val="2"/>
                <w:sz w:val="24"/>
                <w:szCs w:val="24"/>
              </w:rPr>
            </w:pPr>
            <w:r>
              <w:rPr>
                <w:rFonts w:hint="eastAsia" w:ascii="仿宋" w:hAnsi="仿宋" w:eastAsia="仿宋" w:cs="仿宋"/>
                <w:bCs/>
                <w:sz w:val="24"/>
                <w:szCs w:val="24"/>
              </w:rPr>
              <w:t>小写：</w:t>
            </w:r>
            <w:r>
              <w:rPr>
                <w:rFonts w:hint="eastAsia" w:ascii="仿宋" w:hAnsi="仿宋" w:eastAsia="仿宋" w:cs="仿宋"/>
                <w:bCs/>
                <w:sz w:val="24"/>
                <w:szCs w:val="24"/>
                <w:u w:val="single"/>
              </w:rPr>
              <w:t xml:space="preserve">                     </w:t>
            </w:r>
          </w:p>
        </w:tc>
      </w:tr>
      <w:tr w14:paraId="4DD7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A808266">
            <w:pPr>
              <w:snapToGrid w:val="0"/>
              <w:jc w:val="center"/>
              <w:rPr>
                <w:rFonts w:hint="eastAsia" w:ascii="仿宋" w:hAnsi="仿宋" w:eastAsia="仿宋" w:cs="仿宋"/>
                <w:b/>
                <w:kern w:val="2"/>
                <w:sz w:val="24"/>
                <w:szCs w:val="24"/>
              </w:rPr>
            </w:pPr>
            <w:r>
              <w:rPr>
                <w:rFonts w:hint="eastAsia" w:ascii="仿宋" w:hAnsi="仿宋" w:eastAsia="仿宋" w:cs="仿宋"/>
                <w:b/>
                <w:bCs/>
                <w:kern w:val="2"/>
                <w:sz w:val="24"/>
                <w:szCs w:val="24"/>
              </w:rPr>
              <w:t>质量标准</w:t>
            </w:r>
          </w:p>
        </w:tc>
        <w:tc>
          <w:tcPr>
            <w:tcW w:w="3490" w:type="pct"/>
            <w:vAlign w:val="center"/>
          </w:tcPr>
          <w:p w14:paraId="53C480A9">
            <w:pPr>
              <w:snapToGrid w:val="0"/>
              <w:rPr>
                <w:rFonts w:hint="eastAsia" w:ascii="仿宋" w:hAnsi="仿宋" w:eastAsia="仿宋" w:cs="仿宋"/>
                <w:b/>
                <w:kern w:val="2"/>
                <w:sz w:val="24"/>
                <w:szCs w:val="24"/>
              </w:rPr>
            </w:pPr>
          </w:p>
        </w:tc>
      </w:tr>
      <w:tr w14:paraId="215E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53CF05A5">
            <w:pPr>
              <w:snapToGrid w:val="0"/>
              <w:jc w:val="center"/>
              <w:rPr>
                <w:rFonts w:hint="eastAsia" w:ascii="仿宋" w:hAnsi="仿宋" w:eastAsia="仿宋" w:cs="仿宋"/>
                <w:b/>
                <w:kern w:val="2"/>
                <w:sz w:val="24"/>
                <w:szCs w:val="24"/>
              </w:rPr>
            </w:pPr>
            <w:r>
              <w:rPr>
                <w:rFonts w:hint="eastAsia" w:ascii="仿宋" w:hAnsi="仿宋" w:eastAsia="仿宋" w:cs="仿宋"/>
                <w:b/>
                <w:bCs/>
                <w:kern w:val="2"/>
                <w:sz w:val="24"/>
                <w:szCs w:val="24"/>
              </w:rPr>
              <w:t>工    期</w:t>
            </w:r>
          </w:p>
        </w:tc>
        <w:tc>
          <w:tcPr>
            <w:tcW w:w="3490" w:type="pct"/>
            <w:vAlign w:val="center"/>
          </w:tcPr>
          <w:p w14:paraId="1E3BB5B6">
            <w:pPr>
              <w:snapToGrid w:val="0"/>
              <w:rPr>
                <w:rFonts w:hint="eastAsia" w:ascii="仿宋" w:hAnsi="仿宋" w:eastAsia="仿宋" w:cs="仿宋"/>
                <w:b/>
                <w:kern w:val="2"/>
                <w:sz w:val="24"/>
                <w:szCs w:val="24"/>
              </w:rPr>
            </w:pPr>
            <w:r>
              <w:rPr>
                <w:rFonts w:hint="eastAsia" w:ascii="仿宋" w:hAnsi="仿宋" w:eastAsia="仿宋" w:cs="仿宋"/>
                <w:bCs/>
                <w:kern w:val="2"/>
                <w:sz w:val="24"/>
                <w:szCs w:val="24"/>
              </w:rPr>
              <w:t>接开工令后</w:t>
            </w:r>
            <w:r>
              <w:rPr>
                <w:rFonts w:hint="eastAsia" w:ascii="仿宋" w:hAnsi="仿宋" w:eastAsia="仿宋" w:cs="仿宋"/>
                <w:bCs/>
                <w:kern w:val="2"/>
                <w:sz w:val="24"/>
                <w:szCs w:val="24"/>
                <w:u w:val="single"/>
              </w:rPr>
              <w:t xml:space="preserve">      </w:t>
            </w:r>
            <w:r>
              <w:rPr>
                <w:rFonts w:hint="eastAsia" w:ascii="仿宋" w:hAnsi="仿宋" w:eastAsia="仿宋" w:cs="仿宋"/>
                <w:bCs/>
                <w:kern w:val="2"/>
                <w:sz w:val="24"/>
                <w:szCs w:val="24"/>
              </w:rPr>
              <w:t>日历天完工</w:t>
            </w:r>
          </w:p>
        </w:tc>
      </w:tr>
      <w:tr w14:paraId="1C84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B825BF4">
            <w:pPr>
              <w:snapToGrid w:val="0"/>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是否响应付款方式</w:t>
            </w:r>
          </w:p>
        </w:tc>
        <w:tc>
          <w:tcPr>
            <w:tcW w:w="3490" w:type="pct"/>
            <w:vAlign w:val="center"/>
          </w:tcPr>
          <w:p w14:paraId="1C61CA76">
            <w:pPr>
              <w:snapToGrid w:val="0"/>
              <w:rPr>
                <w:rFonts w:hint="eastAsia" w:ascii="仿宋" w:hAnsi="仿宋" w:eastAsia="仿宋" w:cs="仿宋"/>
                <w:bCs/>
                <w:kern w:val="2"/>
                <w:sz w:val="24"/>
                <w:szCs w:val="24"/>
              </w:rPr>
            </w:pPr>
            <w:r>
              <w:rPr>
                <w:rFonts w:hint="eastAsia" w:ascii="仿宋" w:hAnsi="仿宋" w:eastAsia="仿宋" w:cs="仿宋"/>
                <w:kern w:val="2"/>
                <w:sz w:val="24"/>
                <w:szCs w:val="24"/>
              </w:rPr>
              <w:t>是□    否□   （划√）</w:t>
            </w:r>
          </w:p>
        </w:tc>
      </w:tr>
      <w:tr w14:paraId="6159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5E1E7DF9">
            <w:pPr>
              <w:jc w:val="center"/>
              <w:rPr>
                <w:rFonts w:hint="eastAsia" w:ascii="仿宋" w:hAnsi="仿宋" w:eastAsia="仿宋" w:cs="仿宋"/>
                <w:b/>
                <w:kern w:val="2"/>
                <w:sz w:val="24"/>
                <w:szCs w:val="24"/>
              </w:rPr>
            </w:pPr>
            <w:r>
              <w:rPr>
                <w:rFonts w:hint="eastAsia" w:ascii="仿宋" w:hAnsi="仿宋" w:eastAsia="仿宋" w:cs="仿宋"/>
                <w:b/>
                <w:kern w:val="2"/>
                <w:sz w:val="24"/>
                <w:szCs w:val="24"/>
              </w:rPr>
              <w:t>备注说明</w:t>
            </w:r>
          </w:p>
        </w:tc>
        <w:tc>
          <w:tcPr>
            <w:tcW w:w="3490" w:type="pct"/>
          </w:tcPr>
          <w:p w14:paraId="37817154">
            <w:pPr>
              <w:rPr>
                <w:rFonts w:hint="eastAsia" w:ascii="仿宋" w:hAnsi="仿宋" w:eastAsia="仿宋" w:cs="仿宋"/>
                <w:b/>
                <w:kern w:val="2"/>
                <w:sz w:val="24"/>
                <w:szCs w:val="24"/>
              </w:rPr>
            </w:pPr>
          </w:p>
        </w:tc>
      </w:tr>
      <w:tr w14:paraId="4FFA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6F58E500">
            <w:pPr>
              <w:jc w:val="center"/>
              <w:rPr>
                <w:rFonts w:hint="eastAsia" w:ascii="仿宋" w:hAnsi="仿宋" w:eastAsia="仿宋" w:cs="仿宋"/>
                <w:b/>
                <w:kern w:val="2"/>
                <w:sz w:val="24"/>
                <w:szCs w:val="24"/>
              </w:rPr>
            </w:pPr>
            <w:r>
              <w:rPr>
                <w:rFonts w:hint="eastAsia" w:ascii="仿宋" w:hAnsi="仿宋" w:eastAsia="仿宋" w:cs="仿宋"/>
                <w:b/>
                <w:kern w:val="2"/>
                <w:sz w:val="24"/>
                <w:szCs w:val="24"/>
              </w:rPr>
              <w:t>磋商小组签字</w:t>
            </w:r>
          </w:p>
        </w:tc>
        <w:tc>
          <w:tcPr>
            <w:tcW w:w="3490" w:type="pct"/>
          </w:tcPr>
          <w:p w14:paraId="0913F153">
            <w:pPr>
              <w:rPr>
                <w:rFonts w:hint="eastAsia" w:ascii="仿宋" w:hAnsi="仿宋" w:eastAsia="仿宋" w:cs="仿宋"/>
                <w:b/>
                <w:kern w:val="2"/>
                <w:sz w:val="24"/>
                <w:szCs w:val="24"/>
              </w:rPr>
            </w:pPr>
          </w:p>
        </w:tc>
      </w:tr>
    </w:tbl>
    <w:p w14:paraId="69600A9A">
      <w:pPr>
        <w:spacing w:line="440" w:lineRule="exact"/>
        <w:ind w:firstLine="3600" w:firstLineChars="1500"/>
        <w:rPr>
          <w:rFonts w:hint="eastAsia" w:ascii="仿宋" w:hAnsi="仿宋" w:eastAsia="仿宋" w:cs="仿宋"/>
          <w:kern w:val="2"/>
          <w:sz w:val="24"/>
          <w:szCs w:val="24"/>
          <w:u w:val="single"/>
        </w:rPr>
      </w:pPr>
      <w:r>
        <w:rPr>
          <w:rFonts w:hint="eastAsia" w:ascii="仿宋" w:hAnsi="仿宋" w:eastAsia="仿宋" w:cs="仿宋"/>
          <w:kern w:val="2"/>
          <w:sz w:val="24"/>
          <w:szCs w:val="24"/>
        </w:rPr>
        <w:t>供应商公章或授权代表签字：</w:t>
      </w:r>
      <w:r>
        <w:rPr>
          <w:rFonts w:hint="eastAsia" w:ascii="仿宋" w:hAnsi="仿宋" w:eastAsia="仿宋" w:cs="仿宋"/>
          <w:kern w:val="2"/>
          <w:sz w:val="24"/>
          <w:szCs w:val="24"/>
          <w:u w:val="single"/>
        </w:rPr>
        <w:t xml:space="preserve">             </w:t>
      </w:r>
    </w:p>
    <w:p w14:paraId="6363E2FE">
      <w:pPr>
        <w:spacing w:line="440" w:lineRule="exact"/>
        <w:ind w:firstLine="4800" w:firstLineChars="2000"/>
        <w:rPr>
          <w:rFonts w:hint="eastAsia" w:ascii="仿宋" w:hAnsi="仿宋" w:eastAsia="仿宋" w:cs="仿宋"/>
          <w:b/>
          <w:bCs/>
          <w:kern w:val="2"/>
          <w:sz w:val="24"/>
          <w:szCs w:val="24"/>
        </w:rPr>
      </w:pPr>
      <w:r>
        <w:rPr>
          <w:rFonts w:hint="eastAsia" w:ascii="仿宋" w:hAnsi="仿宋" w:eastAsia="仿宋" w:cs="仿宋"/>
          <w:kern w:val="2"/>
          <w:sz w:val="24"/>
          <w:szCs w:val="24"/>
        </w:rPr>
        <w:t>日          期：</w:t>
      </w:r>
      <w:r>
        <w:rPr>
          <w:rFonts w:hint="eastAsia" w:ascii="仿宋" w:hAnsi="仿宋" w:eastAsia="仿宋" w:cs="仿宋"/>
          <w:kern w:val="2"/>
          <w:sz w:val="24"/>
          <w:szCs w:val="24"/>
          <w:u w:val="single"/>
        </w:rPr>
        <w:t xml:space="preserve">             </w:t>
      </w:r>
    </w:p>
    <w:p w14:paraId="10024371">
      <w:pPr>
        <w:spacing w:line="360" w:lineRule="auto"/>
        <w:jc w:val="left"/>
        <w:rPr>
          <w:rFonts w:hint="eastAsia" w:ascii="仿宋" w:hAnsi="仿宋" w:eastAsia="仿宋" w:cs="仿宋"/>
          <w:b/>
          <w:bCs/>
          <w:kern w:val="2"/>
          <w:sz w:val="24"/>
          <w:szCs w:val="24"/>
        </w:rPr>
      </w:pPr>
      <w:r>
        <w:rPr>
          <w:rFonts w:hint="eastAsia" w:ascii="仿宋" w:hAnsi="仿宋" w:eastAsia="仿宋" w:cs="仿宋"/>
          <w:b/>
          <w:bCs/>
          <w:kern w:val="2"/>
          <w:sz w:val="24"/>
          <w:szCs w:val="24"/>
        </w:rPr>
        <w:t>注：</w:t>
      </w:r>
    </w:p>
    <w:p w14:paraId="52D1969A">
      <w:pPr>
        <w:spacing w:line="360" w:lineRule="auto"/>
        <w:ind w:firstLine="482" w:firstLineChars="200"/>
        <w:jc w:val="left"/>
        <w:rPr>
          <w:rFonts w:hint="eastAsia" w:ascii="仿宋" w:hAnsi="仿宋" w:eastAsia="仿宋" w:cs="仿宋"/>
          <w:bCs/>
          <w:sz w:val="24"/>
        </w:rPr>
      </w:pPr>
      <w:r>
        <w:rPr>
          <w:rFonts w:hint="eastAsia" w:ascii="仿宋" w:hAnsi="仿宋" w:eastAsia="仿宋" w:cs="仿宋"/>
          <w:b/>
          <w:bCs/>
          <w:kern w:val="2"/>
          <w:sz w:val="24"/>
          <w:szCs w:val="24"/>
        </w:rPr>
        <w:t>1.</w:t>
      </w:r>
      <w:r>
        <w:rPr>
          <w:rFonts w:hint="eastAsia" w:ascii="仿宋" w:hAnsi="仿宋" w:eastAsia="仿宋" w:cs="仿宋"/>
          <w:b/>
          <w:bCs/>
          <w:kern w:val="2"/>
          <w:sz w:val="24"/>
        </w:rPr>
        <w:t>本页《报价表》由供应商在接到报价通知后依据磋商情况填写,并在规定时间内提交。</w:t>
      </w:r>
      <w:r>
        <w:rPr>
          <w:rFonts w:hint="eastAsia" w:ascii="仿宋" w:hAnsi="仿宋" w:eastAsia="仿宋" w:cs="仿宋"/>
          <w:kern w:val="2"/>
          <w:sz w:val="24"/>
          <w:szCs w:val="24"/>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ascii="仿宋" w:hAnsi="仿宋" w:eastAsia="仿宋" w:cs="仿宋"/>
          <w:bCs/>
          <w:kern w:val="2"/>
          <w:sz w:val="24"/>
          <w:szCs w:val="24"/>
        </w:rPr>
        <w:t>此优惠率调整原则适用于合同内价格的计算及项目增减、变更时价格的计算。</w:t>
      </w:r>
    </w:p>
    <w:p w14:paraId="279F508D">
      <w:pPr>
        <w:adjustRightInd w:val="0"/>
        <w:snapToGrid w:val="0"/>
        <w:spacing w:line="360" w:lineRule="auto"/>
        <w:ind w:firstLine="482" w:firstLineChars="200"/>
        <w:rPr>
          <w:rFonts w:hint="eastAsia" w:ascii="仿宋" w:hAnsi="仿宋" w:eastAsia="仿宋" w:cs="仿宋"/>
          <w:b/>
          <w:bCs/>
          <w:sz w:val="24"/>
          <w:szCs w:val="28"/>
        </w:rPr>
      </w:pPr>
      <w:r>
        <w:rPr>
          <w:rFonts w:hint="eastAsia" w:ascii="仿宋" w:hAnsi="仿宋" w:eastAsia="仿宋" w:cs="仿宋"/>
          <w:b/>
          <w:bCs/>
          <w:sz w:val="24"/>
          <w:szCs w:val="28"/>
        </w:rPr>
        <w:t>2.表中大写金额与小写金额不一致的，以大写金额为准。</w:t>
      </w:r>
    </w:p>
    <w:p w14:paraId="106950D8">
      <w:pPr>
        <w:widowControl/>
        <w:jc w:val="left"/>
        <w:rPr>
          <w:rFonts w:hint="eastAsia" w:ascii="仿宋" w:hAnsi="仿宋" w:eastAsia="仿宋" w:cs="仿宋"/>
          <w:bCs/>
          <w:sz w:val="24"/>
        </w:rPr>
      </w:pPr>
      <w:r>
        <w:rPr>
          <w:rFonts w:hint="eastAsia" w:ascii="仿宋" w:hAnsi="仿宋" w:eastAsia="仿宋" w:cs="仿宋"/>
          <w:bCs/>
          <w:sz w:val="24"/>
        </w:rPr>
        <w:br w:type="page"/>
      </w:r>
    </w:p>
    <w:p w14:paraId="6FA2C23F">
      <w:pPr>
        <w:keepNext/>
        <w:keepLines/>
        <w:spacing w:before="260" w:after="260" w:line="416" w:lineRule="auto"/>
        <w:jc w:val="center"/>
        <w:outlineLvl w:val="1"/>
        <w:rPr>
          <w:rFonts w:hint="eastAsia" w:ascii="仿宋" w:hAnsi="仿宋" w:eastAsia="仿宋" w:cs="仿宋"/>
          <w:b/>
          <w:bCs/>
          <w:kern w:val="2"/>
          <w:sz w:val="24"/>
          <w:szCs w:val="24"/>
        </w:rPr>
      </w:pPr>
      <w:bookmarkStart w:id="601" w:name="_Toc7943"/>
      <w:bookmarkStart w:id="602" w:name="_Toc22429"/>
      <w:bookmarkStart w:id="603" w:name="_Toc520983591"/>
      <w:r>
        <w:rPr>
          <w:rFonts w:hint="eastAsia" w:ascii="仿宋" w:hAnsi="仿宋" w:eastAsia="仿宋" w:cs="仿宋"/>
          <w:b/>
          <w:bCs/>
          <w:kern w:val="2"/>
          <w:sz w:val="24"/>
          <w:szCs w:val="24"/>
        </w:rPr>
        <w:t>三、供应商综合情况简介</w:t>
      </w:r>
      <w:bookmarkEnd w:id="601"/>
      <w:bookmarkEnd w:id="602"/>
    </w:p>
    <w:p w14:paraId="2B2C67BB">
      <w:pPr>
        <w:spacing w:before="156" w:beforeLines="50" w:after="156" w:afterLines="50" w:line="360" w:lineRule="auto"/>
        <w:ind w:firstLine="235" w:firstLineChars="98"/>
        <w:jc w:val="center"/>
        <w:rPr>
          <w:rFonts w:hint="eastAsia" w:ascii="仿宋" w:hAnsi="仿宋" w:eastAsia="仿宋" w:cs="仿宋"/>
          <w:sz w:val="24"/>
          <w:szCs w:val="28"/>
        </w:rPr>
      </w:pPr>
      <w:r>
        <w:rPr>
          <w:rFonts w:hint="eastAsia" w:ascii="仿宋" w:hAnsi="仿宋" w:eastAsia="仿宋" w:cs="仿宋"/>
          <w:sz w:val="24"/>
          <w:szCs w:val="28"/>
        </w:rPr>
        <w:t>（供应商可自行制作格式）</w:t>
      </w:r>
    </w:p>
    <w:p w14:paraId="055F4449">
      <w:pPr>
        <w:widowControl/>
        <w:jc w:val="left"/>
        <w:rPr>
          <w:rFonts w:hint="eastAsia" w:ascii="仿宋" w:hAnsi="仿宋" w:eastAsia="仿宋" w:cs="仿宋"/>
          <w:b/>
          <w:sz w:val="24"/>
        </w:rPr>
      </w:pPr>
      <w:r>
        <w:rPr>
          <w:rFonts w:hint="eastAsia" w:ascii="仿宋" w:hAnsi="仿宋" w:eastAsia="仿宋" w:cs="仿宋"/>
          <w:b/>
          <w:sz w:val="24"/>
        </w:rPr>
        <w:br w:type="page"/>
      </w:r>
    </w:p>
    <w:p w14:paraId="5F552570">
      <w:pPr>
        <w:spacing w:line="360" w:lineRule="auto"/>
        <w:jc w:val="center"/>
        <w:outlineLvl w:val="1"/>
        <w:rPr>
          <w:rFonts w:hint="eastAsia" w:ascii="仿宋" w:hAnsi="仿宋" w:eastAsia="仿宋" w:cs="仿宋"/>
          <w:b/>
          <w:sz w:val="24"/>
        </w:rPr>
      </w:pPr>
      <w:bookmarkStart w:id="604" w:name="_Toc28160"/>
      <w:bookmarkStart w:id="605" w:name="_Toc8006"/>
      <w:r>
        <w:rPr>
          <w:rFonts w:hint="eastAsia" w:ascii="仿宋" w:hAnsi="仿宋" w:eastAsia="仿宋" w:cs="仿宋"/>
          <w:b/>
          <w:sz w:val="24"/>
        </w:rPr>
        <w:t>四、磋商响应函</w:t>
      </w:r>
      <w:bookmarkEnd w:id="603"/>
      <w:bookmarkEnd w:id="604"/>
      <w:bookmarkEnd w:id="605"/>
    </w:p>
    <w:p w14:paraId="64FEEA9B">
      <w:pPr>
        <w:spacing w:line="360" w:lineRule="auto"/>
        <w:rPr>
          <w:rFonts w:hint="eastAsia" w:ascii="仿宋" w:hAnsi="仿宋" w:eastAsia="仿宋" w:cs="仿宋"/>
          <w:b/>
          <w:kern w:val="2"/>
          <w:sz w:val="24"/>
          <w:szCs w:val="24"/>
          <w:u w:val="single"/>
        </w:rPr>
      </w:pPr>
      <w:r>
        <w:rPr>
          <w:rFonts w:hint="eastAsia" w:ascii="仿宋" w:hAnsi="仿宋" w:eastAsia="仿宋" w:cs="仿宋"/>
          <w:b/>
          <w:kern w:val="2"/>
          <w:sz w:val="24"/>
          <w:szCs w:val="24"/>
        </w:rPr>
        <w:t>致：</w:t>
      </w:r>
      <w:r>
        <w:rPr>
          <w:rFonts w:hint="eastAsia" w:ascii="仿宋" w:hAnsi="仿宋" w:eastAsia="仿宋" w:cs="仿宋"/>
          <w:b/>
          <w:kern w:val="2"/>
          <w:sz w:val="24"/>
          <w:szCs w:val="24"/>
          <w:u w:val="single"/>
        </w:rPr>
        <w:t>采购人</w:t>
      </w:r>
    </w:p>
    <w:p w14:paraId="11B9F48E">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根据贵方的竞争性磋商公告和磋商邀请，我方兹宣布同意如下：</w:t>
      </w:r>
    </w:p>
    <w:p w14:paraId="3E5FBAAB">
      <w:pPr>
        <w:spacing w:line="360" w:lineRule="auto"/>
        <w:ind w:firstLine="480" w:firstLineChars="200"/>
        <w:rPr>
          <w:rFonts w:hint="eastAsia" w:ascii="仿宋" w:hAnsi="仿宋" w:eastAsia="仿宋" w:cs="仿宋"/>
          <w:kern w:val="2"/>
          <w:sz w:val="24"/>
          <w:szCs w:val="24"/>
          <w:u w:val="single"/>
        </w:rPr>
      </w:pPr>
      <w:r>
        <w:rPr>
          <w:rFonts w:hint="eastAsia" w:ascii="仿宋" w:hAnsi="仿宋" w:eastAsia="仿宋" w:cs="仿宋"/>
          <w:kern w:val="2"/>
          <w:sz w:val="24"/>
          <w:szCs w:val="24"/>
        </w:rPr>
        <w:t>1.经踏勘项目现场和研究上述磋商文件的磋商须知、合同条款、图纸和工程建设技术标准及其他有关文件后，我方接受上述文件要求，并对工程量清单及最高投标限价无异议。我方</w:t>
      </w:r>
      <w:r>
        <w:rPr>
          <w:rFonts w:hint="eastAsia" w:ascii="仿宋" w:hAnsi="仿宋" w:eastAsia="仿宋" w:cs="仿宋"/>
          <w:bCs/>
          <w:kern w:val="2"/>
          <w:sz w:val="24"/>
          <w:szCs w:val="24"/>
        </w:rPr>
        <w:t>承诺按本磋商文件、施工图纸、合同条款和工程建设技术标准的条件、</w:t>
      </w:r>
      <w:r>
        <w:rPr>
          <w:rFonts w:hint="eastAsia" w:ascii="仿宋" w:hAnsi="仿宋" w:eastAsia="仿宋" w:cs="仿宋"/>
          <w:kern w:val="2"/>
          <w:sz w:val="24"/>
          <w:szCs w:val="24"/>
        </w:rPr>
        <w:t>承担</w:t>
      </w:r>
      <w:r>
        <w:rPr>
          <w:rFonts w:hint="eastAsia" w:ascii="仿宋" w:hAnsi="仿宋" w:eastAsia="仿宋" w:cs="仿宋"/>
          <w:bCs/>
          <w:kern w:val="2"/>
          <w:sz w:val="24"/>
          <w:szCs w:val="24"/>
        </w:rPr>
        <w:t>上述工程的施工、竣工，并承担任何质量缺陷保修责任。</w:t>
      </w:r>
    </w:p>
    <w:p w14:paraId="4C135A98">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2.我方已详细审核并确认全部磋商文件及有关附件，充分理解磋商价格不得低于企业个别成本有关规定。我方经成本核算，所填报的磋商报价不低于企业个别成本。</w:t>
      </w:r>
    </w:p>
    <w:p w14:paraId="606460B9">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3.</w:t>
      </w:r>
      <w:r>
        <w:rPr>
          <w:rFonts w:hint="eastAsia" w:ascii="仿宋" w:hAnsi="仿宋" w:eastAsia="仿宋" w:cs="仿宋"/>
          <w:sz w:val="24"/>
          <w:szCs w:val="24"/>
        </w:rPr>
        <w:t>我方保证按磋商文件约定的工期和磋商文件或业主开工令的要求如期开工、工程质量达到合格标准、如期竣工并移交整个工程。</w:t>
      </w:r>
    </w:p>
    <w:p w14:paraId="5AA07FEA">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4.我方同意所提交的响应文件在磋商文件规定的磋商有效期内有效，在此期间内如果成交，我方将受此约束。</w:t>
      </w:r>
    </w:p>
    <w:p w14:paraId="11D52A42">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5.除非另外达成协议并生效，你方的成交通知书和本响应文件以及磋商文件、磋商文件澄清、修改、补充将成为约束双方的合同文件的组成部分。</w:t>
      </w:r>
    </w:p>
    <w:p w14:paraId="7DF48A4A">
      <w:pPr>
        <w:spacing w:line="360" w:lineRule="auto"/>
        <w:ind w:firstLine="480" w:firstLineChars="200"/>
        <w:rPr>
          <w:rFonts w:hint="eastAsia" w:ascii="仿宋" w:hAnsi="仿宋" w:eastAsia="仿宋" w:cs="仿宋"/>
          <w:kern w:val="2"/>
          <w:sz w:val="24"/>
          <w:szCs w:val="24"/>
          <w:u w:val="single"/>
        </w:rPr>
      </w:pPr>
      <w:r>
        <w:rPr>
          <w:rFonts w:hint="eastAsia" w:ascii="仿宋" w:hAnsi="仿宋" w:eastAsia="仿宋" w:cs="仿宋"/>
          <w:kern w:val="2"/>
          <w:sz w:val="24"/>
          <w:szCs w:val="24"/>
        </w:rPr>
        <w:t>6.其他补充说明：</w:t>
      </w:r>
      <w:r>
        <w:rPr>
          <w:rFonts w:hint="eastAsia" w:ascii="仿宋" w:hAnsi="仿宋" w:eastAsia="仿宋" w:cs="仿宋"/>
          <w:kern w:val="2"/>
          <w:sz w:val="24"/>
          <w:szCs w:val="24"/>
          <w:u w:val="single"/>
        </w:rPr>
        <w:t xml:space="preserve">  （</w:t>
      </w:r>
      <w:r>
        <w:rPr>
          <w:rFonts w:hint="eastAsia" w:ascii="仿宋" w:hAnsi="仿宋" w:eastAsia="仿宋" w:cs="仿宋"/>
          <w:i/>
          <w:iCs/>
          <w:kern w:val="2"/>
          <w:sz w:val="24"/>
          <w:szCs w:val="24"/>
          <w:u w:val="single"/>
        </w:rPr>
        <w:t>如有</w:t>
      </w:r>
      <w:r>
        <w:rPr>
          <w:rFonts w:hint="eastAsia" w:ascii="仿宋" w:hAnsi="仿宋" w:eastAsia="仿宋" w:cs="仿宋"/>
          <w:kern w:val="2"/>
          <w:sz w:val="24"/>
          <w:szCs w:val="24"/>
          <w:u w:val="single"/>
        </w:rPr>
        <w:t xml:space="preserve">）       </w:t>
      </w:r>
    </w:p>
    <w:p w14:paraId="12AF8609">
      <w:pPr>
        <w:pStyle w:val="52"/>
        <w:ind w:firstLine="200"/>
        <w:rPr>
          <w:rFonts w:hint="eastAsia" w:ascii="仿宋" w:hAnsi="仿宋" w:eastAsia="仿宋" w:cs="仿宋"/>
          <w:lang w:val="en-US"/>
        </w:rPr>
      </w:pPr>
    </w:p>
    <w:p w14:paraId="0BDA240A">
      <w:pPr>
        <w:spacing w:line="360" w:lineRule="auto"/>
        <w:ind w:firstLine="4800" w:firstLineChars="2000"/>
        <w:rPr>
          <w:rFonts w:hint="eastAsia" w:ascii="仿宋" w:hAnsi="仿宋" w:eastAsia="仿宋" w:cs="仿宋"/>
          <w:kern w:val="2"/>
          <w:sz w:val="24"/>
        </w:rPr>
      </w:pPr>
      <w:r>
        <w:rPr>
          <w:rFonts w:hint="eastAsia" w:ascii="仿宋" w:hAnsi="仿宋" w:eastAsia="仿宋" w:cs="仿宋"/>
          <w:kern w:val="2"/>
          <w:sz w:val="24"/>
        </w:rPr>
        <w:t>供应商电子签章：</w:t>
      </w:r>
      <w:r>
        <w:rPr>
          <w:rFonts w:hint="eastAsia" w:ascii="仿宋" w:hAnsi="仿宋" w:eastAsia="仿宋" w:cs="仿宋"/>
          <w:kern w:val="2"/>
          <w:sz w:val="24"/>
          <w:u w:val="single"/>
        </w:rPr>
        <w:t xml:space="preserve">             </w:t>
      </w:r>
    </w:p>
    <w:p w14:paraId="27CD33BB">
      <w:pPr>
        <w:spacing w:line="360" w:lineRule="auto"/>
        <w:ind w:firstLine="4800" w:firstLineChars="2000"/>
        <w:rPr>
          <w:rFonts w:hint="eastAsia" w:ascii="仿宋" w:hAnsi="仿宋" w:eastAsia="仿宋" w:cs="仿宋"/>
          <w:kern w:val="2"/>
          <w:sz w:val="24"/>
          <w:u w:val="single"/>
        </w:rPr>
      </w:pPr>
      <w:r>
        <w:rPr>
          <w:rFonts w:hint="eastAsia" w:ascii="仿宋" w:hAnsi="仿宋" w:eastAsia="仿宋" w:cs="仿宋"/>
          <w:kern w:val="2"/>
          <w:sz w:val="24"/>
        </w:rPr>
        <w:t>日          期：</w:t>
      </w:r>
      <w:r>
        <w:rPr>
          <w:rFonts w:hint="eastAsia" w:ascii="仿宋" w:hAnsi="仿宋" w:eastAsia="仿宋" w:cs="仿宋"/>
          <w:kern w:val="2"/>
          <w:sz w:val="24"/>
          <w:u w:val="single"/>
        </w:rPr>
        <w:t xml:space="preserve">             </w:t>
      </w:r>
    </w:p>
    <w:p w14:paraId="4D77D726">
      <w:pPr>
        <w:widowControl/>
        <w:jc w:val="left"/>
        <w:rPr>
          <w:rFonts w:hint="eastAsia" w:ascii="仿宋" w:hAnsi="仿宋" w:eastAsia="仿宋" w:cs="仿宋"/>
          <w:sz w:val="24"/>
        </w:rPr>
      </w:pPr>
      <w:r>
        <w:rPr>
          <w:rFonts w:hint="eastAsia" w:ascii="仿宋" w:hAnsi="仿宋" w:eastAsia="仿宋" w:cs="仿宋"/>
          <w:sz w:val="24"/>
        </w:rPr>
        <w:br w:type="page"/>
      </w:r>
    </w:p>
    <w:p w14:paraId="35C39080">
      <w:pPr>
        <w:spacing w:line="360" w:lineRule="auto"/>
        <w:jc w:val="center"/>
        <w:outlineLvl w:val="1"/>
        <w:rPr>
          <w:rFonts w:hint="eastAsia" w:ascii="仿宋" w:hAnsi="仿宋" w:eastAsia="仿宋" w:cs="仿宋"/>
          <w:b/>
          <w:i/>
          <w:sz w:val="24"/>
          <w:highlight w:val="yellow"/>
        </w:rPr>
      </w:pPr>
      <w:bookmarkStart w:id="606" w:name="_Toc2947"/>
      <w:bookmarkStart w:id="607" w:name="_Toc20728"/>
      <w:r>
        <w:rPr>
          <w:rFonts w:hint="eastAsia" w:ascii="仿宋" w:hAnsi="仿宋" w:eastAsia="仿宋" w:cs="仿宋"/>
          <w:b/>
          <w:sz w:val="24"/>
        </w:rPr>
        <w:t>五、</w:t>
      </w:r>
      <w:bookmarkEnd w:id="606"/>
      <w:bookmarkStart w:id="608" w:name="_Toc8658"/>
      <w:r>
        <w:rPr>
          <w:rFonts w:hint="eastAsia" w:ascii="仿宋" w:hAnsi="仿宋" w:eastAsia="仿宋" w:cs="仿宋"/>
          <w:b/>
          <w:sz w:val="24"/>
        </w:rPr>
        <w:t>供应商资格声明书</w:t>
      </w:r>
      <w:bookmarkEnd w:id="607"/>
      <w:r>
        <w:rPr>
          <w:rFonts w:hint="eastAsia" w:ascii="仿宋" w:hAnsi="仿宋" w:eastAsia="仿宋" w:cs="仿宋"/>
          <w:b/>
          <w:sz w:val="24"/>
        </w:rPr>
        <w:t xml:space="preserve"> </w:t>
      </w:r>
    </w:p>
    <w:p w14:paraId="7427A6AD">
      <w:pPr>
        <w:pStyle w:val="29"/>
        <w:spacing w:line="360" w:lineRule="auto"/>
        <w:rPr>
          <w:rFonts w:hint="eastAsia" w:ascii="仿宋" w:hAnsi="仿宋" w:eastAsia="仿宋" w:cs="仿宋"/>
          <w:sz w:val="24"/>
          <w:szCs w:val="24"/>
        </w:rPr>
      </w:pPr>
      <w:r>
        <w:rPr>
          <w:rFonts w:hint="eastAsia" w:ascii="仿宋" w:hAnsi="仿宋" w:eastAsia="仿宋" w:cs="仿宋"/>
          <w:sz w:val="24"/>
        </w:rPr>
        <w:t>致：</w:t>
      </w:r>
      <w:r>
        <w:rPr>
          <w:rFonts w:hint="eastAsia" w:ascii="仿宋" w:hAnsi="仿宋" w:eastAsia="仿宋" w:cs="仿宋"/>
          <w:sz w:val="24"/>
          <w:u w:val="single"/>
        </w:rPr>
        <w:t>采购人</w:t>
      </w:r>
    </w:p>
    <w:p w14:paraId="71A335C9">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sz w:val="24"/>
          <w:szCs w:val="24"/>
          <w:lang w:bidi="ar"/>
        </w:rPr>
        <w:t>在参与本次项目磋商中，我单位承诺：</w:t>
      </w:r>
    </w:p>
    <w:p w14:paraId="7AB3657E">
      <w:pPr>
        <w:widowControl/>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lang w:bidi="ar"/>
        </w:rPr>
        <w:t>（一）具有良好的商业信誉和健全的财务会计制度；</w:t>
      </w:r>
    </w:p>
    <w:p w14:paraId="336371B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lang w:bidi="ar"/>
        </w:rPr>
        <w:t>（二）具有履行合同所必需的设备和专业技术能力；</w:t>
      </w:r>
    </w:p>
    <w:p w14:paraId="5ADA03B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lang w:bidi="ar"/>
        </w:rPr>
        <w:t>（三）有依法缴纳税收和社会保障资金的良好记录；</w:t>
      </w:r>
    </w:p>
    <w:p w14:paraId="766A70BB">
      <w:pPr>
        <w:widowControl/>
        <w:spacing w:line="360" w:lineRule="auto"/>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四）参加政府采购活动前三年内，在经营活动中没有重大违法记录且未在被禁止参加政府采购活动的处罚期限内。（重大违法记录指因违法经营受到刑事处罚或者责令停产停业、吊销许可证或者执照、较大数额罚款等行政处罚，不包括因违法经营被禁止在一定期限内参加政府采购活动，但期限已经届满的情形）；</w:t>
      </w:r>
    </w:p>
    <w:p w14:paraId="7C5C54A2">
      <w:pPr>
        <w:spacing w:line="360" w:lineRule="auto"/>
        <w:rPr>
          <w:rFonts w:hint="eastAsia" w:ascii="仿宋" w:hAnsi="仿宋" w:eastAsia="仿宋" w:cs="仿宋"/>
          <w:kern w:val="2"/>
          <w:sz w:val="24"/>
          <w:szCs w:val="24"/>
        </w:rPr>
      </w:pPr>
      <w:r>
        <w:rPr>
          <w:rFonts w:hint="eastAsia" w:ascii="仿宋" w:hAnsi="仿宋" w:eastAsia="仿宋" w:cs="仿宋"/>
          <w:kern w:val="2"/>
          <w:sz w:val="24"/>
          <w:szCs w:val="24"/>
        </w:rPr>
        <w:t>（五）我单位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0E59CF79">
      <w:pPr>
        <w:spacing w:line="360" w:lineRule="auto"/>
        <w:rPr>
          <w:rFonts w:hint="eastAsia" w:ascii="仿宋" w:hAnsi="仿宋" w:eastAsia="仿宋" w:cs="仿宋"/>
          <w:kern w:val="2"/>
          <w:sz w:val="24"/>
          <w:szCs w:val="24"/>
        </w:rPr>
      </w:pPr>
      <w:r>
        <w:rPr>
          <w:rFonts w:hint="eastAsia" w:ascii="仿宋" w:hAnsi="仿宋" w:eastAsia="仿宋" w:cs="仿宋"/>
          <w:kern w:val="2"/>
          <w:sz w:val="24"/>
          <w:szCs w:val="24"/>
        </w:rPr>
        <w:t>（六）我单位在本项目磋商有效期内，在本项目所在区域未存在因质量事故、安全事故等被限期承包工程或市场不良行为等被限制磋商资格行为，且处于处罚期内的情况；</w:t>
      </w:r>
    </w:p>
    <w:p w14:paraId="6840FDBF">
      <w:pPr>
        <w:spacing w:line="360" w:lineRule="auto"/>
        <w:rPr>
          <w:rFonts w:hint="eastAsia" w:ascii="仿宋" w:hAnsi="仿宋" w:eastAsia="仿宋" w:cs="仿宋"/>
        </w:rPr>
      </w:pPr>
      <w:r>
        <w:rPr>
          <w:rFonts w:hint="eastAsia" w:ascii="仿宋" w:hAnsi="仿宋" w:eastAsia="仿宋" w:cs="仿宋"/>
          <w:kern w:val="2"/>
          <w:sz w:val="24"/>
          <w:szCs w:val="24"/>
        </w:rPr>
        <w:t>（七）我单位</w:t>
      </w:r>
      <w:r>
        <w:rPr>
          <w:rFonts w:hint="eastAsia" w:ascii="仿宋" w:hAnsi="仿宋" w:eastAsia="仿宋" w:cs="仿宋"/>
          <w:sz w:val="24"/>
          <w:szCs w:val="24"/>
        </w:rPr>
        <w:t>未被“信用中国”网站列入拖欠农民工工资失信联合惩戒对象名单</w:t>
      </w:r>
      <w:r>
        <w:rPr>
          <w:rFonts w:hint="eastAsia" w:ascii="仿宋" w:hAnsi="仿宋" w:eastAsia="仿宋" w:cs="仿宋"/>
          <w:kern w:val="2"/>
          <w:sz w:val="24"/>
          <w:szCs w:val="24"/>
        </w:rPr>
        <w:t>；</w:t>
      </w:r>
    </w:p>
    <w:p w14:paraId="6FA90FA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lang w:bidi="ar"/>
        </w:rPr>
        <w:t>（八）我单位不存在为采购项目提供整体设计、规范编制或者项目管理、监理、检测等服务后，再参加该采购项目的其他采购活动的情形（单一来源采购项目除外）；</w:t>
      </w:r>
    </w:p>
    <w:p w14:paraId="202670E8">
      <w:pPr>
        <w:widowControl/>
        <w:spacing w:line="360" w:lineRule="auto"/>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（九）与我单位存在单位负责人为同一人或者存在直接控股、管理关系的其他法人单位信息如下（如有，不论其是否参加同一合同项下的政府采购活动均须填写）：</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E9E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837BE35">
            <w:pPr>
              <w:widowControl/>
              <w:spacing w:before="156" w:beforeLines="50" w:after="10"/>
              <w:jc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序号</w:t>
            </w:r>
          </w:p>
        </w:tc>
        <w:tc>
          <w:tcPr>
            <w:tcW w:w="2841" w:type="dxa"/>
          </w:tcPr>
          <w:p w14:paraId="237465FA">
            <w:pPr>
              <w:pStyle w:val="19"/>
              <w:spacing w:before="156" w:beforeLines="50" w:after="10"/>
              <w:jc w:val="center"/>
              <w:rPr>
                <w:rFonts w:hint="eastAsia" w:ascii="仿宋" w:hAnsi="仿宋" w:eastAsia="仿宋" w:cs="仿宋"/>
                <w:color w:val="000000"/>
                <w:sz w:val="24"/>
                <w:lang w:val="en-US" w:bidi="ar"/>
              </w:rPr>
            </w:pPr>
            <w:r>
              <w:rPr>
                <w:rFonts w:hint="eastAsia" w:ascii="仿宋" w:hAnsi="仿宋" w:eastAsia="仿宋" w:cs="仿宋"/>
                <w:color w:val="000000"/>
                <w:sz w:val="24"/>
                <w:lang w:val="en-US" w:bidi="ar"/>
              </w:rPr>
              <w:t>单位名称</w:t>
            </w:r>
          </w:p>
        </w:tc>
        <w:tc>
          <w:tcPr>
            <w:tcW w:w="2841" w:type="dxa"/>
          </w:tcPr>
          <w:p w14:paraId="1DFEE89D">
            <w:pPr>
              <w:pStyle w:val="19"/>
              <w:spacing w:before="156" w:beforeLines="50" w:after="10"/>
              <w:jc w:val="center"/>
              <w:rPr>
                <w:rFonts w:hint="eastAsia" w:ascii="仿宋" w:hAnsi="仿宋" w:eastAsia="仿宋" w:cs="仿宋"/>
                <w:color w:val="000000"/>
                <w:sz w:val="24"/>
                <w:lang w:val="en-US" w:bidi="ar"/>
              </w:rPr>
            </w:pPr>
            <w:r>
              <w:rPr>
                <w:rFonts w:hint="eastAsia" w:ascii="仿宋" w:hAnsi="仿宋" w:eastAsia="仿宋" w:cs="仿宋"/>
                <w:color w:val="000000"/>
                <w:sz w:val="24"/>
                <w:lang w:val="en-US" w:bidi="ar"/>
              </w:rPr>
              <w:t>相互关系</w:t>
            </w:r>
          </w:p>
        </w:tc>
      </w:tr>
      <w:tr w14:paraId="50B0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338C45D">
            <w:pPr>
              <w:pStyle w:val="19"/>
              <w:spacing w:before="156" w:beforeLines="50" w:after="10"/>
              <w:jc w:val="center"/>
              <w:rPr>
                <w:rFonts w:hint="eastAsia" w:ascii="仿宋" w:hAnsi="仿宋" w:eastAsia="仿宋" w:cs="仿宋"/>
                <w:color w:val="000000"/>
                <w:sz w:val="24"/>
                <w:lang w:val="en-US" w:bidi="ar"/>
              </w:rPr>
            </w:pPr>
            <w:r>
              <w:rPr>
                <w:rFonts w:hint="eastAsia" w:ascii="仿宋" w:hAnsi="仿宋" w:eastAsia="仿宋" w:cs="仿宋"/>
                <w:color w:val="000000"/>
                <w:sz w:val="24"/>
                <w:lang w:val="en-US" w:bidi="ar"/>
              </w:rPr>
              <w:t>1</w:t>
            </w:r>
          </w:p>
        </w:tc>
        <w:tc>
          <w:tcPr>
            <w:tcW w:w="2841" w:type="dxa"/>
          </w:tcPr>
          <w:p w14:paraId="4ED0BCA8">
            <w:pPr>
              <w:pStyle w:val="19"/>
              <w:spacing w:before="156" w:beforeLines="50" w:after="10"/>
              <w:jc w:val="center"/>
              <w:rPr>
                <w:rFonts w:hint="eastAsia" w:ascii="仿宋" w:hAnsi="仿宋" w:eastAsia="仿宋" w:cs="仿宋"/>
                <w:color w:val="000000"/>
                <w:sz w:val="24"/>
                <w:lang w:val="en-US" w:bidi="ar"/>
              </w:rPr>
            </w:pPr>
          </w:p>
        </w:tc>
        <w:tc>
          <w:tcPr>
            <w:tcW w:w="2841" w:type="dxa"/>
          </w:tcPr>
          <w:p w14:paraId="386431CD">
            <w:pPr>
              <w:pStyle w:val="19"/>
              <w:spacing w:before="156" w:beforeLines="50" w:after="10"/>
              <w:jc w:val="center"/>
              <w:rPr>
                <w:rFonts w:hint="eastAsia" w:ascii="仿宋" w:hAnsi="仿宋" w:eastAsia="仿宋" w:cs="仿宋"/>
                <w:color w:val="000000"/>
                <w:sz w:val="24"/>
                <w:lang w:val="en-US" w:bidi="ar"/>
              </w:rPr>
            </w:pPr>
          </w:p>
        </w:tc>
      </w:tr>
      <w:tr w14:paraId="5433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BC4BDC4">
            <w:pPr>
              <w:pStyle w:val="19"/>
              <w:spacing w:before="156" w:beforeLines="50" w:after="10"/>
              <w:jc w:val="center"/>
              <w:rPr>
                <w:rFonts w:hint="eastAsia" w:ascii="仿宋" w:hAnsi="仿宋" w:eastAsia="仿宋" w:cs="仿宋"/>
                <w:color w:val="000000"/>
                <w:sz w:val="24"/>
                <w:lang w:val="en-US" w:bidi="ar"/>
              </w:rPr>
            </w:pPr>
            <w:r>
              <w:rPr>
                <w:rFonts w:hint="eastAsia" w:ascii="仿宋" w:hAnsi="仿宋" w:eastAsia="仿宋" w:cs="仿宋"/>
                <w:color w:val="000000"/>
                <w:sz w:val="24"/>
                <w:lang w:val="en-US" w:bidi="ar"/>
              </w:rPr>
              <w:t>2</w:t>
            </w:r>
          </w:p>
        </w:tc>
        <w:tc>
          <w:tcPr>
            <w:tcW w:w="2841" w:type="dxa"/>
          </w:tcPr>
          <w:p w14:paraId="11FDEC4C">
            <w:pPr>
              <w:pStyle w:val="19"/>
              <w:spacing w:before="156" w:beforeLines="50" w:after="10"/>
              <w:jc w:val="center"/>
              <w:rPr>
                <w:rFonts w:hint="eastAsia" w:ascii="仿宋" w:hAnsi="仿宋" w:eastAsia="仿宋" w:cs="仿宋"/>
                <w:color w:val="000000"/>
                <w:sz w:val="24"/>
                <w:lang w:val="en-US" w:bidi="ar"/>
              </w:rPr>
            </w:pPr>
          </w:p>
        </w:tc>
        <w:tc>
          <w:tcPr>
            <w:tcW w:w="2841" w:type="dxa"/>
          </w:tcPr>
          <w:p w14:paraId="3FD8321D">
            <w:pPr>
              <w:pStyle w:val="19"/>
              <w:spacing w:before="156" w:beforeLines="50" w:after="10"/>
              <w:jc w:val="center"/>
              <w:rPr>
                <w:rFonts w:hint="eastAsia" w:ascii="仿宋" w:hAnsi="仿宋" w:eastAsia="仿宋" w:cs="仿宋"/>
                <w:color w:val="000000"/>
                <w:sz w:val="24"/>
                <w:lang w:val="en-US" w:bidi="ar"/>
              </w:rPr>
            </w:pPr>
          </w:p>
        </w:tc>
      </w:tr>
    </w:tbl>
    <w:p w14:paraId="00D20CDB">
      <w:pPr>
        <w:spacing w:line="360" w:lineRule="auto"/>
        <w:ind w:firstLine="435"/>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E898448">
      <w:pPr>
        <w:spacing w:line="360" w:lineRule="auto"/>
        <w:ind w:firstLine="4800" w:firstLineChars="2000"/>
        <w:rPr>
          <w:rFonts w:hint="eastAsia" w:ascii="仿宋" w:hAnsi="仿宋" w:eastAsia="仿宋" w:cs="仿宋"/>
          <w:sz w:val="24"/>
          <w:u w:val="single"/>
        </w:rPr>
      </w:pPr>
      <w:r>
        <w:rPr>
          <w:rFonts w:hint="eastAsia" w:ascii="仿宋" w:hAnsi="仿宋" w:eastAsia="仿宋" w:cs="仿宋"/>
          <w:sz w:val="24"/>
        </w:rPr>
        <w:t>供应商电子签章：</w:t>
      </w:r>
      <w:r>
        <w:rPr>
          <w:rFonts w:hint="eastAsia" w:ascii="仿宋" w:hAnsi="仿宋" w:eastAsia="仿宋" w:cs="仿宋"/>
          <w:sz w:val="24"/>
          <w:u w:val="single"/>
        </w:rPr>
        <w:t xml:space="preserve">             </w:t>
      </w:r>
    </w:p>
    <w:p w14:paraId="2304397C">
      <w:pPr>
        <w:spacing w:line="360" w:lineRule="auto"/>
        <w:jc w:val="center"/>
        <w:rPr>
          <w:rFonts w:hint="eastAsia" w:ascii="仿宋" w:hAnsi="仿宋" w:eastAsia="仿宋" w:cs="仿宋"/>
          <w:b/>
          <w:sz w:val="24"/>
        </w:rPr>
        <w:sectPr>
          <w:headerReference r:id="rId5" w:type="default"/>
          <w:footerReference r:id="rId6" w:type="default"/>
          <w:pgSz w:w="11906" w:h="16838"/>
          <w:pgMar w:top="1134" w:right="1134" w:bottom="1134" w:left="1134" w:header="851" w:footer="992" w:gutter="0"/>
          <w:pgNumType w:fmt="decimal" w:start="1"/>
          <w:cols w:space="425" w:num="1"/>
          <w:docGrid w:type="lines" w:linePitch="312" w:charSpace="0"/>
        </w:sectPr>
      </w:pPr>
      <w:r>
        <w:rPr>
          <w:rFonts w:hint="eastAsia" w:ascii="仿宋" w:hAnsi="仿宋" w:eastAsia="仿宋" w:cs="仿宋"/>
          <w:sz w:val="24"/>
        </w:rPr>
        <w:t xml:space="preserve">                           日          期：</w:t>
      </w:r>
      <w:r>
        <w:rPr>
          <w:rFonts w:hint="eastAsia" w:ascii="仿宋" w:hAnsi="仿宋" w:eastAsia="仿宋" w:cs="仿宋"/>
          <w:sz w:val="24"/>
          <w:u w:val="single"/>
        </w:rPr>
        <w:t xml:space="preserve">             </w:t>
      </w:r>
      <w:r>
        <w:rPr>
          <w:rFonts w:hint="eastAsia" w:ascii="仿宋" w:hAnsi="仿宋" w:eastAsia="仿宋" w:cs="仿宋"/>
          <w:sz w:val="24"/>
        </w:rPr>
        <w:t xml:space="preserve">         </w:t>
      </w:r>
      <w:bookmarkEnd w:id="608"/>
    </w:p>
    <w:p w14:paraId="3F7AA41E">
      <w:pPr>
        <w:widowControl/>
        <w:jc w:val="center"/>
        <w:outlineLvl w:val="1"/>
        <w:rPr>
          <w:rFonts w:hint="eastAsia" w:ascii="仿宋" w:hAnsi="仿宋" w:eastAsia="仿宋" w:cs="仿宋"/>
          <w:b/>
          <w:sz w:val="24"/>
        </w:rPr>
      </w:pPr>
      <w:bookmarkStart w:id="609" w:name="_Toc520983594"/>
      <w:bookmarkStart w:id="610" w:name="_Toc204594911"/>
      <w:bookmarkStart w:id="611" w:name="_Toc25503"/>
      <w:bookmarkStart w:id="612" w:name="_Toc121626298"/>
      <w:bookmarkStart w:id="613" w:name="_Toc909"/>
      <w:bookmarkStart w:id="614" w:name="_Toc516969106"/>
      <w:r>
        <w:rPr>
          <w:rFonts w:hint="eastAsia" w:ascii="仿宋" w:hAnsi="仿宋" w:eastAsia="仿宋" w:cs="仿宋"/>
          <w:b/>
          <w:sz w:val="24"/>
        </w:rPr>
        <w:t>六、授权书</w:t>
      </w:r>
      <w:bookmarkEnd w:id="609"/>
      <w:bookmarkEnd w:id="610"/>
      <w:bookmarkEnd w:id="611"/>
      <w:bookmarkEnd w:id="612"/>
      <w:bookmarkEnd w:id="613"/>
      <w:bookmarkEnd w:id="614"/>
    </w:p>
    <w:p w14:paraId="010112A6">
      <w:pPr>
        <w:spacing w:line="360" w:lineRule="auto"/>
        <w:jc w:val="center"/>
        <w:rPr>
          <w:rFonts w:hint="eastAsia" w:ascii="仿宋" w:hAnsi="仿宋" w:eastAsia="仿宋" w:cs="仿宋"/>
          <w:b/>
          <w:sz w:val="24"/>
        </w:rPr>
      </w:pPr>
    </w:p>
    <w:p w14:paraId="5627B52B">
      <w:pPr>
        <w:pStyle w:val="27"/>
        <w:snapToGrid w:val="0"/>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本授权书声明：</w:t>
      </w:r>
      <w:r>
        <w:rPr>
          <w:rFonts w:hint="eastAsia" w:ascii="仿宋" w:hAnsi="仿宋" w:eastAsia="仿宋" w:cs="仿宋"/>
          <w:sz w:val="24"/>
          <w:szCs w:val="28"/>
          <w:u w:val="single"/>
        </w:rPr>
        <w:t xml:space="preserve">           </w:t>
      </w:r>
      <w:r>
        <w:rPr>
          <w:rFonts w:hint="eastAsia" w:ascii="仿宋" w:hAnsi="仿宋" w:eastAsia="仿宋" w:cs="仿宋"/>
          <w:sz w:val="24"/>
          <w:szCs w:val="28"/>
        </w:rPr>
        <w:t>（供应商名称）授权</w:t>
      </w:r>
      <w:r>
        <w:rPr>
          <w:rFonts w:hint="eastAsia" w:ascii="仿宋" w:hAnsi="仿宋" w:eastAsia="仿宋" w:cs="仿宋"/>
          <w:sz w:val="24"/>
          <w:szCs w:val="28"/>
          <w:u w:val="single"/>
        </w:rPr>
        <w:t xml:space="preserve">       </w:t>
      </w:r>
      <w:r>
        <w:rPr>
          <w:rFonts w:hint="eastAsia" w:ascii="仿宋" w:hAnsi="仿宋" w:eastAsia="仿宋" w:cs="仿宋"/>
          <w:sz w:val="24"/>
          <w:szCs w:val="28"/>
        </w:rPr>
        <w:t>（供应商授权代表姓名）代表我方参加本项目</w:t>
      </w:r>
      <w:r>
        <w:rPr>
          <w:rFonts w:hint="eastAsia" w:ascii="仿宋" w:hAnsi="仿宋" w:eastAsia="仿宋" w:cs="仿宋"/>
          <w:bCs/>
          <w:sz w:val="24"/>
          <w:szCs w:val="28"/>
        </w:rPr>
        <w:t>采购活动</w:t>
      </w:r>
      <w:r>
        <w:rPr>
          <w:rFonts w:hint="eastAsia" w:ascii="仿宋" w:hAnsi="仿宋" w:eastAsia="仿宋" w:cs="仿宋"/>
          <w:sz w:val="24"/>
          <w:szCs w:val="28"/>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24E632C1">
      <w:pPr>
        <w:pStyle w:val="27"/>
        <w:snapToGrid w:val="0"/>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本授权书自出具之日起生效。</w:t>
      </w:r>
    </w:p>
    <w:p w14:paraId="033D4012">
      <w:pPr>
        <w:pStyle w:val="27"/>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szCs w:val="28"/>
        </w:rPr>
        <w:t>授权代表</w:t>
      </w:r>
      <w:r>
        <w:rPr>
          <w:rFonts w:hint="eastAsia" w:ascii="仿宋" w:hAnsi="仿宋" w:eastAsia="仿宋" w:cs="仿宋"/>
          <w:sz w:val="24"/>
        </w:rPr>
        <w:t>身份证明扫描件：</w:t>
      </w:r>
    </w:p>
    <w:p w14:paraId="369738CB">
      <w:pPr>
        <w:pStyle w:val="27"/>
        <w:snapToGrid w:val="0"/>
        <w:spacing w:line="360" w:lineRule="auto"/>
        <w:ind w:firstLine="480" w:firstLineChars="200"/>
        <w:jc w:val="left"/>
        <w:rPr>
          <w:rFonts w:hint="eastAsia" w:ascii="仿宋" w:hAnsi="仿宋" w:eastAsia="仿宋" w:cs="仿宋"/>
          <w:sz w:val="24"/>
        </w:rPr>
      </w:pPr>
    </w:p>
    <w:p w14:paraId="3EBB1BC6">
      <w:pPr>
        <w:pStyle w:val="27"/>
        <w:snapToGrid w:val="0"/>
        <w:spacing w:line="360" w:lineRule="auto"/>
        <w:ind w:firstLine="480" w:firstLineChars="200"/>
        <w:jc w:val="left"/>
        <w:rPr>
          <w:rFonts w:hint="eastAsia" w:ascii="仿宋" w:hAnsi="仿宋" w:eastAsia="仿宋" w:cs="仿宋"/>
          <w:sz w:val="24"/>
        </w:rPr>
      </w:pPr>
    </w:p>
    <w:p w14:paraId="0C0D7E64">
      <w:pPr>
        <w:pStyle w:val="27"/>
        <w:snapToGrid w:val="0"/>
        <w:spacing w:line="360" w:lineRule="auto"/>
        <w:ind w:firstLine="480" w:firstLineChars="200"/>
        <w:jc w:val="left"/>
        <w:rPr>
          <w:rFonts w:hint="eastAsia" w:ascii="仿宋" w:hAnsi="仿宋" w:eastAsia="仿宋" w:cs="仿宋"/>
          <w:sz w:val="24"/>
        </w:rPr>
      </w:pPr>
    </w:p>
    <w:p w14:paraId="06D36A71">
      <w:pPr>
        <w:pStyle w:val="27"/>
        <w:snapToGrid w:val="0"/>
        <w:spacing w:line="360" w:lineRule="auto"/>
        <w:ind w:firstLine="480" w:firstLineChars="200"/>
        <w:jc w:val="left"/>
        <w:rPr>
          <w:rFonts w:hint="eastAsia" w:ascii="仿宋" w:hAnsi="仿宋" w:eastAsia="仿宋" w:cs="仿宋"/>
          <w:sz w:val="24"/>
        </w:rPr>
      </w:pPr>
    </w:p>
    <w:p w14:paraId="698FFF35">
      <w:pPr>
        <w:pStyle w:val="27"/>
        <w:snapToGrid w:val="0"/>
        <w:spacing w:line="360" w:lineRule="auto"/>
        <w:ind w:firstLine="480" w:firstLineChars="200"/>
        <w:jc w:val="left"/>
        <w:rPr>
          <w:rFonts w:hint="eastAsia" w:ascii="仿宋" w:hAnsi="仿宋" w:eastAsia="仿宋" w:cs="仿宋"/>
          <w:sz w:val="24"/>
          <w:szCs w:val="28"/>
          <w:u w:val="single"/>
        </w:rPr>
      </w:pPr>
      <w:r>
        <w:rPr>
          <w:rFonts w:hint="eastAsia" w:ascii="仿宋" w:hAnsi="仿宋" w:eastAsia="仿宋" w:cs="仿宋"/>
          <w:sz w:val="24"/>
          <w:szCs w:val="28"/>
        </w:rPr>
        <w:t>授权代表联系方式：</w:t>
      </w:r>
      <w:r>
        <w:rPr>
          <w:rFonts w:hint="eastAsia" w:ascii="仿宋" w:hAnsi="仿宋" w:eastAsia="仿宋" w:cs="仿宋"/>
          <w:sz w:val="24"/>
          <w:szCs w:val="28"/>
          <w:u w:val="single"/>
        </w:rPr>
        <w:t xml:space="preserve">          （请填写手机号码）</w:t>
      </w:r>
    </w:p>
    <w:p w14:paraId="46BE1B2A">
      <w:pPr>
        <w:pStyle w:val="27"/>
        <w:snapToGrid w:val="0"/>
        <w:spacing w:line="360" w:lineRule="auto"/>
        <w:ind w:firstLine="480" w:firstLineChars="200"/>
        <w:jc w:val="left"/>
        <w:rPr>
          <w:rFonts w:hint="eastAsia" w:ascii="仿宋" w:hAnsi="仿宋" w:eastAsia="仿宋" w:cs="仿宋"/>
          <w:sz w:val="24"/>
          <w:szCs w:val="28"/>
        </w:rPr>
      </w:pPr>
    </w:p>
    <w:p w14:paraId="601E0C53">
      <w:pPr>
        <w:spacing w:line="360" w:lineRule="auto"/>
        <w:ind w:firstLine="360" w:firstLineChars="150"/>
        <w:rPr>
          <w:rFonts w:hint="eastAsia" w:ascii="仿宋" w:hAnsi="仿宋" w:eastAsia="仿宋" w:cs="仿宋"/>
          <w:sz w:val="24"/>
          <w:szCs w:val="28"/>
        </w:rPr>
      </w:pPr>
      <w:r>
        <w:rPr>
          <w:rFonts w:hint="eastAsia" w:ascii="仿宋" w:hAnsi="仿宋" w:eastAsia="仿宋" w:cs="仿宋"/>
          <w:sz w:val="24"/>
          <w:szCs w:val="28"/>
        </w:rPr>
        <w:t>特此声明。</w:t>
      </w:r>
    </w:p>
    <w:p w14:paraId="63F3A1E2">
      <w:pPr>
        <w:spacing w:line="360" w:lineRule="auto"/>
        <w:rPr>
          <w:rFonts w:hint="eastAsia" w:ascii="仿宋" w:hAnsi="仿宋" w:eastAsia="仿宋" w:cs="仿宋"/>
          <w:sz w:val="24"/>
          <w:szCs w:val="28"/>
        </w:rPr>
      </w:pPr>
    </w:p>
    <w:p w14:paraId="0808472A">
      <w:pPr>
        <w:spacing w:line="360" w:lineRule="auto"/>
        <w:jc w:val="center"/>
        <w:rPr>
          <w:rFonts w:hint="eastAsia" w:ascii="仿宋" w:hAnsi="仿宋" w:eastAsia="仿宋" w:cs="仿宋"/>
          <w:bCs/>
          <w:sz w:val="24"/>
          <w:szCs w:val="28"/>
        </w:rPr>
      </w:pPr>
      <w:r>
        <w:rPr>
          <w:rFonts w:hint="eastAsia" w:ascii="仿宋" w:hAnsi="仿宋" w:eastAsia="仿宋" w:cs="仿宋"/>
          <w:bCs/>
          <w:sz w:val="24"/>
          <w:szCs w:val="28"/>
        </w:rPr>
        <w:t xml:space="preserve">                    供应商电子签章：</w:t>
      </w:r>
      <w:r>
        <w:rPr>
          <w:rFonts w:hint="eastAsia" w:ascii="仿宋" w:hAnsi="仿宋" w:eastAsia="仿宋" w:cs="仿宋"/>
          <w:bCs/>
          <w:sz w:val="24"/>
          <w:szCs w:val="28"/>
          <w:u w:val="single"/>
        </w:rPr>
        <w:t xml:space="preserve">                    </w:t>
      </w:r>
    </w:p>
    <w:p w14:paraId="46EF3CF0">
      <w:pPr>
        <w:spacing w:line="360" w:lineRule="auto"/>
        <w:rPr>
          <w:rFonts w:hint="eastAsia" w:ascii="仿宋" w:hAnsi="仿宋" w:eastAsia="仿宋" w:cs="仿宋"/>
          <w:sz w:val="24"/>
          <w:szCs w:val="28"/>
        </w:rPr>
      </w:pPr>
      <w:r>
        <w:rPr>
          <w:rFonts w:hint="eastAsia" w:ascii="仿宋" w:hAnsi="仿宋" w:eastAsia="仿宋" w:cs="仿宋"/>
          <w:sz w:val="24"/>
          <w:szCs w:val="28"/>
        </w:rPr>
        <w:t xml:space="preserve">                                        日          期：</w:t>
      </w:r>
      <w:r>
        <w:rPr>
          <w:rFonts w:hint="eastAsia" w:ascii="仿宋" w:hAnsi="仿宋" w:eastAsia="仿宋" w:cs="仿宋"/>
          <w:sz w:val="24"/>
          <w:szCs w:val="28"/>
          <w:u w:val="single"/>
        </w:rPr>
        <w:t xml:space="preserve">                    </w:t>
      </w:r>
    </w:p>
    <w:p w14:paraId="67273231">
      <w:pPr>
        <w:spacing w:line="360" w:lineRule="auto"/>
        <w:rPr>
          <w:rFonts w:hint="eastAsia" w:ascii="仿宋" w:hAnsi="仿宋" w:eastAsia="仿宋" w:cs="仿宋"/>
          <w:sz w:val="24"/>
          <w:szCs w:val="28"/>
        </w:rPr>
      </w:pPr>
    </w:p>
    <w:p w14:paraId="3F68CC4B">
      <w:pPr>
        <w:pStyle w:val="27"/>
        <w:snapToGrid w:val="0"/>
        <w:spacing w:line="360" w:lineRule="auto"/>
        <w:jc w:val="left"/>
        <w:rPr>
          <w:rFonts w:hint="eastAsia" w:ascii="仿宋" w:hAnsi="仿宋" w:eastAsia="仿宋" w:cs="仿宋"/>
          <w:sz w:val="24"/>
          <w:szCs w:val="28"/>
        </w:rPr>
      </w:pPr>
      <w:r>
        <w:rPr>
          <w:rFonts w:hint="eastAsia" w:ascii="仿宋" w:hAnsi="仿宋" w:eastAsia="仿宋" w:cs="仿宋"/>
          <w:sz w:val="24"/>
          <w:szCs w:val="28"/>
        </w:rPr>
        <w:t>注：</w:t>
      </w:r>
    </w:p>
    <w:p w14:paraId="2E52B0CC">
      <w:pPr>
        <w:pStyle w:val="27"/>
        <w:snapToGrid w:val="0"/>
        <w:spacing w:line="360" w:lineRule="auto"/>
        <w:jc w:val="left"/>
        <w:rPr>
          <w:rFonts w:hint="eastAsia" w:ascii="仿宋" w:hAnsi="仿宋" w:eastAsia="仿宋" w:cs="仿宋"/>
          <w:sz w:val="24"/>
          <w:szCs w:val="28"/>
        </w:rPr>
      </w:pPr>
      <w:r>
        <w:rPr>
          <w:rFonts w:hint="eastAsia" w:ascii="仿宋" w:hAnsi="仿宋" w:eastAsia="仿宋" w:cs="仿宋"/>
          <w:sz w:val="24"/>
          <w:szCs w:val="28"/>
        </w:rPr>
        <w:t>1.本项目只允许有唯一的供应商授权代表，提供身份证明扫描件；</w:t>
      </w:r>
    </w:p>
    <w:p w14:paraId="528AC707">
      <w:pPr>
        <w:spacing w:line="360" w:lineRule="auto"/>
        <w:jc w:val="left"/>
        <w:rPr>
          <w:rFonts w:hint="eastAsia" w:ascii="仿宋" w:hAnsi="仿宋" w:eastAsia="仿宋" w:cs="仿宋"/>
          <w:sz w:val="24"/>
        </w:rPr>
      </w:pPr>
      <w:r>
        <w:rPr>
          <w:rFonts w:hint="eastAsia" w:ascii="仿宋" w:hAnsi="仿宋" w:eastAsia="仿宋" w:cs="仿宋"/>
          <w:sz w:val="24"/>
        </w:rPr>
        <w:t>2.法定代表人参加磋商的无需提供授权书，仅提供身份证明扫描件。</w:t>
      </w:r>
    </w:p>
    <w:p w14:paraId="7CD6FE94">
      <w:pPr>
        <w:widowControl/>
        <w:jc w:val="left"/>
        <w:rPr>
          <w:rFonts w:hint="eastAsia" w:ascii="仿宋" w:hAnsi="仿宋" w:eastAsia="仿宋" w:cs="仿宋"/>
          <w:sz w:val="24"/>
        </w:rPr>
      </w:pPr>
      <w:r>
        <w:rPr>
          <w:rFonts w:hint="eastAsia" w:ascii="仿宋" w:hAnsi="仿宋" w:eastAsia="仿宋" w:cs="仿宋"/>
          <w:sz w:val="24"/>
        </w:rPr>
        <w:br w:type="page"/>
      </w:r>
    </w:p>
    <w:p w14:paraId="19B01963">
      <w:pPr>
        <w:keepNext/>
        <w:keepLines/>
        <w:spacing w:before="260" w:after="260" w:line="416" w:lineRule="auto"/>
        <w:jc w:val="center"/>
        <w:outlineLvl w:val="1"/>
        <w:rPr>
          <w:rFonts w:hint="eastAsia" w:ascii="仿宋" w:hAnsi="仿宋" w:eastAsia="仿宋" w:cs="仿宋"/>
          <w:b/>
          <w:bCs/>
          <w:kern w:val="2"/>
          <w:sz w:val="24"/>
          <w:szCs w:val="24"/>
        </w:rPr>
      </w:pPr>
      <w:bookmarkStart w:id="615" w:name="_Toc12223"/>
      <w:bookmarkStart w:id="616" w:name="_Toc32351"/>
      <w:r>
        <w:rPr>
          <w:rFonts w:hint="eastAsia" w:ascii="仿宋" w:hAnsi="仿宋" w:eastAsia="仿宋" w:cs="仿宋"/>
          <w:b/>
          <w:bCs/>
          <w:kern w:val="2"/>
          <w:sz w:val="24"/>
          <w:szCs w:val="24"/>
        </w:rPr>
        <w:t>七、法定代表人身份证明书</w:t>
      </w:r>
      <w:bookmarkEnd w:id="615"/>
      <w:bookmarkEnd w:id="616"/>
    </w:p>
    <w:p w14:paraId="6AE634A9">
      <w:pPr>
        <w:autoSpaceDE w:val="0"/>
        <w:autoSpaceDN w:val="0"/>
        <w:adjustRightInd w:val="0"/>
        <w:spacing w:line="360" w:lineRule="auto"/>
        <w:jc w:val="center"/>
        <w:rPr>
          <w:rFonts w:hint="eastAsia" w:ascii="仿宋" w:hAnsi="仿宋" w:eastAsia="仿宋" w:cs="仿宋"/>
          <w:b/>
          <w:kern w:val="2"/>
          <w:sz w:val="21"/>
          <w:szCs w:val="24"/>
          <w:lang w:val="zh-CN"/>
        </w:rPr>
      </w:pPr>
    </w:p>
    <w:p w14:paraId="680D76B5">
      <w:pPr>
        <w:snapToGrid w:val="0"/>
        <w:spacing w:line="360" w:lineRule="auto"/>
        <w:ind w:firstLine="480" w:firstLineChars="200"/>
        <w:jc w:val="left"/>
        <w:rPr>
          <w:rFonts w:hint="eastAsia" w:ascii="仿宋" w:hAnsi="仿宋" w:eastAsia="仿宋" w:cs="仿宋"/>
          <w:kern w:val="2"/>
          <w:sz w:val="24"/>
          <w:szCs w:val="28"/>
        </w:rPr>
      </w:pPr>
      <w:r>
        <w:rPr>
          <w:rFonts w:hint="eastAsia" w:ascii="仿宋" w:hAnsi="仿宋" w:eastAsia="仿宋" w:cs="仿宋"/>
          <w:kern w:val="2"/>
          <w:sz w:val="24"/>
          <w:szCs w:val="28"/>
        </w:rPr>
        <w:t>单位名称：</w:t>
      </w:r>
      <w:r>
        <w:rPr>
          <w:rFonts w:hint="eastAsia" w:ascii="仿宋" w:hAnsi="仿宋" w:eastAsia="仿宋" w:cs="仿宋"/>
          <w:kern w:val="2"/>
          <w:sz w:val="24"/>
          <w:szCs w:val="28"/>
          <w:u w:val="single"/>
        </w:rPr>
        <w:t xml:space="preserve">                                          </w:t>
      </w:r>
    </w:p>
    <w:p w14:paraId="035BFB81">
      <w:pPr>
        <w:snapToGrid w:val="0"/>
        <w:spacing w:line="360" w:lineRule="auto"/>
        <w:ind w:firstLine="480" w:firstLineChars="200"/>
        <w:jc w:val="left"/>
        <w:rPr>
          <w:rFonts w:hint="eastAsia" w:ascii="仿宋" w:hAnsi="仿宋" w:eastAsia="仿宋" w:cs="仿宋"/>
          <w:kern w:val="2"/>
          <w:sz w:val="24"/>
          <w:szCs w:val="28"/>
        </w:rPr>
      </w:pPr>
      <w:r>
        <w:rPr>
          <w:rFonts w:hint="eastAsia" w:ascii="仿宋" w:hAnsi="仿宋" w:eastAsia="仿宋" w:cs="仿宋"/>
          <w:kern w:val="2"/>
          <w:sz w:val="24"/>
          <w:szCs w:val="28"/>
        </w:rPr>
        <w:t>单位性质：</w:t>
      </w:r>
      <w:r>
        <w:rPr>
          <w:rFonts w:hint="eastAsia" w:ascii="仿宋" w:hAnsi="仿宋" w:eastAsia="仿宋" w:cs="仿宋"/>
          <w:kern w:val="2"/>
          <w:sz w:val="24"/>
          <w:szCs w:val="28"/>
          <w:u w:val="single"/>
        </w:rPr>
        <w:t xml:space="preserve">                                          </w:t>
      </w:r>
    </w:p>
    <w:p w14:paraId="4B7B2C94">
      <w:pPr>
        <w:snapToGrid w:val="0"/>
        <w:spacing w:line="360" w:lineRule="auto"/>
        <w:ind w:firstLine="480" w:firstLineChars="200"/>
        <w:jc w:val="left"/>
        <w:rPr>
          <w:rFonts w:hint="eastAsia" w:ascii="仿宋" w:hAnsi="仿宋" w:eastAsia="仿宋" w:cs="仿宋"/>
          <w:kern w:val="2"/>
          <w:sz w:val="24"/>
          <w:szCs w:val="28"/>
        </w:rPr>
      </w:pPr>
      <w:r>
        <w:rPr>
          <w:rFonts w:hint="eastAsia" w:ascii="仿宋" w:hAnsi="仿宋" w:eastAsia="仿宋" w:cs="仿宋"/>
          <w:kern w:val="2"/>
          <w:sz w:val="24"/>
          <w:szCs w:val="28"/>
        </w:rPr>
        <w:t>地    址：</w:t>
      </w:r>
      <w:r>
        <w:rPr>
          <w:rFonts w:hint="eastAsia" w:ascii="仿宋" w:hAnsi="仿宋" w:eastAsia="仿宋" w:cs="仿宋"/>
          <w:kern w:val="2"/>
          <w:sz w:val="24"/>
          <w:szCs w:val="28"/>
          <w:u w:val="single"/>
        </w:rPr>
        <w:t xml:space="preserve">                                          </w:t>
      </w:r>
    </w:p>
    <w:p w14:paraId="6DAC343E">
      <w:pPr>
        <w:snapToGrid w:val="0"/>
        <w:spacing w:line="360" w:lineRule="auto"/>
        <w:ind w:firstLine="480" w:firstLineChars="200"/>
        <w:jc w:val="left"/>
        <w:rPr>
          <w:rFonts w:hint="eastAsia" w:ascii="仿宋" w:hAnsi="仿宋" w:eastAsia="仿宋" w:cs="仿宋"/>
          <w:kern w:val="2"/>
          <w:sz w:val="24"/>
          <w:szCs w:val="28"/>
        </w:rPr>
      </w:pPr>
      <w:r>
        <w:rPr>
          <w:rFonts w:hint="eastAsia" w:ascii="仿宋" w:hAnsi="仿宋" w:eastAsia="仿宋" w:cs="仿宋"/>
          <w:kern w:val="2"/>
          <w:sz w:val="24"/>
          <w:szCs w:val="28"/>
        </w:rPr>
        <w:t>成立时间：</w:t>
      </w:r>
      <w:r>
        <w:rPr>
          <w:rFonts w:hint="eastAsia" w:ascii="仿宋" w:hAnsi="仿宋" w:eastAsia="仿宋" w:cs="仿宋"/>
          <w:kern w:val="2"/>
          <w:sz w:val="24"/>
          <w:szCs w:val="28"/>
          <w:u w:val="single"/>
        </w:rPr>
        <w:t xml:space="preserve">              </w:t>
      </w:r>
      <w:r>
        <w:rPr>
          <w:rFonts w:hint="eastAsia" w:ascii="仿宋" w:hAnsi="仿宋" w:eastAsia="仿宋" w:cs="仿宋"/>
          <w:kern w:val="2"/>
          <w:sz w:val="24"/>
          <w:szCs w:val="28"/>
        </w:rPr>
        <w:t>年</w:t>
      </w:r>
      <w:r>
        <w:rPr>
          <w:rFonts w:hint="eastAsia" w:ascii="仿宋" w:hAnsi="仿宋" w:eastAsia="仿宋" w:cs="仿宋"/>
          <w:kern w:val="2"/>
          <w:sz w:val="24"/>
          <w:szCs w:val="28"/>
          <w:u w:val="single"/>
        </w:rPr>
        <w:t xml:space="preserve">         </w:t>
      </w:r>
      <w:r>
        <w:rPr>
          <w:rFonts w:hint="eastAsia" w:ascii="仿宋" w:hAnsi="仿宋" w:eastAsia="仿宋" w:cs="仿宋"/>
          <w:kern w:val="2"/>
          <w:sz w:val="24"/>
          <w:szCs w:val="28"/>
        </w:rPr>
        <w:t>月</w:t>
      </w:r>
      <w:r>
        <w:rPr>
          <w:rFonts w:hint="eastAsia" w:ascii="仿宋" w:hAnsi="仿宋" w:eastAsia="仿宋" w:cs="仿宋"/>
          <w:kern w:val="2"/>
          <w:sz w:val="24"/>
          <w:szCs w:val="28"/>
          <w:u w:val="single"/>
        </w:rPr>
        <w:t xml:space="preserve">        </w:t>
      </w:r>
      <w:r>
        <w:rPr>
          <w:rFonts w:hint="eastAsia" w:ascii="仿宋" w:hAnsi="仿宋" w:eastAsia="仿宋" w:cs="仿宋"/>
          <w:kern w:val="2"/>
          <w:sz w:val="24"/>
          <w:szCs w:val="28"/>
        </w:rPr>
        <w:t>日</w:t>
      </w:r>
    </w:p>
    <w:p w14:paraId="414378E3">
      <w:pPr>
        <w:snapToGrid w:val="0"/>
        <w:spacing w:line="360" w:lineRule="auto"/>
        <w:ind w:firstLine="480" w:firstLineChars="200"/>
        <w:jc w:val="left"/>
        <w:rPr>
          <w:rFonts w:hint="eastAsia" w:ascii="仿宋" w:hAnsi="仿宋" w:eastAsia="仿宋" w:cs="仿宋"/>
          <w:kern w:val="2"/>
          <w:sz w:val="24"/>
          <w:szCs w:val="28"/>
        </w:rPr>
      </w:pPr>
      <w:r>
        <w:rPr>
          <w:rFonts w:hint="eastAsia" w:ascii="仿宋" w:hAnsi="仿宋" w:eastAsia="仿宋" w:cs="仿宋"/>
          <w:kern w:val="2"/>
          <w:sz w:val="24"/>
          <w:szCs w:val="28"/>
        </w:rPr>
        <w:t>经营期限：</w:t>
      </w:r>
      <w:r>
        <w:rPr>
          <w:rFonts w:hint="eastAsia" w:ascii="仿宋" w:hAnsi="仿宋" w:eastAsia="仿宋" w:cs="仿宋"/>
          <w:kern w:val="2"/>
          <w:sz w:val="24"/>
          <w:szCs w:val="28"/>
          <w:u w:val="single"/>
        </w:rPr>
        <w:t xml:space="preserve">                                          </w:t>
      </w:r>
    </w:p>
    <w:p w14:paraId="230BA534">
      <w:pPr>
        <w:snapToGrid w:val="0"/>
        <w:spacing w:line="360" w:lineRule="auto"/>
        <w:ind w:firstLine="480" w:firstLineChars="200"/>
        <w:jc w:val="left"/>
        <w:rPr>
          <w:rFonts w:hint="eastAsia" w:ascii="仿宋" w:hAnsi="仿宋" w:eastAsia="仿宋" w:cs="仿宋"/>
          <w:kern w:val="2"/>
          <w:sz w:val="24"/>
          <w:szCs w:val="28"/>
        </w:rPr>
      </w:pPr>
      <w:r>
        <w:rPr>
          <w:rFonts w:hint="eastAsia" w:ascii="仿宋" w:hAnsi="仿宋" w:eastAsia="仿宋" w:cs="仿宋"/>
          <w:kern w:val="2"/>
          <w:sz w:val="24"/>
          <w:szCs w:val="28"/>
        </w:rPr>
        <w:t>姓    名：</w:t>
      </w:r>
      <w:r>
        <w:rPr>
          <w:rFonts w:hint="eastAsia" w:ascii="仿宋" w:hAnsi="仿宋" w:eastAsia="仿宋" w:cs="仿宋"/>
          <w:kern w:val="2"/>
          <w:sz w:val="24"/>
          <w:szCs w:val="28"/>
          <w:u w:val="single"/>
        </w:rPr>
        <w:t xml:space="preserve">                  </w:t>
      </w:r>
      <w:r>
        <w:rPr>
          <w:rFonts w:hint="eastAsia" w:ascii="仿宋" w:hAnsi="仿宋" w:eastAsia="仿宋" w:cs="仿宋"/>
          <w:kern w:val="2"/>
          <w:sz w:val="24"/>
          <w:szCs w:val="28"/>
        </w:rPr>
        <w:t xml:space="preserve"> 性    别：</w:t>
      </w:r>
      <w:r>
        <w:rPr>
          <w:rFonts w:hint="eastAsia" w:ascii="仿宋" w:hAnsi="仿宋" w:eastAsia="仿宋" w:cs="仿宋"/>
          <w:kern w:val="2"/>
          <w:sz w:val="24"/>
          <w:szCs w:val="28"/>
          <w:u w:val="single"/>
        </w:rPr>
        <w:t xml:space="preserve">             </w:t>
      </w:r>
    </w:p>
    <w:p w14:paraId="71EDDD4A">
      <w:pPr>
        <w:snapToGrid w:val="0"/>
        <w:spacing w:line="360" w:lineRule="auto"/>
        <w:ind w:firstLine="480" w:firstLineChars="200"/>
        <w:jc w:val="left"/>
        <w:rPr>
          <w:rFonts w:hint="eastAsia" w:ascii="仿宋" w:hAnsi="仿宋" w:eastAsia="仿宋" w:cs="仿宋"/>
          <w:kern w:val="2"/>
          <w:sz w:val="24"/>
          <w:szCs w:val="28"/>
          <w:u w:val="single"/>
        </w:rPr>
      </w:pPr>
      <w:r>
        <w:rPr>
          <w:rFonts w:hint="eastAsia" w:ascii="仿宋" w:hAnsi="仿宋" w:eastAsia="仿宋" w:cs="仿宋"/>
          <w:kern w:val="2"/>
          <w:sz w:val="24"/>
          <w:szCs w:val="28"/>
        </w:rPr>
        <w:t>年    龄：</w:t>
      </w:r>
      <w:r>
        <w:rPr>
          <w:rFonts w:hint="eastAsia" w:ascii="仿宋" w:hAnsi="仿宋" w:eastAsia="仿宋" w:cs="仿宋"/>
          <w:kern w:val="2"/>
          <w:sz w:val="24"/>
          <w:szCs w:val="28"/>
          <w:u w:val="single"/>
        </w:rPr>
        <w:t xml:space="preserve">                  </w:t>
      </w:r>
      <w:r>
        <w:rPr>
          <w:rFonts w:hint="eastAsia" w:ascii="仿宋" w:hAnsi="仿宋" w:eastAsia="仿宋" w:cs="仿宋"/>
          <w:kern w:val="2"/>
          <w:sz w:val="24"/>
          <w:szCs w:val="28"/>
        </w:rPr>
        <w:t xml:space="preserve"> 职    务：</w:t>
      </w:r>
      <w:r>
        <w:rPr>
          <w:rFonts w:hint="eastAsia" w:ascii="仿宋" w:hAnsi="仿宋" w:eastAsia="仿宋" w:cs="仿宋"/>
          <w:kern w:val="2"/>
          <w:sz w:val="24"/>
          <w:szCs w:val="28"/>
          <w:u w:val="single"/>
        </w:rPr>
        <w:t xml:space="preserve">             </w:t>
      </w:r>
    </w:p>
    <w:p w14:paraId="467A67FE">
      <w:pPr>
        <w:snapToGrid w:val="0"/>
        <w:spacing w:line="360" w:lineRule="auto"/>
        <w:ind w:firstLine="480" w:firstLineChars="200"/>
        <w:jc w:val="left"/>
        <w:rPr>
          <w:rFonts w:hint="eastAsia" w:ascii="仿宋" w:hAnsi="仿宋" w:eastAsia="仿宋" w:cs="仿宋"/>
          <w:kern w:val="2"/>
          <w:sz w:val="24"/>
          <w:szCs w:val="28"/>
        </w:rPr>
      </w:pPr>
      <w:r>
        <w:rPr>
          <w:rFonts w:hint="eastAsia" w:ascii="仿宋" w:hAnsi="仿宋" w:eastAsia="仿宋" w:cs="仿宋"/>
          <w:kern w:val="2"/>
          <w:sz w:val="24"/>
          <w:szCs w:val="28"/>
        </w:rPr>
        <w:t>联系电话：</w:t>
      </w:r>
      <w:r>
        <w:rPr>
          <w:rFonts w:hint="eastAsia" w:ascii="仿宋" w:hAnsi="仿宋" w:eastAsia="仿宋" w:cs="仿宋"/>
          <w:kern w:val="2"/>
          <w:sz w:val="24"/>
          <w:szCs w:val="28"/>
          <w:u w:val="single"/>
        </w:rPr>
        <w:t xml:space="preserve">                  </w:t>
      </w:r>
      <w:r>
        <w:rPr>
          <w:rFonts w:hint="eastAsia" w:ascii="仿宋" w:hAnsi="仿宋" w:eastAsia="仿宋" w:cs="仿宋"/>
          <w:kern w:val="2"/>
          <w:sz w:val="24"/>
          <w:szCs w:val="28"/>
        </w:rPr>
        <w:t xml:space="preserve"> 手机号码：</w:t>
      </w:r>
      <w:r>
        <w:rPr>
          <w:rFonts w:hint="eastAsia" w:ascii="仿宋" w:hAnsi="仿宋" w:eastAsia="仿宋" w:cs="仿宋"/>
          <w:kern w:val="2"/>
          <w:sz w:val="24"/>
          <w:szCs w:val="28"/>
          <w:u w:val="single"/>
        </w:rPr>
        <w:t xml:space="preserve">             </w:t>
      </w:r>
    </w:p>
    <w:p w14:paraId="4632CC5E">
      <w:pPr>
        <w:snapToGrid w:val="0"/>
        <w:spacing w:line="360" w:lineRule="auto"/>
        <w:ind w:firstLine="480" w:firstLineChars="200"/>
        <w:jc w:val="left"/>
        <w:rPr>
          <w:rFonts w:hint="eastAsia" w:ascii="仿宋" w:hAnsi="仿宋" w:eastAsia="仿宋" w:cs="仿宋"/>
          <w:kern w:val="2"/>
          <w:sz w:val="24"/>
          <w:szCs w:val="28"/>
        </w:rPr>
      </w:pPr>
      <w:r>
        <w:rPr>
          <w:rFonts w:hint="eastAsia" w:ascii="仿宋" w:hAnsi="仿宋" w:eastAsia="仿宋" w:cs="仿宋"/>
          <w:kern w:val="2"/>
          <w:sz w:val="24"/>
          <w:szCs w:val="28"/>
          <w:u w:val="single"/>
        </w:rPr>
        <w:t xml:space="preserve">        </w:t>
      </w:r>
      <w:r>
        <w:rPr>
          <w:rFonts w:hint="eastAsia" w:ascii="仿宋" w:hAnsi="仿宋" w:eastAsia="仿宋" w:cs="仿宋"/>
          <w:kern w:val="2"/>
          <w:sz w:val="24"/>
          <w:szCs w:val="28"/>
        </w:rPr>
        <w:t xml:space="preserve">系  </w:t>
      </w:r>
      <w:r>
        <w:rPr>
          <w:rFonts w:hint="eastAsia" w:ascii="仿宋" w:hAnsi="仿宋" w:eastAsia="仿宋" w:cs="仿宋"/>
          <w:kern w:val="2"/>
          <w:sz w:val="24"/>
          <w:szCs w:val="28"/>
          <w:u w:val="single"/>
        </w:rPr>
        <w:t xml:space="preserve">   （供应商单位名称）       </w:t>
      </w:r>
      <w:r>
        <w:rPr>
          <w:rFonts w:hint="eastAsia" w:ascii="仿宋" w:hAnsi="仿宋" w:eastAsia="仿宋" w:cs="仿宋"/>
          <w:kern w:val="2"/>
          <w:sz w:val="24"/>
          <w:szCs w:val="28"/>
        </w:rPr>
        <w:t>的法定代表人。</w:t>
      </w:r>
    </w:p>
    <w:p w14:paraId="6443CEB4">
      <w:pPr>
        <w:spacing w:before="48" w:beforeLines="20" w:after="48" w:afterLines="20" w:line="540" w:lineRule="exact"/>
        <w:ind w:firstLine="610"/>
        <w:rPr>
          <w:rFonts w:hint="eastAsia" w:ascii="仿宋" w:hAnsi="仿宋" w:eastAsia="仿宋" w:cs="仿宋"/>
          <w:kern w:val="2"/>
          <w:sz w:val="24"/>
          <w:szCs w:val="24"/>
        </w:rPr>
      </w:pPr>
    </w:p>
    <w:p w14:paraId="32ED645A">
      <w:pPr>
        <w:spacing w:before="48" w:beforeLines="20" w:after="48" w:afterLines="20" w:line="540" w:lineRule="exact"/>
        <w:ind w:left="400" w:leftChars="200" w:firstLine="240" w:firstLineChars="100"/>
        <w:rPr>
          <w:rFonts w:hint="eastAsia" w:ascii="仿宋" w:hAnsi="仿宋" w:eastAsia="仿宋" w:cs="仿宋"/>
          <w:kern w:val="2"/>
          <w:sz w:val="24"/>
          <w:szCs w:val="24"/>
        </w:rPr>
      </w:pPr>
      <w:r>
        <w:rPr>
          <w:rFonts w:hint="eastAsia" w:ascii="仿宋" w:hAnsi="仿宋" w:eastAsia="仿宋" w:cs="仿宋"/>
          <w:kern w:val="2"/>
          <w:sz w:val="24"/>
          <w:szCs w:val="24"/>
        </w:rPr>
        <w:t>特此证明。</w:t>
      </w:r>
    </w:p>
    <w:p w14:paraId="04995B3B">
      <w:pPr>
        <w:tabs>
          <w:tab w:val="left" w:pos="720"/>
          <w:tab w:val="left" w:pos="900"/>
        </w:tabs>
        <w:spacing w:before="48" w:beforeLines="20" w:after="48" w:afterLines="20" w:line="54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附：法定代表人身份证扫描件</w:t>
      </w:r>
    </w:p>
    <w:p w14:paraId="54FB492E">
      <w:pPr>
        <w:tabs>
          <w:tab w:val="left" w:pos="720"/>
          <w:tab w:val="left" w:pos="900"/>
        </w:tabs>
        <w:spacing w:before="48" w:beforeLines="20" w:after="48" w:afterLines="20" w:line="540" w:lineRule="exact"/>
        <w:ind w:firstLine="480" w:firstLineChars="200"/>
        <w:rPr>
          <w:rFonts w:hint="eastAsia" w:ascii="仿宋" w:hAnsi="仿宋" w:eastAsia="仿宋" w:cs="仿宋"/>
          <w:kern w:val="2"/>
          <w:sz w:val="24"/>
          <w:szCs w:val="24"/>
        </w:rPr>
      </w:pPr>
    </w:p>
    <w:p w14:paraId="55AD71C0">
      <w:pPr>
        <w:tabs>
          <w:tab w:val="left" w:pos="720"/>
          <w:tab w:val="left" w:pos="900"/>
        </w:tabs>
        <w:spacing w:before="48" w:beforeLines="20" w:after="48" w:afterLines="20" w:line="540" w:lineRule="exact"/>
        <w:ind w:firstLine="4560" w:firstLineChars="1900"/>
        <w:rPr>
          <w:rFonts w:hint="eastAsia" w:ascii="仿宋" w:hAnsi="仿宋" w:eastAsia="仿宋" w:cs="仿宋"/>
          <w:kern w:val="2"/>
          <w:sz w:val="24"/>
          <w:szCs w:val="24"/>
        </w:rPr>
      </w:pPr>
    </w:p>
    <w:p w14:paraId="25305225">
      <w:pPr>
        <w:spacing w:line="360" w:lineRule="auto"/>
        <w:ind w:firstLine="3840" w:firstLineChars="1600"/>
        <w:rPr>
          <w:rFonts w:hint="eastAsia" w:ascii="仿宋" w:hAnsi="仿宋" w:eastAsia="仿宋" w:cs="仿宋"/>
          <w:kern w:val="2"/>
          <w:sz w:val="24"/>
          <w:szCs w:val="24"/>
        </w:rPr>
      </w:pPr>
      <w:r>
        <w:rPr>
          <w:rFonts w:hint="eastAsia" w:ascii="仿宋" w:hAnsi="仿宋" w:eastAsia="仿宋" w:cs="仿宋"/>
          <w:kern w:val="2"/>
          <w:sz w:val="24"/>
          <w:szCs w:val="24"/>
        </w:rPr>
        <w:t>供应商电子签章：</w:t>
      </w:r>
      <w:r>
        <w:rPr>
          <w:rFonts w:hint="eastAsia" w:ascii="仿宋" w:hAnsi="仿宋" w:eastAsia="仿宋" w:cs="仿宋"/>
          <w:kern w:val="2"/>
          <w:sz w:val="24"/>
          <w:szCs w:val="24"/>
          <w:u w:val="single"/>
        </w:rPr>
        <w:t xml:space="preserve">                     </w:t>
      </w:r>
    </w:p>
    <w:p w14:paraId="17D98C80">
      <w:pPr>
        <w:spacing w:line="360" w:lineRule="auto"/>
        <w:ind w:firstLine="3840" w:firstLineChars="1600"/>
        <w:rPr>
          <w:rFonts w:hint="eastAsia" w:ascii="仿宋" w:hAnsi="仿宋" w:eastAsia="仿宋" w:cs="仿宋"/>
          <w:kern w:val="2"/>
          <w:sz w:val="24"/>
          <w:szCs w:val="24"/>
        </w:rPr>
      </w:pPr>
      <w:r>
        <w:rPr>
          <w:rFonts w:hint="eastAsia" w:ascii="仿宋" w:hAnsi="仿宋" w:eastAsia="仿宋" w:cs="仿宋"/>
          <w:kern w:val="2"/>
          <w:sz w:val="24"/>
          <w:szCs w:val="24"/>
        </w:rPr>
        <w:t>日          期：</w:t>
      </w:r>
      <w:r>
        <w:rPr>
          <w:rFonts w:hint="eastAsia" w:ascii="仿宋" w:hAnsi="仿宋" w:eastAsia="仿宋" w:cs="仿宋"/>
          <w:kern w:val="2"/>
          <w:sz w:val="24"/>
          <w:szCs w:val="24"/>
          <w:u w:val="single"/>
        </w:rPr>
        <w:t xml:space="preserve">                     </w:t>
      </w:r>
    </w:p>
    <w:p w14:paraId="3529D634">
      <w:pPr>
        <w:widowControl/>
        <w:jc w:val="left"/>
        <w:rPr>
          <w:rFonts w:hint="eastAsia" w:ascii="仿宋" w:hAnsi="仿宋" w:eastAsia="仿宋" w:cs="仿宋"/>
          <w:b/>
          <w:bCs/>
          <w:kern w:val="2"/>
          <w:sz w:val="24"/>
          <w:szCs w:val="24"/>
        </w:rPr>
      </w:pPr>
      <w:r>
        <w:rPr>
          <w:rFonts w:hint="eastAsia" w:ascii="仿宋" w:hAnsi="仿宋" w:eastAsia="仿宋" w:cs="仿宋"/>
          <w:kern w:val="2"/>
          <w:sz w:val="24"/>
          <w:szCs w:val="24"/>
        </w:rPr>
        <w:br w:type="page"/>
      </w:r>
    </w:p>
    <w:p w14:paraId="10AF65C4">
      <w:pPr>
        <w:keepNext/>
        <w:keepLines/>
        <w:spacing w:before="260" w:after="260" w:line="416" w:lineRule="auto"/>
        <w:jc w:val="center"/>
        <w:outlineLvl w:val="1"/>
        <w:rPr>
          <w:rFonts w:hint="eastAsia" w:ascii="仿宋" w:hAnsi="仿宋" w:eastAsia="仿宋" w:cs="仿宋"/>
          <w:b/>
          <w:bCs/>
          <w:kern w:val="2"/>
          <w:sz w:val="24"/>
          <w:szCs w:val="24"/>
        </w:rPr>
      </w:pPr>
      <w:bookmarkStart w:id="617" w:name="_Toc20099"/>
      <w:bookmarkStart w:id="618" w:name="_Toc4373"/>
      <w:r>
        <w:rPr>
          <w:rFonts w:hint="eastAsia" w:ascii="仿宋" w:hAnsi="仿宋" w:eastAsia="仿宋" w:cs="仿宋"/>
          <w:b/>
          <w:bCs/>
          <w:kern w:val="2"/>
          <w:sz w:val="24"/>
          <w:szCs w:val="24"/>
        </w:rPr>
        <w:t>八、项目经理承诺书</w:t>
      </w:r>
      <w:bookmarkEnd w:id="617"/>
      <w:bookmarkEnd w:id="618"/>
    </w:p>
    <w:p w14:paraId="2039EB59">
      <w:pPr>
        <w:spacing w:line="360" w:lineRule="auto"/>
        <w:rPr>
          <w:rFonts w:hint="eastAsia" w:ascii="仿宋" w:hAnsi="仿宋" w:eastAsia="仿宋" w:cs="仿宋"/>
          <w:kern w:val="2"/>
          <w:sz w:val="24"/>
          <w:szCs w:val="24"/>
        </w:rPr>
      </w:pPr>
      <w:r>
        <w:rPr>
          <w:rFonts w:hint="eastAsia" w:ascii="仿宋" w:hAnsi="仿宋" w:eastAsia="仿宋" w:cs="仿宋"/>
          <w:b/>
          <w:kern w:val="2"/>
          <w:sz w:val="24"/>
          <w:szCs w:val="24"/>
        </w:rPr>
        <w:t>致：采购人</w:t>
      </w:r>
    </w:p>
    <w:p w14:paraId="7FEC1B99">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本人作为我单位在本项目磋商担任的项目经理，郑重承诺：</w:t>
      </w:r>
    </w:p>
    <w:p w14:paraId="379C49CA">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4B3D46E4">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二、本人承诺，一旦成交，将严格按照磋商文件规定履约。</w:t>
      </w:r>
    </w:p>
    <w:p w14:paraId="0F2B2E7F">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三、本人声明，对以上承诺，一旦发现虚假现象，本人愿意承担相应法律责任，并随时无条件配合监管部门调查取证。</w:t>
      </w:r>
    </w:p>
    <w:p w14:paraId="4B11DB63">
      <w:pPr>
        <w:spacing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四、</w:t>
      </w:r>
      <w:r>
        <w:rPr>
          <w:rFonts w:hint="eastAsia" w:ascii="仿宋" w:hAnsi="仿宋" w:eastAsia="仿宋" w:cs="仿宋"/>
          <w:kern w:val="2"/>
          <w:sz w:val="24"/>
          <w:szCs w:val="24"/>
          <w:u w:val="single"/>
        </w:rPr>
        <w:t xml:space="preserve">                   </w:t>
      </w:r>
    </w:p>
    <w:p w14:paraId="441D6E25">
      <w:pPr>
        <w:spacing w:line="360" w:lineRule="auto"/>
        <w:ind w:firstLine="480" w:firstLineChars="200"/>
        <w:rPr>
          <w:rFonts w:hint="eastAsia" w:ascii="仿宋" w:hAnsi="仿宋" w:eastAsia="仿宋" w:cs="仿宋"/>
          <w:kern w:val="2"/>
          <w:sz w:val="24"/>
          <w:szCs w:val="24"/>
        </w:rPr>
      </w:pPr>
    </w:p>
    <w:p w14:paraId="6CD3061B">
      <w:pPr>
        <w:spacing w:line="360" w:lineRule="auto"/>
        <w:ind w:firstLine="4200" w:firstLineChars="1750"/>
        <w:rPr>
          <w:rFonts w:hint="eastAsia" w:ascii="仿宋" w:hAnsi="仿宋" w:eastAsia="仿宋" w:cs="仿宋"/>
          <w:kern w:val="2"/>
          <w:sz w:val="24"/>
          <w:szCs w:val="24"/>
        </w:rPr>
      </w:pPr>
      <w:r>
        <w:rPr>
          <w:rFonts w:hint="eastAsia" w:ascii="仿宋" w:hAnsi="仿宋" w:eastAsia="仿宋" w:cs="仿宋"/>
          <w:kern w:val="2"/>
          <w:sz w:val="24"/>
          <w:szCs w:val="24"/>
        </w:rPr>
        <w:t>项目经理签字：</w:t>
      </w:r>
      <w:r>
        <w:rPr>
          <w:rFonts w:hint="eastAsia" w:ascii="仿宋" w:hAnsi="仿宋" w:eastAsia="仿宋" w:cs="仿宋"/>
          <w:kern w:val="2"/>
          <w:sz w:val="24"/>
          <w:szCs w:val="24"/>
          <w:u w:val="single"/>
        </w:rPr>
        <w:t xml:space="preserve">                   </w:t>
      </w:r>
    </w:p>
    <w:p w14:paraId="7B1D37FF">
      <w:pPr>
        <w:spacing w:line="360" w:lineRule="auto"/>
        <w:ind w:firstLine="4200" w:firstLineChars="1750"/>
        <w:rPr>
          <w:rFonts w:hint="eastAsia" w:ascii="仿宋" w:hAnsi="仿宋" w:eastAsia="仿宋" w:cs="仿宋"/>
          <w:kern w:val="2"/>
          <w:sz w:val="24"/>
          <w:szCs w:val="24"/>
        </w:rPr>
      </w:pPr>
      <w:r>
        <w:rPr>
          <w:rFonts w:hint="eastAsia" w:ascii="仿宋" w:hAnsi="仿宋" w:eastAsia="仿宋" w:cs="仿宋"/>
          <w:kern w:val="2"/>
          <w:sz w:val="24"/>
          <w:szCs w:val="24"/>
        </w:rPr>
        <w:t>身份证号：</w:t>
      </w:r>
      <w:r>
        <w:rPr>
          <w:rFonts w:hint="eastAsia" w:ascii="仿宋" w:hAnsi="仿宋" w:eastAsia="仿宋" w:cs="仿宋"/>
          <w:kern w:val="2"/>
          <w:sz w:val="24"/>
          <w:szCs w:val="24"/>
          <w:u w:val="single"/>
        </w:rPr>
        <w:t xml:space="preserve">                       </w:t>
      </w:r>
    </w:p>
    <w:p w14:paraId="4E3DAD8B">
      <w:pPr>
        <w:spacing w:line="360" w:lineRule="auto"/>
        <w:ind w:firstLine="4200" w:firstLineChars="1750"/>
        <w:rPr>
          <w:rFonts w:hint="eastAsia" w:ascii="仿宋" w:hAnsi="仿宋" w:eastAsia="仿宋" w:cs="仿宋"/>
          <w:kern w:val="2"/>
          <w:sz w:val="24"/>
          <w:szCs w:val="24"/>
        </w:rPr>
      </w:pPr>
      <w:r>
        <w:rPr>
          <w:rFonts w:hint="eastAsia" w:ascii="仿宋" w:hAnsi="仿宋" w:eastAsia="仿宋" w:cs="仿宋"/>
          <w:kern w:val="2"/>
          <w:sz w:val="24"/>
          <w:szCs w:val="24"/>
        </w:rPr>
        <w:t>日    期：</w:t>
      </w:r>
      <w:r>
        <w:rPr>
          <w:rFonts w:hint="eastAsia" w:ascii="仿宋" w:hAnsi="仿宋" w:eastAsia="仿宋" w:cs="仿宋"/>
          <w:kern w:val="2"/>
          <w:sz w:val="24"/>
          <w:szCs w:val="24"/>
          <w:u w:val="single"/>
        </w:rPr>
        <w:t xml:space="preserve">                       </w:t>
      </w:r>
    </w:p>
    <w:p w14:paraId="69F8ED6E">
      <w:pPr>
        <w:spacing w:line="360" w:lineRule="auto"/>
        <w:ind w:firstLine="480" w:firstLineChars="200"/>
        <w:rPr>
          <w:rFonts w:hint="eastAsia" w:ascii="仿宋" w:hAnsi="仿宋" w:eastAsia="仿宋" w:cs="仿宋"/>
          <w:kern w:val="2"/>
          <w:sz w:val="24"/>
          <w:szCs w:val="24"/>
        </w:rPr>
      </w:pPr>
    </w:p>
    <w:p w14:paraId="10DEEEC9">
      <w:pPr>
        <w:spacing w:line="360" w:lineRule="auto"/>
        <w:ind w:firstLine="480" w:firstLineChars="200"/>
        <w:rPr>
          <w:rFonts w:hint="eastAsia" w:ascii="仿宋" w:hAnsi="仿宋" w:eastAsia="仿宋" w:cs="仿宋"/>
          <w:kern w:val="2"/>
          <w:sz w:val="24"/>
          <w:szCs w:val="24"/>
        </w:rPr>
        <w:sectPr>
          <w:headerReference r:id="rId7" w:type="default"/>
          <w:footerReference r:id="rId8" w:type="default"/>
          <w:pgSz w:w="11906" w:h="16838"/>
          <w:pgMar w:top="1134" w:right="1134" w:bottom="1134" w:left="1134" w:header="851" w:footer="992" w:gutter="0"/>
          <w:pgNumType w:fmt="decimal"/>
          <w:cols w:space="425" w:num="1"/>
          <w:docGrid w:type="lines" w:linePitch="312" w:charSpace="0"/>
        </w:sectPr>
      </w:pPr>
      <w:r>
        <w:rPr>
          <w:rFonts w:hint="eastAsia" w:ascii="仿宋" w:hAnsi="仿宋" w:eastAsia="仿宋" w:cs="仿宋"/>
          <w:kern w:val="2"/>
          <w:sz w:val="24"/>
          <w:szCs w:val="24"/>
        </w:rPr>
        <w:t>注：本页后附项目经理身份证明扫描件。</w:t>
      </w:r>
    </w:p>
    <w:p w14:paraId="3E5B7C3A">
      <w:pPr>
        <w:spacing w:line="360" w:lineRule="auto"/>
        <w:jc w:val="center"/>
        <w:outlineLvl w:val="1"/>
        <w:rPr>
          <w:rFonts w:hint="eastAsia" w:ascii="仿宋" w:hAnsi="仿宋" w:eastAsia="仿宋" w:cs="仿宋"/>
          <w:b/>
          <w:sz w:val="24"/>
        </w:rPr>
      </w:pPr>
      <w:bookmarkStart w:id="619" w:name="_Toc31589"/>
      <w:r>
        <w:rPr>
          <w:rFonts w:hint="eastAsia" w:ascii="仿宋" w:hAnsi="仿宋" w:eastAsia="仿宋" w:cs="仿宋"/>
          <w:b/>
          <w:sz w:val="24"/>
          <w:lang w:val="en-US" w:eastAsia="zh-CN"/>
        </w:rPr>
        <w:t>九</w:t>
      </w:r>
      <w:r>
        <w:rPr>
          <w:rFonts w:hint="eastAsia" w:ascii="仿宋" w:hAnsi="仿宋" w:eastAsia="仿宋" w:cs="仿宋"/>
          <w:b/>
          <w:sz w:val="24"/>
        </w:rPr>
        <w:t>、中小企业声明函</w:t>
      </w:r>
      <w:bookmarkEnd w:id="619"/>
    </w:p>
    <w:p w14:paraId="45B2EA0B">
      <w:pPr>
        <w:pStyle w:val="19"/>
        <w:spacing w:line="360" w:lineRule="auto"/>
        <w:jc w:val="center"/>
        <w:rPr>
          <w:rFonts w:hint="eastAsia" w:ascii="仿宋" w:hAnsi="仿宋" w:eastAsia="仿宋" w:cs="仿宋"/>
          <w:sz w:val="24"/>
        </w:rPr>
      </w:pPr>
    </w:p>
    <w:p w14:paraId="004B6677">
      <w:pPr>
        <w:spacing w:line="360" w:lineRule="auto"/>
        <w:ind w:firstLine="435"/>
        <w:rPr>
          <w:rFonts w:hint="eastAsia" w:ascii="仿宋" w:hAnsi="仿宋" w:eastAsia="仿宋" w:cs="仿宋"/>
          <w:kern w:val="2"/>
          <w:sz w:val="24"/>
          <w:szCs w:val="24"/>
          <w:lang w:val="zh-CN"/>
        </w:rPr>
      </w:pPr>
      <w:r>
        <w:rPr>
          <w:rFonts w:hint="eastAsia" w:ascii="仿宋" w:hAnsi="仿宋" w:eastAsia="仿宋" w:cs="仿宋"/>
          <w:kern w:val="2"/>
          <w:sz w:val="24"/>
          <w:szCs w:val="24"/>
          <w:lang w:val="zh-CN"/>
        </w:rPr>
        <w:t>本公司（联合体）郑重声明，根据《政府采购促进中小企业发展管理办法》（财库﹝2020﹞46号）的规定，本公司（联合体）参加</w:t>
      </w:r>
      <w:r>
        <w:rPr>
          <w:rFonts w:hint="eastAsia" w:ascii="仿宋" w:hAnsi="仿宋" w:eastAsia="仿宋" w:cs="仿宋"/>
          <w:kern w:val="2"/>
          <w:sz w:val="24"/>
          <w:szCs w:val="24"/>
          <w:u w:val="single"/>
          <w:lang w:val="zh-CN"/>
        </w:rPr>
        <w:t>（单位</w:t>
      </w:r>
      <w:r>
        <w:rPr>
          <w:rFonts w:hint="eastAsia" w:ascii="仿宋" w:hAnsi="仿宋" w:eastAsia="仿宋" w:cs="仿宋"/>
          <w:kern w:val="2"/>
          <w:sz w:val="24"/>
          <w:szCs w:val="24"/>
          <w:u w:val="single"/>
        </w:rPr>
        <w:t>名称</w:t>
      </w:r>
      <w:r>
        <w:rPr>
          <w:rFonts w:hint="eastAsia" w:ascii="仿宋" w:hAnsi="仿宋" w:eastAsia="仿宋" w:cs="仿宋"/>
          <w:kern w:val="2"/>
          <w:sz w:val="24"/>
          <w:szCs w:val="24"/>
          <w:u w:val="single"/>
          <w:lang w:val="zh-CN"/>
        </w:rPr>
        <w:t>）</w:t>
      </w:r>
      <w:r>
        <w:rPr>
          <w:rFonts w:hint="eastAsia" w:ascii="仿宋" w:hAnsi="仿宋" w:eastAsia="仿宋" w:cs="仿宋"/>
          <w:kern w:val="2"/>
          <w:sz w:val="24"/>
          <w:szCs w:val="24"/>
          <w:lang w:val="zh-CN"/>
        </w:rPr>
        <w:t>的</w:t>
      </w:r>
      <w:r>
        <w:rPr>
          <w:rFonts w:hint="eastAsia" w:ascii="仿宋" w:hAnsi="仿宋" w:eastAsia="仿宋" w:cs="仿宋"/>
          <w:kern w:val="2"/>
          <w:sz w:val="24"/>
          <w:szCs w:val="24"/>
          <w:u w:val="single"/>
          <w:lang w:val="zh-CN"/>
        </w:rPr>
        <w:t>（项目</w:t>
      </w:r>
      <w:r>
        <w:rPr>
          <w:rFonts w:hint="eastAsia" w:ascii="仿宋" w:hAnsi="仿宋" w:eastAsia="仿宋" w:cs="仿宋"/>
          <w:kern w:val="2"/>
          <w:sz w:val="24"/>
          <w:szCs w:val="24"/>
          <w:u w:val="single"/>
        </w:rPr>
        <w:t>名称</w:t>
      </w:r>
      <w:r>
        <w:rPr>
          <w:rFonts w:hint="eastAsia" w:ascii="仿宋" w:hAnsi="仿宋" w:eastAsia="仿宋" w:cs="仿宋"/>
          <w:kern w:val="2"/>
          <w:sz w:val="24"/>
          <w:szCs w:val="24"/>
          <w:u w:val="single"/>
          <w:lang w:val="zh-CN"/>
        </w:rPr>
        <w:t>）</w:t>
      </w:r>
      <w:r>
        <w:rPr>
          <w:rFonts w:hint="eastAsia" w:ascii="仿宋" w:hAnsi="仿宋" w:eastAsia="仿宋" w:cs="仿宋"/>
          <w:kern w:val="2"/>
          <w:sz w:val="24"/>
          <w:szCs w:val="24"/>
          <w:lang w:val="zh-CN"/>
        </w:rPr>
        <w:t xml:space="preserve">采购活动，工程的施工单位全部为符合政策要求的中小企业。相关企业（含联合体中的中小企业、签订分包意向协议的中小企业）的具体情况如下： </w:t>
      </w:r>
    </w:p>
    <w:p w14:paraId="448B40A0">
      <w:pPr>
        <w:spacing w:line="360" w:lineRule="auto"/>
        <w:ind w:firstLine="435"/>
        <w:rPr>
          <w:rFonts w:hint="eastAsia" w:ascii="仿宋" w:hAnsi="仿宋" w:eastAsia="仿宋" w:cs="仿宋"/>
          <w:kern w:val="2"/>
          <w:sz w:val="24"/>
          <w:szCs w:val="24"/>
          <w:lang w:val="zh-CN"/>
        </w:rPr>
      </w:pPr>
      <w:r>
        <w:rPr>
          <w:rFonts w:hint="eastAsia" w:ascii="仿宋" w:hAnsi="仿宋" w:eastAsia="仿宋" w:cs="仿宋"/>
          <w:kern w:val="2"/>
          <w:sz w:val="24"/>
          <w:szCs w:val="24"/>
          <w:lang w:val="zh-CN"/>
        </w:rPr>
        <w:t>1.</w:t>
      </w:r>
      <w:r>
        <w:rPr>
          <w:rFonts w:hint="eastAsia" w:ascii="仿宋" w:hAnsi="仿宋" w:eastAsia="仿宋" w:cs="仿宋"/>
          <w:kern w:val="2"/>
          <w:sz w:val="24"/>
          <w:szCs w:val="24"/>
          <w:u w:val="single"/>
          <w:lang w:val="zh-CN"/>
        </w:rPr>
        <w:t xml:space="preserve"> （标的名称） </w:t>
      </w:r>
      <w:r>
        <w:rPr>
          <w:rFonts w:hint="eastAsia" w:ascii="仿宋" w:hAnsi="仿宋" w:eastAsia="仿宋" w:cs="仿宋"/>
          <w:kern w:val="2"/>
          <w:sz w:val="24"/>
          <w:szCs w:val="24"/>
          <w:lang w:val="zh-CN"/>
        </w:rPr>
        <w:t>，属于</w:t>
      </w:r>
      <w:r>
        <w:rPr>
          <w:rFonts w:hint="eastAsia" w:ascii="仿宋" w:hAnsi="仿宋" w:eastAsia="仿宋" w:cs="仿宋"/>
          <w:kern w:val="2"/>
          <w:sz w:val="24"/>
          <w:szCs w:val="24"/>
          <w:u w:val="single"/>
          <w:lang w:val="zh-CN"/>
        </w:rPr>
        <w:t>（采购文件中明确的所属行业）</w:t>
      </w:r>
      <w:r>
        <w:rPr>
          <w:rFonts w:hint="eastAsia" w:ascii="仿宋" w:hAnsi="仿宋" w:eastAsia="仿宋" w:cs="仿宋"/>
          <w:kern w:val="2"/>
          <w:sz w:val="24"/>
          <w:szCs w:val="24"/>
          <w:lang w:val="zh-CN"/>
        </w:rPr>
        <w:t>行业；承建企业为</w:t>
      </w:r>
      <w:r>
        <w:rPr>
          <w:rFonts w:hint="eastAsia" w:ascii="仿宋" w:hAnsi="仿宋" w:eastAsia="仿宋" w:cs="仿宋"/>
          <w:kern w:val="2"/>
          <w:sz w:val="24"/>
          <w:szCs w:val="24"/>
          <w:u w:val="single"/>
          <w:lang w:val="zh-CN"/>
        </w:rPr>
        <w:t>（企业名称）</w:t>
      </w:r>
      <w:r>
        <w:rPr>
          <w:rFonts w:hint="eastAsia" w:ascii="仿宋" w:hAnsi="仿宋" w:eastAsia="仿宋" w:cs="仿宋"/>
          <w:kern w:val="2"/>
          <w:sz w:val="24"/>
          <w:szCs w:val="24"/>
          <w:lang w:val="zh-CN"/>
        </w:rPr>
        <w:t>，从业人员</w:t>
      </w:r>
      <w:r>
        <w:rPr>
          <w:rFonts w:hint="eastAsia" w:ascii="仿宋" w:hAnsi="仿宋" w:eastAsia="仿宋" w:cs="仿宋"/>
          <w:kern w:val="2"/>
          <w:sz w:val="24"/>
          <w:szCs w:val="24"/>
          <w:u w:val="single"/>
          <w:lang w:val="zh-CN"/>
        </w:rPr>
        <w:t xml:space="preserve">     </w:t>
      </w:r>
      <w:r>
        <w:rPr>
          <w:rFonts w:hint="eastAsia" w:ascii="仿宋" w:hAnsi="仿宋" w:eastAsia="仿宋" w:cs="仿宋"/>
          <w:kern w:val="2"/>
          <w:sz w:val="24"/>
          <w:szCs w:val="24"/>
          <w:lang w:val="zh-CN"/>
        </w:rPr>
        <w:t>人，营业收入为</w:t>
      </w:r>
      <w:r>
        <w:rPr>
          <w:rFonts w:hint="eastAsia" w:ascii="仿宋" w:hAnsi="仿宋" w:eastAsia="仿宋" w:cs="仿宋"/>
          <w:kern w:val="2"/>
          <w:sz w:val="24"/>
          <w:szCs w:val="24"/>
          <w:u w:val="single"/>
          <w:lang w:val="zh-CN"/>
        </w:rPr>
        <w:t xml:space="preserve">     </w:t>
      </w:r>
      <w:r>
        <w:rPr>
          <w:rFonts w:hint="eastAsia" w:ascii="仿宋" w:hAnsi="仿宋" w:eastAsia="仿宋" w:cs="仿宋"/>
          <w:kern w:val="2"/>
          <w:sz w:val="24"/>
          <w:szCs w:val="24"/>
          <w:lang w:val="zh-CN"/>
        </w:rPr>
        <w:t>万元，资产总额为</w:t>
      </w:r>
      <w:r>
        <w:rPr>
          <w:rFonts w:hint="eastAsia" w:ascii="仿宋" w:hAnsi="仿宋" w:eastAsia="仿宋" w:cs="仿宋"/>
          <w:kern w:val="2"/>
          <w:sz w:val="24"/>
          <w:szCs w:val="24"/>
          <w:u w:val="single"/>
          <w:lang w:val="zh-CN"/>
        </w:rPr>
        <w:t xml:space="preserve">     </w:t>
      </w:r>
      <w:r>
        <w:rPr>
          <w:rFonts w:hint="eastAsia" w:ascii="仿宋" w:hAnsi="仿宋" w:eastAsia="仿宋" w:cs="仿宋"/>
          <w:kern w:val="2"/>
          <w:sz w:val="24"/>
          <w:szCs w:val="24"/>
          <w:lang w:val="zh-CN"/>
        </w:rPr>
        <w:t>万元，属于</w:t>
      </w:r>
      <w:r>
        <w:rPr>
          <w:rFonts w:hint="eastAsia" w:ascii="仿宋" w:hAnsi="仿宋" w:eastAsia="仿宋" w:cs="仿宋"/>
          <w:kern w:val="2"/>
          <w:sz w:val="24"/>
          <w:szCs w:val="24"/>
          <w:u w:val="single"/>
          <w:lang w:val="zh-CN"/>
        </w:rPr>
        <w:t>（中型企业、小型企业、微型企业）</w:t>
      </w:r>
      <w:r>
        <w:rPr>
          <w:rFonts w:hint="eastAsia" w:ascii="仿宋" w:hAnsi="仿宋" w:eastAsia="仿宋" w:cs="仿宋"/>
          <w:kern w:val="2"/>
          <w:sz w:val="24"/>
          <w:szCs w:val="24"/>
          <w:lang w:val="zh-CN"/>
        </w:rPr>
        <w:t xml:space="preserve">； </w:t>
      </w:r>
    </w:p>
    <w:p w14:paraId="396E7397">
      <w:pPr>
        <w:spacing w:line="360" w:lineRule="auto"/>
        <w:ind w:firstLine="435"/>
        <w:rPr>
          <w:rFonts w:hint="eastAsia" w:ascii="仿宋" w:hAnsi="仿宋" w:eastAsia="仿宋" w:cs="仿宋"/>
          <w:kern w:val="2"/>
          <w:sz w:val="24"/>
          <w:szCs w:val="24"/>
          <w:lang w:val="zh-CN"/>
        </w:rPr>
      </w:pPr>
      <w:r>
        <w:rPr>
          <w:rFonts w:hint="eastAsia" w:ascii="仿宋" w:hAnsi="仿宋" w:eastAsia="仿宋" w:cs="仿宋"/>
          <w:kern w:val="2"/>
          <w:sz w:val="24"/>
          <w:szCs w:val="24"/>
          <w:lang w:val="zh-CN"/>
        </w:rPr>
        <w:t>2.</w:t>
      </w:r>
      <w:r>
        <w:rPr>
          <w:rFonts w:hint="eastAsia" w:ascii="仿宋" w:hAnsi="仿宋" w:eastAsia="仿宋" w:cs="仿宋"/>
          <w:kern w:val="2"/>
          <w:sz w:val="24"/>
          <w:szCs w:val="24"/>
          <w:u w:val="single"/>
          <w:lang w:val="zh-CN"/>
        </w:rPr>
        <w:t xml:space="preserve"> （标的名称） </w:t>
      </w:r>
      <w:r>
        <w:rPr>
          <w:rFonts w:hint="eastAsia" w:ascii="仿宋" w:hAnsi="仿宋" w:eastAsia="仿宋" w:cs="仿宋"/>
          <w:kern w:val="2"/>
          <w:sz w:val="24"/>
          <w:szCs w:val="24"/>
          <w:lang w:val="zh-CN"/>
        </w:rPr>
        <w:t>，属于</w:t>
      </w:r>
      <w:r>
        <w:rPr>
          <w:rFonts w:hint="eastAsia" w:ascii="仿宋" w:hAnsi="仿宋" w:eastAsia="仿宋" w:cs="仿宋"/>
          <w:kern w:val="2"/>
          <w:sz w:val="24"/>
          <w:szCs w:val="24"/>
          <w:u w:val="single"/>
          <w:lang w:val="zh-CN"/>
        </w:rPr>
        <w:t>（采购文件中明确的所属行业）</w:t>
      </w:r>
      <w:r>
        <w:rPr>
          <w:rFonts w:hint="eastAsia" w:ascii="仿宋" w:hAnsi="仿宋" w:eastAsia="仿宋" w:cs="仿宋"/>
          <w:kern w:val="2"/>
          <w:sz w:val="24"/>
          <w:szCs w:val="24"/>
          <w:lang w:val="zh-CN"/>
        </w:rPr>
        <w:t>行业；承建企业为</w:t>
      </w:r>
      <w:r>
        <w:rPr>
          <w:rFonts w:hint="eastAsia" w:ascii="仿宋" w:hAnsi="仿宋" w:eastAsia="仿宋" w:cs="仿宋"/>
          <w:kern w:val="2"/>
          <w:sz w:val="24"/>
          <w:szCs w:val="24"/>
          <w:u w:val="single"/>
          <w:lang w:val="zh-CN"/>
        </w:rPr>
        <w:t>（企业名称）</w:t>
      </w:r>
      <w:r>
        <w:rPr>
          <w:rFonts w:hint="eastAsia" w:ascii="仿宋" w:hAnsi="仿宋" w:eastAsia="仿宋" w:cs="仿宋"/>
          <w:kern w:val="2"/>
          <w:sz w:val="24"/>
          <w:szCs w:val="24"/>
          <w:lang w:val="zh-CN"/>
        </w:rPr>
        <w:t>，从业人员</w:t>
      </w:r>
      <w:r>
        <w:rPr>
          <w:rFonts w:hint="eastAsia" w:ascii="仿宋" w:hAnsi="仿宋" w:eastAsia="仿宋" w:cs="仿宋"/>
          <w:kern w:val="2"/>
          <w:sz w:val="24"/>
          <w:szCs w:val="24"/>
          <w:u w:val="single"/>
          <w:lang w:val="zh-CN"/>
        </w:rPr>
        <w:t xml:space="preserve">     </w:t>
      </w:r>
      <w:r>
        <w:rPr>
          <w:rFonts w:hint="eastAsia" w:ascii="仿宋" w:hAnsi="仿宋" w:eastAsia="仿宋" w:cs="仿宋"/>
          <w:kern w:val="2"/>
          <w:sz w:val="24"/>
          <w:szCs w:val="24"/>
          <w:lang w:val="zh-CN"/>
        </w:rPr>
        <w:t>人，营业收入为</w:t>
      </w:r>
      <w:r>
        <w:rPr>
          <w:rFonts w:hint="eastAsia" w:ascii="仿宋" w:hAnsi="仿宋" w:eastAsia="仿宋" w:cs="仿宋"/>
          <w:kern w:val="2"/>
          <w:sz w:val="24"/>
          <w:szCs w:val="24"/>
          <w:u w:val="single"/>
          <w:lang w:val="zh-CN"/>
        </w:rPr>
        <w:t xml:space="preserve">     </w:t>
      </w:r>
      <w:r>
        <w:rPr>
          <w:rFonts w:hint="eastAsia" w:ascii="仿宋" w:hAnsi="仿宋" w:eastAsia="仿宋" w:cs="仿宋"/>
          <w:kern w:val="2"/>
          <w:sz w:val="24"/>
          <w:szCs w:val="24"/>
          <w:lang w:val="zh-CN"/>
        </w:rPr>
        <w:t>万元，资产总额为</w:t>
      </w:r>
      <w:r>
        <w:rPr>
          <w:rFonts w:hint="eastAsia" w:ascii="仿宋" w:hAnsi="仿宋" w:eastAsia="仿宋" w:cs="仿宋"/>
          <w:kern w:val="2"/>
          <w:sz w:val="24"/>
          <w:szCs w:val="24"/>
          <w:u w:val="single"/>
          <w:lang w:val="zh-CN"/>
        </w:rPr>
        <w:t xml:space="preserve">     </w:t>
      </w:r>
      <w:r>
        <w:rPr>
          <w:rFonts w:hint="eastAsia" w:ascii="仿宋" w:hAnsi="仿宋" w:eastAsia="仿宋" w:cs="仿宋"/>
          <w:kern w:val="2"/>
          <w:sz w:val="24"/>
          <w:szCs w:val="24"/>
          <w:lang w:val="zh-CN"/>
        </w:rPr>
        <w:t>万元，属于</w:t>
      </w:r>
      <w:r>
        <w:rPr>
          <w:rFonts w:hint="eastAsia" w:ascii="仿宋" w:hAnsi="仿宋" w:eastAsia="仿宋" w:cs="仿宋"/>
          <w:kern w:val="2"/>
          <w:sz w:val="24"/>
          <w:szCs w:val="24"/>
          <w:u w:val="single"/>
          <w:lang w:val="zh-CN"/>
        </w:rPr>
        <w:t>（中型企业、小型企业、微型企业）</w:t>
      </w:r>
      <w:r>
        <w:rPr>
          <w:rFonts w:hint="eastAsia" w:ascii="仿宋" w:hAnsi="仿宋" w:eastAsia="仿宋" w:cs="仿宋"/>
          <w:kern w:val="2"/>
          <w:sz w:val="24"/>
          <w:szCs w:val="24"/>
          <w:lang w:val="zh-CN"/>
        </w:rPr>
        <w:t xml:space="preserve">； </w:t>
      </w:r>
    </w:p>
    <w:p w14:paraId="7FB97295">
      <w:pPr>
        <w:spacing w:line="360" w:lineRule="auto"/>
        <w:ind w:firstLine="435"/>
        <w:rPr>
          <w:rFonts w:hint="eastAsia" w:ascii="仿宋" w:hAnsi="仿宋" w:eastAsia="仿宋" w:cs="仿宋"/>
          <w:kern w:val="2"/>
          <w:sz w:val="24"/>
          <w:szCs w:val="24"/>
          <w:lang w:val="zh-CN"/>
        </w:rPr>
      </w:pPr>
      <w:r>
        <w:rPr>
          <w:rFonts w:hint="eastAsia" w:ascii="仿宋" w:hAnsi="仿宋" w:eastAsia="仿宋" w:cs="仿宋"/>
          <w:kern w:val="2"/>
          <w:sz w:val="24"/>
          <w:szCs w:val="24"/>
          <w:lang w:val="zh-CN"/>
        </w:rPr>
        <w:t>……</w:t>
      </w:r>
    </w:p>
    <w:p w14:paraId="54866962">
      <w:pPr>
        <w:spacing w:line="360" w:lineRule="auto"/>
        <w:ind w:firstLine="435"/>
        <w:rPr>
          <w:rFonts w:hint="eastAsia" w:ascii="仿宋" w:hAnsi="仿宋" w:eastAsia="仿宋" w:cs="仿宋"/>
          <w:kern w:val="2"/>
          <w:sz w:val="24"/>
          <w:szCs w:val="24"/>
          <w:lang w:val="zh-CN"/>
        </w:rPr>
      </w:pPr>
      <w:r>
        <w:rPr>
          <w:rFonts w:hint="eastAsia" w:ascii="仿宋" w:hAnsi="仿宋" w:eastAsia="仿宋" w:cs="仿宋"/>
          <w:kern w:val="2"/>
          <w:sz w:val="24"/>
          <w:szCs w:val="24"/>
          <w:lang w:val="zh-CN"/>
        </w:rPr>
        <w:t>以上企业，不属于大企业的分支机构，不存在控股股东为大企业的情形，也不存在与大企业的负责人为同一人的情形。</w:t>
      </w:r>
    </w:p>
    <w:p w14:paraId="6553B6CE">
      <w:pPr>
        <w:spacing w:line="360" w:lineRule="auto"/>
        <w:ind w:firstLine="435"/>
        <w:rPr>
          <w:rFonts w:hint="eastAsia" w:ascii="仿宋" w:hAnsi="仿宋" w:eastAsia="仿宋" w:cs="仿宋"/>
          <w:kern w:val="2"/>
          <w:sz w:val="24"/>
          <w:szCs w:val="24"/>
          <w:lang w:val="zh-CN"/>
        </w:rPr>
      </w:pPr>
      <w:r>
        <w:rPr>
          <w:rFonts w:hint="eastAsia" w:ascii="仿宋" w:hAnsi="仿宋" w:eastAsia="仿宋" w:cs="仿宋"/>
          <w:kern w:val="2"/>
          <w:sz w:val="24"/>
          <w:szCs w:val="24"/>
          <w:lang w:val="zh-CN"/>
        </w:rPr>
        <w:t xml:space="preserve">本企业对上述声明内容的真实性负责。如有虚假，将依法承担相应责任。 </w:t>
      </w:r>
    </w:p>
    <w:p w14:paraId="51685C8D">
      <w:pPr>
        <w:spacing w:line="360" w:lineRule="auto"/>
        <w:ind w:firstLine="435"/>
        <w:rPr>
          <w:rFonts w:hint="eastAsia" w:ascii="仿宋" w:hAnsi="仿宋" w:eastAsia="仿宋" w:cs="仿宋"/>
          <w:kern w:val="2"/>
          <w:sz w:val="24"/>
          <w:szCs w:val="24"/>
        </w:rPr>
      </w:pPr>
    </w:p>
    <w:p w14:paraId="4B5FE243">
      <w:pPr>
        <w:spacing w:line="360" w:lineRule="auto"/>
        <w:ind w:firstLine="435"/>
        <w:rPr>
          <w:rFonts w:hint="eastAsia" w:ascii="仿宋" w:hAnsi="仿宋" w:eastAsia="仿宋" w:cs="仿宋"/>
          <w:kern w:val="2"/>
          <w:sz w:val="24"/>
          <w:szCs w:val="24"/>
        </w:rPr>
      </w:pPr>
    </w:p>
    <w:p w14:paraId="1DD4D1F1">
      <w:pPr>
        <w:spacing w:line="360" w:lineRule="auto"/>
        <w:ind w:firstLine="4228" w:firstLineChars="1762"/>
        <w:rPr>
          <w:rFonts w:hint="eastAsia" w:ascii="仿宋" w:hAnsi="仿宋" w:eastAsia="仿宋" w:cs="仿宋"/>
          <w:kern w:val="2"/>
          <w:sz w:val="24"/>
          <w:szCs w:val="24"/>
          <w:u w:val="single"/>
        </w:rPr>
      </w:pPr>
      <w:r>
        <w:rPr>
          <w:rFonts w:hint="eastAsia" w:ascii="仿宋" w:hAnsi="仿宋" w:eastAsia="仿宋" w:cs="仿宋"/>
          <w:kern w:val="2"/>
          <w:sz w:val="24"/>
          <w:szCs w:val="24"/>
        </w:rPr>
        <w:t>供应商电子签章：</w:t>
      </w:r>
      <w:r>
        <w:rPr>
          <w:rFonts w:hint="eastAsia" w:ascii="仿宋" w:hAnsi="仿宋" w:eastAsia="仿宋" w:cs="仿宋"/>
          <w:kern w:val="2"/>
          <w:sz w:val="24"/>
          <w:szCs w:val="24"/>
          <w:u w:val="single"/>
        </w:rPr>
        <w:t xml:space="preserve">             </w:t>
      </w:r>
    </w:p>
    <w:p w14:paraId="258F7182">
      <w:pPr>
        <w:tabs>
          <w:tab w:val="left" w:pos="4620"/>
        </w:tabs>
        <w:spacing w:line="360" w:lineRule="auto"/>
        <w:ind w:firstLine="4252" w:firstLineChars="1772"/>
        <w:rPr>
          <w:rFonts w:hint="eastAsia" w:ascii="仿宋" w:hAnsi="仿宋" w:eastAsia="仿宋" w:cs="仿宋"/>
          <w:kern w:val="2"/>
          <w:sz w:val="24"/>
          <w:szCs w:val="24"/>
          <w:u w:val="single"/>
        </w:rPr>
      </w:pPr>
      <w:r>
        <w:rPr>
          <w:rFonts w:hint="eastAsia" w:ascii="仿宋" w:hAnsi="仿宋" w:eastAsia="仿宋" w:cs="仿宋"/>
          <w:kern w:val="2"/>
          <w:sz w:val="24"/>
          <w:szCs w:val="24"/>
        </w:rPr>
        <w:t>日          期：</w:t>
      </w:r>
      <w:r>
        <w:rPr>
          <w:rFonts w:hint="eastAsia" w:ascii="仿宋" w:hAnsi="仿宋" w:eastAsia="仿宋" w:cs="仿宋"/>
          <w:kern w:val="2"/>
          <w:sz w:val="24"/>
          <w:szCs w:val="24"/>
          <w:u w:val="single"/>
        </w:rPr>
        <w:t xml:space="preserve">             </w:t>
      </w:r>
    </w:p>
    <w:p w14:paraId="7309A966">
      <w:pPr>
        <w:tabs>
          <w:tab w:val="left" w:pos="4620"/>
        </w:tabs>
        <w:spacing w:line="360" w:lineRule="auto"/>
        <w:jc w:val="left"/>
        <w:rPr>
          <w:rFonts w:hint="eastAsia" w:ascii="仿宋" w:hAnsi="仿宋" w:eastAsia="仿宋" w:cs="仿宋"/>
          <w:kern w:val="2"/>
          <w:sz w:val="24"/>
          <w:szCs w:val="24"/>
        </w:rPr>
      </w:pPr>
    </w:p>
    <w:p w14:paraId="6D6F83B6">
      <w:pPr>
        <w:tabs>
          <w:tab w:val="left" w:pos="4620"/>
        </w:tabs>
        <w:spacing w:line="360" w:lineRule="auto"/>
        <w:jc w:val="left"/>
        <w:rPr>
          <w:rFonts w:hint="eastAsia" w:ascii="仿宋" w:hAnsi="仿宋" w:eastAsia="仿宋" w:cs="仿宋"/>
          <w:kern w:val="2"/>
          <w:sz w:val="24"/>
          <w:szCs w:val="24"/>
        </w:rPr>
      </w:pPr>
    </w:p>
    <w:p w14:paraId="180F71F1">
      <w:pPr>
        <w:tabs>
          <w:tab w:val="left" w:pos="4620"/>
        </w:tabs>
        <w:spacing w:line="360" w:lineRule="auto"/>
        <w:jc w:val="left"/>
        <w:rPr>
          <w:rFonts w:hint="eastAsia" w:ascii="仿宋" w:hAnsi="仿宋" w:eastAsia="仿宋" w:cs="仿宋"/>
          <w:kern w:val="2"/>
          <w:sz w:val="24"/>
          <w:szCs w:val="24"/>
        </w:rPr>
      </w:pPr>
    </w:p>
    <w:p w14:paraId="37A50F8E">
      <w:pPr>
        <w:tabs>
          <w:tab w:val="left" w:pos="4620"/>
        </w:tabs>
        <w:spacing w:line="360" w:lineRule="auto"/>
        <w:jc w:val="left"/>
        <w:rPr>
          <w:rFonts w:hint="eastAsia" w:ascii="仿宋" w:hAnsi="仿宋" w:eastAsia="仿宋" w:cs="仿宋"/>
          <w:kern w:val="2"/>
          <w:sz w:val="24"/>
          <w:szCs w:val="24"/>
        </w:rPr>
      </w:pPr>
    </w:p>
    <w:p w14:paraId="4C617A3D">
      <w:pPr>
        <w:tabs>
          <w:tab w:val="left" w:pos="4620"/>
        </w:tabs>
        <w:spacing w:line="360" w:lineRule="auto"/>
        <w:jc w:val="left"/>
        <w:rPr>
          <w:rFonts w:hint="eastAsia" w:ascii="仿宋" w:hAnsi="仿宋" w:eastAsia="仿宋" w:cs="仿宋"/>
          <w:kern w:val="2"/>
          <w:sz w:val="24"/>
          <w:szCs w:val="24"/>
        </w:rPr>
      </w:pPr>
    </w:p>
    <w:p w14:paraId="756C7209">
      <w:pPr>
        <w:tabs>
          <w:tab w:val="left" w:pos="4620"/>
        </w:tabs>
        <w:spacing w:line="360" w:lineRule="auto"/>
        <w:jc w:val="left"/>
        <w:rPr>
          <w:rFonts w:hint="eastAsia" w:ascii="仿宋" w:hAnsi="仿宋" w:eastAsia="仿宋" w:cs="仿宋"/>
          <w:b/>
          <w:kern w:val="2"/>
          <w:sz w:val="21"/>
          <w:szCs w:val="24"/>
        </w:rPr>
      </w:pPr>
      <w:r>
        <w:rPr>
          <w:rFonts w:hint="eastAsia" w:ascii="仿宋" w:hAnsi="仿宋" w:eastAsia="仿宋" w:cs="仿宋"/>
          <w:b/>
          <w:kern w:val="2"/>
          <w:sz w:val="21"/>
          <w:szCs w:val="24"/>
        </w:rPr>
        <w:t>注：</w:t>
      </w:r>
    </w:p>
    <w:p w14:paraId="7C667BD3">
      <w:pPr>
        <w:tabs>
          <w:tab w:val="left" w:pos="4620"/>
        </w:tabs>
        <w:spacing w:line="360" w:lineRule="auto"/>
        <w:jc w:val="left"/>
        <w:rPr>
          <w:rFonts w:hint="eastAsia" w:ascii="仿宋" w:hAnsi="仿宋" w:eastAsia="仿宋" w:cs="仿宋"/>
          <w:kern w:val="2"/>
          <w:sz w:val="21"/>
          <w:szCs w:val="24"/>
        </w:rPr>
      </w:pPr>
      <w:r>
        <w:rPr>
          <w:rFonts w:hint="eastAsia" w:ascii="仿宋" w:hAnsi="仿宋" w:eastAsia="仿宋" w:cs="仿宋"/>
          <w:kern w:val="2"/>
          <w:sz w:val="21"/>
          <w:szCs w:val="24"/>
        </w:rPr>
        <w:t>1.从业人员、营业收入、资产总额填报上一年数据，无上一年数据的新成立企业可不填报。</w:t>
      </w:r>
    </w:p>
    <w:p w14:paraId="47BF0081">
      <w:pPr>
        <w:tabs>
          <w:tab w:val="left" w:pos="4620"/>
        </w:tabs>
        <w:spacing w:line="360" w:lineRule="auto"/>
        <w:jc w:val="left"/>
        <w:rPr>
          <w:rFonts w:hint="eastAsia" w:ascii="仿宋" w:hAnsi="仿宋" w:eastAsia="仿宋" w:cs="仿宋"/>
          <w:b/>
          <w:bCs/>
          <w:kern w:val="2"/>
          <w:sz w:val="21"/>
          <w:szCs w:val="21"/>
        </w:rPr>
      </w:pPr>
      <w:r>
        <w:rPr>
          <w:rFonts w:hint="eastAsia" w:ascii="仿宋" w:hAnsi="仿宋" w:eastAsia="仿宋" w:cs="仿宋"/>
          <w:b/>
          <w:bCs/>
          <w:sz w:val="21"/>
          <w:szCs w:val="21"/>
        </w:rPr>
        <w:t>2.</w:t>
      </w:r>
      <w:r>
        <w:rPr>
          <w:rFonts w:hint="eastAsia" w:ascii="仿宋" w:hAnsi="仿宋" w:eastAsia="仿宋" w:cs="仿宋"/>
          <w:b/>
          <w:bCs/>
          <w:kern w:val="2"/>
          <w:sz w:val="21"/>
          <w:szCs w:val="21"/>
        </w:rPr>
        <w:t>供应商应根据《政府采购促进中小企业发展管理办法》（财库﹝2020﹞46号）和《关于印发中小企业划型标准规定的通知》(工信部联企业〔2011〕300号)相关规定，如实填写中小企业声明函。</w:t>
      </w:r>
      <w:r>
        <w:rPr>
          <w:rFonts w:hint="eastAsia" w:ascii="仿宋" w:hAnsi="仿宋" w:eastAsia="仿宋" w:cs="仿宋"/>
          <w:b/>
          <w:bCs/>
          <w:kern w:val="2"/>
          <w:sz w:val="21"/>
          <w:szCs w:val="21"/>
          <w:lang w:val="zh-CN"/>
        </w:rPr>
        <w:t>如有虚假，将依法承担相应责任。</w:t>
      </w:r>
      <w:r>
        <w:rPr>
          <w:rFonts w:hint="eastAsia" w:ascii="仿宋" w:hAnsi="仿宋" w:eastAsia="仿宋" w:cs="仿宋"/>
          <w:b/>
          <w:bCs/>
          <w:kern w:val="2"/>
          <w:sz w:val="21"/>
          <w:szCs w:val="21"/>
        </w:rPr>
        <w:t>供应商自行登录工业和信息化部官网进行中小企业规模类型自测（查询网址https://www.miit.gov.cn/）。</w:t>
      </w:r>
    </w:p>
    <w:p w14:paraId="72C95B34">
      <w:pPr>
        <w:tabs>
          <w:tab w:val="left" w:pos="4620"/>
        </w:tabs>
        <w:spacing w:line="360" w:lineRule="auto"/>
        <w:jc w:val="left"/>
        <w:rPr>
          <w:rFonts w:hint="eastAsia" w:ascii="仿宋" w:hAnsi="仿宋" w:eastAsia="仿宋" w:cs="仿宋"/>
          <w:b/>
          <w:bCs/>
          <w:kern w:val="2"/>
          <w:sz w:val="21"/>
          <w:szCs w:val="21"/>
        </w:rPr>
      </w:pPr>
      <w:r>
        <w:rPr>
          <w:rFonts w:hint="eastAsia" w:ascii="仿宋" w:hAnsi="仿宋" w:eastAsia="仿宋" w:cs="仿宋"/>
          <w:b/>
          <w:bCs/>
          <w:kern w:val="2"/>
          <w:sz w:val="21"/>
          <w:szCs w:val="21"/>
        </w:rPr>
        <w:t>3.上述“</w:t>
      </w:r>
      <w:r>
        <w:rPr>
          <w:rFonts w:hint="eastAsia" w:ascii="仿宋" w:hAnsi="仿宋" w:eastAsia="仿宋" w:cs="仿宋"/>
          <w:b/>
          <w:bCs/>
          <w:kern w:val="2"/>
          <w:sz w:val="21"/>
          <w:szCs w:val="21"/>
          <w:u w:val="single"/>
          <w:lang w:val="zh-CN"/>
        </w:rPr>
        <w:t>标的名称</w:t>
      </w:r>
      <w:r>
        <w:rPr>
          <w:rFonts w:hint="eastAsia" w:ascii="仿宋" w:hAnsi="仿宋" w:eastAsia="仿宋" w:cs="仿宋"/>
          <w:b/>
          <w:bCs/>
          <w:kern w:val="2"/>
          <w:sz w:val="21"/>
          <w:szCs w:val="21"/>
        </w:rPr>
        <w:t>”，详见第三章采购需求前附表中明确的“标的名称”。</w:t>
      </w:r>
    </w:p>
    <w:p w14:paraId="6295F89B">
      <w:pPr>
        <w:tabs>
          <w:tab w:val="left" w:pos="4620"/>
        </w:tabs>
        <w:spacing w:line="360" w:lineRule="auto"/>
        <w:jc w:val="left"/>
        <w:rPr>
          <w:rFonts w:hint="eastAsia" w:ascii="仿宋" w:hAnsi="仿宋" w:eastAsia="仿宋" w:cs="仿宋"/>
          <w:b/>
          <w:bCs/>
          <w:kern w:val="2"/>
          <w:sz w:val="21"/>
          <w:szCs w:val="21"/>
        </w:rPr>
      </w:pPr>
      <w:r>
        <w:rPr>
          <w:rFonts w:hint="eastAsia" w:ascii="仿宋" w:hAnsi="仿宋" w:eastAsia="仿宋" w:cs="仿宋"/>
          <w:b/>
          <w:bCs/>
          <w:kern w:val="2"/>
          <w:sz w:val="21"/>
          <w:szCs w:val="21"/>
        </w:rPr>
        <w:t>4.上述“</w:t>
      </w:r>
      <w:r>
        <w:rPr>
          <w:rFonts w:hint="eastAsia" w:ascii="仿宋" w:hAnsi="仿宋" w:eastAsia="仿宋" w:cs="仿宋"/>
          <w:b/>
          <w:bCs/>
          <w:kern w:val="2"/>
          <w:sz w:val="21"/>
          <w:szCs w:val="21"/>
          <w:u w:val="single"/>
        </w:rPr>
        <w:t>采购文件中明确的所属行业</w:t>
      </w:r>
      <w:r>
        <w:rPr>
          <w:rFonts w:hint="eastAsia" w:ascii="仿宋" w:hAnsi="仿宋" w:eastAsia="仿宋" w:cs="仿宋"/>
          <w:b/>
          <w:bCs/>
          <w:kern w:val="2"/>
          <w:sz w:val="21"/>
          <w:szCs w:val="21"/>
        </w:rPr>
        <w:t>”，详见第三章采购需求前附表中明确的“所属行业”。</w:t>
      </w:r>
    </w:p>
    <w:p w14:paraId="5291DBCD">
      <w:pPr>
        <w:tabs>
          <w:tab w:val="left" w:pos="4620"/>
        </w:tabs>
        <w:spacing w:line="360" w:lineRule="auto"/>
        <w:jc w:val="left"/>
        <w:rPr>
          <w:rFonts w:hint="eastAsia" w:ascii="仿宋" w:hAnsi="仿宋" w:eastAsia="仿宋" w:cs="仿宋"/>
          <w:b/>
          <w:bCs/>
          <w:kern w:val="2"/>
          <w:sz w:val="21"/>
          <w:szCs w:val="21"/>
        </w:rPr>
      </w:pPr>
      <w:r>
        <w:rPr>
          <w:rFonts w:hint="eastAsia" w:ascii="仿宋" w:hAnsi="仿宋" w:eastAsia="仿宋" w:cs="仿宋"/>
          <w:b/>
          <w:bCs/>
          <w:kern w:val="2"/>
          <w:sz w:val="21"/>
          <w:szCs w:val="21"/>
        </w:rPr>
        <w:t>5．</w:t>
      </w:r>
      <w:r>
        <w:rPr>
          <w:rFonts w:hint="eastAsia" w:ascii="仿宋" w:hAnsi="仿宋" w:eastAsia="仿宋" w:cs="仿宋"/>
          <w:b/>
          <w:bCs/>
          <w:szCs w:val="21"/>
        </w:rPr>
        <w:t>填写示例：</w:t>
      </w:r>
      <w:r>
        <w:rPr>
          <w:rFonts w:hint="eastAsia" w:ascii="仿宋" w:hAnsi="仿宋" w:eastAsia="仿宋" w:cs="仿宋"/>
          <w:b/>
          <w:bCs/>
          <w:szCs w:val="21"/>
          <w:u w:val="single"/>
        </w:rPr>
        <w:t>某标的名称</w:t>
      </w:r>
      <w:r>
        <w:rPr>
          <w:rFonts w:hint="eastAsia" w:ascii="仿宋" w:hAnsi="仿宋" w:eastAsia="仿宋" w:cs="仿宋"/>
          <w:b/>
          <w:bCs/>
          <w:szCs w:val="21"/>
        </w:rPr>
        <w:t>（</w:t>
      </w:r>
      <w:r>
        <w:rPr>
          <w:rFonts w:hint="eastAsia" w:ascii="仿宋" w:hAnsi="仿宋" w:eastAsia="仿宋" w:cs="仿宋"/>
          <w:b/>
          <w:bCs/>
          <w:szCs w:val="21"/>
          <w:u w:val="single"/>
        </w:rPr>
        <w:t>填写第三章采购需求前附表中明确的“标的名称”</w:t>
      </w:r>
      <w:r>
        <w:rPr>
          <w:rFonts w:hint="eastAsia" w:ascii="仿宋" w:hAnsi="仿宋" w:eastAsia="仿宋" w:cs="仿宋"/>
          <w:b/>
          <w:bCs/>
          <w:szCs w:val="21"/>
        </w:rPr>
        <w:t>），属于</w:t>
      </w:r>
      <w:r>
        <w:rPr>
          <w:rFonts w:hint="eastAsia" w:ascii="仿宋" w:hAnsi="仿宋" w:eastAsia="仿宋" w:cs="仿宋"/>
          <w:b/>
          <w:bCs/>
          <w:szCs w:val="21"/>
          <w:u w:val="single"/>
        </w:rPr>
        <w:t>（填写第三章采购需求前附表中明确的“所属行业”，如建筑业）</w:t>
      </w:r>
      <w:r>
        <w:rPr>
          <w:rFonts w:hint="eastAsia" w:ascii="仿宋" w:hAnsi="仿宋" w:eastAsia="仿宋" w:cs="仿宋"/>
          <w:b/>
          <w:bCs/>
          <w:szCs w:val="21"/>
        </w:rPr>
        <w:t>行业；承接企业为</w:t>
      </w:r>
      <w:r>
        <w:rPr>
          <w:rFonts w:hint="eastAsia" w:ascii="仿宋" w:hAnsi="仿宋" w:eastAsia="仿宋" w:cs="仿宋"/>
          <w:b/>
          <w:bCs/>
          <w:szCs w:val="21"/>
          <w:u w:val="single"/>
          <w:lang w:val="zh-CN"/>
        </w:rPr>
        <w:t>某公司</w:t>
      </w:r>
      <w:r>
        <w:rPr>
          <w:rFonts w:hint="eastAsia" w:ascii="仿宋" w:hAnsi="仿宋" w:eastAsia="仿宋" w:cs="仿宋"/>
          <w:b/>
          <w:bCs/>
          <w:szCs w:val="21"/>
        </w:rPr>
        <w:t>，</w:t>
      </w:r>
      <w:r>
        <w:rPr>
          <w:rFonts w:hint="eastAsia" w:ascii="仿宋" w:hAnsi="仿宋" w:eastAsia="仿宋" w:cs="仿宋"/>
          <w:b/>
          <w:bCs/>
          <w:szCs w:val="21"/>
          <w:lang w:val="zh-CN"/>
        </w:rPr>
        <w:t>从业人员</w:t>
      </w:r>
      <w:r>
        <w:rPr>
          <w:rFonts w:hint="eastAsia" w:ascii="仿宋" w:hAnsi="仿宋" w:eastAsia="仿宋" w:cs="仿宋"/>
          <w:b/>
          <w:bCs/>
          <w:szCs w:val="21"/>
          <w:u w:val="single"/>
        </w:rPr>
        <w:t>100</w:t>
      </w:r>
      <w:r>
        <w:rPr>
          <w:rFonts w:hint="eastAsia" w:ascii="仿宋" w:hAnsi="仿宋" w:eastAsia="仿宋" w:cs="仿宋"/>
          <w:b/>
          <w:bCs/>
          <w:szCs w:val="21"/>
          <w:lang w:val="zh-CN"/>
        </w:rPr>
        <w:t>人</w:t>
      </w:r>
      <w:r>
        <w:rPr>
          <w:rFonts w:hint="eastAsia" w:ascii="仿宋" w:hAnsi="仿宋" w:eastAsia="仿宋" w:cs="仿宋"/>
          <w:b/>
          <w:bCs/>
          <w:szCs w:val="21"/>
        </w:rPr>
        <w:t>，</w:t>
      </w:r>
      <w:r>
        <w:rPr>
          <w:rFonts w:hint="eastAsia" w:ascii="仿宋" w:hAnsi="仿宋" w:eastAsia="仿宋" w:cs="仿宋"/>
          <w:b/>
          <w:bCs/>
          <w:szCs w:val="21"/>
          <w:lang w:val="zh-CN"/>
        </w:rPr>
        <w:t>营业收入为</w:t>
      </w:r>
      <w:r>
        <w:rPr>
          <w:rFonts w:hint="eastAsia" w:ascii="仿宋" w:hAnsi="仿宋" w:eastAsia="仿宋" w:cs="仿宋"/>
          <w:b/>
          <w:bCs/>
          <w:szCs w:val="21"/>
          <w:u w:val="single"/>
        </w:rPr>
        <w:t>10000</w:t>
      </w:r>
      <w:r>
        <w:rPr>
          <w:rFonts w:hint="eastAsia" w:ascii="仿宋" w:hAnsi="仿宋" w:eastAsia="仿宋" w:cs="仿宋"/>
          <w:b/>
          <w:bCs/>
          <w:szCs w:val="21"/>
          <w:lang w:val="zh-CN"/>
        </w:rPr>
        <w:t>万元</w:t>
      </w:r>
      <w:r>
        <w:rPr>
          <w:rFonts w:hint="eastAsia" w:ascii="仿宋" w:hAnsi="仿宋" w:eastAsia="仿宋" w:cs="仿宋"/>
          <w:b/>
          <w:bCs/>
          <w:szCs w:val="21"/>
        </w:rPr>
        <w:t>，</w:t>
      </w:r>
      <w:r>
        <w:rPr>
          <w:rFonts w:hint="eastAsia" w:ascii="仿宋" w:hAnsi="仿宋" w:eastAsia="仿宋" w:cs="仿宋"/>
          <w:b/>
          <w:bCs/>
          <w:szCs w:val="21"/>
          <w:lang w:val="zh-CN"/>
        </w:rPr>
        <w:t>资产总额为</w:t>
      </w:r>
      <w:r>
        <w:rPr>
          <w:rFonts w:hint="eastAsia" w:ascii="仿宋" w:hAnsi="仿宋" w:eastAsia="仿宋" w:cs="仿宋"/>
          <w:b/>
          <w:bCs/>
          <w:szCs w:val="21"/>
          <w:u w:val="single"/>
        </w:rPr>
        <w:t>5000</w:t>
      </w:r>
      <w:r>
        <w:rPr>
          <w:rFonts w:hint="eastAsia" w:ascii="仿宋" w:hAnsi="仿宋" w:eastAsia="仿宋" w:cs="仿宋"/>
          <w:b/>
          <w:bCs/>
          <w:szCs w:val="21"/>
          <w:lang w:val="zh-CN"/>
        </w:rPr>
        <w:t>万元</w:t>
      </w:r>
      <w:r>
        <w:rPr>
          <w:rFonts w:hint="eastAsia" w:ascii="仿宋" w:hAnsi="仿宋" w:eastAsia="仿宋" w:cs="仿宋"/>
          <w:b/>
          <w:bCs/>
          <w:szCs w:val="21"/>
        </w:rPr>
        <w:t>，</w:t>
      </w:r>
      <w:r>
        <w:rPr>
          <w:rFonts w:hint="eastAsia" w:ascii="仿宋" w:hAnsi="仿宋" w:eastAsia="仿宋" w:cs="仿宋"/>
          <w:b/>
          <w:bCs/>
          <w:szCs w:val="21"/>
          <w:lang w:val="zh-CN"/>
        </w:rPr>
        <w:t>属于</w:t>
      </w:r>
      <w:r>
        <w:rPr>
          <w:rFonts w:hint="eastAsia" w:ascii="仿宋" w:hAnsi="仿宋" w:eastAsia="仿宋" w:cs="仿宋"/>
          <w:b/>
          <w:bCs/>
          <w:szCs w:val="21"/>
        </w:rPr>
        <w:t>中</w:t>
      </w:r>
      <w:r>
        <w:rPr>
          <w:rFonts w:hint="eastAsia" w:ascii="仿宋" w:hAnsi="仿宋" w:eastAsia="仿宋" w:cs="仿宋"/>
          <w:b/>
          <w:bCs/>
          <w:szCs w:val="21"/>
          <w:u w:val="single"/>
          <w:lang w:val="zh-CN"/>
        </w:rPr>
        <w:t>型</w:t>
      </w:r>
      <w:r>
        <w:rPr>
          <w:rFonts w:hint="eastAsia" w:ascii="仿宋" w:hAnsi="仿宋" w:eastAsia="仿宋" w:cs="仿宋"/>
          <w:b/>
          <w:bCs/>
          <w:szCs w:val="21"/>
          <w:lang w:val="zh-CN"/>
        </w:rPr>
        <w:t>企业</w:t>
      </w:r>
      <w:r>
        <w:rPr>
          <w:rFonts w:hint="eastAsia" w:ascii="仿宋" w:hAnsi="仿宋" w:eastAsia="仿宋" w:cs="仿宋"/>
          <w:b/>
          <w:bCs/>
          <w:szCs w:val="21"/>
        </w:rPr>
        <w:t>[供应商自行登录工业和信息化部官网进行中小企业规模类型自测（查询网址https://www.miit.gov.cn/）]</w:t>
      </w:r>
      <w:r>
        <w:rPr>
          <w:rFonts w:hint="eastAsia" w:ascii="仿宋" w:hAnsi="仿宋" w:eastAsia="仿宋" w:cs="仿宋"/>
          <w:b/>
          <w:bCs/>
          <w:kern w:val="2"/>
          <w:sz w:val="21"/>
          <w:szCs w:val="21"/>
          <w:lang w:val="zh-CN"/>
        </w:rPr>
        <w:t>。</w:t>
      </w:r>
    </w:p>
    <w:p w14:paraId="17E0E2D8">
      <w:pPr>
        <w:widowControl/>
        <w:jc w:val="left"/>
        <w:rPr>
          <w:rFonts w:hint="eastAsia" w:ascii="仿宋" w:hAnsi="仿宋" w:eastAsia="仿宋" w:cs="仿宋"/>
          <w:sz w:val="24"/>
        </w:rPr>
      </w:pPr>
      <w:r>
        <w:rPr>
          <w:rFonts w:hint="eastAsia" w:ascii="仿宋" w:hAnsi="仿宋" w:eastAsia="仿宋" w:cs="仿宋"/>
          <w:sz w:val="24"/>
        </w:rPr>
        <w:br w:type="page"/>
      </w:r>
    </w:p>
    <w:p w14:paraId="76371399">
      <w:pPr>
        <w:spacing w:line="360" w:lineRule="auto"/>
        <w:jc w:val="center"/>
        <w:outlineLvl w:val="1"/>
        <w:rPr>
          <w:rFonts w:hint="eastAsia" w:ascii="仿宋" w:hAnsi="仿宋" w:eastAsia="仿宋" w:cs="仿宋"/>
          <w:b/>
          <w:sz w:val="24"/>
        </w:rPr>
      </w:pPr>
      <w:bookmarkStart w:id="620" w:name="_Toc17813"/>
      <w:bookmarkStart w:id="621" w:name="_Toc17154"/>
      <w:r>
        <w:rPr>
          <w:rFonts w:hint="eastAsia" w:ascii="仿宋" w:hAnsi="仿宋" w:eastAsia="仿宋" w:cs="仿宋"/>
          <w:b/>
          <w:sz w:val="24"/>
        </w:rPr>
        <w:t>十、残疾人福利性单位声明函</w:t>
      </w:r>
      <w:bookmarkEnd w:id="620"/>
      <w:bookmarkEnd w:id="621"/>
    </w:p>
    <w:p w14:paraId="68BDFDCF">
      <w:pPr>
        <w:pStyle w:val="19"/>
        <w:spacing w:line="360" w:lineRule="auto"/>
        <w:jc w:val="center"/>
        <w:rPr>
          <w:rFonts w:hint="eastAsia" w:ascii="仿宋" w:hAnsi="仿宋" w:eastAsia="仿宋" w:cs="仿宋"/>
          <w:i/>
          <w:sz w:val="24"/>
          <w:lang w:val="en-US"/>
        </w:rPr>
      </w:pPr>
      <w:r>
        <w:rPr>
          <w:rFonts w:hint="eastAsia" w:ascii="仿宋" w:hAnsi="仿宋" w:eastAsia="仿宋" w:cs="仿宋"/>
          <w:i/>
          <w:sz w:val="24"/>
          <w:lang w:val="en-US"/>
        </w:rPr>
        <w:t>（非残疾人福利性单位磋商，请删去“残疾人福利性单位声明函”）</w:t>
      </w:r>
    </w:p>
    <w:p w14:paraId="0F573CEA">
      <w:pPr>
        <w:spacing w:line="360" w:lineRule="auto"/>
        <w:ind w:firstLine="435"/>
        <w:rPr>
          <w:rFonts w:hint="eastAsia" w:ascii="仿宋" w:hAnsi="仿宋" w:eastAsia="仿宋" w:cs="仿宋"/>
          <w:spacing w:val="6"/>
          <w:kern w:val="2"/>
          <w:sz w:val="24"/>
          <w:szCs w:val="24"/>
        </w:rPr>
      </w:pPr>
      <w:r>
        <w:rPr>
          <w:rFonts w:hint="eastAsia" w:ascii="仿宋" w:hAnsi="仿宋" w:eastAsia="仿宋" w:cs="仿宋"/>
          <w:spacing w:val="6"/>
          <w:kern w:val="2"/>
          <w:sz w:val="24"/>
          <w:szCs w:val="24"/>
        </w:rPr>
        <w:t>本单位</w:t>
      </w:r>
      <w:r>
        <w:rPr>
          <w:rFonts w:hint="eastAsia" w:ascii="仿宋" w:hAnsi="仿宋" w:eastAsia="仿宋" w:cs="仿宋"/>
          <w:kern w:val="2"/>
          <w:sz w:val="24"/>
          <w:szCs w:val="22"/>
        </w:rPr>
        <w:t>郑重</w:t>
      </w:r>
      <w:r>
        <w:rPr>
          <w:rFonts w:hint="eastAsia" w:ascii="仿宋" w:hAnsi="仿宋" w:eastAsia="仿宋" w:cs="仿宋"/>
          <w:spacing w:val="6"/>
          <w:kern w:val="2"/>
          <w:sz w:val="24"/>
          <w:szCs w:val="24"/>
        </w:rPr>
        <w:t>声明，根据《财政部 民政部 中国残疾人联合会关于促进残疾人就业政府采购政策的通知》（财库</w:t>
      </w:r>
      <w:r>
        <w:rPr>
          <w:rFonts w:hint="eastAsia" w:ascii="仿宋" w:hAnsi="仿宋" w:eastAsia="仿宋" w:cs="仿宋"/>
          <w:kern w:val="2"/>
          <w:sz w:val="24"/>
          <w:szCs w:val="24"/>
        </w:rPr>
        <w:t>〔2017〕141</w:t>
      </w:r>
      <w:r>
        <w:rPr>
          <w:rFonts w:hint="eastAsia" w:ascii="仿宋" w:hAnsi="仿宋" w:eastAsia="仿宋" w:cs="仿宋"/>
          <w:spacing w:val="6"/>
          <w:kern w:val="2"/>
          <w:sz w:val="24"/>
          <w:szCs w:val="24"/>
        </w:rPr>
        <w:t>号）的规定，</w:t>
      </w:r>
      <w:r>
        <w:rPr>
          <w:rFonts w:hint="eastAsia" w:ascii="仿宋" w:hAnsi="仿宋" w:eastAsia="仿宋" w:cs="仿宋"/>
          <w:spacing w:val="6"/>
          <w:sz w:val="24"/>
          <w:szCs w:val="24"/>
        </w:rPr>
        <w:t>本单位为</w:t>
      </w:r>
      <w:r>
        <w:rPr>
          <w:rFonts w:hint="eastAsia" w:ascii="仿宋" w:hAnsi="仿宋" w:eastAsia="仿宋" w:cs="仿宋"/>
          <w:bCs/>
          <w:sz w:val="24"/>
          <w:szCs w:val="24"/>
        </w:rPr>
        <w:t>符合</w:t>
      </w:r>
      <w:r>
        <w:rPr>
          <w:rFonts w:hint="eastAsia" w:ascii="仿宋" w:hAnsi="仿宋" w:eastAsia="仿宋" w:cs="仿宋"/>
          <w:spacing w:val="6"/>
          <w:sz w:val="24"/>
          <w:szCs w:val="24"/>
        </w:rPr>
        <w:t>条件的残疾人福利性单位，且本单位参加</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单位的</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项目采购活动提供本单位制造的货物（由本单位承担工程/提供服务），或者提供其他残疾人福利性单位制造的货物（不包括使用非残疾人福利性单位注册商标的货物）。</w:t>
      </w:r>
    </w:p>
    <w:p w14:paraId="44AC0899">
      <w:pPr>
        <w:spacing w:line="360" w:lineRule="auto"/>
        <w:ind w:firstLine="435"/>
        <w:rPr>
          <w:rFonts w:hint="eastAsia" w:ascii="仿宋" w:hAnsi="仿宋" w:eastAsia="仿宋" w:cs="仿宋"/>
          <w:spacing w:val="6"/>
          <w:kern w:val="2"/>
          <w:sz w:val="24"/>
          <w:szCs w:val="24"/>
        </w:rPr>
      </w:pPr>
      <w:r>
        <w:rPr>
          <w:rFonts w:hint="eastAsia" w:ascii="仿宋" w:hAnsi="仿宋" w:eastAsia="仿宋" w:cs="仿宋"/>
          <w:spacing w:val="6"/>
          <w:kern w:val="2"/>
          <w:sz w:val="24"/>
          <w:szCs w:val="24"/>
        </w:rPr>
        <w:t>本单位对上述声明的真实性负责。如有虚假，将依法承担相应责任。</w:t>
      </w:r>
    </w:p>
    <w:p w14:paraId="229EBD99">
      <w:pPr>
        <w:spacing w:line="360" w:lineRule="auto"/>
        <w:ind w:firstLine="4228" w:firstLineChars="1762"/>
        <w:rPr>
          <w:rFonts w:hint="eastAsia" w:ascii="仿宋" w:hAnsi="仿宋" w:eastAsia="仿宋" w:cs="仿宋"/>
          <w:kern w:val="2"/>
          <w:sz w:val="24"/>
          <w:szCs w:val="24"/>
        </w:rPr>
      </w:pPr>
    </w:p>
    <w:p w14:paraId="42A94048">
      <w:pPr>
        <w:spacing w:line="360" w:lineRule="auto"/>
        <w:ind w:firstLine="4228" w:firstLineChars="1762"/>
        <w:rPr>
          <w:rFonts w:hint="eastAsia" w:ascii="仿宋" w:hAnsi="仿宋" w:eastAsia="仿宋" w:cs="仿宋"/>
          <w:kern w:val="2"/>
          <w:sz w:val="24"/>
          <w:szCs w:val="24"/>
        </w:rPr>
      </w:pPr>
    </w:p>
    <w:p w14:paraId="2DF1FDCF">
      <w:pPr>
        <w:spacing w:line="360" w:lineRule="auto"/>
        <w:ind w:firstLine="4228" w:firstLineChars="1762"/>
        <w:rPr>
          <w:rFonts w:hint="eastAsia" w:ascii="仿宋" w:hAnsi="仿宋" w:eastAsia="仿宋" w:cs="仿宋"/>
          <w:kern w:val="2"/>
          <w:sz w:val="24"/>
          <w:szCs w:val="24"/>
          <w:u w:val="single"/>
        </w:rPr>
      </w:pPr>
      <w:r>
        <w:rPr>
          <w:rFonts w:hint="eastAsia" w:ascii="仿宋" w:hAnsi="仿宋" w:eastAsia="仿宋" w:cs="仿宋"/>
          <w:kern w:val="2"/>
          <w:sz w:val="24"/>
          <w:szCs w:val="24"/>
        </w:rPr>
        <w:t>供应商电子签章：</w:t>
      </w:r>
      <w:r>
        <w:rPr>
          <w:rFonts w:hint="eastAsia" w:ascii="仿宋" w:hAnsi="仿宋" w:eastAsia="仿宋" w:cs="仿宋"/>
          <w:kern w:val="2"/>
          <w:sz w:val="24"/>
          <w:szCs w:val="24"/>
          <w:u w:val="single"/>
        </w:rPr>
        <w:t xml:space="preserve">             </w:t>
      </w:r>
    </w:p>
    <w:p w14:paraId="73E76517">
      <w:pPr>
        <w:tabs>
          <w:tab w:val="left" w:pos="4620"/>
        </w:tabs>
        <w:spacing w:line="360" w:lineRule="auto"/>
        <w:ind w:firstLine="4252" w:firstLineChars="1772"/>
        <w:rPr>
          <w:rFonts w:hint="eastAsia" w:ascii="仿宋" w:hAnsi="仿宋" w:eastAsia="仿宋" w:cs="仿宋"/>
          <w:kern w:val="2"/>
          <w:sz w:val="24"/>
          <w:szCs w:val="24"/>
          <w:u w:val="single"/>
        </w:rPr>
      </w:pPr>
      <w:r>
        <w:rPr>
          <w:rFonts w:hint="eastAsia" w:ascii="仿宋" w:hAnsi="仿宋" w:eastAsia="仿宋" w:cs="仿宋"/>
          <w:kern w:val="2"/>
          <w:sz w:val="24"/>
          <w:szCs w:val="24"/>
        </w:rPr>
        <w:t>日          期：</w:t>
      </w:r>
      <w:r>
        <w:rPr>
          <w:rFonts w:hint="eastAsia" w:ascii="仿宋" w:hAnsi="仿宋" w:eastAsia="仿宋" w:cs="仿宋"/>
          <w:kern w:val="2"/>
          <w:sz w:val="24"/>
          <w:szCs w:val="24"/>
          <w:u w:val="single"/>
        </w:rPr>
        <w:t xml:space="preserve">             </w:t>
      </w:r>
    </w:p>
    <w:p w14:paraId="77AF15C6">
      <w:pPr>
        <w:widowControl/>
        <w:jc w:val="left"/>
        <w:rPr>
          <w:rFonts w:hint="eastAsia" w:ascii="仿宋" w:hAnsi="仿宋" w:eastAsia="仿宋" w:cs="仿宋"/>
          <w:sz w:val="24"/>
        </w:rPr>
      </w:pPr>
      <w:r>
        <w:rPr>
          <w:rFonts w:hint="eastAsia" w:ascii="仿宋" w:hAnsi="仿宋" w:eastAsia="仿宋" w:cs="仿宋"/>
          <w:sz w:val="24"/>
        </w:rPr>
        <w:br w:type="page"/>
      </w:r>
    </w:p>
    <w:p w14:paraId="2CC7464B">
      <w:pPr>
        <w:pStyle w:val="52"/>
        <w:rPr>
          <w:rFonts w:hint="eastAsia" w:ascii="仿宋" w:hAnsi="仿宋" w:eastAsia="仿宋" w:cs="仿宋"/>
        </w:rPr>
        <w:sectPr>
          <w:headerReference r:id="rId9" w:type="default"/>
          <w:footerReference r:id="rId10" w:type="default"/>
          <w:pgSz w:w="11906" w:h="16838"/>
          <w:pgMar w:top="1134" w:right="1134" w:bottom="1134" w:left="1134" w:header="851" w:footer="992" w:gutter="0"/>
          <w:pgNumType w:fmt="decimal"/>
          <w:cols w:space="425" w:num="1"/>
          <w:docGrid w:type="lines" w:linePitch="312" w:charSpace="0"/>
        </w:sectPr>
      </w:pPr>
    </w:p>
    <w:p w14:paraId="168D587A">
      <w:pPr>
        <w:pStyle w:val="52"/>
        <w:rPr>
          <w:rFonts w:hint="eastAsia"/>
        </w:rPr>
      </w:pPr>
    </w:p>
    <w:p w14:paraId="632437B4">
      <w:pPr>
        <w:autoSpaceDE w:val="0"/>
        <w:autoSpaceDN w:val="0"/>
        <w:adjustRightInd w:val="0"/>
        <w:spacing w:line="360" w:lineRule="auto"/>
        <w:jc w:val="center"/>
        <w:rPr>
          <w:rFonts w:hint="eastAsia" w:ascii="仿宋" w:hAnsi="仿宋" w:eastAsia="仿宋" w:cs="仿宋"/>
          <w:b/>
          <w:sz w:val="24"/>
        </w:rPr>
      </w:pPr>
      <w:bookmarkStart w:id="622" w:name="_Toc26894"/>
      <w:bookmarkStart w:id="623" w:name="_Toc17768"/>
      <w:bookmarkStart w:id="624" w:name="_Hlk44283088"/>
      <w:r>
        <w:rPr>
          <w:rFonts w:hint="eastAsia" w:ascii="仿宋" w:hAnsi="仿宋" w:eastAsia="仿宋" w:cs="仿宋"/>
          <w:b/>
          <w:sz w:val="24"/>
          <w:lang w:val="en-US" w:eastAsia="zh-CN"/>
        </w:rPr>
        <w:t>十一</w:t>
      </w:r>
      <w:r>
        <w:rPr>
          <w:rFonts w:hint="eastAsia" w:ascii="仿宋" w:hAnsi="仿宋" w:eastAsia="仿宋" w:cs="仿宋"/>
          <w:b/>
          <w:sz w:val="24"/>
        </w:rPr>
        <w:t>、诚信履约承诺函</w:t>
      </w:r>
      <w:bookmarkEnd w:id="622"/>
      <w:bookmarkEnd w:id="623"/>
    </w:p>
    <w:p w14:paraId="1F4EBF2A">
      <w:pPr>
        <w:spacing w:line="360" w:lineRule="auto"/>
        <w:rPr>
          <w:rFonts w:hint="eastAsia" w:ascii="仿宋" w:hAnsi="仿宋" w:eastAsia="仿宋" w:cs="仿宋"/>
          <w:b/>
          <w:bCs/>
          <w:kern w:val="2"/>
          <w:sz w:val="24"/>
        </w:rPr>
      </w:pPr>
    </w:p>
    <w:p w14:paraId="155266E5">
      <w:pPr>
        <w:spacing w:line="360" w:lineRule="auto"/>
        <w:rPr>
          <w:rFonts w:hint="eastAsia" w:ascii="仿宋" w:hAnsi="仿宋" w:eastAsia="仿宋" w:cs="仿宋"/>
          <w:b/>
          <w:bCs/>
          <w:kern w:val="2"/>
          <w:sz w:val="24"/>
          <w:u w:val="single"/>
        </w:rPr>
      </w:pPr>
      <w:r>
        <w:rPr>
          <w:rFonts w:hint="eastAsia" w:ascii="仿宋" w:hAnsi="仿宋" w:eastAsia="仿宋" w:cs="仿宋"/>
          <w:b/>
          <w:bCs/>
          <w:kern w:val="2"/>
          <w:sz w:val="24"/>
        </w:rPr>
        <w:t>致：采购人</w:t>
      </w:r>
    </w:p>
    <w:p w14:paraId="2E1CF49A">
      <w:pPr>
        <w:spacing w:line="360" w:lineRule="auto"/>
        <w:ind w:firstLine="480" w:firstLineChars="200"/>
        <w:rPr>
          <w:rFonts w:hint="eastAsia" w:ascii="仿宋" w:hAnsi="仿宋" w:eastAsia="仿宋" w:cs="仿宋"/>
          <w:bCs/>
          <w:kern w:val="2"/>
          <w:sz w:val="24"/>
        </w:rPr>
      </w:pPr>
      <w:r>
        <w:rPr>
          <w:rFonts w:hint="eastAsia" w:ascii="仿宋" w:hAnsi="仿宋" w:eastAsia="仿宋" w:cs="仿宋"/>
          <w:bCs/>
          <w:kern w:val="2"/>
          <w:sz w:val="24"/>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6579D2AD">
      <w:pPr>
        <w:spacing w:line="360" w:lineRule="auto"/>
        <w:ind w:firstLine="480" w:firstLineChars="200"/>
        <w:rPr>
          <w:rFonts w:hint="eastAsia" w:ascii="仿宋" w:hAnsi="仿宋" w:eastAsia="仿宋" w:cs="仿宋"/>
          <w:bCs/>
          <w:kern w:val="2"/>
          <w:sz w:val="24"/>
        </w:rPr>
      </w:pPr>
      <w:r>
        <w:rPr>
          <w:rFonts w:hint="eastAsia" w:ascii="仿宋" w:hAnsi="仿宋" w:eastAsia="仿宋" w:cs="仿宋"/>
          <w:bCs/>
          <w:kern w:val="2"/>
          <w:sz w:val="24"/>
        </w:rPr>
        <w:t>（1）中标或者成交后无正当理由拒不与采购人签订政府采购合同；</w:t>
      </w:r>
    </w:p>
    <w:p w14:paraId="7A97464A">
      <w:pPr>
        <w:spacing w:line="360" w:lineRule="auto"/>
        <w:ind w:firstLine="480" w:firstLineChars="200"/>
        <w:rPr>
          <w:rFonts w:hint="eastAsia" w:ascii="仿宋" w:hAnsi="仿宋" w:eastAsia="仿宋" w:cs="仿宋"/>
          <w:bCs/>
          <w:kern w:val="2"/>
          <w:sz w:val="24"/>
        </w:rPr>
      </w:pPr>
      <w:r>
        <w:rPr>
          <w:rFonts w:hint="eastAsia" w:ascii="仿宋" w:hAnsi="仿宋" w:eastAsia="仿宋" w:cs="仿宋"/>
          <w:bCs/>
          <w:kern w:val="2"/>
          <w:sz w:val="24"/>
        </w:rPr>
        <w:t>（2）未按照采购文件确定的事项签订政府采购合同；</w:t>
      </w:r>
    </w:p>
    <w:p w14:paraId="2424A872">
      <w:pPr>
        <w:spacing w:line="360" w:lineRule="auto"/>
        <w:ind w:firstLine="480" w:firstLineChars="200"/>
        <w:rPr>
          <w:rFonts w:hint="eastAsia" w:ascii="仿宋" w:hAnsi="仿宋" w:eastAsia="仿宋" w:cs="仿宋"/>
          <w:bCs/>
          <w:kern w:val="2"/>
          <w:sz w:val="24"/>
        </w:rPr>
      </w:pPr>
      <w:r>
        <w:rPr>
          <w:rFonts w:hint="eastAsia" w:ascii="仿宋" w:hAnsi="仿宋" w:eastAsia="仿宋" w:cs="仿宋"/>
          <w:bCs/>
          <w:kern w:val="2"/>
          <w:sz w:val="24"/>
        </w:rPr>
        <w:t>（3）将政府采购合同转包；</w:t>
      </w:r>
    </w:p>
    <w:p w14:paraId="71AC17DD">
      <w:pPr>
        <w:spacing w:line="360" w:lineRule="auto"/>
        <w:ind w:firstLine="480" w:firstLineChars="200"/>
        <w:rPr>
          <w:rFonts w:hint="eastAsia" w:ascii="仿宋" w:hAnsi="仿宋" w:eastAsia="仿宋" w:cs="仿宋"/>
          <w:bCs/>
          <w:kern w:val="2"/>
          <w:sz w:val="24"/>
        </w:rPr>
      </w:pPr>
      <w:r>
        <w:rPr>
          <w:rFonts w:hint="eastAsia" w:ascii="仿宋" w:hAnsi="仿宋" w:eastAsia="仿宋" w:cs="仿宋"/>
          <w:bCs/>
          <w:kern w:val="2"/>
          <w:sz w:val="24"/>
        </w:rPr>
        <w:t>（4）提供假冒伪劣产品；</w:t>
      </w:r>
    </w:p>
    <w:p w14:paraId="76003388">
      <w:pPr>
        <w:spacing w:line="360" w:lineRule="auto"/>
        <w:ind w:firstLine="480" w:firstLineChars="200"/>
        <w:rPr>
          <w:rFonts w:hint="eastAsia" w:ascii="仿宋" w:hAnsi="仿宋" w:eastAsia="仿宋" w:cs="仿宋"/>
          <w:bCs/>
          <w:kern w:val="2"/>
          <w:sz w:val="24"/>
        </w:rPr>
      </w:pPr>
      <w:r>
        <w:rPr>
          <w:rFonts w:hint="eastAsia" w:ascii="仿宋" w:hAnsi="仿宋" w:eastAsia="仿宋" w:cs="仿宋"/>
          <w:bCs/>
          <w:kern w:val="2"/>
          <w:sz w:val="24"/>
        </w:rPr>
        <w:t>（5）擅自变更、中止或者终止政府采购合同。</w:t>
      </w:r>
    </w:p>
    <w:p w14:paraId="312380FD">
      <w:pPr>
        <w:spacing w:line="360" w:lineRule="auto"/>
        <w:ind w:firstLine="480" w:firstLineChars="200"/>
        <w:rPr>
          <w:rFonts w:hint="eastAsia" w:ascii="仿宋" w:hAnsi="仿宋" w:eastAsia="仿宋" w:cs="仿宋"/>
          <w:bCs/>
          <w:kern w:val="2"/>
          <w:sz w:val="24"/>
        </w:rPr>
      </w:pPr>
      <w:r>
        <w:rPr>
          <w:rFonts w:hint="eastAsia" w:ascii="仿宋" w:hAnsi="仿宋" w:eastAsia="仿宋" w:cs="仿宋"/>
          <w:bCs/>
          <w:kern w:val="2"/>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396939E">
      <w:pPr>
        <w:spacing w:line="360" w:lineRule="auto"/>
        <w:rPr>
          <w:rFonts w:hint="eastAsia" w:ascii="仿宋" w:hAnsi="仿宋" w:eastAsia="仿宋" w:cs="仿宋"/>
          <w:bCs/>
          <w:kern w:val="2"/>
          <w:sz w:val="24"/>
        </w:rPr>
      </w:pPr>
    </w:p>
    <w:p w14:paraId="4BF71B7E">
      <w:pPr>
        <w:spacing w:line="360" w:lineRule="auto"/>
        <w:rPr>
          <w:rFonts w:hint="eastAsia" w:ascii="仿宋" w:hAnsi="仿宋" w:eastAsia="仿宋" w:cs="仿宋"/>
          <w:bCs/>
          <w:kern w:val="2"/>
          <w:sz w:val="24"/>
        </w:rPr>
      </w:pPr>
    </w:p>
    <w:p w14:paraId="6BA612EA">
      <w:pPr>
        <w:spacing w:line="360" w:lineRule="auto"/>
        <w:ind w:firstLine="4320" w:firstLineChars="1800"/>
        <w:rPr>
          <w:rFonts w:hint="eastAsia" w:ascii="仿宋" w:hAnsi="仿宋" w:eastAsia="仿宋" w:cs="仿宋"/>
          <w:bCs/>
          <w:kern w:val="2"/>
          <w:sz w:val="24"/>
          <w:u w:val="single"/>
        </w:rPr>
      </w:pPr>
      <w:r>
        <w:rPr>
          <w:rFonts w:hint="eastAsia" w:ascii="仿宋" w:hAnsi="仿宋" w:eastAsia="仿宋" w:cs="仿宋"/>
          <w:bCs/>
          <w:kern w:val="2"/>
          <w:sz w:val="24"/>
        </w:rPr>
        <w:t>供应商电子签章：</w:t>
      </w:r>
      <w:r>
        <w:rPr>
          <w:rFonts w:hint="eastAsia" w:ascii="仿宋" w:hAnsi="仿宋" w:eastAsia="仿宋" w:cs="仿宋"/>
          <w:bCs/>
          <w:kern w:val="2"/>
          <w:sz w:val="24"/>
          <w:u w:val="single"/>
        </w:rPr>
        <w:t xml:space="preserve">             </w:t>
      </w:r>
    </w:p>
    <w:p w14:paraId="01BDA678">
      <w:pPr>
        <w:spacing w:line="360" w:lineRule="auto"/>
        <w:ind w:firstLine="4320" w:firstLineChars="1800"/>
        <w:rPr>
          <w:rFonts w:hint="eastAsia" w:ascii="仿宋" w:hAnsi="仿宋" w:eastAsia="仿宋" w:cs="仿宋"/>
          <w:bCs/>
          <w:kern w:val="2"/>
          <w:sz w:val="24"/>
        </w:rPr>
      </w:pPr>
      <w:r>
        <w:rPr>
          <w:rFonts w:hint="eastAsia" w:ascii="仿宋" w:hAnsi="仿宋" w:eastAsia="仿宋" w:cs="仿宋"/>
          <w:bCs/>
          <w:kern w:val="2"/>
          <w:sz w:val="24"/>
        </w:rPr>
        <w:t>日          期：</w:t>
      </w:r>
      <w:r>
        <w:rPr>
          <w:rFonts w:hint="eastAsia" w:ascii="仿宋" w:hAnsi="仿宋" w:eastAsia="仿宋" w:cs="仿宋"/>
          <w:bCs/>
          <w:kern w:val="2"/>
          <w:sz w:val="24"/>
          <w:u w:val="single"/>
        </w:rPr>
        <w:t xml:space="preserve">             </w:t>
      </w:r>
    </w:p>
    <w:p w14:paraId="29B347E3">
      <w:pPr>
        <w:widowControl/>
        <w:jc w:val="left"/>
        <w:rPr>
          <w:rFonts w:hint="eastAsia" w:ascii="仿宋" w:hAnsi="仿宋" w:eastAsia="仿宋" w:cs="仿宋"/>
          <w:b/>
          <w:sz w:val="24"/>
        </w:rPr>
      </w:pPr>
      <w:r>
        <w:rPr>
          <w:rFonts w:hint="eastAsia" w:ascii="仿宋" w:hAnsi="仿宋" w:eastAsia="仿宋" w:cs="仿宋"/>
          <w:b/>
          <w:sz w:val="24"/>
        </w:rPr>
        <w:br w:type="page"/>
      </w:r>
    </w:p>
    <w:bookmarkEnd w:id="624"/>
    <w:p w14:paraId="60017575">
      <w:pPr>
        <w:spacing w:line="360" w:lineRule="auto"/>
        <w:jc w:val="center"/>
        <w:outlineLvl w:val="1"/>
        <w:rPr>
          <w:rFonts w:hint="eastAsia" w:ascii="仿宋" w:hAnsi="仿宋" w:eastAsia="仿宋" w:cs="仿宋"/>
          <w:b/>
          <w:sz w:val="24"/>
          <w:lang w:val="en-US" w:eastAsia="zh-CN"/>
        </w:rPr>
        <w:sectPr>
          <w:pgSz w:w="11906" w:h="16838"/>
          <w:pgMar w:top="1134" w:right="1134" w:bottom="1134" w:left="1134" w:header="851" w:footer="992" w:gutter="0"/>
          <w:pgNumType w:fmt="decimal"/>
          <w:cols w:space="425" w:num="1"/>
          <w:docGrid w:type="lines" w:linePitch="312" w:charSpace="0"/>
        </w:sectPr>
      </w:pPr>
      <w:bookmarkStart w:id="625" w:name="_Toc8176"/>
      <w:bookmarkStart w:id="626" w:name="_Toc28645"/>
    </w:p>
    <w:p w14:paraId="49404FDB">
      <w:pPr>
        <w:spacing w:line="360" w:lineRule="auto"/>
        <w:jc w:val="center"/>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十二、项目管理机构人员组成表</w:t>
      </w:r>
    </w:p>
    <w:p w14:paraId="4C09CE4E">
      <w:pPr>
        <w:spacing w:line="360" w:lineRule="auto"/>
        <w:jc w:val="center"/>
        <w:outlineLvl w:val="1"/>
        <w:rPr>
          <w:rFonts w:hint="eastAsia" w:ascii="仿宋" w:hAnsi="仿宋" w:eastAsia="仿宋" w:cs="仿宋"/>
          <w:b/>
          <w:sz w:val="24"/>
          <w:lang w:val="en-US" w:eastAsia="zh-CN"/>
        </w:rPr>
      </w:pPr>
    </w:p>
    <w:tbl>
      <w:tblPr>
        <w:tblStyle w:val="53"/>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93"/>
        <w:gridCol w:w="793"/>
        <w:gridCol w:w="1044"/>
        <w:gridCol w:w="804"/>
        <w:gridCol w:w="807"/>
        <w:gridCol w:w="804"/>
        <w:gridCol w:w="2826"/>
        <w:gridCol w:w="1172"/>
      </w:tblGrid>
      <w:tr w14:paraId="2753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914" w:type="dxa"/>
            <w:vMerge w:val="restart"/>
            <w:vAlign w:val="center"/>
          </w:tcPr>
          <w:p w14:paraId="14934694">
            <w:pPr>
              <w:spacing w:line="440" w:lineRule="exact"/>
              <w:jc w:val="center"/>
              <w:rPr>
                <w:rFonts w:hint="eastAsia" w:ascii="仿宋" w:hAnsi="仿宋" w:eastAsia="仿宋" w:cs="仿宋"/>
                <w:sz w:val="24"/>
              </w:rPr>
            </w:pPr>
            <w:r>
              <w:rPr>
                <w:rFonts w:hint="eastAsia" w:ascii="仿宋" w:hAnsi="仿宋" w:eastAsia="仿宋" w:cs="仿宋"/>
                <w:sz w:val="24"/>
              </w:rPr>
              <w:t>职务</w:t>
            </w:r>
          </w:p>
        </w:tc>
        <w:tc>
          <w:tcPr>
            <w:tcW w:w="793" w:type="dxa"/>
            <w:vMerge w:val="restart"/>
            <w:vAlign w:val="center"/>
          </w:tcPr>
          <w:p w14:paraId="4091152B">
            <w:pPr>
              <w:spacing w:line="440" w:lineRule="exact"/>
              <w:jc w:val="center"/>
              <w:rPr>
                <w:rFonts w:hint="eastAsia" w:ascii="仿宋" w:hAnsi="仿宋" w:eastAsia="仿宋" w:cs="仿宋"/>
                <w:sz w:val="24"/>
              </w:rPr>
            </w:pPr>
            <w:r>
              <w:rPr>
                <w:rFonts w:hint="eastAsia" w:ascii="仿宋" w:hAnsi="仿宋" w:eastAsia="仿宋" w:cs="仿宋"/>
                <w:sz w:val="24"/>
              </w:rPr>
              <w:t>姓名</w:t>
            </w:r>
          </w:p>
        </w:tc>
        <w:tc>
          <w:tcPr>
            <w:tcW w:w="793" w:type="dxa"/>
            <w:vMerge w:val="restart"/>
            <w:vAlign w:val="center"/>
          </w:tcPr>
          <w:p w14:paraId="49FD6A73">
            <w:pPr>
              <w:spacing w:line="440" w:lineRule="exact"/>
              <w:jc w:val="center"/>
              <w:rPr>
                <w:rFonts w:hint="eastAsia" w:ascii="仿宋" w:hAnsi="仿宋" w:eastAsia="仿宋" w:cs="仿宋"/>
                <w:sz w:val="24"/>
              </w:rPr>
            </w:pPr>
            <w:r>
              <w:rPr>
                <w:rFonts w:hint="eastAsia" w:ascii="仿宋" w:hAnsi="仿宋" w:eastAsia="仿宋" w:cs="仿宋"/>
                <w:sz w:val="24"/>
              </w:rPr>
              <w:t>职称</w:t>
            </w:r>
          </w:p>
        </w:tc>
        <w:tc>
          <w:tcPr>
            <w:tcW w:w="6285" w:type="dxa"/>
            <w:gridSpan w:val="5"/>
            <w:vAlign w:val="center"/>
          </w:tcPr>
          <w:p w14:paraId="0BDE83F2">
            <w:pPr>
              <w:spacing w:line="440" w:lineRule="exact"/>
              <w:jc w:val="center"/>
              <w:rPr>
                <w:rFonts w:hint="eastAsia" w:ascii="仿宋" w:hAnsi="仿宋" w:eastAsia="仿宋" w:cs="仿宋"/>
                <w:sz w:val="24"/>
              </w:rPr>
            </w:pPr>
            <w:r>
              <w:rPr>
                <w:rFonts w:hint="eastAsia" w:ascii="仿宋" w:hAnsi="仿宋" w:eastAsia="仿宋" w:cs="仿宋"/>
                <w:sz w:val="24"/>
              </w:rPr>
              <w:t>执业或职业资格证明</w:t>
            </w:r>
          </w:p>
        </w:tc>
        <w:tc>
          <w:tcPr>
            <w:tcW w:w="1172" w:type="dxa"/>
            <w:vAlign w:val="center"/>
          </w:tcPr>
          <w:p w14:paraId="195DD3D9">
            <w:pPr>
              <w:spacing w:line="440" w:lineRule="exact"/>
              <w:jc w:val="center"/>
              <w:rPr>
                <w:rFonts w:hint="eastAsia" w:ascii="仿宋" w:hAnsi="仿宋" w:eastAsia="仿宋" w:cs="仿宋"/>
                <w:sz w:val="24"/>
              </w:rPr>
            </w:pPr>
            <w:r>
              <w:rPr>
                <w:rFonts w:hint="eastAsia" w:ascii="仿宋" w:hAnsi="仿宋" w:eastAsia="仿宋" w:cs="仿宋"/>
                <w:sz w:val="24"/>
              </w:rPr>
              <w:t>备注</w:t>
            </w:r>
          </w:p>
        </w:tc>
      </w:tr>
      <w:tr w14:paraId="5108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14" w:type="dxa"/>
            <w:vMerge w:val="continue"/>
            <w:vAlign w:val="center"/>
          </w:tcPr>
          <w:p w14:paraId="3F67C602">
            <w:pPr>
              <w:spacing w:line="440" w:lineRule="exact"/>
              <w:jc w:val="center"/>
              <w:rPr>
                <w:rFonts w:hint="eastAsia" w:ascii="仿宋" w:hAnsi="仿宋" w:eastAsia="仿宋" w:cs="仿宋"/>
                <w:sz w:val="24"/>
              </w:rPr>
            </w:pPr>
          </w:p>
        </w:tc>
        <w:tc>
          <w:tcPr>
            <w:tcW w:w="793" w:type="dxa"/>
            <w:vMerge w:val="continue"/>
            <w:vAlign w:val="center"/>
          </w:tcPr>
          <w:p w14:paraId="681ABFA3">
            <w:pPr>
              <w:spacing w:line="440" w:lineRule="exact"/>
              <w:jc w:val="center"/>
              <w:rPr>
                <w:rFonts w:hint="eastAsia" w:ascii="仿宋" w:hAnsi="仿宋" w:eastAsia="仿宋" w:cs="仿宋"/>
                <w:sz w:val="24"/>
              </w:rPr>
            </w:pPr>
          </w:p>
        </w:tc>
        <w:tc>
          <w:tcPr>
            <w:tcW w:w="793" w:type="dxa"/>
            <w:vMerge w:val="continue"/>
            <w:vAlign w:val="center"/>
          </w:tcPr>
          <w:p w14:paraId="79D4187D">
            <w:pPr>
              <w:spacing w:line="440" w:lineRule="exact"/>
              <w:jc w:val="center"/>
              <w:rPr>
                <w:rFonts w:hint="eastAsia" w:ascii="仿宋" w:hAnsi="仿宋" w:eastAsia="仿宋" w:cs="仿宋"/>
                <w:sz w:val="24"/>
              </w:rPr>
            </w:pPr>
          </w:p>
        </w:tc>
        <w:tc>
          <w:tcPr>
            <w:tcW w:w="1044" w:type="dxa"/>
            <w:vAlign w:val="center"/>
          </w:tcPr>
          <w:p w14:paraId="2E5B1CFD">
            <w:pPr>
              <w:spacing w:line="440" w:lineRule="exact"/>
              <w:jc w:val="center"/>
              <w:rPr>
                <w:rFonts w:hint="eastAsia" w:ascii="仿宋" w:hAnsi="仿宋" w:eastAsia="仿宋" w:cs="仿宋"/>
                <w:sz w:val="24"/>
              </w:rPr>
            </w:pPr>
            <w:r>
              <w:rPr>
                <w:rFonts w:hint="eastAsia" w:ascii="仿宋" w:hAnsi="仿宋" w:eastAsia="仿宋" w:cs="仿宋"/>
                <w:sz w:val="24"/>
              </w:rPr>
              <w:t>证书名称</w:t>
            </w:r>
          </w:p>
        </w:tc>
        <w:tc>
          <w:tcPr>
            <w:tcW w:w="804" w:type="dxa"/>
            <w:vAlign w:val="center"/>
          </w:tcPr>
          <w:p w14:paraId="754363E2">
            <w:pPr>
              <w:spacing w:line="440" w:lineRule="exact"/>
              <w:jc w:val="center"/>
              <w:rPr>
                <w:rFonts w:hint="eastAsia" w:ascii="仿宋" w:hAnsi="仿宋" w:eastAsia="仿宋" w:cs="仿宋"/>
                <w:sz w:val="24"/>
              </w:rPr>
            </w:pPr>
            <w:r>
              <w:rPr>
                <w:rFonts w:hint="eastAsia" w:ascii="仿宋" w:hAnsi="仿宋" w:eastAsia="仿宋" w:cs="仿宋"/>
                <w:sz w:val="24"/>
              </w:rPr>
              <w:t>级别</w:t>
            </w:r>
          </w:p>
        </w:tc>
        <w:tc>
          <w:tcPr>
            <w:tcW w:w="807" w:type="dxa"/>
            <w:vAlign w:val="center"/>
          </w:tcPr>
          <w:p w14:paraId="0FEC6BE5">
            <w:pPr>
              <w:spacing w:line="440" w:lineRule="exact"/>
              <w:jc w:val="center"/>
              <w:rPr>
                <w:rFonts w:hint="eastAsia" w:ascii="仿宋" w:hAnsi="仿宋" w:eastAsia="仿宋" w:cs="仿宋"/>
                <w:sz w:val="24"/>
              </w:rPr>
            </w:pPr>
            <w:r>
              <w:rPr>
                <w:rFonts w:hint="eastAsia" w:ascii="仿宋" w:hAnsi="仿宋" w:eastAsia="仿宋" w:cs="仿宋"/>
                <w:sz w:val="24"/>
              </w:rPr>
              <w:t>证号</w:t>
            </w:r>
          </w:p>
        </w:tc>
        <w:tc>
          <w:tcPr>
            <w:tcW w:w="804" w:type="dxa"/>
            <w:vAlign w:val="center"/>
          </w:tcPr>
          <w:p w14:paraId="205A3635">
            <w:pPr>
              <w:spacing w:line="440" w:lineRule="exact"/>
              <w:jc w:val="center"/>
              <w:rPr>
                <w:rFonts w:hint="eastAsia" w:ascii="仿宋" w:hAnsi="仿宋" w:eastAsia="仿宋" w:cs="仿宋"/>
                <w:sz w:val="24"/>
              </w:rPr>
            </w:pPr>
            <w:r>
              <w:rPr>
                <w:rFonts w:hint="eastAsia" w:ascii="仿宋" w:hAnsi="仿宋" w:eastAsia="仿宋" w:cs="仿宋"/>
                <w:sz w:val="24"/>
              </w:rPr>
              <w:t>专业</w:t>
            </w:r>
          </w:p>
        </w:tc>
        <w:tc>
          <w:tcPr>
            <w:tcW w:w="2826" w:type="dxa"/>
            <w:vAlign w:val="center"/>
          </w:tcPr>
          <w:p w14:paraId="0E01FBDA">
            <w:pPr>
              <w:spacing w:line="440" w:lineRule="exact"/>
              <w:jc w:val="center"/>
              <w:rPr>
                <w:rFonts w:hint="eastAsia" w:ascii="仿宋" w:hAnsi="仿宋" w:eastAsia="仿宋" w:cs="仿宋"/>
                <w:sz w:val="24"/>
              </w:rPr>
            </w:pPr>
            <w:r>
              <w:rPr>
                <w:rFonts w:hint="eastAsia" w:ascii="仿宋" w:hAnsi="仿宋" w:eastAsia="仿宋" w:cs="仿宋"/>
                <w:sz w:val="24"/>
              </w:rPr>
              <w:t>养老保险</w:t>
            </w:r>
          </w:p>
        </w:tc>
        <w:tc>
          <w:tcPr>
            <w:tcW w:w="1172" w:type="dxa"/>
            <w:vAlign w:val="center"/>
          </w:tcPr>
          <w:p w14:paraId="034C6E65">
            <w:pPr>
              <w:spacing w:line="440" w:lineRule="exact"/>
              <w:jc w:val="center"/>
              <w:rPr>
                <w:rFonts w:hint="eastAsia" w:ascii="仿宋" w:hAnsi="仿宋" w:eastAsia="仿宋" w:cs="仿宋"/>
                <w:sz w:val="24"/>
              </w:rPr>
            </w:pPr>
          </w:p>
        </w:tc>
      </w:tr>
      <w:tr w14:paraId="2C76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vAlign w:val="center"/>
          </w:tcPr>
          <w:p w14:paraId="45074A3D">
            <w:pPr>
              <w:spacing w:line="440" w:lineRule="exact"/>
              <w:jc w:val="center"/>
              <w:rPr>
                <w:rFonts w:hint="eastAsia" w:ascii="仿宋" w:hAnsi="仿宋" w:eastAsia="仿宋" w:cs="仿宋"/>
                <w:sz w:val="24"/>
              </w:rPr>
            </w:pPr>
          </w:p>
        </w:tc>
        <w:tc>
          <w:tcPr>
            <w:tcW w:w="793" w:type="dxa"/>
            <w:vAlign w:val="center"/>
          </w:tcPr>
          <w:p w14:paraId="08370596">
            <w:pPr>
              <w:spacing w:line="440" w:lineRule="exact"/>
              <w:jc w:val="center"/>
              <w:rPr>
                <w:rFonts w:hint="eastAsia" w:ascii="仿宋" w:hAnsi="仿宋" w:eastAsia="仿宋" w:cs="仿宋"/>
                <w:sz w:val="24"/>
              </w:rPr>
            </w:pPr>
          </w:p>
        </w:tc>
        <w:tc>
          <w:tcPr>
            <w:tcW w:w="793" w:type="dxa"/>
            <w:vAlign w:val="center"/>
          </w:tcPr>
          <w:p w14:paraId="41D8965B">
            <w:pPr>
              <w:spacing w:line="440" w:lineRule="exact"/>
              <w:jc w:val="center"/>
              <w:rPr>
                <w:rFonts w:hint="eastAsia" w:ascii="仿宋" w:hAnsi="仿宋" w:eastAsia="仿宋" w:cs="仿宋"/>
                <w:sz w:val="24"/>
              </w:rPr>
            </w:pPr>
          </w:p>
        </w:tc>
        <w:tc>
          <w:tcPr>
            <w:tcW w:w="1044" w:type="dxa"/>
            <w:vAlign w:val="center"/>
          </w:tcPr>
          <w:p w14:paraId="3BFC5577">
            <w:pPr>
              <w:spacing w:line="440" w:lineRule="exact"/>
              <w:jc w:val="center"/>
              <w:rPr>
                <w:rFonts w:hint="eastAsia" w:ascii="仿宋" w:hAnsi="仿宋" w:eastAsia="仿宋" w:cs="仿宋"/>
                <w:sz w:val="24"/>
              </w:rPr>
            </w:pPr>
          </w:p>
        </w:tc>
        <w:tc>
          <w:tcPr>
            <w:tcW w:w="804" w:type="dxa"/>
            <w:vAlign w:val="center"/>
          </w:tcPr>
          <w:p w14:paraId="02CE4924">
            <w:pPr>
              <w:spacing w:line="440" w:lineRule="exact"/>
              <w:jc w:val="center"/>
              <w:rPr>
                <w:rFonts w:hint="eastAsia" w:ascii="仿宋" w:hAnsi="仿宋" w:eastAsia="仿宋" w:cs="仿宋"/>
                <w:sz w:val="24"/>
              </w:rPr>
            </w:pPr>
          </w:p>
        </w:tc>
        <w:tc>
          <w:tcPr>
            <w:tcW w:w="807" w:type="dxa"/>
            <w:vAlign w:val="center"/>
          </w:tcPr>
          <w:p w14:paraId="36F8FFB1">
            <w:pPr>
              <w:spacing w:line="440" w:lineRule="exact"/>
              <w:jc w:val="center"/>
              <w:rPr>
                <w:rFonts w:hint="eastAsia" w:ascii="仿宋" w:hAnsi="仿宋" w:eastAsia="仿宋" w:cs="仿宋"/>
                <w:sz w:val="24"/>
              </w:rPr>
            </w:pPr>
          </w:p>
        </w:tc>
        <w:tc>
          <w:tcPr>
            <w:tcW w:w="804" w:type="dxa"/>
            <w:vAlign w:val="center"/>
          </w:tcPr>
          <w:p w14:paraId="36D7101B">
            <w:pPr>
              <w:spacing w:line="440" w:lineRule="exact"/>
              <w:jc w:val="center"/>
              <w:rPr>
                <w:rFonts w:hint="eastAsia" w:ascii="仿宋" w:hAnsi="仿宋" w:eastAsia="仿宋" w:cs="仿宋"/>
                <w:sz w:val="24"/>
              </w:rPr>
            </w:pPr>
          </w:p>
        </w:tc>
        <w:tc>
          <w:tcPr>
            <w:tcW w:w="2826" w:type="dxa"/>
            <w:vAlign w:val="center"/>
          </w:tcPr>
          <w:p w14:paraId="6C6F9FC1">
            <w:pPr>
              <w:spacing w:line="440" w:lineRule="exact"/>
              <w:jc w:val="center"/>
              <w:rPr>
                <w:rFonts w:hint="eastAsia" w:ascii="仿宋" w:hAnsi="仿宋" w:eastAsia="仿宋" w:cs="仿宋"/>
                <w:sz w:val="24"/>
              </w:rPr>
            </w:pPr>
          </w:p>
        </w:tc>
        <w:tc>
          <w:tcPr>
            <w:tcW w:w="1172" w:type="dxa"/>
            <w:vAlign w:val="center"/>
          </w:tcPr>
          <w:p w14:paraId="11606E2B">
            <w:pPr>
              <w:spacing w:line="440" w:lineRule="exact"/>
              <w:jc w:val="center"/>
              <w:rPr>
                <w:rFonts w:hint="eastAsia" w:ascii="仿宋" w:hAnsi="仿宋" w:eastAsia="仿宋" w:cs="仿宋"/>
                <w:sz w:val="24"/>
              </w:rPr>
            </w:pPr>
          </w:p>
        </w:tc>
      </w:tr>
      <w:tr w14:paraId="4990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Pr>
          <w:p w14:paraId="4F98EBF4">
            <w:pPr>
              <w:spacing w:line="440" w:lineRule="exact"/>
              <w:jc w:val="center"/>
              <w:rPr>
                <w:rFonts w:hint="eastAsia" w:ascii="仿宋" w:hAnsi="仿宋" w:eastAsia="仿宋" w:cs="仿宋"/>
                <w:sz w:val="24"/>
              </w:rPr>
            </w:pPr>
          </w:p>
        </w:tc>
        <w:tc>
          <w:tcPr>
            <w:tcW w:w="793" w:type="dxa"/>
          </w:tcPr>
          <w:p w14:paraId="6724DFD2">
            <w:pPr>
              <w:spacing w:line="440" w:lineRule="exact"/>
              <w:jc w:val="center"/>
              <w:rPr>
                <w:rFonts w:hint="eastAsia" w:ascii="仿宋" w:hAnsi="仿宋" w:eastAsia="仿宋" w:cs="仿宋"/>
                <w:sz w:val="24"/>
              </w:rPr>
            </w:pPr>
          </w:p>
        </w:tc>
        <w:tc>
          <w:tcPr>
            <w:tcW w:w="793" w:type="dxa"/>
          </w:tcPr>
          <w:p w14:paraId="078BA8D6">
            <w:pPr>
              <w:spacing w:line="440" w:lineRule="exact"/>
              <w:jc w:val="center"/>
              <w:rPr>
                <w:rFonts w:hint="eastAsia" w:ascii="仿宋" w:hAnsi="仿宋" w:eastAsia="仿宋" w:cs="仿宋"/>
                <w:sz w:val="24"/>
              </w:rPr>
            </w:pPr>
          </w:p>
        </w:tc>
        <w:tc>
          <w:tcPr>
            <w:tcW w:w="1044" w:type="dxa"/>
          </w:tcPr>
          <w:p w14:paraId="00F8E6E2">
            <w:pPr>
              <w:spacing w:line="440" w:lineRule="exact"/>
              <w:jc w:val="center"/>
              <w:rPr>
                <w:rFonts w:hint="eastAsia" w:ascii="仿宋" w:hAnsi="仿宋" w:eastAsia="仿宋" w:cs="仿宋"/>
                <w:sz w:val="24"/>
              </w:rPr>
            </w:pPr>
          </w:p>
        </w:tc>
        <w:tc>
          <w:tcPr>
            <w:tcW w:w="804" w:type="dxa"/>
          </w:tcPr>
          <w:p w14:paraId="291737D1">
            <w:pPr>
              <w:spacing w:line="440" w:lineRule="exact"/>
              <w:jc w:val="center"/>
              <w:rPr>
                <w:rFonts w:hint="eastAsia" w:ascii="仿宋" w:hAnsi="仿宋" w:eastAsia="仿宋" w:cs="仿宋"/>
                <w:sz w:val="24"/>
              </w:rPr>
            </w:pPr>
          </w:p>
        </w:tc>
        <w:tc>
          <w:tcPr>
            <w:tcW w:w="807" w:type="dxa"/>
          </w:tcPr>
          <w:p w14:paraId="67A21E3D">
            <w:pPr>
              <w:spacing w:line="440" w:lineRule="exact"/>
              <w:jc w:val="center"/>
              <w:rPr>
                <w:rFonts w:hint="eastAsia" w:ascii="仿宋" w:hAnsi="仿宋" w:eastAsia="仿宋" w:cs="仿宋"/>
                <w:sz w:val="24"/>
              </w:rPr>
            </w:pPr>
          </w:p>
        </w:tc>
        <w:tc>
          <w:tcPr>
            <w:tcW w:w="804" w:type="dxa"/>
          </w:tcPr>
          <w:p w14:paraId="01F70054">
            <w:pPr>
              <w:spacing w:line="440" w:lineRule="exact"/>
              <w:jc w:val="center"/>
              <w:rPr>
                <w:rFonts w:hint="eastAsia" w:ascii="仿宋" w:hAnsi="仿宋" w:eastAsia="仿宋" w:cs="仿宋"/>
                <w:sz w:val="24"/>
              </w:rPr>
            </w:pPr>
          </w:p>
        </w:tc>
        <w:tc>
          <w:tcPr>
            <w:tcW w:w="2826" w:type="dxa"/>
          </w:tcPr>
          <w:p w14:paraId="372F2B28">
            <w:pPr>
              <w:spacing w:line="440" w:lineRule="exact"/>
              <w:jc w:val="center"/>
              <w:rPr>
                <w:rFonts w:hint="eastAsia" w:ascii="仿宋" w:hAnsi="仿宋" w:eastAsia="仿宋" w:cs="仿宋"/>
                <w:sz w:val="24"/>
              </w:rPr>
            </w:pPr>
          </w:p>
        </w:tc>
        <w:tc>
          <w:tcPr>
            <w:tcW w:w="1172" w:type="dxa"/>
          </w:tcPr>
          <w:p w14:paraId="51A0CBFF">
            <w:pPr>
              <w:spacing w:line="440" w:lineRule="exact"/>
              <w:jc w:val="center"/>
              <w:rPr>
                <w:rFonts w:hint="eastAsia" w:ascii="仿宋" w:hAnsi="仿宋" w:eastAsia="仿宋" w:cs="仿宋"/>
                <w:sz w:val="24"/>
              </w:rPr>
            </w:pPr>
          </w:p>
        </w:tc>
      </w:tr>
      <w:tr w14:paraId="4D38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Pr>
          <w:p w14:paraId="13AF0251">
            <w:pPr>
              <w:spacing w:line="440" w:lineRule="exact"/>
              <w:jc w:val="center"/>
              <w:rPr>
                <w:rFonts w:hint="eastAsia" w:ascii="仿宋" w:hAnsi="仿宋" w:eastAsia="仿宋" w:cs="仿宋"/>
                <w:sz w:val="24"/>
              </w:rPr>
            </w:pPr>
          </w:p>
        </w:tc>
        <w:tc>
          <w:tcPr>
            <w:tcW w:w="793" w:type="dxa"/>
          </w:tcPr>
          <w:p w14:paraId="1B3B8D65">
            <w:pPr>
              <w:spacing w:line="440" w:lineRule="exact"/>
              <w:jc w:val="center"/>
              <w:rPr>
                <w:rFonts w:hint="eastAsia" w:ascii="仿宋" w:hAnsi="仿宋" w:eastAsia="仿宋" w:cs="仿宋"/>
                <w:sz w:val="24"/>
              </w:rPr>
            </w:pPr>
          </w:p>
        </w:tc>
        <w:tc>
          <w:tcPr>
            <w:tcW w:w="793" w:type="dxa"/>
          </w:tcPr>
          <w:p w14:paraId="28A9FF46">
            <w:pPr>
              <w:spacing w:line="440" w:lineRule="exact"/>
              <w:jc w:val="center"/>
              <w:rPr>
                <w:rFonts w:hint="eastAsia" w:ascii="仿宋" w:hAnsi="仿宋" w:eastAsia="仿宋" w:cs="仿宋"/>
                <w:sz w:val="24"/>
              </w:rPr>
            </w:pPr>
          </w:p>
        </w:tc>
        <w:tc>
          <w:tcPr>
            <w:tcW w:w="1044" w:type="dxa"/>
          </w:tcPr>
          <w:p w14:paraId="1E69927A">
            <w:pPr>
              <w:spacing w:line="440" w:lineRule="exact"/>
              <w:jc w:val="center"/>
              <w:rPr>
                <w:rFonts w:hint="eastAsia" w:ascii="仿宋" w:hAnsi="仿宋" w:eastAsia="仿宋" w:cs="仿宋"/>
                <w:sz w:val="24"/>
              </w:rPr>
            </w:pPr>
          </w:p>
        </w:tc>
        <w:tc>
          <w:tcPr>
            <w:tcW w:w="804" w:type="dxa"/>
          </w:tcPr>
          <w:p w14:paraId="2E72E6EB">
            <w:pPr>
              <w:spacing w:line="440" w:lineRule="exact"/>
              <w:jc w:val="center"/>
              <w:rPr>
                <w:rFonts w:hint="eastAsia" w:ascii="仿宋" w:hAnsi="仿宋" w:eastAsia="仿宋" w:cs="仿宋"/>
                <w:sz w:val="24"/>
              </w:rPr>
            </w:pPr>
          </w:p>
        </w:tc>
        <w:tc>
          <w:tcPr>
            <w:tcW w:w="807" w:type="dxa"/>
          </w:tcPr>
          <w:p w14:paraId="700BE909">
            <w:pPr>
              <w:spacing w:line="440" w:lineRule="exact"/>
              <w:jc w:val="center"/>
              <w:rPr>
                <w:rFonts w:hint="eastAsia" w:ascii="仿宋" w:hAnsi="仿宋" w:eastAsia="仿宋" w:cs="仿宋"/>
                <w:sz w:val="24"/>
              </w:rPr>
            </w:pPr>
          </w:p>
        </w:tc>
        <w:tc>
          <w:tcPr>
            <w:tcW w:w="804" w:type="dxa"/>
          </w:tcPr>
          <w:p w14:paraId="16630E04">
            <w:pPr>
              <w:spacing w:line="440" w:lineRule="exact"/>
              <w:jc w:val="center"/>
              <w:rPr>
                <w:rFonts w:hint="eastAsia" w:ascii="仿宋" w:hAnsi="仿宋" w:eastAsia="仿宋" w:cs="仿宋"/>
                <w:sz w:val="24"/>
              </w:rPr>
            </w:pPr>
          </w:p>
        </w:tc>
        <w:tc>
          <w:tcPr>
            <w:tcW w:w="2826" w:type="dxa"/>
          </w:tcPr>
          <w:p w14:paraId="6840A167">
            <w:pPr>
              <w:spacing w:line="440" w:lineRule="exact"/>
              <w:jc w:val="center"/>
              <w:rPr>
                <w:rFonts w:hint="eastAsia" w:ascii="仿宋" w:hAnsi="仿宋" w:eastAsia="仿宋" w:cs="仿宋"/>
                <w:sz w:val="24"/>
              </w:rPr>
            </w:pPr>
          </w:p>
        </w:tc>
        <w:tc>
          <w:tcPr>
            <w:tcW w:w="1172" w:type="dxa"/>
          </w:tcPr>
          <w:p w14:paraId="75C50120">
            <w:pPr>
              <w:spacing w:line="440" w:lineRule="exact"/>
              <w:jc w:val="center"/>
              <w:rPr>
                <w:rFonts w:hint="eastAsia" w:ascii="仿宋" w:hAnsi="仿宋" w:eastAsia="仿宋" w:cs="仿宋"/>
                <w:sz w:val="24"/>
              </w:rPr>
            </w:pPr>
          </w:p>
        </w:tc>
      </w:tr>
      <w:tr w14:paraId="68F9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Pr>
          <w:p w14:paraId="10A626E5">
            <w:pPr>
              <w:spacing w:line="440" w:lineRule="exact"/>
              <w:jc w:val="center"/>
              <w:rPr>
                <w:rFonts w:hint="eastAsia" w:ascii="仿宋" w:hAnsi="仿宋" w:eastAsia="仿宋" w:cs="仿宋"/>
                <w:sz w:val="24"/>
              </w:rPr>
            </w:pPr>
          </w:p>
        </w:tc>
        <w:tc>
          <w:tcPr>
            <w:tcW w:w="793" w:type="dxa"/>
          </w:tcPr>
          <w:p w14:paraId="766DB1BF">
            <w:pPr>
              <w:spacing w:line="440" w:lineRule="exact"/>
              <w:jc w:val="center"/>
              <w:rPr>
                <w:rFonts w:hint="eastAsia" w:ascii="仿宋" w:hAnsi="仿宋" w:eastAsia="仿宋" w:cs="仿宋"/>
                <w:sz w:val="24"/>
              </w:rPr>
            </w:pPr>
          </w:p>
        </w:tc>
        <w:tc>
          <w:tcPr>
            <w:tcW w:w="793" w:type="dxa"/>
          </w:tcPr>
          <w:p w14:paraId="6CE4C41F">
            <w:pPr>
              <w:spacing w:line="440" w:lineRule="exact"/>
              <w:jc w:val="center"/>
              <w:rPr>
                <w:rFonts w:hint="eastAsia" w:ascii="仿宋" w:hAnsi="仿宋" w:eastAsia="仿宋" w:cs="仿宋"/>
                <w:sz w:val="24"/>
              </w:rPr>
            </w:pPr>
          </w:p>
        </w:tc>
        <w:tc>
          <w:tcPr>
            <w:tcW w:w="1044" w:type="dxa"/>
          </w:tcPr>
          <w:p w14:paraId="21808610">
            <w:pPr>
              <w:spacing w:line="440" w:lineRule="exact"/>
              <w:jc w:val="center"/>
              <w:rPr>
                <w:rFonts w:hint="eastAsia" w:ascii="仿宋" w:hAnsi="仿宋" w:eastAsia="仿宋" w:cs="仿宋"/>
                <w:sz w:val="24"/>
              </w:rPr>
            </w:pPr>
          </w:p>
        </w:tc>
        <w:tc>
          <w:tcPr>
            <w:tcW w:w="804" w:type="dxa"/>
          </w:tcPr>
          <w:p w14:paraId="13EB212F">
            <w:pPr>
              <w:spacing w:line="440" w:lineRule="exact"/>
              <w:jc w:val="center"/>
              <w:rPr>
                <w:rFonts w:hint="eastAsia" w:ascii="仿宋" w:hAnsi="仿宋" w:eastAsia="仿宋" w:cs="仿宋"/>
                <w:sz w:val="24"/>
              </w:rPr>
            </w:pPr>
          </w:p>
        </w:tc>
        <w:tc>
          <w:tcPr>
            <w:tcW w:w="807" w:type="dxa"/>
          </w:tcPr>
          <w:p w14:paraId="5C15280F">
            <w:pPr>
              <w:spacing w:line="440" w:lineRule="exact"/>
              <w:jc w:val="center"/>
              <w:rPr>
                <w:rFonts w:hint="eastAsia" w:ascii="仿宋" w:hAnsi="仿宋" w:eastAsia="仿宋" w:cs="仿宋"/>
                <w:sz w:val="24"/>
              </w:rPr>
            </w:pPr>
          </w:p>
        </w:tc>
        <w:tc>
          <w:tcPr>
            <w:tcW w:w="804" w:type="dxa"/>
          </w:tcPr>
          <w:p w14:paraId="14530716">
            <w:pPr>
              <w:spacing w:line="440" w:lineRule="exact"/>
              <w:jc w:val="center"/>
              <w:rPr>
                <w:rFonts w:hint="eastAsia" w:ascii="仿宋" w:hAnsi="仿宋" w:eastAsia="仿宋" w:cs="仿宋"/>
                <w:sz w:val="24"/>
              </w:rPr>
            </w:pPr>
          </w:p>
        </w:tc>
        <w:tc>
          <w:tcPr>
            <w:tcW w:w="2826" w:type="dxa"/>
          </w:tcPr>
          <w:p w14:paraId="1A13EE9C">
            <w:pPr>
              <w:spacing w:line="440" w:lineRule="exact"/>
              <w:jc w:val="center"/>
              <w:rPr>
                <w:rFonts w:hint="eastAsia" w:ascii="仿宋" w:hAnsi="仿宋" w:eastAsia="仿宋" w:cs="仿宋"/>
                <w:sz w:val="24"/>
              </w:rPr>
            </w:pPr>
          </w:p>
        </w:tc>
        <w:tc>
          <w:tcPr>
            <w:tcW w:w="1172" w:type="dxa"/>
          </w:tcPr>
          <w:p w14:paraId="7C479AE0">
            <w:pPr>
              <w:spacing w:line="440" w:lineRule="exact"/>
              <w:jc w:val="center"/>
              <w:rPr>
                <w:rFonts w:hint="eastAsia" w:ascii="仿宋" w:hAnsi="仿宋" w:eastAsia="仿宋" w:cs="仿宋"/>
                <w:sz w:val="24"/>
              </w:rPr>
            </w:pPr>
          </w:p>
        </w:tc>
      </w:tr>
      <w:tr w14:paraId="135A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Pr>
          <w:p w14:paraId="459D30B9">
            <w:pPr>
              <w:spacing w:line="440" w:lineRule="exact"/>
              <w:jc w:val="center"/>
              <w:rPr>
                <w:rFonts w:hint="eastAsia" w:ascii="仿宋" w:hAnsi="仿宋" w:eastAsia="仿宋" w:cs="仿宋"/>
                <w:sz w:val="24"/>
              </w:rPr>
            </w:pPr>
          </w:p>
        </w:tc>
        <w:tc>
          <w:tcPr>
            <w:tcW w:w="793" w:type="dxa"/>
          </w:tcPr>
          <w:p w14:paraId="062C6C1B">
            <w:pPr>
              <w:spacing w:line="440" w:lineRule="exact"/>
              <w:jc w:val="center"/>
              <w:rPr>
                <w:rFonts w:hint="eastAsia" w:ascii="仿宋" w:hAnsi="仿宋" w:eastAsia="仿宋" w:cs="仿宋"/>
                <w:sz w:val="24"/>
              </w:rPr>
            </w:pPr>
          </w:p>
        </w:tc>
        <w:tc>
          <w:tcPr>
            <w:tcW w:w="793" w:type="dxa"/>
          </w:tcPr>
          <w:p w14:paraId="60C67380">
            <w:pPr>
              <w:spacing w:line="440" w:lineRule="exact"/>
              <w:jc w:val="center"/>
              <w:rPr>
                <w:rFonts w:hint="eastAsia" w:ascii="仿宋" w:hAnsi="仿宋" w:eastAsia="仿宋" w:cs="仿宋"/>
                <w:sz w:val="24"/>
              </w:rPr>
            </w:pPr>
          </w:p>
        </w:tc>
        <w:tc>
          <w:tcPr>
            <w:tcW w:w="1044" w:type="dxa"/>
          </w:tcPr>
          <w:p w14:paraId="72966CA8">
            <w:pPr>
              <w:spacing w:line="440" w:lineRule="exact"/>
              <w:jc w:val="center"/>
              <w:rPr>
                <w:rFonts w:hint="eastAsia" w:ascii="仿宋" w:hAnsi="仿宋" w:eastAsia="仿宋" w:cs="仿宋"/>
                <w:sz w:val="24"/>
              </w:rPr>
            </w:pPr>
          </w:p>
        </w:tc>
        <w:tc>
          <w:tcPr>
            <w:tcW w:w="804" w:type="dxa"/>
          </w:tcPr>
          <w:p w14:paraId="1E3CDEA5">
            <w:pPr>
              <w:spacing w:line="440" w:lineRule="exact"/>
              <w:jc w:val="center"/>
              <w:rPr>
                <w:rFonts w:hint="eastAsia" w:ascii="仿宋" w:hAnsi="仿宋" w:eastAsia="仿宋" w:cs="仿宋"/>
                <w:sz w:val="24"/>
              </w:rPr>
            </w:pPr>
          </w:p>
        </w:tc>
        <w:tc>
          <w:tcPr>
            <w:tcW w:w="807" w:type="dxa"/>
          </w:tcPr>
          <w:p w14:paraId="388DB41A">
            <w:pPr>
              <w:spacing w:line="440" w:lineRule="exact"/>
              <w:jc w:val="center"/>
              <w:rPr>
                <w:rFonts w:hint="eastAsia" w:ascii="仿宋" w:hAnsi="仿宋" w:eastAsia="仿宋" w:cs="仿宋"/>
                <w:sz w:val="24"/>
              </w:rPr>
            </w:pPr>
          </w:p>
        </w:tc>
        <w:tc>
          <w:tcPr>
            <w:tcW w:w="804" w:type="dxa"/>
          </w:tcPr>
          <w:p w14:paraId="3CD9A687">
            <w:pPr>
              <w:spacing w:line="440" w:lineRule="exact"/>
              <w:jc w:val="center"/>
              <w:rPr>
                <w:rFonts w:hint="eastAsia" w:ascii="仿宋" w:hAnsi="仿宋" w:eastAsia="仿宋" w:cs="仿宋"/>
                <w:sz w:val="24"/>
              </w:rPr>
            </w:pPr>
          </w:p>
        </w:tc>
        <w:tc>
          <w:tcPr>
            <w:tcW w:w="2826" w:type="dxa"/>
          </w:tcPr>
          <w:p w14:paraId="0197E3BF">
            <w:pPr>
              <w:spacing w:line="440" w:lineRule="exact"/>
              <w:jc w:val="center"/>
              <w:rPr>
                <w:rFonts w:hint="eastAsia" w:ascii="仿宋" w:hAnsi="仿宋" w:eastAsia="仿宋" w:cs="仿宋"/>
                <w:sz w:val="24"/>
              </w:rPr>
            </w:pPr>
          </w:p>
        </w:tc>
        <w:tc>
          <w:tcPr>
            <w:tcW w:w="1172" w:type="dxa"/>
          </w:tcPr>
          <w:p w14:paraId="08EFE315">
            <w:pPr>
              <w:spacing w:line="440" w:lineRule="exact"/>
              <w:jc w:val="center"/>
              <w:rPr>
                <w:rFonts w:hint="eastAsia" w:ascii="仿宋" w:hAnsi="仿宋" w:eastAsia="仿宋" w:cs="仿宋"/>
                <w:sz w:val="24"/>
              </w:rPr>
            </w:pPr>
          </w:p>
        </w:tc>
      </w:tr>
      <w:tr w14:paraId="1340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Pr>
          <w:p w14:paraId="1372C1C1">
            <w:pPr>
              <w:spacing w:line="440" w:lineRule="exact"/>
              <w:jc w:val="center"/>
              <w:rPr>
                <w:rFonts w:hint="eastAsia" w:ascii="仿宋" w:hAnsi="仿宋" w:eastAsia="仿宋" w:cs="仿宋"/>
                <w:sz w:val="24"/>
              </w:rPr>
            </w:pPr>
          </w:p>
        </w:tc>
        <w:tc>
          <w:tcPr>
            <w:tcW w:w="793" w:type="dxa"/>
          </w:tcPr>
          <w:p w14:paraId="1A339603">
            <w:pPr>
              <w:spacing w:line="440" w:lineRule="exact"/>
              <w:jc w:val="center"/>
              <w:rPr>
                <w:rFonts w:hint="eastAsia" w:ascii="仿宋" w:hAnsi="仿宋" w:eastAsia="仿宋" w:cs="仿宋"/>
                <w:sz w:val="24"/>
              </w:rPr>
            </w:pPr>
          </w:p>
        </w:tc>
        <w:tc>
          <w:tcPr>
            <w:tcW w:w="793" w:type="dxa"/>
          </w:tcPr>
          <w:p w14:paraId="57D49DF4">
            <w:pPr>
              <w:spacing w:line="440" w:lineRule="exact"/>
              <w:jc w:val="center"/>
              <w:rPr>
                <w:rFonts w:hint="eastAsia" w:ascii="仿宋" w:hAnsi="仿宋" w:eastAsia="仿宋" w:cs="仿宋"/>
                <w:sz w:val="24"/>
              </w:rPr>
            </w:pPr>
          </w:p>
        </w:tc>
        <w:tc>
          <w:tcPr>
            <w:tcW w:w="1044" w:type="dxa"/>
          </w:tcPr>
          <w:p w14:paraId="01954689">
            <w:pPr>
              <w:spacing w:line="440" w:lineRule="exact"/>
              <w:jc w:val="center"/>
              <w:rPr>
                <w:rFonts w:hint="eastAsia" w:ascii="仿宋" w:hAnsi="仿宋" w:eastAsia="仿宋" w:cs="仿宋"/>
                <w:sz w:val="24"/>
              </w:rPr>
            </w:pPr>
          </w:p>
        </w:tc>
        <w:tc>
          <w:tcPr>
            <w:tcW w:w="804" w:type="dxa"/>
          </w:tcPr>
          <w:p w14:paraId="119A0D03">
            <w:pPr>
              <w:spacing w:line="440" w:lineRule="exact"/>
              <w:jc w:val="center"/>
              <w:rPr>
                <w:rFonts w:hint="eastAsia" w:ascii="仿宋" w:hAnsi="仿宋" w:eastAsia="仿宋" w:cs="仿宋"/>
                <w:sz w:val="24"/>
              </w:rPr>
            </w:pPr>
          </w:p>
        </w:tc>
        <w:tc>
          <w:tcPr>
            <w:tcW w:w="807" w:type="dxa"/>
          </w:tcPr>
          <w:p w14:paraId="61429E69">
            <w:pPr>
              <w:spacing w:line="440" w:lineRule="exact"/>
              <w:jc w:val="center"/>
              <w:rPr>
                <w:rFonts w:hint="eastAsia" w:ascii="仿宋" w:hAnsi="仿宋" w:eastAsia="仿宋" w:cs="仿宋"/>
                <w:sz w:val="24"/>
              </w:rPr>
            </w:pPr>
          </w:p>
        </w:tc>
        <w:tc>
          <w:tcPr>
            <w:tcW w:w="804" w:type="dxa"/>
          </w:tcPr>
          <w:p w14:paraId="74C16644">
            <w:pPr>
              <w:spacing w:line="440" w:lineRule="exact"/>
              <w:jc w:val="center"/>
              <w:rPr>
                <w:rFonts w:hint="eastAsia" w:ascii="仿宋" w:hAnsi="仿宋" w:eastAsia="仿宋" w:cs="仿宋"/>
                <w:sz w:val="24"/>
              </w:rPr>
            </w:pPr>
          </w:p>
        </w:tc>
        <w:tc>
          <w:tcPr>
            <w:tcW w:w="2826" w:type="dxa"/>
          </w:tcPr>
          <w:p w14:paraId="55F52CEA">
            <w:pPr>
              <w:spacing w:line="440" w:lineRule="exact"/>
              <w:jc w:val="center"/>
              <w:rPr>
                <w:rFonts w:hint="eastAsia" w:ascii="仿宋" w:hAnsi="仿宋" w:eastAsia="仿宋" w:cs="仿宋"/>
                <w:sz w:val="24"/>
              </w:rPr>
            </w:pPr>
          </w:p>
        </w:tc>
        <w:tc>
          <w:tcPr>
            <w:tcW w:w="1172" w:type="dxa"/>
          </w:tcPr>
          <w:p w14:paraId="185034F4">
            <w:pPr>
              <w:spacing w:line="440" w:lineRule="exact"/>
              <w:jc w:val="center"/>
              <w:rPr>
                <w:rFonts w:hint="eastAsia" w:ascii="仿宋" w:hAnsi="仿宋" w:eastAsia="仿宋" w:cs="仿宋"/>
                <w:sz w:val="24"/>
              </w:rPr>
            </w:pPr>
          </w:p>
        </w:tc>
      </w:tr>
      <w:tr w14:paraId="1599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Pr>
          <w:p w14:paraId="07975D2C">
            <w:pPr>
              <w:spacing w:line="440" w:lineRule="exact"/>
              <w:jc w:val="center"/>
              <w:rPr>
                <w:rFonts w:hint="eastAsia" w:ascii="仿宋" w:hAnsi="仿宋" w:eastAsia="仿宋" w:cs="仿宋"/>
                <w:sz w:val="24"/>
              </w:rPr>
            </w:pPr>
          </w:p>
        </w:tc>
        <w:tc>
          <w:tcPr>
            <w:tcW w:w="793" w:type="dxa"/>
          </w:tcPr>
          <w:p w14:paraId="7AB73BFF">
            <w:pPr>
              <w:spacing w:line="440" w:lineRule="exact"/>
              <w:jc w:val="center"/>
              <w:rPr>
                <w:rFonts w:hint="eastAsia" w:ascii="仿宋" w:hAnsi="仿宋" w:eastAsia="仿宋" w:cs="仿宋"/>
                <w:sz w:val="24"/>
              </w:rPr>
            </w:pPr>
          </w:p>
        </w:tc>
        <w:tc>
          <w:tcPr>
            <w:tcW w:w="793" w:type="dxa"/>
          </w:tcPr>
          <w:p w14:paraId="5DBB991C">
            <w:pPr>
              <w:spacing w:line="440" w:lineRule="exact"/>
              <w:jc w:val="center"/>
              <w:rPr>
                <w:rFonts w:hint="eastAsia" w:ascii="仿宋" w:hAnsi="仿宋" w:eastAsia="仿宋" w:cs="仿宋"/>
                <w:sz w:val="24"/>
              </w:rPr>
            </w:pPr>
          </w:p>
        </w:tc>
        <w:tc>
          <w:tcPr>
            <w:tcW w:w="1044" w:type="dxa"/>
          </w:tcPr>
          <w:p w14:paraId="14A02329">
            <w:pPr>
              <w:spacing w:line="440" w:lineRule="exact"/>
              <w:jc w:val="center"/>
              <w:rPr>
                <w:rFonts w:hint="eastAsia" w:ascii="仿宋" w:hAnsi="仿宋" w:eastAsia="仿宋" w:cs="仿宋"/>
                <w:sz w:val="24"/>
              </w:rPr>
            </w:pPr>
          </w:p>
        </w:tc>
        <w:tc>
          <w:tcPr>
            <w:tcW w:w="804" w:type="dxa"/>
          </w:tcPr>
          <w:p w14:paraId="66043D18">
            <w:pPr>
              <w:spacing w:line="440" w:lineRule="exact"/>
              <w:jc w:val="center"/>
              <w:rPr>
                <w:rFonts w:hint="eastAsia" w:ascii="仿宋" w:hAnsi="仿宋" w:eastAsia="仿宋" w:cs="仿宋"/>
                <w:sz w:val="24"/>
              </w:rPr>
            </w:pPr>
          </w:p>
        </w:tc>
        <w:tc>
          <w:tcPr>
            <w:tcW w:w="807" w:type="dxa"/>
          </w:tcPr>
          <w:p w14:paraId="4586DECF">
            <w:pPr>
              <w:spacing w:line="440" w:lineRule="exact"/>
              <w:jc w:val="center"/>
              <w:rPr>
                <w:rFonts w:hint="eastAsia" w:ascii="仿宋" w:hAnsi="仿宋" w:eastAsia="仿宋" w:cs="仿宋"/>
                <w:sz w:val="24"/>
              </w:rPr>
            </w:pPr>
          </w:p>
        </w:tc>
        <w:tc>
          <w:tcPr>
            <w:tcW w:w="804" w:type="dxa"/>
          </w:tcPr>
          <w:p w14:paraId="4B982717">
            <w:pPr>
              <w:spacing w:line="440" w:lineRule="exact"/>
              <w:jc w:val="center"/>
              <w:rPr>
                <w:rFonts w:hint="eastAsia" w:ascii="仿宋" w:hAnsi="仿宋" w:eastAsia="仿宋" w:cs="仿宋"/>
                <w:sz w:val="24"/>
              </w:rPr>
            </w:pPr>
          </w:p>
        </w:tc>
        <w:tc>
          <w:tcPr>
            <w:tcW w:w="2826" w:type="dxa"/>
          </w:tcPr>
          <w:p w14:paraId="2346A091">
            <w:pPr>
              <w:spacing w:line="440" w:lineRule="exact"/>
              <w:jc w:val="center"/>
              <w:rPr>
                <w:rFonts w:hint="eastAsia" w:ascii="仿宋" w:hAnsi="仿宋" w:eastAsia="仿宋" w:cs="仿宋"/>
                <w:sz w:val="24"/>
              </w:rPr>
            </w:pPr>
          </w:p>
        </w:tc>
        <w:tc>
          <w:tcPr>
            <w:tcW w:w="1172" w:type="dxa"/>
          </w:tcPr>
          <w:p w14:paraId="53FDE6D2">
            <w:pPr>
              <w:spacing w:line="440" w:lineRule="exact"/>
              <w:jc w:val="center"/>
              <w:rPr>
                <w:rFonts w:hint="eastAsia" w:ascii="仿宋" w:hAnsi="仿宋" w:eastAsia="仿宋" w:cs="仿宋"/>
                <w:sz w:val="24"/>
              </w:rPr>
            </w:pPr>
          </w:p>
        </w:tc>
      </w:tr>
      <w:tr w14:paraId="20B4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Pr>
          <w:p w14:paraId="2CD22572">
            <w:pPr>
              <w:spacing w:line="440" w:lineRule="exact"/>
              <w:jc w:val="center"/>
              <w:rPr>
                <w:rFonts w:hint="eastAsia" w:ascii="仿宋" w:hAnsi="仿宋" w:eastAsia="仿宋" w:cs="仿宋"/>
                <w:sz w:val="24"/>
              </w:rPr>
            </w:pPr>
          </w:p>
        </w:tc>
        <w:tc>
          <w:tcPr>
            <w:tcW w:w="793" w:type="dxa"/>
          </w:tcPr>
          <w:p w14:paraId="5A0F88BC">
            <w:pPr>
              <w:spacing w:line="440" w:lineRule="exact"/>
              <w:jc w:val="center"/>
              <w:rPr>
                <w:rFonts w:hint="eastAsia" w:ascii="仿宋" w:hAnsi="仿宋" w:eastAsia="仿宋" w:cs="仿宋"/>
                <w:sz w:val="24"/>
              </w:rPr>
            </w:pPr>
          </w:p>
        </w:tc>
        <w:tc>
          <w:tcPr>
            <w:tcW w:w="793" w:type="dxa"/>
          </w:tcPr>
          <w:p w14:paraId="61E7C69C">
            <w:pPr>
              <w:spacing w:line="440" w:lineRule="exact"/>
              <w:jc w:val="center"/>
              <w:rPr>
                <w:rFonts w:hint="eastAsia" w:ascii="仿宋" w:hAnsi="仿宋" w:eastAsia="仿宋" w:cs="仿宋"/>
                <w:sz w:val="24"/>
              </w:rPr>
            </w:pPr>
          </w:p>
        </w:tc>
        <w:tc>
          <w:tcPr>
            <w:tcW w:w="1044" w:type="dxa"/>
          </w:tcPr>
          <w:p w14:paraId="5B1E3A4B">
            <w:pPr>
              <w:spacing w:line="440" w:lineRule="exact"/>
              <w:jc w:val="center"/>
              <w:rPr>
                <w:rFonts w:hint="eastAsia" w:ascii="仿宋" w:hAnsi="仿宋" w:eastAsia="仿宋" w:cs="仿宋"/>
                <w:sz w:val="24"/>
              </w:rPr>
            </w:pPr>
          </w:p>
        </w:tc>
        <w:tc>
          <w:tcPr>
            <w:tcW w:w="804" w:type="dxa"/>
          </w:tcPr>
          <w:p w14:paraId="1EBEA0BC">
            <w:pPr>
              <w:spacing w:line="440" w:lineRule="exact"/>
              <w:jc w:val="center"/>
              <w:rPr>
                <w:rFonts w:hint="eastAsia" w:ascii="仿宋" w:hAnsi="仿宋" w:eastAsia="仿宋" w:cs="仿宋"/>
                <w:sz w:val="24"/>
              </w:rPr>
            </w:pPr>
          </w:p>
        </w:tc>
        <w:tc>
          <w:tcPr>
            <w:tcW w:w="807" w:type="dxa"/>
          </w:tcPr>
          <w:p w14:paraId="30DBE808">
            <w:pPr>
              <w:spacing w:line="440" w:lineRule="exact"/>
              <w:jc w:val="center"/>
              <w:rPr>
                <w:rFonts w:hint="eastAsia" w:ascii="仿宋" w:hAnsi="仿宋" w:eastAsia="仿宋" w:cs="仿宋"/>
                <w:sz w:val="24"/>
              </w:rPr>
            </w:pPr>
          </w:p>
        </w:tc>
        <w:tc>
          <w:tcPr>
            <w:tcW w:w="804" w:type="dxa"/>
          </w:tcPr>
          <w:p w14:paraId="5E4048F4">
            <w:pPr>
              <w:spacing w:line="440" w:lineRule="exact"/>
              <w:jc w:val="center"/>
              <w:rPr>
                <w:rFonts w:hint="eastAsia" w:ascii="仿宋" w:hAnsi="仿宋" w:eastAsia="仿宋" w:cs="仿宋"/>
                <w:sz w:val="24"/>
              </w:rPr>
            </w:pPr>
          </w:p>
        </w:tc>
        <w:tc>
          <w:tcPr>
            <w:tcW w:w="2826" w:type="dxa"/>
          </w:tcPr>
          <w:p w14:paraId="62EB2F35">
            <w:pPr>
              <w:spacing w:line="440" w:lineRule="exact"/>
              <w:jc w:val="center"/>
              <w:rPr>
                <w:rFonts w:hint="eastAsia" w:ascii="仿宋" w:hAnsi="仿宋" w:eastAsia="仿宋" w:cs="仿宋"/>
                <w:sz w:val="24"/>
              </w:rPr>
            </w:pPr>
          </w:p>
        </w:tc>
        <w:tc>
          <w:tcPr>
            <w:tcW w:w="1172" w:type="dxa"/>
          </w:tcPr>
          <w:p w14:paraId="52C9541B">
            <w:pPr>
              <w:spacing w:line="440" w:lineRule="exact"/>
              <w:jc w:val="center"/>
              <w:rPr>
                <w:rFonts w:hint="eastAsia" w:ascii="仿宋" w:hAnsi="仿宋" w:eastAsia="仿宋" w:cs="仿宋"/>
                <w:sz w:val="24"/>
              </w:rPr>
            </w:pPr>
          </w:p>
        </w:tc>
      </w:tr>
      <w:tr w14:paraId="5BAE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Pr>
          <w:p w14:paraId="03094896">
            <w:pPr>
              <w:spacing w:line="440" w:lineRule="exact"/>
              <w:jc w:val="center"/>
              <w:rPr>
                <w:rFonts w:hint="eastAsia" w:ascii="仿宋" w:hAnsi="仿宋" w:eastAsia="仿宋" w:cs="仿宋"/>
                <w:sz w:val="24"/>
              </w:rPr>
            </w:pPr>
          </w:p>
        </w:tc>
        <w:tc>
          <w:tcPr>
            <w:tcW w:w="793" w:type="dxa"/>
          </w:tcPr>
          <w:p w14:paraId="71C04955">
            <w:pPr>
              <w:spacing w:line="440" w:lineRule="exact"/>
              <w:jc w:val="center"/>
              <w:rPr>
                <w:rFonts w:hint="eastAsia" w:ascii="仿宋" w:hAnsi="仿宋" w:eastAsia="仿宋" w:cs="仿宋"/>
                <w:sz w:val="24"/>
              </w:rPr>
            </w:pPr>
          </w:p>
        </w:tc>
        <w:tc>
          <w:tcPr>
            <w:tcW w:w="793" w:type="dxa"/>
          </w:tcPr>
          <w:p w14:paraId="5C960D19">
            <w:pPr>
              <w:spacing w:line="440" w:lineRule="exact"/>
              <w:jc w:val="center"/>
              <w:rPr>
                <w:rFonts w:hint="eastAsia" w:ascii="仿宋" w:hAnsi="仿宋" w:eastAsia="仿宋" w:cs="仿宋"/>
                <w:sz w:val="24"/>
              </w:rPr>
            </w:pPr>
          </w:p>
        </w:tc>
        <w:tc>
          <w:tcPr>
            <w:tcW w:w="1044" w:type="dxa"/>
          </w:tcPr>
          <w:p w14:paraId="07BECC3E">
            <w:pPr>
              <w:spacing w:line="440" w:lineRule="exact"/>
              <w:jc w:val="center"/>
              <w:rPr>
                <w:rFonts w:hint="eastAsia" w:ascii="仿宋" w:hAnsi="仿宋" w:eastAsia="仿宋" w:cs="仿宋"/>
                <w:sz w:val="24"/>
              </w:rPr>
            </w:pPr>
          </w:p>
        </w:tc>
        <w:tc>
          <w:tcPr>
            <w:tcW w:w="804" w:type="dxa"/>
          </w:tcPr>
          <w:p w14:paraId="3653D373">
            <w:pPr>
              <w:spacing w:line="440" w:lineRule="exact"/>
              <w:jc w:val="center"/>
              <w:rPr>
                <w:rFonts w:hint="eastAsia" w:ascii="仿宋" w:hAnsi="仿宋" w:eastAsia="仿宋" w:cs="仿宋"/>
                <w:sz w:val="24"/>
              </w:rPr>
            </w:pPr>
          </w:p>
        </w:tc>
        <w:tc>
          <w:tcPr>
            <w:tcW w:w="807" w:type="dxa"/>
          </w:tcPr>
          <w:p w14:paraId="5442C16B">
            <w:pPr>
              <w:spacing w:line="440" w:lineRule="exact"/>
              <w:jc w:val="center"/>
              <w:rPr>
                <w:rFonts w:hint="eastAsia" w:ascii="仿宋" w:hAnsi="仿宋" w:eastAsia="仿宋" w:cs="仿宋"/>
                <w:sz w:val="24"/>
              </w:rPr>
            </w:pPr>
          </w:p>
        </w:tc>
        <w:tc>
          <w:tcPr>
            <w:tcW w:w="804" w:type="dxa"/>
          </w:tcPr>
          <w:p w14:paraId="2454ED7C">
            <w:pPr>
              <w:spacing w:line="440" w:lineRule="exact"/>
              <w:jc w:val="center"/>
              <w:rPr>
                <w:rFonts w:hint="eastAsia" w:ascii="仿宋" w:hAnsi="仿宋" w:eastAsia="仿宋" w:cs="仿宋"/>
                <w:sz w:val="24"/>
              </w:rPr>
            </w:pPr>
          </w:p>
        </w:tc>
        <w:tc>
          <w:tcPr>
            <w:tcW w:w="2826" w:type="dxa"/>
          </w:tcPr>
          <w:p w14:paraId="211A948C">
            <w:pPr>
              <w:spacing w:line="440" w:lineRule="exact"/>
              <w:jc w:val="center"/>
              <w:rPr>
                <w:rFonts w:hint="eastAsia" w:ascii="仿宋" w:hAnsi="仿宋" w:eastAsia="仿宋" w:cs="仿宋"/>
                <w:sz w:val="24"/>
              </w:rPr>
            </w:pPr>
          </w:p>
        </w:tc>
        <w:tc>
          <w:tcPr>
            <w:tcW w:w="1172" w:type="dxa"/>
          </w:tcPr>
          <w:p w14:paraId="334E8389">
            <w:pPr>
              <w:spacing w:line="440" w:lineRule="exact"/>
              <w:jc w:val="center"/>
              <w:rPr>
                <w:rFonts w:hint="eastAsia" w:ascii="仿宋" w:hAnsi="仿宋" w:eastAsia="仿宋" w:cs="仿宋"/>
                <w:sz w:val="24"/>
              </w:rPr>
            </w:pPr>
          </w:p>
        </w:tc>
      </w:tr>
      <w:tr w14:paraId="796A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Borders>
              <w:top w:val="single" w:color="auto" w:sz="4" w:space="0"/>
              <w:left w:val="single" w:color="auto" w:sz="4" w:space="0"/>
              <w:bottom w:val="single" w:color="auto" w:sz="4" w:space="0"/>
              <w:right w:val="single" w:color="auto" w:sz="4" w:space="0"/>
            </w:tcBorders>
          </w:tcPr>
          <w:p w14:paraId="4D750310">
            <w:pPr>
              <w:spacing w:line="440" w:lineRule="exact"/>
              <w:jc w:val="center"/>
              <w:rPr>
                <w:rFonts w:hint="eastAsia" w:ascii="仿宋" w:hAnsi="仿宋" w:eastAsia="仿宋" w:cs="仿宋"/>
                <w:sz w:val="24"/>
              </w:rPr>
            </w:pPr>
          </w:p>
        </w:tc>
        <w:tc>
          <w:tcPr>
            <w:tcW w:w="793" w:type="dxa"/>
            <w:tcBorders>
              <w:top w:val="single" w:color="auto" w:sz="4" w:space="0"/>
              <w:left w:val="single" w:color="auto" w:sz="4" w:space="0"/>
              <w:bottom w:val="single" w:color="auto" w:sz="4" w:space="0"/>
              <w:right w:val="single" w:color="auto" w:sz="4" w:space="0"/>
            </w:tcBorders>
          </w:tcPr>
          <w:p w14:paraId="29CDB11E">
            <w:pPr>
              <w:spacing w:line="440" w:lineRule="exact"/>
              <w:jc w:val="center"/>
              <w:rPr>
                <w:rFonts w:hint="eastAsia" w:ascii="仿宋" w:hAnsi="仿宋" w:eastAsia="仿宋" w:cs="仿宋"/>
                <w:sz w:val="24"/>
              </w:rPr>
            </w:pPr>
          </w:p>
        </w:tc>
        <w:tc>
          <w:tcPr>
            <w:tcW w:w="793" w:type="dxa"/>
            <w:tcBorders>
              <w:top w:val="single" w:color="auto" w:sz="4" w:space="0"/>
              <w:left w:val="single" w:color="auto" w:sz="4" w:space="0"/>
              <w:bottom w:val="single" w:color="auto" w:sz="4" w:space="0"/>
              <w:right w:val="single" w:color="auto" w:sz="4" w:space="0"/>
            </w:tcBorders>
          </w:tcPr>
          <w:p w14:paraId="08701064">
            <w:pPr>
              <w:spacing w:line="440" w:lineRule="exact"/>
              <w:jc w:val="center"/>
              <w:rPr>
                <w:rFonts w:hint="eastAsia" w:ascii="仿宋" w:hAnsi="仿宋" w:eastAsia="仿宋" w:cs="仿宋"/>
                <w:sz w:val="24"/>
              </w:rPr>
            </w:pPr>
          </w:p>
        </w:tc>
        <w:tc>
          <w:tcPr>
            <w:tcW w:w="1044" w:type="dxa"/>
            <w:tcBorders>
              <w:top w:val="single" w:color="auto" w:sz="4" w:space="0"/>
              <w:left w:val="single" w:color="auto" w:sz="4" w:space="0"/>
              <w:bottom w:val="single" w:color="auto" w:sz="4" w:space="0"/>
              <w:right w:val="single" w:color="auto" w:sz="4" w:space="0"/>
            </w:tcBorders>
          </w:tcPr>
          <w:p w14:paraId="7EFF26CB">
            <w:pPr>
              <w:spacing w:line="440" w:lineRule="exact"/>
              <w:jc w:val="center"/>
              <w:rPr>
                <w:rFonts w:hint="eastAsia" w:ascii="仿宋" w:hAnsi="仿宋" w:eastAsia="仿宋" w:cs="仿宋"/>
                <w:sz w:val="24"/>
              </w:rPr>
            </w:pPr>
          </w:p>
        </w:tc>
        <w:tc>
          <w:tcPr>
            <w:tcW w:w="804" w:type="dxa"/>
            <w:tcBorders>
              <w:top w:val="single" w:color="auto" w:sz="4" w:space="0"/>
              <w:left w:val="single" w:color="auto" w:sz="4" w:space="0"/>
              <w:bottom w:val="single" w:color="auto" w:sz="4" w:space="0"/>
              <w:right w:val="single" w:color="auto" w:sz="4" w:space="0"/>
            </w:tcBorders>
          </w:tcPr>
          <w:p w14:paraId="2FFF21C2">
            <w:pPr>
              <w:spacing w:line="440" w:lineRule="exact"/>
              <w:jc w:val="center"/>
              <w:rPr>
                <w:rFonts w:hint="eastAsia" w:ascii="仿宋" w:hAnsi="仿宋" w:eastAsia="仿宋" w:cs="仿宋"/>
                <w:sz w:val="24"/>
              </w:rPr>
            </w:pPr>
          </w:p>
        </w:tc>
        <w:tc>
          <w:tcPr>
            <w:tcW w:w="807" w:type="dxa"/>
            <w:tcBorders>
              <w:top w:val="single" w:color="auto" w:sz="4" w:space="0"/>
              <w:left w:val="single" w:color="auto" w:sz="4" w:space="0"/>
              <w:bottom w:val="single" w:color="auto" w:sz="4" w:space="0"/>
              <w:right w:val="single" w:color="auto" w:sz="4" w:space="0"/>
            </w:tcBorders>
          </w:tcPr>
          <w:p w14:paraId="3858E3A2">
            <w:pPr>
              <w:spacing w:line="440" w:lineRule="exact"/>
              <w:jc w:val="center"/>
              <w:rPr>
                <w:rFonts w:hint="eastAsia" w:ascii="仿宋" w:hAnsi="仿宋" w:eastAsia="仿宋" w:cs="仿宋"/>
                <w:sz w:val="24"/>
              </w:rPr>
            </w:pPr>
          </w:p>
        </w:tc>
        <w:tc>
          <w:tcPr>
            <w:tcW w:w="804" w:type="dxa"/>
            <w:tcBorders>
              <w:top w:val="single" w:color="auto" w:sz="4" w:space="0"/>
              <w:left w:val="single" w:color="auto" w:sz="4" w:space="0"/>
              <w:bottom w:val="single" w:color="auto" w:sz="4" w:space="0"/>
              <w:right w:val="single" w:color="auto" w:sz="4" w:space="0"/>
            </w:tcBorders>
          </w:tcPr>
          <w:p w14:paraId="62D2FDD6">
            <w:pPr>
              <w:spacing w:line="440" w:lineRule="exact"/>
              <w:jc w:val="center"/>
              <w:rPr>
                <w:rFonts w:hint="eastAsia" w:ascii="仿宋" w:hAnsi="仿宋" w:eastAsia="仿宋" w:cs="仿宋"/>
                <w:sz w:val="24"/>
              </w:rPr>
            </w:pPr>
          </w:p>
        </w:tc>
        <w:tc>
          <w:tcPr>
            <w:tcW w:w="2826" w:type="dxa"/>
            <w:tcBorders>
              <w:top w:val="single" w:color="auto" w:sz="4" w:space="0"/>
              <w:left w:val="single" w:color="auto" w:sz="4" w:space="0"/>
              <w:bottom w:val="single" w:color="auto" w:sz="4" w:space="0"/>
              <w:right w:val="single" w:color="auto" w:sz="4" w:space="0"/>
            </w:tcBorders>
          </w:tcPr>
          <w:p w14:paraId="39A51D33">
            <w:pPr>
              <w:spacing w:line="440" w:lineRule="exact"/>
              <w:jc w:val="center"/>
              <w:rPr>
                <w:rFonts w:hint="eastAsia" w:ascii="仿宋" w:hAnsi="仿宋" w:eastAsia="仿宋" w:cs="仿宋"/>
                <w:sz w:val="24"/>
              </w:rPr>
            </w:pPr>
          </w:p>
        </w:tc>
        <w:tc>
          <w:tcPr>
            <w:tcW w:w="1172" w:type="dxa"/>
            <w:tcBorders>
              <w:top w:val="single" w:color="auto" w:sz="4" w:space="0"/>
              <w:left w:val="single" w:color="auto" w:sz="4" w:space="0"/>
              <w:bottom w:val="single" w:color="auto" w:sz="4" w:space="0"/>
              <w:right w:val="single" w:color="auto" w:sz="4" w:space="0"/>
            </w:tcBorders>
          </w:tcPr>
          <w:p w14:paraId="3AEE0711">
            <w:pPr>
              <w:spacing w:line="440" w:lineRule="exact"/>
              <w:jc w:val="center"/>
              <w:rPr>
                <w:rFonts w:hint="eastAsia" w:ascii="仿宋" w:hAnsi="仿宋" w:eastAsia="仿宋" w:cs="仿宋"/>
                <w:sz w:val="24"/>
              </w:rPr>
            </w:pPr>
          </w:p>
        </w:tc>
      </w:tr>
      <w:tr w14:paraId="701E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Borders>
              <w:top w:val="single" w:color="auto" w:sz="4" w:space="0"/>
              <w:left w:val="single" w:color="auto" w:sz="4" w:space="0"/>
              <w:bottom w:val="single" w:color="auto" w:sz="4" w:space="0"/>
              <w:right w:val="single" w:color="auto" w:sz="4" w:space="0"/>
            </w:tcBorders>
          </w:tcPr>
          <w:p w14:paraId="0D828ADE">
            <w:pPr>
              <w:spacing w:line="440" w:lineRule="exact"/>
              <w:jc w:val="center"/>
              <w:rPr>
                <w:rFonts w:hint="eastAsia" w:ascii="仿宋" w:hAnsi="仿宋" w:eastAsia="仿宋" w:cs="仿宋"/>
                <w:sz w:val="24"/>
              </w:rPr>
            </w:pPr>
          </w:p>
        </w:tc>
        <w:tc>
          <w:tcPr>
            <w:tcW w:w="793" w:type="dxa"/>
            <w:tcBorders>
              <w:top w:val="single" w:color="auto" w:sz="4" w:space="0"/>
              <w:left w:val="single" w:color="auto" w:sz="4" w:space="0"/>
              <w:bottom w:val="single" w:color="auto" w:sz="4" w:space="0"/>
              <w:right w:val="single" w:color="auto" w:sz="4" w:space="0"/>
            </w:tcBorders>
          </w:tcPr>
          <w:p w14:paraId="5E158243">
            <w:pPr>
              <w:spacing w:line="440" w:lineRule="exact"/>
              <w:jc w:val="center"/>
              <w:rPr>
                <w:rFonts w:hint="eastAsia" w:ascii="仿宋" w:hAnsi="仿宋" w:eastAsia="仿宋" w:cs="仿宋"/>
                <w:sz w:val="24"/>
              </w:rPr>
            </w:pPr>
          </w:p>
        </w:tc>
        <w:tc>
          <w:tcPr>
            <w:tcW w:w="793" w:type="dxa"/>
            <w:tcBorders>
              <w:top w:val="single" w:color="auto" w:sz="4" w:space="0"/>
              <w:left w:val="single" w:color="auto" w:sz="4" w:space="0"/>
              <w:bottom w:val="single" w:color="auto" w:sz="4" w:space="0"/>
              <w:right w:val="single" w:color="auto" w:sz="4" w:space="0"/>
            </w:tcBorders>
          </w:tcPr>
          <w:p w14:paraId="2A2776C6">
            <w:pPr>
              <w:spacing w:line="440" w:lineRule="exact"/>
              <w:jc w:val="center"/>
              <w:rPr>
                <w:rFonts w:hint="eastAsia" w:ascii="仿宋" w:hAnsi="仿宋" w:eastAsia="仿宋" w:cs="仿宋"/>
                <w:sz w:val="24"/>
              </w:rPr>
            </w:pPr>
          </w:p>
        </w:tc>
        <w:tc>
          <w:tcPr>
            <w:tcW w:w="1044" w:type="dxa"/>
            <w:tcBorders>
              <w:top w:val="single" w:color="auto" w:sz="4" w:space="0"/>
              <w:left w:val="single" w:color="auto" w:sz="4" w:space="0"/>
              <w:bottom w:val="single" w:color="auto" w:sz="4" w:space="0"/>
              <w:right w:val="single" w:color="auto" w:sz="4" w:space="0"/>
            </w:tcBorders>
          </w:tcPr>
          <w:p w14:paraId="414D1257">
            <w:pPr>
              <w:spacing w:line="440" w:lineRule="exact"/>
              <w:jc w:val="center"/>
              <w:rPr>
                <w:rFonts w:hint="eastAsia" w:ascii="仿宋" w:hAnsi="仿宋" w:eastAsia="仿宋" w:cs="仿宋"/>
                <w:sz w:val="24"/>
              </w:rPr>
            </w:pPr>
          </w:p>
        </w:tc>
        <w:tc>
          <w:tcPr>
            <w:tcW w:w="804" w:type="dxa"/>
            <w:tcBorders>
              <w:top w:val="single" w:color="auto" w:sz="4" w:space="0"/>
              <w:left w:val="single" w:color="auto" w:sz="4" w:space="0"/>
              <w:bottom w:val="single" w:color="auto" w:sz="4" w:space="0"/>
              <w:right w:val="single" w:color="auto" w:sz="4" w:space="0"/>
            </w:tcBorders>
          </w:tcPr>
          <w:p w14:paraId="4D45804F">
            <w:pPr>
              <w:spacing w:line="440" w:lineRule="exact"/>
              <w:jc w:val="center"/>
              <w:rPr>
                <w:rFonts w:hint="eastAsia" w:ascii="仿宋" w:hAnsi="仿宋" w:eastAsia="仿宋" w:cs="仿宋"/>
                <w:sz w:val="24"/>
              </w:rPr>
            </w:pPr>
          </w:p>
        </w:tc>
        <w:tc>
          <w:tcPr>
            <w:tcW w:w="807" w:type="dxa"/>
            <w:tcBorders>
              <w:top w:val="single" w:color="auto" w:sz="4" w:space="0"/>
              <w:left w:val="single" w:color="auto" w:sz="4" w:space="0"/>
              <w:bottom w:val="single" w:color="auto" w:sz="4" w:space="0"/>
              <w:right w:val="single" w:color="auto" w:sz="4" w:space="0"/>
            </w:tcBorders>
          </w:tcPr>
          <w:p w14:paraId="5E61D14D">
            <w:pPr>
              <w:spacing w:line="440" w:lineRule="exact"/>
              <w:jc w:val="center"/>
              <w:rPr>
                <w:rFonts w:hint="eastAsia" w:ascii="仿宋" w:hAnsi="仿宋" w:eastAsia="仿宋" w:cs="仿宋"/>
                <w:sz w:val="24"/>
              </w:rPr>
            </w:pPr>
          </w:p>
        </w:tc>
        <w:tc>
          <w:tcPr>
            <w:tcW w:w="804" w:type="dxa"/>
            <w:tcBorders>
              <w:top w:val="single" w:color="auto" w:sz="4" w:space="0"/>
              <w:left w:val="single" w:color="auto" w:sz="4" w:space="0"/>
              <w:bottom w:val="single" w:color="auto" w:sz="4" w:space="0"/>
              <w:right w:val="single" w:color="auto" w:sz="4" w:space="0"/>
            </w:tcBorders>
          </w:tcPr>
          <w:p w14:paraId="458B342E">
            <w:pPr>
              <w:spacing w:line="440" w:lineRule="exact"/>
              <w:jc w:val="center"/>
              <w:rPr>
                <w:rFonts w:hint="eastAsia" w:ascii="仿宋" w:hAnsi="仿宋" w:eastAsia="仿宋" w:cs="仿宋"/>
                <w:sz w:val="24"/>
              </w:rPr>
            </w:pPr>
          </w:p>
        </w:tc>
        <w:tc>
          <w:tcPr>
            <w:tcW w:w="2826" w:type="dxa"/>
            <w:tcBorders>
              <w:top w:val="single" w:color="auto" w:sz="4" w:space="0"/>
              <w:left w:val="single" w:color="auto" w:sz="4" w:space="0"/>
              <w:bottom w:val="single" w:color="auto" w:sz="4" w:space="0"/>
              <w:right w:val="single" w:color="auto" w:sz="4" w:space="0"/>
            </w:tcBorders>
          </w:tcPr>
          <w:p w14:paraId="7D8320EC">
            <w:pPr>
              <w:spacing w:line="440" w:lineRule="exact"/>
              <w:jc w:val="center"/>
              <w:rPr>
                <w:rFonts w:hint="eastAsia" w:ascii="仿宋" w:hAnsi="仿宋" w:eastAsia="仿宋" w:cs="仿宋"/>
                <w:sz w:val="24"/>
              </w:rPr>
            </w:pPr>
          </w:p>
        </w:tc>
        <w:tc>
          <w:tcPr>
            <w:tcW w:w="1172" w:type="dxa"/>
            <w:tcBorders>
              <w:top w:val="single" w:color="auto" w:sz="4" w:space="0"/>
              <w:left w:val="single" w:color="auto" w:sz="4" w:space="0"/>
              <w:bottom w:val="single" w:color="auto" w:sz="4" w:space="0"/>
              <w:right w:val="single" w:color="auto" w:sz="4" w:space="0"/>
            </w:tcBorders>
          </w:tcPr>
          <w:p w14:paraId="51DE7DFD">
            <w:pPr>
              <w:spacing w:line="440" w:lineRule="exact"/>
              <w:jc w:val="center"/>
              <w:rPr>
                <w:rFonts w:hint="eastAsia" w:ascii="仿宋" w:hAnsi="仿宋" w:eastAsia="仿宋" w:cs="仿宋"/>
                <w:sz w:val="24"/>
              </w:rPr>
            </w:pPr>
          </w:p>
        </w:tc>
      </w:tr>
      <w:tr w14:paraId="148A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Borders>
              <w:top w:val="single" w:color="auto" w:sz="4" w:space="0"/>
              <w:left w:val="single" w:color="auto" w:sz="4" w:space="0"/>
              <w:bottom w:val="single" w:color="auto" w:sz="4" w:space="0"/>
              <w:right w:val="single" w:color="auto" w:sz="4" w:space="0"/>
            </w:tcBorders>
          </w:tcPr>
          <w:p w14:paraId="06419D4F">
            <w:pPr>
              <w:spacing w:line="440" w:lineRule="exact"/>
              <w:jc w:val="center"/>
              <w:rPr>
                <w:rFonts w:hint="eastAsia" w:ascii="仿宋" w:hAnsi="仿宋" w:eastAsia="仿宋" w:cs="仿宋"/>
                <w:sz w:val="24"/>
              </w:rPr>
            </w:pPr>
          </w:p>
        </w:tc>
        <w:tc>
          <w:tcPr>
            <w:tcW w:w="793" w:type="dxa"/>
            <w:tcBorders>
              <w:top w:val="single" w:color="auto" w:sz="4" w:space="0"/>
              <w:left w:val="single" w:color="auto" w:sz="4" w:space="0"/>
              <w:bottom w:val="single" w:color="auto" w:sz="4" w:space="0"/>
              <w:right w:val="single" w:color="auto" w:sz="4" w:space="0"/>
            </w:tcBorders>
          </w:tcPr>
          <w:p w14:paraId="66E2EA18">
            <w:pPr>
              <w:spacing w:line="440" w:lineRule="exact"/>
              <w:jc w:val="center"/>
              <w:rPr>
                <w:rFonts w:hint="eastAsia" w:ascii="仿宋" w:hAnsi="仿宋" w:eastAsia="仿宋" w:cs="仿宋"/>
                <w:sz w:val="24"/>
              </w:rPr>
            </w:pPr>
          </w:p>
        </w:tc>
        <w:tc>
          <w:tcPr>
            <w:tcW w:w="793" w:type="dxa"/>
            <w:tcBorders>
              <w:top w:val="single" w:color="auto" w:sz="4" w:space="0"/>
              <w:left w:val="single" w:color="auto" w:sz="4" w:space="0"/>
              <w:bottom w:val="single" w:color="auto" w:sz="4" w:space="0"/>
              <w:right w:val="single" w:color="auto" w:sz="4" w:space="0"/>
            </w:tcBorders>
          </w:tcPr>
          <w:p w14:paraId="0FED5195">
            <w:pPr>
              <w:spacing w:line="440" w:lineRule="exact"/>
              <w:jc w:val="center"/>
              <w:rPr>
                <w:rFonts w:hint="eastAsia" w:ascii="仿宋" w:hAnsi="仿宋" w:eastAsia="仿宋" w:cs="仿宋"/>
                <w:sz w:val="24"/>
              </w:rPr>
            </w:pPr>
          </w:p>
        </w:tc>
        <w:tc>
          <w:tcPr>
            <w:tcW w:w="1044" w:type="dxa"/>
            <w:tcBorders>
              <w:top w:val="single" w:color="auto" w:sz="4" w:space="0"/>
              <w:left w:val="single" w:color="auto" w:sz="4" w:space="0"/>
              <w:bottom w:val="single" w:color="auto" w:sz="4" w:space="0"/>
              <w:right w:val="single" w:color="auto" w:sz="4" w:space="0"/>
            </w:tcBorders>
          </w:tcPr>
          <w:p w14:paraId="0625CF39">
            <w:pPr>
              <w:spacing w:line="440" w:lineRule="exact"/>
              <w:jc w:val="center"/>
              <w:rPr>
                <w:rFonts w:hint="eastAsia" w:ascii="仿宋" w:hAnsi="仿宋" w:eastAsia="仿宋" w:cs="仿宋"/>
                <w:sz w:val="24"/>
              </w:rPr>
            </w:pPr>
          </w:p>
        </w:tc>
        <w:tc>
          <w:tcPr>
            <w:tcW w:w="804" w:type="dxa"/>
            <w:tcBorders>
              <w:top w:val="single" w:color="auto" w:sz="4" w:space="0"/>
              <w:left w:val="single" w:color="auto" w:sz="4" w:space="0"/>
              <w:bottom w:val="single" w:color="auto" w:sz="4" w:space="0"/>
              <w:right w:val="single" w:color="auto" w:sz="4" w:space="0"/>
            </w:tcBorders>
          </w:tcPr>
          <w:p w14:paraId="4EDFBA04">
            <w:pPr>
              <w:spacing w:line="440" w:lineRule="exact"/>
              <w:jc w:val="center"/>
              <w:rPr>
                <w:rFonts w:hint="eastAsia" w:ascii="仿宋" w:hAnsi="仿宋" w:eastAsia="仿宋" w:cs="仿宋"/>
                <w:sz w:val="24"/>
              </w:rPr>
            </w:pPr>
          </w:p>
        </w:tc>
        <w:tc>
          <w:tcPr>
            <w:tcW w:w="807" w:type="dxa"/>
            <w:tcBorders>
              <w:top w:val="single" w:color="auto" w:sz="4" w:space="0"/>
              <w:left w:val="single" w:color="auto" w:sz="4" w:space="0"/>
              <w:bottom w:val="single" w:color="auto" w:sz="4" w:space="0"/>
              <w:right w:val="single" w:color="auto" w:sz="4" w:space="0"/>
            </w:tcBorders>
          </w:tcPr>
          <w:p w14:paraId="5CCBB3B4">
            <w:pPr>
              <w:spacing w:line="440" w:lineRule="exact"/>
              <w:jc w:val="center"/>
              <w:rPr>
                <w:rFonts w:hint="eastAsia" w:ascii="仿宋" w:hAnsi="仿宋" w:eastAsia="仿宋" w:cs="仿宋"/>
                <w:sz w:val="24"/>
              </w:rPr>
            </w:pPr>
          </w:p>
        </w:tc>
        <w:tc>
          <w:tcPr>
            <w:tcW w:w="804" w:type="dxa"/>
            <w:tcBorders>
              <w:top w:val="single" w:color="auto" w:sz="4" w:space="0"/>
              <w:left w:val="single" w:color="auto" w:sz="4" w:space="0"/>
              <w:bottom w:val="single" w:color="auto" w:sz="4" w:space="0"/>
              <w:right w:val="single" w:color="auto" w:sz="4" w:space="0"/>
            </w:tcBorders>
          </w:tcPr>
          <w:p w14:paraId="6260E384">
            <w:pPr>
              <w:spacing w:line="440" w:lineRule="exact"/>
              <w:jc w:val="center"/>
              <w:rPr>
                <w:rFonts w:hint="eastAsia" w:ascii="仿宋" w:hAnsi="仿宋" w:eastAsia="仿宋" w:cs="仿宋"/>
                <w:sz w:val="24"/>
              </w:rPr>
            </w:pPr>
          </w:p>
        </w:tc>
        <w:tc>
          <w:tcPr>
            <w:tcW w:w="2826" w:type="dxa"/>
            <w:tcBorders>
              <w:top w:val="single" w:color="auto" w:sz="4" w:space="0"/>
              <w:left w:val="single" w:color="auto" w:sz="4" w:space="0"/>
              <w:bottom w:val="single" w:color="auto" w:sz="4" w:space="0"/>
              <w:right w:val="single" w:color="auto" w:sz="4" w:space="0"/>
            </w:tcBorders>
          </w:tcPr>
          <w:p w14:paraId="3B961CB2">
            <w:pPr>
              <w:spacing w:line="440" w:lineRule="exact"/>
              <w:jc w:val="center"/>
              <w:rPr>
                <w:rFonts w:hint="eastAsia" w:ascii="仿宋" w:hAnsi="仿宋" w:eastAsia="仿宋" w:cs="仿宋"/>
                <w:sz w:val="24"/>
              </w:rPr>
            </w:pPr>
          </w:p>
        </w:tc>
        <w:tc>
          <w:tcPr>
            <w:tcW w:w="1172" w:type="dxa"/>
            <w:tcBorders>
              <w:top w:val="single" w:color="auto" w:sz="4" w:space="0"/>
              <w:left w:val="single" w:color="auto" w:sz="4" w:space="0"/>
              <w:bottom w:val="single" w:color="auto" w:sz="4" w:space="0"/>
              <w:right w:val="single" w:color="auto" w:sz="4" w:space="0"/>
            </w:tcBorders>
          </w:tcPr>
          <w:p w14:paraId="34D12DBB">
            <w:pPr>
              <w:spacing w:line="440" w:lineRule="exact"/>
              <w:jc w:val="center"/>
              <w:rPr>
                <w:rFonts w:hint="eastAsia" w:ascii="仿宋" w:hAnsi="仿宋" w:eastAsia="仿宋" w:cs="仿宋"/>
                <w:sz w:val="24"/>
              </w:rPr>
            </w:pPr>
          </w:p>
        </w:tc>
      </w:tr>
      <w:tr w14:paraId="7C84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Borders>
              <w:top w:val="single" w:color="auto" w:sz="4" w:space="0"/>
              <w:left w:val="single" w:color="auto" w:sz="4" w:space="0"/>
              <w:bottom w:val="single" w:color="auto" w:sz="4" w:space="0"/>
              <w:right w:val="single" w:color="auto" w:sz="4" w:space="0"/>
            </w:tcBorders>
          </w:tcPr>
          <w:p w14:paraId="0D48EEF5">
            <w:pPr>
              <w:spacing w:line="440" w:lineRule="exact"/>
              <w:jc w:val="center"/>
              <w:rPr>
                <w:rFonts w:hint="eastAsia" w:ascii="仿宋" w:hAnsi="仿宋" w:eastAsia="仿宋" w:cs="仿宋"/>
                <w:sz w:val="24"/>
              </w:rPr>
            </w:pPr>
          </w:p>
        </w:tc>
        <w:tc>
          <w:tcPr>
            <w:tcW w:w="793" w:type="dxa"/>
            <w:tcBorders>
              <w:top w:val="single" w:color="auto" w:sz="4" w:space="0"/>
              <w:left w:val="single" w:color="auto" w:sz="4" w:space="0"/>
              <w:bottom w:val="single" w:color="auto" w:sz="4" w:space="0"/>
              <w:right w:val="single" w:color="auto" w:sz="4" w:space="0"/>
            </w:tcBorders>
          </w:tcPr>
          <w:p w14:paraId="6E2B4097">
            <w:pPr>
              <w:spacing w:line="440" w:lineRule="exact"/>
              <w:jc w:val="center"/>
              <w:rPr>
                <w:rFonts w:hint="eastAsia" w:ascii="仿宋" w:hAnsi="仿宋" w:eastAsia="仿宋" w:cs="仿宋"/>
                <w:sz w:val="24"/>
              </w:rPr>
            </w:pPr>
          </w:p>
        </w:tc>
        <w:tc>
          <w:tcPr>
            <w:tcW w:w="793" w:type="dxa"/>
            <w:tcBorders>
              <w:top w:val="single" w:color="auto" w:sz="4" w:space="0"/>
              <w:left w:val="single" w:color="auto" w:sz="4" w:space="0"/>
              <w:bottom w:val="single" w:color="auto" w:sz="4" w:space="0"/>
              <w:right w:val="single" w:color="auto" w:sz="4" w:space="0"/>
            </w:tcBorders>
          </w:tcPr>
          <w:p w14:paraId="0D9D55C1">
            <w:pPr>
              <w:spacing w:line="440" w:lineRule="exact"/>
              <w:jc w:val="center"/>
              <w:rPr>
                <w:rFonts w:hint="eastAsia" w:ascii="仿宋" w:hAnsi="仿宋" w:eastAsia="仿宋" w:cs="仿宋"/>
                <w:sz w:val="24"/>
              </w:rPr>
            </w:pPr>
          </w:p>
        </w:tc>
        <w:tc>
          <w:tcPr>
            <w:tcW w:w="1044" w:type="dxa"/>
            <w:tcBorders>
              <w:top w:val="single" w:color="auto" w:sz="4" w:space="0"/>
              <w:left w:val="single" w:color="auto" w:sz="4" w:space="0"/>
              <w:bottom w:val="single" w:color="auto" w:sz="4" w:space="0"/>
              <w:right w:val="single" w:color="auto" w:sz="4" w:space="0"/>
            </w:tcBorders>
          </w:tcPr>
          <w:p w14:paraId="2438809D">
            <w:pPr>
              <w:spacing w:line="440" w:lineRule="exact"/>
              <w:jc w:val="center"/>
              <w:rPr>
                <w:rFonts w:hint="eastAsia" w:ascii="仿宋" w:hAnsi="仿宋" w:eastAsia="仿宋" w:cs="仿宋"/>
                <w:sz w:val="24"/>
              </w:rPr>
            </w:pPr>
          </w:p>
        </w:tc>
        <w:tc>
          <w:tcPr>
            <w:tcW w:w="804" w:type="dxa"/>
            <w:tcBorders>
              <w:top w:val="single" w:color="auto" w:sz="4" w:space="0"/>
              <w:left w:val="single" w:color="auto" w:sz="4" w:space="0"/>
              <w:bottom w:val="single" w:color="auto" w:sz="4" w:space="0"/>
              <w:right w:val="single" w:color="auto" w:sz="4" w:space="0"/>
            </w:tcBorders>
          </w:tcPr>
          <w:p w14:paraId="427BE102">
            <w:pPr>
              <w:spacing w:line="440" w:lineRule="exact"/>
              <w:jc w:val="center"/>
              <w:rPr>
                <w:rFonts w:hint="eastAsia" w:ascii="仿宋" w:hAnsi="仿宋" w:eastAsia="仿宋" w:cs="仿宋"/>
                <w:sz w:val="24"/>
              </w:rPr>
            </w:pPr>
          </w:p>
        </w:tc>
        <w:tc>
          <w:tcPr>
            <w:tcW w:w="807" w:type="dxa"/>
            <w:tcBorders>
              <w:top w:val="single" w:color="auto" w:sz="4" w:space="0"/>
              <w:left w:val="single" w:color="auto" w:sz="4" w:space="0"/>
              <w:bottom w:val="single" w:color="auto" w:sz="4" w:space="0"/>
              <w:right w:val="single" w:color="auto" w:sz="4" w:space="0"/>
            </w:tcBorders>
          </w:tcPr>
          <w:p w14:paraId="44F03F26">
            <w:pPr>
              <w:spacing w:line="440" w:lineRule="exact"/>
              <w:jc w:val="center"/>
              <w:rPr>
                <w:rFonts w:hint="eastAsia" w:ascii="仿宋" w:hAnsi="仿宋" w:eastAsia="仿宋" w:cs="仿宋"/>
                <w:sz w:val="24"/>
              </w:rPr>
            </w:pPr>
          </w:p>
        </w:tc>
        <w:tc>
          <w:tcPr>
            <w:tcW w:w="804" w:type="dxa"/>
            <w:tcBorders>
              <w:top w:val="single" w:color="auto" w:sz="4" w:space="0"/>
              <w:left w:val="single" w:color="auto" w:sz="4" w:space="0"/>
              <w:bottom w:val="single" w:color="auto" w:sz="4" w:space="0"/>
              <w:right w:val="single" w:color="auto" w:sz="4" w:space="0"/>
            </w:tcBorders>
          </w:tcPr>
          <w:p w14:paraId="7D41EB29">
            <w:pPr>
              <w:spacing w:line="440" w:lineRule="exact"/>
              <w:jc w:val="center"/>
              <w:rPr>
                <w:rFonts w:hint="eastAsia" w:ascii="仿宋" w:hAnsi="仿宋" w:eastAsia="仿宋" w:cs="仿宋"/>
                <w:sz w:val="24"/>
              </w:rPr>
            </w:pPr>
          </w:p>
        </w:tc>
        <w:tc>
          <w:tcPr>
            <w:tcW w:w="2826" w:type="dxa"/>
            <w:tcBorders>
              <w:top w:val="single" w:color="auto" w:sz="4" w:space="0"/>
              <w:left w:val="single" w:color="auto" w:sz="4" w:space="0"/>
              <w:bottom w:val="single" w:color="auto" w:sz="4" w:space="0"/>
              <w:right w:val="single" w:color="auto" w:sz="4" w:space="0"/>
            </w:tcBorders>
          </w:tcPr>
          <w:p w14:paraId="6E4AC2B2">
            <w:pPr>
              <w:spacing w:line="440" w:lineRule="exact"/>
              <w:jc w:val="center"/>
              <w:rPr>
                <w:rFonts w:hint="eastAsia" w:ascii="仿宋" w:hAnsi="仿宋" w:eastAsia="仿宋" w:cs="仿宋"/>
                <w:sz w:val="24"/>
              </w:rPr>
            </w:pPr>
          </w:p>
        </w:tc>
        <w:tc>
          <w:tcPr>
            <w:tcW w:w="1172" w:type="dxa"/>
            <w:tcBorders>
              <w:top w:val="single" w:color="auto" w:sz="4" w:space="0"/>
              <w:left w:val="single" w:color="auto" w:sz="4" w:space="0"/>
              <w:bottom w:val="single" w:color="auto" w:sz="4" w:space="0"/>
              <w:right w:val="single" w:color="auto" w:sz="4" w:space="0"/>
            </w:tcBorders>
          </w:tcPr>
          <w:p w14:paraId="5B915346">
            <w:pPr>
              <w:spacing w:line="440" w:lineRule="exact"/>
              <w:jc w:val="center"/>
              <w:rPr>
                <w:rFonts w:hint="eastAsia" w:ascii="仿宋" w:hAnsi="仿宋" w:eastAsia="仿宋" w:cs="仿宋"/>
                <w:sz w:val="24"/>
              </w:rPr>
            </w:pPr>
          </w:p>
        </w:tc>
      </w:tr>
      <w:tr w14:paraId="001A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Borders>
              <w:top w:val="single" w:color="auto" w:sz="4" w:space="0"/>
              <w:left w:val="single" w:color="auto" w:sz="4" w:space="0"/>
              <w:bottom w:val="single" w:color="auto" w:sz="4" w:space="0"/>
              <w:right w:val="single" w:color="auto" w:sz="4" w:space="0"/>
            </w:tcBorders>
          </w:tcPr>
          <w:p w14:paraId="561210CF">
            <w:pPr>
              <w:spacing w:line="440" w:lineRule="exact"/>
              <w:jc w:val="center"/>
              <w:rPr>
                <w:rFonts w:hint="eastAsia" w:ascii="仿宋" w:hAnsi="仿宋" w:eastAsia="仿宋" w:cs="仿宋"/>
                <w:sz w:val="24"/>
              </w:rPr>
            </w:pPr>
          </w:p>
        </w:tc>
        <w:tc>
          <w:tcPr>
            <w:tcW w:w="793" w:type="dxa"/>
            <w:tcBorders>
              <w:top w:val="single" w:color="auto" w:sz="4" w:space="0"/>
              <w:left w:val="single" w:color="auto" w:sz="4" w:space="0"/>
              <w:bottom w:val="single" w:color="auto" w:sz="4" w:space="0"/>
              <w:right w:val="single" w:color="auto" w:sz="4" w:space="0"/>
            </w:tcBorders>
          </w:tcPr>
          <w:p w14:paraId="32BFBDA4">
            <w:pPr>
              <w:spacing w:line="440" w:lineRule="exact"/>
              <w:jc w:val="center"/>
              <w:rPr>
                <w:rFonts w:hint="eastAsia" w:ascii="仿宋" w:hAnsi="仿宋" w:eastAsia="仿宋" w:cs="仿宋"/>
                <w:sz w:val="24"/>
              </w:rPr>
            </w:pPr>
          </w:p>
        </w:tc>
        <w:tc>
          <w:tcPr>
            <w:tcW w:w="793" w:type="dxa"/>
            <w:tcBorders>
              <w:top w:val="single" w:color="auto" w:sz="4" w:space="0"/>
              <w:left w:val="single" w:color="auto" w:sz="4" w:space="0"/>
              <w:bottom w:val="single" w:color="auto" w:sz="4" w:space="0"/>
              <w:right w:val="single" w:color="auto" w:sz="4" w:space="0"/>
            </w:tcBorders>
          </w:tcPr>
          <w:p w14:paraId="7293DD45">
            <w:pPr>
              <w:spacing w:line="440" w:lineRule="exact"/>
              <w:jc w:val="center"/>
              <w:rPr>
                <w:rFonts w:hint="eastAsia" w:ascii="仿宋" w:hAnsi="仿宋" w:eastAsia="仿宋" w:cs="仿宋"/>
                <w:sz w:val="24"/>
              </w:rPr>
            </w:pPr>
          </w:p>
        </w:tc>
        <w:tc>
          <w:tcPr>
            <w:tcW w:w="1044" w:type="dxa"/>
            <w:tcBorders>
              <w:top w:val="single" w:color="auto" w:sz="4" w:space="0"/>
              <w:left w:val="single" w:color="auto" w:sz="4" w:space="0"/>
              <w:bottom w:val="single" w:color="auto" w:sz="4" w:space="0"/>
              <w:right w:val="single" w:color="auto" w:sz="4" w:space="0"/>
            </w:tcBorders>
          </w:tcPr>
          <w:p w14:paraId="10EEF8CB">
            <w:pPr>
              <w:spacing w:line="440" w:lineRule="exact"/>
              <w:jc w:val="center"/>
              <w:rPr>
                <w:rFonts w:hint="eastAsia" w:ascii="仿宋" w:hAnsi="仿宋" w:eastAsia="仿宋" w:cs="仿宋"/>
                <w:sz w:val="24"/>
              </w:rPr>
            </w:pPr>
          </w:p>
        </w:tc>
        <w:tc>
          <w:tcPr>
            <w:tcW w:w="804" w:type="dxa"/>
            <w:tcBorders>
              <w:top w:val="single" w:color="auto" w:sz="4" w:space="0"/>
              <w:left w:val="single" w:color="auto" w:sz="4" w:space="0"/>
              <w:bottom w:val="single" w:color="auto" w:sz="4" w:space="0"/>
              <w:right w:val="single" w:color="auto" w:sz="4" w:space="0"/>
            </w:tcBorders>
          </w:tcPr>
          <w:p w14:paraId="454195BA">
            <w:pPr>
              <w:spacing w:line="440" w:lineRule="exact"/>
              <w:jc w:val="center"/>
              <w:rPr>
                <w:rFonts w:hint="eastAsia" w:ascii="仿宋" w:hAnsi="仿宋" w:eastAsia="仿宋" w:cs="仿宋"/>
                <w:sz w:val="24"/>
              </w:rPr>
            </w:pPr>
          </w:p>
        </w:tc>
        <w:tc>
          <w:tcPr>
            <w:tcW w:w="807" w:type="dxa"/>
            <w:tcBorders>
              <w:top w:val="single" w:color="auto" w:sz="4" w:space="0"/>
              <w:left w:val="single" w:color="auto" w:sz="4" w:space="0"/>
              <w:bottom w:val="single" w:color="auto" w:sz="4" w:space="0"/>
              <w:right w:val="single" w:color="auto" w:sz="4" w:space="0"/>
            </w:tcBorders>
          </w:tcPr>
          <w:p w14:paraId="5A5CFB82">
            <w:pPr>
              <w:spacing w:line="440" w:lineRule="exact"/>
              <w:jc w:val="center"/>
              <w:rPr>
                <w:rFonts w:hint="eastAsia" w:ascii="仿宋" w:hAnsi="仿宋" w:eastAsia="仿宋" w:cs="仿宋"/>
                <w:sz w:val="24"/>
              </w:rPr>
            </w:pPr>
          </w:p>
        </w:tc>
        <w:tc>
          <w:tcPr>
            <w:tcW w:w="804" w:type="dxa"/>
            <w:tcBorders>
              <w:top w:val="single" w:color="auto" w:sz="4" w:space="0"/>
              <w:left w:val="single" w:color="auto" w:sz="4" w:space="0"/>
              <w:bottom w:val="single" w:color="auto" w:sz="4" w:space="0"/>
              <w:right w:val="single" w:color="auto" w:sz="4" w:space="0"/>
            </w:tcBorders>
          </w:tcPr>
          <w:p w14:paraId="5654D4A2">
            <w:pPr>
              <w:spacing w:line="440" w:lineRule="exact"/>
              <w:jc w:val="center"/>
              <w:rPr>
                <w:rFonts w:hint="eastAsia" w:ascii="仿宋" w:hAnsi="仿宋" w:eastAsia="仿宋" w:cs="仿宋"/>
                <w:sz w:val="24"/>
              </w:rPr>
            </w:pPr>
          </w:p>
        </w:tc>
        <w:tc>
          <w:tcPr>
            <w:tcW w:w="2826" w:type="dxa"/>
            <w:tcBorders>
              <w:top w:val="single" w:color="auto" w:sz="4" w:space="0"/>
              <w:left w:val="single" w:color="auto" w:sz="4" w:space="0"/>
              <w:bottom w:val="single" w:color="auto" w:sz="4" w:space="0"/>
              <w:right w:val="single" w:color="auto" w:sz="4" w:space="0"/>
            </w:tcBorders>
          </w:tcPr>
          <w:p w14:paraId="16C9DFA1">
            <w:pPr>
              <w:spacing w:line="440" w:lineRule="exact"/>
              <w:jc w:val="center"/>
              <w:rPr>
                <w:rFonts w:hint="eastAsia" w:ascii="仿宋" w:hAnsi="仿宋" w:eastAsia="仿宋" w:cs="仿宋"/>
                <w:sz w:val="24"/>
              </w:rPr>
            </w:pPr>
          </w:p>
        </w:tc>
        <w:tc>
          <w:tcPr>
            <w:tcW w:w="1172" w:type="dxa"/>
            <w:tcBorders>
              <w:top w:val="single" w:color="auto" w:sz="4" w:space="0"/>
              <w:left w:val="single" w:color="auto" w:sz="4" w:space="0"/>
              <w:bottom w:val="single" w:color="auto" w:sz="4" w:space="0"/>
              <w:right w:val="single" w:color="auto" w:sz="4" w:space="0"/>
            </w:tcBorders>
          </w:tcPr>
          <w:p w14:paraId="784109B9">
            <w:pPr>
              <w:spacing w:line="440" w:lineRule="exact"/>
              <w:jc w:val="center"/>
              <w:rPr>
                <w:rFonts w:hint="eastAsia" w:ascii="仿宋" w:hAnsi="仿宋" w:eastAsia="仿宋" w:cs="仿宋"/>
                <w:sz w:val="24"/>
              </w:rPr>
            </w:pPr>
          </w:p>
        </w:tc>
      </w:tr>
      <w:tr w14:paraId="5404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4" w:type="dxa"/>
            <w:tcBorders>
              <w:top w:val="single" w:color="auto" w:sz="4" w:space="0"/>
              <w:left w:val="single" w:color="auto" w:sz="4" w:space="0"/>
              <w:bottom w:val="single" w:color="auto" w:sz="4" w:space="0"/>
              <w:right w:val="single" w:color="auto" w:sz="4" w:space="0"/>
            </w:tcBorders>
          </w:tcPr>
          <w:p w14:paraId="7645B8C9">
            <w:pPr>
              <w:spacing w:line="440" w:lineRule="exact"/>
              <w:jc w:val="center"/>
              <w:rPr>
                <w:rFonts w:hint="eastAsia" w:ascii="仿宋" w:hAnsi="仿宋" w:eastAsia="仿宋" w:cs="仿宋"/>
                <w:szCs w:val="21"/>
              </w:rPr>
            </w:pPr>
          </w:p>
        </w:tc>
        <w:tc>
          <w:tcPr>
            <w:tcW w:w="793" w:type="dxa"/>
            <w:tcBorders>
              <w:top w:val="single" w:color="auto" w:sz="4" w:space="0"/>
              <w:left w:val="single" w:color="auto" w:sz="4" w:space="0"/>
              <w:bottom w:val="single" w:color="auto" w:sz="4" w:space="0"/>
              <w:right w:val="single" w:color="auto" w:sz="4" w:space="0"/>
            </w:tcBorders>
          </w:tcPr>
          <w:p w14:paraId="5DE24BB2">
            <w:pPr>
              <w:spacing w:line="440" w:lineRule="exact"/>
              <w:jc w:val="center"/>
              <w:rPr>
                <w:rFonts w:hint="eastAsia" w:ascii="仿宋" w:hAnsi="仿宋" w:eastAsia="仿宋" w:cs="仿宋"/>
                <w:szCs w:val="21"/>
              </w:rPr>
            </w:pPr>
          </w:p>
        </w:tc>
        <w:tc>
          <w:tcPr>
            <w:tcW w:w="793" w:type="dxa"/>
            <w:tcBorders>
              <w:top w:val="single" w:color="auto" w:sz="4" w:space="0"/>
              <w:left w:val="single" w:color="auto" w:sz="4" w:space="0"/>
              <w:bottom w:val="single" w:color="auto" w:sz="4" w:space="0"/>
              <w:right w:val="single" w:color="auto" w:sz="4" w:space="0"/>
            </w:tcBorders>
          </w:tcPr>
          <w:p w14:paraId="0FC644A4">
            <w:pPr>
              <w:spacing w:line="440" w:lineRule="exact"/>
              <w:jc w:val="center"/>
              <w:rPr>
                <w:rFonts w:hint="eastAsia" w:ascii="仿宋" w:hAnsi="仿宋" w:eastAsia="仿宋" w:cs="仿宋"/>
                <w:szCs w:val="21"/>
              </w:rPr>
            </w:pPr>
          </w:p>
        </w:tc>
        <w:tc>
          <w:tcPr>
            <w:tcW w:w="1044" w:type="dxa"/>
            <w:tcBorders>
              <w:top w:val="single" w:color="auto" w:sz="4" w:space="0"/>
              <w:left w:val="single" w:color="auto" w:sz="4" w:space="0"/>
              <w:bottom w:val="single" w:color="auto" w:sz="4" w:space="0"/>
              <w:right w:val="single" w:color="auto" w:sz="4" w:space="0"/>
            </w:tcBorders>
          </w:tcPr>
          <w:p w14:paraId="73B7C1DA">
            <w:pPr>
              <w:spacing w:line="440" w:lineRule="exact"/>
              <w:jc w:val="center"/>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tcPr>
          <w:p w14:paraId="25F420A0">
            <w:pPr>
              <w:spacing w:line="440" w:lineRule="exact"/>
              <w:jc w:val="center"/>
              <w:rPr>
                <w:rFonts w:hint="eastAsia" w:ascii="仿宋" w:hAnsi="仿宋" w:eastAsia="仿宋" w:cs="仿宋"/>
                <w:szCs w:val="21"/>
              </w:rPr>
            </w:pPr>
          </w:p>
        </w:tc>
        <w:tc>
          <w:tcPr>
            <w:tcW w:w="807" w:type="dxa"/>
            <w:tcBorders>
              <w:top w:val="single" w:color="auto" w:sz="4" w:space="0"/>
              <w:left w:val="single" w:color="auto" w:sz="4" w:space="0"/>
              <w:bottom w:val="single" w:color="auto" w:sz="4" w:space="0"/>
              <w:right w:val="single" w:color="auto" w:sz="4" w:space="0"/>
            </w:tcBorders>
          </w:tcPr>
          <w:p w14:paraId="4B56A49C">
            <w:pPr>
              <w:spacing w:line="440" w:lineRule="exact"/>
              <w:jc w:val="center"/>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tcPr>
          <w:p w14:paraId="339AFD9A">
            <w:pPr>
              <w:spacing w:line="440" w:lineRule="exact"/>
              <w:jc w:val="center"/>
              <w:rPr>
                <w:rFonts w:hint="eastAsia" w:ascii="仿宋" w:hAnsi="仿宋" w:eastAsia="仿宋" w:cs="仿宋"/>
                <w:szCs w:val="21"/>
              </w:rPr>
            </w:pPr>
          </w:p>
        </w:tc>
        <w:tc>
          <w:tcPr>
            <w:tcW w:w="2826" w:type="dxa"/>
            <w:tcBorders>
              <w:top w:val="single" w:color="auto" w:sz="4" w:space="0"/>
              <w:left w:val="single" w:color="auto" w:sz="4" w:space="0"/>
              <w:bottom w:val="single" w:color="auto" w:sz="4" w:space="0"/>
              <w:right w:val="single" w:color="auto" w:sz="4" w:space="0"/>
            </w:tcBorders>
          </w:tcPr>
          <w:p w14:paraId="36E1C371">
            <w:pPr>
              <w:spacing w:line="440" w:lineRule="exact"/>
              <w:jc w:val="center"/>
              <w:rPr>
                <w:rFonts w:hint="eastAsia" w:ascii="仿宋" w:hAnsi="仿宋" w:eastAsia="仿宋" w:cs="仿宋"/>
                <w:szCs w:val="21"/>
              </w:rPr>
            </w:pPr>
          </w:p>
        </w:tc>
        <w:tc>
          <w:tcPr>
            <w:tcW w:w="1172" w:type="dxa"/>
            <w:tcBorders>
              <w:top w:val="single" w:color="auto" w:sz="4" w:space="0"/>
              <w:left w:val="single" w:color="auto" w:sz="4" w:space="0"/>
              <w:bottom w:val="single" w:color="auto" w:sz="4" w:space="0"/>
              <w:right w:val="single" w:color="auto" w:sz="4" w:space="0"/>
            </w:tcBorders>
          </w:tcPr>
          <w:p w14:paraId="341301D5">
            <w:pPr>
              <w:spacing w:line="440" w:lineRule="exact"/>
              <w:jc w:val="center"/>
              <w:rPr>
                <w:rFonts w:hint="eastAsia" w:ascii="仿宋" w:hAnsi="仿宋" w:eastAsia="仿宋" w:cs="仿宋"/>
                <w:szCs w:val="21"/>
              </w:rPr>
            </w:pPr>
          </w:p>
        </w:tc>
      </w:tr>
      <w:tr w14:paraId="3588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14" w:type="dxa"/>
            <w:tcBorders>
              <w:top w:val="single" w:color="auto" w:sz="4" w:space="0"/>
              <w:left w:val="single" w:color="auto" w:sz="4" w:space="0"/>
              <w:bottom w:val="single" w:color="auto" w:sz="4" w:space="0"/>
              <w:right w:val="single" w:color="auto" w:sz="4" w:space="0"/>
            </w:tcBorders>
          </w:tcPr>
          <w:p w14:paraId="0B25AB1B">
            <w:pPr>
              <w:spacing w:line="440" w:lineRule="exact"/>
              <w:jc w:val="center"/>
              <w:rPr>
                <w:rFonts w:hint="eastAsia" w:ascii="仿宋" w:hAnsi="仿宋" w:eastAsia="仿宋" w:cs="仿宋"/>
                <w:szCs w:val="21"/>
              </w:rPr>
            </w:pPr>
          </w:p>
        </w:tc>
        <w:tc>
          <w:tcPr>
            <w:tcW w:w="793" w:type="dxa"/>
            <w:tcBorders>
              <w:top w:val="single" w:color="auto" w:sz="4" w:space="0"/>
              <w:left w:val="single" w:color="auto" w:sz="4" w:space="0"/>
              <w:bottom w:val="single" w:color="auto" w:sz="4" w:space="0"/>
              <w:right w:val="single" w:color="auto" w:sz="4" w:space="0"/>
            </w:tcBorders>
          </w:tcPr>
          <w:p w14:paraId="0F5C9514">
            <w:pPr>
              <w:spacing w:line="440" w:lineRule="exact"/>
              <w:jc w:val="center"/>
              <w:rPr>
                <w:rFonts w:hint="eastAsia" w:ascii="仿宋" w:hAnsi="仿宋" w:eastAsia="仿宋" w:cs="仿宋"/>
                <w:szCs w:val="21"/>
              </w:rPr>
            </w:pPr>
          </w:p>
        </w:tc>
        <w:tc>
          <w:tcPr>
            <w:tcW w:w="793" w:type="dxa"/>
            <w:tcBorders>
              <w:top w:val="single" w:color="auto" w:sz="4" w:space="0"/>
              <w:left w:val="single" w:color="auto" w:sz="4" w:space="0"/>
              <w:bottom w:val="single" w:color="auto" w:sz="4" w:space="0"/>
              <w:right w:val="single" w:color="auto" w:sz="4" w:space="0"/>
            </w:tcBorders>
          </w:tcPr>
          <w:p w14:paraId="40CCE2A6">
            <w:pPr>
              <w:spacing w:line="440" w:lineRule="exact"/>
              <w:jc w:val="center"/>
              <w:rPr>
                <w:rFonts w:hint="eastAsia" w:ascii="仿宋" w:hAnsi="仿宋" w:eastAsia="仿宋" w:cs="仿宋"/>
                <w:szCs w:val="21"/>
              </w:rPr>
            </w:pPr>
          </w:p>
        </w:tc>
        <w:tc>
          <w:tcPr>
            <w:tcW w:w="1044" w:type="dxa"/>
            <w:tcBorders>
              <w:top w:val="single" w:color="auto" w:sz="4" w:space="0"/>
              <w:left w:val="single" w:color="auto" w:sz="4" w:space="0"/>
              <w:bottom w:val="single" w:color="auto" w:sz="4" w:space="0"/>
              <w:right w:val="single" w:color="auto" w:sz="4" w:space="0"/>
            </w:tcBorders>
          </w:tcPr>
          <w:p w14:paraId="48CC1791">
            <w:pPr>
              <w:spacing w:line="440" w:lineRule="exact"/>
              <w:jc w:val="center"/>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tcPr>
          <w:p w14:paraId="771B8B0E">
            <w:pPr>
              <w:spacing w:line="440" w:lineRule="exact"/>
              <w:jc w:val="center"/>
              <w:rPr>
                <w:rFonts w:hint="eastAsia" w:ascii="仿宋" w:hAnsi="仿宋" w:eastAsia="仿宋" w:cs="仿宋"/>
                <w:szCs w:val="21"/>
              </w:rPr>
            </w:pPr>
          </w:p>
        </w:tc>
        <w:tc>
          <w:tcPr>
            <w:tcW w:w="807" w:type="dxa"/>
            <w:tcBorders>
              <w:top w:val="single" w:color="auto" w:sz="4" w:space="0"/>
              <w:left w:val="single" w:color="auto" w:sz="4" w:space="0"/>
              <w:bottom w:val="single" w:color="auto" w:sz="4" w:space="0"/>
              <w:right w:val="single" w:color="auto" w:sz="4" w:space="0"/>
            </w:tcBorders>
          </w:tcPr>
          <w:p w14:paraId="021B732D">
            <w:pPr>
              <w:spacing w:line="440" w:lineRule="exact"/>
              <w:jc w:val="center"/>
              <w:rPr>
                <w:rFonts w:hint="eastAsia" w:ascii="仿宋" w:hAnsi="仿宋" w:eastAsia="仿宋" w:cs="仿宋"/>
                <w:szCs w:val="21"/>
              </w:rPr>
            </w:pPr>
          </w:p>
        </w:tc>
        <w:tc>
          <w:tcPr>
            <w:tcW w:w="804" w:type="dxa"/>
            <w:tcBorders>
              <w:top w:val="single" w:color="auto" w:sz="4" w:space="0"/>
              <w:left w:val="single" w:color="auto" w:sz="4" w:space="0"/>
              <w:bottom w:val="single" w:color="auto" w:sz="4" w:space="0"/>
              <w:right w:val="single" w:color="auto" w:sz="4" w:space="0"/>
            </w:tcBorders>
          </w:tcPr>
          <w:p w14:paraId="0D2F3F04">
            <w:pPr>
              <w:spacing w:line="440" w:lineRule="exact"/>
              <w:jc w:val="center"/>
              <w:rPr>
                <w:rFonts w:hint="eastAsia" w:ascii="仿宋" w:hAnsi="仿宋" w:eastAsia="仿宋" w:cs="仿宋"/>
                <w:szCs w:val="21"/>
              </w:rPr>
            </w:pPr>
          </w:p>
        </w:tc>
        <w:tc>
          <w:tcPr>
            <w:tcW w:w="2826" w:type="dxa"/>
            <w:tcBorders>
              <w:top w:val="single" w:color="auto" w:sz="4" w:space="0"/>
              <w:left w:val="single" w:color="auto" w:sz="4" w:space="0"/>
              <w:bottom w:val="single" w:color="auto" w:sz="4" w:space="0"/>
              <w:right w:val="single" w:color="auto" w:sz="4" w:space="0"/>
            </w:tcBorders>
          </w:tcPr>
          <w:p w14:paraId="242E03D4">
            <w:pPr>
              <w:spacing w:line="440" w:lineRule="exact"/>
              <w:jc w:val="center"/>
              <w:rPr>
                <w:rFonts w:hint="eastAsia" w:ascii="仿宋" w:hAnsi="仿宋" w:eastAsia="仿宋" w:cs="仿宋"/>
                <w:szCs w:val="21"/>
              </w:rPr>
            </w:pPr>
          </w:p>
        </w:tc>
        <w:tc>
          <w:tcPr>
            <w:tcW w:w="1172" w:type="dxa"/>
            <w:tcBorders>
              <w:top w:val="single" w:color="auto" w:sz="4" w:space="0"/>
              <w:left w:val="single" w:color="auto" w:sz="4" w:space="0"/>
              <w:bottom w:val="single" w:color="auto" w:sz="4" w:space="0"/>
              <w:right w:val="single" w:color="auto" w:sz="4" w:space="0"/>
            </w:tcBorders>
          </w:tcPr>
          <w:p w14:paraId="4EB032F2">
            <w:pPr>
              <w:spacing w:line="440" w:lineRule="exact"/>
              <w:jc w:val="center"/>
              <w:rPr>
                <w:rFonts w:hint="eastAsia" w:ascii="仿宋" w:hAnsi="仿宋" w:eastAsia="仿宋" w:cs="仿宋"/>
                <w:szCs w:val="21"/>
              </w:rPr>
            </w:pPr>
          </w:p>
        </w:tc>
      </w:tr>
    </w:tbl>
    <w:p w14:paraId="10645454">
      <w:pPr>
        <w:spacing w:line="360" w:lineRule="auto"/>
        <w:jc w:val="center"/>
        <w:outlineLvl w:val="1"/>
        <w:rPr>
          <w:rFonts w:hint="eastAsia" w:ascii="仿宋" w:hAnsi="仿宋" w:eastAsia="仿宋" w:cs="仿宋"/>
          <w:b/>
          <w:sz w:val="24"/>
          <w:lang w:val="en-US" w:eastAsia="zh-CN"/>
        </w:rPr>
        <w:sectPr>
          <w:pgSz w:w="11906" w:h="16838"/>
          <w:pgMar w:top="1134" w:right="1134" w:bottom="1134" w:left="1134" w:header="851" w:footer="992" w:gutter="0"/>
          <w:pgNumType w:fmt="decimal"/>
          <w:cols w:space="425" w:num="1"/>
          <w:docGrid w:type="lines" w:linePitch="312" w:charSpace="0"/>
        </w:sectPr>
      </w:pPr>
    </w:p>
    <w:p w14:paraId="0913E451">
      <w:pPr>
        <w:spacing w:line="360" w:lineRule="auto"/>
        <w:jc w:val="center"/>
        <w:outlineLvl w:val="1"/>
        <w:rPr>
          <w:rFonts w:hint="eastAsia" w:ascii="仿宋" w:hAnsi="仿宋" w:eastAsia="仿宋" w:cs="仿宋"/>
          <w:b/>
          <w:sz w:val="24"/>
        </w:rPr>
      </w:pPr>
      <w:r>
        <w:rPr>
          <w:rFonts w:hint="eastAsia" w:ascii="仿宋" w:hAnsi="仿宋" w:eastAsia="仿宋" w:cs="仿宋"/>
          <w:b/>
          <w:sz w:val="24"/>
          <w:lang w:val="en-US" w:eastAsia="zh-CN"/>
        </w:rPr>
        <w:t>十三</w:t>
      </w:r>
      <w:r>
        <w:rPr>
          <w:rFonts w:hint="eastAsia" w:ascii="仿宋" w:hAnsi="仿宋" w:eastAsia="仿宋" w:cs="仿宋"/>
          <w:b/>
          <w:sz w:val="24"/>
        </w:rPr>
        <w:t>、其他相关证明材料</w:t>
      </w:r>
      <w:bookmarkEnd w:id="625"/>
      <w:bookmarkEnd w:id="626"/>
    </w:p>
    <w:p w14:paraId="10C1587B">
      <w:pPr>
        <w:spacing w:line="360" w:lineRule="auto"/>
        <w:ind w:firstLine="435"/>
        <w:rPr>
          <w:rFonts w:hint="eastAsia" w:ascii="仿宋" w:hAnsi="仿宋" w:eastAsia="仿宋" w:cs="仿宋"/>
          <w:sz w:val="24"/>
        </w:rPr>
      </w:pPr>
      <w:r>
        <w:rPr>
          <w:rFonts w:hint="eastAsia" w:ascii="仿宋" w:hAnsi="仿宋" w:eastAsia="仿宋" w:cs="仿宋"/>
          <w:sz w:val="24"/>
        </w:rPr>
        <w:t>提供符合磋商邀请、采购需求及评标方法和标准规定的相关证明文件。</w:t>
      </w:r>
    </w:p>
    <w:p w14:paraId="58F8A6F5">
      <w:pPr>
        <w:spacing w:line="360" w:lineRule="auto"/>
        <w:ind w:firstLine="480" w:firstLineChars="200"/>
        <w:rPr>
          <w:rFonts w:hint="eastAsia" w:ascii="仿宋" w:hAnsi="仿宋" w:eastAsia="仿宋" w:cs="仿宋"/>
          <w:sz w:val="24"/>
        </w:rPr>
      </w:pPr>
    </w:p>
    <w:p w14:paraId="6BDE2AE7">
      <w:pPr>
        <w:spacing w:line="360" w:lineRule="auto"/>
        <w:ind w:firstLine="435"/>
        <w:rPr>
          <w:rFonts w:hint="eastAsia" w:ascii="仿宋" w:hAnsi="仿宋" w:eastAsia="仿宋" w:cs="仿宋"/>
          <w:b/>
          <w:sz w:val="24"/>
        </w:rPr>
      </w:pPr>
      <w:r>
        <w:rPr>
          <w:rFonts w:hint="eastAsia" w:ascii="仿宋" w:hAnsi="仿宋" w:eastAsia="仿宋" w:cs="仿宋"/>
          <w:b/>
          <w:sz w:val="24"/>
        </w:rPr>
        <w:t>特别提示：</w:t>
      </w:r>
    </w:p>
    <w:p w14:paraId="66EAA9FC">
      <w:pPr>
        <w:spacing w:line="360" w:lineRule="auto"/>
        <w:ind w:firstLine="435"/>
        <w:rPr>
          <w:rFonts w:hint="eastAsia"/>
        </w:rPr>
        <w:sectPr>
          <w:pgSz w:w="11906" w:h="16838"/>
          <w:pgMar w:top="1134" w:right="1134" w:bottom="1134" w:left="1134" w:header="851" w:footer="992" w:gutter="0"/>
          <w:pgNumType w:fmt="decimal"/>
          <w:cols w:space="425" w:num="1"/>
          <w:docGrid w:type="lines" w:linePitch="312" w:charSpace="0"/>
        </w:sectPr>
      </w:pPr>
      <w:r>
        <w:rPr>
          <w:rFonts w:hint="eastAsia" w:ascii="仿宋" w:hAnsi="仿宋" w:eastAsia="仿宋" w:cs="仿宋"/>
          <w:sz w:val="24"/>
        </w:rPr>
        <w:t>供应商在响应文件制作时可在此栏内上传磋商文件要求上传的证明资料，如营业执照、证书等，应将上述证明材料制作成扫描件上传。</w:t>
      </w:r>
    </w:p>
    <w:p w14:paraId="23612C46">
      <w:pPr>
        <w:widowControl/>
        <w:jc w:val="center"/>
        <w:outlineLvl w:val="0"/>
        <w:rPr>
          <w:rFonts w:hint="eastAsia" w:ascii="仿宋" w:hAnsi="仿宋" w:eastAsia="仿宋" w:cs="仿宋"/>
          <w:b/>
          <w:bCs/>
          <w:sz w:val="28"/>
        </w:rPr>
      </w:pPr>
      <w:bookmarkStart w:id="627" w:name="_Toc24879"/>
      <w:r>
        <w:rPr>
          <w:rFonts w:hint="eastAsia" w:ascii="仿宋" w:hAnsi="仿宋" w:eastAsia="仿宋" w:cs="仿宋"/>
          <w:b/>
          <w:bCs/>
          <w:sz w:val="28"/>
        </w:rPr>
        <w:t>第七章  政府采购</w:t>
      </w:r>
      <w:r>
        <w:rPr>
          <w:rFonts w:hint="eastAsia" w:ascii="仿宋" w:hAnsi="仿宋" w:eastAsia="仿宋" w:cs="仿宋"/>
          <w:b/>
          <w:sz w:val="28"/>
        </w:rPr>
        <w:t>供应</w:t>
      </w:r>
      <w:r>
        <w:rPr>
          <w:rFonts w:hint="eastAsia" w:ascii="仿宋" w:hAnsi="仿宋" w:eastAsia="仿宋" w:cs="仿宋"/>
          <w:b/>
          <w:bCs/>
          <w:sz w:val="28"/>
        </w:rPr>
        <w:t>商询问函和质疑函范本</w:t>
      </w:r>
      <w:bookmarkEnd w:id="627"/>
    </w:p>
    <w:p w14:paraId="60B1A0C4">
      <w:pPr>
        <w:spacing w:line="360" w:lineRule="auto"/>
        <w:jc w:val="center"/>
        <w:outlineLvl w:val="1"/>
        <w:rPr>
          <w:rFonts w:hint="eastAsia" w:ascii="仿宋" w:hAnsi="仿宋" w:eastAsia="仿宋" w:cs="仿宋"/>
          <w:b/>
          <w:bCs/>
          <w:sz w:val="32"/>
          <w:szCs w:val="44"/>
        </w:rPr>
      </w:pPr>
      <w:bookmarkStart w:id="628" w:name="_Toc26448"/>
      <w:bookmarkStart w:id="629" w:name="_Toc2290"/>
      <w:r>
        <w:rPr>
          <w:rFonts w:hint="eastAsia" w:ascii="仿宋" w:hAnsi="仿宋" w:eastAsia="仿宋" w:cs="仿宋"/>
          <w:b/>
          <w:bCs/>
          <w:sz w:val="32"/>
          <w:szCs w:val="44"/>
        </w:rPr>
        <w:t>询问函范本</w:t>
      </w:r>
      <w:bookmarkEnd w:id="628"/>
      <w:bookmarkEnd w:id="629"/>
    </w:p>
    <w:p w14:paraId="2F006DF9">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致：采购人</w:t>
      </w:r>
    </w:p>
    <w:p w14:paraId="0427EA4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我单位拟参与</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i/>
          <w:iCs/>
          <w:sz w:val="24"/>
          <w:szCs w:val="24"/>
        </w:rPr>
        <w:t>项目名称、编号</w:t>
      </w:r>
      <w:r>
        <w:rPr>
          <w:rFonts w:hint="eastAsia" w:ascii="仿宋" w:hAnsi="仿宋" w:eastAsia="仿宋" w:cs="仿宋"/>
          <w:sz w:val="24"/>
          <w:szCs w:val="24"/>
        </w:rPr>
        <w:t>）的采购活动，现有以下内容(或条款)存在疑问(或无法理解)，特提出询问。</w:t>
      </w:r>
    </w:p>
    <w:p w14:paraId="02B80F17">
      <w:pPr>
        <w:adjustRightInd w:val="0"/>
        <w:snapToGrid w:val="0"/>
        <w:spacing w:line="360" w:lineRule="auto"/>
        <w:ind w:firstLine="480" w:firstLineChars="200"/>
        <w:outlineLvl w:val="1"/>
        <w:rPr>
          <w:rFonts w:hint="eastAsia" w:ascii="仿宋" w:hAnsi="仿宋" w:eastAsia="仿宋" w:cs="仿宋"/>
          <w:sz w:val="24"/>
          <w:szCs w:val="24"/>
        </w:rPr>
      </w:pPr>
      <w:bookmarkStart w:id="630" w:name="_Toc32070"/>
      <w:bookmarkStart w:id="631" w:name="_Toc14234"/>
      <w:r>
        <w:rPr>
          <w:rFonts w:hint="eastAsia" w:ascii="仿宋" w:hAnsi="仿宋" w:eastAsia="仿宋" w:cs="仿宋"/>
          <w:sz w:val="24"/>
          <w:szCs w:val="24"/>
        </w:rPr>
        <w:t>一、(事项一)</w:t>
      </w:r>
      <w:bookmarkEnd w:id="630"/>
      <w:bookmarkEnd w:id="631"/>
    </w:p>
    <w:p w14:paraId="33F2426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1、(内容或条款)</w:t>
      </w:r>
    </w:p>
    <w:p w14:paraId="637189B4">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2、(说明疑问或无法理解原因)</w:t>
      </w:r>
    </w:p>
    <w:p w14:paraId="48FBAFE3">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3、(建议)</w:t>
      </w:r>
    </w:p>
    <w:p w14:paraId="4BAC692E">
      <w:pPr>
        <w:adjustRightInd w:val="0"/>
        <w:snapToGrid w:val="0"/>
        <w:spacing w:line="360" w:lineRule="auto"/>
        <w:ind w:firstLine="480" w:firstLineChars="200"/>
        <w:outlineLvl w:val="1"/>
        <w:rPr>
          <w:rFonts w:hint="eastAsia" w:ascii="仿宋" w:hAnsi="仿宋" w:eastAsia="仿宋" w:cs="仿宋"/>
          <w:sz w:val="24"/>
          <w:szCs w:val="24"/>
        </w:rPr>
      </w:pPr>
      <w:bookmarkStart w:id="632" w:name="_Toc16507"/>
      <w:bookmarkStart w:id="633" w:name="_Toc6489"/>
      <w:r>
        <w:rPr>
          <w:rFonts w:hint="eastAsia" w:ascii="仿宋" w:hAnsi="仿宋" w:eastAsia="仿宋" w:cs="仿宋"/>
          <w:sz w:val="24"/>
          <w:szCs w:val="24"/>
        </w:rPr>
        <w:t>二、(事项二)</w:t>
      </w:r>
      <w:bookmarkEnd w:id="632"/>
      <w:bookmarkEnd w:id="633"/>
    </w:p>
    <w:p w14:paraId="438D2A45">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p>
    <w:p w14:paraId="02B280E3">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随附相关证明材料如下： </w:t>
      </w:r>
    </w:p>
    <w:p w14:paraId="3E169336">
      <w:pPr>
        <w:spacing w:line="360" w:lineRule="auto"/>
        <w:ind w:firstLine="4228" w:firstLineChars="1762"/>
        <w:rPr>
          <w:rFonts w:hint="eastAsia" w:ascii="仿宋" w:hAnsi="仿宋" w:eastAsia="仿宋" w:cs="仿宋"/>
          <w:sz w:val="24"/>
          <w:u w:val="single"/>
        </w:rPr>
      </w:pPr>
      <w:r>
        <w:rPr>
          <w:rFonts w:hint="eastAsia" w:ascii="仿宋" w:hAnsi="仿宋" w:eastAsia="仿宋" w:cs="仿宋"/>
          <w:sz w:val="24"/>
        </w:rPr>
        <w:t>联 系 人：</w:t>
      </w:r>
      <w:r>
        <w:rPr>
          <w:rFonts w:hint="eastAsia" w:ascii="仿宋" w:hAnsi="仿宋" w:eastAsia="仿宋" w:cs="仿宋"/>
          <w:sz w:val="24"/>
          <w:u w:val="single"/>
        </w:rPr>
        <w:t xml:space="preserve">              </w:t>
      </w:r>
    </w:p>
    <w:p w14:paraId="6F84682B">
      <w:pPr>
        <w:spacing w:line="360" w:lineRule="auto"/>
        <w:ind w:firstLine="4228" w:firstLineChars="1762"/>
        <w:rPr>
          <w:rFonts w:hint="eastAsia" w:ascii="仿宋" w:hAnsi="仿宋" w:eastAsia="仿宋" w:cs="仿宋"/>
          <w:sz w:val="24"/>
          <w:u w:val="single"/>
        </w:rPr>
      </w:pPr>
      <w:r>
        <w:rPr>
          <w:rFonts w:hint="eastAsia" w:ascii="仿宋" w:hAnsi="仿宋" w:eastAsia="仿宋" w:cs="仿宋"/>
          <w:sz w:val="24"/>
        </w:rPr>
        <w:t>联系电话：</w:t>
      </w:r>
      <w:r>
        <w:rPr>
          <w:rFonts w:hint="eastAsia" w:ascii="仿宋" w:hAnsi="仿宋" w:eastAsia="仿宋" w:cs="仿宋"/>
          <w:sz w:val="24"/>
          <w:u w:val="single"/>
        </w:rPr>
        <w:t xml:space="preserve">              </w:t>
      </w:r>
    </w:p>
    <w:p w14:paraId="30151029">
      <w:pPr>
        <w:tabs>
          <w:tab w:val="left" w:pos="630"/>
        </w:tabs>
        <w:spacing w:line="360" w:lineRule="auto"/>
        <w:ind w:firstLine="4228" w:firstLineChars="1762"/>
        <w:rPr>
          <w:rFonts w:hint="eastAsia" w:ascii="仿宋" w:hAnsi="仿宋" w:eastAsia="仿宋" w:cs="仿宋"/>
          <w:sz w:val="24"/>
          <w:u w:val="single"/>
        </w:rPr>
      </w:pPr>
      <w:r>
        <w:rPr>
          <w:rFonts w:hint="eastAsia" w:ascii="仿宋" w:hAnsi="仿宋" w:eastAsia="仿宋" w:cs="仿宋"/>
          <w:sz w:val="24"/>
        </w:rPr>
        <w:t>日    期：</w:t>
      </w:r>
      <w:r>
        <w:rPr>
          <w:rFonts w:hint="eastAsia" w:ascii="仿宋" w:hAnsi="仿宋" w:eastAsia="仿宋" w:cs="仿宋"/>
          <w:sz w:val="24"/>
          <w:u w:val="single"/>
        </w:rPr>
        <w:t xml:space="preserve">              </w:t>
      </w:r>
    </w:p>
    <w:p w14:paraId="06EA9827">
      <w:pPr>
        <w:rPr>
          <w:rFonts w:hint="eastAsia" w:ascii="仿宋" w:hAnsi="仿宋" w:eastAsia="仿宋" w:cs="仿宋"/>
          <w:b/>
          <w:sz w:val="52"/>
        </w:rPr>
      </w:pPr>
      <w:r>
        <w:rPr>
          <w:rFonts w:hint="eastAsia" w:ascii="仿宋" w:hAnsi="仿宋" w:eastAsia="仿宋" w:cs="仿宋"/>
          <w:b/>
          <w:bCs/>
          <w:sz w:val="32"/>
          <w:szCs w:val="44"/>
        </w:rPr>
        <w:br w:type="page"/>
      </w:r>
    </w:p>
    <w:p w14:paraId="119AFF1E">
      <w:pPr>
        <w:jc w:val="center"/>
        <w:outlineLvl w:val="1"/>
        <w:rPr>
          <w:rFonts w:hint="eastAsia" w:ascii="仿宋" w:hAnsi="仿宋" w:eastAsia="仿宋" w:cs="仿宋"/>
          <w:b/>
          <w:bCs/>
          <w:sz w:val="32"/>
          <w:szCs w:val="44"/>
        </w:rPr>
      </w:pPr>
      <w:bookmarkStart w:id="634" w:name="_Toc26224"/>
      <w:bookmarkStart w:id="635" w:name="_Toc4923"/>
      <w:r>
        <w:rPr>
          <w:rFonts w:hint="eastAsia" w:ascii="仿宋" w:hAnsi="仿宋" w:eastAsia="仿宋" w:cs="仿宋"/>
          <w:b/>
          <w:bCs/>
          <w:sz w:val="32"/>
          <w:szCs w:val="44"/>
        </w:rPr>
        <w:t>质疑函范本</w:t>
      </w:r>
      <w:bookmarkEnd w:id="634"/>
      <w:bookmarkEnd w:id="635"/>
    </w:p>
    <w:p w14:paraId="7EE7AC57">
      <w:pPr>
        <w:adjustRightInd w:val="0"/>
        <w:snapToGrid w:val="0"/>
        <w:spacing w:before="312" w:beforeLines="100" w:line="360" w:lineRule="auto"/>
        <w:outlineLvl w:val="1"/>
        <w:rPr>
          <w:rFonts w:hint="eastAsia" w:ascii="仿宋" w:hAnsi="仿宋" w:eastAsia="仿宋" w:cs="仿宋"/>
          <w:b/>
          <w:bCs/>
          <w:sz w:val="24"/>
          <w:szCs w:val="24"/>
        </w:rPr>
      </w:pPr>
      <w:bookmarkStart w:id="636" w:name="_Toc10663"/>
      <w:bookmarkStart w:id="637" w:name="_Toc3847"/>
      <w:r>
        <w:rPr>
          <w:rFonts w:hint="eastAsia" w:ascii="仿宋" w:hAnsi="仿宋" w:eastAsia="仿宋" w:cs="仿宋"/>
          <w:b/>
          <w:bCs/>
          <w:sz w:val="24"/>
          <w:szCs w:val="24"/>
        </w:rPr>
        <w:t>一、质疑供应商基本信息</w:t>
      </w:r>
      <w:bookmarkEnd w:id="636"/>
      <w:bookmarkEnd w:id="637"/>
    </w:p>
    <w:p w14:paraId="778503D1">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108F26D9">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3E1E38E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76824D64">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5AE9567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19B9E47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166AF68B">
      <w:pPr>
        <w:adjustRightInd w:val="0"/>
        <w:snapToGrid w:val="0"/>
        <w:spacing w:line="360" w:lineRule="auto"/>
        <w:outlineLvl w:val="1"/>
        <w:rPr>
          <w:rFonts w:hint="eastAsia" w:ascii="仿宋" w:hAnsi="仿宋" w:eastAsia="仿宋" w:cs="仿宋"/>
          <w:b/>
          <w:bCs/>
          <w:sz w:val="24"/>
          <w:szCs w:val="24"/>
        </w:rPr>
      </w:pPr>
      <w:bookmarkStart w:id="638" w:name="_Toc19182"/>
      <w:bookmarkStart w:id="639" w:name="_Toc30012"/>
      <w:r>
        <w:rPr>
          <w:rFonts w:hint="eastAsia" w:ascii="仿宋" w:hAnsi="仿宋" w:eastAsia="仿宋" w:cs="仿宋"/>
          <w:b/>
          <w:bCs/>
          <w:sz w:val="24"/>
          <w:szCs w:val="24"/>
        </w:rPr>
        <w:t>二、质疑项目基本情况</w:t>
      </w:r>
      <w:bookmarkEnd w:id="638"/>
      <w:bookmarkEnd w:id="639"/>
    </w:p>
    <w:p w14:paraId="55994976">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7C8793E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4BE0BCAD">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6085B3C5">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7DD304B7">
      <w:pPr>
        <w:adjustRightInd w:val="0"/>
        <w:snapToGrid w:val="0"/>
        <w:spacing w:line="360" w:lineRule="auto"/>
        <w:outlineLvl w:val="1"/>
        <w:rPr>
          <w:rFonts w:hint="eastAsia" w:ascii="仿宋" w:hAnsi="仿宋" w:eastAsia="仿宋" w:cs="仿宋"/>
          <w:b/>
          <w:bCs/>
          <w:sz w:val="24"/>
          <w:szCs w:val="24"/>
        </w:rPr>
      </w:pPr>
      <w:bookmarkStart w:id="640" w:name="_Toc21700"/>
      <w:bookmarkStart w:id="641" w:name="_Toc9989"/>
      <w:r>
        <w:rPr>
          <w:rFonts w:hint="eastAsia" w:ascii="仿宋" w:hAnsi="仿宋" w:eastAsia="仿宋" w:cs="仿宋"/>
          <w:b/>
          <w:bCs/>
          <w:sz w:val="24"/>
          <w:szCs w:val="24"/>
        </w:rPr>
        <w:t>三、质疑事项具体内容</w:t>
      </w:r>
      <w:bookmarkEnd w:id="640"/>
      <w:bookmarkEnd w:id="641"/>
    </w:p>
    <w:p w14:paraId="44DD99A1">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7C34FF62">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6F2F83B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u w:val="dotted"/>
        </w:rPr>
        <w:t xml:space="preserve">                                                    </w:t>
      </w:r>
    </w:p>
    <w:p w14:paraId="2A394916">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4CF33857">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0EE84E5D">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14:paraId="73314D6C">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4AB81532">
      <w:pPr>
        <w:adjustRightInd w:val="0"/>
        <w:snapToGrid w:val="0"/>
        <w:spacing w:line="360" w:lineRule="auto"/>
        <w:outlineLvl w:val="1"/>
        <w:rPr>
          <w:rFonts w:hint="eastAsia" w:ascii="仿宋" w:hAnsi="仿宋" w:eastAsia="仿宋" w:cs="仿宋"/>
          <w:b/>
          <w:bCs/>
          <w:sz w:val="24"/>
          <w:szCs w:val="24"/>
        </w:rPr>
      </w:pPr>
      <w:bookmarkStart w:id="642" w:name="_Toc10625"/>
      <w:bookmarkStart w:id="643" w:name="_Toc19016"/>
      <w:r>
        <w:rPr>
          <w:rFonts w:hint="eastAsia" w:ascii="仿宋" w:hAnsi="仿宋" w:eastAsia="仿宋" w:cs="仿宋"/>
          <w:b/>
          <w:bCs/>
          <w:sz w:val="24"/>
          <w:szCs w:val="24"/>
        </w:rPr>
        <w:t>四、与质疑事项相关的质疑请求</w:t>
      </w:r>
      <w:bookmarkEnd w:id="642"/>
      <w:bookmarkEnd w:id="643"/>
    </w:p>
    <w:p w14:paraId="3ADE2BB6">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09FBE03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48F06A83">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日期：    </w:t>
      </w:r>
    </w:p>
    <w:p w14:paraId="5D6FD59F">
      <w:pPr>
        <w:widowControl/>
        <w:jc w:val="left"/>
        <w:rPr>
          <w:rFonts w:hint="eastAsia" w:ascii="仿宋" w:hAnsi="仿宋" w:eastAsia="仿宋" w:cs="仿宋"/>
          <w:sz w:val="32"/>
          <w:szCs w:val="32"/>
        </w:rPr>
      </w:pPr>
      <w:r>
        <w:rPr>
          <w:rFonts w:hint="eastAsia" w:ascii="仿宋" w:hAnsi="仿宋" w:eastAsia="仿宋" w:cs="仿宋"/>
          <w:sz w:val="32"/>
          <w:szCs w:val="32"/>
        </w:rPr>
        <w:br w:type="page"/>
      </w:r>
    </w:p>
    <w:p w14:paraId="43058C3E">
      <w:pPr>
        <w:outlineLvl w:val="0"/>
        <w:rPr>
          <w:rFonts w:hint="eastAsia" w:ascii="仿宋" w:hAnsi="仿宋" w:eastAsia="仿宋" w:cs="仿宋"/>
          <w:b/>
          <w:sz w:val="28"/>
          <w:szCs w:val="32"/>
        </w:rPr>
      </w:pPr>
      <w:bookmarkStart w:id="644" w:name="_Toc17684"/>
      <w:bookmarkStart w:id="645" w:name="_Toc25274"/>
      <w:r>
        <w:rPr>
          <w:rFonts w:hint="eastAsia" w:ascii="仿宋" w:hAnsi="仿宋" w:eastAsia="仿宋" w:cs="仿宋"/>
          <w:b/>
          <w:sz w:val="28"/>
          <w:szCs w:val="32"/>
        </w:rPr>
        <w:t>质疑函制作说明：</w:t>
      </w:r>
      <w:bookmarkEnd w:id="644"/>
      <w:bookmarkEnd w:id="645"/>
    </w:p>
    <w:p w14:paraId="033CC6F5">
      <w:pPr>
        <w:spacing w:line="360" w:lineRule="auto"/>
        <w:ind w:firstLine="435"/>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FA3C70E">
      <w:pPr>
        <w:spacing w:line="360" w:lineRule="auto"/>
        <w:ind w:firstLine="435"/>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AAD6EE2">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FA667B6">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E24461D">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7100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A25F8A0">
      <w:pPr>
        <w:pStyle w:val="65"/>
        <w:ind w:firstLine="0" w:firstLineChars="0"/>
        <w:rPr>
          <w:rFonts w:hint="eastAsia" w:ascii="仿宋" w:hAnsi="仿宋" w:eastAsia="仿宋" w:cs="仿宋"/>
        </w:rPr>
      </w:pPr>
    </w:p>
    <w:p w14:paraId="2C7F55A5">
      <w:pPr>
        <w:pStyle w:val="19"/>
        <w:rPr>
          <w:rFonts w:hint="eastAsia" w:ascii="仿宋" w:hAnsi="仿宋" w:eastAsia="仿宋" w:cs="仿宋"/>
        </w:rPr>
      </w:pPr>
    </w:p>
    <w:sectPr>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B9314">
    <w:pPr>
      <w:pStyle w:val="3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34698">
    <w:pPr>
      <w:pStyle w:val="32"/>
      <w:rPr>
        <w:rFonts w:hint="eastAsia"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3D7822">
                          <w:pPr>
                            <w:pStyle w:val="3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73D7822">
                    <w:pPr>
                      <w:pStyle w:val="3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02CF">
    <w:pPr>
      <w:pStyle w:val="32"/>
      <w:rPr>
        <w:rFonts w:hint="eastAsia"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423A8C">
                          <w:pPr>
                            <w:pStyle w:val="32"/>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31423A8C">
                    <w:pPr>
                      <w:pStyle w:val="32"/>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4A774">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5EA463">
                          <w:pPr>
                            <w:pStyle w:val="32"/>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4D5EA463">
                    <w:pPr>
                      <w:pStyle w:val="32"/>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C7883">
    <w:pPr>
      <w:pStyle w:val="33"/>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82F6">
    <w:pPr>
      <w:pStyle w:val="33"/>
      <w:jc w:val="both"/>
      <w:rPr>
        <w:rFonts w:hint="eastAsia"/>
      </w:rPr>
    </w:pPr>
    <w:r>
      <w:rPr>
        <w:rFonts w:hint="eastAsia"/>
      </w:rPr>
      <w:t>安徽省政府采购项目竞争性磋商文件示范文本（</w:t>
    </w:r>
    <w:r>
      <w:rPr>
        <w:rFonts w:hint="eastAsia" w:asciiTheme="minorEastAsia" w:hAnsiTheme="minorEastAsia" w:eastAsiaTheme="minorEastAsia"/>
      </w:rPr>
      <w:t>工程类</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AB8BE">
    <w:pPr>
      <w:pStyle w:val="33"/>
      <w:jc w:val="left"/>
      <w:rPr>
        <w:rFonts w:hint="eastAsia"/>
      </w:rPr>
    </w:pPr>
    <w:r>
      <w:rPr>
        <w:rFonts w:hint="eastAsia" w:asciiTheme="minorEastAsia" w:hAnsiTheme="minorEastAsia" w:eastAsiaTheme="minorEastAsia"/>
      </w:rPr>
      <w:t>安徽省政府采购项目竞争性磋商文件示范文本（工程类）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A585D">
    <w:pPr>
      <w:pStyle w:val="33"/>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E5238"/>
    <w:multiLevelType w:val="multilevel"/>
    <w:tmpl w:val="7F7E5238"/>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NGQ3NTNlZGEzOWJmYmQ1MWY0M2JmOWViMjdlOGYifQ=="/>
    <w:docVar w:name="KSO_WPS_MARK_KEY" w:val="b526f8ad-7a16-4938-a276-ce400346ec65"/>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346FF"/>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1C22"/>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3D7E"/>
    <w:rsid w:val="001B5014"/>
    <w:rsid w:val="001B7327"/>
    <w:rsid w:val="001C09B0"/>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23FA"/>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2EC6"/>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2F349A"/>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1828"/>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E5300"/>
    <w:rsid w:val="004F02B2"/>
    <w:rsid w:val="004F27A0"/>
    <w:rsid w:val="0050027D"/>
    <w:rsid w:val="00501382"/>
    <w:rsid w:val="005048FB"/>
    <w:rsid w:val="00510798"/>
    <w:rsid w:val="005119B5"/>
    <w:rsid w:val="005125F1"/>
    <w:rsid w:val="0051322B"/>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3F68"/>
    <w:rsid w:val="00607471"/>
    <w:rsid w:val="00610A66"/>
    <w:rsid w:val="006119B8"/>
    <w:rsid w:val="00613177"/>
    <w:rsid w:val="0061337F"/>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3A7C"/>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3605"/>
    <w:rsid w:val="00784084"/>
    <w:rsid w:val="0078642F"/>
    <w:rsid w:val="0078683C"/>
    <w:rsid w:val="00790EDB"/>
    <w:rsid w:val="00791538"/>
    <w:rsid w:val="0079326E"/>
    <w:rsid w:val="00796E1C"/>
    <w:rsid w:val="00796EDE"/>
    <w:rsid w:val="007A5A58"/>
    <w:rsid w:val="007B1C56"/>
    <w:rsid w:val="007B29AB"/>
    <w:rsid w:val="007C02E9"/>
    <w:rsid w:val="007C1DD7"/>
    <w:rsid w:val="007C35D3"/>
    <w:rsid w:val="007C3CD5"/>
    <w:rsid w:val="007C4756"/>
    <w:rsid w:val="007C5E88"/>
    <w:rsid w:val="007C61EF"/>
    <w:rsid w:val="007D03DE"/>
    <w:rsid w:val="007D1B3C"/>
    <w:rsid w:val="007D1C0D"/>
    <w:rsid w:val="007D2D23"/>
    <w:rsid w:val="007E27D6"/>
    <w:rsid w:val="007E2B06"/>
    <w:rsid w:val="007E3921"/>
    <w:rsid w:val="00801028"/>
    <w:rsid w:val="00803793"/>
    <w:rsid w:val="00804000"/>
    <w:rsid w:val="00805254"/>
    <w:rsid w:val="00806A56"/>
    <w:rsid w:val="008101A2"/>
    <w:rsid w:val="00816FB4"/>
    <w:rsid w:val="00817A01"/>
    <w:rsid w:val="00820937"/>
    <w:rsid w:val="00823DDD"/>
    <w:rsid w:val="00825E35"/>
    <w:rsid w:val="00830A4E"/>
    <w:rsid w:val="008334F8"/>
    <w:rsid w:val="00834249"/>
    <w:rsid w:val="00835FFD"/>
    <w:rsid w:val="0084381F"/>
    <w:rsid w:val="00843E35"/>
    <w:rsid w:val="00845F72"/>
    <w:rsid w:val="00846020"/>
    <w:rsid w:val="0084791E"/>
    <w:rsid w:val="00847D0F"/>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B6D8C"/>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1FEC"/>
    <w:rsid w:val="008F402F"/>
    <w:rsid w:val="008F76E8"/>
    <w:rsid w:val="00904508"/>
    <w:rsid w:val="009078A1"/>
    <w:rsid w:val="00911E9C"/>
    <w:rsid w:val="00917405"/>
    <w:rsid w:val="00920F7C"/>
    <w:rsid w:val="00922718"/>
    <w:rsid w:val="00924743"/>
    <w:rsid w:val="00932A87"/>
    <w:rsid w:val="00934644"/>
    <w:rsid w:val="00934CAE"/>
    <w:rsid w:val="0093560E"/>
    <w:rsid w:val="0094257D"/>
    <w:rsid w:val="009443B6"/>
    <w:rsid w:val="00946F68"/>
    <w:rsid w:val="00952EB1"/>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1E5D"/>
    <w:rsid w:val="00B7401F"/>
    <w:rsid w:val="00B748E5"/>
    <w:rsid w:val="00B769CF"/>
    <w:rsid w:val="00B806C3"/>
    <w:rsid w:val="00B80D6F"/>
    <w:rsid w:val="00B84FCA"/>
    <w:rsid w:val="00B9089F"/>
    <w:rsid w:val="00B9121E"/>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00B76"/>
    <w:rsid w:val="00D1072F"/>
    <w:rsid w:val="00D108A5"/>
    <w:rsid w:val="00D14585"/>
    <w:rsid w:val="00D153C8"/>
    <w:rsid w:val="00D169F2"/>
    <w:rsid w:val="00D20EFF"/>
    <w:rsid w:val="00D227DE"/>
    <w:rsid w:val="00D236BB"/>
    <w:rsid w:val="00D3019D"/>
    <w:rsid w:val="00D31324"/>
    <w:rsid w:val="00D4386E"/>
    <w:rsid w:val="00D51432"/>
    <w:rsid w:val="00D52F9E"/>
    <w:rsid w:val="00D53ED8"/>
    <w:rsid w:val="00D541A0"/>
    <w:rsid w:val="00D5697F"/>
    <w:rsid w:val="00D64857"/>
    <w:rsid w:val="00D6493A"/>
    <w:rsid w:val="00D649A5"/>
    <w:rsid w:val="00D660EA"/>
    <w:rsid w:val="00D66833"/>
    <w:rsid w:val="00D67875"/>
    <w:rsid w:val="00D70859"/>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246D"/>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1FD4"/>
    <w:rsid w:val="00FC3F65"/>
    <w:rsid w:val="00FC5007"/>
    <w:rsid w:val="00FC724B"/>
    <w:rsid w:val="00FC7910"/>
    <w:rsid w:val="00FD01E0"/>
    <w:rsid w:val="00FD50FC"/>
    <w:rsid w:val="00FE1627"/>
    <w:rsid w:val="00FE2D4E"/>
    <w:rsid w:val="00FF092F"/>
    <w:rsid w:val="00FF0DA7"/>
    <w:rsid w:val="00FF2DF6"/>
    <w:rsid w:val="00FF44E0"/>
    <w:rsid w:val="00FF6C72"/>
    <w:rsid w:val="01216A43"/>
    <w:rsid w:val="017D31AE"/>
    <w:rsid w:val="037B54CB"/>
    <w:rsid w:val="03C230FA"/>
    <w:rsid w:val="03EF22A7"/>
    <w:rsid w:val="0431202E"/>
    <w:rsid w:val="04BF588C"/>
    <w:rsid w:val="04C451F5"/>
    <w:rsid w:val="05B60A3D"/>
    <w:rsid w:val="060D5ED0"/>
    <w:rsid w:val="06EE74DB"/>
    <w:rsid w:val="072015CC"/>
    <w:rsid w:val="08114650"/>
    <w:rsid w:val="08617CF0"/>
    <w:rsid w:val="093E5132"/>
    <w:rsid w:val="098E5A5C"/>
    <w:rsid w:val="099C3247"/>
    <w:rsid w:val="0A6749FB"/>
    <w:rsid w:val="0B34273F"/>
    <w:rsid w:val="0B5759D8"/>
    <w:rsid w:val="0B584B6B"/>
    <w:rsid w:val="0B9A6428"/>
    <w:rsid w:val="0BC76A6E"/>
    <w:rsid w:val="0BD069A1"/>
    <w:rsid w:val="0C0B76AE"/>
    <w:rsid w:val="0C695EBF"/>
    <w:rsid w:val="0C764D16"/>
    <w:rsid w:val="0D3E7892"/>
    <w:rsid w:val="0DB72352"/>
    <w:rsid w:val="0DFC12FE"/>
    <w:rsid w:val="0DFF1A91"/>
    <w:rsid w:val="0E30091C"/>
    <w:rsid w:val="0EB116DF"/>
    <w:rsid w:val="0EB9796D"/>
    <w:rsid w:val="0ED93BBF"/>
    <w:rsid w:val="0FC76BB7"/>
    <w:rsid w:val="10F935A7"/>
    <w:rsid w:val="116972AB"/>
    <w:rsid w:val="11CF0DBA"/>
    <w:rsid w:val="12E83133"/>
    <w:rsid w:val="13607801"/>
    <w:rsid w:val="1375778E"/>
    <w:rsid w:val="13C54541"/>
    <w:rsid w:val="14242928"/>
    <w:rsid w:val="14E43199"/>
    <w:rsid w:val="154D0C92"/>
    <w:rsid w:val="15745C8E"/>
    <w:rsid w:val="16121D72"/>
    <w:rsid w:val="16CF7BB0"/>
    <w:rsid w:val="16F15C51"/>
    <w:rsid w:val="17146EEB"/>
    <w:rsid w:val="18A85F98"/>
    <w:rsid w:val="1954439D"/>
    <w:rsid w:val="19A1335A"/>
    <w:rsid w:val="1AD82DAC"/>
    <w:rsid w:val="1C5823F6"/>
    <w:rsid w:val="1D015171"/>
    <w:rsid w:val="1D191BE5"/>
    <w:rsid w:val="1D3B78BE"/>
    <w:rsid w:val="1DEC70E9"/>
    <w:rsid w:val="1E0B00F8"/>
    <w:rsid w:val="1E112FC8"/>
    <w:rsid w:val="1E1660C5"/>
    <w:rsid w:val="1F2E6A6D"/>
    <w:rsid w:val="1FD32CC1"/>
    <w:rsid w:val="1FFC578E"/>
    <w:rsid w:val="21326E5F"/>
    <w:rsid w:val="21A12912"/>
    <w:rsid w:val="21A460DD"/>
    <w:rsid w:val="22D24584"/>
    <w:rsid w:val="22D93C6A"/>
    <w:rsid w:val="237C1D35"/>
    <w:rsid w:val="239755FD"/>
    <w:rsid w:val="23F01166"/>
    <w:rsid w:val="241D3932"/>
    <w:rsid w:val="247E2DFD"/>
    <w:rsid w:val="25EC3BAF"/>
    <w:rsid w:val="265B0373"/>
    <w:rsid w:val="274D5052"/>
    <w:rsid w:val="27E85AF1"/>
    <w:rsid w:val="283F090E"/>
    <w:rsid w:val="288E11CC"/>
    <w:rsid w:val="28A96E2F"/>
    <w:rsid w:val="28E31299"/>
    <w:rsid w:val="2A1534D2"/>
    <w:rsid w:val="2A756869"/>
    <w:rsid w:val="2A9928B9"/>
    <w:rsid w:val="2B243C3F"/>
    <w:rsid w:val="2B381E87"/>
    <w:rsid w:val="2B5044AE"/>
    <w:rsid w:val="2B89414F"/>
    <w:rsid w:val="2BA70CA4"/>
    <w:rsid w:val="2BC730F4"/>
    <w:rsid w:val="2CD4161E"/>
    <w:rsid w:val="2D1633EB"/>
    <w:rsid w:val="2D3F6E64"/>
    <w:rsid w:val="2D611D48"/>
    <w:rsid w:val="2E992065"/>
    <w:rsid w:val="2EB60132"/>
    <w:rsid w:val="2F6824F8"/>
    <w:rsid w:val="2F850E2A"/>
    <w:rsid w:val="2F8779B7"/>
    <w:rsid w:val="2FB36551"/>
    <w:rsid w:val="31C0486E"/>
    <w:rsid w:val="3215051D"/>
    <w:rsid w:val="33B71CA0"/>
    <w:rsid w:val="34152599"/>
    <w:rsid w:val="3544508A"/>
    <w:rsid w:val="3598340C"/>
    <w:rsid w:val="35C76BA8"/>
    <w:rsid w:val="35DD7439"/>
    <w:rsid w:val="36435A6D"/>
    <w:rsid w:val="36AD04C3"/>
    <w:rsid w:val="36E71BB0"/>
    <w:rsid w:val="385414FE"/>
    <w:rsid w:val="38CD4FE1"/>
    <w:rsid w:val="39303AA1"/>
    <w:rsid w:val="3A6D130B"/>
    <w:rsid w:val="3AED5139"/>
    <w:rsid w:val="3B5006E0"/>
    <w:rsid w:val="3B554279"/>
    <w:rsid w:val="3C2546B9"/>
    <w:rsid w:val="3C9227B9"/>
    <w:rsid w:val="3E0055CC"/>
    <w:rsid w:val="3E4A208B"/>
    <w:rsid w:val="3E691DE9"/>
    <w:rsid w:val="40026051"/>
    <w:rsid w:val="408D59ED"/>
    <w:rsid w:val="40B54BA9"/>
    <w:rsid w:val="40C652D1"/>
    <w:rsid w:val="41406E31"/>
    <w:rsid w:val="43406525"/>
    <w:rsid w:val="44CC5046"/>
    <w:rsid w:val="44F243AD"/>
    <w:rsid w:val="45091C30"/>
    <w:rsid w:val="455A6ED1"/>
    <w:rsid w:val="4585575A"/>
    <w:rsid w:val="45B649C6"/>
    <w:rsid w:val="46364576"/>
    <w:rsid w:val="469339E9"/>
    <w:rsid w:val="469A7644"/>
    <w:rsid w:val="46CC1167"/>
    <w:rsid w:val="46D629D1"/>
    <w:rsid w:val="47C27D6C"/>
    <w:rsid w:val="4838270D"/>
    <w:rsid w:val="486F44A0"/>
    <w:rsid w:val="48EC3373"/>
    <w:rsid w:val="48F007C1"/>
    <w:rsid w:val="4901159C"/>
    <w:rsid w:val="493B64BB"/>
    <w:rsid w:val="495E0E6D"/>
    <w:rsid w:val="49CD7090"/>
    <w:rsid w:val="49D55251"/>
    <w:rsid w:val="4A01737A"/>
    <w:rsid w:val="4BE87A98"/>
    <w:rsid w:val="4C11182E"/>
    <w:rsid w:val="4C1743E7"/>
    <w:rsid w:val="4C2E43AC"/>
    <w:rsid w:val="4C6F3E2D"/>
    <w:rsid w:val="4C6F4A6E"/>
    <w:rsid w:val="4DF3347D"/>
    <w:rsid w:val="4E4F0DCF"/>
    <w:rsid w:val="4E616C92"/>
    <w:rsid w:val="4E6F2E5D"/>
    <w:rsid w:val="4F440434"/>
    <w:rsid w:val="4F950C90"/>
    <w:rsid w:val="4F9B25B3"/>
    <w:rsid w:val="4FB629B4"/>
    <w:rsid w:val="50850B12"/>
    <w:rsid w:val="508A5A0C"/>
    <w:rsid w:val="50B13DEA"/>
    <w:rsid w:val="5407371F"/>
    <w:rsid w:val="55076EDB"/>
    <w:rsid w:val="557F62EE"/>
    <w:rsid w:val="561F3061"/>
    <w:rsid w:val="565019E7"/>
    <w:rsid w:val="56861129"/>
    <w:rsid w:val="569861B6"/>
    <w:rsid w:val="56B6493F"/>
    <w:rsid w:val="56D26221"/>
    <w:rsid w:val="576F1DC6"/>
    <w:rsid w:val="5809250B"/>
    <w:rsid w:val="58237065"/>
    <w:rsid w:val="585F008D"/>
    <w:rsid w:val="58946959"/>
    <w:rsid w:val="589E1721"/>
    <w:rsid w:val="594B23BF"/>
    <w:rsid w:val="5A470DD9"/>
    <w:rsid w:val="5A5113C2"/>
    <w:rsid w:val="5C8F7148"/>
    <w:rsid w:val="5D1A6C78"/>
    <w:rsid w:val="5D5071A3"/>
    <w:rsid w:val="5D5B355A"/>
    <w:rsid w:val="5D795F6D"/>
    <w:rsid w:val="5D8C4430"/>
    <w:rsid w:val="5E6D38CF"/>
    <w:rsid w:val="5F6103C2"/>
    <w:rsid w:val="5FCD130C"/>
    <w:rsid w:val="5FD07FE9"/>
    <w:rsid w:val="600F12A5"/>
    <w:rsid w:val="60613CC2"/>
    <w:rsid w:val="61737CE0"/>
    <w:rsid w:val="617A62BB"/>
    <w:rsid w:val="62450E0A"/>
    <w:rsid w:val="6270505E"/>
    <w:rsid w:val="62A2790D"/>
    <w:rsid w:val="62EB49FC"/>
    <w:rsid w:val="632B05B6"/>
    <w:rsid w:val="63500CFE"/>
    <w:rsid w:val="63D905AD"/>
    <w:rsid w:val="645F3309"/>
    <w:rsid w:val="647A03AB"/>
    <w:rsid w:val="652674EA"/>
    <w:rsid w:val="657131AE"/>
    <w:rsid w:val="65B46500"/>
    <w:rsid w:val="66E2747D"/>
    <w:rsid w:val="66F7550A"/>
    <w:rsid w:val="673047EC"/>
    <w:rsid w:val="6833421D"/>
    <w:rsid w:val="683B31A6"/>
    <w:rsid w:val="69F04298"/>
    <w:rsid w:val="6A4B69A3"/>
    <w:rsid w:val="6A9874AE"/>
    <w:rsid w:val="6AAD1A41"/>
    <w:rsid w:val="6B696AC6"/>
    <w:rsid w:val="6B9C347D"/>
    <w:rsid w:val="6BAC18E9"/>
    <w:rsid w:val="6CF748E0"/>
    <w:rsid w:val="6D2F1B21"/>
    <w:rsid w:val="6DCE6C00"/>
    <w:rsid w:val="6E2F064C"/>
    <w:rsid w:val="6E5F172B"/>
    <w:rsid w:val="6F5D0B2F"/>
    <w:rsid w:val="6F6117F5"/>
    <w:rsid w:val="6F84274A"/>
    <w:rsid w:val="6FBE314B"/>
    <w:rsid w:val="6FDC216E"/>
    <w:rsid w:val="70217AAF"/>
    <w:rsid w:val="70A0444C"/>
    <w:rsid w:val="70FA04FB"/>
    <w:rsid w:val="7161057A"/>
    <w:rsid w:val="71862A82"/>
    <w:rsid w:val="71AB7A47"/>
    <w:rsid w:val="71E7396A"/>
    <w:rsid w:val="740F0761"/>
    <w:rsid w:val="74FC2405"/>
    <w:rsid w:val="75694792"/>
    <w:rsid w:val="75B74C0D"/>
    <w:rsid w:val="75E1612D"/>
    <w:rsid w:val="779F3BAA"/>
    <w:rsid w:val="77B84C6C"/>
    <w:rsid w:val="78373BAC"/>
    <w:rsid w:val="78B673FD"/>
    <w:rsid w:val="78D4376C"/>
    <w:rsid w:val="79383A35"/>
    <w:rsid w:val="79775D93"/>
    <w:rsid w:val="79851D6D"/>
    <w:rsid w:val="799B26EC"/>
    <w:rsid w:val="79DA107C"/>
    <w:rsid w:val="7B853EC3"/>
    <w:rsid w:val="7CAE2B9E"/>
    <w:rsid w:val="7D006E99"/>
    <w:rsid w:val="7D18299B"/>
    <w:rsid w:val="7D7358BD"/>
    <w:rsid w:val="7E2F5732"/>
    <w:rsid w:val="7EFE5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0"/>
    <w:pPr>
      <w:keepNext/>
      <w:keepLines/>
      <w:spacing w:before="280" w:after="290" w:line="376" w:lineRule="auto"/>
      <w:outlineLvl w:val="3"/>
    </w:pPr>
    <w:rPr>
      <w:b/>
      <w:bCs/>
      <w:sz w:val="28"/>
      <w:szCs w:val="28"/>
    </w:rPr>
  </w:style>
  <w:style w:type="paragraph" w:styleId="6">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qFormat/>
    <w:uiPriority w:val="0"/>
    <w:pPr>
      <w:tabs>
        <w:tab w:val="left" w:pos="1800"/>
        <w:tab w:val="clear" w:pos="1440"/>
      </w:tabs>
      <w:ind w:left="1276" w:hanging="1276"/>
      <w:outlineLvl w:val="6"/>
    </w:pPr>
  </w:style>
  <w:style w:type="paragraph" w:styleId="9">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unhideWhenUsed/>
    <w:qFormat/>
    <w:uiPriority w:val="39"/>
    <w:pPr>
      <w:ind w:left="1260"/>
      <w:jc w:val="left"/>
    </w:pPr>
    <w:rPr>
      <w:rFonts w:ascii="Calibri" w:hAnsi="Calibri" w:cs="Calibri"/>
      <w:kern w:val="2"/>
      <w:sz w:val="18"/>
      <w:szCs w:val="18"/>
    </w:rPr>
  </w:style>
  <w:style w:type="paragraph" w:styleId="13">
    <w:name w:val="Normal Indent"/>
    <w:basedOn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qFormat/>
    <w:uiPriority w:val="0"/>
    <w:pPr>
      <w:jc w:val="left"/>
    </w:pPr>
    <w:rPr>
      <w:rFonts w:ascii="Arial" w:hAnsi="Arial" w:eastAsia="黑体" w:cs="Arial"/>
    </w:rPr>
  </w:style>
  <w:style w:type="paragraph" w:styleId="17">
    <w:name w:val="Salutation"/>
    <w:basedOn w:val="1"/>
    <w:next w:val="1"/>
    <w:link w:val="113"/>
    <w:qFormat/>
    <w:uiPriority w:val="0"/>
    <w:rPr>
      <w:rFonts w:ascii="仿宋_GB2312" w:hAnsi="Times New Roman" w:eastAsia="仿宋_GB2312" w:cs="Times New Roman"/>
      <w:kern w:val="2"/>
      <w:sz w:val="28"/>
      <w:lang w:val="zh-CN"/>
    </w:rPr>
  </w:style>
  <w:style w:type="paragraph" w:styleId="18">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2"/>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7"/>
    <w:unhideWhenUsed/>
    <w:qFormat/>
    <w:uiPriority w:val="0"/>
    <w:pPr>
      <w:spacing w:after="120"/>
      <w:ind w:left="420" w:leftChars="200"/>
    </w:pPr>
    <w:rPr>
      <w:rFonts w:asciiTheme="minorHAnsi" w:hAnsiTheme="minorHAnsi"/>
      <w:kern w:val="2"/>
      <w:sz w:val="21"/>
      <w:szCs w:val="22"/>
    </w:rPr>
  </w:style>
  <w:style w:type="paragraph" w:styleId="21">
    <w:name w:val="List 2"/>
    <w:basedOn w:val="1"/>
    <w:qFormat/>
    <w:uiPriority w:val="0"/>
    <w:pPr>
      <w:ind w:left="100" w:leftChars="200" w:hanging="200" w:hangingChars="200"/>
    </w:pPr>
    <w:rPr>
      <w:rFonts w:ascii="Calibri" w:hAnsi="Calibri" w:cs="Times New Roman"/>
      <w:kern w:val="2"/>
      <w:sz w:val="21"/>
      <w:szCs w:val="22"/>
    </w:rPr>
  </w:style>
  <w:style w:type="paragraph" w:styleId="22">
    <w:name w:val="List Continue"/>
    <w:basedOn w:val="1"/>
    <w:qFormat/>
    <w:uiPriority w:val="0"/>
    <w:pPr>
      <w:spacing w:after="120"/>
      <w:ind w:left="420" w:leftChars="200"/>
    </w:pPr>
    <w:rPr>
      <w:rFonts w:ascii="Calibri" w:hAnsi="Calibri" w:cs="Times New Roman"/>
      <w:kern w:val="2"/>
      <w:sz w:val="21"/>
      <w:szCs w:val="22"/>
    </w:rPr>
  </w:style>
  <w:style w:type="paragraph" w:styleId="23">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qFormat/>
    <w:uiPriority w:val="0"/>
    <w:pPr>
      <w:ind w:left="600" w:leftChars="600"/>
    </w:pPr>
    <w:rPr>
      <w:rFonts w:ascii="Times New Roman" w:hAnsi="Times New Roman" w:cs="Times New Roman"/>
      <w:kern w:val="2"/>
      <w:sz w:val="21"/>
      <w:szCs w:val="24"/>
    </w:rPr>
  </w:style>
  <w:style w:type="paragraph" w:styleId="25">
    <w:name w:val="toc 5"/>
    <w:basedOn w:val="1"/>
    <w:next w:val="1"/>
    <w:unhideWhenUsed/>
    <w:qFormat/>
    <w:uiPriority w:val="39"/>
    <w:pPr>
      <w:ind w:left="840"/>
      <w:jc w:val="left"/>
    </w:pPr>
    <w:rPr>
      <w:rFonts w:ascii="Calibri" w:hAnsi="Calibri" w:cs="Calibri"/>
      <w:kern w:val="2"/>
      <w:sz w:val="18"/>
      <w:szCs w:val="18"/>
    </w:rPr>
  </w:style>
  <w:style w:type="paragraph" w:styleId="26">
    <w:name w:val="toc 3"/>
    <w:basedOn w:val="1"/>
    <w:next w:val="1"/>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2"/>
    <w:qFormat/>
    <w:uiPriority w:val="0"/>
    <w:rPr>
      <w:rFonts w:hAnsi="Courier New" w:eastAsiaTheme="minorEastAsia"/>
      <w:szCs w:val="22"/>
    </w:rPr>
  </w:style>
  <w:style w:type="paragraph" w:styleId="28">
    <w:name w:val="toc 8"/>
    <w:basedOn w:val="1"/>
    <w:next w:val="1"/>
    <w:unhideWhenUsed/>
    <w:qFormat/>
    <w:uiPriority w:val="39"/>
    <w:pPr>
      <w:ind w:left="1470"/>
      <w:jc w:val="left"/>
    </w:pPr>
    <w:rPr>
      <w:rFonts w:ascii="Calibri" w:hAnsi="Calibri" w:cs="Calibri"/>
      <w:kern w:val="2"/>
      <w:sz w:val="18"/>
      <w:szCs w:val="18"/>
    </w:rPr>
  </w:style>
  <w:style w:type="paragraph" w:styleId="29">
    <w:name w:val="Date"/>
    <w:basedOn w:val="1"/>
    <w:next w:val="1"/>
    <w:link w:val="79"/>
    <w:qFormat/>
    <w:uiPriority w:val="0"/>
    <w:rPr>
      <w:rFonts w:ascii="Arial" w:hAnsi="Arial" w:cs="Arial"/>
      <w:b/>
      <w:sz w:val="28"/>
    </w:rPr>
  </w:style>
  <w:style w:type="paragraph" w:styleId="30">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6"/>
    <w:unhideWhenUsed/>
    <w:qFormat/>
    <w:uiPriority w:val="0"/>
    <w:rPr>
      <w:sz w:val="18"/>
      <w:szCs w:val="18"/>
    </w:rPr>
  </w:style>
  <w:style w:type="paragraph" w:styleId="32">
    <w:name w:val="footer"/>
    <w:basedOn w:val="1"/>
    <w:link w:val="71"/>
    <w:unhideWhenUsed/>
    <w:qFormat/>
    <w:uiPriority w:val="99"/>
    <w:pPr>
      <w:tabs>
        <w:tab w:val="center" w:pos="4153"/>
        <w:tab w:val="right" w:pos="8306"/>
      </w:tabs>
      <w:snapToGrid w:val="0"/>
      <w:jc w:val="left"/>
    </w:pPr>
    <w:rPr>
      <w:sz w:val="18"/>
      <w:szCs w:val="18"/>
    </w:rPr>
  </w:style>
  <w:style w:type="paragraph" w:styleId="33">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unhideWhenUsed/>
    <w:qFormat/>
    <w:uiPriority w:val="39"/>
    <w:pPr>
      <w:widowControl/>
      <w:spacing w:after="100" w:line="276" w:lineRule="auto"/>
      <w:jc w:val="left"/>
    </w:pPr>
    <w:rPr>
      <w:rFonts w:asciiTheme="minorHAnsi" w:hAnsiTheme="minorHAnsi" w:eastAsiaTheme="minorEastAsia"/>
      <w:sz w:val="22"/>
      <w:szCs w:val="22"/>
    </w:rPr>
  </w:style>
  <w:style w:type="paragraph" w:styleId="35">
    <w:name w:val="List Continue 4"/>
    <w:basedOn w:val="1"/>
    <w:qFormat/>
    <w:uiPriority w:val="0"/>
    <w:pPr>
      <w:spacing w:after="120"/>
      <w:ind w:left="1680" w:leftChars="800"/>
    </w:pPr>
    <w:rPr>
      <w:rFonts w:ascii="Calibri" w:hAnsi="Calibri" w:cs="Times New Roman"/>
      <w:kern w:val="2"/>
      <w:sz w:val="21"/>
      <w:szCs w:val="22"/>
    </w:rPr>
  </w:style>
  <w:style w:type="paragraph" w:styleId="36">
    <w:name w:val="toc 4"/>
    <w:basedOn w:val="1"/>
    <w:next w:val="1"/>
    <w:unhideWhenUsed/>
    <w:qFormat/>
    <w:uiPriority w:val="39"/>
    <w:pPr>
      <w:ind w:left="630"/>
      <w:jc w:val="left"/>
    </w:pPr>
    <w:rPr>
      <w:rFonts w:ascii="Calibri" w:hAnsi="Calibri" w:cs="Calibri"/>
      <w:kern w:val="2"/>
      <w:sz w:val="18"/>
      <w:szCs w:val="18"/>
    </w:rPr>
  </w:style>
  <w:style w:type="paragraph" w:styleId="37">
    <w:name w:val="index heading"/>
    <w:basedOn w:val="1"/>
    <w:next w:val="38"/>
    <w:semiHidden/>
    <w:qFormat/>
    <w:uiPriority w:val="0"/>
    <w:rPr>
      <w:rFonts w:ascii="Times New Roman" w:hAnsi="Times New Roman" w:cs="Times New Roman"/>
      <w:kern w:val="2"/>
      <w:sz w:val="21"/>
      <w:szCs w:val="24"/>
    </w:rPr>
  </w:style>
  <w:style w:type="paragraph" w:styleId="38">
    <w:name w:val="index 1"/>
    <w:basedOn w:val="1"/>
    <w:next w:val="1"/>
    <w:qFormat/>
    <w:uiPriority w:val="0"/>
    <w:pPr>
      <w:jc w:val="center"/>
    </w:pPr>
    <w:rPr>
      <w:rFonts w:ascii="Arial" w:hAnsi="Arial" w:eastAsia="Arial" w:cs="Arial"/>
      <w:b/>
      <w:bCs/>
      <w:sz w:val="28"/>
    </w:rPr>
  </w:style>
  <w:style w:type="paragraph" w:styleId="39">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0">
    <w:name w:val="List"/>
    <w:basedOn w:val="1"/>
    <w:qFormat/>
    <w:uiPriority w:val="0"/>
    <w:pPr>
      <w:ind w:left="200" w:hanging="200" w:hangingChars="200"/>
    </w:pPr>
    <w:rPr>
      <w:rFonts w:ascii="Calibri" w:hAnsi="Calibri" w:cs="Times New Roman"/>
      <w:kern w:val="2"/>
      <w:sz w:val="21"/>
      <w:szCs w:val="22"/>
    </w:rPr>
  </w:style>
  <w:style w:type="paragraph" w:styleId="41">
    <w:name w:val="footnote text"/>
    <w:basedOn w:val="1"/>
    <w:link w:val="109"/>
    <w:unhideWhenUsed/>
    <w:qFormat/>
    <w:uiPriority w:val="0"/>
    <w:pPr>
      <w:snapToGrid w:val="0"/>
      <w:jc w:val="left"/>
    </w:pPr>
    <w:rPr>
      <w:rFonts w:ascii="Times New Roman" w:hAnsi="Times New Roman" w:cs="Times New Roman"/>
      <w:kern w:val="2"/>
      <w:sz w:val="18"/>
      <w:szCs w:val="18"/>
      <w:lang w:val="zh-CN"/>
    </w:rPr>
  </w:style>
  <w:style w:type="paragraph" w:styleId="42">
    <w:name w:val="toc 6"/>
    <w:basedOn w:val="1"/>
    <w:next w:val="1"/>
    <w:unhideWhenUsed/>
    <w:qFormat/>
    <w:uiPriority w:val="39"/>
    <w:pPr>
      <w:ind w:left="1050"/>
      <w:jc w:val="left"/>
    </w:pPr>
    <w:rPr>
      <w:rFonts w:ascii="Calibri" w:hAnsi="Calibri" w:cs="Calibri"/>
      <w:kern w:val="2"/>
      <w:sz w:val="18"/>
      <w:szCs w:val="18"/>
    </w:rPr>
  </w:style>
  <w:style w:type="paragraph" w:styleId="43">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4">
    <w:name w:val="toc 2"/>
    <w:basedOn w:val="1"/>
    <w:next w:val="1"/>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5">
    <w:name w:val="toc 9"/>
    <w:basedOn w:val="1"/>
    <w:next w:val="1"/>
    <w:unhideWhenUsed/>
    <w:qFormat/>
    <w:uiPriority w:val="39"/>
    <w:pPr>
      <w:ind w:left="1680"/>
      <w:jc w:val="left"/>
    </w:pPr>
    <w:rPr>
      <w:rFonts w:ascii="Calibri" w:hAnsi="Calibri" w:cs="Calibri"/>
      <w:kern w:val="2"/>
      <w:sz w:val="18"/>
      <w:szCs w:val="18"/>
    </w:rPr>
  </w:style>
  <w:style w:type="paragraph" w:styleId="46">
    <w:name w:val="Body Text 2"/>
    <w:basedOn w:val="1"/>
    <w:link w:val="132"/>
    <w:qFormat/>
    <w:uiPriority w:val="0"/>
    <w:pPr>
      <w:spacing w:line="360" w:lineRule="auto"/>
    </w:pPr>
    <w:rPr>
      <w:rFonts w:hAnsi="Times New Roman" w:cs="Times New Roman"/>
      <w:spacing w:val="-20"/>
      <w:kern w:val="2"/>
      <w:sz w:val="28"/>
      <w:lang w:val="zh-CN"/>
    </w:rPr>
  </w:style>
  <w:style w:type="paragraph" w:styleId="47">
    <w:name w:val="List 4"/>
    <w:basedOn w:val="1"/>
    <w:qFormat/>
    <w:uiPriority w:val="0"/>
    <w:pPr>
      <w:ind w:left="100" w:leftChars="600" w:hanging="200" w:hangingChars="200"/>
    </w:pPr>
    <w:rPr>
      <w:rFonts w:ascii="Calibri" w:hAnsi="Calibri" w:cs="Times New Roman"/>
      <w:kern w:val="2"/>
      <w:sz w:val="21"/>
      <w:szCs w:val="22"/>
    </w:rPr>
  </w:style>
  <w:style w:type="paragraph" w:styleId="48">
    <w:name w:val="List Continue 2"/>
    <w:basedOn w:val="1"/>
    <w:qFormat/>
    <w:uiPriority w:val="0"/>
    <w:pPr>
      <w:spacing w:after="120"/>
      <w:ind w:left="840" w:leftChars="400"/>
    </w:pPr>
    <w:rPr>
      <w:rFonts w:ascii="Calibri" w:hAnsi="Calibri" w:cs="Times New Roman"/>
      <w:kern w:val="2"/>
      <w:sz w:val="21"/>
      <w:szCs w:val="22"/>
    </w:rPr>
  </w:style>
  <w:style w:type="paragraph" w:styleId="49">
    <w:name w:val="Normal (Web)"/>
    <w:basedOn w:val="1"/>
    <w:qFormat/>
    <w:uiPriority w:val="0"/>
    <w:pPr>
      <w:widowControl/>
      <w:spacing w:before="100" w:beforeAutospacing="1" w:after="100" w:afterAutospacing="1"/>
      <w:jc w:val="left"/>
    </w:pPr>
    <w:rPr>
      <w:rFonts w:cs="宋体"/>
      <w:color w:val="0066CC"/>
      <w:sz w:val="24"/>
      <w:szCs w:val="24"/>
    </w:rPr>
  </w:style>
  <w:style w:type="paragraph" w:styleId="50">
    <w:name w:val="Title"/>
    <w:basedOn w:val="3"/>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1">
    <w:name w:val="annotation subject"/>
    <w:basedOn w:val="16"/>
    <w:next w:val="16"/>
    <w:link w:val="94"/>
    <w:unhideWhenUsed/>
    <w:qFormat/>
    <w:uiPriority w:val="0"/>
    <w:rPr>
      <w:rFonts w:ascii="宋体" w:hAnsi="宋体" w:eastAsia="宋体" w:cstheme="minorBidi"/>
      <w:b/>
      <w:bCs/>
    </w:rPr>
  </w:style>
  <w:style w:type="paragraph" w:styleId="52">
    <w:name w:val="Body Text First Indent"/>
    <w:basedOn w:val="19"/>
    <w:semiHidden/>
    <w:unhideWhenUsed/>
    <w:qFormat/>
    <w:uiPriority w:val="99"/>
    <w:pPr>
      <w:ind w:firstLine="420" w:firstLineChars="100"/>
    </w:pPr>
  </w:style>
  <w:style w:type="table" w:styleId="54">
    <w:name w:val="Table Grid"/>
    <w:basedOn w:val="5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basedOn w:val="55"/>
    <w:semiHidden/>
    <w:unhideWhenUsed/>
    <w:qFormat/>
    <w:uiPriority w:val="99"/>
    <w:rPr>
      <w:color w:val="800080" w:themeColor="followedHyperlink"/>
      <w:u w:val="single"/>
      <w14:textFill>
        <w14:solidFill>
          <w14:schemeClr w14:val="folHlink"/>
        </w14:solidFill>
      </w14:textFill>
    </w:rPr>
  </w:style>
  <w:style w:type="character" w:styleId="59">
    <w:name w:val="Emphasis"/>
    <w:qFormat/>
    <w:uiPriority w:val="0"/>
    <w:rPr>
      <w:color w:val="CC0033"/>
    </w:rPr>
  </w:style>
  <w:style w:type="character" w:styleId="60">
    <w:name w:val="HTML Acronym"/>
    <w:basedOn w:val="55"/>
    <w:semiHidden/>
    <w:unhideWhenUsed/>
    <w:qFormat/>
    <w:uiPriority w:val="99"/>
  </w:style>
  <w:style w:type="character" w:styleId="61">
    <w:name w:val="Hyperlink"/>
    <w:basedOn w:val="55"/>
    <w:unhideWhenUsed/>
    <w:qFormat/>
    <w:uiPriority w:val="99"/>
    <w:rPr>
      <w:color w:val="0000FF" w:themeColor="hyperlink"/>
      <w:u w:val="single"/>
      <w14:textFill>
        <w14:solidFill>
          <w14:schemeClr w14:val="hlink"/>
        </w14:solidFill>
      </w14:textFill>
    </w:rPr>
  </w:style>
  <w:style w:type="character" w:styleId="62">
    <w:name w:val="annotation reference"/>
    <w:basedOn w:val="55"/>
    <w:unhideWhenUsed/>
    <w:qFormat/>
    <w:uiPriority w:val="0"/>
    <w:rPr>
      <w:sz w:val="21"/>
      <w:szCs w:val="21"/>
    </w:rPr>
  </w:style>
  <w:style w:type="character" w:styleId="63">
    <w:name w:val="footnote reference"/>
    <w:unhideWhenUsed/>
    <w:qFormat/>
    <w:uiPriority w:val="0"/>
    <w:rPr>
      <w:vertAlign w:val="superscript"/>
    </w:rPr>
  </w:style>
  <w:style w:type="character" w:styleId="64">
    <w:name w:val="HTML Sample"/>
    <w:qFormat/>
    <w:uiPriority w:val="0"/>
    <w:rPr>
      <w:rFonts w:hint="default" w:ascii="monospace" w:hAnsi="monospace" w:eastAsia="monospace" w:cs="monospace"/>
      <w:sz w:val="21"/>
      <w:szCs w:val="21"/>
    </w:rPr>
  </w:style>
  <w:style w:type="paragraph" w:customStyle="1" w:styleId="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6">
    <w:name w:val="批注框文本 字符"/>
    <w:basedOn w:val="55"/>
    <w:link w:val="31"/>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3"/>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字符"/>
    <w:basedOn w:val="55"/>
    <w:link w:val="33"/>
    <w:qFormat/>
    <w:uiPriority w:val="99"/>
    <w:rPr>
      <w:rFonts w:ascii="@仿宋_GB2312" w:hAnsi="@仿宋_GB2312" w:eastAsia="@仿宋_GB2312" w:cs="@仿宋_GB2312"/>
      <w:sz w:val="18"/>
      <w:szCs w:val="18"/>
    </w:rPr>
  </w:style>
  <w:style w:type="character" w:customStyle="1" w:styleId="71">
    <w:name w:val="页脚 字符"/>
    <w:basedOn w:val="55"/>
    <w:link w:val="32"/>
    <w:qFormat/>
    <w:uiPriority w:val="99"/>
    <w:rPr>
      <w:rFonts w:ascii="@仿宋_GB2312" w:hAnsi="@仿宋_GB2312" w:eastAsia="@仿宋_GB2312" w:cs="@仿宋_GB2312"/>
      <w:sz w:val="18"/>
      <w:szCs w:val="18"/>
    </w:rPr>
  </w:style>
  <w:style w:type="character" w:customStyle="1" w:styleId="72">
    <w:name w:val="纯文本 字符"/>
    <w:link w:val="27"/>
    <w:qFormat/>
    <w:uiPriority w:val="0"/>
    <w:rPr>
      <w:rFonts w:ascii="宋体" w:hAnsi="Courier New"/>
    </w:rPr>
  </w:style>
  <w:style w:type="character" w:customStyle="1" w:styleId="73">
    <w:name w:val="纯文本 字符1"/>
    <w:basedOn w:val="55"/>
    <w:semiHidden/>
    <w:qFormat/>
    <w:uiPriority w:val="99"/>
    <w:rPr>
      <w:rFonts w:hAnsi="Courier New" w:cs="Courier New" w:asciiTheme="minorEastAsia"/>
      <w:szCs w:val="20"/>
    </w:rPr>
  </w:style>
  <w:style w:type="character" w:customStyle="1" w:styleId="74">
    <w:name w:val="未处理的提及1"/>
    <w:basedOn w:val="55"/>
    <w:semiHidden/>
    <w:unhideWhenUsed/>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8">
    <w:name w:val="日期 字符"/>
    <w:basedOn w:val="55"/>
    <w:semiHidden/>
    <w:qFormat/>
    <w:uiPriority w:val="99"/>
    <w:rPr>
      <w:rFonts w:ascii="@仿宋_GB2312" w:hAnsi="@仿宋_GB2312" w:eastAsia="@仿宋_GB2312" w:cs="@仿宋_GB2312"/>
      <w:szCs w:val="20"/>
    </w:rPr>
  </w:style>
  <w:style w:type="character" w:customStyle="1" w:styleId="79">
    <w:name w:val="日期 字符1"/>
    <w:link w:val="29"/>
    <w:qFormat/>
    <w:uiPriority w:val="0"/>
    <w:rPr>
      <w:rFonts w:ascii="Arial" w:hAnsi="Arial" w:eastAsia="宋体" w:cs="Arial"/>
      <w:b/>
      <w:sz w:val="28"/>
      <w:szCs w:val="20"/>
    </w:rPr>
  </w:style>
  <w:style w:type="character" w:customStyle="1" w:styleId="80">
    <w:name w:val="纯文本 Char1"/>
    <w:link w:val="81"/>
    <w:qFormat/>
    <w:locked/>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5"/>
    <w:qFormat/>
    <w:uiPriority w:val="0"/>
    <w:rPr>
      <w:rFonts w:ascii="@仿宋_GB2312" w:hAnsi="@仿宋_GB2312" w:eastAsia="@仿宋_GB2312" w:cs="@仿宋_GB2312"/>
      <w:szCs w:val="20"/>
    </w:rPr>
  </w:style>
  <w:style w:type="character" w:customStyle="1" w:styleId="83">
    <w:name w:val="批注文字 字符"/>
    <w:link w:val="16"/>
    <w:qFormat/>
    <w:uiPriority w:val="99"/>
    <w:rPr>
      <w:rFonts w:ascii="Arial" w:hAnsi="Arial" w:eastAsia="黑体" w:cs="Arial"/>
      <w:szCs w:val="20"/>
    </w:rPr>
  </w:style>
  <w:style w:type="character" w:customStyle="1" w:styleId="84">
    <w:name w:val="标题 1 字符"/>
    <w:basedOn w:val="55"/>
    <w:link w:val="2"/>
    <w:qFormat/>
    <w:uiPriority w:val="0"/>
    <w:rPr>
      <w:rFonts w:ascii="@仿宋_GB2312" w:hAnsi="@仿宋_GB2312" w:eastAsia="@仿宋_GB2312" w:cs="@仿宋_GB2312"/>
      <w:b/>
      <w:bCs/>
      <w:kern w:val="44"/>
      <w:sz w:val="44"/>
      <w:szCs w:val="44"/>
    </w:rPr>
  </w:style>
  <w:style w:type="paragraph" w:customStyle="1" w:styleId="8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6">
    <w:name w:val="标题 3 字符"/>
    <w:basedOn w:val="55"/>
    <w:link w:val="4"/>
    <w:qFormat/>
    <w:uiPriority w:val="0"/>
    <w:rPr>
      <w:rFonts w:ascii="@仿宋_GB2312" w:hAnsi="@仿宋_GB2312" w:eastAsia="@仿宋_GB2312" w:cs="@仿宋_GB2312"/>
      <w:b/>
      <w:bCs/>
      <w:sz w:val="32"/>
      <w:szCs w:val="32"/>
    </w:rPr>
  </w:style>
  <w:style w:type="character" w:customStyle="1" w:styleId="87">
    <w:name w:val="fontstyle01"/>
    <w:basedOn w:val="55"/>
    <w:qFormat/>
    <w:uiPriority w:val="0"/>
    <w:rPr>
      <w:rFonts w:hint="eastAsia" w:ascii="宋体" w:hAnsi="宋体" w:eastAsia="宋体"/>
      <w:color w:val="000000"/>
      <w:sz w:val="22"/>
      <w:szCs w:val="22"/>
    </w:rPr>
  </w:style>
  <w:style w:type="character" w:customStyle="1" w:styleId="88">
    <w:name w:val="fontstyle21"/>
    <w:basedOn w:val="55"/>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5"/>
    <w:semiHidden/>
    <w:qFormat/>
    <w:uiPriority w:val="9"/>
    <w:rPr>
      <w:rFonts w:asciiTheme="majorHAnsi" w:hAnsiTheme="majorHAnsi" w:eastAsiaTheme="majorEastAsia" w:cstheme="majorBidi"/>
      <w:b/>
      <w:bCs/>
      <w:sz w:val="28"/>
      <w:szCs w:val="28"/>
    </w:rPr>
  </w:style>
  <w:style w:type="character" w:customStyle="1" w:styleId="91">
    <w:name w:val="标题 4 字符1"/>
    <w:link w:val="5"/>
    <w:qFormat/>
    <w:uiPriority w:val="0"/>
    <w:rPr>
      <w:rFonts w:ascii="@仿宋_GB2312" w:hAnsi="@仿宋_GB2312" w:eastAsia="@仿宋_GB2312" w:cs="@仿宋_GB2312"/>
      <w:b/>
      <w:bCs/>
      <w:sz w:val="28"/>
      <w:szCs w:val="28"/>
    </w:rPr>
  </w:style>
  <w:style w:type="character" w:customStyle="1" w:styleId="92">
    <w:name w:val="正文文本 字符"/>
    <w:basedOn w:val="55"/>
    <w:link w:val="19"/>
    <w:qFormat/>
    <w:uiPriority w:val="0"/>
    <w:rPr>
      <w:rFonts w:ascii="@微软简标宋" w:hAnsi="@微软简标宋" w:eastAsia="@微软简标宋" w:cs="@微软简标宋"/>
      <w:szCs w:val="24"/>
      <w:lang w:val="zh-CN" w:eastAsia="zh-CN"/>
    </w:rPr>
  </w:style>
  <w:style w:type="table" w:customStyle="1" w:styleId="93">
    <w:name w:val="网格型1"/>
    <w:basedOn w:val="5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4">
    <w:name w:val="批注主题 字符"/>
    <w:basedOn w:val="83"/>
    <w:link w:val="51"/>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3"/>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
    <w:name w:val="标题 2 字符"/>
    <w:basedOn w:val="55"/>
    <w:link w:val="3"/>
    <w:qFormat/>
    <w:uiPriority w:val="0"/>
    <w:rPr>
      <w:rFonts w:ascii="Cambria" w:hAnsi="Cambria" w:cs="Times New Roman"/>
      <w:b/>
      <w:bCs/>
      <w:kern w:val="2"/>
      <w:sz w:val="32"/>
      <w:szCs w:val="32"/>
      <w:lang w:val="zh-CN" w:eastAsia="zh-CN"/>
    </w:rPr>
  </w:style>
  <w:style w:type="character" w:customStyle="1" w:styleId="98">
    <w:name w:val="标题 5 字符"/>
    <w:basedOn w:val="55"/>
    <w:link w:val="6"/>
    <w:qFormat/>
    <w:uiPriority w:val="0"/>
    <w:rPr>
      <w:rFonts w:ascii="Calibri" w:hAnsi="Calibri" w:cs="Times New Roman"/>
      <w:b/>
      <w:bCs/>
      <w:kern w:val="2"/>
      <w:sz w:val="28"/>
      <w:szCs w:val="28"/>
      <w:lang w:val="zh-CN" w:eastAsia="zh-CN"/>
    </w:rPr>
  </w:style>
  <w:style w:type="character" w:customStyle="1" w:styleId="99">
    <w:name w:val="标题 6 字符"/>
    <w:basedOn w:val="55"/>
    <w:link w:val="7"/>
    <w:qFormat/>
    <w:uiPriority w:val="0"/>
    <w:rPr>
      <w:rFonts w:ascii="Times New Roman" w:hAnsi="Times New Roman" w:cs="Times New Roman"/>
      <w:b/>
      <w:bCs/>
      <w:kern w:val="2"/>
      <w:sz w:val="30"/>
      <w:szCs w:val="18"/>
      <w:lang w:val="zh-CN" w:eastAsia="zh-CN"/>
    </w:rPr>
  </w:style>
  <w:style w:type="character" w:customStyle="1" w:styleId="100">
    <w:name w:val="标题 7 字符"/>
    <w:basedOn w:val="55"/>
    <w:link w:val="8"/>
    <w:qFormat/>
    <w:uiPriority w:val="0"/>
    <w:rPr>
      <w:rFonts w:ascii="Times New Roman" w:hAnsi="Times New Roman" w:cs="Times New Roman"/>
      <w:b/>
      <w:bCs/>
      <w:kern w:val="2"/>
      <w:sz w:val="30"/>
      <w:szCs w:val="18"/>
      <w:lang w:val="zh-CN" w:eastAsia="zh-CN"/>
    </w:rPr>
  </w:style>
  <w:style w:type="character" w:customStyle="1" w:styleId="101">
    <w:name w:val="标题 8 字符"/>
    <w:basedOn w:val="55"/>
    <w:link w:val="9"/>
    <w:qFormat/>
    <w:uiPriority w:val="0"/>
    <w:rPr>
      <w:rFonts w:eastAsia="黑体" w:cs="Times New Roman"/>
      <w:kern w:val="2"/>
      <w:sz w:val="32"/>
      <w:szCs w:val="32"/>
      <w:lang w:val="zh-CN" w:eastAsia="zh-CN"/>
    </w:rPr>
  </w:style>
  <w:style w:type="character" w:customStyle="1" w:styleId="102">
    <w:name w:val="标题 9 字符"/>
    <w:basedOn w:val="55"/>
    <w:link w:val="10"/>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3"/>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
    <w:name w:val="网格表 1 浅色11"/>
    <w:basedOn w:val="53"/>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6">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7">
    <w:name w:val="正文文本缩进 字符"/>
    <w:basedOn w:val="55"/>
    <w:link w:val="20"/>
    <w:qFormat/>
    <w:uiPriority w:val="0"/>
    <w:rPr>
      <w:rFonts w:asciiTheme="minorHAnsi" w:hAnsiTheme="minorHAns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字符"/>
    <w:basedOn w:val="55"/>
    <w:link w:val="41"/>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字符"/>
    <w:basedOn w:val="55"/>
    <w:link w:val="17"/>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字符"/>
    <w:basedOn w:val="55"/>
    <w:link w:val="43"/>
    <w:qFormat/>
    <w:uiPriority w:val="0"/>
    <w:rPr>
      <w:rFonts w:hAnsi="MS Sans Serif" w:cs="Times New Roman"/>
      <w:bCs/>
      <w:color w:val="000000"/>
      <w:sz w:val="24"/>
      <w:lang w:val="zh-CN" w:eastAsia="zh-CN"/>
    </w:rPr>
  </w:style>
  <w:style w:type="character" w:customStyle="1" w:styleId="129">
    <w:name w:val="正文文本缩进 2 字符"/>
    <w:basedOn w:val="55"/>
    <w:link w:val="30"/>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字符"/>
    <w:basedOn w:val="55"/>
    <w:link w:val="46"/>
    <w:qFormat/>
    <w:uiPriority w:val="0"/>
    <w:rPr>
      <w:rFonts w:hAnsi="Times New Roman" w:cs="Times New Roman"/>
      <w:spacing w:val="-20"/>
      <w:kern w:val="2"/>
      <w:sz w:val="28"/>
      <w:lang w:val="zh-CN" w:eastAsia="zh-CN"/>
    </w:rPr>
  </w:style>
  <w:style w:type="character" w:customStyle="1" w:styleId="133">
    <w:name w:val="正文文本 3 字符"/>
    <w:basedOn w:val="55"/>
    <w:link w:val="18"/>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字符"/>
    <w:basedOn w:val="55"/>
    <w:link w:val="50"/>
    <w:qFormat/>
    <w:uiPriority w:val="0"/>
    <w:rPr>
      <w:rFonts w:eastAsia="黑体" w:cs="Times New Roman"/>
      <w:b/>
      <w:smallCaps/>
      <w:snapToGrid w:val="0"/>
      <w:kern w:val="2"/>
      <w:sz w:val="44"/>
      <w:szCs w:val="24"/>
      <w:lang w:val="zh-CN" w:eastAsia="zh-CN"/>
    </w:rPr>
  </w:style>
  <w:style w:type="paragraph" w:customStyle="1" w:styleId="137">
    <w:name w:val="段落1 Char"/>
    <w:basedOn w:val="27"/>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5"/>
    <w:qFormat/>
    <w:uiPriority w:val="0"/>
  </w:style>
  <w:style w:type="table" w:customStyle="1" w:styleId="143">
    <w:name w:val="网格型11"/>
    <w:basedOn w:val="53"/>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4">
    <w:name w:val="批注框文本 Char1"/>
    <w:basedOn w:val="55"/>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字符"/>
    <w:basedOn w:val="55"/>
    <w:link w:val="15"/>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semiHidden/>
    <w:qFormat/>
    <w:uiPriority w:val="0"/>
    <w:rPr>
      <w:rFonts w:ascii="Calibri" w:hAnsi="Calibri" w:eastAsia="宋体"/>
      <w:b/>
      <w:kern w:val="2"/>
      <w:sz w:val="32"/>
    </w:rPr>
  </w:style>
  <w:style w:type="character" w:customStyle="1" w:styleId="150">
    <w:name w:val="标题 4 Char1"/>
    <w:semiHidden/>
    <w:qFormat/>
    <w:uiPriority w:val="0"/>
    <w:rPr>
      <w:rFonts w:ascii="Cambria" w:hAnsi="Cambria" w:eastAsia="宋体"/>
      <w:b/>
      <w:kern w:val="2"/>
      <w:sz w:val="28"/>
      <w:szCs w:val="28"/>
    </w:rPr>
  </w:style>
  <w:style w:type="character" w:customStyle="1" w:styleId="151">
    <w:name w:val="标题 5 Char1"/>
    <w:semiHidden/>
    <w:qFormat/>
    <w:uiPriority w:val="0"/>
    <w:rPr>
      <w:rFonts w:ascii="Calibri" w:hAnsi="Calibri" w:eastAsia="宋体"/>
      <w:b/>
      <w:kern w:val="2"/>
      <w:sz w:val="28"/>
      <w:szCs w:val="28"/>
    </w:rPr>
  </w:style>
  <w:style w:type="character" w:customStyle="1" w:styleId="152">
    <w:name w:val="标题 6 Char1"/>
    <w:semiHidden/>
    <w:qFormat/>
    <w:uiPriority w:val="0"/>
    <w:rPr>
      <w:rFonts w:ascii="Cambria" w:hAnsi="Cambria" w:eastAsia="宋体"/>
      <w:b/>
      <w:kern w:val="2"/>
      <w:sz w:val="24"/>
      <w:szCs w:val="24"/>
    </w:rPr>
  </w:style>
  <w:style w:type="character" w:customStyle="1" w:styleId="153">
    <w:name w:val="标题 7 Char1"/>
    <w:semiHidden/>
    <w:qFormat/>
    <w:uiPriority w:val="0"/>
    <w:rPr>
      <w:rFonts w:ascii="Calibri" w:hAnsi="Calibri" w:eastAsia="宋体"/>
      <w:b/>
      <w:kern w:val="2"/>
      <w:sz w:val="24"/>
      <w:szCs w:val="24"/>
    </w:rPr>
  </w:style>
  <w:style w:type="character" w:customStyle="1" w:styleId="154">
    <w:name w:val="标题 8 Char1"/>
    <w:semiHidden/>
    <w:qFormat/>
    <w:uiPriority w:val="0"/>
    <w:rPr>
      <w:rFonts w:ascii="Cambria" w:hAnsi="Cambria" w:eastAsia="宋体"/>
      <w:kern w:val="2"/>
      <w:sz w:val="24"/>
      <w:szCs w:val="24"/>
    </w:rPr>
  </w:style>
  <w:style w:type="character" w:customStyle="1" w:styleId="155">
    <w:name w:val="标题 9 Char1"/>
    <w:semiHidden/>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unhideWhenUsed/>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locked/>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locked/>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字符"/>
    <w:basedOn w:val="55"/>
    <w:link w:val="39"/>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3"/>
    <w:next w:val="24"/>
    <w:link w:val="223"/>
    <w:qFormat/>
    <w:uiPriority w:val="0"/>
    <w:pPr>
      <w:spacing w:before="0" w:after="0" w:line="413" w:lineRule="auto"/>
    </w:pPr>
    <w:rPr>
      <w:rFonts w:ascii="Arial" w:hAnsi="Arial" w:cstheme="minorBidi"/>
      <w:kern w:val="0"/>
      <w:sz w:val="24"/>
      <w:lang w:val="en-US"/>
    </w:rPr>
  </w:style>
  <w:style w:type="character" w:customStyle="1" w:styleId="225">
    <w:name w:val="明显引用 字符"/>
    <w:link w:val="226"/>
    <w:qFormat/>
    <w:uiPriority w:val="0"/>
    <w:rPr>
      <w:b/>
      <w:bCs/>
      <w:i/>
      <w:iCs/>
      <w:color w:val="4F81BD"/>
    </w:rPr>
  </w:style>
  <w:style w:type="paragraph" w:styleId="226">
    <w:name w:val="Intense Quote"/>
    <w:basedOn w:val="1"/>
    <w:next w:val="1"/>
    <w:link w:val="225"/>
    <w:qFormat/>
    <w:uiPriority w:val="0"/>
    <w:pPr>
      <w:pBdr>
        <w:bottom w:val="single" w:color="4F81BD" w:themeColor="accent1"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5"/>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4"/>
    <w:link w:val="229"/>
    <w:qFormat/>
    <w:uiPriority w:val="0"/>
    <w:pPr>
      <w:spacing w:line="413" w:lineRule="auto"/>
      <w:jc w:val="left"/>
    </w:pPr>
    <w:rPr>
      <w:rFonts w:ascii="Arial" w:hAnsi="Arial"/>
      <w:sz w:val="24"/>
    </w:rPr>
  </w:style>
  <w:style w:type="character" w:customStyle="1" w:styleId="231">
    <w:name w:val="引用 字符"/>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5"/>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semiHidden/>
    <w:qFormat/>
    <w:uiPriority w:val="99"/>
    <w:rPr>
      <w:kern w:val="2"/>
      <w:sz w:val="18"/>
      <w:szCs w:val="18"/>
    </w:rPr>
  </w:style>
  <w:style w:type="character" w:customStyle="1" w:styleId="248">
    <w:name w:val="批注框文本 Char2"/>
    <w:semiHidden/>
    <w:qFormat/>
    <w:uiPriority w:val="99"/>
    <w:rPr>
      <w:kern w:val="2"/>
      <w:sz w:val="18"/>
      <w:szCs w:val="18"/>
    </w:rPr>
  </w:style>
  <w:style w:type="character" w:customStyle="1" w:styleId="249">
    <w:name w:val="批注主题 Char2"/>
    <w:semiHidden/>
    <w:qFormat/>
    <w:uiPriority w:val="99"/>
    <w:rPr>
      <w:b/>
      <w:bCs/>
      <w:kern w:val="2"/>
      <w:sz w:val="21"/>
      <w:szCs w:val="22"/>
    </w:rPr>
  </w:style>
  <w:style w:type="character" w:customStyle="1" w:styleId="250">
    <w:name w:val="文档结构图 Char2"/>
    <w:semiHidden/>
    <w:qFormat/>
    <w:uiPriority w:val="99"/>
    <w:rPr>
      <w:rFonts w:ascii="宋体"/>
      <w:kern w:val="2"/>
      <w:sz w:val="18"/>
      <w:szCs w:val="18"/>
    </w:rPr>
  </w:style>
  <w:style w:type="character" w:customStyle="1" w:styleId="251">
    <w:name w:val="页眉 Char1"/>
    <w:semiHidden/>
    <w:qFormat/>
    <w:uiPriority w:val="99"/>
    <w:rPr>
      <w:kern w:val="2"/>
      <w:sz w:val="18"/>
      <w:szCs w:val="18"/>
    </w:rPr>
  </w:style>
  <w:style w:type="character" w:customStyle="1" w:styleId="252">
    <w:name w:val="日期 Char2"/>
    <w:semiHidden/>
    <w:qFormat/>
    <w:uiPriority w:val="99"/>
    <w:rPr>
      <w:kern w:val="2"/>
      <w:sz w:val="21"/>
      <w:szCs w:val="22"/>
    </w:rPr>
  </w:style>
  <w:style w:type="character" w:customStyle="1" w:styleId="253">
    <w:name w:val="正文文本 Char2"/>
    <w:semiHidden/>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locked/>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5"/>
    <w:semiHidden/>
    <w:unhideWhenUsed/>
    <w:qFormat/>
    <w:uiPriority w:val="99"/>
    <w:rPr>
      <w:color w:val="954F72"/>
      <w:u w:val="single"/>
    </w:rPr>
  </w:style>
  <w:style w:type="character" w:customStyle="1" w:styleId="266">
    <w:name w:val="明显引用 Char2"/>
    <w:basedOn w:val="55"/>
    <w:qFormat/>
    <w:uiPriority w:val="30"/>
    <w:rPr>
      <w:b/>
      <w:bCs/>
      <w:i/>
      <w:iCs/>
      <w:color w:val="4F81BD" w:themeColor="accent1"/>
      <w14:textFill>
        <w14:solidFill>
          <w14:schemeClr w14:val="accent1"/>
        </w14:solidFill>
      </w14:textFill>
    </w:rPr>
  </w:style>
  <w:style w:type="character" w:customStyle="1" w:styleId="267">
    <w:name w:val="引用 Char2"/>
    <w:basedOn w:val="55"/>
    <w:qFormat/>
    <w:uiPriority w:val="29"/>
    <w:rPr>
      <w:i/>
      <w:iCs/>
      <w:color w:val="000000" w:themeColor="text1"/>
      <w14:textFill>
        <w14:solidFill>
          <w14:schemeClr w14:val="tx1"/>
        </w14:solidFill>
      </w14:textFill>
    </w:rPr>
  </w:style>
  <w:style w:type="table" w:customStyle="1" w:styleId="268">
    <w:name w:val="网格型4"/>
    <w:basedOn w:val="53"/>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Table Normal"/>
    <w:semiHidden/>
    <w:unhideWhenUsed/>
    <w:qFormat/>
    <w:uiPriority w:val="0"/>
    <w:tblPr>
      <w:tblCellMar>
        <w:top w:w="0" w:type="dxa"/>
        <w:left w:w="0" w:type="dxa"/>
        <w:bottom w:w="0" w:type="dxa"/>
        <w:right w:w="0" w:type="dxa"/>
      </w:tblCellMar>
    </w:tblPr>
  </w:style>
  <w:style w:type="paragraph" w:customStyle="1" w:styleId="270">
    <w:name w:val="Table Text"/>
    <w:basedOn w:val="1"/>
    <w:semiHidden/>
    <w:qFormat/>
    <w:uiPriority w:val="0"/>
    <w:rPr>
      <w:rFonts w:ascii="Arial" w:hAnsi="Arial" w:eastAsia="Arial" w:cs="Arial"/>
      <w:sz w:val="21"/>
      <w:szCs w:val="21"/>
      <w:lang w:eastAsia="en-US"/>
    </w:rPr>
  </w:style>
  <w:style w:type="paragraph" w:customStyle="1" w:styleId="271">
    <w:name w:val="蚌埠范本-表格-宋体-五号-两端对齐"/>
    <w:basedOn w:val="1"/>
    <w:qFormat/>
    <w:uiPriority w:val="0"/>
    <w:pPr>
      <w:framePr w:hSpace="180" w:wrap="around" w:vAnchor="text" w:hAnchor="page" w:x="1805" w:y="391"/>
      <w:suppressOverlap/>
      <w:adjustRightInd w:val="0"/>
      <w:spacing w:line="360" w:lineRule="auto"/>
      <w:jc w:val="left"/>
    </w:pPr>
    <w:rPr>
      <w:rFonts w:ascii="宋体" w:hAnsi="宋体" w:eastAsia="宋体" w:cs="仿宋"/>
      <w:sz w:val="21"/>
      <w:szCs w:val="24"/>
    </w:rPr>
  </w:style>
  <w:style w:type="paragraph" w:customStyle="1" w:styleId="272">
    <w:name w:val="列出段落1"/>
    <w:basedOn w:val="273"/>
    <w:next w:val="1"/>
    <w:qFormat/>
    <w:uiPriority w:val="99"/>
    <w:pPr>
      <w:ind w:firstLine="420" w:firstLineChars="200"/>
    </w:pPr>
  </w:style>
  <w:style w:type="paragraph" w:customStyle="1" w:styleId="273">
    <w:name w:val="正文 New"/>
    <w:next w:val="272"/>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89</Pages>
  <Words>1955</Words>
  <Characters>2357</Characters>
  <Lines>461</Lines>
  <Paragraphs>129</Paragraphs>
  <TotalTime>71</TotalTime>
  <ScaleCrop>false</ScaleCrop>
  <LinksUpToDate>false</LinksUpToDate>
  <CharactersWithSpaces>2429</CharactersWithSpaces>
  <Application>WPS Office_12.1.0.21171_F1E327BC-269C-435d-A152-05C5408002CA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Miss 馨，</cp:lastModifiedBy>
  <cp:lastPrinted>2019-12-07T15:20:00Z</cp:lastPrinted>
  <dcterms:modified xsi:type="dcterms:W3CDTF">2025-06-12T09:42:00Z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06FF16B3F6304F4FB9802CE1577B3F1B_13</vt:lpwstr>
  </property>
  <property fmtid="{D5CDD505-2E9C-101B-9397-08002B2CF9AE}" pid="4" name="KSOTemplateDocerSaveRecord">
    <vt:lpwstr>eyJoZGlkIjoiZDE1NGQ1NTA1YTg0MzZkYmQ2MDAzNTZhMGNjNDg4MDIiLCJ1c2VySWQiOiIxNTY5ODE0NzkyIn0=</vt:lpwstr>
  </property>
</Properties>
</file>