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kern w:val="0"/>
          <w:sz w:val="40"/>
          <w:szCs w:val="40"/>
        </w:rPr>
      </w:pPr>
    </w:p>
    <w:p>
      <w:pPr>
        <w:pStyle w:val="2"/>
        <w:ind w:firstLine="600"/>
      </w:pPr>
    </w:p>
    <w:p/>
    <w:p>
      <w:pPr>
        <w:widowControl/>
        <w:jc w:val="center"/>
        <w:rPr>
          <w:rFonts w:ascii="宋体" w:hAnsi="宋体" w:cs="宋体"/>
          <w:b/>
          <w:kern w:val="0"/>
          <w:sz w:val="52"/>
          <w:szCs w:val="52"/>
        </w:rPr>
      </w:pPr>
      <w:r>
        <w:rPr>
          <w:rFonts w:hint="eastAsia" w:ascii="宋体" w:hAnsi="宋体" w:cs="宋体"/>
          <w:b/>
          <w:kern w:val="0"/>
          <w:sz w:val="52"/>
          <w:szCs w:val="52"/>
        </w:rPr>
        <w:t>安徽工程大学材料科学与工程学院新能源材料与器件教学实验平台设备购置项目</w:t>
      </w:r>
    </w:p>
    <w:p>
      <w:pPr>
        <w:rPr>
          <w:rFonts w:ascii="宋体" w:hAnsi="宋体" w:cs="宋体"/>
        </w:rPr>
      </w:pPr>
    </w:p>
    <w:p>
      <w:pPr>
        <w:widowControl/>
        <w:jc w:val="center"/>
        <w:rPr>
          <w:rFonts w:ascii="宋体" w:hAnsi="宋体" w:cs="宋体"/>
          <w:b/>
          <w:kern w:val="0"/>
          <w:sz w:val="72"/>
          <w:szCs w:val="72"/>
        </w:rPr>
      </w:pPr>
    </w:p>
    <w:p>
      <w:pPr>
        <w:widowControl/>
        <w:jc w:val="center"/>
        <w:rPr>
          <w:rFonts w:ascii="宋体" w:hAnsi="宋体" w:cs="宋体"/>
        </w:rPr>
      </w:pPr>
      <w:r>
        <w:rPr>
          <w:rFonts w:hint="eastAsia" w:ascii="宋体" w:hAnsi="宋体" w:cs="宋体"/>
          <w:b/>
          <w:kern w:val="0"/>
          <w:sz w:val="72"/>
          <w:szCs w:val="72"/>
        </w:rPr>
        <w:t>招 标 文 件</w:t>
      </w:r>
    </w:p>
    <w:p>
      <w:pPr>
        <w:widowControl/>
        <w:jc w:val="center"/>
        <w:rPr>
          <w:rFonts w:ascii="宋体" w:hAnsi="宋体" w:cs="宋体"/>
          <w:b/>
          <w:kern w:val="0"/>
          <w:sz w:val="30"/>
          <w:szCs w:val="30"/>
        </w:rPr>
      </w:pPr>
    </w:p>
    <w:p>
      <w:pPr>
        <w:widowControl/>
        <w:jc w:val="center"/>
        <w:rPr>
          <w:rFonts w:ascii="宋体" w:hAnsi="宋体" w:cs="宋体"/>
          <w:b/>
          <w:kern w:val="0"/>
          <w:sz w:val="30"/>
          <w:szCs w:val="30"/>
        </w:rPr>
      </w:pPr>
      <w:r>
        <w:rPr>
          <w:rFonts w:hint="eastAsia" w:ascii="宋体" w:hAnsi="宋体" w:cs="宋体"/>
          <w:b/>
          <w:kern w:val="0"/>
          <w:sz w:val="30"/>
          <w:szCs w:val="30"/>
        </w:rPr>
        <w:t>项目编号：</w:t>
      </w:r>
      <w:r>
        <w:rPr>
          <w:rFonts w:ascii="宋体" w:hAnsi="宋体" w:cs="宋体"/>
          <w:b/>
          <w:kern w:val="0"/>
          <w:sz w:val="30"/>
          <w:szCs w:val="30"/>
        </w:rPr>
        <w:t xml:space="preserve"> </w:t>
      </w:r>
      <w:r>
        <w:rPr>
          <w:rFonts w:hint="eastAsia" w:ascii="宋体" w:hAnsi="宋体" w:cs="宋体"/>
          <w:b/>
          <w:kern w:val="0"/>
          <w:sz w:val="30"/>
          <w:szCs w:val="30"/>
        </w:rPr>
        <w:t>FSKY34000120232302号001</w:t>
      </w:r>
      <w:r>
        <w:rPr>
          <w:rFonts w:ascii="宋体" w:hAnsi="宋体" w:cs="宋体"/>
          <w:b/>
          <w:kern w:val="0"/>
          <w:sz w:val="30"/>
          <w:szCs w:val="30"/>
        </w:rPr>
        <w:t xml:space="preserve"> </w:t>
      </w:r>
    </w:p>
    <w:p>
      <w:pPr>
        <w:widowControl/>
        <w:jc w:val="center"/>
        <w:rPr>
          <w:rFonts w:ascii="宋体" w:hAnsi="宋体" w:cs="宋体"/>
          <w:b/>
          <w:kern w:val="0"/>
          <w:sz w:val="30"/>
          <w:szCs w:val="30"/>
        </w:rPr>
      </w:pPr>
    </w:p>
    <w:p>
      <w:pPr>
        <w:widowControl/>
        <w:jc w:val="center"/>
        <w:rPr>
          <w:rFonts w:ascii="宋体" w:hAnsi="宋体" w:cs="宋体"/>
          <w:b/>
          <w:kern w:val="0"/>
          <w:sz w:val="30"/>
          <w:szCs w:val="30"/>
        </w:rPr>
      </w:pPr>
    </w:p>
    <w:p>
      <w:pPr>
        <w:rPr>
          <w:rFonts w:ascii="宋体" w:hAnsi="宋体" w:cs="宋体"/>
          <w:b/>
          <w:kern w:val="0"/>
          <w:sz w:val="30"/>
          <w:szCs w:val="30"/>
        </w:rPr>
      </w:pPr>
    </w:p>
    <w:p>
      <w:pPr>
        <w:pStyle w:val="15"/>
        <w:ind w:left="1260"/>
        <w:rPr>
          <w:rFonts w:ascii="宋体" w:hAnsi="宋体" w:cs="宋体"/>
          <w:b/>
          <w:kern w:val="0"/>
          <w:sz w:val="30"/>
          <w:szCs w:val="30"/>
        </w:rPr>
      </w:pPr>
    </w:p>
    <w:p>
      <w:pPr>
        <w:rPr>
          <w:rFonts w:ascii="宋体" w:hAnsi="宋体" w:cs="宋体"/>
        </w:rPr>
      </w:pPr>
    </w:p>
    <w:p>
      <w:pPr>
        <w:widowControl/>
        <w:spacing w:line="360" w:lineRule="auto"/>
        <w:jc w:val="center"/>
        <w:rPr>
          <w:rFonts w:ascii="宋体" w:hAnsi="宋体" w:cs="宋体"/>
        </w:rPr>
      </w:pPr>
      <w:r>
        <w:rPr>
          <w:rFonts w:hint="eastAsia" w:ascii="宋体" w:hAnsi="宋体" w:cs="宋体"/>
          <w:b/>
          <w:kern w:val="0"/>
          <w:sz w:val="36"/>
          <w:szCs w:val="36"/>
        </w:rPr>
        <w:t>采购人：安徽工程大学</w:t>
      </w:r>
    </w:p>
    <w:p>
      <w:pPr>
        <w:widowControl/>
        <w:spacing w:line="360" w:lineRule="auto"/>
        <w:jc w:val="center"/>
        <w:rPr>
          <w:rFonts w:ascii="宋体" w:hAnsi="宋体" w:cs="宋体"/>
        </w:rPr>
      </w:pPr>
      <w:r>
        <w:rPr>
          <w:rFonts w:hint="eastAsia" w:ascii="宋体" w:hAnsi="宋体" w:cs="宋体"/>
          <w:b/>
          <w:kern w:val="0"/>
          <w:sz w:val="36"/>
          <w:szCs w:val="36"/>
        </w:rPr>
        <w:t>采购代理机构：鼎信数智技术集团股份有限公司</w:t>
      </w:r>
    </w:p>
    <w:p>
      <w:pPr>
        <w:widowControl/>
        <w:spacing w:line="360" w:lineRule="auto"/>
        <w:jc w:val="center"/>
        <w:rPr>
          <w:rFonts w:ascii="宋体" w:hAnsi="宋体" w:cs="宋体"/>
        </w:rPr>
      </w:pPr>
      <w:r>
        <w:rPr>
          <w:rFonts w:hint="eastAsia" w:ascii="宋体" w:hAnsi="宋体" w:cs="宋体"/>
          <w:b/>
          <w:kern w:val="0"/>
          <w:sz w:val="36"/>
          <w:szCs w:val="36"/>
        </w:rPr>
        <w:t>2</w:t>
      </w:r>
      <w:r>
        <w:rPr>
          <w:rFonts w:ascii="宋体" w:hAnsi="宋体" w:cs="宋体"/>
          <w:b/>
          <w:kern w:val="0"/>
          <w:sz w:val="36"/>
          <w:szCs w:val="36"/>
        </w:rPr>
        <w:t>023</w:t>
      </w:r>
      <w:r>
        <w:rPr>
          <w:rFonts w:hint="eastAsia" w:ascii="宋体" w:hAnsi="宋体" w:cs="宋体"/>
          <w:b/>
          <w:kern w:val="0"/>
          <w:sz w:val="36"/>
          <w:szCs w:val="36"/>
        </w:rPr>
        <w:t>年</w:t>
      </w:r>
      <w:r>
        <w:rPr>
          <w:rFonts w:ascii="宋体" w:hAnsi="宋体" w:cs="宋体"/>
          <w:b/>
          <w:kern w:val="0"/>
          <w:sz w:val="36"/>
          <w:szCs w:val="36"/>
        </w:rPr>
        <w:t>03</w:t>
      </w:r>
      <w:r>
        <w:rPr>
          <w:rFonts w:hint="eastAsia" w:ascii="宋体" w:hAnsi="宋体" w:cs="宋体"/>
          <w:b/>
          <w:kern w:val="0"/>
          <w:sz w:val="36"/>
          <w:szCs w:val="36"/>
        </w:rPr>
        <w:t>月</w:t>
      </w:r>
      <w:r>
        <w:rPr>
          <w:rFonts w:ascii="宋体" w:hAnsi="宋体" w:cs="宋体"/>
          <w:b/>
          <w:kern w:val="0"/>
          <w:sz w:val="36"/>
          <w:szCs w:val="36"/>
        </w:rPr>
        <w:t>29</w:t>
      </w:r>
      <w:r>
        <w:rPr>
          <w:rFonts w:hint="eastAsia" w:ascii="宋体" w:hAnsi="宋体" w:cs="宋体"/>
          <w:b/>
          <w:kern w:val="0"/>
          <w:sz w:val="36"/>
          <w:szCs w:val="36"/>
        </w:rPr>
        <w:t>日</w:t>
      </w:r>
    </w:p>
    <w:p>
      <w:pPr>
        <w:widowControl/>
        <w:jc w:val="center"/>
        <w:rPr>
          <w:rFonts w:ascii="宋体" w:hAnsi="宋体" w:cs="宋体"/>
          <w:b/>
          <w:kern w:val="0"/>
          <w:sz w:val="43"/>
          <w:szCs w:val="43"/>
        </w:rPr>
      </w:pPr>
    </w:p>
    <w:p>
      <w:pPr>
        <w:widowControl/>
        <w:jc w:val="center"/>
        <w:rPr>
          <w:rFonts w:ascii="宋体" w:hAnsi="宋体" w:cs="宋体"/>
        </w:rPr>
      </w:pPr>
      <w:r>
        <w:rPr>
          <w:rFonts w:hint="eastAsia" w:ascii="宋体" w:hAnsi="宋体" w:cs="宋体"/>
          <w:b/>
          <w:kern w:val="0"/>
          <w:sz w:val="43"/>
          <w:szCs w:val="43"/>
        </w:rPr>
        <w:br w:type="page"/>
      </w:r>
      <w:r>
        <w:rPr>
          <w:rFonts w:hint="eastAsia" w:ascii="宋体" w:hAnsi="宋体" w:cs="宋体"/>
          <w:b/>
          <w:kern w:val="0"/>
          <w:sz w:val="43"/>
          <w:szCs w:val="43"/>
        </w:rPr>
        <w:t>目  录</w:t>
      </w:r>
    </w:p>
    <w:p>
      <w:pPr>
        <w:jc w:val="left"/>
        <w:rPr>
          <w:rFonts w:ascii="宋体" w:hAnsi="宋体" w:cs="宋体"/>
        </w:rPr>
      </w:pPr>
    </w:p>
    <w:p>
      <w:pPr>
        <w:pStyle w:val="2"/>
        <w:ind w:firstLine="600"/>
      </w:pPr>
    </w:p>
    <w:tbl>
      <w:tblPr>
        <w:tblStyle w:val="30"/>
        <w:tblW w:w="6956" w:type="dxa"/>
        <w:tblInd w:w="1558" w:type="dxa"/>
        <w:tblLayout w:type="fixed"/>
        <w:tblCellMar>
          <w:top w:w="0" w:type="dxa"/>
          <w:left w:w="108" w:type="dxa"/>
          <w:bottom w:w="0" w:type="dxa"/>
          <w:right w:w="108" w:type="dxa"/>
        </w:tblCellMar>
      </w:tblPr>
      <w:tblGrid>
        <w:gridCol w:w="1418"/>
        <w:gridCol w:w="5538"/>
      </w:tblGrid>
      <w:tr>
        <w:tblPrEx>
          <w:tblCellMar>
            <w:top w:w="0" w:type="dxa"/>
            <w:left w:w="108" w:type="dxa"/>
            <w:bottom w:w="0" w:type="dxa"/>
            <w:right w:w="108" w:type="dxa"/>
          </w:tblCellMar>
        </w:tblPrEx>
        <w:trPr>
          <w:trHeight w:val="105" w:hRule="atLeast"/>
        </w:trPr>
        <w:tc>
          <w:tcPr>
            <w:tcW w:w="1418" w:type="dxa"/>
            <w:vAlign w:val="center"/>
          </w:tcPr>
          <w:p>
            <w:pPr>
              <w:spacing w:line="360" w:lineRule="auto"/>
              <w:rPr>
                <w:rFonts w:ascii="宋体" w:hAnsi="宋体" w:cs="宋体"/>
                <w:b/>
                <w:sz w:val="28"/>
                <w:szCs w:val="28"/>
              </w:rPr>
            </w:pPr>
            <w:r>
              <w:rPr>
                <w:rFonts w:hint="eastAsia" w:ascii="宋体" w:hAnsi="宋体" w:cs="宋体"/>
                <w:b/>
                <w:sz w:val="28"/>
                <w:szCs w:val="28"/>
              </w:rPr>
              <w:t>第一章</w:t>
            </w:r>
          </w:p>
        </w:tc>
        <w:tc>
          <w:tcPr>
            <w:tcW w:w="5538" w:type="dxa"/>
            <w:vAlign w:val="center"/>
          </w:tcPr>
          <w:p>
            <w:pPr>
              <w:pStyle w:val="12"/>
              <w:spacing w:line="360" w:lineRule="auto"/>
              <w:rPr>
                <w:rFonts w:ascii="宋体" w:hAnsi="宋体" w:cs="宋体"/>
                <w:b/>
                <w:sz w:val="28"/>
                <w:szCs w:val="28"/>
              </w:rPr>
            </w:pPr>
            <w:r>
              <w:rPr>
                <w:rFonts w:hint="eastAsia" w:ascii="宋体" w:hAnsi="宋体" w:cs="宋体"/>
                <w:b/>
                <w:sz w:val="28"/>
                <w:szCs w:val="28"/>
              </w:rPr>
              <w:t>招标公告</w:t>
            </w:r>
          </w:p>
        </w:tc>
      </w:tr>
      <w:tr>
        <w:tblPrEx>
          <w:tblCellMar>
            <w:top w:w="0" w:type="dxa"/>
            <w:left w:w="108" w:type="dxa"/>
            <w:bottom w:w="0" w:type="dxa"/>
            <w:right w:w="108" w:type="dxa"/>
          </w:tblCellMar>
        </w:tblPrEx>
        <w:trPr>
          <w:trHeight w:val="105" w:hRule="atLeast"/>
        </w:trPr>
        <w:tc>
          <w:tcPr>
            <w:tcW w:w="1418" w:type="dxa"/>
            <w:vAlign w:val="center"/>
          </w:tcPr>
          <w:p>
            <w:pPr>
              <w:spacing w:line="360" w:lineRule="auto"/>
              <w:rPr>
                <w:rFonts w:ascii="宋体" w:hAnsi="宋体" w:cs="宋体"/>
                <w:b/>
                <w:sz w:val="28"/>
                <w:szCs w:val="28"/>
              </w:rPr>
            </w:pPr>
            <w:r>
              <w:rPr>
                <w:rFonts w:hint="eastAsia" w:ascii="宋体" w:hAnsi="宋体" w:cs="宋体"/>
                <w:b/>
                <w:sz w:val="28"/>
                <w:szCs w:val="28"/>
              </w:rPr>
              <w:t>第二章</w:t>
            </w:r>
          </w:p>
        </w:tc>
        <w:tc>
          <w:tcPr>
            <w:tcW w:w="5538" w:type="dxa"/>
            <w:vAlign w:val="center"/>
          </w:tcPr>
          <w:p>
            <w:pPr>
              <w:spacing w:line="360" w:lineRule="auto"/>
              <w:rPr>
                <w:rFonts w:ascii="宋体" w:hAnsi="宋体" w:cs="宋体"/>
                <w:b/>
                <w:sz w:val="28"/>
                <w:szCs w:val="28"/>
              </w:rPr>
            </w:pPr>
            <w:r>
              <w:rPr>
                <w:rFonts w:hint="eastAsia" w:ascii="宋体" w:hAnsi="宋体" w:cs="宋体"/>
                <w:b/>
                <w:sz w:val="28"/>
                <w:szCs w:val="28"/>
              </w:rPr>
              <w:t>投标人须知</w:t>
            </w:r>
          </w:p>
        </w:tc>
      </w:tr>
      <w:tr>
        <w:tblPrEx>
          <w:tblCellMar>
            <w:top w:w="0" w:type="dxa"/>
            <w:left w:w="108" w:type="dxa"/>
            <w:bottom w:w="0" w:type="dxa"/>
            <w:right w:w="108" w:type="dxa"/>
          </w:tblCellMar>
        </w:tblPrEx>
        <w:trPr>
          <w:trHeight w:val="105" w:hRule="atLeast"/>
        </w:trPr>
        <w:tc>
          <w:tcPr>
            <w:tcW w:w="1418" w:type="dxa"/>
            <w:vAlign w:val="center"/>
          </w:tcPr>
          <w:p>
            <w:pPr>
              <w:spacing w:line="360" w:lineRule="auto"/>
              <w:rPr>
                <w:rFonts w:ascii="宋体" w:hAnsi="宋体" w:cs="宋体"/>
                <w:b/>
                <w:sz w:val="28"/>
                <w:szCs w:val="28"/>
              </w:rPr>
            </w:pPr>
            <w:r>
              <w:rPr>
                <w:rFonts w:hint="eastAsia" w:ascii="宋体" w:hAnsi="宋体" w:cs="宋体"/>
                <w:b/>
                <w:sz w:val="28"/>
                <w:szCs w:val="28"/>
              </w:rPr>
              <w:t>第三章</w:t>
            </w:r>
          </w:p>
        </w:tc>
        <w:tc>
          <w:tcPr>
            <w:tcW w:w="5538" w:type="dxa"/>
            <w:vAlign w:val="center"/>
          </w:tcPr>
          <w:p>
            <w:pPr>
              <w:spacing w:line="360" w:lineRule="auto"/>
              <w:rPr>
                <w:rFonts w:ascii="宋体" w:hAnsi="宋体" w:cs="宋体"/>
                <w:b/>
                <w:sz w:val="28"/>
                <w:szCs w:val="28"/>
              </w:rPr>
            </w:pPr>
            <w:r>
              <w:rPr>
                <w:rFonts w:hint="eastAsia" w:ascii="宋体" w:hAnsi="宋体" w:cs="宋体"/>
                <w:b/>
                <w:sz w:val="28"/>
                <w:szCs w:val="28"/>
              </w:rPr>
              <w:t>采购需求</w:t>
            </w:r>
          </w:p>
        </w:tc>
      </w:tr>
      <w:tr>
        <w:tblPrEx>
          <w:tblCellMar>
            <w:top w:w="0" w:type="dxa"/>
            <w:left w:w="108" w:type="dxa"/>
            <w:bottom w:w="0" w:type="dxa"/>
            <w:right w:w="108" w:type="dxa"/>
          </w:tblCellMar>
        </w:tblPrEx>
        <w:trPr>
          <w:trHeight w:val="105" w:hRule="atLeast"/>
        </w:trPr>
        <w:tc>
          <w:tcPr>
            <w:tcW w:w="1418" w:type="dxa"/>
            <w:vAlign w:val="center"/>
          </w:tcPr>
          <w:p>
            <w:pPr>
              <w:spacing w:line="360" w:lineRule="auto"/>
              <w:rPr>
                <w:rFonts w:ascii="宋体" w:hAnsi="宋体" w:cs="宋体"/>
                <w:b/>
                <w:sz w:val="28"/>
                <w:szCs w:val="28"/>
              </w:rPr>
            </w:pPr>
            <w:r>
              <w:rPr>
                <w:rFonts w:hint="eastAsia" w:ascii="宋体" w:hAnsi="宋体" w:cs="宋体"/>
                <w:b/>
                <w:sz w:val="28"/>
                <w:szCs w:val="28"/>
              </w:rPr>
              <w:t>第四章</w:t>
            </w:r>
          </w:p>
        </w:tc>
        <w:tc>
          <w:tcPr>
            <w:tcW w:w="5538" w:type="dxa"/>
            <w:vAlign w:val="center"/>
          </w:tcPr>
          <w:p>
            <w:pPr>
              <w:spacing w:line="360" w:lineRule="auto"/>
              <w:rPr>
                <w:rFonts w:ascii="宋体" w:hAnsi="宋体" w:cs="宋体"/>
                <w:b/>
                <w:sz w:val="28"/>
                <w:szCs w:val="28"/>
              </w:rPr>
            </w:pPr>
            <w:r>
              <w:rPr>
                <w:rFonts w:hint="eastAsia" w:ascii="宋体" w:hAnsi="宋体" w:cs="宋体"/>
                <w:b/>
                <w:sz w:val="28"/>
                <w:szCs w:val="28"/>
              </w:rPr>
              <w:t>评标办法及评分规则</w:t>
            </w:r>
          </w:p>
        </w:tc>
      </w:tr>
      <w:tr>
        <w:tblPrEx>
          <w:tblCellMar>
            <w:top w:w="0" w:type="dxa"/>
            <w:left w:w="108" w:type="dxa"/>
            <w:bottom w:w="0" w:type="dxa"/>
            <w:right w:w="108" w:type="dxa"/>
          </w:tblCellMar>
        </w:tblPrEx>
        <w:trPr>
          <w:trHeight w:val="105" w:hRule="atLeast"/>
        </w:trPr>
        <w:tc>
          <w:tcPr>
            <w:tcW w:w="1418" w:type="dxa"/>
            <w:vAlign w:val="center"/>
          </w:tcPr>
          <w:p>
            <w:pPr>
              <w:spacing w:line="360" w:lineRule="auto"/>
              <w:rPr>
                <w:rFonts w:ascii="宋体" w:hAnsi="宋体" w:cs="宋体"/>
                <w:b/>
                <w:sz w:val="28"/>
                <w:szCs w:val="28"/>
              </w:rPr>
            </w:pPr>
            <w:r>
              <w:rPr>
                <w:rFonts w:hint="eastAsia" w:ascii="宋体" w:hAnsi="宋体" w:cs="宋体"/>
                <w:b/>
                <w:sz w:val="28"/>
                <w:szCs w:val="28"/>
              </w:rPr>
              <w:t>第五章</w:t>
            </w:r>
          </w:p>
        </w:tc>
        <w:tc>
          <w:tcPr>
            <w:tcW w:w="5538" w:type="dxa"/>
            <w:vAlign w:val="center"/>
          </w:tcPr>
          <w:p>
            <w:pPr>
              <w:spacing w:line="360" w:lineRule="auto"/>
              <w:rPr>
                <w:rFonts w:ascii="宋体" w:hAnsi="宋体" w:cs="宋体"/>
                <w:b/>
                <w:sz w:val="28"/>
                <w:szCs w:val="28"/>
              </w:rPr>
            </w:pPr>
            <w:r>
              <w:rPr>
                <w:rFonts w:hint="eastAsia" w:ascii="宋体" w:hAnsi="宋体" w:cs="宋体"/>
                <w:b/>
                <w:sz w:val="28"/>
                <w:szCs w:val="28"/>
              </w:rPr>
              <w:t>采购合同</w:t>
            </w:r>
          </w:p>
        </w:tc>
      </w:tr>
      <w:tr>
        <w:tblPrEx>
          <w:tblCellMar>
            <w:top w:w="0" w:type="dxa"/>
            <w:left w:w="108" w:type="dxa"/>
            <w:bottom w:w="0" w:type="dxa"/>
            <w:right w:w="108" w:type="dxa"/>
          </w:tblCellMar>
        </w:tblPrEx>
        <w:trPr>
          <w:trHeight w:val="105" w:hRule="atLeast"/>
        </w:trPr>
        <w:tc>
          <w:tcPr>
            <w:tcW w:w="1418" w:type="dxa"/>
            <w:vAlign w:val="center"/>
          </w:tcPr>
          <w:p>
            <w:pPr>
              <w:spacing w:line="360" w:lineRule="auto"/>
              <w:rPr>
                <w:rFonts w:ascii="宋体" w:hAnsi="宋体" w:cs="宋体"/>
                <w:b/>
                <w:sz w:val="28"/>
                <w:szCs w:val="28"/>
              </w:rPr>
            </w:pPr>
            <w:r>
              <w:rPr>
                <w:rFonts w:hint="eastAsia" w:ascii="宋体" w:hAnsi="宋体" w:cs="宋体"/>
                <w:b/>
                <w:sz w:val="28"/>
                <w:szCs w:val="28"/>
              </w:rPr>
              <w:t xml:space="preserve">第六章 </w:t>
            </w:r>
          </w:p>
        </w:tc>
        <w:tc>
          <w:tcPr>
            <w:tcW w:w="5538" w:type="dxa"/>
            <w:vAlign w:val="center"/>
          </w:tcPr>
          <w:p>
            <w:pPr>
              <w:spacing w:line="360" w:lineRule="auto"/>
              <w:rPr>
                <w:rFonts w:ascii="宋体" w:hAnsi="宋体" w:cs="宋体"/>
                <w:b/>
                <w:sz w:val="28"/>
                <w:szCs w:val="28"/>
              </w:rPr>
            </w:pPr>
            <w:r>
              <w:rPr>
                <w:rFonts w:hint="eastAsia" w:ascii="宋体" w:hAnsi="宋体" w:cs="宋体"/>
                <w:b/>
                <w:sz w:val="28"/>
                <w:szCs w:val="28"/>
              </w:rPr>
              <w:t>投标文件格式</w:t>
            </w:r>
          </w:p>
        </w:tc>
      </w:tr>
    </w:tbl>
    <w:p>
      <w:pPr>
        <w:widowControl/>
        <w:spacing w:line="360" w:lineRule="auto"/>
        <w:jc w:val="center"/>
        <w:rPr>
          <w:rFonts w:ascii="宋体" w:hAnsi="宋体" w:cs="宋体"/>
          <w:b/>
          <w:kern w:val="0"/>
          <w:sz w:val="44"/>
          <w:szCs w:val="44"/>
        </w:rPr>
      </w:pPr>
      <w:r>
        <w:rPr>
          <w:rFonts w:hint="eastAsia" w:ascii="宋体" w:hAnsi="宋体" w:cs="宋体"/>
        </w:rPr>
        <w:br w:type="page"/>
      </w:r>
      <w:r>
        <w:rPr>
          <w:rFonts w:hint="eastAsia" w:ascii="宋体" w:hAnsi="宋体" w:cs="宋体"/>
          <w:b/>
          <w:kern w:val="0"/>
          <w:sz w:val="44"/>
          <w:szCs w:val="44"/>
        </w:rPr>
        <w:t xml:space="preserve"> 第一章  招标公告</w:t>
      </w:r>
    </w:p>
    <w:p>
      <w:pPr>
        <w:widowControl/>
        <w:spacing w:line="360" w:lineRule="auto"/>
        <w:jc w:val="center"/>
        <w:rPr>
          <w:rFonts w:ascii="宋体" w:hAnsi="宋体" w:cs="宋体"/>
          <w:b/>
          <w:kern w:val="0"/>
          <w:sz w:val="44"/>
          <w:szCs w:val="44"/>
        </w:rPr>
      </w:pPr>
      <w:r>
        <w:rPr>
          <w:rFonts w:hint="eastAsia" w:ascii="宋体" w:hAnsi="宋体" w:cs="宋体"/>
          <w:b/>
          <w:kern w:val="0"/>
          <w:sz w:val="44"/>
          <w:szCs w:val="44"/>
        </w:rPr>
        <w:t>安徽工程大学材料科学与工程学院新能源材料与器件教学实验平台设备购置项目公开招标公告</w:t>
      </w:r>
    </w:p>
    <w:p>
      <w:pPr>
        <w:pStyle w:val="6"/>
        <w:widowControl/>
        <w:spacing w:line="360" w:lineRule="auto"/>
        <w:rPr>
          <w:rFonts w:hint="default" w:cs="宋体"/>
          <w:bCs/>
          <w:sz w:val="28"/>
          <w:szCs w:val="28"/>
          <w:shd w:val="clear" w:color="auto" w:fill="FFFFFF"/>
        </w:rPr>
      </w:pPr>
      <w:r>
        <w:rPr>
          <w:rFonts w:cs="宋体"/>
          <w:bCs/>
          <w:sz w:val="28"/>
          <w:szCs w:val="28"/>
          <w:shd w:val="clear" w:color="auto" w:fill="FFFFFF"/>
        </w:rPr>
        <w:t>项目概况</w:t>
      </w:r>
    </w:p>
    <w:p>
      <w:pPr>
        <w:pStyle w:val="27"/>
        <w:widowControl/>
        <w:shd w:val="clear" w:color="auto" w:fill="FFFFFF"/>
        <w:spacing w:line="360" w:lineRule="auto"/>
        <w:ind w:firstLine="480" w:firstLineChars="200"/>
        <w:rPr>
          <w:rFonts w:ascii="宋体" w:hAnsi="宋体" w:cs="宋体"/>
          <w:sz w:val="21"/>
          <w:szCs w:val="21"/>
        </w:rPr>
      </w:pPr>
      <w:r>
        <w:rPr>
          <w:rFonts w:hint="eastAsia" w:ascii="宋体" w:hAnsi="宋体" w:cs="宋体"/>
          <w:shd w:val="clear" w:color="auto" w:fill="FFFFFF"/>
        </w:rPr>
        <w:t> </w:t>
      </w:r>
      <w:r>
        <w:rPr>
          <w:rFonts w:hint="eastAsia" w:ascii="宋体" w:hAnsi="宋体" w:cs="宋体"/>
          <w:sz w:val="28"/>
          <w:szCs w:val="28"/>
          <w:u w:val="single"/>
          <w:shd w:val="clear" w:color="auto" w:fill="FFFFFF"/>
        </w:rPr>
        <w:t xml:space="preserve"> 安徽工程大学材料科学与工程学院新能源材料与器件教学实验平台设备购置项目 </w:t>
      </w:r>
      <w:r>
        <w:rPr>
          <w:rFonts w:hint="eastAsia" w:ascii="宋体" w:hAnsi="宋体" w:cs="宋体"/>
          <w:sz w:val="28"/>
          <w:szCs w:val="28"/>
          <w:shd w:val="clear" w:color="auto" w:fill="FFFFFF"/>
        </w:rPr>
        <w:t>项目的潜在投标人应在</w:t>
      </w:r>
      <w:r>
        <w:rPr>
          <w:rFonts w:hint="eastAsia" w:ascii="宋体" w:hAnsi="宋体" w:cs="宋体"/>
          <w:sz w:val="28"/>
          <w:szCs w:val="28"/>
          <w:u w:val="single"/>
          <w:shd w:val="clear" w:color="auto" w:fill="FFFFFF"/>
        </w:rPr>
        <w:t xml:space="preserve"> 安招采电子交易平台 </w:t>
      </w:r>
      <w:r>
        <w:rPr>
          <w:rFonts w:hint="eastAsia" w:ascii="宋体" w:hAnsi="宋体" w:cs="宋体"/>
          <w:sz w:val="28"/>
          <w:szCs w:val="28"/>
          <w:shd w:val="clear" w:color="auto" w:fill="FFFFFF"/>
        </w:rPr>
        <w:t xml:space="preserve"> 获取招标文件，并于 </w:t>
      </w:r>
      <w:r>
        <w:rPr>
          <w:rFonts w:hint="eastAsia" w:ascii="宋体" w:hAnsi="宋体" w:cs="宋体"/>
          <w:sz w:val="28"/>
          <w:szCs w:val="28"/>
          <w:u w:val="single"/>
          <w:shd w:val="clear" w:color="auto" w:fill="FFFFFF"/>
        </w:rPr>
        <w:t>2023年04月19日9点30分（北京时间）前</w:t>
      </w:r>
      <w:r>
        <w:rPr>
          <w:rFonts w:hint="eastAsia" w:ascii="宋体" w:hAnsi="宋体" w:cs="宋体"/>
          <w:sz w:val="28"/>
          <w:szCs w:val="28"/>
          <w:shd w:val="clear" w:color="auto" w:fill="FFFFFF"/>
        </w:rPr>
        <w:t>递交投标文件。</w:t>
      </w:r>
    </w:p>
    <w:p>
      <w:pPr>
        <w:pStyle w:val="6"/>
        <w:widowControl/>
        <w:spacing w:line="360" w:lineRule="auto"/>
        <w:rPr>
          <w:rFonts w:hint="default" w:cs="宋体"/>
          <w:bCs/>
          <w:sz w:val="28"/>
          <w:szCs w:val="28"/>
        </w:rPr>
      </w:pPr>
      <w:r>
        <w:rPr>
          <w:rFonts w:cs="宋体"/>
          <w:bCs/>
          <w:sz w:val="28"/>
          <w:szCs w:val="28"/>
          <w:shd w:val="clear" w:color="auto" w:fill="FFFFFF"/>
        </w:rPr>
        <w:t>一、项目基本情况：</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1、项目编号：</w:t>
      </w:r>
      <w:r>
        <w:rPr>
          <w:rFonts w:ascii="宋体" w:hAnsi="宋体" w:cs="宋体"/>
          <w:sz w:val="28"/>
          <w:szCs w:val="28"/>
          <w:shd w:val="clear" w:color="auto" w:fill="FFFFFF"/>
        </w:rPr>
        <w:t xml:space="preserve"> </w:t>
      </w:r>
      <w:r>
        <w:rPr>
          <w:rFonts w:hint="eastAsia" w:ascii="宋体" w:hAnsi="宋体" w:cs="宋体"/>
          <w:sz w:val="28"/>
          <w:szCs w:val="28"/>
          <w:shd w:val="clear" w:color="auto" w:fill="FFFFFF"/>
        </w:rPr>
        <w:t>FSKY34000120232302号001</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2、项目名称：安徽工程大学材料科学与工程学院新能源材料与器件教学实验平台设备购置项目</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3、预算金额：</w:t>
      </w:r>
      <w:r>
        <w:rPr>
          <w:rFonts w:ascii="宋体" w:hAnsi="宋体" w:cs="宋体"/>
          <w:sz w:val="28"/>
          <w:szCs w:val="28"/>
          <w:shd w:val="clear" w:color="auto" w:fill="FFFFFF"/>
        </w:rPr>
        <w:t>5500000.00</w:t>
      </w:r>
      <w:r>
        <w:rPr>
          <w:rFonts w:hint="eastAsia" w:ascii="宋体" w:hAnsi="宋体" w:cs="宋体"/>
          <w:sz w:val="28"/>
          <w:szCs w:val="28"/>
          <w:shd w:val="clear" w:color="auto" w:fill="FFFFFF"/>
        </w:rPr>
        <w:t>元</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4、最高限价：</w:t>
      </w:r>
      <w:r>
        <w:rPr>
          <w:rFonts w:ascii="宋体" w:hAnsi="宋体" w:cs="宋体"/>
          <w:sz w:val="28"/>
          <w:szCs w:val="28"/>
          <w:shd w:val="clear" w:color="auto" w:fill="FFFFFF"/>
        </w:rPr>
        <w:t>5500000.00</w:t>
      </w:r>
      <w:r>
        <w:rPr>
          <w:rFonts w:hint="eastAsia" w:ascii="宋体" w:hAnsi="宋体" w:cs="宋体"/>
          <w:sz w:val="28"/>
          <w:szCs w:val="28"/>
          <w:shd w:val="clear" w:color="auto" w:fill="FFFFFF"/>
        </w:rPr>
        <w:t>元</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5、采购需求：安徽工程大学材料科学与工程学院新能源材料与器件教学实验平台设备购置，具体详见招标文件</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6、合同履行期限：</w:t>
      </w:r>
      <w:r>
        <w:rPr>
          <w:rFonts w:ascii="宋体" w:hAnsi="宋体" w:cs="宋体"/>
          <w:sz w:val="28"/>
          <w:szCs w:val="28"/>
          <w:shd w:val="clear" w:color="auto" w:fill="FFFFFF"/>
        </w:rPr>
        <w:t>9</w:t>
      </w:r>
      <w:r>
        <w:rPr>
          <w:rFonts w:hint="eastAsia" w:ascii="宋体" w:hAnsi="宋体" w:cs="宋体"/>
          <w:sz w:val="28"/>
          <w:szCs w:val="28"/>
          <w:shd w:val="clear" w:color="auto" w:fill="FFFFFF"/>
        </w:rPr>
        <w:t>0个日历天。</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7、本项目不接受联合体投标</w:t>
      </w:r>
    </w:p>
    <w:p>
      <w:pPr>
        <w:pStyle w:val="6"/>
        <w:widowControl/>
        <w:spacing w:line="360" w:lineRule="auto"/>
        <w:rPr>
          <w:rFonts w:hint="default" w:cs="宋体"/>
          <w:bCs/>
          <w:sz w:val="28"/>
          <w:szCs w:val="28"/>
          <w:shd w:val="clear" w:color="auto" w:fill="FFFFFF"/>
        </w:rPr>
      </w:pPr>
      <w:r>
        <w:rPr>
          <w:rFonts w:cs="宋体"/>
          <w:bCs/>
          <w:sz w:val="28"/>
          <w:szCs w:val="28"/>
          <w:shd w:val="clear" w:color="auto" w:fill="FFFFFF"/>
        </w:rPr>
        <w:t>二、申请人的资格要求：</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1.满足《中华人民共和国政府采购法》第二十二条规定。</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2.落实政府采购政策需满足的资格要求：无</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3.本项目的特定资格要求：无</w:t>
      </w:r>
    </w:p>
    <w:p>
      <w:pPr>
        <w:pStyle w:val="6"/>
        <w:widowControl/>
        <w:spacing w:line="360" w:lineRule="auto"/>
        <w:rPr>
          <w:rFonts w:hint="default" w:cs="宋体"/>
          <w:bCs/>
          <w:sz w:val="28"/>
          <w:szCs w:val="28"/>
          <w:shd w:val="clear" w:color="auto" w:fill="FFFFFF"/>
        </w:rPr>
      </w:pPr>
      <w:r>
        <w:rPr>
          <w:rFonts w:cs="宋体"/>
          <w:bCs/>
          <w:sz w:val="28"/>
          <w:szCs w:val="28"/>
          <w:shd w:val="clear" w:color="auto" w:fill="FFFFFF"/>
        </w:rPr>
        <w:t>三、获取招标文件：</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1、时间：2023年03月30日至2023年04月0</w:t>
      </w:r>
      <w:r>
        <w:rPr>
          <w:rFonts w:ascii="宋体" w:hAnsi="宋体" w:cs="宋体"/>
          <w:sz w:val="28"/>
          <w:szCs w:val="28"/>
          <w:shd w:val="clear" w:color="auto" w:fill="FFFFFF"/>
        </w:rPr>
        <w:t>7</w:t>
      </w:r>
      <w:r>
        <w:rPr>
          <w:rFonts w:hint="eastAsia" w:ascii="宋体" w:hAnsi="宋体" w:cs="宋体"/>
          <w:sz w:val="28"/>
          <w:szCs w:val="28"/>
          <w:shd w:val="clear" w:color="auto" w:fill="FFFFFF"/>
        </w:rPr>
        <w:t>日，每天上午09:00至12:00，下午12:00至17:00（北京时间，法定节假日除外）</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2、地点：安招采电子交易平台www.anzhaocai.com。</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u w:val="single"/>
          <w:shd w:val="clear" w:color="auto" w:fill="FFFFFF"/>
        </w:rPr>
        <w:t xml:space="preserve">3、方式：此项目为网上报名项目，凡有意参加本项目投标人或供应商，请访问安招采电子交易平台www.anzhaocai.com </w:t>
      </w:r>
      <w:r>
        <w:rPr>
          <w:rFonts w:hint="eastAsia" w:ascii="宋体" w:hAnsi="宋体" w:cs="宋体"/>
          <w:sz w:val="28"/>
          <w:szCs w:val="28"/>
          <w:shd w:val="clear" w:color="auto" w:fill="FFFFFF"/>
        </w:rPr>
        <w:t>进行登记报名、缴费和获取招标文件。网上报名技术支持电话：400-800-6335。（首次进行网上报名的投标人，需进行网上注册并通过审核，请自行合理安排报名时间）</w:t>
      </w:r>
    </w:p>
    <w:p>
      <w:pPr>
        <w:pStyle w:val="27"/>
        <w:widowControl/>
        <w:shd w:val="clear" w:color="auto" w:fill="FFFFFF"/>
        <w:spacing w:line="360" w:lineRule="auto"/>
        <w:ind w:firstLine="560" w:firstLineChars="200"/>
        <w:rPr>
          <w:rFonts w:ascii="宋体" w:hAnsi="宋体" w:cs="宋体"/>
          <w:shd w:val="clear" w:color="auto" w:fill="FFFFFF"/>
        </w:rPr>
      </w:pPr>
      <w:r>
        <w:rPr>
          <w:rFonts w:hint="eastAsia" w:ascii="宋体" w:hAnsi="宋体" w:cs="宋体"/>
          <w:sz w:val="28"/>
          <w:szCs w:val="28"/>
          <w:shd w:val="clear" w:color="auto" w:fill="FFFFFF"/>
        </w:rPr>
        <w:t>4、售价：获取招标文件不收取任何费用。</w:t>
      </w:r>
    </w:p>
    <w:p>
      <w:pPr>
        <w:pStyle w:val="6"/>
        <w:widowControl/>
        <w:spacing w:line="360" w:lineRule="auto"/>
        <w:rPr>
          <w:rFonts w:hint="default" w:cs="宋体"/>
          <w:bCs/>
          <w:sz w:val="28"/>
          <w:szCs w:val="28"/>
          <w:shd w:val="clear" w:color="auto" w:fill="FFFFFF"/>
        </w:rPr>
      </w:pPr>
      <w:r>
        <w:rPr>
          <w:rFonts w:cs="宋体"/>
          <w:bCs/>
          <w:sz w:val="28"/>
          <w:szCs w:val="28"/>
          <w:shd w:val="clear" w:color="auto" w:fill="FFFFFF"/>
        </w:rPr>
        <w:t>四、提交投标文件截止时间、开标时间和地点：</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1、时间：2023年04月19日9点30分（北京时间）</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2、地点：安徽省芜湖市鸠江区苏宁环球大酒店西南方向写字楼B座735室。</w:t>
      </w:r>
    </w:p>
    <w:p>
      <w:pPr>
        <w:pStyle w:val="6"/>
        <w:widowControl/>
        <w:spacing w:line="360" w:lineRule="auto"/>
        <w:rPr>
          <w:rFonts w:hint="default" w:cs="宋体"/>
        </w:rPr>
      </w:pPr>
      <w:r>
        <w:rPr>
          <w:rFonts w:cs="宋体"/>
          <w:bCs/>
          <w:sz w:val="28"/>
          <w:szCs w:val="28"/>
          <w:shd w:val="clear" w:color="auto" w:fill="FFFFFF"/>
        </w:rPr>
        <w:t>五、公告期限：</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自本公告发布之日起5个工作日</w:t>
      </w:r>
    </w:p>
    <w:p>
      <w:pPr>
        <w:pStyle w:val="6"/>
        <w:widowControl/>
        <w:spacing w:line="360" w:lineRule="auto"/>
        <w:rPr>
          <w:rFonts w:hint="default" w:cs="宋体"/>
          <w:bCs/>
          <w:sz w:val="28"/>
          <w:szCs w:val="28"/>
          <w:shd w:val="clear" w:color="auto" w:fill="FFFFFF"/>
        </w:rPr>
      </w:pPr>
      <w:r>
        <w:rPr>
          <w:rFonts w:cs="宋体"/>
          <w:bCs/>
          <w:sz w:val="28"/>
          <w:szCs w:val="28"/>
          <w:shd w:val="clear" w:color="auto" w:fill="FFFFFF"/>
        </w:rPr>
        <w:t>六、其他补充事宜：</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1、资金来源：■省级财政资金,□市本级财政资金,□县区级财政资金,□自筹资金,□其他（请说明资金来源及比例）：100%</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2、本项目免收投标保证金</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3、其他事项说明：</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本项目需落实的中小微型企业扶持等相关政府采购政策详见招标文件。</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4、代理服务费：</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4.1支付方：□采购人；■中标人。</w:t>
      </w:r>
    </w:p>
    <w:p>
      <w:pPr>
        <w:pStyle w:val="27"/>
        <w:widowControl/>
        <w:shd w:val="clear" w:color="auto" w:fill="FFFFFF"/>
        <w:spacing w:line="480" w:lineRule="exact"/>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4.2支付标准：中标价100万元以下的项目按照芜湖市公管局、芜湖市财政局等五部门发布的《关于招标采购代理服务费有关事项的通知》（公管[2016]139号）服务项目及收费标准收取；中标价100万元及以上的项目按照芜湖市公管局、芜湖市财政局等五部门发布的《关于招标采购代理服务费有关事项的通知》（公管[2016]139号）服务项目及收费标准的80%收取。</w:t>
      </w:r>
    </w:p>
    <w:p>
      <w:pPr>
        <w:pStyle w:val="13"/>
        <w:spacing w:line="480" w:lineRule="exact"/>
        <w:ind w:firstLine="560" w:firstLineChars="200"/>
      </w:pPr>
      <w:r>
        <w:rPr>
          <w:rFonts w:hint="eastAsia" w:ascii="宋体" w:hAnsi="宋体" w:cs="宋体"/>
          <w:sz w:val="28"/>
          <w:szCs w:val="28"/>
          <w:shd w:val="clear" w:color="auto" w:fill="FFFFFF"/>
        </w:rPr>
        <w:t>5、预付款：本项目预付款比例为</w:t>
      </w:r>
      <w:r>
        <w:rPr>
          <w:rFonts w:hint="eastAsia" w:ascii="宋体" w:hAnsi="宋体" w:cs="宋体"/>
          <w:sz w:val="28"/>
          <w:szCs w:val="28"/>
          <w:u w:val="single"/>
          <w:shd w:val="clear" w:color="auto" w:fill="FFFFFF"/>
        </w:rPr>
        <w:t>60%</w:t>
      </w:r>
      <w:r>
        <w:rPr>
          <w:rFonts w:hint="eastAsia" w:ascii="宋体" w:hAnsi="宋体" w:cs="宋体"/>
          <w:sz w:val="28"/>
          <w:szCs w:val="28"/>
          <w:shd w:val="clear" w:color="auto" w:fill="FFFFFF"/>
        </w:rPr>
        <w:t>。</w:t>
      </w:r>
    </w:p>
    <w:p>
      <w:pPr>
        <w:pStyle w:val="6"/>
        <w:widowControl/>
        <w:spacing w:line="360" w:lineRule="auto"/>
        <w:rPr>
          <w:rFonts w:hint="default" w:cs="宋体"/>
        </w:rPr>
      </w:pPr>
      <w:r>
        <w:rPr>
          <w:rFonts w:cs="宋体"/>
          <w:bCs/>
          <w:sz w:val="28"/>
          <w:szCs w:val="28"/>
          <w:shd w:val="clear" w:color="auto" w:fill="FFFFFF"/>
        </w:rPr>
        <w:t>七、对本次招标提出询问，请按以下方式联系：</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1.采购人信息</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名 称： 安徽工程大学</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地 址：安徽省芜湖市鸠江区北京中路</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 xml:space="preserve">联系方式：0553-2871413 </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2.采购代理机构信息</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名 称：鼎信数智技术集团股份有限公司</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地　址： 芜湖市城市之光B2地块二期12#楼722</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联系方式：刘工 17730336560、0553-5897716</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3.项目联系方式</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项目联系人：刘工</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电　话：17730336560、0553-5897716</w:t>
      </w:r>
    </w:p>
    <w:p>
      <w:pPr>
        <w:pStyle w:val="27"/>
        <w:widowControl/>
        <w:shd w:val="clear" w:color="auto" w:fill="FFFFFF"/>
        <w:spacing w:line="360" w:lineRule="auto"/>
        <w:ind w:firstLine="560" w:firstLineChars="200"/>
        <w:rPr>
          <w:rFonts w:ascii="宋体" w:hAnsi="宋体" w:cs="宋体"/>
          <w:sz w:val="28"/>
          <w:szCs w:val="28"/>
          <w:shd w:val="clear" w:color="auto" w:fill="FFFFFF"/>
        </w:rPr>
      </w:pPr>
      <w:r>
        <w:rPr>
          <w:rFonts w:hint="eastAsia" w:ascii="宋体" w:hAnsi="宋体" w:cs="宋体"/>
          <w:sz w:val="28"/>
          <w:szCs w:val="28"/>
          <w:shd w:val="clear" w:color="auto" w:fill="FFFFFF"/>
        </w:rPr>
        <w:t>  </w:t>
      </w:r>
    </w:p>
    <w:p>
      <w:pPr>
        <w:pStyle w:val="27"/>
        <w:widowControl/>
        <w:shd w:val="clear" w:color="auto" w:fill="FFFFFF"/>
        <w:wordWrap w:val="0"/>
        <w:spacing w:line="360" w:lineRule="auto"/>
        <w:ind w:firstLine="560" w:firstLineChars="200"/>
        <w:jc w:val="right"/>
        <w:rPr>
          <w:rFonts w:ascii="宋体" w:hAnsi="宋体" w:cs="宋体"/>
          <w:sz w:val="28"/>
          <w:szCs w:val="28"/>
          <w:shd w:val="clear" w:color="auto" w:fill="FFFFFF"/>
        </w:rPr>
      </w:pPr>
      <w:r>
        <w:rPr>
          <w:rFonts w:hint="eastAsia" w:ascii="宋体" w:hAnsi="宋体" w:cs="宋体"/>
          <w:sz w:val="28"/>
          <w:szCs w:val="28"/>
          <w:shd w:val="clear" w:color="auto" w:fill="FFFFFF"/>
        </w:rPr>
        <w:t> </w:t>
      </w:r>
    </w:p>
    <w:p>
      <w:pPr>
        <w:pStyle w:val="5"/>
        <w:numPr>
          <w:ilvl w:val="0"/>
          <w:numId w:val="1"/>
        </w:numPr>
        <w:spacing w:before="120" w:after="120" w:line="240" w:lineRule="auto"/>
        <w:jc w:val="center"/>
        <w:rPr>
          <w:rFonts w:ascii="宋体" w:hAnsi="宋体" w:cs="宋体"/>
        </w:rPr>
      </w:pPr>
      <w:bookmarkStart w:id="0" w:name="_Toc530142824"/>
      <w:r>
        <w:rPr>
          <w:rFonts w:hint="eastAsia" w:ascii="宋体" w:hAnsi="宋体" w:cs="宋体"/>
        </w:rPr>
        <w:t>投标人须知</w:t>
      </w:r>
      <w:bookmarkEnd w:id="0"/>
    </w:p>
    <w:p>
      <w:pPr>
        <w:rPr>
          <w:rFonts w:ascii="宋体" w:hAnsi="宋体" w:cs="宋体"/>
        </w:rPr>
      </w:pPr>
    </w:p>
    <w:tbl>
      <w:tblPr>
        <w:tblStyle w:val="30"/>
        <w:tblW w:w="9420" w:type="dxa"/>
        <w:tblInd w:w="0" w:type="dxa"/>
        <w:tblLayout w:type="fixed"/>
        <w:tblCellMar>
          <w:top w:w="0" w:type="dxa"/>
          <w:left w:w="108" w:type="dxa"/>
          <w:bottom w:w="0" w:type="dxa"/>
          <w:right w:w="108" w:type="dxa"/>
        </w:tblCellMar>
      </w:tblPr>
      <w:tblGrid>
        <w:gridCol w:w="843"/>
        <w:gridCol w:w="1533"/>
        <w:gridCol w:w="7044"/>
      </w:tblGrid>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条款号</w:t>
            </w: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条 款 名 称</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编 列 内 容</w:t>
            </w:r>
          </w:p>
        </w:tc>
      </w:tr>
      <w:tr>
        <w:tblPrEx>
          <w:tblCellMar>
            <w:top w:w="0" w:type="dxa"/>
            <w:left w:w="108" w:type="dxa"/>
            <w:bottom w:w="0" w:type="dxa"/>
            <w:right w:w="108" w:type="dxa"/>
          </w:tblCellMar>
        </w:tblPrEx>
        <w:trPr>
          <w:trHeight w:val="415" w:hRule="atLeast"/>
        </w:trPr>
        <w:tc>
          <w:tcPr>
            <w:tcW w:w="843" w:type="dxa"/>
            <w:vMerge w:val="restart"/>
            <w:tcBorders>
              <w:top w:val="single" w:color="auto" w:sz="4" w:space="0"/>
              <w:left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项目性质</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s="宋体"/>
                <w:sz w:val="24"/>
              </w:rPr>
            </w:pPr>
            <w:r>
              <w:rPr>
                <w:rFonts w:hint="eastAsia" w:ascii="宋体" w:hAnsi="宋体" w:cs="宋体"/>
                <w:sz w:val="24"/>
              </w:rPr>
              <w:t>货物采购</w:t>
            </w:r>
          </w:p>
        </w:tc>
      </w:tr>
      <w:tr>
        <w:tblPrEx>
          <w:tblCellMar>
            <w:top w:w="0" w:type="dxa"/>
            <w:left w:w="108" w:type="dxa"/>
            <w:bottom w:w="0" w:type="dxa"/>
            <w:right w:w="108" w:type="dxa"/>
          </w:tblCellMar>
        </w:tblPrEx>
        <w:trPr>
          <w:trHeight w:val="415" w:hRule="atLeast"/>
        </w:trPr>
        <w:tc>
          <w:tcPr>
            <w:tcW w:w="843" w:type="dxa"/>
            <w:vMerge w:val="continue"/>
            <w:tcBorders>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公告媒体</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s="宋体"/>
                <w:sz w:val="24"/>
              </w:rPr>
            </w:pPr>
            <w:r>
              <w:rPr>
                <w:rFonts w:hint="eastAsia" w:ascii="宋体" w:hAnsi="宋体" w:cs="宋体"/>
                <w:sz w:val="24"/>
              </w:rPr>
              <w:t>安徽省政府采购网</w:t>
            </w:r>
          </w:p>
        </w:tc>
      </w:tr>
      <w:tr>
        <w:tblPrEx>
          <w:tblCellMar>
            <w:top w:w="0" w:type="dxa"/>
            <w:left w:w="108" w:type="dxa"/>
            <w:bottom w:w="0" w:type="dxa"/>
            <w:right w:w="108" w:type="dxa"/>
          </w:tblCellMar>
        </w:tblPrEx>
        <w:trPr>
          <w:trHeight w:val="415" w:hRule="atLeast"/>
        </w:trPr>
        <w:tc>
          <w:tcPr>
            <w:tcW w:w="843" w:type="dxa"/>
            <w:tcBorders>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项目分包</w:t>
            </w:r>
          </w:p>
        </w:tc>
        <w:tc>
          <w:tcPr>
            <w:tcW w:w="7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 w:val="24"/>
              </w:rPr>
            </w:pPr>
            <w:r>
              <w:rPr>
                <w:rFonts w:hint="eastAsia" w:ascii="宋体" w:hAnsi="宋体" w:cs="宋体"/>
                <w:bCs/>
                <w:sz w:val="24"/>
              </w:rPr>
              <w:t>■</w:t>
            </w:r>
            <w:r>
              <w:rPr>
                <w:rFonts w:hint="eastAsia" w:ascii="宋体" w:hAnsi="宋体" w:cs="宋体"/>
                <w:sz w:val="24"/>
              </w:rPr>
              <w:t>不分包     □分为</w:t>
            </w:r>
            <w:r>
              <w:rPr>
                <w:rFonts w:hint="eastAsia" w:ascii="宋体" w:hAnsi="宋体" w:cs="宋体"/>
                <w:sz w:val="24"/>
                <w:u w:val="single"/>
              </w:rPr>
              <w:t xml:space="preserve">  </w:t>
            </w:r>
            <w:r>
              <w:rPr>
                <w:rFonts w:hint="eastAsia" w:ascii="宋体" w:hAnsi="宋体" w:cs="宋体"/>
                <w:sz w:val="24"/>
              </w:rPr>
              <w:t>个包：</w:t>
            </w:r>
            <w:r>
              <w:rPr>
                <w:rFonts w:hint="eastAsia" w:ascii="宋体" w:hAnsi="宋体" w:cs="宋体"/>
                <w:sz w:val="24"/>
                <w:u w:val="single"/>
              </w:rPr>
              <w:t>（描述分包情况）</w:t>
            </w:r>
          </w:p>
        </w:tc>
      </w:tr>
      <w:tr>
        <w:tblPrEx>
          <w:tblCellMar>
            <w:top w:w="0" w:type="dxa"/>
            <w:left w:w="108" w:type="dxa"/>
            <w:bottom w:w="0" w:type="dxa"/>
            <w:right w:w="108" w:type="dxa"/>
          </w:tblCellMar>
        </w:tblPrEx>
        <w:trPr>
          <w:trHeight w:val="415" w:hRule="atLeast"/>
        </w:trPr>
        <w:tc>
          <w:tcPr>
            <w:tcW w:w="843" w:type="dxa"/>
            <w:tcBorders>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进口产品投标</w:t>
            </w:r>
          </w:p>
        </w:tc>
        <w:tc>
          <w:tcPr>
            <w:tcW w:w="7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 w:val="24"/>
              </w:rPr>
            </w:pPr>
            <w:r>
              <w:rPr>
                <w:rFonts w:ascii="宋体" w:hAnsi="宋体" w:cs="宋体"/>
                <w:sz w:val="24"/>
              </w:rPr>
              <w:sym w:font="Wingdings" w:char="F0A8"/>
            </w:r>
            <w:r>
              <w:rPr>
                <w:rFonts w:hint="eastAsia" w:ascii="宋体" w:hAnsi="宋体" w:cs="宋体"/>
                <w:sz w:val="24"/>
              </w:rPr>
              <w:t>不允许</w:t>
            </w:r>
          </w:p>
          <w:p>
            <w:pPr>
              <w:spacing w:line="360" w:lineRule="exact"/>
              <w:jc w:val="left"/>
              <w:rPr>
                <w:rFonts w:ascii="宋体" w:hAnsi="宋体" w:cs="宋体"/>
                <w:sz w:val="24"/>
              </w:rPr>
            </w:pPr>
            <w:r>
              <w:rPr>
                <w:rFonts w:hint="eastAsia" w:ascii="宋体" w:hAnsi="宋体" w:cs="宋体"/>
                <w:sz w:val="24"/>
              </w:rPr>
              <w:t>■允许：本采购项目已经财政部门审核同意采购的进口产品为：__</w:t>
            </w:r>
            <w:r>
              <w:rPr>
                <w:rFonts w:hint="eastAsia" w:ascii="宋体" w:hAnsi="宋体" w:cs="宋体"/>
                <w:sz w:val="24"/>
                <w:u w:val="single"/>
              </w:rPr>
              <w:t>行星式离心自转公转搅拌机（含罐子）（进口）、旋转圆盘电极系统（进口）、太阳电池量子效率测试系统（Xe灯光源+单色仪+光学成像系统+校正探测器+测量软件+屏蔽暗箱）(进口)、太阳光模拟测试系统(进口)_</w:t>
            </w:r>
            <w:r>
              <w:rPr>
                <w:rFonts w:hint="eastAsia" w:ascii="宋体" w:hAnsi="宋体" w:cs="宋体"/>
                <w:sz w:val="24"/>
              </w:rPr>
              <w:t>___ __。（注：本文件所称进口产品是指通过中国海关报关验放进入中国境内且产自关境外的产品）</w:t>
            </w:r>
          </w:p>
        </w:tc>
      </w:tr>
      <w:tr>
        <w:tblPrEx>
          <w:tblCellMar>
            <w:top w:w="0" w:type="dxa"/>
            <w:left w:w="108" w:type="dxa"/>
            <w:bottom w:w="0" w:type="dxa"/>
            <w:right w:w="108" w:type="dxa"/>
          </w:tblCellMar>
        </w:tblPrEx>
        <w:trPr>
          <w:trHeight w:val="415" w:hRule="atLeast"/>
        </w:trPr>
        <w:tc>
          <w:tcPr>
            <w:tcW w:w="843" w:type="dxa"/>
            <w:tcBorders>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踏勘现场</w:t>
            </w:r>
          </w:p>
        </w:tc>
        <w:tc>
          <w:tcPr>
            <w:tcW w:w="7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 w:val="24"/>
              </w:rPr>
            </w:pPr>
            <w:r>
              <w:rPr>
                <w:rFonts w:hint="eastAsia" w:ascii="宋体" w:hAnsi="宋体" w:cs="宋体"/>
                <w:sz w:val="24"/>
              </w:rPr>
              <w:t>■不组织</w:t>
            </w:r>
          </w:p>
          <w:p>
            <w:pPr>
              <w:spacing w:line="360" w:lineRule="exact"/>
              <w:rPr>
                <w:rFonts w:ascii="宋体" w:hAnsi="宋体" w:cs="宋体"/>
                <w:sz w:val="24"/>
              </w:rPr>
            </w:pPr>
            <w:r>
              <w:rPr>
                <w:rFonts w:hint="eastAsia" w:ascii="宋体" w:hAnsi="宋体" w:cs="宋体"/>
                <w:sz w:val="24"/>
              </w:rPr>
              <w:sym w:font="Wingdings" w:char="00A8"/>
            </w:r>
            <w:r>
              <w:rPr>
                <w:rFonts w:hint="eastAsia" w:ascii="宋体" w:hAnsi="宋体" w:cs="宋体"/>
                <w:sz w:val="24"/>
              </w:rPr>
              <w:t>组织：</w:t>
            </w:r>
          </w:p>
          <w:p>
            <w:pPr>
              <w:spacing w:line="360" w:lineRule="exact"/>
              <w:rPr>
                <w:rFonts w:ascii="宋体" w:hAnsi="宋体" w:cs="宋体"/>
                <w:sz w:val="24"/>
              </w:rPr>
            </w:pPr>
            <w:r>
              <w:rPr>
                <w:rFonts w:hint="eastAsia" w:ascii="宋体" w:hAnsi="宋体" w:cs="宋体"/>
                <w:sz w:val="24"/>
              </w:rPr>
              <w:t>1.时间：</w:t>
            </w:r>
          </w:p>
          <w:p>
            <w:pPr>
              <w:spacing w:line="360" w:lineRule="exact"/>
              <w:rPr>
                <w:rFonts w:ascii="宋体" w:hAnsi="宋体" w:cs="宋体"/>
                <w:sz w:val="24"/>
              </w:rPr>
            </w:pPr>
            <w:r>
              <w:rPr>
                <w:rFonts w:hint="eastAsia" w:ascii="宋体" w:hAnsi="宋体" w:cs="宋体"/>
                <w:sz w:val="24"/>
              </w:rPr>
              <w:t>2.地点：</w:t>
            </w:r>
          </w:p>
          <w:p>
            <w:pPr>
              <w:spacing w:line="360" w:lineRule="exact"/>
              <w:rPr>
                <w:rFonts w:ascii="宋体" w:hAnsi="宋体" w:cs="宋体"/>
                <w:sz w:val="24"/>
              </w:rPr>
            </w:pPr>
            <w:r>
              <w:rPr>
                <w:rFonts w:hint="eastAsia" w:ascii="宋体" w:hAnsi="宋体" w:cs="宋体"/>
                <w:sz w:val="24"/>
              </w:rPr>
              <w:t>3.联系方式：</w:t>
            </w:r>
          </w:p>
          <w:p>
            <w:pPr>
              <w:spacing w:line="360" w:lineRule="exact"/>
              <w:jc w:val="left"/>
              <w:rPr>
                <w:rFonts w:ascii="宋体" w:hAnsi="宋体" w:cs="宋体"/>
                <w:sz w:val="24"/>
              </w:rPr>
            </w:pPr>
            <w:r>
              <w:rPr>
                <w:rFonts w:hint="eastAsia" w:ascii="宋体" w:hAnsi="宋体" w:cs="宋体"/>
                <w:sz w:val="24"/>
              </w:rPr>
              <w:t>4.其他：</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采购地点</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安徽工程大学校内</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付款方式</w:t>
            </w:r>
          </w:p>
        </w:tc>
        <w:tc>
          <w:tcPr>
            <w:tcW w:w="7044"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cs="宋体"/>
                <w:sz w:val="24"/>
              </w:rPr>
            </w:pPr>
            <w:r>
              <w:rPr>
                <w:rFonts w:hint="eastAsia" w:ascii="宋体" w:hAnsi="宋体" w:cs="宋体"/>
                <w:sz w:val="24"/>
              </w:rPr>
              <w:t>学校支付合同金额的60％的预付款给乙方，乙方须向甲方出具预付款保函，保证预付款用于本项目设备购置支出。如乙方不履约或者将预付款用于其他用途，甲方有权解除合同并依法追究乙方的法律责任。剩余合同金额的40％经甲方验收合格后付款。每次付款前，乙方应向甲方提供相应金额的增值税发票。</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投标人资格审查方式</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资格后审</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质疑及答复</w:t>
            </w:r>
          </w:p>
        </w:tc>
        <w:tc>
          <w:tcPr>
            <w:tcW w:w="7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 w:val="24"/>
              </w:rPr>
            </w:pPr>
            <w:r>
              <w:rPr>
                <w:rFonts w:hint="eastAsia" w:ascii="宋体" w:hAnsi="宋体" w:cs="宋体"/>
                <w:sz w:val="24"/>
              </w:rPr>
              <w:t>供应商根据政府采购有关法律法规规定的时间和方式提出质疑，采购人或代理机构按有关规定给予答复。</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投标有效期</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投标截止日期后56天。</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供货期及供货地点</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供货期：</w:t>
            </w:r>
            <w:r>
              <w:rPr>
                <w:rFonts w:ascii="宋体" w:hAnsi="宋体" w:cs="宋体"/>
                <w:sz w:val="24"/>
              </w:rPr>
              <w:t>9</w:t>
            </w:r>
            <w:r>
              <w:rPr>
                <w:rFonts w:hint="eastAsia" w:ascii="宋体" w:hAnsi="宋体" w:cs="宋体"/>
                <w:sz w:val="24"/>
              </w:rPr>
              <w:t>0个日历天</w:t>
            </w:r>
          </w:p>
          <w:p>
            <w:pPr>
              <w:snapToGrid w:val="0"/>
              <w:spacing w:line="320" w:lineRule="exact"/>
              <w:jc w:val="left"/>
              <w:rPr>
                <w:rFonts w:ascii="宋体" w:hAnsi="宋体" w:cs="宋体"/>
                <w:sz w:val="24"/>
              </w:rPr>
            </w:pPr>
            <w:r>
              <w:rPr>
                <w:rFonts w:hint="eastAsia" w:ascii="宋体" w:hAnsi="宋体" w:cs="宋体"/>
                <w:sz w:val="24"/>
              </w:rPr>
              <w:t>供货地点：安徽工程大学。</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履约保证金</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（1）履约保证金的金额：中标价的2%</w:t>
            </w:r>
          </w:p>
          <w:p>
            <w:pPr>
              <w:snapToGrid w:val="0"/>
              <w:spacing w:line="320" w:lineRule="exact"/>
              <w:jc w:val="left"/>
              <w:rPr>
                <w:rFonts w:ascii="宋体" w:hAnsi="宋体" w:cs="宋体"/>
                <w:sz w:val="24"/>
              </w:rPr>
            </w:pPr>
            <w:r>
              <w:rPr>
                <w:rFonts w:hint="eastAsia" w:ascii="宋体" w:hAnsi="宋体" w:cs="宋体"/>
                <w:sz w:val="24"/>
              </w:rPr>
              <w:t>（2）履约保证金的形式：现金、银行或保险公司出具的保函、保险</w:t>
            </w:r>
          </w:p>
          <w:p>
            <w:pPr>
              <w:snapToGrid w:val="0"/>
              <w:spacing w:line="320" w:lineRule="exact"/>
              <w:jc w:val="left"/>
              <w:rPr>
                <w:rFonts w:ascii="宋体" w:hAnsi="宋体" w:cs="宋体"/>
                <w:sz w:val="24"/>
              </w:rPr>
            </w:pPr>
            <w:r>
              <w:rPr>
                <w:rFonts w:hint="eastAsia" w:ascii="宋体" w:hAnsi="宋体" w:cs="宋体"/>
                <w:sz w:val="24"/>
              </w:rPr>
              <w:t>（3）履约保证金账户信息：</w:t>
            </w:r>
          </w:p>
          <w:p>
            <w:pPr>
              <w:snapToGrid w:val="0"/>
              <w:spacing w:line="320" w:lineRule="exact"/>
              <w:jc w:val="left"/>
              <w:rPr>
                <w:rFonts w:ascii="宋体" w:hAnsi="宋体" w:cs="宋体"/>
                <w:sz w:val="24"/>
              </w:rPr>
            </w:pPr>
            <w:r>
              <w:rPr>
                <w:rFonts w:hint="eastAsia" w:ascii="宋体" w:hAnsi="宋体" w:cs="宋体"/>
                <w:sz w:val="24"/>
              </w:rPr>
              <w:t xml:space="preserve">   开户名：安徽工程大学；</w:t>
            </w:r>
          </w:p>
          <w:p>
            <w:pPr>
              <w:snapToGrid w:val="0"/>
              <w:spacing w:line="320" w:lineRule="exact"/>
              <w:jc w:val="left"/>
              <w:rPr>
                <w:rFonts w:ascii="宋体" w:hAnsi="宋体" w:cs="宋体"/>
                <w:sz w:val="24"/>
              </w:rPr>
            </w:pPr>
            <w:r>
              <w:rPr>
                <w:rFonts w:hint="eastAsia" w:ascii="宋体" w:hAnsi="宋体" w:cs="宋体"/>
                <w:sz w:val="24"/>
              </w:rPr>
              <w:t xml:space="preserve">   开户行：中国建设银行股份有限公司芜湖城东支行；</w:t>
            </w:r>
          </w:p>
          <w:p>
            <w:pPr>
              <w:snapToGrid w:val="0"/>
              <w:spacing w:line="320" w:lineRule="exact"/>
              <w:jc w:val="left"/>
              <w:rPr>
                <w:rFonts w:ascii="宋体" w:hAnsi="宋体" w:cs="宋体"/>
                <w:sz w:val="24"/>
              </w:rPr>
            </w:pPr>
            <w:r>
              <w:rPr>
                <w:rFonts w:hint="eastAsia" w:ascii="宋体" w:hAnsi="宋体" w:cs="宋体"/>
                <w:sz w:val="24"/>
              </w:rPr>
              <w:t xml:space="preserve">   账 号：34001673208050139939</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投标文件份数</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正本</w:t>
            </w:r>
            <w:r>
              <w:rPr>
                <w:rFonts w:hint="eastAsia" w:ascii="宋体" w:hAnsi="宋体" w:cs="宋体"/>
                <w:sz w:val="24"/>
                <w:u w:val="single"/>
              </w:rPr>
              <w:t xml:space="preserve"> 壹 </w:t>
            </w:r>
            <w:r>
              <w:rPr>
                <w:rFonts w:hint="eastAsia" w:ascii="宋体" w:hAnsi="宋体" w:cs="宋体"/>
                <w:sz w:val="24"/>
              </w:rPr>
              <w:t>份，副本</w:t>
            </w:r>
            <w:r>
              <w:rPr>
                <w:rFonts w:hint="eastAsia" w:ascii="宋体" w:hAnsi="宋体" w:cs="宋体"/>
                <w:sz w:val="24"/>
                <w:u w:val="single"/>
              </w:rPr>
              <w:t xml:space="preserve"> 肆 </w:t>
            </w:r>
            <w:r>
              <w:rPr>
                <w:rFonts w:hint="eastAsia" w:ascii="宋体" w:hAnsi="宋体" w:cs="宋体"/>
                <w:sz w:val="24"/>
              </w:rPr>
              <w:t>份，电子投标文件</w:t>
            </w:r>
            <w:r>
              <w:rPr>
                <w:rFonts w:hint="eastAsia" w:ascii="宋体" w:hAnsi="宋体" w:cs="宋体"/>
                <w:b/>
                <w:bCs/>
                <w:sz w:val="24"/>
              </w:rPr>
              <w:t>（盖章pdf版）</w:t>
            </w:r>
            <w:r>
              <w:rPr>
                <w:rFonts w:hint="eastAsia" w:ascii="宋体" w:hAnsi="宋体" w:cs="宋体"/>
                <w:sz w:val="24"/>
                <w:u w:val="single"/>
              </w:rPr>
              <w:t xml:space="preserve"> 壹 </w:t>
            </w:r>
            <w:r>
              <w:rPr>
                <w:rFonts w:hint="eastAsia" w:ascii="宋体" w:hAnsi="宋体" w:cs="宋体"/>
                <w:sz w:val="24"/>
              </w:rPr>
              <w:t>份以U盘封装在正本投标文件里。</w:t>
            </w:r>
          </w:p>
        </w:tc>
      </w:tr>
      <w:tr>
        <w:tblPrEx>
          <w:tblCellMar>
            <w:top w:w="0" w:type="dxa"/>
            <w:left w:w="108" w:type="dxa"/>
            <w:bottom w:w="0" w:type="dxa"/>
            <w:right w:w="108" w:type="dxa"/>
          </w:tblCellMar>
        </w:tblPrEx>
        <w:trPr>
          <w:trHeight w:val="1977"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封套上写明</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（1）采购人名称；</w:t>
            </w:r>
          </w:p>
          <w:p>
            <w:pPr>
              <w:snapToGrid w:val="0"/>
              <w:spacing w:line="320" w:lineRule="exact"/>
              <w:jc w:val="left"/>
              <w:rPr>
                <w:rFonts w:ascii="宋体" w:hAnsi="宋体" w:cs="宋体"/>
                <w:sz w:val="24"/>
              </w:rPr>
            </w:pPr>
            <w:r>
              <w:rPr>
                <w:rFonts w:hint="eastAsia" w:ascii="宋体" w:hAnsi="宋体" w:cs="宋体"/>
                <w:sz w:val="24"/>
              </w:rPr>
              <w:t xml:space="preserve">（2）项目名称； </w:t>
            </w:r>
          </w:p>
          <w:p>
            <w:pPr>
              <w:snapToGrid w:val="0"/>
              <w:spacing w:line="320" w:lineRule="exact"/>
              <w:jc w:val="left"/>
              <w:rPr>
                <w:rFonts w:ascii="宋体" w:hAnsi="宋体" w:cs="宋体"/>
                <w:sz w:val="24"/>
              </w:rPr>
            </w:pPr>
            <w:r>
              <w:rPr>
                <w:rFonts w:hint="eastAsia" w:ascii="宋体" w:hAnsi="宋体" w:cs="宋体"/>
                <w:sz w:val="24"/>
              </w:rPr>
              <w:t>（3）项目编号；</w:t>
            </w:r>
          </w:p>
          <w:p>
            <w:pPr>
              <w:snapToGrid w:val="0"/>
              <w:spacing w:line="320" w:lineRule="exact"/>
              <w:jc w:val="left"/>
              <w:rPr>
                <w:rFonts w:ascii="宋体" w:hAnsi="宋体" w:cs="宋体"/>
                <w:sz w:val="24"/>
              </w:rPr>
            </w:pPr>
            <w:r>
              <w:rPr>
                <w:rFonts w:hint="eastAsia" w:ascii="宋体" w:hAnsi="宋体" w:cs="宋体"/>
                <w:sz w:val="24"/>
              </w:rPr>
              <w:t>（4）    年    月    日     时    分开标，此时间以前不得开封；</w:t>
            </w:r>
          </w:p>
          <w:p>
            <w:pPr>
              <w:snapToGrid w:val="0"/>
              <w:spacing w:line="320" w:lineRule="exact"/>
              <w:jc w:val="left"/>
              <w:rPr>
                <w:rFonts w:ascii="宋体" w:hAnsi="宋体" w:cs="宋体"/>
                <w:sz w:val="24"/>
              </w:rPr>
            </w:pPr>
            <w:r>
              <w:rPr>
                <w:rFonts w:hint="eastAsia" w:ascii="宋体" w:hAnsi="宋体" w:cs="宋体"/>
                <w:sz w:val="24"/>
              </w:rPr>
              <w:t>（5）投标人名称和地址。</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递交投标文件地点</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详见招标公告</w:t>
            </w:r>
          </w:p>
          <w:p>
            <w:pPr>
              <w:snapToGrid w:val="0"/>
              <w:spacing w:line="320" w:lineRule="exact"/>
              <w:jc w:val="left"/>
              <w:rPr>
                <w:rFonts w:ascii="宋体" w:hAnsi="宋体" w:cs="宋体"/>
                <w:b/>
                <w:sz w:val="24"/>
              </w:rPr>
            </w:pPr>
            <w:r>
              <w:rPr>
                <w:rFonts w:hint="eastAsia" w:ascii="宋体" w:hAnsi="宋体" w:cs="宋体"/>
                <w:b/>
                <w:sz w:val="24"/>
              </w:rPr>
              <w:t>（投标人如放弃项目投标，须在开标前五天以书面形式告之代理公司，写明放弃原因并加盖单位公章。）</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评标办法</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综合评分法</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pStyle w:val="54"/>
              <w:jc w:val="center"/>
              <w:rPr>
                <w:rFonts w:ascii="宋体" w:hAnsi="宋体" w:cs="宋体"/>
                <w:sz w:val="24"/>
              </w:rPr>
            </w:pPr>
            <w:r>
              <w:rPr>
                <w:rFonts w:hint="eastAsia" w:ascii="宋体" w:hAnsi="宋体" w:cs="宋体"/>
                <w:sz w:val="24"/>
                <w:szCs w:val="24"/>
              </w:rPr>
              <w:t>信用查询</w:t>
            </w:r>
          </w:p>
        </w:tc>
        <w:tc>
          <w:tcPr>
            <w:tcW w:w="7044"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cs="宋体"/>
                <w:sz w:val="24"/>
              </w:rPr>
            </w:pPr>
            <w:r>
              <w:rPr>
                <w:rFonts w:hint="eastAsia" w:ascii="宋体" w:hAnsi="宋体" w:cs="宋体"/>
                <w:sz w:val="24"/>
              </w:rPr>
              <w:t>1.参与采购活动的供应商在评标结束当日被列入以下失信名单的，不得被推荐为采购项目中标候选供应商。</w:t>
            </w:r>
          </w:p>
          <w:p>
            <w:pPr>
              <w:pStyle w:val="12"/>
              <w:rPr>
                <w:rFonts w:ascii="宋体" w:hAnsi="宋体" w:cs="宋体"/>
                <w:sz w:val="24"/>
              </w:rPr>
            </w:pPr>
            <w:r>
              <w:rPr>
                <w:rFonts w:hint="eastAsia" w:ascii="宋体" w:hAnsi="宋体" w:cs="宋体"/>
                <w:sz w:val="24"/>
              </w:rPr>
              <w:t>1.1供应商被列入失信被执行人的；</w:t>
            </w:r>
          </w:p>
          <w:p>
            <w:pPr>
              <w:pStyle w:val="12"/>
              <w:rPr>
                <w:rFonts w:ascii="宋体" w:hAnsi="宋体" w:cs="宋体"/>
                <w:sz w:val="24"/>
              </w:rPr>
            </w:pPr>
            <w:r>
              <w:rPr>
                <w:rFonts w:hint="eastAsia" w:ascii="宋体" w:hAnsi="宋体" w:cs="宋体"/>
                <w:sz w:val="24"/>
              </w:rPr>
              <w:t>1.2供应商被列入重大税收违法案件当事人名单的；</w:t>
            </w:r>
          </w:p>
          <w:p>
            <w:pPr>
              <w:pStyle w:val="12"/>
              <w:rPr>
                <w:rFonts w:ascii="宋体" w:hAnsi="宋体" w:cs="宋体"/>
                <w:strike/>
                <w:sz w:val="24"/>
              </w:rPr>
            </w:pPr>
            <w:r>
              <w:rPr>
                <w:rFonts w:hint="eastAsia" w:ascii="宋体" w:hAnsi="宋体" w:cs="宋体"/>
                <w:sz w:val="24"/>
              </w:rPr>
              <w:t>1.3供应商被列入政府采购严重违法失信行为记录名单的；</w:t>
            </w:r>
          </w:p>
          <w:p>
            <w:pPr>
              <w:pStyle w:val="12"/>
              <w:rPr>
                <w:rFonts w:ascii="宋体" w:hAnsi="宋体" w:cs="宋体"/>
                <w:sz w:val="24"/>
              </w:rPr>
            </w:pPr>
            <w:r>
              <w:rPr>
                <w:rFonts w:hint="eastAsia" w:ascii="宋体" w:hAnsi="宋体" w:cs="宋体"/>
                <w:sz w:val="24"/>
              </w:rPr>
              <w:t>2.联合体供应商，联合体任何一方存在上述不良信用记录的，视同联合体存在不良信用记录。</w:t>
            </w:r>
          </w:p>
          <w:p>
            <w:pPr>
              <w:pStyle w:val="12"/>
              <w:rPr>
                <w:rFonts w:ascii="宋体" w:hAnsi="宋体" w:cs="宋体"/>
                <w:sz w:val="24"/>
              </w:rPr>
            </w:pPr>
            <w:r>
              <w:rPr>
                <w:rFonts w:hint="eastAsia" w:ascii="宋体" w:hAnsi="宋体" w:cs="宋体"/>
                <w:sz w:val="24"/>
              </w:rPr>
              <w:t>3.不良信用记录查询渠道如下：</w:t>
            </w:r>
          </w:p>
          <w:p>
            <w:pPr>
              <w:pStyle w:val="12"/>
              <w:rPr>
                <w:rFonts w:ascii="宋体" w:hAnsi="宋体" w:cs="宋体"/>
                <w:sz w:val="24"/>
              </w:rPr>
            </w:pPr>
            <w:r>
              <w:rPr>
                <w:rFonts w:hint="eastAsia" w:ascii="宋体" w:hAnsi="宋体" w:cs="宋体"/>
                <w:sz w:val="24"/>
              </w:rPr>
              <w:t>3.1失信被执行人：信用中国官网（www.creditchina.gov.cn）。</w:t>
            </w:r>
          </w:p>
          <w:p>
            <w:pPr>
              <w:pStyle w:val="12"/>
              <w:rPr>
                <w:rFonts w:ascii="宋体" w:hAnsi="宋体" w:cs="宋体"/>
                <w:sz w:val="24"/>
              </w:rPr>
            </w:pPr>
            <w:r>
              <w:rPr>
                <w:rFonts w:hint="eastAsia" w:ascii="宋体" w:hAnsi="宋体" w:cs="宋体"/>
                <w:sz w:val="24"/>
              </w:rPr>
              <w:t>3.2重大税收违法案件当事人名单：信用中国官网（www.creditchina.gov.cn）。</w:t>
            </w:r>
          </w:p>
          <w:p>
            <w:pPr>
              <w:snapToGrid w:val="0"/>
              <w:jc w:val="left"/>
              <w:rPr>
                <w:rFonts w:ascii="宋体" w:hAnsi="宋体" w:cs="宋体"/>
                <w:sz w:val="24"/>
              </w:rPr>
            </w:pPr>
            <w:r>
              <w:rPr>
                <w:rFonts w:hint="eastAsia" w:ascii="宋体" w:hAnsi="宋体" w:cs="宋体"/>
                <w:sz w:val="24"/>
              </w:rPr>
              <w:t>3.3政府采购严重违法失信行为记录名单：中国政府采购官网（www.ccgp.gov.cn）</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Style w:val="33"/>
                <w:rFonts w:hint="eastAsia" w:ascii="宋体" w:hAnsi="宋体" w:cs="宋体"/>
                <w:b w:val="0"/>
                <w:bCs w:val="0"/>
                <w:sz w:val="24"/>
              </w:rPr>
              <w:t>开标程序</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密封情况检查：</w:t>
            </w:r>
            <w:r>
              <w:rPr>
                <w:rStyle w:val="33"/>
                <w:rFonts w:hint="eastAsia" w:ascii="宋体" w:hAnsi="宋体" w:cs="宋体"/>
                <w:b w:val="0"/>
                <w:bCs w:val="0"/>
                <w:sz w:val="24"/>
              </w:rPr>
              <w:t>由投标人代表检查</w:t>
            </w:r>
          </w:p>
          <w:p>
            <w:pPr>
              <w:snapToGrid w:val="0"/>
              <w:spacing w:line="320" w:lineRule="exact"/>
              <w:jc w:val="left"/>
              <w:rPr>
                <w:rFonts w:ascii="宋体" w:hAnsi="宋体" w:cs="宋体"/>
                <w:sz w:val="24"/>
              </w:rPr>
            </w:pPr>
            <w:r>
              <w:rPr>
                <w:rFonts w:hint="eastAsia" w:ascii="宋体" w:hAnsi="宋体" w:cs="宋体"/>
                <w:sz w:val="24"/>
              </w:rPr>
              <w:t>开标顺序：按递交投标文件签到顺序</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Style w:val="33"/>
                <w:rFonts w:ascii="宋体" w:hAnsi="宋体" w:cs="宋体"/>
                <w:b w:val="0"/>
                <w:bCs w:val="0"/>
                <w:sz w:val="24"/>
              </w:rPr>
            </w:pPr>
            <w:r>
              <w:rPr>
                <w:rStyle w:val="33"/>
                <w:rFonts w:hint="eastAsia" w:ascii="宋体" w:hAnsi="宋体" w:cs="宋体"/>
                <w:b w:val="0"/>
                <w:bCs w:val="0"/>
                <w:sz w:val="24"/>
              </w:rPr>
              <w:t>其他</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评标委员会按照投标人排名顺序（按综合得分由高到低），推荐综合得分排名第一的投标人作为首选中标候选单位，排名第二的投标人为备选中标候选人。</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招标代理费和专家评审费</w:t>
            </w:r>
          </w:p>
        </w:tc>
        <w:tc>
          <w:tcPr>
            <w:tcW w:w="7044"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sz w:val="24"/>
              </w:rPr>
            </w:pPr>
            <w:r>
              <w:rPr>
                <w:rFonts w:hint="eastAsia" w:ascii="宋体" w:hAnsi="宋体" w:cs="宋体"/>
                <w:sz w:val="24"/>
              </w:rPr>
              <w:t>1、代理服务费：（1）支付方：中标人</w:t>
            </w:r>
          </w:p>
          <w:p>
            <w:pPr>
              <w:spacing w:line="360" w:lineRule="exact"/>
              <w:jc w:val="left"/>
              <w:rPr>
                <w:rFonts w:ascii="宋体" w:hAnsi="宋体" w:cs="宋体"/>
                <w:sz w:val="24"/>
              </w:rPr>
            </w:pPr>
            <w:r>
              <w:rPr>
                <w:rFonts w:hint="eastAsia" w:ascii="宋体" w:hAnsi="宋体" w:cs="宋体"/>
                <w:sz w:val="24"/>
              </w:rPr>
              <w:t>（2）支付标准：中标价100万元以下的项目按照芜湖市公管局、芜湖市财政局等五部门发布的《关于招标采购代理服务费有关事项的通知》（公管[2016]139号）服务项目及收费标准收取；中标价100万元及以上的项目按照芜湖市公管局、芜湖市财政局等五部门发布的《关于招标采购代理服务费有关事项的通知》（公管[2016]139号）服务项目及收费标准的80%收取。</w:t>
            </w:r>
          </w:p>
          <w:p>
            <w:pPr>
              <w:spacing w:line="360" w:lineRule="exact"/>
              <w:jc w:val="left"/>
              <w:rPr>
                <w:rFonts w:ascii="宋体" w:hAnsi="宋体" w:cs="宋体"/>
                <w:sz w:val="24"/>
              </w:rPr>
            </w:pPr>
            <w:r>
              <w:rPr>
                <w:rFonts w:hint="eastAsia" w:ascii="宋体" w:hAnsi="宋体" w:cs="宋体"/>
                <w:sz w:val="24"/>
              </w:rPr>
              <w:t>2、专家评审费由中标单位支付，暂定为3000元，具体数额以评审专家现场实际发生的金额为准，实报实销，只提供收据。如需开票，则增加12%的税点。投标人报价时综合考虑此费用（不单独列项）。</w:t>
            </w:r>
          </w:p>
          <w:p>
            <w:pPr>
              <w:spacing w:line="360" w:lineRule="exact"/>
              <w:jc w:val="left"/>
              <w:rPr>
                <w:rFonts w:ascii="宋体" w:hAnsi="宋体" w:cs="宋体"/>
                <w:sz w:val="24"/>
              </w:rPr>
            </w:pPr>
            <w:r>
              <w:rPr>
                <w:rFonts w:hint="eastAsia" w:ascii="宋体" w:hAnsi="宋体" w:cs="宋体"/>
                <w:sz w:val="24"/>
              </w:rPr>
              <w:t>3、须在领取中标通知书前一次性付清。</w:t>
            </w:r>
          </w:p>
        </w:tc>
      </w:tr>
      <w:tr>
        <w:tblPrEx>
          <w:tblCellMar>
            <w:top w:w="0" w:type="dxa"/>
            <w:left w:w="108" w:type="dxa"/>
            <w:bottom w:w="0" w:type="dxa"/>
            <w:right w:w="108" w:type="dxa"/>
          </w:tblCellMar>
        </w:tblPrEx>
        <w:trPr>
          <w:trHeight w:val="415" w:hRule="atLeast"/>
        </w:trPr>
        <w:tc>
          <w:tcPr>
            <w:tcW w:w="843" w:type="dxa"/>
            <w:vMerge w:val="restart"/>
            <w:tcBorders>
              <w:top w:val="single" w:color="auto" w:sz="4" w:space="0"/>
              <w:left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节能产品</w:t>
            </w:r>
          </w:p>
        </w:tc>
        <w:tc>
          <w:tcPr>
            <w:tcW w:w="7044" w:type="dxa"/>
            <w:tcBorders>
              <w:top w:val="single" w:color="auto" w:sz="4" w:space="0"/>
              <w:left w:val="single" w:color="auto" w:sz="4" w:space="0"/>
              <w:bottom w:val="single" w:color="auto" w:sz="4" w:space="0"/>
              <w:right w:val="single" w:color="auto" w:sz="4" w:space="0"/>
            </w:tcBorders>
            <w:vAlign w:val="center"/>
          </w:tcPr>
          <w:p>
            <w:pPr>
              <w:tabs>
                <w:tab w:val="left" w:pos="360"/>
                <w:tab w:val="left" w:pos="394"/>
              </w:tabs>
              <w:snapToGrid w:val="0"/>
              <w:jc w:val="left"/>
              <w:textAlignment w:val="center"/>
              <w:rPr>
                <w:rFonts w:ascii="宋体" w:hAnsi="宋体" w:cs="宋体"/>
                <w:sz w:val="24"/>
              </w:rPr>
            </w:pPr>
            <w:r>
              <w:rPr>
                <w:rFonts w:hint="eastAsia" w:ascii="宋体" w:hAnsi="宋体" w:cs="宋体"/>
                <w:sz w:val="24"/>
              </w:rPr>
              <w:t>1.强制采购类节能产品：必须按品目清单要求采购，并在招标文件第四章进行说明。</w:t>
            </w:r>
          </w:p>
          <w:p>
            <w:pPr>
              <w:tabs>
                <w:tab w:val="left" w:pos="360"/>
                <w:tab w:val="left" w:pos="394"/>
              </w:tabs>
              <w:snapToGrid w:val="0"/>
              <w:jc w:val="left"/>
              <w:textAlignment w:val="center"/>
              <w:rPr>
                <w:rFonts w:ascii="宋体" w:hAnsi="宋体" w:cs="宋体"/>
                <w:sz w:val="24"/>
              </w:rPr>
            </w:pPr>
            <w:r>
              <w:rPr>
                <w:rFonts w:hint="eastAsia" w:ascii="宋体" w:hAnsi="宋体" w:cs="宋体"/>
                <w:sz w:val="24"/>
              </w:rPr>
              <w:t>2.优先采购类节能产品：详见招标文件。</w:t>
            </w:r>
          </w:p>
        </w:tc>
      </w:tr>
      <w:tr>
        <w:tblPrEx>
          <w:tblCellMar>
            <w:top w:w="0" w:type="dxa"/>
            <w:left w:w="108" w:type="dxa"/>
            <w:bottom w:w="0" w:type="dxa"/>
            <w:right w:w="108" w:type="dxa"/>
          </w:tblCellMar>
        </w:tblPrEx>
        <w:trPr>
          <w:trHeight w:val="415" w:hRule="atLeast"/>
        </w:trPr>
        <w:tc>
          <w:tcPr>
            <w:tcW w:w="843" w:type="dxa"/>
            <w:vMerge w:val="continue"/>
            <w:tcBorders>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环境标志产品</w:t>
            </w:r>
          </w:p>
        </w:tc>
        <w:tc>
          <w:tcPr>
            <w:tcW w:w="7044" w:type="dxa"/>
            <w:tcBorders>
              <w:top w:val="single" w:color="auto" w:sz="4" w:space="0"/>
              <w:left w:val="single" w:color="auto" w:sz="4" w:space="0"/>
              <w:bottom w:val="single" w:color="auto" w:sz="4" w:space="0"/>
              <w:right w:val="single" w:color="auto" w:sz="4" w:space="0"/>
            </w:tcBorders>
            <w:vAlign w:val="center"/>
          </w:tcPr>
          <w:p>
            <w:pPr>
              <w:tabs>
                <w:tab w:val="left" w:pos="360"/>
                <w:tab w:val="left" w:pos="394"/>
              </w:tabs>
              <w:snapToGrid w:val="0"/>
              <w:jc w:val="left"/>
              <w:textAlignment w:val="center"/>
              <w:rPr>
                <w:rFonts w:ascii="宋体" w:hAnsi="宋体" w:cs="宋体"/>
                <w:sz w:val="24"/>
              </w:rPr>
            </w:pPr>
            <w:r>
              <w:rPr>
                <w:rFonts w:hint="eastAsia" w:ascii="宋体" w:hAnsi="宋体" w:cs="宋体"/>
                <w:sz w:val="24"/>
              </w:rPr>
              <w:t>详见招标文件。</w:t>
            </w:r>
          </w:p>
        </w:tc>
      </w:tr>
      <w:tr>
        <w:tblPrEx>
          <w:tblCellMar>
            <w:top w:w="0" w:type="dxa"/>
            <w:left w:w="108" w:type="dxa"/>
            <w:bottom w:w="0" w:type="dxa"/>
            <w:right w:w="108" w:type="dxa"/>
          </w:tblCellMar>
        </w:tblPrEx>
        <w:trPr>
          <w:trHeight w:val="415" w:hRule="atLeast"/>
        </w:trPr>
        <w:tc>
          <w:tcPr>
            <w:tcW w:w="843" w:type="dxa"/>
            <w:vMerge w:val="restart"/>
            <w:tcBorders>
              <w:top w:val="single" w:color="auto" w:sz="4" w:space="0"/>
              <w:left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vMerge w:val="restart"/>
            <w:tcBorders>
              <w:top w:val="single" w:color="auto" w:sz="4" w:space="0"/>
              <w:left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非</w:t>
            </w:r>
            <w:r>
              <w:rPr>
                <w:rFonts w:hint="eastAsia" w:ascii="宋体" w:hAnsi="宋体" w:cs="宋体"/>
                <w:sz w:val="24"/>
                <w:lang w:val="zh-CN"/>
              </w:rPr>
              <w:t>专门面向中小企业采购</w:t>
            </w:r>
            <w:r>
              <w:rPr>
                <w:rFonts w:hint="eastAsia" w:ascii="宋体" w:hAnsi="宋体" w:cs="宋体"/>
                <w:sz w:val="24"/>
              </w:rPr>
              <w:t>服务的价格扣除</w:t>
            </w:r>
          </w:p>
        </w:tc>
        <w:tc>
          <w:tcPr>
            <w:tcW w:w="7044" w:type="dxa"/>
            <w:tcBorders>
              <w:top w:val="single" w:color="auto" w:sz="4" w:space="0"/>
              <w:left w:val="single" w:color="auto" w:sz="4" w:space="0"/>
              <w:bottom w:val="single" w:color="auto" w:sz="4" w:space="0"/>
              <w:right w:val="single" w:color="auto" w:sz="4" w:space="0"/>
            </w:tcBorders>
            <w:vAlign w:val="center"/>
          </w:tcPr>
          <w:p>
            <w:pPr>
              <w:tabs>
                <w:tab w:val="left" w:pos="360"/>
                <w:tab w:val="left" w:pos="394"/>
              </w:tabs>
              <w:snapToGrid w:val="0"/>
              <w:jc w:val="left"/>
              <w:textAlignment w:val="center"/>
              <w:rPr>
                <w:rFonts w:ascii="宋体" w:hAnsi="宋体" w:cs="宋体"/>
                <w:color w:val="000000"/>
                <w:sz w:val="24"/>
              </w:rPr>
            </w:pPr>
            <w:r>
              <w:rPr>
                <w:rFonts w:hint="eastAsia" w:ascii="宋体" w:hAnsi="宋体" w:cs="宋体"/>
                <w:sz w:val="24"/>
              </w:rPr>
              <w:t>非专门面向中小企业采购项目，对供应商提供的货物是否全部为中小企业制造不作资格审查要求，但如供应商提供的货物全部为小微企业制造，可以提供有效的声明享受价格扣除优惠（不对其中涉及的服务的承接商作出要求）：</w:t>
            </w:r>
            <w:r>
              <w:rPr>
                <w:rFonts w:hint="eastAsia" w:ascii="宋体" w:hAnsi="宋体" w:cs="宋体"/>
                <w:color w:val="000000"/>
                <w:sz w:val="24"/>
              </w:rPr>
              <w:t>供应商提供的货物，全部由小型企业、微型企业、监狱企业或残疾人福利性单位制造，给予10%的价格扣除，用扣除后的价格参加评审。</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1.货物由小型企业、微型企业制造，投标供应商应当在投标文件中提供有效的《中小企业声明函》，并对其真实性负责。若投标供应商未提供有效的《中小企业声明函》，不享受价格扣除评审优惠。</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2.货物由监狱企业制造，投标供应商应当在投标文件中提供由省级以上监狱管理局、戒毒管理局（含新疆建设生产兵团出具的属于监狱企业的证明文件，不再列入《中小企业声明函》，不重复享受政策。若投标供应商未提供有效的监狱企业的证明文件，不享受价格扣除评审优惠。</w:t>
            </w:r>
          </w:p>
          <w:p>
            <w:pPr>
              <w:tabs>
                <w:tab w:val="left" w:pos="360"/>
                <w:tab w:val="left" w:pos="394"/>
              </w:tabs>
              <w:snapToGrid w:val="0"/>
              <w:jc w:val="left"/>
              <w:textAlignment w:val="center"/>
              <w:rPr>
                <w:rFonts w:ascii="宋体" w:hAnsi="宋体" w:cs="宋体"/>
                <w:sz w:val="24"/>
              </w:rPr>
            </w:pPr>
            <w:r>
              <w:rPr>
                <w:rFonts w:hint="eastAsia" w:ascii="宋体" w:hAnsi="宋体" w:cs="宋体"/>
                <w:color w:val="000000"/>
                <w:sz w:val="24"/>
              </w:rPr>
              <w:t>3.货物由残疾人福利性单位制造，投标供应商应当在投标文件中提供《关于促进残疾人就业政府采购政策的通知》（财库〔2017〕141号）规定的《残疾人福利性单位声明函》，不再列入《中小企业声明函》，不重复享受政策。若投标供应商未提供有效的《残疾人福利性单位声明函》，不享受价格扣除评审优惠。</w:t>
            </w:r>
          </w:p>
        </w:tc>
      </w:tr>
      <w:tr>
        <w:tblPrEx>
          <w:tblCellMar>
            <w:top w:w="0" w:type="dxa"/>
            <w:left w:w="108" w:type="dxa"/>
            <w:bottom w:w="0" w:type="dxa"/>
            <w:right w:w="108" w:type="dxa"/>
          </w:tblCellMar>
        </w:tblPrEx>
        <w:trPr>
          <w:trHeight w:val="415" w:hRule="atLeast"/>
        </w:trPr>
        <w:tc>
          <w:tcPr>
            <w:tcW w:w="843" w:type="dxa"/>
            <w:vMerge w:val="continue"/>
            <w:tcBorders>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p>
        </w:tc>
        <w:tc>
          <w:tcPr>
            <w:tcW w:w="1533" w:type="dxa"/>
            <w:vMerge w:val="continue"/>
            <w:tcBorders>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p>
        </w:tc>
        <w:tc>
          <w:tcPr>
            <w:tcW w:w="7044" w:type="dxa"/>
            <w:tcBorders>
              <w:top w:val="single" w:color="auto" w:sz="4" w:space="0"/>
              <w:left w:val="single" w:color="auto" w:sz="4" w:space="0"/>
              <w:bottom w:val="single" w:color="auto" w:sz="4" w:space="0"/>
              <w:right w:val="single" w:color="auto" w:sz="4" w:space="0"/>
            </w:tcBorders>
            <w:vAlign w:val="center"/>
          </w:tcPr>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一、中小企业定义：</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二、监狱企业定义：</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三、残疾人福利单位定义：</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享受政府采购支持政策的残疾人福利性单位应当同时满足以下条件：</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1、安置的残疾人占本单位在职职工人数的比例不低于25%（含25%），并且安置的残疾人人数不少于10 人（含10 人）；</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2、依法与安置的每位残疾人签订了一年以上（含一年）的劳动合同或服务协议；</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3、为安置的每位残疾人按月足额缴纳了基本养老保险、基本医疗保险、失业保险、工伤保险和生育保险等社会保险费；</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4、通过银行等金融机构向安置的每位残疾人，按月支付了不低于单位所在区县适用的经省级人民政府批准的月最低工资标准的工资；</w:t>
            </w:r>
          </w:p>
          <w:p>
            <w:pPr>
              <w:tabs>
                <w:tab w:val="left" w:pos="360"/>
                <w:tab w:val="left" w:pos="394"/>
              </w:tabs>
              <w:snapToGrid w:val="0"/>
              <w:jc w:val="left"/>
              <w:textAlignment w:val="center"/>
              <w:rPr>
                <w:rFonts w:ascii="宋体" w:hAnsi="宋体" w:cs="宋体"/>
                <w:color w:val="000000"/>
                <w:sz w:val="24"/>
              </w:rPr>
            </w:pPr>
            <w:r>
              <w:rPr>
                <w:rFonts w:hint="eastAsia" w:ascii="宋体" w:hAnsi="宋体" w:cs="宋体"/>
                <w:color w:val="000000"/>
                <w:sz w:val="24"/>
              </w:rPr>
              <w:t>5、提供本单位制造的货物、承担的工程或者服务（以下简称产品），或者提供其他残疾人福利性单位制造的货物（不包括使用非残疾人福利性单位注册商标的货物）；</w:t>
            </w:r>
          </w:p>
          <w:p>
            <w:pPr>
              <w:tabs>
                <w:tab w:val="left" w:pos="360"/>
                <w:tab w:val="left" w:pos="394"/>
              </w:tabs>
              <w:snapToGrid w:val="0"/>
              <w:jc w:val="left"/>
              <w:textAlignment w:val="center"/>
              <w:rPr>
                <w:rFonts w:ascii="宋体" w:hAnsi="宋体" w:cs="宋体"/>
                <w:sz w:val="24"/>
              </w:rPr>
            </w:pPr>
            <w:r>
              <w:rPr>
                <w:rFonts w:hint="eastAsia" w:ascii="宋体" w:hAnsi="宋体" w:cs="宋体"/>
                <w:color w:val="000000"/>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主要标的名称、品牌（如有）、规格型号、数量、单价等</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依据《中华人民共和国政府采购法实施条例》（国务院令第658号）规定：</w:t>
            </w:r>
          </w:p>
          <w:p>
            <w:pPr>
              <w:snapToGrid w:val="0"/>
              <w:spacing w:line="320" w:lineRule="exact"/>
              <w:jc w:val="left"/>
              <w:rPr>
                <w:rFonts w:ascii="宋体" w:hAnsi="宋体" w:cs="宋体"/>
                <w:sz w:val="24"/>
              </w:rPr>
            </w:pPr>
            <w:r>
              <w:rPr>
                <w:rFonts w:hint="eastAsia" w:ascii="宋体" w:hAnsi="宋体" w:cs="宋体"/>
                <w:sz w:val="24"/>
              </w:rPr>
              <w:t>本项目将对中标供应商的主要标的名称、品牌（如有）、规格型号、数量、单价等，经评标委员会评审认可后随评标结果一并公示。参加本次采购活动的供应商应当在投标文件中提供有效的《主要中标标的承诺函》，如有虚假，将取消其中标资格并上报监督管理部门按有关规定处理。</w:t>
            </w:r>
          </w:p>
          <w:p>
            <w:pPr>
              <w:snapToGrid w:val="0"/>
              <w:spacing w:line="320" w:lineRule="exact"/>
              <w:jc w:val="left"/>
              <w:rPr>
                <w:rFonts w:ascii="宋体" w:hAnsi="宋体" w:cs="宋体"/>
                <w:sz w:val="24"/>
              </w:rPr>
            </w:pPr>
            <w:r>
              <w:rPr>
                <w:rFonts w:hint="eastAsia" w:ascii="宋体" w:hAnsi="宋体" w:cs="宋体"/>
                <w:sz w:val="24"/>
              </w:rPr>
              <w:t>注：主要标的由采购人根据项目情况设定，至少应包含核心产品。</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业绩</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本项目将对中标供应商经评标委员会评审认可的投标业绩（含合同名称、签订时间等）进行公示。如有虚假，将取消中标资格并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szCs w:val="20"/>
              </w:rPr>
              <w:t>同品牌多家供应商处理原则</w:t>
            </w:r>
          </w:p>
        </w:tc>
        <w:tc>
          <w:tcPr>
            <w:tcW w:w="7044" w:type="dxa"/>
            <w:tcBorders>
              <w:top w:val="single" w:color="auto" w:sz="4" w:space="0"/>
              <w:left w:val="single" w:color="auto" w:sz="4" w:space="0"/>
              <w:bottom w:val="single" w:color="auto" w:sz="4" w:space="0"/>
              <w:right w:val="single" w:color="auto" w:sz="4" w:space="0"/>
            </w:tcBorders>
            <w:vAlign w:val="center"/>
          </w:tcPr>
          <w:p>
            <w:pPr>
              <w:pStyle w:val="12"/>
              <w:rPr>
                <w:rFonts w:ascii="宋体" w:hAnsi="宋体" w:cs="宋体"/>
                <w:sz w:val="24"/>
                <w:szCs w:val="20"/>
              </w:rPr>
            </w:pPr>
            <w:r>
              <w:rPr>
                <w:rFonts w:hint="eastAsia" w:ascii="宋体" w:hAnsi="宋体" w:cs="宋体"/>
                <w:sz w:val="24"/>
                <w:szCs w:val="20"/>
              </w:rPr>
              <w:t>1.最低评标价法：提供相同品牌产品的不同供应商参加同一合同项下投标的，以其中通过资格审查、符合性审查且评标价最低的参加评标。评标价相同的，按照以下方式确定一个参加评标的投标人，其他投标无效。</w:t>
            </w:r>
          </w:p>
          <w:p>
            <w:pPr>
              <w:pStyle w:val="12"/>
              <w:rPr>
                <w:rFonts w:ascii="宋体" w:hAnsi="宋体" w:cs="宋体"/>
                <w:sz w:val="24"/>
                <w:szCs w:val="20"/>
              </w:rPr>
            </w:pPr>
            <w:r>
              <w:rPr>
                <w:rFonts w:hint="eastAsia" w:ascii="宋体" w:hAnsi="宋体" w:cs="宋体"/>
                <w:color w:val="333333"/>
              </w:rPr>
              <w:t>■</w:t>
            </w:r>
            <w:r>
              <w:rPr>
                <w:rFonts w:hint="eastAsia" w:ascii="宋体" w:hAnsi="宋体" w:cs="宋体"/>
                <w:sz w:val="24"/>
                <w:szCs w:val="20"/>
              </w:rPr>
              <w:t>随机抽取</w:t>
            </w:r>
          </w:p>
          <w:p>
            <w:pPr>
              <w:pStyle w:val="12"/>
              <w:rPr>
                <w:rFonts w:ascii="宋体" w:hAnsi="宋体" w:cs="宋体"/>
                <w:sz w:val="24"/>
                <w:szCs w:val="20"/>
              </w:rPr>
            </w:pPr>
            <w:r>
              <w:rPr>
                <w:rFonts w:hint="eastAsia" w:ascii="宋体" w:hAnsi="宋体" w:cs="宋体"/>
                <w:sz w:val="24"/>
                <w:szCs w:val="20"/>
              </w:rPr>
              <w:t>□其他____________________</w:t>
            </w:r>
          </w:p>
          <w:p>
            <w:pPr>
              <w:pStyle w:val="12"/>
              <w:rPr>
                <w:rFonts w:ascii="宋体" w:hAnsi="宋体" w:cs="宋体"/>
                <w:sz w:val="24"/>
                <w:szCs w:val="20"/>
              </w:rPr>
            </w:pPr>
            <w:r>
              <w:rPr>
                <w:rFonts w:hint="eastAsia" w:ascii="宋体" w:hAnsi="宋体" w:cs="宋体"/>
                <w:sz w:val="24"/>
                <w:szCs w:val="20"/>
              </w:rPr>
              <w:t>2.综合评分法：提供相同品牌产品且通过资格审查、符合性审查的不同供应商参加同一合同项下投标的，按一家投标人计算，评审后得分最高的同品牌投标人获得中标人推荐资格；评审得分相同的，按照以下方式确定一个投标人获得中标人推荐资格，其他同品牌投标人不作为中标候选供应商。</w:t>
            </w:r>
          </w:p>
          <w:p>
            <w:pPr>
              <w:pStyle w:val="12"/>
              <w:rPr>
                <w:rFonts w:ascii="宋体" w:hAnsi="宋体" w:cs="宋体"/>
                <w:sz w:val="24"/>
                <w:szCs w:val="20"/>
              </w:rPr>
            </w:pPr>
            <w:r>
              <w:rPr>
                <w:rFonts w:hint="eastAsia" w:ascii="宋体" w:hAnsi="宋体" w:cs="宋体"/>
                <w:sz w:val="24"/>
                <w:szCs w:val="20"/>
              </w:rPr>
              <w:t>□随机抽取</w:t>
            </w:r>
          </w:p>
          <w:p>
            <w:pPr>
              <w:pStyle w:val="12"/>
              <w:rPr>
                <w:rFonts w:ascii="宋体" w:hAnsi="宋体" w:cs="宋体"/>
                <w:sz w:val="24"/>
                <w:szCs w:val="20"/>
              </w:rPr>
            </w:pPr>
            <w:r>
              <w:rPr>
                <w:rFonts w:hint="eastAsia" w:ascii="宋体" w:hAnsi="宋体" w:cs="宋体"/>
                <w:color w:val="333333"/>
              </w:rPr>
              <w:t>■</w:t>
            </w:r>
            <w:r>
              <w:rPr>
                <w:rFonts w:hint="eastAsia" w:ascii="宋体" w:hAnsi="宋体" w:cs="宋体"/>
                <w:sz w:val="24"/>
                <w:szCs w:val="20"/>
              </w:rPr>
              <w:t>其他</w:t>
            </w:r>
            <w:r>
              <w:rPr>
                <w:rFonts w:hint="eastAsia" w:ascii="宋体" w:hAnsi="宋体" w:cs="宋体"/>
                <w:sz w:val="24"/>
                <w:szCs w:val="20"/>
                <w:u w:val="single"/>
              </w:rPr>
              <w:t xml:space="preserve">  按第四章第4.1条规定确定  </w:t>
            </w:r>
          </w:p>
          <w:p>
            <w:pPr>
              <w:pStyle w:val="12"/>
              <w:rPr>
                <w:rFonts w:ascii="宋体" w:hAnsi="宋体" w:cs="宋体"/>
                <w:sz w:val="24"/>
              </w:rPr>
            </w:pPr>
            <w:r>
              <w:rPr>
                <w:rFonts w:hint="eastAsia" w:ascii="宋体" w:hAnsi="宋体" w:cs="宋体"/>
                <w:sz w:val="24"/>
                <w:szCs w:val="20"/>
              </w:rPr>
              <w:t>3.非单一产品采购项目，采购人应当根据采购项目技术构成、产品价格比重等合理确定核心产品，并在招标文件中载明。多家供应商提供的核心产品品牌相同的，按前两款规定处理。</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szCs w:val="20"/>
              </w:rPr>
            </w:pPr>
            <w:r>
              <w:rPr>
                <w:rFonts w:hint="eastAsia" w:ascii="宋体" w:hAnsi="宋体" w:cs="宋体"/>
                <w:sz w:val="24"/>
                <w:szCs w:val="20"/>
              </w:rPr>
              <w:t>合同签订时间</w:t>
            </w:r>
          </w:p>
        </w:tc>
        <w:tc>
          <w:tcPr>
            <w:tcW w:w="704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0"/>
              </w:rPr>
            </w:pPr>
            <w:r>
              <w:rPr>
                <w:rFonts w:hint="eastAsia" w:ascii="宋体" w:hAnsi="宋体" w:cs="宋体"/>
                <w:sz w:val="24"/>
                <w:szCs w:val="20"/>
              </w:rPr>
              <w:t>中标供应商应与采购人在中标(成交)通知书发放之日起7个工作日内签订采购合同，无正当理由不得拒绝或者拖延合同签订。</w:t>
            </w:r>
          </w:p>
        </w:tc>
      </w:tr>
      <w:tr>
        <w:tblPrEx>
          <w:tblCellMar>
            <w:top w:w="0" w:type="dxa"/>
            <w:left w:w="108" w:type="dxa"/>
            <w:bottom w:w="0" w:type="dxa"/>
            <w:right w:w="108" w:type="dxa"/>
          </w:tblCellMar>
        </w:tblPrEx>
        <w:trPr>
          <w:trHeight w:val="415" w:hRule="atLeast"/>
        </w:trPr>
        <w:tc>
          <w:tcPr>
            <w:tcW w:w="843" w:type="dxa"/>
            <w:tcBorders>
              <w:top w:val="single" w:color="auto" w:sz="4" w:space="0"/>
              <w:left w:val="single" w:color="auto" w:sz="4" w:space="0"/>
              <w:bottom w:val="single" w:color="auto" w:sz="4" w:space="0"/>
              <w:right w:val="single" w:color="auto" w:sz="4" w:space="0"/>
            </w:tcBorders>
            <w:vAlign w:val="center"/>
          </w:tcPr>
          <w:p>
            <w:pPr>
              <w:numPr>
                <w:ilvl w:val="0"/>
                <w:numId w:val="2"/>
              </w:numPr>
              <w:snapToGrid w:val="0"/>
              <w:spacing w:line="320" w:lineRule="exact"/>
              <w:jc w:val="center"/>
              <w:rPr>
                <w:rFonts w:ascii="宋体" w:hAnsi="宋体" w:cs="宋体"/>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 w:val="24"/>
              </w:rPr>
            </w:pPr>
            <w:r>
              <w:rPr>
                <w:rFonts w:hint="eastAsia" w:ascii="宋体" w:hAnsi="宋体" w:cs="宋体"/>
                <w:sz w:val="24"/>
              </w:rPr>
              <w:t>备注：</w:t>
            </w:r>
          </w:p>
        </w:tc>
        <w:tc>
          <w:tcPr>
            <w:tcW w:w="704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宋体" w:hAnsi="宋体" w:cs="宋体"/>
                <w:sz w:val="24"/>
              </w:rPr>
            </w:pPr>
            <w:r>
              <w:rPr>
                <w:rFonts w:hint="eastAsia" w:ascii="宋体" w:hAnsi="宋体" w:cs="宋体"/>
                <w:sz w:val="24"/>
              </w:rPr>
              <w:t>1.本招标文件解释权归采购人/采购代理机构所有。</w:t>
            </w:r>
          </w:p>
          <w:p>
            <w:pPr>
              <w:snapToGrid w:val="0"/>
              <w:spacing w:line="320" w:lineRule="exact"/>
              <w:jc w:val="left"/>
              <w:rPr>
                <w:rFonts w:ascii="宋体" w:hAnsi="宋体" w:cs="宋体"/>
                <w:sz w:val="24"/>
              </w:rPr>
            </w:pPr>
            <w:r>
              <w:rPr>
                <w:rFonts w:hint="eastAsia" w:ascii="宋体" w:hAnsi="宋体" w:cs="宋体"/>
                <w:sz w:val="24"/>
              </w:rPr>
              <w:t>2.说明：■表示采用条款，</w:t>
            </w:r>
            <w:r>
              <w:rPr>
                <w:rFonts w:hint="eastAsia" w:ascii="宋体" w:hAnsi="宋体" w:cs="宋体"/>
                <w:sz w:val="24"/>
              </w:rPr>
              <w:sym w:font="Wingdings" w:char="00A8"/>
            </w:r>
            <w:r>
              <w:rPr>
                <w:rFonts w:hint="eastAsia" w:ascii="宋体" w:hAnsi="宋体" w:cs="宋体"/>
                <w:sz w:val="24"/>
              </w:rPr>
              <w:t>表示不采用条款。</w:t>
            </w:r>
          </w:p>
          <w:p>
            <w:pPr>
              <w:snapToGrid w:val="0"/>
              <w:spacing w:line="320" w:lineRule="exact"/>
              <w:jc w:val="left"/>
              <w:rPr>
                <w:rFonts w:ascii="宋体" w:hAnsi="宋体" w:cs="宋体"/>
                <w:sz w:val="24"/>
              </w:rPr>
            </w:pPr>
            <w:r>
              <w:rPr>
                <w:rFonts w:hint="eastAsia" w:ascii="宋体" w:hAnsi="宋体" w:cs="宋体"/>
                <w:sz w:val="24"/>
              </w:rPr>
              <w:t>3.诚信投标温馨提示：参加本次采购活动的供应商在投标文件中提供的所有资料均应真实，如有虚假，将被取消中标资格并承担不利法律后果。</w:t>
            </w:r>
          </w:p>
        </w:tc>
      </w:tr>
    </w:tbl>
    <w:p>
      <w:pPr>
        <w:snapToGrid w:val="0"/>
        <w:spacing w:line="480" w:lineRule="exact"/>
        <w:ind w:firstLine="480" w:firstLineChars="200"/>
        <w:rPr>
          <w:rFonts w:ascii="宋体" w:hAnsi="宋体" w:cs="宋体"/>
          <w:sz w:val="24"/>
        </w:rPr>
      </w:pPr>
    </w:p>
    <w:p>
      <w:pPr>
        <w:snapToGrid w:val="0"/>
        <w:spacing w:line="480" w:lineRule="exact"/>
        <w:ind w:firstLine="480" w:firstLineChars="200"/>
        <w:rPr>
          <w:rFonts w:ascii="宋体" w:hAnsi="宋体" w:cs="宋体"/>
          <w:sz w:val="24"/>
        </w:rPr>
      </w:pPr>
      <w:r>
        <w:rPr>
          <w:rFonts w:hint="eastAsia" w:ascii="宋体" w:hAnsi="宋体" w:cs="宋体"/>
          <w:sz w:val="24"/>
        </w:rPr>
        <w:t>1、总则</w:t>
      </w:r>
    </w:p>
    <w:p>
      <w:pPr>
        <w:snapToGrid w:val="0"/>
        <w:spacing w:line="480" w:lineRule="exact"/>
        <w:ind w:firstLine="480" w:firstLineChars="200"/>
        <w:rPr>
          <w:rFonts w:ascii="宋体" w:hAnsi="宋体" w:cs="宋体"/>
          <w:sz w:val="24"/>
        </w:rPr>
      </w:pPr>
      <w:r>
        <w:rPr>
          <w:rFonts w:hint="eastAsia" w:ascii="宋体" w:hAnsi="宋体" w:cs="宋体"/>
          <w:sz w:val="24"/>
        </w:rPr>
        <w:t>1.1 本招标投标工作按国家和地方的有关规定进行。</w:t>
      </w:r>
    </w:p>
    <w:p>
      <w:pPr>
        <w:snapToGrid w:val="0"/>
        <w:spacing w:line="480" w:lineRule="exact"/>
        <w:ind w:firstLine="480" w:firstLineChars="200"/>
        <w:rPr>
          <w:rFonts w:ascii="宋体" w:hAnsi="宋体" w:cs="宋体"/>
          <w:sz w:val="24"/>
        </w:rPr>
      </w:pPr>
      <w:r>
        <w:rPr>
          <w:rFonts w:hint="eastAsia" w:ascii="宋体" w:hAnsi="宋体" w:cs="宋体"/>
          <w:sz w:val="24"/>
        </w:rPr>
        <w:t>1.2 投标单位的资质要求：</w:t>
      </w:r>
    </w:p>
    <w:p>
      <w:pPr>
        <w:snapToGrid w:val="0"/>
        <w:spacing w:line="480" w:lineRule="exact"/>
        <w:ind w:firstLine="480" w:firstLineChars="200"/>
        <w:rPr>
          <w:rFonts w:ascii="宋体" w:hAnsi="宋体" w:cs="宋体"/>
          <w:sz w:val="24"/>
        </w:rPr>
      </w:pPr>
      <w:r>
        <w:rPr>
          <w:rFonts w:hint="eastAsia" w:ascii="宋体" w:hAnsi="宋体" w:cs="宋体"/>
          <w:sz w:val="24"/>
        </w:rPr>
        <w:t>投标单位应具有圆满履行合同的能力,必须向采购人购买招标文件，必须承认和履行招标文件中的各项规定。投标单位具体应符合下列条件：</w:t>
      </w:r>
    </w:p>
    <w:p>
      <w:pPr>
        <w:pStyle w:val="27"/>
        <w:shd w:val="clear" w:color="auto" w:fill="FFFFFF"/>
        <w:spacing w:line="460" w:lineRule="exact"/>
        <w:ind w:firstLine="480" w:firstLineChars="200"/>
        <w:rPr>
          <w:rFonts w:ascii="宋体" w:hAnsi="宋体" w:cs="宋体"/>
          <w:shd w:val="clear" w:color="auto" w:fill="FFFFFF"/>
        </w:rPr>
      </w:pPr>
      <w:r>
        <w:rPr>
          <w:rFonts w:hint="eastAsia" w:ascii="宋体" w:hAnsi="宋体" w:cs="宋体"/>
          <w:shd w:val="clear" w:color="auto" w:fill="FFFFFF"/>
        </w:rPr>
        <w:t>1.2.1 投标人必须是独立企业法人，营业执照合格有效；</w:t>
      </w:r>
    </w:p>
    <w:p>
      <w:pPr>
        <w:pStyle w:val="27"/>
        <w:shd w:val="clear" w:color="auto" w:fill="FFFFFF"/>
        <w:spacing w:line="460" w:lineRule="exact"/>
        <w:ind w:firstLine="480" w:firstLineChars="200"/>
        <w:rPr>
          <w:rFonts w:ascii="宋体" w:hAnsi="宋体" w:cs="宋体"/>
          <w:shd w:val="clear" w:color="auto" w:fill="FFFFFF"/>
        </w:rPr>
      </w:pPr>
      <w:r>
        <w:rPr>
          <w:rFonts w:hint="eastAsia" w:ascii="宋体" w:hAnsi="宋体" w:cs="宋体"/>
          <w:shd w:val="clear" w:color="auto" w:fill="FFFFFF"/>
        </w:rPr>
        <w:t>1.2.2 本项目不允许联合体投标。</w:t>
      </w:r>
    </w:p>
    <w:p>
      <w:pPr>
        <w:snapToGrid w:val="0"/>
        <w:spacing w:line="480" w:lineRule="exact"/>
        <w:ind w:firstLine="480" w:firstLineChars="200"/>
        <w:rPr>
          <w:rFonts w:ascii="宋体" w:hAnsi="宋体" w:cs="宋体"/>
          <w:sz w:val="24"/>
        </w:rPr>
      </w:pPr>
      <w:r>
        <w:rPr>
          <w:rFonts w:hint="eastAsia" w:ascii="宋体" w:hAnsi="宋体" w:cs="宋体"/>
          <w:sz w:val="24"/>
        </w:rPr>
        <w:t>1.3 对投标人的要求：</w:t>
      </w:r>
    </w:p>
    <w:p>
      <w:pPr>
        <w:snapToGrid w:val="0"/>
        <w:spacing w:line="480" w:lineRule="exact"/>
        <w:ind w:firstLine="480" w:firstLineChars="200"/>
        <w:rPr>
          <w:rFonts w:ascii="宋体" w:hAnsi="宋体" w:cs="宋体"/>
          <w:sz w:val="24"/>
        </w:rPr>
      </w:pPr>
      <w:r>
        <w:rPr>
          <w:rFonts w:hint="eastAsia" w:ascii="宋体" w:hAnsi="宋体" w:cs="宋体"/>
          <w:sz w:val="24"/>
        </w:rPr>
        <w:t>1.3.1投标人不得直接或间接地与采购人或与受委托对本次招标货物进行设计、编制规范和其他文件的单位或其附属机构有任何关联。</w:t>
      </w:r>
    </w:p>
    <w:p>
      <w:pPr>
        <w:snapToGrid w:val="0"/>
        <w:spacing w:line="480" w:lineRule="exact"/>
        <w:ind w:firstLine="480" w:firstLineChars="200"/>
        <w:rPr>
          <w:rFonts w:ascii="宋体" w:hAnsi="宋体" w:cs="宋体"/>
          <w:sz w:val="24"/>
        </w:rPr>
      </w:pPr>
      <w:r>
        <w:rPr>
          <w:rFonts w:hint="eastAsia" w:ascii="宋体" w:hAnsi="宋体" w:cs="宋体"/>
          <w:sz w:val="24"/>
        </w:rPr>
        <w:t>1.3.2投标人必须为具有相应货物供货资质和能力的企业法人。本项目应具备的专门资格条件见投标人须知前附表之规定。</w:t>
      </w:r>
    </w:p>
    <w:p>
      <w:pPr>
        <w:snapToGrid w:val="0"/>
        <w:spacing w:line="480" w:lineRule="exact"/>
        <w:ind w:firstLine="480" w:firstLineChars="200"/>
        <w:rPr>
          <w:rFonts w:ascii="宋体" w:hAnsi="宋体" w:cs="宋体"/>
          <w:sz w:val="24"/>
        </w:rPr>
      </w:pPr>
      <w:r>
        <w:rPr>
          <w:rFonts w:hint="eastAsia" w:ascii="宋体" w:hAnsi="宋体" w:cs="宋体"/>
          <w:sz w:val="24"/>
        </w:rPr>
        <w:t>1.3.3投标人应遵守国家有关法律、法规、规章，具有良好的商业信誉和健全的财务会计制度。</w:t>
      </w:r>
    </w:p>
    <w:p>
      <w:pPr>
        <w:snapToGrid w:val="0"/>
        <w:spacing w:line="480" w:lineRule="exact"/>
        <w:ind w:firstLine="480" w:firstLineChars="200"/>
        <w:rPr>
          <w:rFonts w:ascii="宋体" w:hAnsi="宋体" w:cs="宋体"/>
          <w:sz w:val="24"/>
        </w:rPr>
      </w:pPr>
      <w:r>
        <w:rPr>
          <w:rFonts w:hint="eastAsia" w:ascii="宋体" w:hAnsi="宋体" w:cs="宋体"/>
          <w:sz w:val="24"/>
        </w:rPr>
        <w:t>1.3.4 投标人必须认真阅读招标文件内容，按招标文件要求编写投标文件。</w:t>
      </w:r>
    </w:p>
    <w:p>
      <w:pPr>
        <w:snapToGrid w:val="0"/>
        <w:spacing w:line="480" w:lineRule="exact"/>
        <w:ind w:firstLine="480" w:firstLineChars="200"/>
        <w:rPr>
          <w:rFonts w:ascii="宋体" w:hAnsi="宋体" w:cs="宋体"/>
          <w:sz w:val="24"/>
        </w:rPr>
      </w:pPr>
      <w:r>
        <w:rPr>
          <w:rFonts w:hint="eastAsia" w:ascii="宋体" w:hAnsi="宋体" w:cs="宋体"/>
          <w:sz w:val="24"/>
        </w:rPr>
        <w:t>1.4 投标费用：</w:t>
      </w:r>
    </w:p>
    <w:p>
      <w:pPr>
        <w:snapToGrid w:val="0"/>
        <w:spacing w:line="480" w:lineRule="exact"/>
        <w:ind w:firstLine="480" w:firstLineChars="200"/>
        <w:rPr>
          <w:rFonts w:ascii="宋体" w:hAnsi="宋体" w:cs="宋体"/>
          <w:sz w:val="24"/>
        </w:rPr>
      </w:pPr>
      <w:r>
        <w:rPr>
          <w:rFonts w:hint="eastAsia" w:ascii="宋体" w:hAnsi="宋体" w:cs="宋体"/>
          <w:sz w:val="24"/>
        </w:rPr>
        <w:t>投标单位应承担其编制投标文件及递交投标文件所涉及的一切费用。无论投标结果如何，采购人对上述费用不负任何责任。</w:t>
      </w:r>
    </w:p>
    <w:p>
      <w:pPr>
        <w:snapToGrid w:val="0"/>
        <w:spacing w:line="480" w:lineRule="exact"/>
        <w:ind w:firstLine="480" w:firstLineChars="200"/>
        <w:rPr>
          <w:rFonts w:ascii="宋体" w:hAnsi="宋体" w:cs="宋体"/>
          <w:sz w:val="24"/>
        </w:rPr>
      </w:pPr>
      <w:r>
        <w:rPr>
          <w:rFonts w:hint="eastAsia" w:ascii="宋体" w:hAnsi="宋体" w:cs="宋体"/>
          <w:sz w:val="24"/>
        </w:rPr>
        <w:t>2、招标文件</w:t>
      </w:r>
    </w:p>
    <w:p>
      <w:pPr>
        <w:snapToGrid w:val="0"/>
        <w:spacing w:line="480" w:lineRule="exact"/>
        <w:ind w:firstLine="480" w:firstLineChars="200"/>
        <w:rPr>
          <w:rFonts w:ascii="宋体" w:hAnsi="宋体" w:cs="宋体"/>
          <w:sz w:val="24"/>
        </w:rPr>
      </w:pPr>
      <w:r>
        <w:rPr>
          <w:rFonts w:hint="eastAsia" w:ascii="宋体" w:hAnsi="宋体" w:cs="宋体"/>
          <w:sz w:val="24"/>
        </w:rPr>
        <w:t>2.1 招标文件的组成</w:t>
      </w:r>
    </w:p>
    <w:p>
      <w:pPr>
        <w:snapToGrid w:val="0"/>
        <w:spacing w:line="480" w:lineRule="exact"/>
        <w:ind w:firstLine="480" w:firstLineChars="200"/>
        <w:rPr>
          <w:rFonts w:ascii="宋体" w:hAnsi="宋体" w:cs="宋体"/>
          <w:sz w:val="24"/>
        </w:rPr>
      </w:pPr>
      <w:r>
        <w:rPr>
          <w:rFonts w:hint="eastAsia" w:ascii="宋体" w:hAnsi="宋体" w:cs="宋体"/>
          <w:sz w:val="24"/>
        </w:rPr>
        <w:t>招标公告</w:t>
      </w:r>
    </w:p>
    <w:p>
      <w:pPr>
        <w:snapToGrid w:val="0"/>
        <w:spacing w:line="480" w:lineRule="exact"/>
        <w:ind w:firstLine="480" w:firstLineChars="200"/>
        <w:rPr>
          <w:rFonts w:ascii="宋体" w:hAnsi="宋体" w:cs="宋体"/>
          <w:sz w:val="24"/>
        </w:rPr>
      </w:pPr>
      <w:r>
        <w:rPr>
          <w:rFonts w:hint="eastAsia" w:ascii="宋体" w:hAnsi="宋体" w:cs="宋体"/>
          <w:sz w:val="24"/>
        </w:rPr>
        <w:t>第一章  投标须知</w:t>
      </w:r>
    </w:p>
    <w:p>
      <w:pPr>
        <w:snapToGrid w:val="0"/>
        <w:spacing w:line="480" w:lineRule="exact"/>
        <w:ind w:firstLine="480" w:firstLineChars="200"/>
        <w:rPr>
          <w:rFonts w:ascii="宋体" w:hAnsi="宋体" w:cs="宋体"/>
          <w:sz w:val="24"/>
        </w:rPr>
      </w:pPr>
      <w:r>
        <w:rPr>
          <w:rFonts w:hint="eastAsia" w:ascii="宋体" w:hAnsi="宋体" w:cs="宋体"/>
          <w:sz w:val="24"/>
        </w:rPr>
        <w:t>第二章  项目内容和相关要求</w:t>
      </w:r>
    </w:p>
    <w:p>
      <w:pPr>
        <w:snapToGrid w:val="0"/>
        <w:spacing w:line="480" w:lineRule="exact"/>
        <w:ind w:firstLine="480" w:firstLineChars="200"/>
        <w:rPr>
          <w:rFonts w:ascii="宋体" w:hAnsi="宋体" w:cs="宋体"/>
          <w:sz w:val="24"/>
        </w:rPr>
      </w:pPr>
      <w:r>
        <w:rPr>
          <w:rFonts w:hint="eastAsia" w:ascii="宋体" w:hAnsi="宋体" w:cs="宋体"/>
          <w:sz w:val="24"/>
        </w:rPr>
        <w:t>第三章  投标文件格式</w:t>
      </w:r>
    </w:p>
    <w:p>
      <w:pPr>
        <w:snapToGrid w:val="0"/>
        <w:spacing w:line="480" w:lineRule="exact"/>
        <w:ind w:firstLine="480" w:firstLineChars="200"/>
        <w:rPr>
          <w:rFonts w:ascii="宋体" w:hAnsi="宋体" w:cs="宋体"/>
          <w:sz w:val="24"/>
        </w:rPr>
      </w:pPr>
      <w:r>
        <w:rPr>
          <w:rFonts w:hint="eastAsia" w:ascii="宋体" w:hAnsi="宋体" w:cs="宋体"/>
          <w:sz w:val="24"/>
        </w:rPr>
        <w:t>第四章  合同格式</w:t>
      </w:r>
    </w:p>
    <w:p>
      <w:pPr>
        <w:snapToGrid w:val="0"/>
        <w:spacing w:line="480" w:lineRule="exact"/>
        <w:ind w:firstLine="480" w:firstLineChars="200"/>
        <w:rPr>
          <w:rFonts w:ascii="宋体" w:hAnsi="宋体" w:cs="宋体"/>
          <w:sz w:val="24"/>
        </w:rPr>
      </w:pPr>
      <w:r>
        <w:rPr>
          <w:rFonts w:hint="eastAsia" w:ascii="宋体" w:hAnsi="宋体" w:cs="宋体"/>
          <w:sz w:val="24"/>
        </w:rPr>
        <w:t>第五章  评标办法</w:t>
      </w:r>
    </w:p>
    <w:p>
      <w:pPr>
        <w:snapToGrid w:val="0"/>
        <w:spacing w:line="480" w:lineRule="exact"/>
        <w:ind w:firstLine="480" w:firstLineChars="200"/>
        <w:rPr>
          <w:rFonts w:ascii="宋体" w:hAnsi="宋体" w:cs="宋体"/>
          <w:sz w:val="24"/>
        </w:rPr>
      </w:pPr>
      <w:r>
        <w:rPr>
          <w:rFonts w:hint="eastAsia" w:ascii="宋体" w:hAnsi="宋体" w:cs="宋体"/>
          <w:sz w:val="24"/>
        </w:rPr>
        <w:t>2.2 投标单位应认真审阅招标文件中的所有内容，如果投标单位编制的投标文件不能响应招标文件的实质性要求，其投标文件将被采购人拒绝。</w:t>
      </w:r>
    </w:p>
    <w:p>
      <w:pPr>
        <w:snapToGrid w:val="0"/>
        <w:spacing w:line="480" w:lineRule="exact"/>
        <w:ind w:firstLine="480" w:firstLineChars="200"/>
        <w:rPr>
          <w:rFonts w:ascii="宋体" w:hAnsi="宋体" w:cs="宋体"/>
          <w:sz w:val="24"/>
        </w:rPr>
      </w:pPr>
      <w:r>
        <w:rPr>
          <w:rFonts w:hint="eastAsia" w:ascii="宋体" w:hAnsi="宋体" w:cs="宋体"/>
          <w:sz w:val="24"/>
        </w:rPr>
        <w:t>2.3 凡获得招标文件者，无论投标与否,均应对招标文件保密。</w:t>
      </w:r>
    </w:p>
    <w:p>
      <w:pPr>
        <w:snapToGrid w:val="0"/>
        <w:spacing w:line="480" w:lineRule="exact"/>
        <w:ind w:firstLine="480" w:firstLineChars="200"/>
        <w:rPr>
          <w:rFonts w:ascii="宋体" w:hAnsi="宋体" w:cs="宋体"/>
          <w:sz w:val="24"/>
        </w:rPr>
      </w:pPr>
      <w:r>
        <w:rPr>
          <w:rFonts w:hint="eastAsia" w:ascii="宋体" w:hAnsi="宋体" w:cs="宋体"/>
          <w:sz w:val="24"/>
        </w:rPr>
        <w:t>3、投标报价</w:t>
      </w:r>
    </w:p>
    <w:p>
      <w:pPr>
        <w:snapToGrid w:val="0"/>
        <w:spacing w:line="480" w:lineRule="exact"/>
        <w:ind w:firstLine="480" w:firstLineChars="200"/>
        <w:rPr>
          <w:rFonts w:ascii="宋体" w:hAnsi="宋体" w:cs="宋体"/>
          <w:b/>
          <w:bCs/>
          <w:sz w:val="24"/>
        </w:rPr>
      </w:pPr>
      <w:r>
        <w:rPr>
          <w:rFonts w:hint="eastAsia" w:ascii="宋体" w:hAnsi="宋体" w:cs="宋体"/>
          <w:sz w:val="24"/>
        </w:rPr>
        <w:t>3.1 投标报价：单价计算，合计总价</w:t>
      </w:r>
      <w:r>
        <w:rPr>
          <w:rFonts w:hint="eastAsia" w:ascii="宋体" w:hAnsi="宋体" w:cs="宋体"/>
          <w:b/>
          <w:bCs/>
          <w:sz w:val="24"/>
        </w:rPr>
        <w:t xml:space="preserve"> </w:t>
      </w:r>
    </w:p>
    <w:p>
      <w:pPr>
        <w:snapToGrid w:val="0"/>
        <w:spacing w:line="480" w:lineRule="exact"/>
        <w:ind w:firstLine="480" w:firstLineChars="200"/>
        <w:rPr>
          <w:rFonts w:ascii="宋体" w:hAnsi="宋体" w:cs="宋体"/>
          <w:sz w:val="24"/>
        </w:rPr>
      </w:pPr>
      <w:r>
        <w:rPr>
          <w:rFonts w:hint="eastAsia" w:ascii="宋体" w:hAnsi="宋体" w:cs="宋体"/>
          <w:sz w:val="24"/>
        </w:rPr>
        <w:t>3.2本次招标采用公开招标方式。对未中标的原因采购人无需说明和解释。</w:t>
      </w:r>
    </w:p>
    <w:p>
      <w:pPr>
        <w:snapToGrid w:val="0"/>
        <w:spacing w:line="480" w:lineRule="exact"/>
        <w:ind w:firstLine="480" w:firstLineChars="200"/>
        <w:rPr>
          <w:rFonts w:ascii="宋体" w:hAnsi="宋体" w:cs="宋体"/>
          <w:sz w:val="24"/>
        </w:rPr>
      </w:pPr>
      <w:r>
        <w:rPr>
          <w:rFonts w:hint="eastAsia" w:ascii="宋体" w:hAnsi="宋体" w:cs="宋体"/>
          <w:sz w:val="24"/>
        </w:rPr>
        <w:t xml:space="preserve">4、投标文件 </w:t>
      </w:r>
    </w:p>
    <w:p>
      <w:pPr>
        <w:snapToGrid w:val="0"/>
        <w:spacing w:line="480" w:lineRule="exact"/>
        <w:ind w:firstLine="480" w:firstLineChars="200"/>
        <w:rPr>
          <w:rFonts w:ascii="宋体" w:hAnsi="宋体" w:cs="宋体"/>
          <w:sz w:val="24"/>
        </w:rPr>
      </w:pPr>
      <w:r>
        <w:rPr>
          <w:rFonts w:hint="eastAsia" w:ascii="宋体" w:hAnsi="宋体" w:cs="宋体"/>
          <w:sz w:val="24"/>
        </w:rPr>
        <w:t>4.1 投标文件的组成</w:t>
      </w:r>
    </w:p>
    <w:p>
      <w:pPr>
        <w:snapToGrid w:val="0"/>
        <w:spacing w:line="480" w:lineRule="exact"/>
        <w:ind w:firstLine="480" w:firstLineChars="200"/>
        <w:rPr>
          <w:rFonts w:ascii="宋体" w:hAnsi="宋体" w:cs="宋体"/>
          <w:sz w:val="24"/>
        </w:rPr>
      </w:pPr>
      <w:r>
        <w:rPr>
          <w:rFonts w:hint="eastAsia" w:ascii="宋体" w:hAnsi="宋体" w:cs="宋体"/>
          <w:sz w:val="24"/>
        </w:rPr>
        <w:t>4.1.1 投标函</w:t>
      </w:r>
    </w:p>
    <w:p>
      <w:pPr>
        <w:snapToGrid w:val="0"/>
        <w:spacing w:line="480" w:lineRule="exact"/>
        <w:ind w:firstLine="480" w:firstLineChars="200"/>
        <w:rPr>
          <w:rFonts w:ascii="宋体" w:hAnsi="宋体" w:cs="宋体"/>
          <w:sz w:val="24"/>
        </w:rPr>
      </w:pPr>
      <w:r>
        <w:rPr>
          <w:rFonts w:hint="eastAsia" w:ascii="宋体" w:hAnsi="宋体" w:cs="宋体"/>
          <w:sz w:val="24"/>
        </w:rPr>
        <w:t>4.1.2 法定代表人授权委托书</w:t>
      </w:r>
    </w:p>
    <w:p>
      <w:pPr>
        <w:snapToGrid w:val="0"/>
        <w:spacing w:line="480" w:lineRule="exact"/>
        <w:ind w:firstLine="482" w:firstLineChars="200"/>
        <w:rPr>
          <w:rFonts w:ascii="宋体" w:hAnsi="宋体" w:cs="宋体"/>
          <w:b/>
          <w:bCs/>
          <w:sz w:val="24"/>
        </w:rPr>
      </w:pPr>
      <w:r>
        <w:rPr>
          <w:rFonts w:hint="eastAsia" w:ascii="宋体" w:hAnsi="宋体" w:cs="宋体"/>
          <w:b/>
          <w:bCs/>
          <w:sz w:val="24"/>
        </w:rPr>
        <w:t>4.1.3资格证明文件</w:t>
      </w:r>
    </w:p>
    <w:p>
      <w:pPr>
        <w:snapToGrid w:val="0"/>
        <w:spacing w:line="480" w:lineRule="exact"/>
        <w:ind w:firstLine="482" w:firstLineChars="200"/>
        <w:rPr>
          <w:rFonts w:ascii="宋体" w:hAnsi="宋体" w:cs="宋体"/>
          <w:b/>
          <w:bCs/>
          <w:sz w:val="24"/>
        </w:rPr>
      </w:pPr>
      <w:r>
        <w:rPr>
          <w:rFonts w:hint="eastAsia" w:ascii="宋体" w:hAnsi="宋体" w:cs="宋体"/>
          <w:b/>
          <w:bCs/>
          <w:sz w:val="24"/>
        </w:rPr>
        <w:t>a、投标单位有效的企业营业执照；</w:t>
      </w:r>
    </w:p>
    <w:p>
      <w:pPr>
        <w:snapToGrid w:val="0"/>
        <w:spacing w:line="480" w:lineRule="exact"/>
        <w:ind w:firstLine="482" w:firstLineChars="200"/>
        <w:rPr>
          <w:rFonts w:ascii="宋体" w:hAnsi="宋体" w:cs="宋体"/>
          <w:b/>
          <w:bCs/>
          <w:sz w:val="24"/>
        </w:rPr>
      </w:pPr>
      <w:r>
        <w:rPr>
          <w:rFonts w:hint="eastAsia" w:ascii="宋体" w:hAnsi="宋体" w:cs="宋体"/>
          <w:b/>
          <w:bCs/>
          <w:sz w:val="24"/>
        </w:rPr>
        <w:t>b、法定代表人证明或法人授权委托书；</w:t>
      </w:r>
    </w:p>
    <w:p>
      <w:pPr>
        <w:snapToGrid w:val="0"/>
        <w:spacing w:line="480" w:lineRule="exact"/>
        <w:ind w:firstLine="480" w:firstLineChars="200"/>
        <w:rPr>
          <w:rFonts w:ascii="宋体" w:hAnsi="宋体" w:cs="宋体"/>
          <w:sz w:val="24"/>
        </w:rPr>
      </w:pPr>
      <w:bookmarkStart w:id="1" w:name="OLE_LINK24"/>
      <w:r>
        <w:rPr>
          <w:rFonts w:hint="eastAsia" w:ascii="宋体" w:hAnsi="宋体" w:cs="宋体"/>
          <w:sz w:val="24"/>
        </w:rPr>
        <w:t xml:space="preserve">4.1.4 </w:t>
      </w:r>
      <w:bookmarkEnd w:id="1"/>
      <w:r>
        <w:rPr>
          <w:rFonts w:hint="eastAsia" w:ascii="宋体" w:hAnsi="宋体" w:cs="宋体"/>
          <w:sz w:val="24"/>
        </w:rPr>
        <w:t>主要业绩表</w:t>
      </w:r>
    </w:p>
    <w:p>
      <w:pPr>
        <w:snapToGrid w:val="0"/>
        <w:spacing w:line="480" w:lineRule="exact"/>
        <w:ind w:firstLine="480" w:firstLineChars="200"/>
        <w:rPr>
          <w:rFonts w:ascii="宋体" w:hAnsi="宋体" w:cs="宋体"/>
          <w:sz w:val="24"/>
        </w:rPr>
      </w:pPr>
      <w:r>
        <w:rPr>
          <w:rFonts w:hint="eastAsia" w:ascii="宋体" w:hAnsi="宋体" w:cs="宋体"/>
          <w:sz w:val="24"/>
        </w:rPr>
        <w:t>4.1.5 企业简介、售后服务方案或承诺等与评标办法相关的内容。</w:t>
      </w:r>
    </w:p>
    <w:p>
      <w:pPr>
        <w:snapToGrid w:val="0"/>
        <w:spacing w:line="480" w:lineRule="exact"/>
        <w:ind w:firstLine="480" w:firstLineChars="200"/>
        <w:rPr>
          <w:rFonts w:ascii="宋体" w:hAnsi="宋体" w:cs="宋体"/>
          <w:sz w:val="24"/>
        </w:rPr>
      </w:pPr>
      <w:r>
        <w:rPr>
          <w:rFonts w:hint="eastAsia" w:ascii="宋体" w:hAnsi="宋体" w:cs="宋体"/>
          <w:sz w:val="24"/>
        </w:rPr>
        <w:t>4.2 投标文件的语言 投标文件、与投标有关的来往通知、函件和文件均应使用中文。</w:t>
      </w:r>
    </w:p>
    <w:p>
      <w:pPr>
        <w:snapToGrid w:val="0"/>
        <w:spacing w:line="480" w:lineRule="exact"/>
        <w:ind w:firstLine="480" w:firstLineChars="200"/>
        <w:rPr>
          <w:rFonts w:ascii="宋体" w:hAnsi="宋体" w:cs="宋体"/>
          <w:bCs/>
          <w:sz w:val="24"/>
        </w:rPr>
      </w:pPr>
      <w:r>
        <w:rPr>
          <w:rFonts w:hint="eastAsia" w:ascii="宋体" w:hAnsi="宋体" w:cs="宋体"/>
          <w:bCs/>
          <w:sz w:val="24"/>
        </w:rPr>
        <w:t>4.3 投标单位应充分理解招标文件中的全部内容，投标文件一经提交即表明投标单位已经充分理解，完全确认招标文件的全部内容。投标文件一经提交即具有法律效力，不可撤销。任何与采购人任何人的口头协议，不影响投标文件的任何实质性条款和内容。</w:t>
      </w:r>
    </w:p>
    <w:p>
      <w:pPr>
        <w:snapToGrid w:val="0"/>
        <w:spacing w:line="480" w:lineRule="exact"/>
        <w:ind w:firstLine="482" w:firstLineChars="200"/>
        <w:rPr>
          <w:rFonts w:ascii="宋体" w:hAnsi="宋体" w:cs="宋体"/>
          <w:bCs/>
          <w:sz w:val="24"/>
        </w:rPr>
      </w:pPr>
      <w:r>
        <w:rPr>
          <w:rFonts w:hint="eastAsia" w:ascii="宋体" w:hAnsi="宋体" w:cs="宋体"/>
          <w:b/>
          <w:sz w:val="24"/>
        </w:rPr>
        <w:t>投标单位可使用招标文件提供的投标文件格式，但表格可以按同样格式扩展。</w:t>
      </w:r>
    </w:p>
    <w:p>
      <w:pPr>
        <w:snapToGrid w:val="0"/>
        <w:spacing w:line="480" w:lineRule="exact"/>
        <w:ind w:firstLine="480" w:firstLineChars="200"/>
        <w:rPr>
          <w:rFonts w:ascii="宋体" w:hAnsi="宋体" w:cs="宋体"/>
          <w:bCs/>
          <w:sz w:val="24"/>
        </w:rPr>
      </w:pPr>
      <w:r>
        <w:rPr>
          <w:rFonts w:hint="eastAsia" w:ascii="宋体" w:hAnsi="宋体" w:cs="宋体"/>
          <w:bCs/>
          <w:sz w:val="24"/>
        </w:rPr>
        <w:t>4.4 投标文件的份数和签署</w:t>
      </w:r>
    </w:p>
    <w:p>
      <w:pPr>
        <w:snapToGrid w:val="0"/>
        <w:spacing w:line="480" w:lineRule="exact"/>
        <w:ind w:firstLine="480" w:firstLineChars="200"/>
        <w:rPr>
          <w:rFonts w:ascii="宋体" w:hAnsi="宋体" w:cs="宋体"/>
          <w:sz w:val="24"/>
        </w:rPr>
      </w:pPr>
      <w:r>
        <w:rPr>
          <w:rFonts w:hint="eastAsia" w:ascii="宋体" w:hAnsi="宋体" w:cs="宋体"/>
          <w:sz w:val="24"/>
        </w:rPr>
        <w:t>4.4.1 投标单位须编制投标文件一式</w:t>
      </w:r>
      <w:r>
        <w:rPr>
          <w:rFonts w:hint="eastAsia" w:ascii="宋体" w:hAnsi="宋体" w:cs="宋体"/>
          <w:sz w:val="24"/>
          <w:u w:val="single"/>
        </w:rPr>
        <w:t>伍</w:t>
      </w:r>
      <w:r>
        <w:rPr>
          <w:rFonts w:hint="eastAsia" w:ascii="宋体" w:hAnsi="宋体" w:cs="宋体"/>
          <w:sz w:val="24"/>
        </w:rPr>
        <w:t>份，其中，正本</w:t>
      </w:r>
      <w:r>
        <w:rPr>
          <w:rFonts w:hint="eastAsia" w:ascii="宋体" w:hAnsi="宋体" w:cs="宋体"/>
          <w:sz w:val="24"/>
          <w:u w:val="single"/>
        </w:rPr>
        <w:t xml:space="preserve"> 壹 </w:t>
      </w:r>
      <w:r>
        <w:rPr>
          <w:rFonts w:hint="eastAsia" w:ascii="宋体" w:hAnsi="宋体" w:cs="宋体"/>
          <w:sz w:val="24"/>
        </w:rPr>
        <w:t>份，副本</w:t>
      </w:r>
      <w:r>
        <w:rPr>
          <w:rFonts w:hint="eastAsia" w:ascii="宋体" w:hAnsi="宋体" w:cs="宋体"/>
          <w:sz w:val="24"/>
          <w:u w:val="single"/>
        </w:rPr>
        <w:t>肆</w:t>
      </w:r>
      <w:r>
        <w:rPr>
          <w:rFonts w:hint="eastAsia" w:ascii="宋体" w:hAnsi="宋体" w:cs="宋体"/>
          <w:sz w:val="24"/>
        </w:rPr>
        <w:t>份，并标明“正本”、“副本”字样。</w:t>
      </w:r>
    </w:p>
    <w:p>
      <w:pPr>
        <w:snapToGrid w:val="0"/>
        <w:spacing w:line="480" w:lineRule="exact"/>
        <w:ind w:firstLine="480" w:firstLineChars="200"/>
        <w:rPr>
          <w:rFonts w:ascii="宋体" w:hAnsi="宋体" w:cs="宋体"/>
          <w:sz w:val="24"/>
        </w:rPr>
      </w:pPr>
      <w:r>
        <w:rPr>
          <w:rFonts w:hint="eastAsia" w:ascii="宋体" w:hAnsi="宋体" w:cs="宋体"/>
          <w:sz w:val="24"/>
        </w:rPr>
        <w:t>4.4.2 投标文件的正本须用不能擦去的墨水书写或打印，投标文件副本可以复印，其正副本分别装订成册。</w:t>
      </w:r>
    </w:p>
    <w:p>
      <w:pPr>
        <w:snapToGrid w:val="0"/>
        <w:spacing w:line="480" w:lineRule="exact"/>
        <w:ind w:firstLine="480" w:firstLineChars="200"/>
        <w:rPr>
          <w:rFonts w:ascii="宋体" w:hAnsi="宋体" w:cs="宋体"/>
          <w:sz w:val="24"/>
        </w:rPr>
      </w:pPr>
      <w:r>
        <w:rPr>
          <w:rFonts w:hint="eastAsia" w:ascii="宋体" w:hAnsi="宋体" w:cs="宋体"/>
          <w:sz w:val="24"/>
        </w:rPr>
        <w:t>4.4.3 全套投标文件应无涂改和行间插字，除非这些删改是根据采购人指示进行的，或者是投标单位造成的必须修改的错误。但修改处应由投标文件签字人签字并加盖印章。</w:t>
      </w:r>
    </w:p>
    <w:p>
      <w:pPr>
        <w:snapToGrid w:val="0"/>
        <w:spacing w:line="480" w:lineRule="exact"/>
        <w:ind w:firstLine="480" w:firstLineChars="200"/>
        <w:rPr>
          <w:rFonts w:ascii="宋体" w:hAnsi="宋体" w:cs="宋体"/>
          <w:sz w:val="24"/>
        </w:rPr>
      </w:pPr>
      <w:r>
        <w:rPr>
          <w:rFonts w:hint="eastAsia" w:ascii="宋体" w:hAnsi="宋体" w:cs="宋体"/>
          <w:sz w:val="24"/>
        </w:rPr>
        <w:t>4.4.4投标文件应由投标人的法定代表人或其授权的代表签署。授权的代表人须将以书面形式出具的“授权委托书”附在投标书中。</w:t>
      </w:r>
    </w:p>
    <w:p>
      <w:pPr>
        <w:snapToGrid w:val="0"/>
        <w:spacing w:line="480" w:lineRule="exact"/>
        <w:ind w:firstLine="480" w:firstLineChars="200"/>
        <w:rPr>
          <w:rFonts w:ascii="宋体" w:hAnsi="宋体" w:cs="宋体"/>
          <w:sz w:val="24"/>
        </w:rPr>
      </w:pPr>
      <w:r>
        <w:rPr>
          <w:rFonts w:hint="eastAsia" w:ascii="宋体" w:hAnsi="宋体" w:cs="宋体"/>
          <w:sz w:val="24"/>
        </w:rPr>
        <w:t>4.5、投标文件的密封、递交、修改和撤回</w:t>
      </w:r>
    </w:p>
    <w:p>
      <w:pPr>
        <w:snapToGrid w:val="0"/>
        <w:spacing w:line="480" w:lineRule="exact"/>
        <w:ind w:firstLine="480" w:firstLineChars="200"/>
        <w:rPr>
          <w:rFonts w:ascii="宋体" w:hAnsi="宋体" w:cs="宋体"/>
          <w:b/>
          <w:sz w:val="24"/>
        </w:rPr>
      </w:pPr>
      <w:r>
        <w:rPr>
          <w:rFonts w:hint="eastAsia" w:ascii="宋体" w:hAnsi="宋体" w:cs="宋体"/>
          <w:sz w:val="24"/>
        </w:rPr>
        <w:t xml:space="preserve">4.5.1 </w:t>
      </w:r>
      <w:r>
        <w:rPr>
          <w:rFonts w:hint="eastAsia" w:ascii="宋体" w:hAnsi="宋体" w:cs="宋体"/>
          <w:b/>
          <w:sz w:val="24"/>
        </w:rPr>
        <w:t>投标文件的密封与标记</w:t>
      </w:r>
    </w:p>
    <w:p>
      <w:pPr>
        <w:spacing w:before="62" w:beforeLines="20" w:after="62" w:afterLines="20" w:line="360" w:lineRule="auto"/>
        <w:ind w:firstLine="482" w:firstLineChars="200"/>
        <w:rPr>
          <w:rFonts w:ascii="宋体" w:hAnsi="宋体" w:cs="宋体"/>
          <w:b/>
          <w:sz w:val="24"/>
        </w:rPr>
      </w:pPr>
      <w:r>
        <w:rPr>
          <w:rFonts w:hint="eastAsia" w:ascii="宋体" w:hAnsi="宋体" w:cs="宋体"/>
          <w:b/>
          <w:sz w:val="24"/>
        </w:rPr>
        <w:t>4.5.1.1投标文件的正本和副本应分别密封，并在密封袋上清楚地标明“正本”或“副本”，密封袋封口处应密封，并应加盖投标人法人章或法定代表人印章。电子版文件随正本封装。</w:t>
      </w:r>
    </w:p>
    <w:p>
      <w:pPr>
        <w:spacing w:before="62" w:beforeLines="20" w:after="62" w:afterLines="20" w:line="360" w:lineRule="auto"/>
        <w:ind w:firstLine="482" w:firstLineChars="200"/>
        <w:rPr>
          <w:rFonts w:ascii="宋体" w:hAnsi="宋体" w:cs="宋体"/>
          <w:b/>
          <w:sz w:val="24"/>
        </w:rPr>
      </w:pPr>
      <w:r>
        <w:rPr>
          <w:rFonts w:hint="eastAsia" w:ascii="宋体" w:hAnsi="宋体" w:cs="宋体"/>
          <w:b/>
          <w:sz w:val="24"/>
        </w:rPr>
        <w:t>4.5.1.2投标文件密封袋上均应写明：</w:t>
      </w:r>
    </w:p>
    <w:p>
      <w:pPr>
        <w:spacing w:before="20" w:after="20" w:line="360" w:lineRule="auto"/>
        <w:ind w:firstLine="480" w:firstLineChars="200"/>
        <w:rPr>
          <w:rFonts w:ascii="宋体" w:hAnsi="宋体" w:cs="宋体"/>
          <w:sz w:val="24"/>
        </w:rPr>
      </w:pPr>
      <w:r>
        <w:rPr>
          <w:rFonts w:hint="eastAsia" w:ascii="宋体" w:hAnsi="宋体" w:cs="宋体"/>
          <w:sz w:val="24"/>
        </w:rPr>
        <w:t>（1）采购人名称；</w:t>
      </w:r>
    </w:p>
    <w:p>
      <w:pPr>
        <w:spacing w:before="20" w:after="20" w:line="360" w:lineRule="auto"/>
        <w:ind w:firstLine="480" w:firstLineChars="200"/>
        <w:rPr>
          <w:rFonts w:ascii="宋体" w:hAnsi="宋体" w:cs="宋体"/>
          <w:sz w:val="24"/>
        </w:rPr>
      </w:pPr>
      <w:r>
        <w:rPr>
          <w:rFonts w:hint="eastAsia" w:ascii="宋体" w:hAnsi="宋体" w:cs="宋体"/>
          <w:sz w:val="24"/>
        </w:rPr>
        <w:t xml:space="preserve">（2）项目名称； </w:t>
      </w:r>
    </w:p>
    <w:p>
      <w:pPr>
        <w:spacing w:before="20" w:after="20" w:line="360" w:lineRule="auto"/>
        <w:ind w:firstLine="480" w:firstLineChars="200"/>
        <w:rPr>
          <w:rFonts w:ascii="宋体" w:hAnsi="宋体" w:cs="宋体"/>
          <w:sz w:val="24"/>
        </w:rPr>
      </w:pPr>
      <w:r>
        <w:rPr>
          <w:rFonts w:hint="eastAsia" w:ascii="宋体" w:hAnsi="宋体" w:cs="宋体"/>
          <w:sz w:val="24"/>
        </w:rPr>
        <w:t>（3）项目编号；</w:t>
      </w:r>
    </w:p>
    <w:p>
      <w:pPr>
        <w:spacing w:before="20" w:after="20"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分开标，此时间以前不得开封；</w:t>
      </w:r>
    </w:p>
    <w:p>
      <w:pPr>
        <w:spacing w:before="20" w:after="20" w:line="360" w:lineRule="auto"/>
        <w:ind w:firstLine="480" w:firstLineChars="200"/>
        <w:rPr>
          <w:rFonts w:ascii="宋体" w:hAnsi="宋体" w:cs="宋体"/>
          <w:sz w:val="24"/>
        </w:rPr>
      </w:pPr>
      <w:r>
        <w:rPr>
          <w:rFonts w:hint="eastAsia" w:ascii="宋体" w:hAnsi="宋体" w:cs="宋体"/>
          <w:sz w:val="24"/>
        </w:rPr>
        <w:t>（5）投标人名称和地址。</w:t>
      </w:r>
    </w:p>
    <w:p>
      <w:pPr>
        <w:spacing w:before="62" w:beforeLines="20" w:after="62" w:afterLines="20" w:line="360" w:lineRule="auto"/>
        <w:ind w:firstLine="482" w:firstLineChars="200"/>
        <w:rPr>
          <w:rFonts w:ascii="宋体" w:hAnsi="宋体" w:cs="宋体"/>
          <w:b/>
          <w:sz w:val="24"/>
        </w:rPr>
      </w:pPr>
      <w:r>
        <w:rPr>
          <w:rFonts w:hint="eastAsia" w:ascii="宋体" w:hAnsi="宋体" w:cs="宋体"/>
          <w:b/>
          <w:sz w:val="24"/>
        </w:rPr>
        <w:t>4.5.1.3电子文件随投标文件正本封装。</w:t>
      </w:r>
    </w:p>
    <w:p>
      <w:pPr>
        <w:snapToGrid w:val="0"/>
        <w:spacing w:line="480" w:lineRule="exact"/>
        <w:ind w:firstLine="480" w:firstLineChars="200"/>
        <w:rPr>
          <w:rFonts w:ascii="宋体" w:hAnsi="宋体" w:cs="宋体"/>
          <w:sz w:val="24"/>
        </w:rPr>
      </w:pPr>
      <w:r>
        <w:rPr>
          <w:rFonts w:hint="eastAsia" w:ascii="宋体" w:hAnsi="宋体" w:cs="宋体"/>
          <w:sz w:val="24"/>
        </w:rPr>
        <w:t>如果投标人未按上述要求密封及加写标记，采购代理机构对投标文件的误投和提前启封概不负责。对由此造成提前开封的投标文件将予以拒绝，并退还给投标人。</w:t>
      </w:r>
    </w:p>
    <w:p>
      <w:pPr>
        <w:snapToGrid w:val="0"/>
        <w:spacing w:line="480" w:lineRule="exact"/>
        <w:ind w:firstLine="480" w:firstLineChars="200"/>
        <w:rPr>
          <w:rFonts w:ascii="宋体" w:hAnsi="宋体" w:cs="宋体"/>
          <w:sz w:val="24"/>
        </w:rPr>
      </w:pPr>
      <w:r>
        <w:rPr>
          <w:rFonts w:hint="eastAsia" w:ascii="宋体" w:hAnsi="宋体" w:cs="宋体"/>
          <w:sz w:val="24"/>
        </w:rPr>
        <w:t xml:space="preserve">4.5.2 </w:t>
      </w:r>
      <w:r>
        <w:rPr>
          <w:rFonts w:hint="eastAsia" w:ascii="宋体" w:hAnsi="宋体" w:cs="宋体"/>
          <w:b/>
          <w:sz w:val="24"/>
        </w:rPr>
        <w:t>投标文件递交</w:t>
      </w:r>
    </w:p>
    <w:p>
      <w:pPr>
        <w:snapToGrid w:val="0"/>
        <w:spacing w:line="480" w:lineRule="exact"/>
        <w:ind w:firstLine="480" w:firstLineChars="200"/>
        <w:rPr>
          <w:rFonts w:ascii="宋体" w:hAnsi="宋体" w:cs="宋体"/>
          <w:sz w:val="24"/>
        </w:rPr>
      </w:pPr>
      <w:r>
        <w:rPr>
          <w:rFonts w:hint="eastAsia" w:ascii="宋体" w:hAnsi="宋体" w:cs="宋体"/>
          <w:sz w:val="24"/>
        </w:rPr>
        <w:t>投标单位须在前附表中规定的投标截止时间之前将投标文件递交给采购代理机构。</w:t>
      </w:r>
    </w:p>
    <w:p>
      <w:pPr>
        <w:snapToGrid w:val="0"/>
        <w:spacing w:line="480" w:lineRule="exact"/>
        <w:ind w:firstLine="480" w:firstLineChars="200"/>
        <w:rPr>
          <w:rFonts w:ascii="宋体" w:hAnsi="宋体" w:cs="宋体"/>
          <w:sz w:val="24"/>
        </w:rPr>
      </w:pPr>
      <w:r>
        <w:rPr>
          <w:rFonts w:hint="eastAsia" w:ascii="宋体" w:hAnsi="宋体" w:cs="宋体"/>
          <w:sz w:val="24"/>
        </w:rPr>
        <w:t xml:space="preserve">4.5.3 </w:t>
      </w:r>
      <w:r>
        <w:rPr>
          <w:rFonts w:hint="eastAsia" w:ascii="宋体" w:hAnsi="宋体" w:cs="宋体"/>
          <w:b/>
          <w:sz w:val="24"/>
        </w:rPr>
        <w:t>投标文件的修改与撤回</w:t>
      </w:r>
    </w:p>
    <w:p>
      <w:pPr>
        <w:snapToGrid w:val="0"/>
        <w:spacing w:line="480" w:lineRule="exact"/>
        <w:ind w:firstLine="480" w:firstLineChars="200"/>
        <w:rPr>
          <w:rFonts w:ascii="宋体" w:hAnsi="宋体" w:cs="宋体"/>
          <w:sz w:val="24"/>
        </w:rPr>
      </w:pPr>
      <w:r>
        <w:rPr>
          <w:rFonts w:hint="eastAsia" w:ascii="宋体" w:hAnsi="宋体" w:cs="宋体"/>
          <w:sz w:val="24"/>
        </w:rPr>
        <w:t>4.5.3.1 投标截止时间之前，投标单位可以对所递交的投标文件进行修改或撤回，但所递交的修改或撤回通知必须按招标文件的规定进行编制、密封、标志（在包封上标明：“修改”或“撤回”字样，并注明修改或撤回的时间）和递交，投标截止时间之后，投标单位不得修改或撤回投标文件。</w:t>
      </w:r>
    </w:p>
    <w:p>
      <w:pPr>
        <w:snapToGrid w:val="0"/>
        <w:spacing w:line="480" w:lineRule="exact"/>
        <w:ind w:firstLine="480" w:firstLineChars="200"/>
        <w:rPr>
          <w:rFonts w:ascii="宋体" w:hAnsi="宋体" w:cs="宋体"/>
          <w:sz w:val="24"/>
        </w:rPr>
      </w:pPr>
      <w:r>
        <w:rPr>
          <w:rFonts w:hint="eastAsia" w:ascii="宋体" w:hAnsi="宋体" w:cs="宋体"/>
          <w:sz w:val="24"/>
        </w:rPr>
        <w:t>4.5.3.2 投标单位不得在截止时间起至规定的投标文件有效期满前撤销投标文件。</w:t>
      </w:r>
    </w:p>
    <w:p>
      <w:pPr>
        <w:snapToGrid w:val="0"/>
        <w:spacing w:line="480" w:lineRule="exact"/>
        <w:ind w:firstLine="480" w:firstLineChars="200"/>
        <w:rPr>
          <w:rFonts w:ascii="宋体" w:hAnsi="宋体" w:cs="宋体"/>
          <w:sz w:val="24"/>
        </w:rPr>
      </w:pPr>
      <w:r>
        <w:rPr>
          <w:rFonts w:hint="eastAsia" w:ascii="宋体" w:hAnsi="宋体" w:cs="宋体"/>
          <w:sz w:val="24"/>
        </w:rPr>
        <w:t>4.6 投标有效期。</w:t>
      </w:r>
    </w:p>
    <w:p>
      <w:pPr>
        <w:snapToGrid w:val="0"/>
        <w:spacing w:line="480" w:lineRule="exact"/>
        <w:ind w:firstLine="480" w:firstLineChars="200"/>
        <w:rPr>
          <w:rFonts w:ascii="宋体" w:hAnsi="宋体" w:cs="宋体"/>
          <w:sz w:val="24"/>
        </w:rPr>
      </w:pPr>
      <w:r>
        <w:rPr>
          <w:rFonts w:hint="eastAsia" w:ascii="宋体" w:hAnsi="宋体" w:cs="宋体"/>
          <w:sz w:val="24"/>
        </w:rPr>
        <w:t>4.6.1 投标有效期为自投标截止时间起</w:t>
      </w:r>
      <w:r>
        <w:rPr>
          <w:rFonts w:hint="eastAsia" w:ascii="宋体" w:hAnsi="宋体" w:cs="宋体"/>
          <w:sz w:val="24"/>
          <w:u w:val="single"/>
        </w:rPr>
        <w:t>56</w:t>
      </w:r>
      <w:r>
        <w:rPr>
          <w:rFonts w:hint="eastAsia" w:ascii="宋体" w:hAnsi="宋体" w:cs="宋体"/>
          <w:sz w:val="24"/>
        </w:rPr>
        <w:t>天。</w:t>
      </w:r>
    </w:p>
    <w:p>
      <w:pPr>
        <w:snapToGrid w:val="0"/>
        <w:spacing w:line="480" w:lineRule="exact"/>
        <w:ind w:firstLine="480" w:firstLineChars="200"/>
        <w:rPr>
          <w:rFonts w:ascii="宋体" w:hAnsi="宋体" w:cs="宋体"/>
          <w:sz w:val="24"/>
        </w:rPr>
      </w:pPr>
      <w:r>
        <w:rPr>
          <w:rFonts w:hint="eastAsia" w:ascii="宋体" w:hAnsi="宋体" w:cs="宋体"/>
          <w:sz w:val="24"/>
        </w:rPr>
        <w:t>4.6.2 若遇到特殊情况，采购人可于投标有效期满之前要求投标单位同意延长有效期。投标单位可以拒绝上述要求。</w:t>
      </w:r>
    </w:p>
    <w:p>
      <w:pPr>
        <w:snapToGrid w:val="0"/>
        <w:spacing w:line="480" w:lineRule="exact"/>
        <w:ind w:firstLine="480" w:firstLineChars="200"/>
        <w:rPr>
          <w:rFonts w:ascii="宋体" w:hAnsi="宋体" w:cs="宋体"/>
          <w:sz w:val="24"/>
        </w:rPr>
      </w:pPr>
      <w:r>
        <w:rPr>
          <w:rFonts w:hint="eastAsia" w:ascii="宋体" w:hAnsi="宋体" w:cs="宋体"/>
          <w:sz w:val="24"/>
        </w:rPr>
        <w:t>4.7 不合格或无效的投标</w:t>
      </w:r>
    </w:p>
    <w:p>
      <w:pPr>
        <w:snapToGrid w:val="0"/>
        <w:spacing w:line="480" w:lineRule="exact"/>
        <w:ind w:firstLine="480" w:firstLineChars="200"/>
        <w:rPr>
          <w:rFonts w:ascii="宋体" w:hAnsi="宋体" w:cs="宋体"/>
          <w:sz w:val="24"/>
        </w:rPr>
      </w:pPr>
      <w:r>
        <w:rPr>
          <w:rFonts w:hint="eastAsia" w:ascii="宋体" w:hAnsi="宋体" w:cs="宋体"/>
          <w:sz w:val="24"/>
        </w:rPr>
        <w:t>投标文件有下列情况之一者将视为无效：</w:t>
      </w:r>
    </w:p>
    <w:p>
      <w:pPr>
        <w:snapToGrid w:val="0"/>
        <w:spacing w:line="480" w:lineRule="exact"/>
        <w:ind w:firstLine="480" w:firstLineChars="200"/>
        <w:rPr>
          <w:rFonts w:ascii="宋体" w:hAnsi="宋体" w:cs="宋体"/>
          <w:sz w:val="24"/>
        </w:rPr>
      </w:pPr>
      <w:r>
        <w:rPr>
          <w:rFonts w:hint="eastAsia" w:ascii="宋体" w:hAnsi="宋体" w:cs="宋体"/>
          <w:sz w:val="24"/>
        </w:rPr>
        <w:t>1）投标文件未密封或密封不规范的；</w:t>
      </w:r>
    </w:p>
    <w:p>
      <w:pPr>
        <w:snapToGrid w:val="0"/>
        <w:spacing w:line="480" w:lineRule="exact"/>
        <w:ind w:firstLine="480" w:firstLineChars="200"/>
        <w:rPr>
          <w:rFonts w:ascii="宋体" w:hAnsi="宋体" w:cs="宋体"/>
          <w:sz w:val="24"/>
        </w:rPr>
      </w:pPr>
      <w:r>
        <w:rPr>
          <w:rFonts w:hint="eastAsia" w:ascii="宋体" w:hAnsi="宋体" w:cs="宋体"/>
          <w:sz w:val="24"/>
        </w:rPr>
        <w:t>2）投标文件未按时递交至指定地点。</w:t>
      </w:r>
    </w:p>
    <w:p>
      <w:pPr>
        <w:snapToGrid w:val="0"/>
        <w:spacing w:line="480" w:lineRule="exact"/>
        <w:ind w:firstLine="480" w:firstLineChars="200"/>
        <w:rPr>
          <w:rFonts w:ascii="宋体" w:hAnsi="宋体" w:cs="宋体"/>
          <w:sz w:val="24"/>
        </w:rPr>
      </w:pPr>
      <w:r>
        <w:rPr>
          <w:rFonts w:hint="eastAsia" w:ascii="宋体" w:hAnsi="宋体" w:cs="宋体"/>
          <w:sz w:val="24"/>
        </w:rPr>
        <w:t>5、开标、评标</w:t>
      </w:r>
    </w:p>
    <w:p>
      <w:pPr>
        <w:snapToGrid w:val="0"/>
        <w:spacing w:line="480" w:lineRule="exact"/>
        <w:ind w:firstLine="480" w:firstLineChars="200"/>
        <w:rPr>
          <w:rFonts w:ascii="宋体" w:hAnsi="宋体" w:cs="宋体"/>
          <w:sz w:val="24"/>
        </w:rPr>
      </w:pPr>
      <w:r>
        <w:rPr>
          <w:rFonts w:hint="eastAsia" w:ascii="宋体" w:hAnsi="宋体" w:cs="宋体"/>
          <w:sz w:val="24"/>
        </w:rPr>
        <w:t>5.1开标</w:t>
      </w:r>
    </w:p>
    <w:p>
      <w:pPr>
        <w:snapToGrid w:val="0"/>
        <w:spacing w:line="480" w:lineRule="exact"/>
        <w:ind w:firstLine="480" w:firstLineChars="200"/>
        <w:rPr>
          <w:rFonts w:ascii="宋体" w:hAnsi="宋体" w:cs="宋体"/>
          <w:sz w:val="24"/>
        </w:rPr>
      </w:pPr>
      <w:r>
        <w:rPr>
          <w:rFonts w:hint="eastAsia" w:ascii="宋体" w:hAnsi="宋体" w:cs="宋体"/>
          <w:sz w:val="24"/>
        </w:rPr>
        <w:t>5.1.1 采购人将按第一章招标书中规定的时间和地点举行开标会议，并按有关规定成立评标委员会，按照公正、公平、诚实信用的原则进行评标。</w:t>
      </w:r>
    </w:p>
    <w:p>
      <w:pPr>
        <w:snapToGrid w:val="0"/>
        <w:spacing w:line="480" w:lineRule="exact"/>
        <w:ind w:firstLine="480" w:firstLineChars="200"/>
        <w:rPr>
          <w:rFonts w:ascii="宋体" w:hAnsi="宋体" w:cs="宋体"/>
          <w:bCs/>
          <w:sz w:val="24"/>
        </w:rPr>
      </w:pPr>
      <w:r>
        <w:rPr>
          <w:rFonts w:hint="eastAsia" w:ascii="宋体" w:hAnsi="宋体" w:cs="宋体"/>
          <w:bCs/>
          <w:sz w:val="24"/>
        </w:rPr>
        <w:t>5.1.2开标由采购代理机构主持，并按下列程序进行：</w:t>
      </w:r>
    </w:p>
    <w:p>
      <w:pPr>
        <w:snapToGrid w:val="0"/>
        <w:spacing w:line="480" w:lineRule="exact"/>
        <w:ind w:firstLine="480" w:firstLineChars="200"/>
        <w:rPr>
          <w:rFonts w:ascii="宋体" w:hAnsi="宋体" w:cs="宋体"/>
          <w:bCs/>
          <w:sz w:val="24"/>
        </w:rPr>
      </w:pPr>
      <w:r>
        <w:rPr>
          <w:rFonts w:hint="eastAsia" w:ascii="宋体" w:hAnsi="宋体" w:cs="宋体"/>
          <w:bCs/>
          <w:sz w:val="24"/>
        </w:rPr>
        <w:t>(1) 主持人宣布开标会议开始；</w:t>
      </w:r>
    </w:p>
    <w:p>
      <w:pPr>
        <w:snapToGrid w:val="0"/>
        <w:spacing w:line="480" w:lineRule="exact"/>
        <w:ind w:firstLine="480" w:firstLineChars="200"/>
        <w:rPr>
          <w:rFonts w:ascii="宋体" w:hAnsi="宋体" w:cs="宋体"/>
          <w:bCs/>
          <w:sz w:val="24"/>
        </w:rPr>
      </w:pPr>
      <w:r>
        <w:rPr>
          <w:rFonts w:hint="eastAsia" w:ascii="宋体" w:hAnsi="宋体" w:cs="宋体"/>
          <w:bCs/>
          <w:sz w:val="24"/>
        </w:rPr>
        <w:t>(2) 主持人宣布出席开标会议的招标人代表；</w:t>
      </w:r>
    </w:p>
    <w:p>
      <w:pPr>
        <w:snapToGrid w:val="0"/>
        <w:spacing w:line="480" w:lineRule="exact"/>
        <w:ind w:firstLine="480" w:firstLineChars="200"/>
        <w:rPr>
          <w:rFonts w:ascii="宋体" w:hAnsi="宋体" w:cs="宋体"/>
          <w:bCs/>
          <w:sz w:val="24"/>
        </w:rPr>
      </w:pPr>
      <w:r>
        <w:rPr>
          <w:rFonts w:hint="eastAsia" w:ascii="宋体" w:hAnsi="宋体" w:cs="宋体"/>
          <w:bCs/>
          <w:sz w:val="24"/>
        </w:rPr>
        <w:t>(3) 主持人宣布出席开标会议的有关部门和代表；</w:t>
      </w:r>
    </w:p>
    <w:p>
      <w:pPr>
        <w:snapToGrid w:val="0"/>
        <w:spacing w:line="480" w:lineRule="exact"/>
        <w:ind w:firstLine="480" w:firstLineChars="200"/>
        <w:rPr>
          <w:rFonts w:ascii="宋体" w:hAnsi="宋体" w:cs="宋体"/>
          <w:bCs/>
          <w:sz w:val="24"/>
        </w:rPr>
      </w:pPr>
      <w:r>
        <w:rPr>
          <w:rFonts w:hint="eastAsia" w:ascii="宋体" w:hAnsi="宋体" w:cs="宋体"/>
          <w:bCs/>
          <w:sz w:val="24"/>
        </w:rPr>
        <w:t>(4) 由投标人代表检查投标文件的密封情况；</w:t>
      </w:r>
    </w:p>
    <w:p>
      <w:pPr>
        <w:snapToGrid w:val="0"/>
        <w:spacing w:line="480" w:lineRule="exact"/>
        <w:ind w:firstLine="480" w:firstLineChars="200"/>
        <w:rPr>
          <w:rFonts w:ascii="宋体" w:hAnsi="宋体" w:cs="宋体"/>
          <w:bCs/>
          <w:sz w:val="24"/>
        </w:rPr>
      </w:pPr>
      <w:r>
        <w:rPr>
          <w:rFonts w:hint="eastAsia" w:ascii="宋体" w:hAnsi="宋体" w:cs="宋体"/>
          <w:bCs/>
          <w:sz w:val="24"/>
        </w:rPr>
        <w:t>(5) 经确认无误后，开启符合招标文件规定要求的投标文件并唱标，宣读投标人名称、投标报价和投标文件的其他主要内容；</w:t>
      </w:r>
    </w:p>
    <w:p>
      <w:pPr>
        <w:snapToGrid w:val="0"/>
        <w:spacing w:line="480" w:lineRule="exact"/>
        <w:ind w:firstLine="480" w:firstLineChars="200"/>
        <w:rPr>
          <w:rFonts w:ascii="宋体" w:hAnsi="宋体" w:cs="宋体"/>
          <w:bCs/>
          <w:sz w:val="24"/>
        </w:rPr>
      </w:pPr>
      <w:r>
        <w:rPr>
          <w:rFonts w:hint="eastAsia" w:ascii="宋体" w:hAnsi="宋体" w:cs="宋体"/>
          <w:bCs/>
          <w:sz w:val="24"/>
        </w:rPr>
        <w:t>(6) 公布评审结果；</w:t>
      </w:r>
    </w:p>
    <w:p>
      <w:pPr>
        <w:snapToGrid w:val="0"/>
        <w:spacing w:line="480" w:lineRule="exact"/>
        <w:ind w:firstLine="480" w:firstLineChars="200"/>
        <w:rPr>
          <w:rFonts w:ascii="宋体" w:hAnsi="宋体" w:cs="宋体"/>
          <w:bCs/>
          <w:sz w:val="24"/>
        </w:rPr>
      </w:pPr>
      <w:r>
        <w:rPr>
          <w:rFonts w:hint="eastAsia" w:ascii="宋体" w:hAnsi="宋体" w:cs="宋体"/>
          <w:bCs/>
          <w:sz w:val="24"/>
        </w:rPr>
        <w:t>(7) 主持人宣布开标会议结束。</w:t>
      </w:r>
    </w:p>
    <w:p>
      <w:pPr>
        <w:snapToGrid w:val="0"/>
        <w:spacing w:line="480" w:lineRule="exact"/>
        <w:ind w:firstLine="480" w:firstLineChars="200"/>
        <w:rPr>
          <w:rFonts w:ascii="宋体" w:hAnsi="宋体" w:cs="宋体"/>
          <w:sz w:val="24"/>
        </w:rPr>
      </w:pPr>
      <w:r>
        <w:rPr>
          <w:rFonts w:hint="eastAsia" w:ascii="宋体" w:hAnsi="宋体" w:cs="宋体"/>
          <w:sz w:val="24"/>
        </w:rPr>
        <w:t>(8) 招标人或其委托的采购代理机构对开标过程进行记录，并存档备查。</w:t>
      </w:r>
    </w:p>
    <w:p>
      <w:pPr>
        <w:snapToGrid w:val="0"/>
        <w:spacing w:line="480" w:lineRule="exact"/>
        <w:ind w:firstLine="480" w:firstLineChars="200"/>
        <w:rPr>
          <w:rFonts w:ascii="宋体" w:hAnsi="宋体" w:cs="宋体"/>
          <w:sz w:val="24"/>
        </w:rPr>
      </w:pPr>
      <w:r>
        <w:rPr>
          <w:rFonts w:hint="eastAsia" w:ascii="宋体" w:hAnsi="宋体" w:cs="宋体"/>
          <w:sz w:val="24"/>
        </w:rPr>
        <w:t>5.2 评标</w:t>
      </w:r>
    </w:p>
    <w:p>
      <w:pPr>
        <w:snapToGrid w:val="0"/>
        <w:spacing w:line="480" w:lineRule="exact"/>
        <w:ind w:firstLine="480" w:firstLineChars="200"/>
        <w:rPr>
          <w:rFonts w:ascii="宋体" w:hAnsi="宋体" w:cs="宋体"/>
          <w:sz w:val="24"/>
        </w:rPr>
      </w:pPr>
      <w:r>
        <w:rPr>
          <w:rFonts w:hint="eastAsia" w:ascii="宋体" w:hAnsi="宋体" w:cs="宋体"/>
          <w:sz w:val="24"/>
        </w:rPr>
        <w:t>5.2.1 投标文件的初审</w:t>
      </w:r>
    </w:p>
    <w:p>
      <w:pPr>
        <w:snapToGrid w:val="0"/>
        <w:spacing w:line="480" w:lineRule="exact"/>
        <w:ind w:firstLine="480" w:firstLineChars="200"/>
        <w:rPr>
          <w:rFonts w:ascii="宋体" w:hAnsi="宋体" w:cs="宋体"/>
          <w:sz w:val="24"/>
        </w:rPr>
      </w:pPr>
      <w:r>
        <w:rPr>
          <w:rFonts w:hint="eastAsia" w:ascii="宋体" w:hAnsi="宋体" w:cs="宋体"/>
          <w:sz w:val="24"/>
        </w:rPr>
        <w:t>5.2.1.1 初审内容为投标文件是否符合招标文件的要求、内容是否完整、价格构成有无计算错误、文件签署是否齐全。</w:t>
      </w:r>
    </w:p>
    <w:p>
      <w:pPr>
        <w:snapToGrid w:val="0"/>
        <w:spacing w:line="480" w:lineRule="exact"/>
        <w:ind w:firstLine="480" w:firstLineChars="200"/>
        <w:rPr>
          <w:rFonts w:ascii="宋体" w:hAnsi="宋体" w:cs="宋体"/>
          <w:sz w:val="24"/>
        </w:rPr>
      </w:pPr>
      <w:r>
        <w:rPr>
          <w:rFonts w:hint="eastAsia" w:ascii="宋体" w:hAnsi="宋体" w:cs="宋体"/>
          <w:sz w:val="24"/>
        </w:rPr>
        <w:t>5.2.1.2 初审中，对价格的计算错误按下述原则修正：</w:t>
      </w:r>
    </w:p>
    <w:p>
      <w:pPr>
        <w:snapToGrid w:val="0"/>
        <w:spacing w:line="480" w:lineRule="exact"/>
        <w:ind w:firstLine="480" w:firstLineChars="200"/>
        <w:rPr>
          <w:rFonts w:ascii="宋体" w:hAnsi="宋体" w:cs="宋体"/>
          <w:sz w:val="24"/>
        </w:rPr>
      </w:pPr>
      <w:r>
        <w:rPr>
          <w:rFonts w:hint="eastAsia" w:ascii="宋体" w:hAnsi="宋体" w:cs="宋体"/>
          <w:sz w:val="24"/>
        </w:rPr>
        <w:t>1） 如果以文字表示的数据与数字表示的有差别，应以文字为准修正数字。</w:t>
      </w:r>
    </w:p>
    <w:p>
      <w:pPr>
        <w:snapToGrid w:val="0"/>
        <w:spacing w:line="480" w:lineRule="exact"/>
        <w:ind w:firstLine="480" w:firstLineChars="200"/>
        <w:rPr>
          <w:rFonts w:ascii="宋体" w:hAnsi="宋体" w:cs="宋体"/>
          <w:sz w:val="24"/>
        </w:rPr>
      </w:pPr>
      <w:r>
        <w:rPr>
          <w:rFonts w:hint="eastAsia" w:ascii="宋体" w:hAnsi="宋体" w:cs="宋体"/>
          <w:sz w:val="24"/>
        </w:rPr>
        <w:t>2） 投标方不同意以上修正，则按投标文件撤回处理。</w:t>
      </w:r>
    </w:p>
    <w:p>
      <w:pPr>
        <w:snapToGrid w:val="0"/>
        <w:spacing w:line="480" w:lineRule="exact"/>
        <w:ind w:firstLine="480" w:firstLineChars="200"/>
        <w:rPr>
          <w:rFonts w:ascii="宋体" w:hAnsi="宋体" w:cs="宋体"/>
          <w:sz w:val="24"/>
        </w:rPr>
      </w:pPr>
      <w:r>
        <w:rPr>
          <w:rFonts w:hint="eastAsia" w:ascii="宋体" w:hAnsi="宋体" w:cs="宋体"/>
          <w:sz w:val="24"/>
        </w:rPr>
        <w:t>5.2.1.3 与招标文件有重大偏离的投标文件将被拒绝。</w:t>
      </w:r>
    </w:p>
    <w:p>
      <w:pPr>
        <w:snapToGrid w:val="0"/>
        <w:spacing w:line="480" w:lineRule="exact"/>
        <w:ind w:firstLine="480" w:firstLineChars="200"/>
        <w:rPr>
          <w:rFonts w:ascii="宋体" w:hAnsi="宋体" w:cs="宋体"/>
          <w:sz w:val="24"/>
        </w:rPr>
      </w:pPr>
      <w:r>
        <w:rPr>
          <w:rFonts w:hint="eastAsia" w:ascii="宋体" w:hAnsi="宋体" w:cs="宋体"/>
          <w:sz w:val="24"/>
        </w:rPr>
        <w:t>5.2.1.4 采购人对投标文件的判定，只依据投标文件内容本身，不依靠开标后的任何外来证明。</w:t>
      </w:r>
    </w:p>
    <w:p>
      <w:pPr>
        <w:snapToGrid w:val="0"/>
        <w:spacing w:line="480" w:lineRule="exact"/>
        <w:ind w:firstLine="480" w:firstLineChars="200"/>
        <w:rPr>
          <w:rFonts w:ascii="宋体" w:hAnsi="宋体" w:cs="宋体"/>
          <w:sz w:val="24"/>
        </w:rPr>
      </w:pPr>
      <w:r>
        <w:rPr>
          <w:rFonts w:hint="eastAsia" w:ascii="宋体" w:hAnsi="宋体" w:cs="宋体"/>
          <w:sz w:val="24"/>
        </w:rPr>
        <w:t>5.2.2 采购人依法组建评标委员会，对具备实质性相应的投标文件进行评估和比较。评标委员会由技术人员、商务人员和其他有关方面的代表组成。如需要，采购人将安排答辩会要求投标单位对投标文件作澄清。</w:t>
      </w:r>
    </w:p>
    <w:p>
      <w:pPr>
        <w:snapToGrid w:val="0"/>
        <w:spacing w:line="480" w:lineRule="exact"/>
        <w:ind w:firstLine="480" w:firstLineChars="200"/>
        <w:rPr>
          <w:rFonts w:ascii="宋体" w:hAnsi="宋体" w:cs="宋体"/>
          <w:sz w:val="24"/>
        </w:rPr>
      </w:pPr>
      <w:r>
        <w:rPr>
          <w:rFonts w:hint="eastAsia" w:ascii="宋体" w:hAnsi="宋体" w:cs="宋体"/>
          <w:sz w:val="24"/>
        </w:rPr>
        <w:t>5.2.3 评标原则：按照“公正、公平、科学合理”和“竞争优选”的原则评标。</w:t>
      </w:r>
    </w:p>
    <w:p>
      <w:pPr>
        <w:snapToGrid w:val="0"/>
        <w:spacing w:line="480" w:lineRule="exact"/>
        <w:ind w:firstLine="480" w:firstLineChars="200"/>
        <w:rPr>
          <w:rFonts w:ascii="宋体" w:hAnsi="宋体" w:cs="宋体"/>
          <w:sz w:val="24"/>
        </w:rPr>
      </w:pPr>
      <w:r>
        <w:rPr>
          <w:rFonts w:hint="eastAsia" w:ascii="宋体" w:hAnsi="宋体" w:cs="宋体"/>
          <w:sz w:val="24"/>
        </w:rPr>
        <w:t>5.2.4 采购人在评标时除考虑投标价格和服务外，还将考虑</w:t>
      </w:r>
      <w:r>
        <w:rPr>
          <w:rFonts w:hint="eastAsia" w:ascii="宋体" w:hAnsi="宋体" w:cs="宋体"/>
          <w:bCs/>
          <w:sz w:val="24"/>
        </w:rPr>
        <w:t>中标以后所能提供的优惠条件等因素。</w:t>
      </w:r>
    </w:p>
    <w:p>
      <w:pPr>
        <w:snapToGrid w:val="0"/>
        <w:spacing w:line="480" w:lineRule="exact"/>
        <w:ind w:firstLine="480" w:firstLineChars="200"/>
        <w:rPr>
          <w:rFonts w:ascii="宋体" w:hAnsi="宋体" w:cs="宋体"/>
          <w:sz w:val="24"/>
        </w:rPr>
      </w:pPr>
      <w:r>
        <w:rPr>
          <w:rFonts w:hint="eastAsia" w:ascii="宋体" w:hAnsi="宋体" w:cs="宋体"/>
          <w:sz w:val="24"/>
        </w:rPr>
        <w:t>5.2.5 投标文件的澄清：为了有助于对投标文件进行审查、评估和比较，对于投标文件中含义不明确、同类问题表述不一致或者有明显文字和计算错误的内容，评标委员会应当以书面形式要求供应商作出必要的澄清、说明或者补正。供应商的澄清、说明或者补正应当采用书面形式，并加盖公章或者由法定代表人或其授权的委托人签字。供应商的澄清、说明或者补正不得超出投标文件的范围或者改变投标文件的实质性内容。书面承诺为其投标文件的组成部分。</w:t>
      </w:r>
    </w:p>
    <w:p>
      <w:pPr>
        <w:snapToGrid w:val="0"/>
        <w:spacing w:line="480" w:lineRule="exact"/>
        <w:ind w:firstLine="480" w:firstLineChars="200"/>
        <w:rPr>
          <w:rFonts w:ascii="宋体" w:hAnsi="宋体" w:cs="宋体"/>
          <w:sz w:val="24"/>
        </w:rPr>
      </w:pPr>
      <w:r>
        <w:rPr>
          <w:rFonts w:hint="eastAsia" w:ascii="宋体" w:hAnsi="宋体" w:cs="宋体"/>
          <w:sz w:val="24"/>
        </w:rPr>
        <w:t>5.3 投标文件有下列情况之一者将视为无效：</w:t>
      </w:r>
    </w:p>
    <w:p>
      <w:pPr>
        <w:snapToGrid w:val="0"/>
        <w:spacing w:line="480" w:lineRule="exact"/>
        <w:ind w:firstLine="480" w:firstLineChars="200"/>
        <w:rPr>
          <w:rFonts w:ascii="宋体" w:hAnsi="宋体" w:cs="宋体"/>
          <w:sz w:val="24"/>
        </w:rPr>
      </w:pPr>
      <w:r>
        <w:rPr>
          <w:rFonts w:hint="eastAsia" w:ascii="宋体" w:hAnsi="宋体" w:cs="宋体"/>
          <w:sz w:val="24"/>
        </w:rPr>
        <w:t>5.3.1 未提供法定代表人授权委托书（法定代表人本人签署投标文件除外）。</w:t>
      </w:r>
    </w:p>
    <w:p>
      <w:pPr>
        <w:snapToGrid w:val="0"/>
        <w:spacing w:line="480" w:lineRule="exact"/>
        <w:ind w:firstLine="480" w:firstLineChars="200"/>
        <w:rPr>
          <w:rFonts w:ascii="宋体" w:hAnsi="宋体" w:cs="宋体"/>
          <w:sz w:val="24"/>
        </w:rPr>
      </w:pPr>
      <w:r>
        <w:rPr>
          <w:rFonts w:hint="eastAsia" w:ascii="宋体" w:hAnsi="宋体" w:cs="宋体"/>
          <w:sz w:val="24"/>
        </w:rPr>
        <w:t>5.3.2 未提供投标函。</w:t>
      </w:r>
    </w:p>
    <w:p>
      <w:pPr>
        <w:snapToGrid w:val="0"/>
        <w:spacing w:line="480" w:lineRule="exact"/>
        <w:ind w:firstLine="480" w:firstLineChars="200"/>
        <w:rPr>
          <w:rFonts w:ascii="宋体" w:hAnsi="宋体" w:cs="宋体"/>
          <w:sz w:val="24"/>
        </w:rPr>
      </w:pPr>
      <w:r>
        <w:rPr>
          <w:rFonts w:hint="eastAsia" w:ascii="宋体" w:hAnsi="宋体" w:cs="宋体"/>
          <w:sz w:val="24"/>
        </w:rPr>
        <w:t>5.3.3 未按规定的格式填写，内容不全或字迹模糊辨认不清。</w:t>
      </w:r>
    </w:p>
    <w:p>
      <w:pPr>
        <w:snapToGrid w:val="0"/>
        <w:spacing w:line="480" w:lineRule="exact"/>
        <w:ind w:firstLine="480" w:firstLineChars="200"/>
        <w:rPr>
          <w:rFonts w:ascii="宋体" w:hAnsi="宋体" w:cs="宋体"/>
          <w:sz w:val="24"/>
        </w:rPr>
      </w:pPr>
      <w:r>
        <w:rPr>
          <w:rFonts w:hint="eastAsia" w:ascii="宋体" w:hAnsi="宋体" w:cs="宋体"/>
          <w:sz w:val="24"/>
        </w:rPr>
        <w:t>5.3.4 在投标文件中有两个以上报价，且未明确哪个报价有效。</w:t>
      </w:r>
    </w:p>
    <w:p>
      <w:pPr>
        <w:snapToGrid w:val="0"/>
        <w:spacing w:line="480" w:lineRule="exact"/>
        <w:ind w:firstLine="480" w:firstLineChars="200"/>
        <w:rPr>
          <w:rFonts w:ascii="宋体" w:hAnsi="宋体" w:cs="宋体"/>
          <w:sz w:val="24"/>
        </w:rPr>
      </w:pPr>
      <w:r>
        <w:rPr>
          <w:rFonts w:hint="eastAsia" w:ascii="宋体" w:hAnsi="宋体" w:cs="宋体"/>
          <w:sz w:val="24"/>
        </w:rPr>
        <w:t>5.3.5 未经法定代表人或投标授权代理人签署、未盖投标单位公章。</w:t>
      </w:r>
    </w:p>
    <w:p>
      <w:pPr>
        <w:snapToGrid w:val="0"/>
        <w:spacing w:line="480" w:lineRule="exact"/>
        <w:ind w:firstLine="480" w:firstLineChars="200"/>
        <w:rPr>
          <w:rFonts w:ascii="宋体" w:hAnsi="宋体" w:cs="宋体"/>
          <w:sz w:val="24"/>
        </w:rPr>
      </w:pPr>
      <w:r>
        <w:rPr>
          <w:rFonts w:hint="eastAsia" w:ascii="宋体" w:hAnsi="宋体" w:cs="宋体"/>
          <w:sz w:val="24"/>
        </w:rPr>
        <w:t>5.3.6 其它不符合招标文件要求的投标文件。</w:t>
      </w:r>
    </w:p>
    <w:p>
      <w:pPr>
        <w:snapToGrid w:val="0"/>
        <w:spacing w:line="480" w:lineRule="exact"/>
        <w:ind w:firstLine="480" w:firstLineChars="200"/>
        <w:rPr>
          <w:rFonts w:ascii="宋体" w:hAnsi="宋体" w:cs="宋体"/>
          <w:sz w:val="24"/>
        </w:rPr>
      </w:pPr>
      <w:r>
        <w:rPr>
          <w:rFonts w:hint="eastAsia" w:ascii="宋体" w:hAnsi="宋体" w:cs="宋体"/>
          <w:sz w:val="24"/>
        </w:rPr>
        <w:t>6、保密原则</w:t>
      </w:r>
    </w:p>
    <w:p>
      <w:pPr>
        <w:snapToGrid w:val="0"/>
        <w:spacing w:line="480" w:lineRule="exact"/>
        <w:ind w:firstLine="480" w:firstLineChars="200"/>
        <w:rPr>
          <w:rFonts w:ascii="宋体" w:hAnsi="宋体" w:cs="宋体"/>
          <w:sz w:val="24"/>
        </w:rPr>
      </w:pPr>
      <w:r>
        <w:rPr>
          <w:rFonts w:hint="eastAsia" w:ascii="宋体" w:hAnsi="宋体" w:cs="宋体"/>
          <w:sz w:val="24"/>
        </w:rPr>
        <w:t>6.1 从开标日起到授予合同时止，有关投标文件的审查、澄清、评议以及有关授予合同的意向等一切情况都不得透露给投标单位或与上述评审工作无关的人员。</w:t>
      </w:r>
    </w:p>
    <w:p>
      <w:pPr>
        <w:snapToGrid w:val="0"/>
        <w:spacing w:line="480" w:lineRule="exact"/>
        <w:ind w:firstLine="480" w:firstLineChars="200"/>
        <w:rPr>
          <w:rFonts w:ascii="宋体" w:hAnsi="宋体" w:cs="宋体"/>
          <w:sz w:val="24"/>
        </w:rPr>
      </w:pPr>
      <w:r>
        <w:rPr>
          <w:rFonts w:hint="eastAsia" w:ascii="宋体" w:hAnsi="宋体" w:cs="宋体"/>
          <w:sz w:val="24"/>
        </w:rPr>
        <w:t>6.2 投标单位以任何办法去影响采购人进行投标评议或授予合同工作的行为，将导致其投标被废除。</w:t>
      </w:r>
    </w:p>
    <w:p>
      <w:pPr>
        <w:snapToGrid w:val="0"/>
        <w:spacing w:line="480" w:lineRule="exact"/>
        <w:ind w:firstLine="480" w:firstLineChars="200"/>
        <w:rPr>
          <w:rFonts w:ascii="宋体" w:hAnsi="宋体" w:cs="宋体"/>
          <w:sz w:val="24"/>
        </w:rPr>
      </w:pPr>
      <w:r>
        <w:rPr>
          <w:rFonts w:hint="eastAsia" w:ascii="宋体" w:hAnsi="宋体" w:cs="宋体"/>
          <w:sz w:val="24"/>
        </w:rPr>
        <w:t>7、中标通知</w:t>
      </w:r>
    </w:p>
    <w:p>
      <w:pPr>
        <w:snapToGrid w:val="0"/>
        <w:spacing w:line="480" w:lineRule="exact"/>
        <w:ind w:firstLine="480" w:firstLineChars="200"/>
        <w:rPr>
          <w:rFonts w:ascii="宋体" w:hAnsi="宋体" w:cs="宋体"/>
          <w:sz w:val="24"/>
        </w:rPr>
      </w:pPr>
      <w:r>
        <w:rPr>
          <w:rFonts w:hint="eastAsia" w:ascii="宋体" w:hAnsi="宋体" w:cs="宋体"/>
          <w:sz w:val="24"/>
        </w:rPr>
        <w:t>7.1 在投标有效期内，以书面形式通知所选定中标的投标单位。通知也可以电报、传真的形式，但需要以书面确认。</w:t>
      </w:r>
    </w:p>
    <w:p>
      <w:pPr>
        <w:snapToGrid w:val="0"/>
        <w:spacing w:line="480" w:lineRule="exact"/>
        <w:ind w:firstLine="480" w:firstLineChars="200"/>
        <w:rPr>
          <w:rFonts w:ascii="宋体" w:hAnsi="宋体" w:cs="宋体"/>
          <w:sz w:val="24"/>
        </w:rPr>
      </w:pPr>
      <w:r>
        <w:rPr>
          <w:rFonts w:hint="eastAsia" w:ascii="宋体" w:hAnsi="宋体" w:cs="宋体"/>
          <w:sz w:val="24"/>
        </w:rPr>
        <w:t>7.2 当采购人与中标投标单位签订合同后,采购代理机构对未中标的投标单位不作落标原因的解释。</w:t>
      </w:r>
    </w:p>
    <w:p>
      <w:pPr>
        <w:snapToGrid w:val="0"/>
        <w:spacing w:line="480" w:lineRule="exact"/>
        <w:ind w:firstLine="480" w:firstLineChars="200"/>
        <w:rPr>
          <w:rFonts w:ascii="宋体" w:hAnsi="宋体" w:cs="宋体"/>
          <w:sz w:val="24"/>
        </w:rPr>
      </w:pPr>
      <w:r>
        <w:rPr>
          <w:rFonts w:hint="eastAsia" w:ascii="宋体" w:hAnsi="宋体" w:cs="宋体"/>
          <w:sz w:val="24"/>
        </w:rPr>
        <w:t>7.3 中标通知书将是合同的一个组成部分。</w:t>
      </w:r>
    </w:p>
    <w:p>
      <w:pPr>
        <w:snapToGrid w:val="0"/>
        <w:spacing w:line="480" w:lineRule="exact"/>
        <w:ind w:firstLine="480" w:firstLineChars="200"/>
        <w:rPr>
          <w:rFonts w:ascii="宋体" w:hAnsi="宋体" w:cs="宋体"/>
          <w:sz w:val="24"/>
        </w:rPr>
      </w:pPr>
      <w:r>
        <w:rPr>
          <w:rFonts w:hint="eastAsia" w:ascii="宋体" w:hAnsi="宋体" w:cs="宋体"/>
          <w:sz w:val="24"/>
        </w:rPr>
        <w:t>8、签订合同</w:t>
      </w:r>
    </w:p>
    <w:p>
      <w:pPr>
        <w:snapToGrid w:val="0"/>
        <w:spacing w:line="480" w:lineRule="exact"/>
        <w:ind w:firstLine="480" w:firstLineChars="200"/>
        <w:rPr>
          <w:rFonts w:ascii="宋体" w:hAnsi="宋体" w:cs="宋体"/>
          <w:kern w:val="18"/>
          <w:sz w:val="24"/>
        </w:rPr>
      </w:pPr>
      <w:r>
        <w:rPr>
          <w:rFonts w:hint="eastAsia" w:ascii="宋体" w:hAnsi="宋体" w:cs="宋体"/>
          <w:kern w:val="18"/>
          <w:sz w:val="24"/>
        </w:rPr>
        <w:t xml:space="preserve"> 采购人与中标投标单位按《中华人民共和国民法典》签订合同。</w:t>
      </w:r>
    </w:p>
    <w:p>
      <w:pPr>
        <w:snapToGrid w:val="0"/>
        <w:spacing w:line="480" w:lineRule="exact"/>
        <w:ind w:firstLine="480" w:firstLineChars="200"/>
        <w:rPr>
          <w:rFonts w:ascii="宋体" w:hAnsi="宋体" w:cs="宋体"/>
          <w:sz w:val="24"/>
        </w:rPr>
      </w:pPr>
      <w:r>
        <w:rPr>
          <w:rFonts w:hint="eastAsia" w:ascii="宋体" w:hAnsi="宋体" w:cs="宋体"/>
          <w:sz w:val="24"/>
        </w:rPr>
        <w:t>9、招标文件的解释：招标文件的解释权归采购人。</w:t>
      </w:r>
    </w:p>
    <w:p>
      <w:pPr>
        <w:pStyle w:val="5"/>
        <w:spacing w:before="0" w:after="0" w:line="360" w:lineRule="auto"/>
        <w:jc w:val="center"/>
        <w:rPr>
          <w:rFonts w:ascii="宋体" w:hAnsi="宋体" w:cs="宋体"/>
        </w:rPr>
      </w:pPr>
      <w:r>
        <w:rPr>
          <w:rFonts w:hint="eastAsia" w:ascii="宋体" w:hAnsi="宋体" w:cs="宋体"/>
        </w:rPr>
        <w:br w:type="page"/>
      </w:r>
      <w:bookmarkStart w:id="2" w:name="_Toc530142825"/>
      <w:r>
        <w:rPr>
          <w:rFonts w:hint="eastAsia" w:ascii="宋体" w:hAnsi="宋体" w:cs="宋体"/>
        </w:rPr>
        <w:t>第三章 采购</w:t>
      </w:r>
      <w:bookmarkEnd w:id="2"/>
      <w:r>
        <w:rPr>
          <w:rFonts w:hint="eastAsia" w:ascii="宋体" w:hAnsi="宋体" w:cs="宋体"/>
        </w:rPr>
        <w:t>需求</w:t>
      </w:r>
    </w:p>
    <w:p>
      <w:pPr>
        <w:pStyle w:val="51"/>
        <w:ind w:firstLine="470" w:firstLineChars="196"/>
        <w:rPr>
          <w:rFonts w:ascii="宋体" w:hAnsi="宋体" w:cs="宋体"/>
          <w:sz w:val="24"/>
          <w:szCs w:val="24"/>
        </w:rPr>
      </w:pPr>
      <w:r>
        <w:rPr>
          <w:rFonts w:hint="eastAsia" w:ascii="宋体" w:hAnsi="宋体" w:cs="宋体"/>
          <w:sz w:val="24"/>
          <w:szCs w:val="24"/>
        </w:rPr>
        <w:t>注：</w:t>
      </w:r>
    </w:p>
    <w:p>
      <w:pPr>
        <w:pStyle w:val="51"/>
        <w:ind w:firstLine="470" w:firstLineChars="196"/>
        <w:rPr>
          <w:rFonts w:ascii="宋体" w:hAnsi="宋体" w:cs="宋体"/>
          <w:sz w:val="24"/>
          <w:szCs w:val="24"/>
        </w:rPr>
      </w:pPr>
      <w:r>
        <w:rPr>
          <w:rFonts w:hint="eastAsia" w:ascii="宋体" w:hAnsi="宋体" w:cs="宋体"/>
          <w:sz w:val="24"/>
          <w:szCs w:val="24"/>
        </w:rPr>
        <w:t>1、以下《采购需求说明》及《采购需求一览表》所列内容为采购人所提采购需求，供应商应认真仔细研究，投标时应响应服务要求、服务质量等进行投标。</w:t>
      </w:r>
    </w:p>
    <w:p>
      <w:pPr>
        <w:pStyle w:val="51"/>
        <w:ind w:firstLine="470" w:firstLineChars="196"/>
        <w:rPr>
          <w:rFonts w:ascii="宋体" w:hAnsi="宋体" w:cs="宋体"/>
          <w:sz w:val="24"/>
          <w:szCs w:val="24"/>
        </w:rPr>
      </w:pPr>
      <w:r>
        <w:rPr>
          <w:rFonts w:hint="eastAsia" w:ascii="宋体" w:hAnsi="宋体" w:cs="宋体"/>
          <w:sz w:val="24"/>
          <w:szCs w:val="24"/>
        </w:rPr>
        <w:t>2、投标报价包括采购、运输、人工、安装、售后、验收、税费、招投标过程产生的费用等所有费用。</w:t>
      </w:r>
    </w:p>
    <w:p>
      <w:pPr>
        <w:pStyle w:val="51"/>
        <w:ind w:firstLine="470" w:firstLineChars="196"/>
        <w:rPr>
          <w:rFonts w:ascii="宋体" w:hAnsi="宋体" w:cs="宋体"/>
          <w:sz w:val="24"/>
          <w:szCs w:val="24"/>
        </w:rPr>
      </w:pPr>
      <w:r>
        <w:rPr>
          <w:rFonts w:hint="eastAsia" w:ascii="宋体" w:hAnsi="宋体" w:cs="宋体"/>
          <w:sz w:val="24"/>
          <w:szCs w:val="24"/>
        </w:rPr>
        <w:t>3、本项目招标文件通用部分第三章 “投标文件格式”中内容应根据项目需要和评标办法规定填写；如不需要，则填写无。</w:t>
      </w:r>
    </w:p>
    <w:p>
      <w:pPr>
        <w:pStyle w:val="51"/>
        <w:ind w:firstLine="480" w:firstLineChars="200"/>
        <w:rPr>
          <w:rFonts w:ascii="宋体" w:hAnsi="宋体" w:cs="宋体"/>
          <w:sz w:val="24"/>
          <w:szCs w:val="24"/>
        </w:rPr>
      </w:pPr>
      <w:r>
        <w:rPr>
          <w:rFonts w:hint="eastAsia" w:ascii="宋体" w:hAnsi="宋体" w:cs="宋体"/>
          <w:sz w:val="24"/>
          <w:szCs w:val="24"/>
        </w:rPr>
        <w:t>4、下列《采购需求一览表》中标注“▲”的产品，投标供应商在投标文件《主要中标标的承诺函》中填写名称、品牌（如有）、规格型号、数量、单价等信息该承诺函经评标委员会评审认可后随评审结果一并公示，如投标文件中未提供、提供不全将可能导致投标无效。</w:t>
      </w:r>
      <w:bookmarkStart w:id="3" w:name="_Hlk33586079"/>
      <w:r>
        <w:rPr>
          <w:rFonts w:hint="eastAsia" w:ascii="宋体" w:hAnsi="宋体" w:cs="宋体"/>
          <w:sz w:val="24"/>
          <w:szCs w:val="24"/>
        </w:rPr>
        <w:t>采购人（代理机构）在编制招标文件时必须将采购的主要产品(包括核心产品)标注“▲”。</w:t>
      </w:r>
      <w:bookmarkEnd w:id="3"/>
    </w:p>
    <w:p>
      <w:pPr>
        <w:pStyle w:val="51"/>
        <w:ind w:firstLine="470" w:firstLineChars="196"/>
        <w:rPr>
          <w:rFonts w:ascii="宋体" w:hAnsi="宋体" w:cs="宋体"/>
          <w:sz w:val="24"/>
          <w:szCs w:val="24"/>
        </w:rPr>
      </w:pPr>
      <w:r>
        <w:rPr>
          <w:rFonts w:hint="eastAsia" w:ascii="宋体" w:hAnsi="宋体" w:cs="宋体"/>
          <w:sz w:val="24"/>
          <w:szCs w:val="24"/>
        </w:rPr>
        <w:t>5、采购人或代理机构查询中国政府采购网相关链接，并根据查询结果，在采购需求一览表填写列入品目清单情况。</w:t>
      </w:r>
    </w:p>
    <w:p>
      <w:pPr>
        <w:pStyle w:val="51"/>
        <w:ind w:firstLine="470" w:firstLineChars="196"/>
        <w:rPr>
          <w:rFonts w:ascii="宋体" w:hAnsi="宋体" w:cs="宋体"/>
          <w:sz w:val="24"/>
          <w:szCs w:val="24"/>
        </w:rPr>
      </w:pPr>
      <w:r>
        <w:rPr>
          <w:rFonts w:hint="eastAsia" w:ascii="宋体" w:hAnsi="宋体" w:cs="宋体"/>
          <w:sz w:val="24"/>
          <w:szCs w:val="24"/>
        </w:rPr>
        <w:t>采购产品如有列入品目清单内强制采购类节能产品，必须按品目清单要求采购。提供国家确定的认证机构证明网页截图，及认证机构出具的、处于有效期之内的节能产品认证证书，否则按无效投标处理。</w:t>
      </w:r>
    </w:p>
    <w:p>
      <w:pPr>
        <w:pStyle w:val="51"/>
        <w:ind w:firstLine="470" w:firstLineChars="196"/>
        <w:rPr>
          <w:rFonts w:ascii="宋体" w:hAnsi="宋体" w:cs="宋体"/>
          <w:sz w:val="24"/>
          <w:szCs w:val="24"/>
        </w:rPr>
      </w:pPr>
      <w:r>
        <w:rPr>
          <w:rFonts w:hint="eastAsia" w:ascii="宋体" w:hAnsi="宋体" w:cs="宋体"/>
          <w:sz w:val="24"/>
          <w:szCs w:val="24"/>
        </w:rPr>
        <w:t>采购产品如有列入品目清单内优先采购节能或环境标志产品，根据评标办法要求提供相关证明材料，否则在评标时相关评审项不得分。</w:t>
      </w:r>
    </w:p>
    <w:p>
      <w:pPr>
        <w:pStyle w:val="51"/>
        <w:ind w:firstLine="470" w:firstLineChars="196"/>
        <w:rPr>
          <w:rFonts w:ascii="宋体" w:hAnsi="宋体" w:cs="宋体"/>
          <w:sz w:val="24"/>
          <w:szCs w:val="24"/>
        </w:rPr>
      </w:pPr>
      <w:r>
        <w:rPr>
          <w:rFonts w:hint="eastAsia" w:ascii="宋体" w:hAnsi="宋体" w:cs="宋体"/>
          <w:sz w:val="24"/>
          <w:szCs w:val="24"/>
        </w:rPr>
        <w:t>采购人、采购代理机构应当依据国务院批准的中小企业划分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pPr>
        <w:pStyle w:val="51"/>
        <w:ind w:firstLine="470" w:firstLineChars="196"/>
        <w:rPr>
          <w:rFonts w:ascii="宋体" w:hAnsi="宋体" w:cs="宋体"/>
          <w:sz w:val="24"/>
          <w:szCs w:val="24"/>
        </w:rPr>
      </w:pPr>
      <w:r>
        <w:rPr>
          <w:rFonts w:hint="eastAsia" w:ascii="宋体" w:hAnsi="宋体" w:cs="宋体"/>
          <w:sz w:val="24"/>
          <w:szCs w:val="24"/>
        </w:rPr>
        <w:t>6、采购人（代理机构）在编制招标文件时必须将采购标的性质（采购货物或采购服务）予以明确。</w:t>
      </w:r>
    </w:p>
    <w:p>
      <w:pPr>
        <w:pStyle w:val="51"/>
        <w:rPr>
          <w:rFonts w:ascii="宋体" w:hAnsi="宋体" w:cs="宋体"/>
          <w:sz w:val="24"/>
          <w:szCs w:val="24"/>
        </w:rPr>
      </w:pPr>
      <w:r>
        <w:rPr>
          <w:rFonts w:hint="eastAsia" w:ascii="宋体" w:hAnsi="宋体" w:cs="宋体"/>
          <w:sz w:val="24"/>
          <w:szCs w:val="24"/>
        </w:rPr>
        <w:t>中小企业划分标准：</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323"/>
        <w:gridCol w:w="993"/>
        <w:gridCol w:w="1224"/>
        <w:gridCol w:w="1468"/>
        <w:gridCol w:w="130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widowControl/>
              <w:spacing w:after="113" w:line="180" w:lineRule="atLeast"/>
              <w:rPr>
                <w:rFonts w:ascii="宋体" w:hAnsi="宋体" w:cs="宋体"/>
                <w:b/>
                <w:bCs/>
                <w:sz w:val="18"/>
                <w:szCs w:val="18"/>
              </w:rPr>
            </w:pPr>
            <w:r>
              <w:rPr>
                <w:rFonts w:hint="eastAsia" w:ascii="宋体" w:hAnsi="宋体" w:cs="宋体"/>
                <w:b/>
                <w:bCs/>
                <w:sz w:val="18"/>
                <w:szCs w:val="18"/>
              </w:rPr>
              <w:t>行业名称</w:t>
            </w:r>
          </w:p>
        </w:tc>
        <w:tc>
          <w:tcPr>
            <w:tcW w:w="1470" w:type="dxa"/>
            <w:vAlign w:val="center"/>
          </w:tcPr>
          <w:p>
            <w:pPr>
              <w:widowControl/>
              <w:spacing w:after="113" w:line="180" w:lineRule="atLeast"/>
              <w:rPr>
                <w:rFonts w:ascii="宋体" w:hAnsi="宋体" w:cs="宋体"/>
                <w:b/>
                <w:bCs/>
                <w:sz w:val="18"/>
                <w:szCs w:val="18"/>
              </w:rPr>
            </w:pPr>
            <w:r>
              <w:rPr>
                <w:rFonts w:hint="eastAsia" w:ascii="宋体" w:hAnsi="宋体" w:cs="宋体"/>
                <w:b/>
                <w:bCs/>
                <w:sz w:val="18"/>
                <w:szCs w:val="18"/>
              </w:rPr>
              <w:t>指标名称</w:t>
            </w:r>
          </w:p>
        </w:tc>
        <w:tc>
          <w:tcPr>
            <w:tcW w:w="1097" w:type="dxa"/>
            <w:vAlign w:val="center"/>
          </w:tcPr>
          <w:p>
            <w:pPr>
              <w:widowControl/>
              <w:spacing w:after="113" w:line="180" w:lineRule="atLeast"/>
              <w:rPr>
                <w:rFonts w:ascii="宋体" w:hAnsi="宋体" w:cs="宋体"/>
                <w:b/>
                <w:bCs/>
                <w:sz w:val="18"/>
                <w:szCs w:val="18"/>
              </w:rPr>
            </w:pPr>
            <w:r>
              <w:rPr>
                <w:rFonts w:hint="eastAsia" w:ascii="宋体" w:hAnsi="宋体" w:cs="宋体"/>
                <w:b/>
                <w:bCs/>
                <w:sz w:val="18"/>
                <w:szCs w:val="18"/>
              </w:rPr>
              <w:t>计量单位</w:t>
            </w:r>
          </w:p>
        </w:tc>
        <w:tc>
          <w:tcPr>
            <w:tcW w:w="1295" w:type="dxa"/>
            <w:vAlign w:val="center"/>
          </w:tcPr>
          <w:p>
            <w:pPr>
              <w:widowControl/>
              <w:spacing w:after="113" w:line="180" w:lineRule="atLeast"/>
              <w:ind w:firstLine="420"/>
              <w:rPr>
                <w:rFonts w:ascii="宋体" w:hAnsi="宋体" w:cs="宋体"/>
                <w:b/>
                <w:bCs/>
                <w:sz w:val="18"/>
                <w:szCs w:val="18"/>
              </w:rPr>
            </w:pPr>
            <w:r>
              <w:rPr>
                <w:rFonts w:hint="eastAsia" w:ascii="宋体" w:hAnsi="宋体" w:cs="宋体"/>
                <w:b/>
                <w:bCs/>
                <w:sz w:val="18"/>
                <w:szCs w:val="18"/>
              </w:rPr>
              <w:t>大型</w:t>
            </w:r>
          </w:p>
        </w:tc>
        <w:tc>
          <w:tcPr>
            <w:tcW w:w="1561" w:type="dxa"/>
            <w:vAlign w:val="center"/>
          </w:tcPr>
          <w:p>
            <w:pPr>
              <w:widowControl/>
              <w:spacing w:after="113" w:line="180" w:lineRule="atLeast"/>
              <w:ind w:firstLine="420"/>
              <w:rPr>
                <w:rFonts w:ascii="宋体" w:hAnsi="宋体" w:cs="宋体"/>
                <w:b/>
                <w:bCs/>
                <w:sz w:val="18"/>
                <w:szCs w:val="18"/>
              </w:rPr>
            </w:pPr>
            <w:r>
              <w:rPr>
                <w:rFonts w:hint="eastAsia" w:ascii="宋体" w:hAnsi="宋体" w:cs="宋体"/>
                <w:b/>
                <w:bCs/>
                <w:sz w:val="18"/>
                <w:szCs w:val="18"/>
              </w:rPr>
              <w:t>中型</w:t>
            </w:r>
          </w:p>
        </w:tc>
        <w:tc>
          <w:tcPr>
            <w:tcW w:w="1389" w:type="dxa"/>
            <w:vAlign w:val="center"/>
          </w:tcPr>
          <w:p>
            <w:pPr>
              <w:widowControl/>
              <w:spacing w:after="113" w:line="180" w:lineRule="atLeast"/>
              <w:ind w:firstLine="420"/>
              <w:rPr>
                <w:rFonts w:ascii="宋体" w:hAnsi="宋体" w:cs="宋体"/>
                <w:b/>
                <w:bCs/>
                <w:sz w:val="18"/>
                <w:szCs w:val="18"/>
              </w:rPr>
            </w:pPr>
            <w:r>
              <w:rPr>
                <w:rFonts w:hint="eastAsia" w:ascii="宋体" w:hAnsi="宋体" w:cs="宋体"/>
                <w:b/>
                <w:bCs/>
                <w:sz w:val="18"/>
                <w:szCs w:val="18"/>
              </w:rPr>
              <w:t>小型</w:t>
            </w:r>
          </w:p>
        </w:tc>
        <w:tc>
          <w:tcPr>
            <w:tcW w:w="965" w:type="dxa"/>
            <w:vAlign w:val="center"/>
          </w:tcPr>
          <w:p>
            <w:pPr>
              <w:widowControl/>
              <w:spacing w:after="113" w:line="180" w:lineRule="atLeast"/>
              <w:rPr>
                <w:rFonts w:ascii="宋体" w:hAnsi="宋体" w:cs="宋体"/>
                <w:b/>
                <w:bCs/>
                <w:sz w:val="18"/>
                <w:szCs w:val="18"/>
              </w:rPr>
            </w:pPr>
            <w:r>
              <w:rPr>
                <w:rFonts w:hint="eastAsia" w:ascii="宋体" w:hAnsi="宋体" w:cs="宋体"/>
                <w:b/>
                <w:bCs/>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2"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农、林、牧、渔业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Y≥20000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500≤Y&lt;20000</w:t>
            </w:r>
          </w:p>
        </w:tc>
        <w:tc>
          <w:tcPr>
            <w:tcW w:w="1389" w:type="dxa"/>
            <w:vAlign w:val="center"/>
          </w:tcPr>
          <w:p>
            <w:pPr>
              <w:widowControl/>
              <w:spacing w:after="113" w:line="180" w:lineRule="atLeast"/>
              <w:rPr>
                <w:rFonts w:ascii="宋体" w:hAnsi="宋体" w:cs="宋体"/>
                <w:sz w:val="18"/>
                <w:szCs w:val="18"/>
              </w:rPr>
            </w:pPr>
            <w:r>
              <w:rPr>
                <w:rFonts w:hint="eastAsia" w:ascii="宋体" w:hAnsi="宋体" w:cs="宋体"/>
                <w:sz w:val="18"/>
                <w:szCs w:val="18"/>
              </w:rPr>
              <w:t>50≤Y&lt;500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pStyle w:val="51"/>
              <w:jc w:val="center"/>
              <w:rPr>
                <w:rFonts w:ascii="宋体" w:hAnsi="宋体" w:cs="宋体"/>
                <w:sz w:val="18"/>
                <w:szCs w:val="18"/>
              </w:rPr>
            </w:pPr>
            <w:r>
              <w:rPr>
                <w:rFonts w:hint="eastAsia" w:ascii="宋体" w:hAnsi="宋体" w:cs="宋体"/>
                <w:sz w:val="18"/>
                <w:szCs w:val="18"/>
              </w:rPr>
              <w:t>工业</w:t>
            </w:r>
            <w:r>
              <w:rPr>
                <w:rFonts w:hint="eastAsia" w:ascii="宋体" w:hAnsi="宋体" w:cs="宋体"/>
                <w:sz w:val="28"/>
                <w:szCs w:val="28"/>
                <w:shd w:val="clear" w:color="auto" w:fill="FFFFFF"/>
              </w:rPr>
              <w:t>■</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X≥1000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300≤X&lt;1000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20≤X&lt;300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pStyle w:val="51"/>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Y≥40000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2000≤Y&lt;40000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300≤Y&lt;2000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pStyle w:val="51"/>
              <w:jc w:val="center"/>
              <w:rPr>
                <w:rFonts w:ascii="宋体" w:hAnsi="宋体" w:cs="宋体"/>
                <w:sz w:val="18"/>
                <w:szCs w:val="18"/>
              </w:rPr>
            </w:pPr>
            <w:r>
              <w:rPr>
                <w:rFonts w:hint="eastAsia" w:ascii="宋体" w:hAnsi="宋体" w:cs="宋体"/>
                <w:sz w:val="18"/>
                <w:szCs w:val="18"/>
              </w:rPr>
              <w:t>建筑业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Y≥80000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6000≤Y&lt;80000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300≤Y&lt;6000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pStyle w:val="51"/>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资产总额(Z)</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Z≥80000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5000≤Z&lt;80000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300≤Z&lt;5000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pStyle w:val="51"/>
              <w:jc w:val="center"/>
              <w:rPr>
                <w:rFonts w:ascii="宋体" w:hAnsi="宋体" w:cs="宋体"/>
                <w:sz w:val="18"/>
                <w:szCs w:val="18"/>
              </w:rPr>
            </w:pPr>
            <w:r>
              <w:rPr>
                <w:rFonts w:hint="eastAsia" w:ascii="宋体" w:hAnsi="宋体" w:cs="宋体"/>
                <w:sz w:val="18"/>
                <w:szCs w:val="18"/>
              </w:rPr>
              <w:t>批发业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X≥200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20≤X&lt;200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5≤X&lt;20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pStyle w:val="51"/>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Y≥40000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5000≤Y&lt;40000</w:t>
            </w:r>
          </w:p>
        </w:tc>
        <w:tc>
          <w:tcPr>
            <w:tcW w:w="1389" w:type="dxa"/>
            <w:vAlign w:val="center"/>
          </w:tcPr>
          <w:p>
            <w:pPr>
              <w:widowControl/>
              <w:spacing w:after="113" w:line="180" w:lineRule="atLeast"/>
              <w:rPr>
                <w:rFonts w:ascii="宋体" w:hAnsi="宋体" w:cs="宋体"/>
                <w:sz w:val="18"/>
                <w:szCs w:val="18"/>
              </w:rPr>
            </w:pPr>
            <w:r>
              <w:rPr>
                <w:rFonts w:hint="eastAsia" w:ascii="宋体" w:hAnsi="宋体" w:cs="宋体"/>
                <w:sz w:val="18"/>
                <w:szCs w:val="18"/>
              </w:rPr>
              <w:t>1000≤Y&lt;5000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pStyle w:val="51"/>
              <w:jc w:val="center"/>
              <w:rPr>
                <w:rFonts w:ascii="宋体" w:hAnsi="宋体" w:cs="宋体"/>
                <w:sz w:val="18"/>
                <w:szCs w:val="18"/>
              </w:rPr>
            </w:pPr>
            <w:r>
              <w:rPr>
                <w:rFonts w:hint="eastAsia" w:ascii="宋体" w:hAnsi="宋体" w:cs="宋体"/>
                <w:sz w:val="18"/>
                <w:szCs w:val="18"/>
              </w:rPr>
              <w:t>零售业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X≥300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50≤X&lt;300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10≤X&lt;50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pStyle w:val="51"/>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Y≥20000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500≤Y&lt;20000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100≤Y&lt;500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交通运输业</w:t>
            </w:r>
            <w:r>
              <w:rPr>
                <w:rFonts w:hint="eastAsia" w:ascii="宋体" w:hAnsi="宋体" w:cs="宋体"/>
                <w:sz w:val="28"/>
                <w:szCs w:val="28"/>
                <w:shd w:val="clear" w:color="auto" w:fill="FFFFFF"/>
              </w:rPr>
              <w:t>■</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X≥1000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300≤X&lt;1000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20≤X&lt;300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Y≥30000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3000≤Y&lt;30000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200≤Y&lt;3000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仓储业</w:t>
            </w:r>
            <w:r>
              <w:rPr>
                <w:rFonts w:hint="eastAsia" w:ascii="宋体" w:hAnsi="宋体" w:cs="宋体"/>
                <w:sz w:val="28"/>
                <w:szCs w:val="28"/>
                <w:shd w:val="clear" w:color="auto" w:fill="FFFFFF"/>
              </w:rPr>
              <w:t>■</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X≥200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100≤X&lt;200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20≤X&lt;100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Y≥30000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1000≤Y&lt;30000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100≤Y&lt;1000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邮政业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X≥1000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300≤X&lt;1000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20≤X&lt;300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Y≥30000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2000≤Y&lt;30000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100≤Y&lt;2000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住宿业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X≥300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100≤X&lt;300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10≤X&lt;100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Y≥10000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2000≤Y&lt;10000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100≤Y&lt;2000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餐饮业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X≥300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100≤X&lt;300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10≤X&lt;100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Y≥10000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2000≤Y&lt;10000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100≤Y&lt;2000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信息传输业</w:t>
            </w:r>
            <w:r>
              <w:rPr>
                <w:rFonts w:hint="eastAsia" w:ascii="宋体" w:hAnsi="宋体" w:cs="宋体"/>
                <w:sz w:val="28"/>
                <w:szCs w:val="28"/>
                <w:shd w:val="clear" w:color="auto" w:fill="FFFFFF"/>
              </w:rPr>
              <w:t>■</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X≥2000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100≤X&lt;2000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10≤X&lt;100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Y≥100000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1000≤Y&lt;100000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100≤Y&lt;1000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软件和信息技术服务业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X≥300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100≤X&lt;300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10≤X&lt;100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Y≥10000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1000≤Y&lt;10000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50≤Y&lt;1000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房地产开发经营</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Y≥200000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1000≤Y&lt;200000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100≤Y&lt;1000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资产总额(Z)</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Z≥10000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5000≤Z&lt;10000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2000≤Z&lt;5000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物业管理</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X≥1000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300≤X&lt;1000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100≤X&lt;300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营业收入(Y)</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Y≥5000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1000≤Y&lt;5000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500≤Y&lt;1000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restart"/>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租赁和商务服务业</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X≥300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100≤X&lt;300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10≤X&lt;100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Merge w:val="continue"/>
            <w:vAlign w:val="center"/>
          </w:tcPr>
          <w:p>
            <w:pPr>
              <w:widowControl/>
              <w:spacing w:after="113" w:line="180" w:lineRule="atLeast"/>
              <w:jc w:val="center"/>
              <w:rPr>
                <w:rFonts w:ascii="宋体" w:hAnsi="宋体" w:cs="宋体"/>
                <w:sz w:val="18"/>
                <w:szCs w:val="18"/>
              </w:rPr>
            </w:pP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资产总额(Z)</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万元</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Z≥120000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8000≤Z&lt;120000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100≤Z&lt;8000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其他未列明行业</w:t>
            </w:r>
            <w:r>
              <w:rPr>
                <w:rFonts w:hint="eastAsia" w:ascii="宋体" w:hAnsi="宋体" w:cs="宋体"/>
                <w:sz w:val="28"/>
                <w:szCs w:val="28"/>
                <w:shd w:val="clear" w:color="auto" w:fill="FFFFFF"/>
              </w:rPr>
              <w:t>■</w:t>
            </w:r>
          </w:p>
        </w:tc>
        <w:tc>
          <w:tcPr>
            <w:tcW w:w="1470"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从业人员(X)</w:t>
            </w:r>
          </w:p>
        </w:tc>
        <w:tc>
          <w:tcPr>
            <w:tcW w:w="1097"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人</w:t>
            </w:r>
          </w:p>
        </w:tc>
        <w:tc>
          <w:tcPr>
            <w:tcW w:w="129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X≥300</w:t>
            </w:r>
          </w:p>
        </w:tc>
        <w:tc>
          <w:tcPr>
            <w:tcW w:w="1561"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100≤X&lt;300</w:t>
            </w:r>
          </w:p>
        </w:tc>
        <w:tc>
          <w:tcPr>
            <w:tcW w:w="1389"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10≤X&lt;100</w:t>
            </w:r>
          </w:p>
        </w:tc>
        <w:tc>
          <w:tcPr>
            <w:tcW w:w="965" w:type="dxa"/>
            <w:vAlign w:val="center"/>
          </w:tcPr>
          <w:p>
            <w:pPr>
              <w:widowControl/>
              <w:spacing w:after="113" w:line="180" w:lineRule="atLeast"/>
              <w:jc w:val="center"/>
              <w:rPr>
                <w:rFonts w:ascii="宋体" w:hAnsi="宋体" w:cs="宋体"/>
                <w:sz w:val="18"/>
                <w:szCs w:val="18"/>
              </w:rPr>
            </w:pPr>
            <w:r>
              <w:rPr>
                <w:rFonts w:hint="eastAsia" w:ascii="宋体" w:hAnsi="宋体" w:cs="宋体"/>
                <w:sz w:val="18"/>
                <w:szCs w:val="18"/>
              </w:rPr>
              <w:t>X&lt;10</w:t>
            </w:r>
          </w:p>
        </w:tc>
      </w:tr>
    </w:tbl>
    <w:p>
      <w:pPr>
        <w:pStyle w:val="51"/>
        <w:rPr>
          <w:rFonts w:ascii="宋体" w:hAnsi="宋体" w:cs="宋体"/>
          <w:sz w:val="24"/>
          <w:szCs w:val="24"/>
        </w:rPr>
      </w:pPr>
      <w:r>
        <w:rPr>
          <w:rFonts w:hint="eastAsia" w:ascii="宋体" w:hAnsi="宋体" w:cs="宋体"/>
          <w:sz w:val="24"/>
          <w:szCs w:val="24"/>
        </w:rPr>
        <w:t>中小企业划分标准的说明：1、大型、中型和小型企业须同时满足所列指标的下限，否则下划一档；微型企业只须满足所列指标中的一项即可。</w:t>
      </w:r>
    </w:p>
    <w:p>
      <w:pPr>
        <w:pStyle w:val="51"/>
        <w:rPr>
          <w:rFonts w:ascii="宋体" w:hAnsi="宋体" w:cs="宋体"/>
          <w:sz w:val="24"/>
          <w:szCs w:val="24"/>
        </w:rPr>
      </w:pPr>
      <w:r>
        <w:rPr>
          <w:rFonts w:hint="eastAsia" w:ascii="宋体" w:hAnsi="宋体" w:cs="宋体"/>
          <w:sz w:val="24"/>
          <w:szCs w:val="24"/>
        </w:rPr>
        <w:t>2、附表中各行业的范围以《国民经济行业分类》（GB/T4754-2017）为准。带</w:t>
      </w:r>
      <w:r>
        <w:rPr>
          <w:rFonts w:hint="eastAsia" w:ascii="宋体" w:hAnsi="宋体" w:cs="宋体"/>
          <w:sz w:val="28"/>
          <w:szCs w:val="28"/>
          <w:shd w:val="clear" w:color="auto" w:fill="FFFFFF"/>
        </w:rPr>
        <w:t>■</w:t>
      </w:r>
      <w:r>
        <w:rPr>
          <w:rFonts w:hint="eastAsia" w:ascii="宋体" w:hAnsi="宋体" w:cs="宋体"/>
          <w:sz w:val="24"/>
          <w:szCs w:val="24"/>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51"/>
        <w:rPr>
          <w:rFonts w:ascii="宋体" w:hAnsi="宋体" w:cs="宋体"/>
          <w:sz w:val="24"/>
          <w:szCs w:val="24"/>
        </w:rPr>
      </w:pPr>
      <w:r>
        <w:rPr>
          <w:rFonts w:hint="eastAsia" w:ascii="宋体" w:hAnsi="宋体" w:cs="宋体"/>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51"/>
        <w:rPr>
          <w:rFonts w:ascii="宋体" w:hAnsi="宋体" w:cs="宋体"/>
          <w:sz w:val="24"/>
          <w:szCs w:val="24"/>
        </w:rPr>
      </w:pPr>
    </w:p>
    <w:p>
      <w:pPr>
        <w:spacing w:line="480" w:lineRule="exact"/>
        <w:ind w:firstLine="562" w:firstLineChars="200"/>
        <w:jc w:val="center"/>
        <w:rPr>
          <w:rFonts w:ascii="宋体" w:hAnsi="宋体" w:cs="宋体"/>
          <w:b/>
          <w:bCs/>
          <w:sz w:val="28"/>
          <w:szCs w:val="28"/>
        </w:rPr>
      </w:pPr>
      <w:r>
        <w:rPr>
          <w:rFonts w:hint="eastAsia" w:ascii="宋体" w:hAnsi="宋体" w:cs="宋体"/>
          <w:b/>
          <w:bCs/>
          <w:sz w:val="28"/>
          <w:szCs w:val="28"/>
        </w:rPr>
        <w:t>采购需求说明</w:t>
      </w:r>
    </w:p>
    <w:p>
      <w:pPr>
        <w:pStyle w:val="51"/>
        <w:ind w:firstLine="480" w:firstLineChars="200"/>
        <w:jc w:val="left"/>
        <w:rPr>
          <w:rFonts w:ascii="宋体" w:hAnsi="宋体" w:cs="宋体"/>
          <w:sz w:val="24"/>
          <w:szCs w:val="24"/>
        </w:rPr>
      </w:pPr>
      <w:r>
        <w:rPr>
          <w:rFonts w:hint="eastAsia" w:ascii="宋体" w:hAnsi="宋体" w:cs="宋体"/>
          <w:sz w:val="24"/>
          <w:szCs w:val="24"/>
        </w:rPr>
        <w:t>所有设备免费送货上门，免费安装调试并培训，手套箱1、手套箱</w:t>
      </w:r>
      <w:r>
        <w:rPr>
          <w:rFonts w:ascii="宋体" w:hAnsi="宋体" w:cs="宋体"/>
          <w:sz w:val="24"/>
          <w:szCs w:val="24"/>
        </w:rPr>
        <w:t>2</w:t>
      </w:r>
      <w:r>
        <w:rPr>
          <w:rFonts w:hint="eastAsia" w:ascii="宋体" w:hAnsi="宋体" w:cs="宋体"/>
          <w:sz w:val="24"/>
          <w:szCs w:val="24"/>
        </w:rPr>
        <w:t>、高速冷冻离心机免费质保期三年，静电纺丝机免费质保期</w:t>
      </w:r>
      <w:r>
        <w:rPr>
          <w:rFonts w:ascii="宋体" w:hAnsi="宋体" w:cs="宋体"/>
          <w:sz w:val="24"/>
          <w:szCs w:val="24"/>
        </w:rPr>
        <w:t>2</w:t>
      </w:r>
      <w:r>
        <w:rPr>
          <w:rFonts w:hint="eastAsia" w:ascii="宋体" w:hAnsi="宋体" w:cs="宋体"/>
          <w:sz w:val="24"/>
          <w:szCs w:val="24"/>
        </w:rPr>
        <w:t>年，其余设备免费质保期一年。质保期后，以成本价继续提供维修维护服务。投标单位提供承诺函，格式自拟。</w:t>
      </w:r>
    </w:p>
    <w:p>
      <w:pPr>
        <w:pStyle w:val="51"/>
        <w:ind w:firstLine="480" w:firstLineChars="200"/>
        <w:jc w:val="left"/>
        <w:rPr>
          <w:rFonts w:ascii="宋体" w:hAnsi="宋体" w:cs="宋体"/>
          <w:sz w:val="24"/>
          <w:szCs w:val="24"/>
        </w:rPr>
      </w:pPr>
      <w:r>
        <w:rPr>
          <w:rFonts w:hint="eastAsia" w:ascii="宋体" w:hAnsi="宋体" w:cs="宋体"/>
          <w:sz w:val="24"/>
          <w:szCs w:val="24"/>
        </w:rPr>
        <w:t>进口产品需要提供中文版本的证明材料。</w:t>
      </w:r>
    </w:p>
    <w:p>
      <w:pPr>
        <w:spacing w:line="480" w:lineRule="exact"/>
        <w:ind w:firstLine="562" w:firstLineChars="200"/>
        <w:jc w:val="center"/>
        <w:rPr>
          <w:rFonts w:ascii="宋体" w:hAnsi="宋体" w:cs="宋体"/>
          <w:b/>
          <w:bCs/>
          <w:sz w:val="28"/>
          <w:szCs w:val="28"/>
        </w:rPr>
      </w:pPr>
      <w:r>
        <w:rPr>
          <w:rFonts w:hint="eastAsia" w:ascii="宋体" w:hAnsi="宋体" w:cs="宋体"/>
          <w:b/>
          <w:bCs/>
          <w:sz w:val="28"/>
          <w:szCs w:val="28"/>
        </w:rPr>
        <w:t>采购需求一览表</w:t>
      </w:r>
    </w:p>
    <w:tbl>
      <w:tblPr>
        <w:tblStyle w:val="30"/>
        <w:tblW w:w="6411" w:type="pct"/>
        <w:jc w:val="center"/>
        <w:tblLayout w:type="autofit"/>
        <w:tblCellMar>
          <w:top w:w="0" w:type="dxa"/>
          <w:left w:w="0" w:type="dxa"/>
          <w:bottom w:w="0" w:type="dxa"/>
          <w:right w:w="0" w:type="dxa"/>
        </w:tblCellMar>
      </w:tblPr>
      <w:tblGrid>
        <w:gridCol w:w="390"/>
        <w:gridCol w:w="1330"/>
        <w:gridCol w:w="6223"/>
        <w:gridCol w:w="270"/>
        <w:gridCol w:w="396"/>
        <w:gridCol w:w="220"/>
        <w:gridCol w:w="220"/>
        <w:gridCol w:w="870"/>
        <w:gridCol w:w="537"/>
        <w:gridCol w:w="220"/>
      </w:tblGrid>
      <w:tr>
        <w:tblPrEx>
          <w:tblCellMar>
            <w:top w:w="0" w:type="dxa"/>
            <w:left w:w="0" w:type="dxa"/>
            <w:bottom w:w="0" w:type="dxa"/>
            <w:right w:w="0" w:type="dxa"/>
          </w:tblCellMar>
        </w:tblPrEx>
        <w:trPr>
          <w:trHeight w:val="825"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Cs w:val="21"/>
              </w:rPr>
            </w:pPr>
            <w:bookmarkStart w:id="4" w:name="_Hlk118797737"/>
            <w:r>
              <w:rPr>
                <w:rFonts w:hint="eastAsia" w:ascii="宋体" w:hAnsi="宋体" w:cs="宋体"/>
                <w:szCs w:val="21"/>
              </w:rPr>
              <w:t>序号</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名称</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主要技术参数</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单位</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数量</w:t>
            </w:r>
          </w:p>
        </w:tc>
        <w:tc>
          <w:tcPr>
            <w:tcW w:w="10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单价</w:t>
            </w:r>
          </w:p>
        </w:tc>
        <w:tc>
          <w:tcPr>
            <w:tcW w:w="10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合计价</w:t>
            </w: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所属行业（按工信部联企业【2011】300号）</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标的性质（货物/服务）</w:t>
            </w:r>
          </w:p>
        </w:tc>
        <w:tc>
          <w:tcPr>
            <w:tcW w:w="10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备注</w:t>
            </w: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olor w:val="000000"/>
                <w:kern w:val="0"/>
                <w:szCs w:val="21"/>
              </w:rPr>
            </w:pPr>
            <w:r>
              <w:rPr>
                <w:rFonts w:hint="eastAsia" w:ascii="宋体" w:hAnsi="宋体" w:cs="宋体"/>
                <w:sz w:val="24"/>
              </w:rPr>
              <w:t>▲</w:t>
            </w:r>
            <w:r>
              <w:rPr>
                <w:rFonts w:ascii="Times New Roman" w:hAnsi="Times New Roman"/>
                <w:bCs/>
                <w:color w:val="000000"/>
                <w:sz w:val="24"/>
              </w:rPr>
              <w:t>1</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olor w:val="000000"/>
                <w:szCs w:val="21"/>
              </w:rPr>
            </w:pPr>
            <w:r>
              <w:rPr>
                <w:rFonts w:ascii="Times New Roman" w:hAnsi="宋体"/>
                <w:bCs/>
                <w:color w:val="000000"/>
                <w:sz w:val="24"/>
              </w:rPr>
              <w:t>手套箱</w:t>
            </w:r>
            <w:r>
              <w:rPr>
                <w:rFonts w:hint="eastAsia" w:ascii="Times New Roman" w:hAnsi="宋体"/>
                <w:bCs/>
                <w:color w:val="000000"/>
                <w:sz w:val="24"/>
              </w:rPr>
              <w:t>1</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1、箱体内部</w:t>
            </w:r>
            <w:r>
              <w:rPr>
                <w:rFonts w:hint="eastAsia" w:ascii="宋体" w:hAnsi="宋体" w:cs="宋体"/>
                <w:bCs/>
                <w:sz w:val="24"/>
              </w:rPr>
              <w:t>参考</w:t>
            </w:r>
            <w:r>
              <w:rPr>
                <w:rFonts w:hint="eastAsia" w:ascii="宋体" w:hAnsi="宋体" w:cs="宋体"/>
                <w:bCs/>
                <w:color w:val="000000"/>
                <w:sz w:val="24"/>
              </w:rPr>
              <w:t xml:space="preserve">尺寸：长度：1220mm，深度：750mm，高度：900mm；材料：304 不锈钢，厚度 3mm； </w:t>
            </w:r>
          </w:p>
          <w:p>
            <w:pPr>
              <w:snapToGrid w:val="0"/>
              <w:rPr>
                <w:rFonts w:ascii="宋体" w:hAnsi="宋体" w:cs="宋体"/>
                <w:bCs/>
                <w:color w:val="000000"/>
                <w:sz w:val="24"/>
              </w:rPr>
            </w:pPr>
            <w:r>
              <w:rPr>
                <w:rFonts w:hint="eastAsia" w:ascii="宋体" w:hAnsi="宋体" w:cs="宋体"/>
                <w:bCs/>
                <w:color w:val="000000"/>
                <w:sz w:val="24"/>
              </w:rPr>
              <w:t>★2、 大小过渡舱集成在箱体右侧，大过渡舱直径≥360mm，长度≥600mm，小过渡舱直径≥150mm，长度≥300mm，大小过渡舱与箱体的连接方式均为可拆卸式连接，不能焊接于箱体侧板。</w:t>
            </w:r>
          </w:p>
          <w:p>
            <w:pPr>
              <w:snapToGrid w:val="0"/>
              <w:rPr>
                <w:rFonts w:ascii="宋体" w:hAnsi="宋体" w:cs="宋体"/>
                <w:bCs/>
                <w:color w:val="000000"/>
                <w:sz w:val="24"/>
              </w:rPr>
            </w:pPr>
            <w:r>
              <w:rPr>
                <w:rFonts w:hint="eastAsia" w:ascii="宋体" w:hAnsi="宋体" w:cs="宋体"/>
                <w:bCs/>
                <w:color w:val="000000"/>
                <w:sz w:val="24"/>
              </w:rPr>
              <w:t xml:space="preserve">★3、 手套箱前窗采用O型密封圈法兰视窗，密封性好，箱体整体泄漏率更低，投标时需提供O形密封圈法兰视窗实物图片。 </w:t>
            </w:r>
          </w:p>
          <w:p>
            <w:pPr>
              <w:snapToGrid w:val="0"/>
              <w:rPr>
                <w:rFonts w:ascii="宋体" w:hAnsi="宋体" w:cs="宋体"/>
                <w:bCs/>
                <w:color w:val="000000"/>
                <w:sz w:val="24"/>
              </w:rPr>
            </w:pPr>
            <w:r>
              <w:rPr>
                <w:rFonts w:hint="eastAsia" w:ascii="宋体" w:hAnsi="宋体" w:cs="宋体"/>
                <w:bCs/>
                <w:color w:val="000000"/>
                <w:sz w:val="24"/>
              </w:rPr>
              <w:t>4、一副手套：丁基橡胶手套</w:t>
            </w:r>
          </w:p>
          <w:p>
            <w:pPr>
              <w:snapToGrid w:val="0"/>
              <w:rPr>
                <w:rFonts w:ascii="宋体" w:hAnsi="宋体" w:cs="宋体"/>
                <w:bCs/>
                <w:color w:val="000000"/>
                <w:sz w:val="24"/>
              </w:rPr>
            </w:pPr>
            <w:r>
              <w:rPr>
                <w:rFonts w:hint="eastAsia" w:ascii="宋体" w:hAnsi="宋体" w:cs="宋体"/>
                <w:bCs/>
                <w:color w:val="000000"/>
                <w:sz w:val="24"/>
              </w:rPr>
              <w:t>5、一套净化系统：阀门控制，净化材料可再生，且再生过程自动控制，自动除水除氧功能。</w:t>
            </w:r>
          </w:p>
          <w:p>
            <w:pPr>
              <w:snapToGrid w:val="0"/>
              <w:rPr>
                <w:rFonts w:ascii="宋体" w:hAnsi="宋体" w:cs="宋体"/>
                <w:bCs/>
                <w:color w:val="000000"/>
                <w:sz w:val="24"/>
              </w:rPr>
            </w:pPr>
            <w:r>
              <w:rPr>
                <w:rFonts w:hint="eastAsia" w:ascii="宋体" w:hAnsi="宋体" w:cs="宋体"/>
                <w:bCs/>
                <w:color w:val="000000"/>
                <w:sz w:val="24"/>
              </w:rPr>
              <w:t>6、气体纯度：水&lt;1ppm，氧&lt;1ppm。</w:t>
            </w:r>
          </w:p>
          <w:p>
            <w:pPr>
              <w:snapToGrid w:val="0"/>
              <w:rPr>
                <w:rFonts w:ascii="宋体" w:hAnsi="宋体" w:cs="宋体"/>
                <w:bCs/>
                <w:color w:val="000000"/>
                <w:sz w:val="24"/>
              </w:rPr>
            </w:pPr>
            <w:r>
              <w:rPr>
                <w:rFonts w:hint="eastAsia" w:ascii="宋体" w:hAnsi="宋体" w:cs="宋体"/>
                <w:bCs/>
                <w:color w:val="000000"/>
                <w:sz w:val="24"/>
              </w:rPr>
              <w:t>★7、循环能力：集成风机流量90m3/h，加装自动变频控制。</w:t>
            </w:r>
          </w:p>
          <w:p>
            <w:pPr>
              <w:snapToGrid w:val="0"/>
              <w:rPr>
                <w:rFonts w:ascii="宋体" w:hAnsi="宋体" w:cs="宋体"/>
                <w:bCs/>
                <w:color w:val="000000"/>
                <w:sz w:val="24"/>
              </w:rPr>
            </w:pPr>
            <w:r>
              <w:rPr>
                <w:rFonts w:hint="eastAsia" w:ascii="宋体" w:hAnsi="宋体" w:cs="宋体"/>
                <w:bCs/>
                <w:color w:val="000000"/>
                <w:sz w:val="24"/>
              </w:rPr>
              <w:t>★8、 气体控制阀：采用不锈钢电磁集成阀座，优化了管路布局，减少了漏点，投标时需提供不锈钢集成阀座实物图片。</w:t>
            </w:r>
          </w:p>
          <w:p>
            <w:pPr>
              <w:snapToGrid w:val="0"/>
              <w:rPr>
                <w:rFonts w:ascii="宋体" w:hAnsi="宋体" w:cs="宋体"/>
                <w:bCs/>
                <w:color w:val="000000"/>
                <w:sz w:val="24"/>
              </w:rPr>
            </w:pPr>
            <w:r>
              <w:rPr>
                <w:rFonts w:hint="eastAsia" w:ascii="宋体" w:hAnsi="宋体" w:cs="宋体"/>
                <w:bCs/>
                <w:color w:val="000000"/>
                <w:sz w:val="24"/>
              </w:rPr>
              <w:t>★9、一台氧分析仪：测量范围：0～1000ppm，采用ZrO2传感器，使用寿命长，后期维护成本低，不接受电化学燃料电池传感器。</w:t>
            </w:r>
          </w:p>
          <w:p>
            <w:pPr>
              <w:snapToGrid w:val="0"/>
              <w:rPr>
                <w:rFonts w:ascii="宋体" w:hAnsi="宋体" w:cs="宋体"/>
                <w:bCs/>
                <w:color w:val="000000"/>
                <w:sz w:val="24"/>
              </w:rPr>
            </w:pPr>
            <w:r>
              <w:rPr>
                <w:rFonts w:hint="eastAsia" w:ascii="宋体" w:hAnsi="宋体" w:cs="宋体"/>
                <w:bCs/>
                <w:color w:val="000000"/>
                <w:sz w:val="24"/>
              </w:rPr>
              <w:t>★10、 一台水分析仪：测量范围：0～500ppm，水探头可以通过清洗再生程序恢复初始状态，可重复使用，避免了一次污染即报废的问题。</w:t>
            </w:r>
          </w:p>
          <w:p>
            <w:pPr>
              <w:snapToGrid w:val="0"/>
              <w:rPr>
                <w:rFonts w:ascii="宋体" w:hAnsi="宋体" w:cs="宋体"/>
                <w:bCs/>
                <w:color w:val="000000"/>
                <w:sz w:val="24"/>
              </w:rPr>
            </w:pPr>
            <w:r>
              <w:rPr>
                <w:rFonts w:hint="eastAsia" w:ascii="宋体" w:hAnsi="宋体" w:cs="宋体"/>
                <w:bCs/>
                <w:color w:val="000000"/>
                <w:sz w:val="24"/>
              </w:rPr>
              <w:t xml:space="preserve">11、一台真空泵：可手动或通过PLC启动，流量≥12m3/h，可对过渡舱抽真空，并保持箱体压力平衡，真空泵极限真空度≤2×10-3mbar。 </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olor w:val="000000"/>
                <w:kern w:val="0"/>
                <w:szCs w:val="21"/>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ascii="Times New Roman" w:hAnsi="Times New Roman"/>
                <w:bCs/>
                <w:color w:val="000000"/>
                <w:sz w:val="24"/>
              </w:rPr>
              <w:t>4</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Times New Roman"/>
                <w:bCs/>
                <w:color w:val="000000"/>
                <w:sz w:val="24"/>
              </w:rPr>
              <w:t>2</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sz w:val="24"/>
              </w:rPr>
            </w:pPr>
            <w:r>
              <w:rPr>
                <w:rFonts w:ascii="Times New Roman" w:hAnsi="宋体"/>
                <w:bCs/>
                <w:color w:val="000000"/>
                <w:sz w:val="24"/>
              </w:rPr>
              <w:t>手套箱</w:t>
            </w:r>
            <w:r>
              <w:rPr>
                <w:rFonts w:hint="eastAsia" w:ascii="Times New Roman" w:hAnsi="宋体"/>
                <w:bCs/>
                <w:color w:val="000000"/>
                <w:sz w:val="24"/>
              </w:rPr>
              <w:t>2</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1、箱体内</w:t>
            </w:r>
            <w:r>
              <w:rPr>
                <w:rFonts w:hint="eastAsia" w:ascii="宋体" w:hAnsi="宋体" w:cs="宋体"/>
                <w:bCs/>
                <w:sz w:val="24"/>
              </w:rPr>
              <w:t>部参考尺寸：</w:t>
            </w:r>
            <w:r>
              <w:rPr>
                <w:rFonts w:hint="eastAsia" w:ascii="宋体" w:hAnsi="宋体" w:cs="宋体"/>
                <w:bCs/>
                <w:color w:val="000000"/>
                <w:sz w:val="24"/>
              </w:rPr>
              <w:t xml:space="preserve">长度：2440mm，深度：750mm，高度：900mm；材料：304 不锈钢，厚度 3mm； </w:t>
            </w:r>
            <w:r>
              <w:rPr>
                <w:rFonts w:ascii="宋体" w:hAnsi="宋体" w:cs="宋体"/>
                <w:bCs/>
                <w:color w:val="000000"/>
                <w:sz w:val="24"/>
              </w:rPr>
              <w:t xml:space="preserve"> </w:t>
            </w:r>
          </w:p>
          <w:p>
            <w:pPr>
              <w:snapToGrid w:val="0"/>
              <w:rPr>
                <w:rFonts w:ascii="宋体" w:hAnsi="宋体" w:cs="宋体"/>
                <w:bCs/>
                <w:color w:val="000000"/>
                <w:sz w:val="24"/>
              </w:rPr>
            </w:pPr>
            <w:r>
              <w:rPr>
                <w:rFonts w:hint="eastAsia" w:ascii="宋体" w:hAnsi="宋体" w:cs="宋体"/>
                <w:bCs/>
                <w:color w:val="000000"/>
                <w:sz w:val="24"/>
              </w:rPr>
              <w:t>★2、 大小过渡舱集成在箱体右侧，大过渡舱直径≥360mm，长度≥600mm，小过渡舱直径≥150mm，长度≥300mm，大小过渡舱与箱体的连接方式均为可拆卸式连接，不能焊接于箱体侧板。</w:t>
            </w:r>
          </w:p>
          <w:p>
            <w:pPr>
              <w:snapToGrid w:val="0"/>
              <w:rPr>
                <w:rFonts w:ascii="宋体" w:hAnsi="宋体" w:cs="宋体"/>
                <w:bCs/>
                <w:color w:val="000000"/>
                <w:sz w:val="24"/>
              </w:rPr>
            </w:pPr>
            <w:r>
              <w:rPr>
                <w:rFonts w:hint="eastAsia" w:ascii="宋体" w:hAnsi="宋体" w:cs="宋体"/>
                <w:bCs/>
                <w:color w:val="000000"/>
                <w:sz w:val="24"/>
              </w:rPr>
              <w:t xml:space="preserve">★3、 手套箱前窗采用O型密封圈法兰视窗，密封性好，箱体整体泄漏率更低，投标时需提供O形密封圈法兰视窗实物图片。 </w:t>
            </w:r>
          </w:p>
          <w:p>
            <w:pPr>
              <w:snapToGrid w:val="0"/>
              <w:rPr>
                <w:rFonts w:ascii="宋体" w:hAnsi="宋体" w:cs="宋体"/>
                <w:bCs/>
                <w:color w:val="000000"/>
                <w:sz w:val="24"/>
              </w:rPr>
            </w:pPr>
            <w:r>
              <w:rPr>
                <w:rFonts w:hint="eastAsia" w:ascii="宋体" w:hAnsi="宋体" w:cs="宋体"/>
                <w:bCs/>
                <w:color w:val="000000"/>
                <w:sz w:val="24"/>
              </w:rPr>
              <w:t>4、两副手套：丁基橡胶手套。</w:t>
            </w:r>
          </w:p>
          <w:p>
            <w:pPr>
              <w:snapToGrid w:val="0"/>
              <w:rPr>
                <w:rFonts w:ascii="宋体" w:hAnsi="宋体" w:cs="宋体"/>
                <w:bCs/>
                <w:color w:val="000000"/>
                <w:sz w:val="24"/>
              </w:rPr>
            </w:pPr>
            <w:r>
              <w:rPr>
                <w:rFonts w:hint="eastAsia" w:ascii="宋体" w:hAnsi="宋体" w:cs="宋体"/>
                <w:bCs/>
                <w:color w:val="000000"/>
                <w:sz w:val="24"/>
              </w:rPr>
              <w:t>5、一套净化系统：阀门控制，净化材料可再生，且再生过程自动控制，自动除水除氧功能。</w:t>
            </w:r>
          </w:p>
          <w:p>
            <w:pPr>
              <w:snapToGrid w:val="0"/>
              <w:rPr>
                <w:rFonts w:ascii="宋体" w:hAnsi="宋体" w:cs="宋体"/>
                <w:bCs/>
                <w:color w:val="000000"/>
                <w:sz w:val="24"/>
              </w:rPr>
            </w:pPr>
            <w:r>
              <w:rPr>
                <w:rFonts w:hint="eastAsia" w:ascii="宋体" w:hAnsi="宋体" w:cs="宋体"/>
                <w:bCs/>
                <w:color w:val="000000"/>
                <w:sz w:val="24"/>
              </w:rPr>
              <w:t>6、气体纯度：水&lt;1ppm，氧&lt;1ppm。</w:t>
            </w:r>
          </w:p>
          <w:p>
            <w:pPr>
              <w:snapToGrid w:val="0"/>
              <w:rPr>
                <w:rFonts w:ascii="宋体" w:hAnsi="宋体" w:cs="宋体"/>
                <w:bCs/>
                <w:color w:val="000000"/>
                <w:sz w:val="24"/>
              </w:rPr>
            </w:pPr>
            <w:r>
              <w:rPr>
                <w:rFonts w:hint="eastAsia" w:ascii="宋体" w:hAnsi="宋体" w:cs="宋体"/>
                <w:bCs/>
                <w:color w:val="000000"/>
                <w:sz w:val="24"/>
              </w:rPr>
              <w:t>★7、 循环能力：集成风机流量90m3/h，加装自动变频控制。</w:t>
            </w:r>
          </w:p>
          <w:p>
            <w:pPr>
              <w:snapToGrid w:val="0"/>
              <w:rPr>
                <w:rFonts w:ascii="宋体" w:hAnsi="宋体" w:cs="宋体"/>
                <w:bCs/>
                <w:color w:val="000000"/>
                <w:sz w:val="24"/>
              </w:rPr>
            </w:pPr>
            <w:r>
              <w:rPr>
                <w:rFonts w:hint="eastAsia" w:ascii="宋体" w:hAnsi="宋体" w:cs="宋体"/>
                <w:bCs/>
                <w:color w:val="000000"/>
                <w:sz w:val="24"/>
              </w:rPr>
              <w:t>★8、 气体控制阀：采用不锈钢电磁集成阀座，优化了管路布局，减少了漏点，投标时需提供不锈钢集成阀座实物图片。</w:t>
            </w:r>
          </w:p>
          <w:p>
            <w:pPr>
              <w:snapToGrid w:val="0"/>
              <w:rPr>
                <w:rFonts w:ascii="宋体" w:hAnsi="宋体" w:cs="宋体"/>
                <w:bCs/>
                <w:color w:val="000000"/>
                <w:sz w:val="24"/>
              </w:rPr>
            </w:pPr>
            <w:r>
              <w:rPr>
                <w:rFonts w:hint="eastAsia" w:ascii="宋体" w:hAnsi="宋体" w:cs="宋体"/>
                <w:bCs/>
                <w:color w:val="000000"/>
                <w:sz w:val="24"/>
              </w:rPr>
              <w:t>★9、 一台氧分析仪：测量范围：0～1000ppm，采用ZrO2传感器，使用寿命长，后期维护成本低，不接受电化学燃料电池传感器。</w:t>
            </w:r>
          </w:p>
          <w:p>
            <w:pPr>
              <w:snapToGrid w:val="0"/>
              <w:rPr>
                <w:rFonts w:ascii="宋体" w:hAnsi="宋体" w:cs="宋体"/>
                <w:bCs/>
                <w:color w:val="000000"/>
                <w:sz w:val="24"/>
              </w:rPr>
            </w:pPr>
            <w:r>
              <w:rPr>
                <w:rFonts w:hint="eastAsia" w:ascii="宋体" w:hAnsi="宋体" w:cs="宋体"/>
                <w:bCs/>
                <w:color w:val="000000"/>
                <w:sz w:val="24"/>
              </w:rPr>
              <w:t>★10、 一台水分析仪：测量范围：0～500ppm，水探头可以通过清洗再生程序恢复初始状态，可重复使用，避免了一次污染即报废的问题。</w:t>
            </w:r>
          </w:p>
          <w:p>
            <w:pPr>
              <w:snapToGrid w:val="0"/>
              <w:rPr>
                <w:rFonts w:ascii="宋体" w:hAnsi="宋体" w:cs="宋体"/>
                <w:bCs/>
                <w:color w:val="000000"/>
                <w:sz w:val="24"/>
              </w:rPr>
            </w:pPr>
            <w:r>
              <w:rPr>
                <w:rFonts w:hint="eastAsia" w:ascii="宋体" w:hAnsi="宋体" w:cs="宋体"/>
                <w:bCs/>
                <w:color w:val="000000"/>
                <w:sz w:val="24"/>
              </w:rPr>
              <w:t>11、一台真空泵：可手动或通过PLC启动，流量≥12m3/h，可对过渡舱抽真空，并保持箱体压力平衡，真空泵极限真空度≤2×10-3mbar。</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sz w:val="24"/>
              </w:rPr>
            </w:pPr>
            <w:r>
              <w:rPr>
                <w:rFonts w:ascii="Times New Roman" w:hAnsi="Times New Roman"/>
                <w:bCs/>
                <w:color w:val="000000"/>
                <w:sz w:val="24"/>
              </w:rPr>
              <w:t>2</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Times New Roman"/>
                <w:bCs/>
                <w:color w:val="000000"/>
                <w:sz w:val="24"/>
              </w:rPr>
              <w:t>3</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sz w:val="24"/>
              </w:rPr>
            </w:pPr>
            <w:r>
              <w:rPr>
                <w:rFonts w:ascii="Times New Roman" w:hAnsi="宋体"/>
                <w:bCs/>
                <w:color w:val="000000"/>
                <w:sz w:val="24"/>
              </w:rPr>
              <w:t>通风橱</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w:t>
            </w:r>
            <w:r>
              <w:rPr>
                <w:rFonts w:hint="eastAsia" w:ascii="宋体" w:hAnsi="宋体" w:cs="宋体"/>
                <w:bCs/>
                <w:color w:val="000000"/>
                <w:sz w:val="24"/>
              </w:rPr>
              <w:t>产品技术要求</w:t>
            </w:r>
          </w:p>
          <w:p>
            <w:pPr>
              <w:snapToGrid w:val="0"/>
              <w:rPr>
                <w:rFonts w:ascii="宋体" w:hAnsi="宋体" w:cs="宋体"/>
                <w:bCs/>
                <w:color w:val="000000"/>
                <w:sz w:val="24"/>
              </w:rPr>
            </w:pPr>
            <w:r>
              <w:rPr>
                <w:rFonts w:hint="eastAsia" w:ascii="宋体" w:hAnsi="宋体" w:cs="宋体"/>
                <w:bCs/>
                <w:color w:val="000000"/>
                <w:sz w:val="24"/>
              </w:rPr>
              <w:t xml:space="preserve">★全钢工艺制作，线条柔和，承重性好，组合灵活，利于维修，便于安装运输,外形设计美观大方;外形尺寸误差值：长、宽、高≤3mm；柜体对角线或框架对角线≤1000mm，邻边垂直度允许误差值≤3mm，邻边垂直度允许误差值≤4mm。 </w:t>
            </w:r>
          </w:p>
          <w:p>
            <w:pPr>
              <w:snapToGrid w:val="0"/>
              <w:rPr>
                <w:rFonts w:ascii="宋体" w:hAnsi="宋体" w:cs="宋体"/>
                <w:bCs/>
                <w:color w:val="000000"/>
                <w:sz w:val="24"/>
              </w:rPr>
            </w:pPr>
            <w:r>
              <w:rPr>
                <w:rFonts w:hint="eastAsia" w:ascii="宋体" w:hAnsi="宋体" w:cs="宋体"/>
                <w:bCs/>
                <w:color w:val="000000"/>
                <w:sz w:val="24"/>
              </w:rPr>
              <w:t>外形及</w:t>
            </w:r>
            <w:r>
              <w:rPr>
                <w:rFonts w:hint="eastAsia" w:ascii="宋体" w:hAnsi="宋体" w:cs="宋体"/>
                <w:bCs/>
                <w:sz w:val="24"/>
              </w:rPr>
              <w:t>内腔参考尺寸</w:t>
            </w:r>
            <w:r>
              <w:rPr>
                <w:rFonts w:hint="eastAsia" w:ascii="宋体" w:hAnsi="宋体" w:cs="宋体"/>
                <w:bCs/>
                <w:color w:val="000000"/>
                <w:sz w:val="24"/>
              </w:rPr>
              <w:t>：</w:t>
            </w:r>
          </w:p>
          <w:p>
            <w:pPr>
              <w:snapToGrid w:val="0"/>
              <w:rPr>
                <w:rFonts w:ascii="宋体" w:hAnsi="宋体" w:cs="宋体"/>
                <w:bCs/>
                <w:color w:val="000000"/>
                <w:sz w:val="24"/>
              </w:rPr>
            </w:pPr>
            <w:r>
              <w:rPr>
                <w:rFonts w:hint="eastAsia" w:ascii="宋体" w:hAnsi="宋体" w:cs="宋体"/>
                <w:bCs/>
                <w:color w:val="000000"/>
                <w:sz w:val="24"/>
              </w:rPr>
              <w:t xml:space="preserve">1500*800*2350mm通风柜操作面净空间≥1230mm×690mm×1150mm； 上面台面，底下柜子。 </w:t>
            </w:r>
          </w:p>
          <w:p>
            <w:pPr>
              <w:snapToGrid w:val="0"/>
              <w:rPr>
                <w:rFonts w:ascii="宋体" w:hAnsi="宋体" w:cs="宋体"/>
                <w:bCs/>
                <w:color w:val="000000"/>
                <w:sz w:val="24"/>
              </w:rPr>
            </w:pPr>
            <w:r>
              <w:rPr>
                <w:rFonts w:hint="eastAsia" w:ascii="宋体" w:hAnsi="宋体" w:cs="宋体"/>
                <w:bCs/>
                <w:color w:val="000000"/>
                <w:sz w:val="24"/>
                <w:highlight w:val="yellow"/>
              </w:rPr>
              <w:t>2、</w:t>
            </w:r>
            <w:r>
              <w:rPr>
                <w:rFonts w:hint="eastAsia" w:ascii="宋体" w:hAnsi="宋体" w:cs="宋体"/>
                <w:bCs/>
                <w:color w:val="000000"/>
                <w:sz w:val="24"/>
              </w:rPr>
              <w:t xml:space="preserve"> 工艺要求：</w:t>
            </w:r>
          </w:p>
          <w:p>
            <w:pPr>
              <w:snapToGrid w:val="0"/>
              <w:rPr>
                <w:rFonts w:ascii="宋体" w:hAnsi="宋体" w:cs="宋体"/>
                <w:bCs/>
                <w:color w:val="000000"/>
                <w:sz w:val="24"/>
              </w:rPr>
            </w:pPr>
            <w:r>
              <w:rPr>
                <w:rFonts w:hint="eastAsia" w:ascii="宋体" w:hAnsi="宋体" w:cs="宋体"/>
                <w:bCs/>
                <w:color w:val="000000"/>
                <w:sz w:val="24"/>
              </w:rPr>
              <w:t>2.1、台面：采用实验室专用12.7mm厚实芯理化板制作而成，四周加边至25.4mm。具有耐腐蚀、耐各种强酸碱和有机溶剂的侵蚀，有韧性、耐冲击、耐高温200℃、防水、抗细菌生长、不含任何有毒物质，无辐射，健康环保防静电；</w:t>
            </w:r>
          </w:p>
          <w:p>
            <w:pPr>
              <w:snapToGrid w:val="0"/>
              <w:rPr>
                <w:rFonts w:ascii="宋体" w:hAnsi="宋体" w:cs="宋体"/>
                <w:bCs/>
                <w:color w:val="000000"/>
                <w:sz w:val="24"/>
              </w:rPr>
            </w:pPr>
            <w:r>
              <w:rPr>
                <w:rFonts w:hint="eastAsia" w:ascii="宋体" w:hAnsi="宋体" w:cs="宋体"/>
                <w:bCs/>
                <w:color w:val="000000"/>
                <w:sz w:val="24"/>
              </w:rPr>
              <w:t>2.2、衬板及导流板：采用进口通风柜专用耐酸碱导流板，厚5mm白色表面SOLID PHENOLIC RESIN COMPOSITE LINER 积层化学板装设。安装位置与角度需使排气分布均匀，无死角，在标准状况下，导流板上方与中、下方出风口排风量比例各约50±10%，以确保不同比重之气体均能有效排除，另并具手动可调排风量比例设计，可提高中、下方出风口排风量比例至80%以上，以适应不同实验之需求；</w:t>
            </w:r>
          </w:p>
          <w:p>
            <w:pPr>
              <w:snapToGrid w:val="0"/>
              <w:rPr>
                <w:rFonts w:ascii="宋体" w:hAnsi="宋体" w:cs="宋体"/>
                <w:bCs/>
                <w:color w:val="000000"/>
                <w:sz w:val="24"/>
              </w:rPr>
            </w:pPr>
            <w:r>
              <w:rPr>
                <w:rFonts w:hint="eastAsia" w:ascii="宋体" w:hAnsi="宋体" w:cs="宋体"/>
                <w:bCs/>
                <w:color w:val="000000"/>
                <w:sz w:val="24"/>
              </w:rPr>
              <w:t>★2.3、视窗：框架采用铝合金材料制作，内部采用5mm厚钢化玻璃，视窗采用无间断平衡、隐蔽式结构设计。视窗配重平衡，保证视窗的平稳开、关，视窗上下滑动自如，可停留在任意位置，在通风柜视窗与通风柜工作台面垂直闭合处，设计留有防止气体外溢的气流栅，用以防止因温差而产生的对流气体外溢，保证当视窗关闭风机仍工作时，柜体内工作区不会产生负压；</w:t>
            </w:r>
          </w:p>
          <w:p>
            <w:pPr>
              <w:snapToGrid w:val="0"/>
              <w:rPr>
                <w:rFonts w:ascii="宋体" w:hAnsi="宋体" w:cs="宋体"/>
                <w:bCs/>
                <w:color w:val="000000"/>
                <w:sz w:val="24"/>
              </w:rPr>
            </w:pPr>
            <w:r>
              <w:rPr>
                <w:rFonts w:hint="eastAsia" w:ascii="宋体" w:hAnsi="宋体" w:cs="宋体"/>
                <w:bCs/>
                <w:color w:val="000000"/>
                <w:sz w:val="24"/>
              </w:rPr>
              <w:t>2.4、窗口把手：采用环氧树脂粉沫喷涂烤漆钢制拉手，美观、大方；</w:t>
            </w:r>
          </w:p>
          <w:p>
            <w:pPr>
              <w:snapToGrid w:val="0"/>
              <w:rPr>
                <w:rFonts w:ascii="宋体" w:hAnsi="宋体" w:cs="宋体"/>
                <w:bCs/>
                <w:color w:val="000000"/>
                <w:sz w:val="24"/>
              </w:rPr>
            </w:pPr>
            <w:r>
              <w:rPr>
                <w:rFonts w:hint="eastAsia" w:ascii="宋体" w:hAnsi="宋体" w:cs="宋体"/>
                <w:bCs/>
                <w:color w:val="000000"/>
                <w:sz w:val="24"/>
              </w:rPr>
              <w:t>2.5、悬吊钢索：采用直径5mmPVC包覆钢索，具有防锈、承重能力强、抗锈、耐腐蚀等特点；</w:t>
            </w:r>
          </w:p>
          <w:p>
            <w:pPr>
              <w:snapToGrid w:val="0"/>
              <w:rPr>
                <w:rFonts w:ascii="宋体" w:hAnsi="宋体" w:cs="宋体"/>
                <w:bCs/>
                <w:color w:val="000000"/>
                <w:sz w:val="24"/>
              </w:rPr>
            </w:pPr>
            <w:r>
              <w:rPr>
                <w:rFonts w:hint="eastAsia" w:ascii="宋体" w:hAnsi="宋体" w:cs="宋体"/>
                <w:bCs/>
                <w:color w:val="000000"/>
                <w:sz w:val="24"/>
              </w:rPr>
              <w:t>2.6、通风柜外壳、箱体：整体采用1.0mm冷轧钢板经专用机床裁剪、冲压、折弯、气体保护焊接制作而成，表面经除油、酸洗、磷化等防锈工艺处理，再经环氧树脂喷塑工艺处理，具有耐强酸碱、耐腐蚀、耐冲击、韧性强等特点。钢材表面平整光滑，不允许有明显焊疤、鼓泡、凹陷、压痕、划痕、裂痕、麻点、崩角和刃口等缺陷；</w:t>
            </w:r>
          </w:p>
          <w:p>
            <w:pPr>
              <w:snapToGrid w:val="0"/>
              <w:rPr>
                <w:rFonts w:ascii="宋体" w:hAnsi="宋体" w:cs="宋体"/>
                <w:bCs/>
                <w:color w:val="000000"/>
                <w:sz w:val="24"/>
              </w:rPr>
            </w:pPr>
            <w:r>
              <w:rPr>
                <w:rFonts w:hint="eastAsia" w:ascii="宋体" w:hAnsi="宋体" w:cs="宋体"/>
                <w:bCs/>
                <w:color w:val="000000"/>
                <w:sz w:val="24"/>
              </w:rPr>
              <w:t>2.7、背板：为了配合水、电、气的安装及日常维护，下柜体背板设计为可拆卸背板；</w:t>
            </w:r>
          </w:p>
          <w:p>
            <w:pPr>
              <w:snapToGrid w:val="0"/>
              <w:rPr>
                <w:rFonts w:ascii="宋体" w:hAnsi="宋体" w:cs="宋体"/>
                <w:bCs/>
                <w:color w:val="000000"/>
                <w:sz w:val="24"/>
              </w:rPr>
            </w:pPr>
            <w:r>
              <w:rPr>
                <w:rFonts w:hint="eastAsia" w:ascii="宋体" w:hAnsi="宋体" w:cs="宋体"/>
                <w:bCs/>
                <w:color w:val="000000"/>
                <w:sz w:val="24"/>
              </w:rPr>
              <w:t>2.8、通风柜控制器：采用微电脑集成液晶触摸面板式开关控制，外形美观大方，便于维护及更换；</w:t>
            </w:r>
          </w:p>
          <w:p>
            <w:pPr>
              <w:snapToGrid w:val="0"/>
              <w:rPr>
                <w:rFonts w:ascii="宋体" w:hAnsi="宋体" w:cs="宋体"/>
                <w:bCs/>
                <w:color w:val="000000"/>
                <w:sz w:val="24"/>
              </w:rPr>
            </w:pPr>
            <w:r>
              <w:rPr>
                <w:rFonts w:hint="eastAsia" w:ascii="宋体" w:hAnsi="宋体" w:cs="宋体"/>
                <w:bCs/>
                <w:color w:val="000000"/>
                <w:sz w:val="24"/>
              </w:rPr>
              <w:t>2.9、插座：采用多功能防水三孔插座，并配置过载保护开关；</w:t>
            </w:r>
          </w:p>
          <w:p>
            <w:pPr>
              <w:snapToGrid w:val="0"/>
              <w:rPr>
                <w:rFonts w:ascii="宋体" w:hAnsi="宋体" w:cs="宋体"/>
                <w:bCs/>
                <w:color w:val="000000"/>
                <w:sz w:val="24"/>
              </w:rPr>
            </w:pPr>
            <w:r>
              <w:rPr>
                <w:rFonts w:hint="eastAsia" w:ascii="宋体" w:hAnsi="宋体" w:cs="宋体"/>
                <w:bCs/>
                <w:color w:val="000000"/>
                <w:sz w:val="24"/>
              </w:rPr>
              <w:t>2.10、照明：采用日光灯照明，保证工作面不低于450Lux的亮度标准，不与柜内气体接触，易更换；</w:t>
            </w:r>
          </w:p>
          <w:p>
            <w:pPr>
              <w:snapToGrid w:val="0"/>
              <w:rPr>
                <w:rFonts w:ascii="宋体" w:hAnsi="宋体" w:cs="宋体"/>
                <w:bCs/>
                <w:color w:val="000000"/>
                <w:sz w:val="24"/>
              </w:rPr>
            </w:pPr>
            <w:r>
              <w:rPr>
                <w:rFonts w:hint="eastAsia" w:ascii="宋体" w:hAnsi="宋体" w:cs="宋体"/>
                <w:bCs/>
                <w:color w:val="000000"/>
                <w:sz w:val="24"/>
              </w:rPr>
              <w:t>2.11、水龙头：采用单口、双口或三口白色水龙头，冷热水可调，出水嘴为铜质尖嘴型，高头、单口360°旋转，便于多用途使用，可拆卸清洗。每台标准型通风柜均预留水阀的安装位置。（可根据客户要求另外选配）；</w:t>
            </w:r>
          </w:p>
          <w:p>
            <w:pPr>
              <w:snapToGrid w:val="0"/>
              <w:rPr>
                <w:rFonts w:ascii="宋体" w:hAnsi="宋体" w:cs="宋体"/>
                <w:bCs/>
                <w:color w:val="000000"/>
                <w:sz w:val="24"/>
              </w:rPr>
            </w:pPr>
            <w:r>
              <w:rPr>
                <w:rFonts w:hint="eastAsia" w:ascii="宋体" w:hAnsi="宋体" w:cs="宋体"/>
                <w:bCs/>
                <w:color w:val="000000"/>
                <w:sz w:val="24"/>
              </w:rPr>
              <w:t>2.12、水槽：采用PP材质，模具成型，耐酸碱腐蚀，台下托底式安装。（可根据客户要求另外选配）；</w:t>
            </w:r>
          </w:p>
          <w:p>
            <w:pPr>
              <w:snapToGrid w:val="0"/>
              <w:rPr>
                <w:rFonts w:ascii="宋体" w:hAnsi="宋体" w:cs="宋体"/>
                <w:bCs/>
                <w:color w:val="000000"/>
                <w:sz w:val="24"/>
              </w:rPr>
            </w:pPr>
            <w:r>
              <w:rPr>
                <w:rFonts w:hint="eastAsia" w:ascii="宋体" w:hAnsi="宋体" w:cs="宋体"/>
                <w:bCs/>
                <w:color w:val="000000"/>
                <w:sz w:val="24"/>
              </w:rPr>
              <w:t>★2.13、气阀：采用铜制外表经环氧树脂喷涂工艺处理，耐高压、耐酸碱、耐热材质，单口隔离操作式。每台标准型通风柜均预留气体考克的安装位置。（可根据客户要求另外选配）；</w:t>
            </w:r>
          </w:p>
          <w:p>
            <w:pPr>
              <w:snapToGrid w:val="0"/>
              <w:rPr>
                <w:rFonts w:ascii="宋体" w:hAnsi="宋体" w:cs="宋体"/>
                <w:bCs/>
                <w:color w:val="000000"/>
                <w:sz w:val="24"/>
              </w:rPr>
            </w:pPr>
            <w:r>
              <w:rPr>
                <w:rFonts w:hint="eastAsia" w:ascii="宋体" w:hAnsi="宋体" w:cs="宋体"/>
                <w:bCs/>
                <w:color w:val="000000"/>
                <w:sz w:val="24"/>
              </w:rPr>
              <w:t>2.14、铰链：开启次数达到10万次以上；</w:t>
            </w:r>
          </w:p>
          <w:p>
            <w:pPr>
              <w:snapToGrid w:val="0"/>
              <w:rPr>
                <w:rFonts w:ascii="宋体" w:hAnsi="宋体" w:cs="宋体"/>
                <w:bCs/>
                <w:color w:val="000000"/>
                <w:sz w:val="24"/>
              </w:rPr>
            </w:pPr>
            <w:r>
              <w:rPr>
                <w:rFonts w:hint="eastAsia" w:ascii="宋体" w:hAnsi="宋体" w:cs="宋体"/>
                <w:bCs/>
                <w:color w:val="000000"/>
                <w:sz w:val="24"/>
              </w:rPr>
              <w:t>2.15、配电箱：采用内嵌方式设计，固定于通风柜下箱体背板上，其中包含空气开关、过载保护器、接触器；</w:t>
            </w:r>
          </w:p>
          <w:p>
            <w:pPr>
              <w:rPr>
                <w:rFonts w:ascii="Times New Roman" w:hAnsi="Times New Roman"/>
                <w:sz w:val="24"/>
              </w:rPr>
            </w:pPr>
            <w:r>
              <w:rPr>
                <w:rFonts w:hint="eastAsia" w:ascii="宋体" w:hAnsi="宋体" w:cs="宋体"/>
                <w:bCs/>
                <w:color w:val="000000"/>
                <w:sz w:val="24"/>
              </w:rPr>
              <w:t>2.16、柜门及拉手：采用一体式设计，拉手为一字型隐蔽型，柜门设计有通风百叶窗，可防止柜体内部由于溶剂挥发所产生的腐蚀。</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sz w:val="24"/>
              </w:rPr>
            </w:pPr>
            <w:r>
              <w:rPr>
                <w:rFonts w:ascii="Times New Roman" w:hAnsi="Times New Roman"/>
                <w:bCs/>
                <w:color w:val="000000"/>
                <w:sz w:val="24"/>
              </w:rPr>
              <w:t>6</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Times New Roman"/>
                <w:bCs/>
                <w:color w:val="000000"/>
                <w:sz w:val="24"/>
              </w:rPr>
              <w:t>4</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sz w:val="24"/>
              </w:rPr>
            </w:pPr>
            <w:r>
              <w:rPr>
                <w:rFonts w:ascii="Times New Roman" w:hAnsi="宋体"/>
                <w:bCs/>
                <w:color w:val="000000"/>
                <w:sz w:val="24"/>
              </w:rPr>
              <w:t>纯水机</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1、进水水源：城市自来水；</w:t>
            </w:r>
          </w:p>
          <w:p>
            <w:pPr>
              <w:snapToGrid w:val="0"/>
              <w:rPr>
                <w:rFonts w:ascii="宋体" w:hAnsi="宋体" w:cs="宋体"/>
                <w:bCs/>
                <w:color w:val="000000"/>
                <w:sz w:val="24"/>
              </w:rPr>
            </w:pPr>
            <w:r>
              <w:rPr>
                <w:rFonts w:hint="eastAsia" w:ascii="宋体" w:hAnsi="宋体" w:cs="宋体"/>
                <w:bCs/>
                <w:color w:val="000000"/>
                <w:sz w:val="24"/>
              </w:rPr>
              <w:t>2、出水口：两个（实验用水、冲洗用水一机两用，更加节约成本）；</w:t>
            </w:r>
          </w:p>
          <w:p>
            <w:pPr>
              <w:snapToGrid w:val="0"/>
              <w:rPr>
                <w:rFonts w:ascii="宋体" w:hAnsi="宋体" w:cs="宋体"/>
                <w:bCs/>
                <w:color w:val="000000"/>
                <w:sz w:val="24"/>
              </w:rPr>
            </w:pPr>
            <w:r>
              <w:rPr>
                <w:rFonts w:hint="eastAsia" w:ascii="宋体" w:hAnsi="宋体" w:cs="宋体"/>
                <w:bCs/>
                <w:color w:val="000000"/>
                <w:sz w:val="24"/>
              </w:rPr>
              <w:t>★3、水质：出水口一：国家实验室Ⅰ级超纯水质：比电阻达到18.25MΩ.cm@25℃，颗粒物（小于0.22μm）含量：＜1/m1;微生物含量：＜1CFU/m1;总有机碳TOC＜10ppb;可溶性硅(以SiO2计)＜ 0.01mg/L；</w:t>
            </w:r>
          </w:p>
          <w:p>
            <w:pPr>
              <w:snapToGrid w:val="0"/>
              <w:rPr>
                <w:rFonts w:ascii="宋体" w:hAnsi="宋体" w:cs="宋体"/>
                <w:bCs/>
                <w:color w:val="000000"/>
                <w:sz w:val="24"/>
              </w:rPr>
            </w:pPr>
            <w:r>
              <w:rPr>
                <w:rFonts w:hint="eastAsia" w:ascii="宋体" w:hAnsi="宋体" w:cs="宋体"/>
                <w:bCs/>
                <w:color w:val="000000"/>
                <w:sz w:val="24"/>
              </w:rPr>
              <w:t>金属阳离子含量（单位ppb）:</w:t>
            </w:r>
            <w:r>
              <w:rPr>
                <w:rFonts w:hint="eastAsia" w:ascii="宋体" w:hAnsi="宋体" w:cs="宋体"/>
                <w:bCs/>
                <w:color w:val="000000"/>
                <w:sz w:val="24"/>
                <w:lang w:val="pt-BR"/>
              </w:rPr>
              <w:t>Fe2+</w:t>
            </w:r>
            <w:r>
              <w:rPr>
                <w:rFonts w:hint="eastAsia" w:ascii="宋体" w:hAnsi="宋体" w:cs="宋体"/>
                <w:bCs/>
                <w:color w:val="000000"/>
                <w:sz w:val="24"/>
              </w:rPr>
              <w:t>(铁)＜0.005;</w:t>
            </w:r>
            <w:r>
              <w:rPr>
                <w:rFonts w:hint="eastAsia" w:ascii="宋体" w:hAnsi="宋体" w:cs="宋体"/>
                <w:bCs/>
                <w:color w:val="000000"/>
                <w:sz w:val="24"/>
                <w:lang w:val="pt-BR"/>
              </w:rPr>
              <w:t>Cu2+</w:t>
            </w:r>
            <w:r>
              <w:rPr>
                <w:rFonts w:hint="eastAsia" w:ascii="宋体" w:hAnsi="宋体" w:cs="宋体"/>
                <w:bCs/>
                <w:color w:val="000000"/>
                <w:sz w:val="24"/>
              </w:rPr>
              <w:t>(铜)＜0.005;</w:t>
            </w:r>
            <w:r>
              <w:rPr>
                <w:rFonts w:hint="eastAsia" w:ascii="宋体" w:hAnsi="宋体" w:cs="宋体"/>
                <w:bCs/>
                <w:color w:val="000000"/>
                <w:sz w:val="24"/>
                <w:lang w:val="pt-BR"/>
              </w:rPr>
              <w:t>Al3+</w:t>
            </w:r>
            <w:r>
              <w:rPr>
                <w:rFonts w:hint="eastAsia" w:ascii="宋体" w:hAnsi="宋体" w:cs="宋体"/>
                <w:bCs/>
                <w:color w:val="000000"/>
                <w:sz w:val="24"/>
              </w:rPr>
              <w:t>(铝)＜0.003;Ni</w:t>
            </w:r>
            <w:r>
              <w:rPr>
                <w:rFonts w:hint="eastAsia" w:ascii="宋体" w:hAnsi="宋体" w:cs="宋体"/>
                <w:bCs/>
                <w:color w:val="000000"/>
                <w:sz w:val="24"/>
                <w:lang w:val="it-IT"/>
              </w:rPr>
              <w:t>2+</w:t>
            </w:r>
            <w:r>
              <w:rPr>
                <w:rFonts w:hint="eastAsia" w:ascii="宋体" w:hAnsi="宋体" w:cs="宋体"/>
                <w:bCs/>
                <w:color w:val="000000"/>
                <w:sz w:val="24"/>
              </w:rPr>
              <w:t>(镍)＜0.001；</w:t>
            </w:r>
          </w:p>
          <w:p>
            <w:pPr>
              <w:snapToGrid w:val="0"/>
              <w:rPr>
                <w:rFonts w:ascii="宋体" w:hAnsi="宋体" w:cs="宋体"/>
                <w:bCs/>
                <w:color w:val="000000"/>
                <w:sz w:val="24"/>
              </w:rPr>
            </w:pPr>
            <w:r>
              <w:rPr>
                <w:rFonts w:hint="eastAsia" w:ascii="宋体" w:hAnsi="宋体" w:cs="宋体"/>
                <w:bCs/>
                <w:color w:val="000000"/>
                <w:sz w:val="24"/>
              </w:rPr>
              <w:t>★4、Zn2+(锌)＜0.005;Cr2+(铬)＜0.001;Na+(钠)＜0.01;K+(钾)＜0.02; 阴离子含量（单位ppb）:</w:t>
            </w:r>
            <w:r>
              <w:rPr>
                <w:rFonts w:hint="eastAsia" w:ascii="宋体" w:hAnsi="宋体" w:cs="宋体"/>
                <w:bCs/>
                <w:color w:val="000000"/>
                <w:sz w:val="24"/>
                <w:lang w:val="pt-BR"/>
              </w:rPr>
              <w:t>Cl-</w:t>
            </w:r>
            <w:r>
              <w:rPr>
                <w:rFonts w:hint="eastAsia" w:ascii="宋体" w:hAnsi="宋体" w:cs="宋体"/>
                <w:bCs/>
                <w:color w:val="000000"/>
                <w:sz w:val="24"/>
              </w:rPr>
              <w:t>(氯)＜0.01;</w:t>
            </w:r>
            <w:r>
              <w:rPr>
                <w:rFonts w:hint="eastAsia" w:ascii="宋体" w:hAnsi="宋体" w:cs="宋体"/>
                <w:bCs/>
                <w:color w:val="000000"/>
                <w:sz w:val="24"/>
                <w:lang w:val="pt-BR"/>
              </w:rPr>
              <w:t>NO</w:t>
            </w:r>
            <w:r>
              <w:rPr>
                <w:rFonts w:hint="eastAsia" w:ascii="宋体" w:hAnsi="宋体" w:cs="宋体"/>
                <w:bCs/>
                <w:color w:val="000000"/>
                <w:sz w:val="24"/>
              </w:rPr>
              <w:t>2</w:t>
            </w:r>
            <w:r>
              <w:rPr>
                <w:rFonts w:hint="eastAsia" w:ascii="宋体" w:hAnsi="宋体" w:cs="宋体"/>
                <w:bCs/>
                <w:color w:val="000000"/>
                <w:sz w:val="24"/>
                <w:lang w:val="pt-BR"/>
              </w:rPr>
              <w:t>-</w:t>
            </w:r>
            <w:r>
              <w:rPr>
                <w:rFonts w:hint="eastAsia" w:ascii="宋体" w:hAnsi="宋体" w:cs="宋体"/>
                <w:bCs/>
                <w:color w:val="000000"/>
                <w:sz w:val="24"/>
              </w:rPr>
              <w:t>（亚硝酸根）＜0.02;</w:t>
            </w:r>
            <w:r>
              <w:rPr>
                <w:rFonts w:hint="eastAsia" w:ascii="宋体" w:hAnsi="宋体" w:cs="宋体"/>
                <w:bCs/>
                <w:color w:val="000000"/>
                <w:sz w:val="24"/>
                <w:lang w:val="pt-BR"/>
              </w:rPr>
              <w:t>NO3-</w:t>
            </w:r>
            <w:r>
              <w:rPr>
                <w:rFonts w:hint="eastAsia" w:ascii="宋体" w:hAnsi="宋体" w:cs="宋体"/>
                <w:bCs/>
                <w:color w:val="000000"/>
                <w:sz w:val="24"/>
              </w:rPr>
              <w:t>（硝酸根）＜0.02;</w:t>
            </w:r>
            <w:r>
              <w:rPr>
                <w:rFonts w:hint="eastAsia" w:ascii="宋体" w:hAnsi="宋体" w:cs="宋体"/>
                <w:bCs/>
                <w:color w:val="000000"/>
                <w:sz w:val="24"/>
                <w:lang w:val="pt-BR"/>
              </w:rPr>
              <w:t>SO</w:t>
            </w:r>
            <w:r>
              <w:rPr>
                <w:rFonts w:hint="eastAsia" w:ascii="宋体" w:hAnsi="宋体" w:cs="宋体"/>
                <w:bCs/>
                <w:color w:val="000000"/>
                <w:sz w:val="24"/>
              </w:rPr>
              <w:t>4</w:t>
            </w:r>
            <w:r>
              <w:rPr>
                <w:rFonts w:hint="eastAsia" w:ascii="宋体" w:hAnsi="宋体" w:cs="宋体"/>
                <w:bCs/>
                <w:color w:val="000000"/>
                <w:sz w:val="24"/>
                <w:lang w:val="pt-BR"/>
              </w:rPr>
              <w:t>2-</w:t>
            </w:r>
            <w:r>
              <w:rPr>
                <w:rFonts w:hint="eastAsia" w:ascii="宋体" w:hAnsi="宋体" w:cs="宋体"/>
                <w:bCs/>
                <w:color w:val="000000"/>
                <w:sz w:val="24"/>
              </w:rPr>
              <w:t>(硫酸根)＜0.01；</w:t>
            </w:r>
          </w:p>
          <w:p>
            <w:pPr>
              <w:snapToGrid w:val="0"/>
              <w:rPr>
                <w:rFonts w:ascii="宋体" w:hAnsi="宋体" w:cs="宋体"/>
                <w:bCs/>
                <w:color w:val="000000"/>
                <w:sz w:val="24"/>
              </w:rPr>
            </w:pPr>
            <w:r>
              <w:rPr>
                <w:rFonts w:hint="eastAsia" w:ascii="宋体" w:hAnsi="宋体" w:cs="宋体"/>
                <w:bCs/>
                <w:color w:val="000000"/>
                <w:sz w:val="24"/>
              </w:rPr>
              <w:t>5、出水口二：国家实验室III级纯水水质：电导率≤5μs/cm，符合ASTM、CAP、NCCLS和中国GB6682-2008的III级水标准；</w:t>
            </w:r>
          </w:p>
          <w:p>
            <w:pPr>
              <w:snapToGrid w:val="0"/>
              <w:rPr>
                <w:rFonts w:ascii="宋体" w:hAnsi="宋体" w:cs="宋体"/>
                <w:bCs/>
                <w:color w:val="000000"/>
                <w:sz w:val="24"/>
              </w:rPr>
            </w:pPr>
            <w:r>
              <w:rPr>
                <w:rFonts w:hint="eastAsia" w:ascii="宋体" w:hAnsi="宋体" w:cs="宋体"/>
                <w:bCs/>
                <w:color w:val="000000"/>
                <w:sz w:val="24"/>
              </w:rPr>
              <w:t>6、主机参考尺寸：600（高）×547（宽） ×375（厚）；7、工作电源： 220V/50Hz（电功率：50W）；</w:t>
            </w:r>
          </w:p>
          <w:p>
            <w:pPr>
              <w:rPr>
                <w:rFonts w:ascii="Times New Roman" w:hAnsi="Times New Roman"/>
                <w:sz w:val="24"/>
              </w:rPr>
            </w:pPr>
            <w:r>
              <w:rPr>
                <w:rFonts w:hint="eastAsia" w:ascii="宋体" w:hAnsi="宋体" w:cs="宋体"/>
                <w:bCs/>
                <w:color w:val="000000"/>
                <w:sz w:val="24"/>
              </w:rPr>
              <w:t>8、产水量： 20升/小时瞬间取水速度：1.8L/min。</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sz w:val="24"/>
              </w:rPr>
            </w:pPr>
            <w:r>
              <w:rPr>
                <w:rFonts w:ascii="Times New Roman" w:hAnsi="Times New Roman"/>
                <w:bCs/>
                <w:color w:val="000000"/>
                <w:sz w:val="24"/>
              </w:rPr>
              <w:t>2</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Times New Roman"/>
                <w:bCs/>
                <w:color w:val="000000"/>
                <w:sz w:val="24"/>
              </w:rPr>
              <w:t>5</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sz w:val="24"/>
              </w:rPr>
            </w:pPr>
            <w:r>
              <w:rPr>
                <w:rFonts w:ascii="Times New Roman" w:hAnsi="宋体"/>
                <w:bCs/>
                <w:color w:val="000000"/>
                <w:sz w:val="24"/>
              </w:rPr>
              <w:t>电热鼓风干燥箱</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1、电源电压：AC220V,50Hz;</w:t>
            </w:r>
          </w:p>
          <w:p>
            <w:pPr>
              <w:snapToGrid w:val="0"/>
              <w:rPr>
                <w:rFonts w:ascii="宋体" w:hAnsi="宋体" w:cs="宋体"/>
                <w:bCs/>
                <w:color w:val="000000"/>
                <w:sz w:val="24"/>
              </w:rPr>
            </w:pPr>
            <w:r>
              <w:rPr>
                <w:rFonts w:hint="eastAsia" w:ascii="宋体" w:hAnsi="宋体" w:cs="宋体"/>
                <w:bCs/>
                <w:color w:val="000000"/>
                <w:sz w:val="24"/>
              </w:rPr>
              <w:t>2、输入功率：1100W；</w:t>
            </w:r>
          </w:p>
          <w:p>
            <w:pPr>
              <w:snapToGrid w:val="0"/>
              <w:rPr>
                <w:rFonts w:ascii="宋体" w:hAnsi="宋体" w:cs="宋体"/>
                <w:bCs/>
                <w:color w:val="000000"/>
                <w:sz w:val="24"/>
              </w:rPr>
            </w:pPr>
            <w:r>
              <w:rPr>
                <w:rFonts w:hint="eastAsia" w:ascii="宋体" w:hAnsi="宋体" w:cs="宋体"/>
                <w:bCs/>
                <w:color w:val="000000"/>
                <w:sz w:val="24"/>
              </w:rPr>
              <w:t>3、温度控制范围：0~250℃，温度分辨率：0.1℃；恒温波动度：±1℃；</w:t>
            </w:r>
          </w:p>
          <w:p>
            <w:r>
              <w:rPr>
                <w:rFonts w:hint="eastAsia" w:ascii="宋体" w:hAnsi="宋体" w:cs="宋体"/>
                <w:bCs/>
                <w:color w:val="000000"/>
                <w:sz w:val="24"/>
              </w:rPr>
              <w:t>4、定时范围：0~9999min。</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sz w:val="24"/>
              </w:rPr>
            </w:pPr>
            <w:r>
              <w:rPr>
                <w:rFonts w:ascii="Times New Roman" w:hAnsi="Times New Roman"/>
                <w:bCs/>
                <w:color w:val="000000"/>
                <w:sz w:val="24"/>
              </w:rPr>
              <w:t>5</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6</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微波反应器</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w:t>
            </w:r>
            <w:r>
              <w:rPr>
                <w:rFonts w:hint="eastAsia" w:ascii="宋体" w:hAnsi="宋体" w:cs="宋体"/>
                <w:bCs/>
                <w:color w:val="000000"/>
                <w:sz w:val="24"/>
              </w:rPr>
              <w:t>系统配置要求：</w:t>
            </w:r>
          </w:p>
          <w:p>
            <w:pPr>
              <w:snapToGrid w:val="0"/>
              <w:rPr>
                <w:rFonts w:ascii="宋体" w:hAnsi="宋体" w:cs="宋体"/>
                <w:bCs/>
                <w:color w:val="000000"/>
                <w:sz w:val="24"/>
              </w:rPr>
            </w:pPr>
            <w:r>
              <w:rPr>
                <w:rFonts w:hint="eastAsia" w:ascii="宋体" w:hAnsi="宋体" w:cs="宋体"/>
                <w:bCs/>
                <w:color w:val="000000"/>
                <w:sz w:val="24"/>
              </w:rPr>
              <w:t>★1.1、 仪器不仅具备常压微波反应条件，而且满足高温高压条件下的微波合成(水热合成)/萃取反应，具有一机多用的功能；采用进口专业微波源，确保炉腔内微波均匀及仪器长时间稳定工作，非脉冲式微波连续输出，PID精确控制算法，微波连续工作时间≥36小时</w:t>
            </w:r>
          </w:p>
          <w:p>
            <w:pPr>
              <w:snapToGrid w:val="0"/>
              <w:rPr>
                <w:rFonts w:ascii="宋体" w:hAnsi="宋体" w:cs="宋体"/>
                <w:bCs/>
                <w:color w:val="000000"/>
                <w:sz w:val="24"/>
              </w:rPr>
            </w:pPr>
            <w:r>
              <w:rPr>
                <w:rFonts w:hint="eastAsia" w:ascii="宋体" w:hAnsi="宋体" w:cs="宋体"/>
                <w:bCs/>
                <w:color w:val="000000"/>
                <w:sz w:val="24"/>
                <w:highlight w:val="yellow"/>
              </w:rPr>
              <w:t>2、</w:t>
            </w:r>
            <w:r>
              <w:rPr>
                <w:rFonts w:hint="eastAsia" w:ascii="宋体" w:hAnsi="宋体" w:cs="宋体"/>
                <w:bCs/>
                <w:color w:val="000000"/>
                <w:sz w:val="24"/>
              </w:rPr>
              <w:t>技术参数要求</w:t>
            </w:r>
          </w:p>
          <w:p>
            <w:pPr>
              <w:snapToGrid w:val="0"/>
              <w:rPr>
                <w:rFonts w:ascii="宋体" w:hAnsi="宋体" w:cs="宋体"/>
                <w:bCs/>
                <w:color w:val="000000"/>
                <w:sz w:val="24"/>
              </w:rPr>
            </w:pPr>
            <w:r>
              <w:rPr>
                <w:rFonts w:hint="eastAsia" w:ascii="宋体" w:hAnsi="宋体" w:cs="宋体"/>
                <w:bCs/>
                <w:color w:val="000000"/>
                <w:sz w:val="24"/>
              </w:rPr>
              <w:t>2.1、微波系统</w:t>
            </w:r>
          </w:p>
          <w:p>
            <w:pPr>
              <w:snapToGrid w:val="0"/>
              <w:rPr>
                <w:rFonts w:ascii="宋体" w:hAnsi="宋体" w:cs="宋体"/>
                <w:bCs/>
                <w:color w:val="000000"/>
                <w:sz w:val="24"/>
              </w:rPr>
            </w:pPr>
            <w:r>
              <w:rPr>
                <w:rFonts w:hint="eastAsia" w:ascii="宋体" w:hAnsi="宋体" w:cs="宋体"/>
                <w:bCs/>
                <w:color w:val="000000"/>
                <w:sz w:val="24"/>
              </w:rPr>
              <w:t>2.1.1、微波频率：2450MHz；</w:t>
            </w:r>
          </w:p>
          <w:p>
            <w:pPr>
              <w:snapToGrid w:val="0"/>
              <w:rPr>
                <w:rFonts w:ascii="宋体" w:hAnsi="宋体" w:cs="宋体"/>
                <w:bCs/>
                <w:color w:val="000000"/>
                <w:sz w:val="24"/>
              </w:rPr>
            </w:pPr>
            <w:r>
              <w:rPr>
                <w:rFonts w:hint="eastAsia" w:ascii="宋体" w:hAnsi="宋体" w:cs="宋体"/>
                <w:bCs/>
                <w:color w:val="000000"/>
                <w:sz w:val="24"/>
              </w:rPr>
              <w:t>2.1.2、微波输入功率≥1500W，微波输出功率≥1000W；</w:t>
            </w:r>
          </w:p>
          <w:p>
            <w:pPr>
              <w:snapToGrid w:val="0"/>
              <w:rPr>
                <w:rFonts w:ascii="宋体" w:hAnsi="宋体" w:cs="宋体"/>
                <w:bCs/>
                <w:color w:val="000000"/>
                <w:sz w:val="24"/>
              </w:rPr>
            </w:pPr>
            <w:r>
              <w:rPr>
                <w:rFonts w:hint="eastAsia" w:ascii="宋体" w:hAnsi="宋体" w:cs="宋体"/>
                <w:bCs/>
                <w:color w:val="000000"/>
                <w:sz w:val="24"/>
              </w:rPr>
              <w:t>2.1.、3微波功率连续可调（0～1000W）</w:t>
            </w:r>
          </w:p>
          <w:p>
            <w:pPr>
              <w:snapToGrid w:val="0"/>
              <w:rPr>
                <w:rFonts w:ascii="宋体" w:hAnsi="宋体" w:cs="宋体"/>
                <w:bCs/>
                <w:color w:val="000000"/>
                <w:sz w:val="24"/>
              </w:rPr>
            </w:pPr>
            <w:r>
              <w:rPr>
                <w:rFonts w:hint="eastAsia" w:ascii="宋体" w:hAnsi="宋体" w:cs="宋体"/>
                <w:bCs/>
                <w:color w:val="000000"/>
                <w:sz w:val="24"/>
              </w:rPr>
              <w:t>2.2、 炉腔系统</w:t>
            </w:r>
          </w:p>
          <w:p>
            <w:pPr>
              <w:snapToGrid w:val="0"/>
              <w:rPr>
                <w:rFonts w:ascii="宋体" w:hAnsi="宋体" w:cs="宋体"/>
                <w:bCs/>
                <w:color w:val="000000"/>
                <w:sz w:val="24"/>
              </w:rPr>
            </w:pPr>
            <w:r>
              <w:rPr>
                <w:rFonts w:hint="eastAsia" w:ascii="宋体" w:hAnsi="宋体" w:cs="宋体"/>
                <w:bCs/>
                <w:color w:val="000000"/>
                <w:sz w:val="24"/>
              </w:rPr>
              <w:t xml:space="preserve">★2.2.1、腔体容积≥30L，谐振腔体采用奥氏体不含磁不锈钢材质，整体压制而成，底部钢板一体结构，（不可用不同材料铆焊拼接）具有良好的耐腐蚀性能和反射微波性能；微波泄露符合国家标准； </w:t>
            </w:r>
          </w:p>
          <w:p>
            <w:pPr>
              <w:snapToGrid w:val="0"/>
              <w:rPr>
                <w:rFonts w:ascii="宋体" w:hAnsi="宋体" w:cs="宋体"/>
                <w:bCs/>
                <w:color w:val="000000"/>
                <w:sz w:val="24"/>
              </w:rPr>
            </w:pPr>
            <w:r>
              <w:rPr>
                <w:rFonts w:hint="eastAsia" w:ascii="宋体" w:hAnsi="宋体" w:cs="宋体"/>
                <w:bCs/>
                <w:color w:val="000000"/>
                <w:sz w:val="24"/>
              </w:rPr>
              <w:t>2.3、温度、压力控制系统</w:t>
            </w:r>
          </w:p>
          <w:p>
            <w:pPr>
              <w:snapToGrid w:val="0"/>
              <w:rPr>
                <w:rFonts w:ascii="宋体" w:hAnsi="宋体" w:cs="宋体"/>
                <w:bCs/>
                <w:color w:val="000000"/>
                <w:sz w:val="24"/>
              </w:rPr>
            </w:pPr>
            <w:r>
              <w:rPr>
                <w:rFonts w:hint="eastAsia" w:ascii="宋体" w:hAnsi="宋体" w:cs="宋体"/>
                <w:bCs/>
                <w:color w:val="000000"/>
                <w:sz w:val="24"/>
              </w:rPr>
              <w:t>★2.3.1、采用高精度的PT1000接触式温度传感器，高精度耐腐蚀接触式压力传感器(内置)；检测频率：150～200个数据／秒，实时检测反应温度，准确控制反应进程；速率升温：在设定时间内匀速精确达到目标温度。常压温度控制范围：0～300℃,高压温度控制范围：0～260℃；测温精度：≤±0.2℃,控温精度：≤±1℃；</w:t>
            </w:r>
          </w:p>
          <w:p>
            <w:pPr>
              <w:snapToGrid w:val="0"/>
              <w:rPr>
                <w:rFonts w:ascii="宋体" w:hAnsi="宋体" w:cs="宋体"/>
                <w:bCs/>
                <w:color w:val="000000"/>
                <w:sz w:val="24"/>
              </w:rPr>
            </w:pPr>
            <w:r>
              <w:rPr>
                <w:rFonts w:hint="eastAsia" w:ascii="宋体" w:hAnsi="宋体" w:cs="宋体"/>
                <w:bCs/>
                <w:color w:val="000000"/>
                <w:sz w:val="24"/>
              </w:rPr>
              <w:t>2.3.2、压力传感器量程：0～10MPa，压力控制范围：0～6MPa；</w:t>
            </w:r>
          </w:p>
          <w:p>
            <w:pPr>
              <w:snapToGrid w:val="0"/>
              <w:rPr>
                <w:rFonts w:ascii="宋体" w:hAnsi="宋体" w:cs="宋体"/>
                <w:bCs/>
                <w:color w:val="000000"/>
                <w:sz w:val="24"/>
              </w:rPr>
            </w:pPr>
            <w:r>
              <w:rPr>
                <w:rFonts w:hint="eastAsia" w:ascii="宋体" w:hAnsi="宋体" w:cs="宋体"/>
                <w:bCs/>
                <w:color w:val="000000"/>
                <w:sz w:val="24"/>
              </w:rPr>
              <w:t>2.3.3、控压精度≤±0.05MPa，测压精度:0.01MPa。</w:t>
            </w:r>
          </w:p>
          <w:p>
            <w:pPr>
              <w:snapToGrid w:val="0"/>
              <w:rPr>
                <w:rFonts w:ascii="宋体" w:hAnsi="宋体" w:cs="宋体"/>
                <w:bCs/>
                <w:color w:val="000000"/>
                <w:sz w:val="24"/>
              </w:rPr>
            </w:pPr>
            <w:r>
              <w:rPr>
                <w:rFonts w:hint="eastAsia" w:ascii="宋体" w:hAnsi="宋体" w:cs="宋体"/>
                <w:bCs/>
                <w:color w:val="000000"/>
                <w:sz w:val="24"/>
              </w:rPr>
              <w:t>2.4、微波高压反应容器：</w:t>
            </w:r>
          </w:p>
          <w:p>
            <w:pPr>
              <w:snapToGrid w:val="0"/>
              <w:rPr>
                <w:rFonts w:ascii="宋体" w:hAnsi="宋体" w:cs="宋体"/>
                <w:bCs/>
                <w:color w:val="000000"/>
                <w:sz w:val="24"/>
              </w:rPr>
            </w:pPr>
            <w:r>
              <w:rPr>
                <w:rFonts w:hint="eastAsia" w:ascii="宋体" w:hAnsi="宋体" w:cs="宋体"/>
                <w:bCs/>
                <w:color w:val="000000"/>
                <w:sz w:val="24"/>
              </w:rPr>
              <w:t xml:space="preserve">★2.4.1、耐压外罐采用全进口高强度复合聚醚醚酮树脂 PEEK材料制成，全包围式结构密封性好耐压高；微波高压反应釜容积：100ml，工作压力控制范围0～6MPa，最高工作压力≥6MPa（870psi），最高工作温度≥260℃；微波中压反应釜容积：250ml，工作压力控制范围0～4MPa ；微波低压反应釜容积：500ml，工作压力控制范围0～2MPa ；2.4.2、内罐采用模压聚四氟乙烯材料制成，致密性好，无微孔安全性能好； </w:t>
            </w:r>
          </w:p>
          <w:p>
            <w:pPr>
              <w:snapToGrid w:val="0"/>
              <w:rPr>
                <w:rFonts w:ascii="宋体" w:hAnsi="宋体" w:cs="宋体"/>
                <w:bCs/>
                <w:color w:val="000000"/>
                <w:sz w:val="24"/>
              </w:rPr>
            </w:pPr>
            <w:r>
              <w:rPr>
                <w:rFonts w:hint="eastAsia" w:ascii="宋体" w:hAnsi="宋体" w:cs="宋体"/>
                <w:bCs/>
                <w:color w:val="000000"/>
                <w:sz w:val="24"/>
              </w:rPr>
              <w:t>2.4.3、微波高压反应釜最高耐受压力≥10MPa（1500psi）；</w:t>
            </w:r>
          </w:p>
          <w:p>
            <w:pPr>
              <w:snapToGrid w:val="0"/>
              <w:rPr>
                <w:rFonts w:ascii="宋体" w:hAnsi="宋体" w:cs="宋体"/>
                <w:bCs/>
                <w:color w:val="000000"/>
                <w:sz w:val="24"/>
              </w:rPr>
            </w:pPr>
            <w:r>
              <w:rPr>
                <w:rFonts w:hint="eastAsia" w:ascii="宋体" w:hAnsi="宋体" w:cs="宋体"/>
                <w:bCs/>
                <w:color w:val="000000"/>
                <w:sz w:val="24"/>
              </w:rPr>
              <w:t>2.5、常压反应容器</w:t>
            </w:r>
          </w:p>
          <w:p>
            <w:pPr>
              <w:snapToGrid w:val="0"/>
              <w:rPr>
                <w:rFonts w:ascii="宋体" w:hAnsi="宋体" w:cs="宋体"/>
                <w:bCs/>
                <w:color w:val="000000"/>
                <w:sz w:val="24"/>
              </w:rPr>
            </w:pPr>
            <w:r>
              <w:rPr>
                <w:rFonts w:hint="eastAsia" w:ascii="宋体" w:hAnsi="宋体" w:cs="宋体"/>
                <w:bCs/>
                <w:color w:val="000000"/>
                <w:sz w:val="24"/>
              </w:rPr>
              <w:t>2.5.1、高硼玻璃反应器：玻璃三口瓶满足测温、回流、TLC点板；</w:t>
            </w:r>
          </w:p>
          <w:p>
            <w:pPr>
              <w:snapToGrid w:val="0"/>
              <w:rPr>
                <w:rFonts w:ascii="宋体" w:hAnsi="宋体" w:cs="宋体"/>
                <w:bCs/>
                <w:color w:val="000000"/>
                <w:sz w:val="24"/>
              </w:rPr>
            </w:pPr>
            <w:r>
              <w:rPr>
                <w:rFonts w:hint="eastAsia" w:ascii="宋体" w:hAnsi="宋体" w:cs="宋体"/>
                <w:bCs/>
                <w:color w:val="000000"/>
                <w:sz w:val="24"/>
              </w:rPr>
              <w:t>2.5.2、 开放式反应体系，可外接回流冷凝管、滴液漏斗、索氏提取器等玻璃器皿。反应容积10～1000ml</w:t>
            </w:r>
          </w:p>
          <w:p>
            <w:pPr>
              <w:snapToGrid w:val="0"/>
              <w:rPr>
                <w:rFonts w:ascii="宋体" w:hAnsi="宋体" w:cs="宋体"/>
                <w:bCs/>
                <w:color w:val="000000"/>
                <w:sz w:val="24"/>
              </w:rPr>
            </w:pPr>
            <w:r>
              <w:rPr>
                <w:rFonts w:hint="eastAsia" w:ascii="宋体" w:hAnsi="宋体" w:cs="宋体"/>
                <w:bCs/>
                <w:color w:val="000000"/>
                <w:sz w:val="24"/>
              </w:rPr>
              <w:t>2.6、控制系统</w:t>
            </w:r>
          </w:p>
          <w:p>
            <w:pPr>
              <w:snapToGrid w:val="0"/>
              <w:rPr>
                <w:rFonts w:ascii="宋体" w:hAnsi="宋体" w:cs="宋体"/>
                <w:bCs/>
                <w:color w:val="000000"/>
                <w:sz w:val="24"/>
              </w:rPr>
            </w:pPr>
            <w:r>
              <w:rPr>
                <w:rFonts w:hint="eastAsia" w:ascii="宋体" w:hAnsi="宋体" w:cs="宋体"/>
                <w:bCs/>
                <w:color w:val="000000"/>
                <w:sz w:val="24"/>
              </w:rPr>
              <w:t>★2.6.1、采用ARM智能控制系统，彩色液晶电容触摸屏,四核1.2GHz处理器，运行内存1GB，8G存储器，USB接口，实时显示反应体系内温度、时间、功率、压力值和曲线。仪器可分步设定反应参数，恒温时间，每组10个反应阶段，无限量存储反应数据。实验参数可导出并可在电脑中查看任意时刻的实验参数。遥控装置，在紧急状态下远距离停止反应；</w:t>
            </w:r>
          </w:p>
          <w:p>
            <w:pPr>
              <w:snapToGrid w:val="0"/>
              <w:rPr>
                <w:rFonts w:ascii="宋体" w:hAnsi="宋体" w:cs="宋体"/>
                <w:bCs/>
                <w:color w:val="000000"/>
                <w:sz w:val="24"/>
              </w:rPr>
            </w:pPr>
            <w:r>
              <w:rPr>
                <w:rFonts w:hint="eastAsia" w:ascii="宋体" w:hAnsi="宋体" w:cs="宋体"/>
                <w:bCs/>
                <w:color w:val="000000"/>
                <w:sz w:val="24"/>
              </w:rPr>
              <w:t>2.6.2、冷却方式：炉腔内强制快速风冷，采用耐腐蚀、大风量离心式风机，排风量≥4m3/min。反应完毕后，微波停止发射，风机继续工作，仪器实时显示反应釜内的温度压力数值，待微波反应釜冷却至40℃时仪器蜂鸣提示实验结束；</w:t>
            </w:r>
          </w:p>
          <w:p>
            <w:pPr>
              <w:snapToGrid w:val="0"/>
              <w:rPr>
                <w:rFonts w:ascii="宋体" w:hAnsi="宋体" w:cs="宋体"/>
                <w:bCs/>
                <w:color w:val="000000"/>
                <w:sz w:val="24"/>
              </w:rPr>
            </w:pPr>
            <w:r>
              <w:rPr>
                <w:rFonts w:hint="eastAsia" w:ascii="宋体" w:hAnsi="宋体" w:cs="宋体"/>
                <w:bCs/>
                <w:color w:val="000000"/>
                <w:sz w:val="24"/>
              </w:rPr>
              <w:t>2.7、搅拌系统</w:t>
            </w:r>
          </w:p>
          <w:p>
            <w:pPr>
              <w:snapToGrid w:val="0"/>
              <w:rPr>
                <w:rFonts w:ascii="宋体" w:hAnsi="宋体" w:cs="宋体"/>
                <w:bCs/>
                <w:color w:val="000000"/>
                <w:sz w:val="24"/>
              </w:rPr>
            </w:pPr>
            <w:r>
              <w:rPr>
                <w:rFonts w:hint="eastAsia" w:ascii="宋体" w:hAnsi="宋体" w:cs="宋体"/>
                <w:bCs/>
                <w:color w:val="000000"/>
                <w:sz w:val="24"/>
              </w:rPr>
              <w:t>2.7.1、超强磁力搅拌系统，常压、高压均适用，转速0～1400rpm，搅拌速度无极连续可调；</w:t>
            </w:r>
          </w:p>
          <w:p>
            <w:pPr>
              <w:snapToGrid w:val="0"/>
              <w:rPr>
                <w:rFonts w:ascii="宋体" w:hAnsi="宋体" w:cs="宋体"/>
                <w:bCs/>
                <w:color w:val="000000"/>
                <w:sz w:val="24"/>
              </w:rPr>
            </w:pPr>
            <w:r>
              <w:rPr>
                <w:rFonts w:hint="eastAsia" w:ascii="宋体" w:hAnsi="宋体" w:cs="宋体"/>
                <w:bCs/>
                <w:color w:val="000000"/>
                <w:sz w:val="24"/>
              </w:rPr>
              <w:t>2.8监视系统</w:t>
            </w:r>
          </w:p>
          <w:p>
            <w:pPr>
              <w:snapToGrid w:val="0"/>
              <w:rPr>
                <w:rFonts w:ascii="宋体" w:hAnsi="宋体" w:cs="宋体"/>
                <w:bCs/>
                <w:color w:val="000000"/>
                <w:sz w:val="24"/>
              </w:rPr>
            </w:pPr>
            <w:r>
              <w:rPr>
                <w:rFonts w:hint="eastAsia" w:ascii="宋体" w:hAnsi="宋体" w:cs="宋体"/>
                <w:bCs/>
                <w:color w:val="000000"/>
                <w:sz w:val="24"/>
              </w:rPr>
              <w:t>★2.8.1、 1200万像素摄像头，8寸彩色液晶显示器，实时监视反应过程</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7</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高速冷冻离心机</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w:t>
            </w:r>
            <w:r>
              <w:rPr>
                <w:rFonts w:hint="eastAsia" w:ascii="宋体" w:hAnsi="宋体" w:cs="宋体"/>
                <w:bCs/>
                <w:color w:val="000000"/>
                <w:sz w:val="24"/>
              </w:rPr>
              <w:t>产品特点</w:t>
            </w:r>
          </w:p>
          <w:p>
            <w:pPr>
              <w:snapToGrid w:val="0"/>
              <w:rPr>
                <w:rFonts w:ascii="宋体" w:hAnsi="宋体" w:cs="宋体"/>
                <w:bCs/>
                <w:color w:val="000000"/>
                <w:sz w:val="24"/>
              </w:rPr>
            </w:pPr>
            <w:r>
              <w:rPr>
                <w:rFonts w:hint="eastAsia" w:ascii="宋体" w:hAnsi="宋体" w:cs="宋体"/>
                <w:bCs/>
                <w:color w:val="000000"/>
                <w:sz w:val="24"/>
              </w:rPr>
              <w:t>1.1、整机微电脑控制系统，采用大力矩变频电机驱动，升降速更快，运行更平稳，安静；</w:t>
            </w:r>
          </w:p>
          <w:p>
            <w:pPr>
              <w:snapToGrid w:val="0"/>
              <w:rPr>
                <w:rFonts w:ascii="宋体" w:hAnsi="宋体" w:cs="宋体"/>
                <w:bCs/>
                <w:color w:val="000000"/>
                <w:sz w:val="24"/>
              </w:rPr>
            </w:pPr>
            <w:r>
              <w:rPr>
                <w:rFonts w:hint="eastAsia" w:ascii="宋体" w:hAnsi="宋体" w:cs="宋体"/>
                <w:bCs/>
                <w:color w:val="000000"/>
                <w:sz w:val="24"/>
              </w:rPr>
              <w:t>★1.2智能转子自动识别系统，防止人员失误操作，运行中确保人身、机器安全；</w:t>
            </w:r>
          </w:p>
          <w:p>
            <w:pPr>
              <w:snapToGrid w:val="0"/>
              <w:rPr>
                <w:rFonts w:ascii="宋体" w:hAnsi="宋体" w:cs="宋体"/>
                <w:bCs/>
                <w:color w:val="000000"/>
                <w:sz w:val="24"/>
              </w:rPr>
            </w:pPr>
            <w:r>
              <w:rPr>
                <w:rFonts w:hint="eastAsia" w:ascii="宋体" w:hAnsi="宋体" w:cs="宋体"/>
                <w:bCs/>
                <w:color w:val="000000"/>
                <w:sz w:val="24"/>
              </w:rPr>
              <w:t>1.3、高清7寸液晶大屏，同步显示设置参数和运行参数，操作简便，显示更为清晰、美观；</w:t>
            </w:r>
          </w:p>
          <w:p>
            <w:pPr>
              <w:snapToGrid w:val="0"/>
              <w:rPr>
                <w:rFonts w:ascii="宋体" w:hAnsi="宋体" w:cs="宋体"/>
                <w:bCs/>
                <w:color w:val="000000"/>
                <w:sz w:val="24"/>
              </w:rPr>
            </w:pPr>
            <w:r>
              <w:rPr>
                <w:rFonts w:hint="eastAsia" w:ascii="宋体" w:hAnsi="宋体" w:cs="宋体"/>
                <w:bCs/>
                <w:color w:val="000000"/>
                <w:sz w:val="24"/>
              </w:rPr>
              <w:t>★1.4、大容量存储99套程序组，操作界面5套日常程序模式直接调用，方便一键切换；</w:t>
            </w:r>
          </w:p>
          <w:p>
            <w:pPr>
              <w:snapToGrid w:val="0"/>
              <w:rPr>
                <w:rFonts w:ascii="宋体" w:hAnsi="宋体" w:cs="宋体"/>
                <w:bCs/>
                <w:color w:val="000000"/>
                <w:sz w:val="24"/>
              </w:rPr>
            </w:pPr>
            <w:r>
              <w:rPr>
                <w:rFonts w:hint="eastAsia" w:ascii="宋体" w:hAnsi="宋体" w:cs="宋体"/>
                <w:bCs/>
                <w:color w:val="000000"/>
                <w:sz w:val="24"/>
              </w:rPr>
              <w:t>1.5、自动计算离心力/rcf，转速/rpm数据值、数据精准同步显示，更直观；</w:t>
            </w:r>
          </w:p>
          <w:p>
            <w:pPr>
              <w:snapToGrid w:val="0"/>
              <w:rPr>
                <w:rFonts w:ascii="宋体" w:hAnsi="宋体" w:cs="宋体"/>
                <w:bCs/>
                <w:color w:val="000000"/>
                <w:sz w:val="24"/>
              </w:rPr>
            </w:pPr>
            <w:r>
              <w:rPr>
                <w:rFonts w:hint="eastAsia" w:ascii="宋体" w:hAnsi="宋体" w:cs="宋体"/>
                <w:bCs/>
                <w:color w:val="000000"/>
                <w:sz w:val="24"/>
              </w:rPr>
              <w:t>★1.6、线性驱动，10档加/减速控制,可根据样本属性不同选择设置，保证样品最佳分离效果；</w:t>
            </w:r>
          </w:p>
          <w:p>
            <w:pPr>
              <w:snapToGrid w:val="0"/>
              <w:rPr>
                <w:rFonts w:ascii="宋体" w:hAnsi="宋体" w:cs="宋体"/>
                <w:bCs/>
                <w:color w:val="000000"/>
                <w:sz w:val="24"/>
              </w:rPr>
            </w:pPr>
            <w:r>
              <w:rPr>
                <w:rFonts w:hint="eastAsia" w:ascii="宋体" w:hAnsi="宋体" w:cs="宋体"/>
                <w:bCs/>
                <w:color w:val="000000"/>
                <w:sz w:val="24"/>
              </w:rPr>
              <w:t>1.7、设有瞬时离心专用按键，按住即可根据所需转速离心，长按可连续离心，方便快捷；</w:t>
            </w:r>
          </w:p>
          <w:p>
            <w:pPr>
              <w:snapToGrid w:val="0"/>
              <w:rPr>
                <w:rFonts w:ascii="宋体" w:hAnsi="宋体" w:cs="宋体"/>
                <w:bCs/>
                <w:color w:val="000000"/>
                <w:sz w:val="24"/>
              </w:rPr>
            </w:pPr>
            <w:r>
              <w:rPr>
                <w:rFonts w:hint="eastAsia" w:ascii="宋体" w:hAnsi="宋体" w:cs="宋体"/>
                <w:bCs/>
                <w:color w:val="000000"/>
                <w:sz w:val="24"/>
              </w:rPr>
              <w:t>1.8、机身采用三层特殊防碰撞保护结构，并增加特殊降噪工艺，精准保护机器及人员安全；</w:t>
            </w:r>
          </w:p>
          <w:p>
            <w:pPr>
              <w:snapToGrid w:val="0"/>
              <w:rPr>
                <w:rFonts w:ascii="宋体" w:hAnsi="宋体" w:cs="宋体"/>
                <w:bCs/>
                <w:color w:val="000000"/>
                <w:sz w:val="24"/>
              </w:rPr>
            </w:pPr>
            <w:r>
              <w:rPr>
                <w:rFonts w:hint="eastAsia" w:ascii="宋体" w:hAnsi="宋体" w:cs="宋体"/>
                <w:bCs/>
                <w:color w:val="000000"/>
                <w:sz w:val="24"/>
              </w:rPr>
              <w:t>1.9、机体采用优质全钢结构，离心室内腔为不锈钢材质加环保防腐涂层处理，抗腐蚀，耐酸碱；</w:t>
            </w:r>
          </w:p>
          <w:p>
            <w:pPr>
              <w:snapToGrid w:val="0"/>
              <w:rPr>
                <w:rFonts w:ascii="宋体" w:hAnsi="宋体" w:cs="宋体"/>
                <w:bCs/>
                <w:color w:val="000000"/>
                <w:sz w:val="24"/>
              </w:rPr>
            </w:pPr>
            <w:r>
              <w:rPr>
                <w:rFonts w:hint="eastAsia" w:ascii="宋体" w:hAnsi="宋体" w:cs="宋体"/>
                <w:bCs/>
                <w:color w:val="000000"/>
                <w:sz w:val="24"/>
              </w:rPr>
              <w:t>1.10门盖采用电磁感应保护，高强度防撞击的双门锁电子牵引保护结构，安全性更高；</w:t>
            </w:r>
          </w:p>
          <w:p>
            <w:pPr>
              <w:snapToGrid w:val="0"/>
              <w:rPr>
                <w:rFonts w:ascii="宋体" w:hAnsi="宋体" w:cs="宋体"/>
                <w:bCs/>
                <w:color w:val="000000"/>
                <w:sz w:val="24"/>
              </w:rPr>
            </w:pPr>
            <w:r>
              <w:rPr>
                <w:rFonts w:hint="eastAsia" w:ascii="宋体" w:hAnsi="宋体" w:cs="宋体"/>
                <w:bCs/>
                <w:color w:val="000000"/>
                <w:sz w:val="24"/>
              </w:rPr>
              <w:t>1.11、设有超速、不平衡、门盖保护、过流、转子故障等多种保护功能，确保人身、机器安全；</w:t>
            </w:r>
          </w:p>
          <w:p>
            <w:pPr>
              <w:snapToGrid w:val="0"/>
              <w:rPr>
                <w:rFonts w:ascii="宋体" w:hAnsi="宋体" w:cs="宋体"/>
                <w:bCs/>
                <w:color w:val="000000"/>
                <w:sz w:val="24"/>
              </w:rPr>
            </w:pPr>
            <w:r>
              <w:rPr>
                <w:rFonts w:hint="eastAsia" w:ascii="宋体" w:hAnsi="宋体" w:cs="宋体"/>
                <w:bCs/>
                <w:color w:val="000000"/>
                <w:sz w:val="24"/>
              </w:rPr>
              <w:t>1.12、高效环保压缩机制冷系统，配备智能ECO节能降耗管理模式，最高转速下可保持-4℃以下；</w:t>
            </w:r>
          </w:p>
          <w:p>
            <w:pPr>
              <w:snapToGrid w:val="0"/>
              <w:rPr>
                <w:rFonts w:ascii="宋体" w:hAnsi="宋体" w:cs="宋体"/>
                <w:bCs/>
                <w:color w:val="000000"/>
                <w:sz w:val="24"/>
              </w:rPr>
            </w:pPr>
            <w:r>
              <w:rPr>
                <w:rFonts w:hint="eastAsia" w:ascii="宋体" w:hAnsi="宋体" w:cs="宋体"/>
                <w:bCs/>
                <w:color w:val="000000"/>
                <w:sz w:val="24"/>
              </w:rPr>
              <w:t>1.13、离心室内部设有冷凝水槽，冷凝水可自动排出，有效避免冷凝水沉积腐蚀腔体；</w:t>
            </w:r>
          </w:p>
          <w:p>
            <w:pPr>
              <w:snapToGrid w:val="0"/>
              <w:rPr>
                <w:rFonts w:ascii="宋体" w:hAnsi="宋体" w:cs="宋体"/>
                <w:bCs/>
                <w:color w:val="000000"/>
                <w:sz w:val="24"/>
              </w:rPr>
            </w:pPr>
            <w:r>
              <w:rPr>
                <w:rFonts w:hint="eastAsia" w:ascii="宋体" w:hAnsi="宋体" w:cs="宋体"/>
                <w:bCs/>
                <w:color w:val="000000"/>
                <w:sz w:val="24"/>
              </w:rPr>
              <w:t>1.14、食品级硅胶一体式密封圈，美观经久耐用、耐高温、抗老化、抗腐蚀、不变形开裂。</w:t>
            </w:r>
          </w:p>
          <w:p>
            <w:pPr>
              <w:snapToGrid w:val="0"/>
              <w:rPr>
                <w:rFonts w:ascii="宋体" w:hAnsi="宋体" w:cs="宋体"/>
                <w:bCs/>
                <w:color w:val="000000"/>
                <w:sz w:val="24"/>
              </w:rPr>
            </w:pPr>
          </w:p>
          <w:p>
            <w:pPr>
              <w:snapToGrid w:val="0"/>
              <w:rPr>
                <w:rFonts w:ascii="宋体" w:hAnsi="宋体" w:cs="宋体"/>
                <w:bCs/>
                <w:color w:val="000000"/>
                <w:sz w:val="24"/>
              </w:rPr>
            </w:pPr>
            <w:r>
              <w:rPr>
                <w:rFonts w:hint="eastAsia" w:ascii="宋体" w:hAnsi="宋体" w:cs="宋体"/>
                <w:bCs/>
                <w:color w:val="000000"/>
                <w:sz w:val="24"/>
                <w:highlight w:val="yellow"/>
              </w:rPr>
              <w:t>2、</w:t>
            </w:r>
            <w:r>
              <w:rPr>
                <w:rFonts w:hint="eastAsia" w:ascii="宋体" w:hAnsi="宋体" w:cs="宋体"/>
                <w:bCs/>
                <w:color w:val="000000"/>
                <w:sz w:val="24"/>
              </w:rPr>
              <w:t>主要技术参数</w:t>
            </w:r>
          </w:p>
          <w:p>
            <w:pPr>
              <w:snapToGrid w:val="0"/>
              <w:rPr>
                <w:rFonts w:ascii="宋体" w:hAnsi="宋体" w:cs="宋体"/>
                <w:bCs/>
                <w:color w:val="000000"/>
                <w:sz w:val="24"/>
              </w:rPr>
            </w:pPr>
            <w:r>
              <w:rPr>
                <w:rFonts w:hint="eastAsia" w:ascii="宋体" w:hAnsi="宋体" w:cs="宋体"/>
                <w:bCs/>
                <w:color w:val="000000"/>
                <w:sz w:val="24"/>
              </w:rPr>
              <w:t>★2.1、最大容量：6×100ml；最高转速≥25000rpm；最大相对离心力≥50800×g；</w:t>
            </w:r>
          </w:p>
          <w:p>
            <w:pPr>
              <w:snapToGrid w:val="0"/>
              <w:rPr>
                <w:rFonts w:ascii="宋体" w:hAnsi="宋体" w:cs="宋体"/>
                <w:bCs/>
                <w:color w:val="000000"/>
                <w:sz w:val="24"/>
              </w:rPr>
            </w:pPr>
            <w:r>
              <w:rPr>
                <w:rFonts w:hint="eastAsia" w:ascii="宋体" w:hAnsi="宋体" w:cs="宋体"/>
                <w:bCs/>
                <w:color w:val="000000"/>
                <w:sz w:val="24"/>
              </w:rPr>
              <w:t>2.2、温度设置范围：-20℃～40℃；温度精度：±1.0℃；</w:t>
            </w:r>
          </w:p>
          <w:p>
            <w:pPr>
              <w:snapToGrid w:val="0"/>
              <w:rPr>
                <w:rFonts w:ascii="宋体" w:hAnsi="宋体" w:cs="宋体"/>
                <w:bCs/>
                <w:color w:val="000000"/>
                <w:sz w:val="24"/>
              </w:rPr>
            </w:pPr>
            <w:r>
              <w:rPr>
                <w:rFonts w:hint="eastAsia" w:ascii="宋体" w:hAnsi="宋体" w:cs="宋体"/>
                <w:bCs/>
                <w:color w:val="000000"/>
                <w:sz w:val="24"/>
              </w:rPr>
              <w:t>2.3、整机噪声：≤ 62dB（A）；转速精度：±10r/min；定时范围：1s～99h59min；外形尺寸( 长×宽×高)≥660×730×445mm；</w:t>
            </w:r>
          </w:p>
          <w:p>
            <w:pPr>
              <w:snapToGrid w:val="0"/>
              <w:rPr>
                <w:rFonts w:ascii="宋体" w:hAnsi="宋体" w:cs="宋体"/>
                <w:bCs/>
                <w:color w:val="000000"/>
                <w:sz w:val="24"/>
              </w:rPr>
            </w:pPr>
            <w:r>
              <w:rPr>
                <w:rFonts w:hint="eastAsia" w:ascii="宋体" w:hAnsi="宋体" w:cs="宋体"/>
                <w:bCs/>
                <w:color w:val="000000"/>
                <w:sz w:val="24"/>
              </w:rPr>
              <w:t>2.4、转子配置：角转子 6×50ml尖圆底通用（15000rpm/25356×g）；转子为生物安全密封转子；</w:t>
            </w:r>
          </w:p>
          <w:p>
            <w:pPr>
              <w:rPr>
                <w:rFonts w:ascii="Times New Roman" w:hAnsi="Times New Roman"/>
                <w:sz w:val="24"/>
              </w:rPr>
            </w:pPr>
            <w:r>
              <w:rPr>
                <w:rFonts w:hint="eastAsia" w:ascii="宋体" w:hAnsi="宋体" w:cs="宋体"/>
                <w:bCs/>
                <w:color w:val="000000"/>
                <w:sz w:val="24"/>
              </w:rPr>
              <w:t>2.5、生产企业通过ISO9001：2015质量管理体系认证和ISO13485：2016医疗器械质量管理体系认证，并提供证明材料。</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8</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静电纺丝机</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 高压电源</w:t>
            </w:r>
          </w:p>
          <w:p>
            <w:pPr>
              <w:snapToGrid w:val="0"/>
              <w:rPr>
                <w:rFonts w:ascii="宋体" w:hAnsi="宋体" w:cs="宋体"/>
                <w:bCs/>
                <w:color w:val="000000"/>
                <w:sz w:val="24"/>
              </w:rPr>
            </w:pPr>
            <w:r>
              <w:rPr>
                <w:rFonts w:hint="eastAsia" w:ascii="宋体" w:hAnsi="宋体" w:cs="宋体"/>
                <w:bCs/>
                <w:color w:val="000000"/>
                <w:sz w:val="24"/>
              </w:rPr>
              <w:t>内置式电源；电源调节精度0.01kV；</w:t>
            </w:r>
          </w:p>
          <w:p>
            <w:pPr>
              <w:snapToGrid w:val="0"/>
              <w:rPr>
                <w:rFonts w:ascii="宋体" w:hAnsi="宋体" w:cs="宋体"/>
                <w:bCs/>
                <w:color w:val="000000"/>
                <w:sz w:val="24"/>
              </w:rPr>
            </w:pPr>
            <w:r>
              <w:rPr>
                <w:rFonts w:hint="eastAsia" w:ascii="宋体" w:hAnsi="宋体" w:cs="宋体"/>
                <w:bCs/>
                <w:color w:val="000000"/>
                <w:sz w:val="24"/>
              </w:rPr>
              <w:t>正电电源：0～+50kV；</w:t>
            </w:r>
          </w:p>
          <w:p>
            <w:pPr>
              <w:snapToGrid w:val="0"/>
              <w:rPr>
                <w:rFonts w:ascii="宋体" w:hAnsi="宋体" w:cs="宋体"/>
                <w:bCs/>
                <w:color w:val="000000"/>
                <w:sz w:val="24"/>
              </w:rPr>
            </w:pPr>
            <w:r>
              <w:rPr>
                <w:rFonts w:hint="eastAsia" w:ascii="宋体" w:hAnsi="宋体" w:cs="宋体"/>
                <w:bCs/>
                <w:color w:val="000000"/>
                <w:sz w:val="24"/>
              </w:rPr>
              <w:t>负电电源：0～-30kV；</w:t>
            </w:r>
          </w:p>
          <w:p>
            <w:pPr>
              <w:snapToGrid w:val="0"/>
              <w:rPr>
                <w:rFonts w:ascii="宋体" w:hAnsi="宋体" w:cs="宋体"/>
                <w:bCs/>
                <w:color w:val="000000"/>
                <w:sz w:val="24"/>
              </w:rPr>
            </w:pPr>
            <w:r>
              <w:rPr>
                <w:rFonts w:hint="eastAsia" w:ascii="宋体" w:hAnsi="宋体" w:cs="宋体"/>
                <w:bCs/>
                <w:color w:val="000000"/>
                <w:sz w:val="24"/>
              </w:rPr>
              <w:t>2、 喷头</w:t>
            </w:r>
          </w:p>
          <w:p>
            <w:pPr>
              <w:snapToGrid w:val="0"/>
              <w:rPr>
                <w:rFonts w:ascii="宋体" w:hAnsi="宋体" w:cs="宋体"/>
                <w:bCs/>
                <w:color w:val="000000"/>
                <w:sz w:val="24"/>
              </w:rPr>
            </w:pPr>
            <w:r>
              <w:rPr>
                <w:rFonts w:hint="eastAsia" w:ascii="宋体" w:hAnsi="宋体" w:cs="宋体"/>
                <w:bCs/>
                <w:color w:val="000000"/>
                <w:sz w:val="24"/>
              </w:rPr>
              <w:t>普通纺丝喷头：最常用规格共12支（内径0.13~3.30mm可选）</w:t>
            </w:r>
          </w:p>
          <w:p>
            <w:pPr>
              <w:snapToGrid w:val="0"/>
              <w:rPr>
                <w:rFonts w:ascii="宋体" w:hAnsi="宋体" w:cs="宋体"/>
                <w:bCs/>
                <w:color w:val="000000"/>
                <w:sz w:val="24"/>
              </w:rPr>
            </w:pPr>
            <w:r>
              <w:rPr>
                <w:rFonts w:hint="eastAsia" w:ascii="宋体" w:hAnsi="宋体" w:cs="宋体"/>
                <w:bCs/>
                <w:color w:val="000000"/>
                <w:sz w:val="24"/>
              </w:rPr>
              <w:t>★精密纺丝喷头：内径0.15~1.2mm14个规格内任选4支（全303不锈钢材质，分体式设计便于清洗）</w:t>
            </w:r>
          </w:p>
          <w:p>
            <w:pPr>
              <w:snapToGrid w:val="0"/>
              <w:rPr>
                <w:rFonts w:ascii="宋体" w:hAnsi="宋体" w:cs="宋体"/>
                <w:bCs/>
                <w:color w:val="000000"/>
                <w:sz w:val="24"/>
              </w:rPr>
            </w:pPr>
            <w:r>
              <w:rPr>
                <w:rFonts w:hint="eastAsia" w:ascii="宋体" w:hAnsi="宋体" w:cs="宋体"/>
                <w:bCs/>
                <w:color w:val="000000"/>
                <w:sz w:val="24"/>
              </w:rPr>
              <w:t>四联喷头：一组（标配4*5ml，支持定制）</w:t>
            </w:r>
          </w:p>
          <w:p>
            <w:pPr>
              <w:snapToGrid w:val="0"/>
              <w:rPr>
                <w:rFonts w:ascii="宋体" w:hAnsi="宋体" w:cs="宋体"/>
                <w:bCs/>
                <w:color w:val="000000"/>
                <w:sz w:val="24"/>
              </w:rPr>
            </w:pPr>
            <w:r>
              <w:rPr>
                <w:rFonts w:hint="eastAsia" w:ascii="宋体" w:hAnsi="宋体" w:cs="宋体"/>
                <w:bCs/>
                <w:color w:val="000000"/>
                <w:sz w:val="24"/>
              </w:rPr>
              <w:t>同轴喷头：2个（0.5/1.0mm内外径配合）</w:t>
            </w:r>
          </w:p>
          <w:p>
            <w:pPr>
              <w:snapToGrid w:val="0"/>
              <w:rPr>
                <w:rFonts w:ascii="宋体" w:hAnsi="宋体" w:cs="宋体"/>
                <w:bCs/>
                <w:color w:val="000000"/>
                <w:sz w:val="24"/>
              </w:rPr>
            </w:pPr>
            <w:r>
              <w:rPr>
                <w:rFonts w:hint="eastAsia" w:ascii="宋体" w:hAnsi="宋体" w:cs="宋体"/>
                <w:bCs/>
                <w:color w:val="000000"/>
                <w:sz w:val="24"/>
              </w:rPr>
              <w:t>3、 高精度注射泵（2套）</w:t>
            </w:r>
          </w:p>
          <w:p>
            <w:pPr>
              <w:snapToGrid w:val="0"/>
              <w:rPr>
                <w:rFonts w:ascii="宋体" w:hAnsi="宋体" w:cs="宋体"/>
                <w:bCs/>
                <w:color w:val="000000"/>
                <w:sz w:val="24"/>
              </w:rPr>
            </w:pPr>
            <w:r>
              <w:rPr>
                <w:rFonts w:hint="eastAsia" w:ascii="宋体" w:hAnsi="宋体" w:cs="宋体"/>
                <w:bCs/>
                <w:color w:val="000000"/>
                <w:sz w:val="24"/>
              </w:rPr>
              <w:t>装液容量：1～50ml 注射器</w:t>
            </w:r>
          </w:p>
          <w:p>
            <w:pPr>
              <w:snapToGrid w:val="0"/>
              <w:rPr>
                <w:rFonts w:ascii="宋体" w:hAnsi="宋体" w:cs="宋体"/>
                <w:bCs/>
                <w:color w:val="000000"/>
                <w:sz w:val="24"/>
              </w:rPr>
            </w:pPr>
            <w:r>
              <w:rPr>
                <w:rFonts w:hint="eastAsia" w:ascii="宋体" w:hAnsi="宋体" w:cs="宋体"/>
                <w:bCs/>
                <w:color w:val="000000"/>
                <w:sz w:val="24"/>
              </w:rPr>
              <w:t>推注速度：0.001～90 mm/min</w:t>
            </w:r>
          </w:p>
          <w:p>
            <w:pPr>
              <w:snapToGrid w:val="0"/>
              <w:rPr>
                <w:rFonts w:ascii="宋体" w:hAnsi="宋体" w:cs="宋体"/>
                <w:bCs/>
                <w:color w:val="000000"/>
                <w:sz w:val="24"/>
              </w:rPr>
            </w:pPr>
            <w:r>
              <w:rPr>
                <w:rFonts w:hint="eastAsia" w:ascii="宋体" w:hAnsi="宋体" w:cs="宋体"/>
                <w:bCs/>
                <w:color w:val="000000"/>
                <w:sz w:val="24"/>
              </w:rPr>
              <w:t>调节精度：0.001mm/min</w:t>
            </w:r>
          </w:p>
          <w:p>
            <w:pPr>
              <w:snapToGrid w:val="0"/>
              <w:rPr>
                <w:rFonts w:ascii="宋体" w:hAnsi="宋体" w:cs="宋体"/>
                <w:bCs/>
                <w:color w:val="000000"/>
                <w:sz w:val="24"/>
              </w:rPr>
            </w:pPr>
            <w:r>
              <w:rPr>
                <w:rFonts w:hint="eastAsia" w:ascii="宋体" w:hAnsi="宋体" w:cs="宋体"/>
                <w:bCs/>
                <w:color w:val="000000"/>
                <w:sz w:val="24"/>
              </w:rPr>
              <w:t>推注行程：0～100mm</w:t>
            </w:r>
          </w:p>
          <w:p>
            <w:pPr>
              <w:snapToGrid w:val="0"/>
              <w:rPr>
                <w:rFonts w:ascii="宋体" w:hAnsi="宋体" w:cs="宋体"/>
                <w:bCs/>
                <w:color w:val="000000"/>
                <w:sz w:val="24"/>
              </w:rPr>
            </w:pPr>
            <w:r>
              <w:rPr>
                <w:rFonts w:hint="eastAsia" w:ascii="宋体" w:hAnsi="宋体" w:cs="宋体"/>
                <w:bCs/>
                <w:color w:val="000000"/>
                <w:sz w:val="24"/>
              </w:rPr>
              <w:t>喷射间距：50～300mm</w:t>
            </w:r>
          </w:p>
          <w:p>
            <w:pPr>
              <w:snapToGrid w:val="0"/>
              <w:rPr>
                <w:rFonts w:ascii="宋体" w:hAnsi="宋体" w:cs="宋体"/>
                <w:bCs/>
                <w:color w:val="000000"/>
                <w:sz w:val="24"/>
              </w:rPr>
            </w:pPr>
            <w:r>
              <w:rPr>
                <w:rFonts w:hint="eastAsia" w:ascii="宋体" w:hAnsi="宋体" w:cs="宋体"/>
                <w:bCs/>
                <w:color w:val="000000"/>
                <w:sz w:val="24"/>
              </w:rPr>
              <w:t>★增量微调：0.001~100（投标时须提供操作页面截图）</w:t>
            </w:r>
          </w:p>
          <w:p>
            <w:pPr>
              <w:snapToGrid w:val="0"/>
              <w:rPr>
                <w:rFonts w:ascii="宋体" w:hAnsi="宋体" w:cs="宋体"/>
                <w:bCs/>
                <w:color w:val="000000"/>
                <w:sz w:val="24"/>
              </w:rPr>
            </w:pPr>
            <w:r>
              <w:rPr>
                <w:rFonts w:hint="eastAsia" w:ascii="宋体" w:hAnsi="宋体" w:cs="宋体"/>
                <w:bCs/>
                <w:color w:val="000000"/>
                <w:sz w:val="24"/>
              </w:rPr>
              <w:t>垂直高度可调范围：220-380mm</w:t>
            </w:r>
          </w:p>
          <w:p>
            <w:pPr>
              <w:snapToGrid w:val="0"/>
              <w:rPr>
                <w:rFonts w:ascii="宋体" w:hAnsi="宋体" w:cs="宋体"/>
                <w:bCs/>
                <w:color w:val="000000"/>
                <w:sz w:val="24"/>
              </w:rPr>
            </w:pPr>
            <w:r>
              <w:rPr>
                <w:rFonts w:hint="eastAsia" w:ascii="宋体" w:hAnsi="宋体" w:cs="宋体"/>
                <w:bCs/>
                <w:color w:val="000000"/>
                <w:sz w:val="24"/>
              </w:rPr>
              <w:t>4、平移装置（1套）</w:t>
            </w:r>
          </w:p>
          <w:p>
            <w:pPr>
              <w:snapToGrid w:val="0"/>
              <w:rPr>
                <w:rFonts w:ascii="宋体" w:hAnsi="宋体" w:cs="宋体"/>
                <w:bCs/>
                <w:color w:val="000000"/>
                <w:sz w:val="24"/>
              </w:rPr>
            </w:pPr>
            <w:r>
              <w:rPr>
                <w:rFonts w:hint="eastAsia" w:ascii="宋体" w:hAnsi="宋体" w:cs="宋体"/>
                <w:bCs/>
                <w:color w:val="000000"/>
                <w:sz w:val="24"/>
              </w:rPr>
              <w:t>次数：1~9999次</w:t>
            </w:r>
          </w:p>
          <w:p>
            <w:pPr>
              <w:snapToGrid w:val="0"/>
              <w:rPr>
                <w:rFonts w:ascii="宋体" w:hAnsi="宋体" w:cs="宋体"/>
                <w:bCs/>
                <w:color w:val="000000"/>
                <w:sz w:val="24"/>
              </w:rPr>
            </w:pPr>
            <w:r>
              <w:rPr>
                <w:rFonts w:hint="eastAsia" w:ascii="宋体" w:hAnsi="宋体" w:cs="宋体"/>
                <w:bCs/>
                <w:color w:val="000000"/>
                <w:sz w:val="24"/>
              </w:rPr>
              <w:t>速度：1～500mm/min</w:t>
            </w:r>
          </w:p>
          <w:p>
            <w:pPr>
              <w:snapToGrid w:val="0"/>
              <w:rPr>
                <w:rFonts w:ascii="宋体" w:hAnsi="宋体" w:cs="宋体"/>
                <w:bCs/>
                <w:color w:val="000000"/>
                <w:sz w:val="24"/>
              </w:rPr>
            </w:pPr>
            <w:r>
              <w:rPr>
                <w:rFonts w:hint="eastAsia" w:ascii="宋体" w:hAnsi="宋体" w:cs="宋体"/>
                <w:bCs/>
                <w:color w:val="000000"/>
                <w:sz w:val="24"/>
              </w:rPr>
              <w:t>行程：0～300mm</w:t>
            </w:r>
          </w:p>
          <w:p>
            <w:pPr>
              <w:snapToGrid w:val="0"/>
              <w:rPr>
                <w:rFonts w:ascii="宋体" w:hAnsi="宋体" w:cs="宋体"/>
                <w:bCs/>
                <w:color w:val="000000"/>
                <w:sz w:val="24"/>
              </w:rPr>
            </w:pPr>
            <w:r>
              <w:rPr>
                <w:rFonts w:hint="eastAsia" w:ascii="宋体" w:hAnsi="宋体" w:cs="宋体"/>
                <w:bCs/>
                <w:color w:val="000000"/>
                <w:sz w:val="24"/>
              </w:rPr>
              <w:t>往复距离：0~150mm</w:t>
            </w:r>
          </w:p>
          <w:p>
            <w:pPr>
              <w:snapToGrid w:val="0"/>
              <w:rPr>
                <w:rFonts w:ascii="宋体" w:hAnsi="宋体" w:cs="宋体"/>
                <w:bCs/>
                <w:color w:val="000000"/>
                <w:sz w:val="24"/>
              </w:rPr>
            </w:pPr>
            <w:r>
              <w:rPr>
                <w:rFonts w:hint="eastAsia" w:ascii="宋体" w:hAnsi="宋体" w:cs="宋体"/>
                <w:bCs/>
                <w:color w:val="000000"/>
                <w:sz w:val="24"/>
              </w:rPr>
              <w:t>5、纳米纤维接收器</w:t>
            </w:r>
          </w:p>
          <w:p>
            <w:pPr>
              <w:snapToGrid w:val="0"/>
              <w:rPr>
                <w:rFonts w:ascii="宋体" w:hAnsi="宋体" w:cs="宋体"/>
                <w:bCs/>
                <w:color w:val="000000"/>
                <w:sz w:val="24"/>
              </w:rPr>
            </w:pPr>
            <w:r>
              <w:rPr>
                <w:rFonts w:hint="eastAsia" w:ascii="宋体" w:hAnsi="宋体" w:cs="宋体"/>
                <w:bCs/>
                <w:color w:val="000000"/>
                <w:sz w:val="24"/>
              </w:rPr>
              <w:t>5.1、转辊接收器，可调转速：0～140 rpm，直径100mm，长度350mm，圆柱型，不锈钢材质，触摸屏控制；</w:t>
            </w:r>
          </w:p>
          <w:p>
            <w:pPr>
              <w:snapToGrid w:val="0"/>
              <w:rPr>
                <w:rFonts w:ascii="宋体" w:hAnsi="宋体" w:cs="宋体"/>
                <w:bCs/>
                <w:color w:val="000000"/>
                <w:sz w:val="24"/>
              </w:rPr>
            </w:pPr>
            <w:r>
              <w:rPr>
                <w:rFonts w:hint="eastAsia" w:ascii="宋体" w:hAnsi="宋体" w:cs="宋体"/>
                <w:bCs/>
                <w:color w:val="000000"/>
                <w:sz w:val="24"/>
              </w:rPr>
              <w:t>5.2、高速取向接收器，恒定转速：2800 rpm，直径约100 mm，长度约50mm，圆柱型，面板开关控制；</w:t>
            </w:r>
          </w:p>
          <w:p>
            <w:pPr>
              <w:snapToGrid w:val="0"/>
              <w:rPr>
                <w:rFonts w:ascii="宋体" w:hAnsi="宋体" w:cs="宋体"/>
                <w:bCs/>
                <w:color w:val="000000"/>
                <w:sz w:val="24"/>
              </w:rPr>
            </w:pPr>
            <w:r>
              <w:rPr>
                <w:rFonts w:hint="eastAsia" w:ascii="宋体" w:hAnsi="宋体" w:cs="宋体"/>
                <w:bCs/>
                <w:color w:val="000000"/>
                <w:sz w:val="24"/>
              </w:rPr>
              <w:t>5.3、组织工程管型支架接收器，可调转速：0～205 rpm，模具外径Φ1~Φ8mm，棒状，触摸屏控制；</w:t>
            </w:r>
          </w:p>
          <w:p>
            <w:pPr>
              <w:snapToGrid w:val="0"/>
              <w:rPr>
                <w:rFonts w:ascii="宋体" w:hAnsi="宋体" w:cs="宋体"/>
                <w:bCs/>
                <w:color w:val="000000"/>
                <w:sz w:val="24"/>
              </w:rPr>
            </w:pPr>
            <w:r>
              <w:rPr>
                <w:rFonts w:hint="eastAsia" w:ascii="宋体" w:hAnsi="宋体" w:cs="宋体"/>
                <w:bCs/>
                <w:color w:val="000000"/>
                <w:sz w:val="24"/>
              </w:rPr>
              <w:t>5.4、水凝胶微球/纤维接收器：接收盘直径209mm，深30mm，整体高125mm，触摸屏控制；</w:t>
            </w:r>
          </w:p>
          <w:p>
            <w:pPr>
              <w:snapToGrid w:val="0"/>
              <w:rPr>
                <w:rFonts w:ascii="宋体" w:hAnsi="宋体" w:cs="宋体"/>
                <w:bCs/>
                <w:color w:val="000000"/>
                <w:sz w:val="24"/>
              </w:rPr>
            </w:pPr>
            <w:r>
              <w:rPr>
                <w:rFonts w:hint="eastAsia" w:ascii="宋体" w:hAnsi="宋体" w:cs="宋体"/>
                <w:bCs/>
                <w:color w:val="000000"/>
                <w:sz w:val="24"/>
              </w:rPr>
              <w:t>5.5、平行取向收丝器，可调转速：0～140rpm，直径：100mm，间距26mm，深36mm，碟状平行，触摸屏控制；</w:t>
            </w:r>
          </w:p>
          <w:p>
            <w:pPr>
              <w:snapToGrid w:val="0"/>
              <w:rPr>
                <w:rFonts w:ascii="宋体" w:hAnsi="宋体" w:cs="宋体"/>
                <w:bCs/>
                <w:color w:val="000000"/>
                <w:sz w:val="24"/>
              </w:rPr>
            </w:pPr>
            <w:r>
              <w:rPr>
                <w:rFonts w:hint="eastAsia" w:ascii="宋体" w:hAnsi="宋体" w:cs="宋体"/>
                <w:bCs/>
                <w:color w:val="000000"/>
                <w:sz w:val="24"/>
              </w:rPr>
              <w:t>平板接收器：面积40cm×20cm，不锈钢材质</w:t>
            </w:r>
          </w:p>
          <w:p>
            <w:pPr>
              <w:snapToGrid w:val="0"/>
              <w:rPr>
                <w:rFonts w:ascii="宋体" w:hAnsi="宋体" w:cs="宋体"/>
                <w:bCs/>
                <w:color w:val="000000"/>
                <w:sz w:val="24"/>
              </w:rPr>
            </w:pPr>
            <w:r>
              <w:rPr>
                <w:rFonts w:hint="eastAsia" w:ascii="宋体" w:hAnsi="宋体" w:cs="宋体"/>
                <w:bCs/>
                <w:color w:val="000000"/>
                <w:sz w:val="24"/>
              </w:rPr>
              <w:t>网格接收器：面积40cm×20cm，不锈钢材质</w:t>
            </w:r>
          </w:p>
          <w:p>
            <w:pPr>
              <w:snapToGrid w:val="0"/>
              <w:rPr>
                <w:rFonts w:ascii="宋体" w:hAnsi="宋体" w:cs="宋体"/>
                <w:bCs/>
                <w:color w:val="000000"/>
                <w:sz w:val="24"/>
              </w:rPr>
            </w:pPr>
            <w:r>
              <w:rPr>
                <w:rFonts w:hint="eastAsia" w:ascii="宋体" w:hAnsi="宋体" w:cs="宋体"/>
                <w:bCs/>
                <w:color w:val="000000"/>
                <w:sz w:val="24"/>
              </w:rPr>
              <w:t>6、 控制装置</w:t>
            </w:r>
          </w:p>
          <w:p>
            <w:pPr>
              <w:snapToGrid w:val="0"/>
              <w:rPr>
                <w:rFonts w:ascii="宋体" w:hAnsi="宋体" w:cs="宋体"/>
                <w:bCs/>
                <w:color w:val="000000"/>
                <w:sz w:val="24"/>
              </w:rPr>
            </w:pPr>
            <w:r>
              <w:rPr>
                <w:rFonts w:hint="eastAsia" w:ascii="宋体" w:hAnsi="宋体" w:cs="宋体"/>
                <w:bCs/>
                <w:color w:val="000000"/>
                <w:sz w:val="24"/>
              </w:rPr>
              <w:t>静电纺丝专用7寸OMRON触摸屏控制</w:t>
            </w:r>
          </w:p>
          <w:p>
            <w:pPr>
              <w:snapToGrid w:val="0"/>
              <w:rPr>
                <w:rFonts w:ascii="宋体" w:hAnsi="宋体" w:cs="宋体"/>
                <w:bCs/>
                <w:color w:val="000000"/>
                <w:sz w:val="24"/>
              </w:rPr>
            </w:pPr>
            <w:r>
              <w:rPr>
                <w:rFonts w:hint="eastAsia" w:ascii="宋体" w:hAnsi="宋体" w:cs="宋体"/>
                <w:bCs/>
                <w:color w:val="000000"/>
                <w:sz w:val="24"/>
              </w:rPr>
              <w:t>★EasySpun静电纺丝设备控制系统（触摸屏设备端）V1.0（投标时须提供软著复印件）</w:t>
            </w:r>
          </w:p>
          <w:p>
            <w:pPr>
              <w:snapToGrid w:val="0"/>
              <w:rPr>
                <w:rFonts w:ascii="宋体" w:hAnsi="宋体" w:cs="宋体"/>
                <w:bCs/>
                <w:color w:val="000000"/>
                <w:sz w:val="24"/>
              </w:rPr>
            </w:pPr>
            <w:r>
              <w:rPr>
                <w:rFonts w:hint="eastAsia" w:ascii="宋体" w:hAnsi="宋体" w:cs="宋体"/>
                <w:bCs/>
                <w:color w:val="000000"/>
                <w:sz w:val="24"/>
              </w:rPr>
              <w:t>控制精密度：0.001</w:t>
            </w:r>
          </w:p>
          <w:p>
            <w:pPr>
              <w:snapToGrid w:val="0"/>
              <w:rPr>
                <w:rFonts w:ascii="宋体" w:hAnsi="宋体" w:cs="宋体"/>
                <w:bCs/>
                <w:color w:val="000000"/>
                <w:sz w:val="24"/>
              </w:rPr>
            </w:pPr>
            <w:r>
              <w:rPr>
                <w:rFonts w:hint="eastAsia" w:ascii="宋体" w:hAnsi="宋体" w:cs="宋体"/>
                <w:bCs/>
                <w:color w:val="000000"/>
                <w:sz w:val="24"/>
              </w:rPr>
              <w:t>7、 环境控制</w:t>
            </w:r>
          </w:p>
          <w:p>
            <w:pPr>
              <w:snapToGrid w:val="0"/>
              <w:rPr>
                <w:rFonts w:ascii="宋体" w:hAnsi="宋体" w:cs="宋体"/>
                <w:bCs/>
                <w:color w:val="000000"/>
                <w:sz w:val="24"/>
              </w:rPr>
            </w:pPr>
            <w:r>
              <w:rPr>
                <w:rFonts w:hint="eastAsia" w:ascii="宋体" w:hAnsi="宋体" w:cs="宋体"/>
                <w:bCs/>
                <w:color w:val="000000"/>
                <w:sz w:val="24"/>
              </w:rPr>
              <w:t>加温： 室温～70℃可调，±1℃，碳化硅管加热，</w:t>
            </w:r>
          </w:p>
          <w:p>
            <w:pPr>
              <w:snapToGrid w:val="0"/>
              <w:rPr>
                <w:rFonts w:ascii="宋体" w:hAnsi="宋体" w:cs="宋体"/>
                <w:bCs/>
                <w:color w:val="000000"/>
                <w:sz w:val="24"/>
              </w:rPr>
            </w:pPr>
            <w:r>
              <w:rPr>
                <w:rFonts w:hint="eastAsia" w:ascii="宋体" w:hAnsi="宋体" w:cs="宋体"/>
                <w:bCs/>
                <w:color w:val="000000"/>
                <w:sz w:val="24"/>
              </w:rPr>
              <w:t>加湿：30%～60%可调，±5%，内置超声加湿器</w:t>
            </w:r>
          </w:p>
          <w:p>
            <w:pPr>
              <w:snapToGrid w:val="0"/>
              <w:rPr>
                <w:rFonts w:ascii="宋体" w:hAnsi="宋体" w:cs="宋体"/>
                <w:bCs/>
                <w:color w:val="000000"/>
                <w:sz w:val="24"/>
              </w:rPr>
            </w:pPr>
            <w:r>
              <w:rPr>
                <w:rFonts w:hint="eastAsia" w:ascii="宋体" w:hAnsi="宋体" w:cs="宋体"/>
                <w:bCs/>
                <w:color w:val="000000"/>
                <w:sz w:val="24"/>
              </w:rPr>
              <w:t>8、 附属配件</w:t>
            </w:r>
          </w:p>
          <w:p>
            <w:pPr>
              <w:snapToGrid w:val="0"/>
              <w:rPr>
                <w:rFonts w:ascii="宋体" w:hAnsi="宋体" w:cs="宋体"/>
                <w:bCs/>
                <w:color w:val="000000"/>
                <w:sz w:val="24"/>
              </w:rPr>
            </w:pPr>
            <w:r>
              <w:rPr>
                <w:rFonts w:hint="eastAsia" w:ascii="宋体" w:hAnsi="宋体" w:cs="宋体"/>
                <w:bCs/>
                <w:color w:val="000000"/>
                <w:sz w:val="24"/>
              </w:rPr>
              <w:t>防爆LED观测灯、红十字定位激光灯、排风口和通风扇、杂物收纳盒；</w:t>
            </w:r>
          </w:p>
          <w:p>
            <w:pPr>
              <w:snapToGrid w:val="0"/>
              <w:rPr>
                <w:rFonts w:ascii="宋体" w:hAnsi="宋体" w:cs="宋体"/>
                <w:bCs/>
                <w:color w:val="000000"/>
                <w:sz w:val="24"/>
              </w:rPr>
            </w:pPr>
            <w:r>
              <w:rPr>
                <w:rFonts w:hint="eastAsia" w:ascii="宋体" w:hAnsi="宋体" w:cs="宋体"/>
                <w:bCs/>
                <w:color w:val="000000"/>
                <w:sz w:val="24"/>
              </w:rPr>
              <w:t>安全装置</w:t>
            </w:r>
          </w:p>
          <w:p>
            <w:pPr>
              <w:snapToGrid w:val="0"/>
              <w:rPr>
                <w:rFonts w:ascii="宋体" w:hAnsi="宋体" w:cs="宋体"/>
                <w:bCs/>
                <w:sz w:val="24"/>
              </w:rPr>
            </w:pPr>
            <w:r>
              <w:rPr>
                <w:rFonts w:hint="eastAsia" w:ascii="宋体" w:hAnsi="宋体" w:cs="宋体"/>
                <w:bCs/>
                <w:color w:val="000000"/>
                <w:sz w:val="24"/>
              </w:rPr>
              <w:t>开箱门高压电源切断输出（可选）、电源过流保护、电源过</w:t>
            </w:r>
            <w:r>
              <w:rPr>
                <w:rFonts w:hint="eastAsia" w:ascii="宋体" w:hAnsi="宋体" w:cs="宋体"/>
                <w:bCs/>
                <w:sz w:val="24"/>
              </w:rPr>
              <w:t>压保护、防爆玻璃贴膜、机箱整体接地、防漏电开关</w:t>
            </w:r>
          </w:p>
          <w:p>
            <w:pPr>
              <w:snapToGrid w:val="0"/>
              <w:rPr>
                <w:rFonts w:ascii="宋体" w:hAnsi="宋体" w:cs="宋体"/>
                <w:bCs/>
                <w:sz w:val="24"/>
              </w:rPr>
            </w:pPr>
            <w:r>
              <w:rPr>
                <w:rFonts w:hint="eastAsia" w:ascii="宋体" w:hAnsi="宋体" w:cs="宋体"/>
                <w:bCs/>
                <w:sz w:val="24"/>
              </w:rPr>
              <w:t>外形参考规格</w:t>
            </w:r>
            <w:r>
              <w:rPr>
                <w:rFonts w:hint="eastAsia" w:ascii="宋体" w:hAnsi="宋体" w:cs="宋体"/>
                <w:bCs/>
                <w:color w:val="000000"/>
                <w:sz w:val="24"/>
              </w:rPr>
              <w:t>长120cm×宽85cm×高95cm</w:t>
            </w:r>
          </w:p>
          <w:p>
            <w:pPr>
              <w:snapToGrid w:val="0"/>
              <w:rPr>
                <w:rFonts w:ascii="宋体" w:hAnsi="宋体" w:cs="宋体"/>
                <w:bCs/>
                <w:color w:val="000000"/>
                <w:sz w:val="24"/>
              </w:rPr>
            </w:pPr>
            <w:r>
              <w:rPr>
                <w:rFonts w:hint="eastAsia" w:ascii="宋体" w:hAnsi="宋体" w:cs="宋体"/>
                <w:bCs/>
                <w:color w:val="000000"/>
                <w:sz w:val="24"/>
              </w:rPr>
              <w:t>供电要求：220V，50Hz，额定功率3000W。</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2</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9</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冰箱</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1、电源性能：220V，50Hz,压缩机：变频；</w:t>
            </w:r>
          </w:p>
          <w:p>
            <w:pPr>
              <w:snapToGrid w:val="0"/>
              <w:rPr>
                <w:rFonts w:ascii="宋体" w:hAnsi="宋体" w:cs="宋体"/>
                <w:bCs/>
                <w:color w:val="000000"/>
                <w:sz w:val="24"/>
              </w:rPr>
            </w:pPr>
            <w:r>
              <w:rPr>
                <w:rFonts w:hint="eastAsia" w:ascii="宋体" w:hAnsi="宋体" w:cs="宋体"/>
                <w:bCs/>
                <w:color w:val="000000"/>
                <w:sz w:val="24"/>
              </w:rPr>
              <w:t>2、总容积478L，冷藏室容积329L，冷冻室容积149L；</w:t>
            </w:r>
          </w:p>
          <w:p>
            <w:pPr>
              <w:snapToGrid w:val="0"/>
              <w:rPr>
                <w:rFonts w:ascii="宋体" w:hAnsi="宋体" w:cs="宋体"/>
                <w:bCs/>
                <w:color w:val="000000"/>
                <w:sz w:val="24"/>
              </w:rPr>
            </w:pPr>
            <w:r>
              <w:rPr>
                <w:rFonts w:hint="eastAsia" w:ascii="宋体" w:hAnsi="宋体" w:cs="宋体"/>
                <w:bCs/>
                <w:color w:val="000000"/>
                <w:sz w:val="24"/>
              </w:rPr>
              <w:t>3、电脑温控，制冷方式：混冷；冷冻能力：6kg/12h；冷却能力：40kg/12h；能效等级：2级；</w:t>
            </w:r>
          </w:p>
          <w:p>
            <w:pPr>
              <w:rPr>
                <w:rFonts w:ascii="Times New Roman" w:hAnsi="Times New Roman"/>
                <w:sz w:val="24"/>
              </w:rPr>
            </w:pPr>
            <w:r>
              <w:rPr>
                <w:rFonts w:hint="eastAsia" w:ascii="宋体" w:hAnsi="宋体" w:cs="宋体"/>
                <w:bCs/>
                <w:color w:val="000000"/>
                <w:sz w:val="24"/>
              </w:rPr>
              <w:t>4、显示屏：LED显示屏；</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2</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10</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sz w:val="24"/>
              </w:rPr>
            </w:pPr>
            <w:r>
              <w:rPr>
                <w:rFonts w:ascii="Times New Roman" w:hAnsi="宋体"/>
                <w:bCs/>
                <w:sz w:val="24"/>
              </w:rPr>
              <w:t>行星式离心自转公转搅拌机（含罐子）（进口）</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sz w:val="24"/>
              </w:rPr>
            </w:pPr>
            <w:r>
              <w:rPr>
                <w:rFonts w:hint="eastAsia" w:ascii="宋体" w:hAnsi="宋体" w:cs="宋体"/>
                <w:bCs/>
                <w:sz w:val="24"/>
              </w:rPr>
              <w:t>1、参考尺寸：H380*W300*D340（mm）；</w:t>
            </w:r>
          </w:p>
          <w:p>
            <w:pPr>
              <w:snapToGrid w:val="0"/>
              <w:rPr>
                <w:rFonts w:ascii="宋体" w:hAnsi="宋体" w:cs="宋体"/>
                <w:bCs/>
                <w:sz w:val="24"/>
              </w:rPr>
            </w:pPr>
            <w:r>
              <w:rPr>
                <w:rFonts w:hint="eastAsia" w:ascii="宋体" w:hAnsi="宋体" w:cs="宋体"/>
                <w:bCs/>
                <w:sz w:val="24"/>
              </w:rPr>
              <w:t>2、质量约20kg；</w:t>
            </w:r>
          </w:p>
          <w:p>
            <w:pPr>
              <w:snapToGrid w:val="0"/>
              <w:rPr>
                <w:rFonts w:ascii="宋体" w:hAnsi="宋体" w:cs="宋体"/>
                <w:bCs/>
                <w:sz w:val="24"/>
              </w:rPr>
            </w:pPr>
            <w:r>
              <w:rPr>
                <w:rFonts w:hint="eastAsia" w:ascii="宋体" w:hAnsi="宋体" w:cs="宋体"/>
                <w:bCs/>
                <w:sz w:val="24"/>
              </w:rPr>
              <w:t>★3、自转/公转小螺旋桨混合方式；</w:t>
            </w:r>
          </w:p>
          <w:p>
            <w:pPr>
              <w:snapToGrid w:val="0"/>
              <w:rPr>
                <w:rFonts w:ascii="宋体" w:hAnsi="宋体" w:cs="宋体"/>
                <w:bCs/>
                <w:sz w:val="24"/>
              </w:rPr>
            </w:pPr>
            <w:r>
              <w:rPr>
                <w:rFonts w:hint="eastAsia" w:ascii="宋体" w:hAnsi="宋体" w:cs="宋体"/>
                <w:bCs/>
                <w:sz w:val="24"/>
              </w:rPr>
              <w:t xml:space="preserve">★4、公转速度：搅拌模式/最大2000rpm，脱泡模式/最大2200rmp； </w:t>
            </w:r>
          </w:p>
          <w:p>
            <w:pPr>
              <w:rPr>
                <w:rFonts w:ascii="Times New Roman" w:hAnsi="Times New Roman"/>
                <w:sz w:val="24"/>
              </w:rPr>
            </w:pPr>
            <w:r>
              <w:rPr>
                <w:rFonts w:hint="eastAsia" w:ascii="宋体" w:hAnsi="宋体" w:cs="宋体"/>
                <w:bCs/>
                <w:sz w:val="24"/>
              </w:rPr>
              <w:t>★5、自传速度：搅拌模式/最大800rpm，脱泡模式/最大60rpm，400G以上的离心力。</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11</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磁力搅拌器</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1、电源：AC220V±10%</w:t>
            </w:r>
          </w:p>
          <w:p>
            <w:pPr>
              <w:snapToGrid w:val="0"/>
              <w:rPr>
                <w:rFonts w:ascii="宋体" w:hAnsi="宋体" w:cs="宋体"/>
                <w:bCs/>
                <w:color w:val="000000"/>
                <w:sz w:val="24"/>
              </w:rPr>
            </w:pPr>
            <w:r>
              <w:rPr>
                <w:rFonts w:hint="eastAsia" w:ascii="宋体" w:hAnsi="宋体" w:cs="宋体"/>
                <w:bCs/>
                <w:color w:val="000000"/>
                <w:sz w:val="24"/>
              </w:rPr>
              <w:t>2、定时时间：0—9999min (min/级)</w:t>
            </w:r>
          </w:p>
          <w:p>
            <w:pPr>
              <w:snapToGrid w:val="0"/>
              <w:rPr>
                <w:rFonts w:ascii="宋体" w:hAnsi="宋体" w:cs="宋体"/>
                <w:bCs/>
                <w:color w:val="000000"/>
                <w:sz w:val="24"/>
              </w:rPr>
            </w:pPr>
            <w:r>
              <w:rPr>
                <w:rFonts w:hint="eastAsia" w:ascii="宋体" w:hAnsi="宋体" w:cs="宋体"/>
                <w:bCs/>
                <w:color w:val="000000"/>
                <w:sz w:val="24"/>
              </w:rPr>
              <w:t>3、最大搅拌容量：5000ml</w:t>
            </w:r>
          </w:p>
          <w:p>
            <w:pPr>
              <w:snapToGrid w:val="0"/>
              <w:rPr>
                <w:rFonts w:ascii="宋体" w:hAnsi="宋体" w:cs="宋体"/>
                <w:bCs/>
                <w:color w:val="000000"/>
                <w:sz w:val="24"/>
              </w:rPr>
            </w:pPr>
            <w:r>
              <w:rPr>
                <w:rFonts w:hint="eastAsia" w:ascii="宋体" w:hAnsi="宋体" w:cs="宋体"/>
                <w:bCs/>
                <w:color w:val="000000"/>
                <w:sz w:val="24"/>
              </w:rPr>
              <w:t>4、台面控温精度：±0.5℃</w:t>
            </w:r>
          </w:p>
          <w:p>
            <w:pPr>
              <w:snapToGrid w:val="0"/>
              <w:rPr>
                <w:rFonts w:ascii="宋体" w:hAnsi="宋体" w:cs="宋体"/>
                <w:bCs/>
                <w:color w:val="000000"/>
                <w:sz w:val="24"/>
              </w:rPr>
            </w:pPr>
            <w:r>
              <w:rPr>
                <w:rFonts w:hint="eastAsia" w:ascii="宋体" w:hAnsi="宋体" w:cs="宋体"/>
                <w:bCs/>
                <w:color w:val="000000"/>
                <w:sz w:val="24"/>
              </w:rPr>
              <w:t>5、搅拌转速：50~1400r/min  (10r/级)</w:t>
            </w:r>
          </w:p>
          <w:p>
            <w:pPr>
              <w:snapToGrid w:val="0"/>
              <w:rPr>
                <w:rFonts w:ascii="宋体" w:hAnsi="宋体" w:cs="宋体"/>
                <w:bCs/>
                <w:color w:val="000000"/>
                <w:sz w:val="24"/>
              </w:rPr>
            </w:pPr>
            <w:r>
              <w:rPr>
                <w:rFonts w:hint="eastAsia" w:ascii="宋体" w:hAnsi="宋体" w:cs="宋体"/>
                <w:bCs/>
                <w:color w:val="000000"/>
                <w:sz w:val="24"/>
              </w:rPr>
              <w:t>6、液体控温精度：±0.5℃</w:t>
            </w:r>
          </w:p>
          <w:p>
            <w:pPr>
              <w:snapToGrid w:val="0"/>
              <w:rPr>
                <w:rFonts w:ascii="宋体" w:hAnsi="宋体" w:cs="宋体"/>
                <w:bCs/>
                <w:color w:val="000000"/>
                <w:sz w:val="24"/>
              </w:rPr>
            </w:pPr>
            <w:r>
              <w:rPr>
                <w:rFonts w:hint="eastAsia" w:ascii="宋体" w:hAnsi="宋体" w:cs="宋体"/>
                <w:bCs/>
                <w:color w:val="000000"/>
                <w:sz w:val="24"/>
              </w:rPr>
              <w:t>7、电机转矩：40mN.M</w:t>
            </w:r>
          </w:p>
          <w:p>
            <w:pPr>
              <w:snapToGrid w:val="0"/>
              <w:rPr>
                <w:rFonts w:ascii="宋体" w:hAnsi="宋体" w:cs="宋体"/>
                <w:bCs/>
                <w:sz w:val="24"/>
              </w:rPr>
            </w:pPr>
            <w:r>
              <w:rPr>
                <w:rFonts w:hint="eastAsia" w:ascii="宋体" w:hAnsi="宋体" w:cs="宋体"/>
                <w:bCs/>
                <w:color w:val="000000"/>
                <w:sz w:val="24"/>
              </w:rPr>
              <w:t>8、台面</w:t>
            </w:r>
            <w:r>
              <w:rPr>
                <w:rFonts w:hint="eastAsia" w:ascii="宋体" w:hAnsi="宋体" w:cs="宋体"/>
                <w:bCs/>
                <w:sz w:val="24"/>
              </w:rPr>
              <w:t>参考尺寸：Φ140mm</w:t>
            </w:r>
            <w:r>
              <w:rPr>
                <w:rFonts w:ascii="宋体" w:hAnsi="宋体" w:cs="宋体"/>
                <w:bCs/>
                <w:sz w:val="24"/>
              </w:rPr>
              <w:t xml:space="preserve"> </w:t>
            </w:r>
          </w:p>
          <w:p>
            <w:pPr>
              <w:snapToGrid w:val="0"/>
              <w:rPr>
                <w:rFonts w:ascii="宋体" w:hAnsi="宋体" w:cs="宋体"/>
                <w:bCs/>
                <w:sz w:val="24"/>
              </w:rPr>
            </w:pPr>
            <w:r>
              <w:rPr>
                <w:rFonts w:hint="eastAsia" w:ascii="宋体" w:hAnsi="宋体" w:cs="宋体"/>
                <w:bCs/>
                <w:sz w:val="24"/>
              </w:rPr>
              <w:t>9、加热功率：600W</w:t>
            </w:r>
          </w:p>
          <w:p>
            <w:pPr>
              <w:snapToGrid w:val="0"/>
              <w:rPr>
                <w:rFonts w:ascii="宋体" w:hAnsi="宋体" w:cs="宋体"/>
                <w:bCs/>
                <w:sz w:val="24"/>
              </w:rPr>
            </w:pPr>
            <w:r>
              <w:rPr>
                <w:rFonts w:hint="eastAsia" w:ascii="宋体" w:hAnsi="宋体" w:cs="宋体"/>
                <w:bCs/>
                <w:sz w:val="24"/>
              </w:rPr>
              <w:t>10、传感器分度号：PT100</w:t>
            </w:r>
          </w:p>
          <w:p>
            <w:pPr>
              <w:snapToGrid w:val="0"/>
              <w:rPr>
                <w:rFonts w:ascii="宋体" w:hAnsi="宋体" w:cs="宋体"/>
                <w:bCs/>
                <w:sz w:val="24"/>
              </w:rPr>
            </w:pPr>
            <w:r>
              <w:rPr>
                <w:rFonts w:hint="eastAsia" w:ascii="宋体" w:hAnsi="宋体" w:cs="宋体"/>
                <w:bCs/>
                <w:sz w:val="24"/>
              </w:rPr>
              <w:t>11、控温范围：室温~300℃</w:t>
            </w:r>
          </w:p>
          <w:p>
            <w:pPr>
              <w:snapToGrid w:val="0"/>
              <w:rPr>
                <w:rFonts w:ascii="宋体" w:hAnsi="宋体" w:cs="宋体"/>
                <w:bCs/>
                <w:sz w:val="24"/>
              </w:rPr>
            </w:pPr>
            <w:r>
              <w:rPr>
                <w:rFonts w:hint="eastAsia" w:ascii="宋体" w:hAnsi="宋体" w:cs="宋体"/>
                <w:bCs/>
                <w:sz w:val="24"/>
              </w:rPr>
              <w:t>外形参考尺寸：280×160×100mm</w:t>
            </w:r>
          </w:p>
          <w:p>
            <w:pPr>
              <w:rPr>
                <w:rFonts w:ascii="Times New Roman" w:hAnsi="Times New Roman"/>
                <w:sz w:val="24"/>
              </w:rPr>
            </w:pPr>
            <w:r>
              <w:rPr>
                <w:rFonts w:hint="eastAsia" w:ascii="宋体" w:hAnsi="宋体" w:cs="宋体"/>
                <w:bCs/>
                <w:sz w:val="24"/>
              </w:rPr>
              <w:t>台面温度：0~350℃</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10</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12</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封管设备</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 xml:space="preserve">1、单工位，整体真空漏率≦2x10-12Pa·m3/S(经氦质谱检漏)； </w:t>
            </w:r>
          </w:p>
          <w:p>
            <w:pPr>
              <w:snapToGrid w:val="0"/>
              <w:rPr>
                <w:rFonts w:ascii="宋体" w:hAnsi="宋体" w:cs="宋体"/>
                <w:bCs/>
                <w:color w:val="000000"/>
                <w:sz w:val="24"/>
              </w:rPr>
            </w:pPr>
            <w:r>
              <w:rPr>
                <w:rFonts w:hint="eastAsia" w:ascii="宋体" w:hAnsi="宋体" w:cs="宋体"/>
                <w:bCs/>
                <w:color w:val="000000"/>
                <w:sz w:val="24"/>
              </w:rPr>
              <w:t>2.采用最新电解水技术产生氢氧火焰，产气量700L/H，氢氧火焰最高温度可达2800℃；</w:t>
            </w:r>
          </w:p>
          <w:p>
            <w:pPr>
              <w:snapToGrid w:val="0"/>
              <w:rPr>
                <w:rFonts w:ascii="宋体" w:hAnsi="宋体" w:cs="宋体"/>
                <w:bCs/>
                <w:color w:val="000000"/>
                <w:sz w:val="24"/>
              </w:rPr>
            </w:pPr>
            <w:r>
              <w:rPr>
                <w:rFonts w:hint="eastAsia" w:ascii="宋体" w:hAnsi="宋体" w:cs="宋体"/>
                <w:bCs/>
                <w:color w:val="000000"/>
                <w:sz w:val="24"/>
              </w:rPr>
              <w:t>3、发明真空动密封技术，可旋转抽真空保持高真空度，旋转速度可以达到0~30转/分钟可调；</w:t>
            </w:r>
          </w:p>
          <w:p>
            <w:pPr>
              <w:snapToGrid w:val="0"/>
              <w:rPr>
                <w:rFonts w:ascii="宋体" w:hAnsi="宋体" w:cs="宋体"/>
                <w:bCs/>
                <w:color w:val="000000"/>
                <w:sz w:val="24"/>
              </w:rPr>
            </w:pPr>
            <w:r>
              <w:rPr>
                <w:rFonts w:hint="eastAsia" w:ascii="宋体" w:hAnsi="宋体" w:cs="宋体"/>
                <w:bCs/>
                <w:color w:val="000000"/>
                <w:sz w:val="24"/>
              </w:rPr>
              <w:t>4、可更换不同尺寸的管接头，实现不同外径、不同厚度、不同长度的玻璃管真空熔封；</w:t>
            </w:r>
          </w:p>
          <w:p>
            <w:pPr>
              <w:snapToGrid w:val="0"/>
              <w:rPr>
                <w:rFonts w:ascii="宋体" w:hAnsi="宋体" w:cs="宋体"/>
                <w:bCs/>
                <w:color w:val="000000"/>
                <w:sz w:val="24"/>
              </w:rPr>
            </w:pPr>
            <w:r>
              <w:rPr>
                <w:rFonts w:hint="eastAsia" w:ascii="宋体" w:hAnsi="宋体" w:cs="宋体"/>
                <w:bCs/>
                <w:color w:val="000000"/>
                <w:sz w:val="24"/>
              </w:rPr>
              <w:t>5、机身可翻转倾斜20°，可密封长度超过1米的石英管；</w:t>
            </w:r>
          </w:p>
          <w:p>
            <w:pPr>
              <w:snapToGrid w:val="0"/>
              <w:rPr>
                <w:rFonts w:ascii="宋体" w:hAnsi="宋体" w:cs="宋体"/>
                <w:bCs/>
                <w:color w:val="000000"/>
                <w:sz w:val="24"/>
              </w:rPr>
            </w:pPr>
            <w:r>
              <w:rPr>
                <w:rFonts w:hint="eastAsia" w:ascii="宋体" w:hAnsi="宋体" w:cs="宋体"/>
                <w:bCs/>
                <w:color w:val="000000"/>
                <w:sz w:val="24"/>
              </w:rPr>
              <w:t>6、要求选用国产品牌2L/s机械式真空泵，真空泵接口与封管设备接口采用标准真空法兰接口形式，与真空封管机即接即用，不需对接口再次改造；</w:t>
            </w:r>
          </w:p>
          <w:p>
            <w:pPr>
              <w:snapToGrid w:val="0"/>
              <w:rPr>
                <w:rFonts w:ascii="宋体" w:hAnsi="宋体" w:cs="宋体"/>
                <w:bCs/>
                <w:color w:val="000000"/>
                <w:sz w:val="24"/>
              </w:rPr>
            </w:pPr>
            <w:r>
              <w:rPr>
                <w:rFonts w:hint="eastAsia" w:ascii="宋体" w:hAnsi="宋体" w:cs="宋体"/>
                <w:bCs/>
                <w:color w:val="000000"/>
                <w:sz w:val="24"/>
              </w:rPr>
              <w:t>7、要求带充排气测压套件，充气口为 6mm，能满足在真空或保护气氛下完成真空封管；</w:t>
            </w:r>
          </w:p>
          <w:p>
            <w:pPr>
              <w:rPr>
                <w:rFonts w:ascii="Times New Roman" w:hAnsi="Times New Roman"/>
                <w:sz w:val="24"/>
              </w:rPr>
            </w:pPr>
            <w:r>
              <w:rPr>
                <w:rFonts w:hint="eastAsia" w:ascii="宋体" w:hAnsi="宋体" w:cs="宋体"/>
                <w:bCs/>
                <w:color w:val="000000"/>
                <w:sz w:val="24"/>
              </w:rPr>
              <w:t>8、要求采用粉末防返流装置可有效防止粉末样品被抽到真空泵，减少和避免样品的损失，延长真空泵使用寿命。</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13</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电子天平</w:t>
            </w:r>
            <w:r>
              <w:rPr>
                <w:rFonts w:ascii="Times New Roman" w:hAnsi="Times New Roman"/>
                <w:bCs/>
                <w:color w:val="000000"/>
                <w:sz w:val="24"/>
              </w:rPr>
              <w:t>0.1mg</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1、电源类型：220V，50Hz;</w:t>
            </w:r>
          </w:p>
          <w:p>
            <w:pPr>
              <w:snapToGrid w:val="0"/>
              <w:rPr>
                <w:rFonts w:ascii="宋体" w:hAnsi="宋体" w:cs="宋体"/>
                <w:bCs/>
                <w:color w:val="000000"/>
                <w:sz w:val="24"/>
              </w:rPr>
            </w:pPr>
            <w:r>
              <w:rPr>
                <w:rFonts w:hint="eastAsia" w:ascii="宋体" w:hAnsi="宋体" w:cs="宋体"/>
                <w:bCs/>
                <w:color w:val="000000"/>
                <w:sz w:val="24"/>
              </w:rPr>
              <w:t>2、功率：15V.A；</w:t>
            </w:r>
          </w:p>
          <w:p>
            <w:pPr>
              <w:snapToGrid w:val="0"/>
              <w:rPr>
                <w:rFonts w:ascii="宋体" w:hAnsi="宋体" w:cs="宋体"/>
                <w:bCs/>
                <w:color w:val="000000"/>
                <w:sz w:val="24"/>
              </w:rPr>
            </w:pPr>
            <w:r>
              <w:rPr>
                <w:rFonts w:hint="eastAsia" w:ascii="宋体" w:hAnsi="宋体" w:cs="宋体"/>
                <w:bCs/>
                <w:color w:val="000000"/>
                <w:sz w:val="24"/>
              </w:rPr>
              <w:t>3、称量范围：0~120g;实际分度值：0.1mg；重复性误差：±0.0002g；线性误差：±0.0005g；稳定实际≤4s；</w:t>
            </w:r>
          </w:p>
          <w:p>
            <w:pPr>
              <w:snapToGrid w:val="0"/>
              <w:rPr>
                <w:rFonts w:ascii="宋体" w:hAnsi="宋体" w:cs="宋体"/>
                <w:bCs/>
                <w:color w:val="000000"/>
                <w:sz w:val="24"/>
              </w:rPr>
            </w:pPr>
            <w:r>
              <w:rPr>
                <w:rFonts w:hint="eastAsia" w:ascii="宋体" w:hAnsi="宋体" w:cs="宋体"/>
                <w:bCs/>
                <w:color w:val="000000"/>
                <w:sz w:val="24"/>
              </w:rPr>
              <w:t>4、称盘直径：80mm；</w:t>
            </w:r>
          </w:p>
          <w:p>
            <w:pPr>
              <w:rPr>
                <w:rFonts w:ascii="Times New Roman" w:hAnsi="Times New Roman"/>
                <w:sz w:val="24"/>
              </w:rPr>
            </w:pPr>
            <w:r>
              <w:rPr>
                <w:rFonts w:hint="eastAsia" w:ascii="宋体" w:hAnsi="宋体" w:cs="宋体"/>
                <w:bCs/>
                <w:color w:val="000000"/>
                <w:sz w:val="24"/>
              </w:rPr>
              <w:t>5、砝码：100g；</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5</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14</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电子天平</w:t>
            </w:r>
            <w:r>
              <w:rPr>
                <w:rFonts w:ascii="Times New Roman" w:hAnsi="Times New Roman"/>
                <w:bCs/>
                <w:color w:val="000000"/>
                <w:sz w:val="24"/>
              </w:rPr>
              <w:t>0.01mg</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1、电源类型：220V，50Hz;</w:t>
            </w:r>
          </w:p>
          <w:p>
            <w:pPr>
              <w:snapToGrid w:val="0"/>
              <w:rPr>
                <w:rFonts w:ascii="宋体" w:hAnsi="宋体" w:cs="宋体"/>
                <w:bCs/>
                <w:color w:val="000000"/>
                <w:sz w:val="24"/>
              </w:rPr>
            </w:pPr>
            <w:r>
              <w:rPr>
                <w:rFonts w:hint="eastAsia" w:ascii="宋体" w:hAnsi="宋体" w:cs="宋体"/>
                <w:bCs/>
                <w:color w:val="000000"/>
                <w:sz w:val="24"/>
              </w:rPr>
              <w:t>2、称量范围：0~52g;小可读性：0.01mg；重复性(极限值)：0.03mg；重复性（典型值）：0.02mg；线性（极限值）：0.1mg；线性（典型值）：0.05mg；</w:t>
            </w:r>
          </w:p>
          <w:p>
            <w:pPr>
              <w:snapToGrid w:val="0"/>
              <w:rPr>
                <w:rFonts w:ascii="宋体" w:hAnsi="宋体" w:cs="宋体"/>
                <w:bCs/>
                <w:color w:val="000000"/>
                <w:sz w:val="24"/>
              </w:rPr>
            </w:pPr>
            <w:r>
              <w:rPr>
                <w:rFonts w:hint="eastAsia" w:ascii="宋体" w:hAnsi="宋体" w:cs="宋体"/>
                <w:bCs/>
                <w:color w:val="000000"/>
                <w:sz w:val="24"/>
              </w:rPr>
              <w:t>3、稳定实际≤8s；</w:t>
            </w:r>
          </w:p>
          <w:p>
            <w:pPr>
              <w:rPr>
                <w:rFonts w:ascii="Times New Roman" w:hAnsi="Times New Roman"/>
                <w:sz w:val="24"/>
              </w:rPr>
            </w:pPr>
            <w:r>
              <w:rPr>
                <w:rFonts w:hint="eastAsia" w:ascii="宋体" w:hAnsi="宋体" w:cs="宋体"/>
                <w:bCs/>
                <w:color w:val="000000"/>
                <w:sz w:val="24"/>
              </w:rPr>
              <w:t>4、称盘直径：80mm；</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15</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扣式、软包、柱状电池实验线</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w:t>
            </w:r>
            <w:r>
              <w:rPr>
                <w:rFonts w:hint="eastAsia" w:ascii="宋体" w:hAnsi="宋体" w:cs="宋体"/>
                <w:bCs/>
                <w:color w:val="000000"/>
                <w:sz w:val="24"/>
              </w:rPr>
              <w:t>球磨机（一台）：</w:t>
            </w:r>
          </w:p>
          <w:p>
            <w:pPr>
              <w:snapToGrid w:val="0"/>
              <w:rPr>
                <w:rFonts w:ascii="宋体" w:hAnsi="宋体" w:cs="宋体"/>
                <w:bCs/>
                <w:color w:val="000000"/>
                <w:sz w:val="24"/>
              </w:rPr>
            </w:pPr>
            <w:r>
              <w:rPr>
                <w:rFonts w:hint="eastAsia" w:ascii="宋体" w:hAnsi="宋体" w:cs="宋体"/>
                <w:bCs/>
                <w:color w:val="000000"/>
                <w:sz w:val="24"/>
              </w:rPr>
              <w:t>1.1、关盖尺寸约：715mm*530mm*600mm（长*宽*高）；</w:t>
            </w:r>
          </w:p>
          <w:p>
            <w:pPr>
              <w:snapToGrid w:val="0"/>
              <w:rPr>
                <w:rFonts w:ascii="宋体" w:hAnsi="宋体" w:cs="宋体"/>
                <w:bCs/>
                <w:color w:val="000000"/>
                <w:sz w:val="24"/>
              </w:rPr>
            </w:pPr>
            <w:r>
              <w:rPr>
                <w:rFonts w:hint="eastAsia" w:ascii="宋体" w:hAnsi="宋体" w:cs="宋体"/>
                <w:bCs/>
                <w:color w:val="000000"/>
                <w:sz w:val="24"/>
              </w:rPr>
              <w:t>1.2、开盖尺寸约：715mm*530mm*1100mm（长*宽*高）</w:t>
            </w:r>
          </w:p>
          <w:p>
            <w:pPr>
              <w:snapToGrid w:val="0"/>
              <w:rPr>
                <w:rFonts w:ascii="宋体" w:hAnsi="宋体" w:cs="宋体"/>
                <w:bCs/>
                <w:color w:val="000000"/>
                <w:sz w:val="24"/>
              </w:rPr>
            </w:pPr>
            <w:r>
              <w:rPr>
                <w:rFonts w:hint="eastAsia" w:ascii="宋体" w:hAnsi="宋体" w:cs="宋体"/>
                <w:bCs/>
                <w:color w:val="000000"/>
                <w:sz w:val="24"/>
              </w:rPr>
              <w:t>重量约：约130kg；</w:t>
            </w:r>
          </w:p>
          <w:p>
            <w:pPr>
              <w:snapToGrid w:val="0"/>
              <w:rPr>
                <w:rFonts w:ascii="宋体" w:hAnsi="宋体" w:cs="宋体"/>
                <w:bCs/>
                <w:color w:val="000000"/>
                <w:sz w:val="24"/>
              </w:rPr>
            </w:pPr>
            <w:r>
              <w:rPr>
                <w:rFonts w:hint="eastAsia" w:ascii="宋体" w:hAnsi="宋体" w:cs="宋体"/>
                <w:bCs/>
                <w:color w:val="000000"/>
                <w:sz w:val="24"/>
              </w:rPr>
              <w:t>1.3、最大转速不低于：公转（大盘）：290转/分，自转（球磨罐）580转/分；</w:t>
            </w:r>
          </w:p>
          <w:p>
            <w:pPr>
              <w:snapToGrid w:val="0"/>
              <w:rPr>
                <w:rFonts w:ascii="宋体" w:hAnsi="宋体" w:cs="宋体"/>
                <w:bCs/>
                <w:color w:val="000000"/>
                <w:sz w:val="24"/>
              </w:rPr>
            </w:pPr>
            <w:r>
              <w:rPr>
                <w:rFonts w:hint="eastAsia" w:ascii="宋体" w:hAnsi="宋体" w:cs="宋体"/>
                <w:bCs/>
                <w:color w:val="000000"/>
                <w:sz w:val="24"/>
              </w:rPr>
              <w:t>1.4、调速方式：变频调速0-50Hz，分辦率1 Hz，本机限速0-45Hz；</w:t>
            </w:r>
          </w:p>
          <w:p>
            <w:pPr>
              <w:snapToGrid w:val="0"/>
              <w:rPr>
                <w:rFonts w:ascii="宋体" w:hAnsi="宋体" w:cs="宋体"/>
                <w:bCs/>
                <w:color w:val="000000"/>
                <w:sz w:val="24"/>
              </w:rPr>
            </w:pPr>
            <w:r>
              <w:rPr>
                <w:rFonts w:hint="eastAsia" w:ascii="宋体" w:hAnsi="宋体" w:cs="宋体"/>
                <w:bCs/>
                <w:color w:val="000000"/>
                <w:sz w:val="24"/>
              </w:rPr>
              <w:t>1.5、传动方式：皮带传动；</w:t>
            </w:r>
          </w:p>
          <w:p>
            <w:pPr>
              <w:snapToGrid w:val="0"/>
              <w:rPr>
                <w:rFonts w:ascii="宋体" w:hAnsi="宋体" w:cs="宋体"/>
                <w:bCs/>
                <w:color w:val="000000"/>
                <w:sz w:val="24"/>
              </w:rPr>
            </w:pPr>
            <w:r>
              <w:rPr>
                <w:rFonts w:hint="eastAsia" w:ascii="宋体" w:hAnsi="宋体" w:cs="宋体"/>
                <w:bCs/>
                <w:color w:val="000000"/>
                <w:sz w:val="24"/>
              </w:rPr>
              <w:t>1.6、进料粒度：≤200μm；</w:t>
            </w:r>
          </w:p>
          <w:p>
            <w:pPr>
              <w:snapToGrid w:val="0"/>
              <w:rPr>
                <w:rFonts w:ascii="宋体" w:hAnsi="宋体" w:cs="宋体"/>
                <w:bCs/>
                <w:color w:val="000000"/>
                <w:sz w:val="24"/>
              </w:rPr>
            </w:pPr>
            <w:r>
              <w:rPr>
                <w:rFonts w:hint="eastAsia" w:ascii="宋体" w:hAnsi="宋体" w:cs="宋体"/>
                <w:bCs/>
                <w:color w:val="000000"/>
                <w:sz w:val="24"/>
              </w:rPr>
              <w:t>1.7、电机型号：Y802-4 三相交流 0.75KW/140转/分。</w:t>
            </w:r>
          </w:p>
          <w:p>
            <w:pPr>
              <w:snapToGrid w:val="0"/>
              <w:rPr>
                <w:rFonts w:ascii="宋体" w:hAnsi="宋体" w:cs="宋体"/>
                <w:bCs/>
                <w:color w:val="000000"/>
                <w:sz w:val="24"/>
              </w:rPr>
            </w:pPr>
            <w:r>
              <w:rPr>
                <w:rFonts w:hint="eastAsia" w:ascii="宋体" w:hAnsi="宋体" w:cs="宋体"/>
                <w:bCs/>
                <w:color w:val="000000"/>
                <w:sz w:val="24"/>
                <w:highlight w:val="yellow"/>
              </w:rPr>
              <w:t>2、</w:t>
            </w:r>
            <w:r>
              <w:rPr>
                <w:rFonts w:hint="eastAsia" w:ascii="宋体" w:hAnsi="宋体" w:cs="宋体"/>
                <w:bCs/>
                <w:color w:val="000000"/>
                <w:sz w:val="24"/>
              </w:rPr>
              <w:t>流延涂覆机+真空泵（一台）：</w:t>
            </w:r>
          </w:p>
          <w:p>
            <w:pPr>
              <w:snapToGrid w:val="0"/>
              <w:rPr>
                <w:rFonts w:ascii="宋体" w:hAnsi="宋体" w:cs="宋体"/>
                <w:bCs/>
                <w:color w:val="000000"/>
                <w:sz w:val="24"/>
              </w:rPr>
            </w:pPr>
            <w:r>
              <w:rPr>
                <w:rFonts w:hint="eastAsia" w:ascii="宋体" w:hAnsi="宋体" w:cs="宋体"/>
                <w:bCs/>
                <w:color w:val="000000"/>
                <w:sz w:val="24"/>
              </w:rPr>
              <w:t>2.1、关盖尺寸约：600mm×430mm×345m；</w:t>
            </w:r>
          </w:p>
          <w:p>
            <w:pPr>
              <w:snapToGrid w:val="0"/>
              <w:rPr>
                <w:rFonts w:ascii="宋体" w:hAnsi="宋体" w:cs="宋体"/>
                <w:bCs/>
                <w:color w:val="000000"/>
                <w:sz w:val="24"/>
              </w:rPr>
            </w:pPr>
            <w:r>
              <w:rPr>
                <w:rFonts w:hint="eastAsia" w:ascii="宋体" w:hAnsi="宋体" w:cs="宋体"/>
                <w:bCs/>
                <w:color w:val="000000"/>
                <w:sz w:val="24"/>
              </w:rPr>
              <w:t>2.2、开盖尺寸约：600mm×535mm×500mm ；</w:t>
            </w:r>
          </w:p>
          <w:p>
            <w:pPr>
              <w:snapToGrid w:val="0"/>
              <w:rPr>
                <w:rFonts w:ascii="宋体" w:hAnsi="宋体" w:cs="宋体"/>
                <w:bCs/>
                <w:color w:val="000000"/>
                <w:sz w:val="24"/>
              </w:rPr>
            </w:pPr>
            <w:r>
              <w:rPr>
                <w:rFonts w:hint="eastAsia" w:ascii="宋体" w:hAnsi="宋体" w:cs="宋体"/>
                <w:bCs/>
                <w:color w:val="000000"/>
                <w:sz w:val="24"/>
              </w:rPr>
              <w:t>2.3、配150mm宽厚度可调刮刀；</w:t>
            </w:r>
          </w:p>
          <w:p>
            <w:pPr>
              <w:snapToGrid w:val="0"/>
              <w:rPr>
                <w:rFonts w:ascii="宋体" w:hAnsi="宋体" w:cs="宋体"/>
                <w:bCs/>
                <w:color w:val="000000"/>
                <w:sz w:val="24"/>
              </w:rPr>
            </w:pPr>
            <w:r>
              <w:rPr>
                <w:rFonts w:hint="eastAsia" w:ascii="宋体" w:hAnsi="宋体" w:cs="宋体"/>
                <w:bCs/>
                <w:color w:val="000000"/>
                <w:sz w:val="24"/>
              </w:rPr>
              <w:t>2.4、底部最高加热温度：200oC；</w:t>
            </w:r>
          </w:p>
          <w:p>
            <w:pPr>
              <w:snapToGrid w:val="0"/>
              <w:rPr>
                <w:rFonts w:ascii="宋体" w:hAnsi="宋体" w:cs="宋体"/>
                <w:bCs/>
                <w:color w:val="000000"/>
                <w:sz w:val="24"/>
              </w:rPr>
            </w:pPr>
            <w:r>
              <w:rPr>
                <w:rFonts w:hint="eastAsia" w:ascii="宋体" w:hAnsi="宋体" w:cs="宋体"/>
                <w:bCs/>
                <w:color w:val="000000"/>
                <w:sz w:val="24"/>
              </w:rPr>
              <w:t>2.5、真空吸板参考尺寸：254mm×400mm；</w:t>
            </w:r>
          </w:p>
          <w:p>
            <w:pPr>
              <w:snapToGrid w:val="0"/>
              <w:rPr>
                <w:rFonts w:ascii="宋体" w:hAnsi="宋体" w:cs="宋体"/>
                <w:bCs/>
                <w:color w:val="000000"/>
                <w:sz w:val="24"/>
              </w:rPr>
            </w:pPr>
            <w:r>
              <w:rPr>
                <w:rFonts w:hint="eastAsia" w:ascii="宋体" w:hAnsi="宋体" w:cs="宋体"/>
                <w:bCs/>
                <w:color w:val="000000"/>
                <w:sz w:val="24"/>
              </w:rPr>
              <w:t>2.6、涂覆速度：10-100mm/s可调；</w:t>
            </w:r>
          </w:p>
          <w:p>
            <w:pPr>
              <w:snapToGrid w:val="0"/>
              <w:rPr>
                <w:rFonts w:ascii="宋体" w:hAnsi="宋体" w:cs="宋体"/>
                <w:bCs/>
                <w:color w:val="000000"/>
                <w:sz w:val="24"/>
              </w:rPr>
            </w:pPr>
            <w:r>
              <w:rPr>
                <w:rFonts w:hint="eastAsia" w:ascii="宋体" w:hAnsi="宋体" w:cs="宋体"/>
                <w:bCs/>
                <w:color w:val="000000"/>
                <w:sz w:val="24"/>
              </w:rPr>
              <w:t>2.7、有效涂覆长度：330mm；</w:t>
            </w:r>
          </w:p>
          <w:p>
            <w:pPr>
              <w:snapToGrid w:val="0"/>
              <w:rPr>
                <w:rFonts w:ascii="宋体" w:hAnsi="宋体" w:cs="宋体"/>
                <w:bCs/>
                <w:color w:val="000000"/>
                <w:sz w:val="24"/>
              </w:rPr>
            </w:pPr>
            <w:r>
              <w:rPr>
                <w:rFonts w:hint="eastAsia" w:ascii="宋体" w:hAnsi="宋体" w:cs="宋体"/>
                <w:bCs/>
                <w:color w:val="000000"/>
                <w:sz w:val="24"/>
              </w:rPr>
              <w:t>2.8、总功率：1.7KW。</w:t>
            </w:r>
          </w:p>
          <w:p>
            <w:pPr>
              <w:snapToGrid w:val="0"/>
              <w:rPr>
                <w:rFonts w:ascii="宋体" w:hAnsi="宋体" w:cs="宋体"/>
                <w:bCs/>
                <w:color w:val="000000"/>
                <w:sz w:val="24"/>
              </w:rPr>
            </w:pPr>
            <w:r>
              <w:rPr>
                <w:rFonts w:hint="eastAsia" w:ascii="宋体" w:hAnsi="宋体" w:cs="宋体"/>
                <w:bCs/>
                <w:color w:val="000000"/>
                <w:sz w:val="24"/>
                <w:highlight w:val="yellow"/>
              </w:rPr>
              <w:t>3、</w:t>
            </w:r>
            <w:r>
              <w:rPr>
                <w:rFonts w:hint="eastAsia" w:ascii="宋体" w:hAnsi="宋体" w:cs="宋体"/>
                <w:bCs/>
                <w:color w:val="000000"/>
                <w:sz w:val="24"/>
              </w:rPr>
              <w:t>正负极片分条机（一台）：</w:t>
            </w:r>
          </w:p>
          <w:p>
            <w:pPr>
              <w:snapToGrid w:val="0"/>
              <w:rPr>
                <w:rFonts w:ascii="宋体" w:hAnsi="宋体" w:cs="宋体"/>
                <w:bCs/>
                <w:color w:val="000000"/>
                <w:sz w:val="24"/>
              </w:rPr>
            </w:pPr>
            <w:r>
              <w:rPr>
                <w:rFonts w:hint="eastAsia" w:ascii="宋体" w:hAnsi="宋体" w:cs="宋体"/>
                <w:bCs/>
                <w:color w:val="000000"/>
                <w:sz w:val="24"/>
              </w:rPr>
              <w:t>3.1、尺寸约：L870mm*W970mm*H450mm；</w:t>
            </w:r>
          </w:p>
          <w:p>
            <w:pPr>
              <w:snapToGrid w:val="0"/>
              <w:rPr>
                <w:rFonts w:ascii="宋体" w:hAnsi="宋体" w:cs="宋体"/>
                <w:bCs/>
                <w:color w:val="000000"/>
                <w:sz w:val="24"/>
              </w:rPr>
            </w:pPr>
            <w:r>
              <w:rPr>
                <w:rFonts w:hint="eastAsia" w:ascii="宋体" w:hAnsi="宋体" w:cs="宋体"/>
                <w:bCs/>
                <w:color w:val="000000"/>
                <w:sz w:val="24"/>
              </w:rPr>
              <w:t>3.2、重量：约100kg；</w:t>
            </w:r>
          </w:p>
          <w:p>
            <w:pPr>
              <w:snapToGrid w:val="0"/>
              <w:rPr>
                <w:rFonts w:ascii="宋体" w:hAnsi="宋体" w:cs="宋体"/>
                <w:bCs/>
                <w:color w:val="000000"/>
                <w:sz w:val="24"/>
              </w:rPr>
            </w:pPr>
            <w:r>
              <w:rPr>
                <w:rFonts w:hint="eastAsia" w:ascii="宋体" w:hAnsi="宋体" w:cs="宋体"/>
                <w:bCs/>
                <w:color w:val="000000"/>
                <w:sz w:val="24"/>
              </w:rPr>
              <w:t>3.3、分条方式：单片式滚切；</w:t>
            </w:r>
          </w:p>
          <w:p>
            <w:pPr>
              <w:snapToGrid w:val="0"/>
              <w:rPr>
                <w:rFonts w:ascii="宋体" w:hAnsi="宋体" w:cs="宋体"/>
                <w:bCs/>
                <w:color w:val="000000"/>
                <w:sz w:val="24"/>
              </w:rPr>
            </w:pPr>
            <w:r>
              <w:rPr>
                <w:rFonts w:hint="eastAsia" w:ascii="宋体" w:hAnsi="宋体" w:cs="宋体"/>
                <w:bCs/>
                <w:color w:val="000000"/>
                <w:sz w:val="24"/>
              </w:rPr>
              <w:t>3.4、切刀类型：上下圆刀对切；</w:t>
            </w:r>
          </w:p>
          <w:p>
            <w:pPr>
              <w:snapToGrid w:val="0"/>
              <w:rPr>
                <w:rFonts w:ascii="宋体" w:hAnsi="宋体" w:cs="宋体"/>
                <w:bCs/>
                <w:color w:val="000000"/>
                <w:sz w:val="24"/>
              </w:rPr>
            </w:pPr>
            <w:r>
              <w:rPr>
                <w:rFonts w:hint="eastAsia" w:ascii="宋体" w:hAnsi="宋体" w:cs="宋体"/>
                <w:bCs/>
                <w:color w:val="000000"/>
                <w:sz w:val="24"/>
              </w:rPr>
              <w:t>3.5、分条刀片：超微粒合金钨钢，直径中100mm；</w:t>
            </w:r>
          </w:p>
          <w:p>
            <w:pPr>
              <w:snapToGrid w:val="0"/>
              <w:rPr>
                <w:rFonts w:ascii="宋体" w:hAnsi="宋体" w:cs="宋体"/>
                <w:bCs/>
                <w:color w:val="000000"/>
                <w:sz w:val="24"/>
              </w:rPr>
            </w:pPr>
            <w:r>
              <w:rPr>
                <w:rFonts w:hint="eastAsia" w:ascii="宋体" w:hAnsi="宋体" w:cs="宋体"/>
                <w:bCs/>
                <w:color w:val="000000"/>
                <w:sz w:val="24"/>
              </w:rPr>
              <w:t>3.6、分条宽度：调整范围20-230m；</w:t>
            </w:r>
          </w:p>
          <w:p>
            <w:pPr>
              <w:snapToGrid w:val="0"/>
              <w:rPr>
                <w:rFonts w:ascii="宋体" w:hAnsi="宋体" w:cs="宋体"/>
                <w:bCs/>
                <w:color w:val="000000"/>
                <w:sz w:val="24"/>
              </w:rPr>
            </w:pPr>
            <w:r>
              <w:rPr>
                <w:rFonts w:hint="eastAsia" w:ascii="宋体" w:hAnsi="宋体" w:cs="宋体"/>
                <w:bCs/>
                <w:color w:val="000000"/>
                <w:sz w:val="24"/>
              </w:rPr>
              <w:t>3.7、宽度调节：更换隔套调整，标配56/56/58/58四片；</w:t>
            </w:r>
          </w:p>
          <w:p>
            <w:pPr>
              <w:snapToGrid w:val="0"/>
              <w:rPr>
                <w:rFonts w:ascii="宋体" w:hAnsi="宋体" w:cs="宋体"/>
                <w:bCs/>
                <w:color w:val="000000"/>
                <w:sz w:val="24"/>
              </w:rPr>
            </w:pPr>
            <w:r>
              <w:rPr>
                <w:rFonts w:hint="eastAsia" w:ascii="宋体" w:hAnsi="宋体" w:cs="宋体"/>
                <w:bCs/>
                <w:color w:val="000000"/>
                <w:sz w:val="24"/>
              </w:rPr>
              <w:t>3.8、可切厚度：100-300 um；</w:t>
            </w:r>
          </w:p>
          <w:p>
            <w:pPr>
              <w:snapToGrid w:val="0"/>
              <w:rPr>
                <w:rFonts w:ascii="宋体" w:hAnsi="宋体" w:cs="宋体"/>
                <w:bCs/>
                <w:color w:val="000000"/>
                <w:sz w:val="24"/>
              </w:rPr>
            </w:pPr>
            <w:r>
              <w:rPr>
                <w:rFonts w:hint="eastAsia" w:ascii="宋体" w:hAnsi="宋体" w:cs="宋体"/>
                <w:bCs/>
                <w:color w:val="000000"/>
                <w:sz w:val="24"/>
              </w:rPr>
              <w:t>3.9、毛刺状况：≤25μm；</w:t>
            </w:r>
          </w:p>
          <w:p>
            <w:pPr>
              <w:snapToGrid w:val="0"/>
              <w:rPr>
                <w:rFonts w:ascii="宋体" w:hAnsi="宋体" w:cs="宋体"/>
                <w:bCs/>
                <w:color w:val="000000"/>
                <w:sz w:val="24"/>
              </w:rPr>
            </w:pPr>
            <w:r>
              <w:rPr>
                <w:rFonts w:hint="eastAsia" w:ascii="宋体" w:hAnsi="宋体" w:cs="宋体"/>
                <w:bCs/>
                <w:color w:val="000000"/>
                <w:sz w:val="24"/>
              </w:rPr>
              <w:t>3.10、吃 刀 量：0.2-0.4mm可调，千分表显示；</w:t>
            </w:r>
          </w:p>
          <w:p>
            <w:pPr>
              <w:snapToGrid w:val="0"/>
              <w:rPr>
                <w:rFonts w:ascii="宋体" w:hAnsi="宋体" w:cs="宋体"/>
                <w:bCs/>
                <w:color w:val="000000"/>
                <w:sz w:val="24"/>
              </w:rPr>
            </w:pPr>
            <w:r>
              <w:rPr>
                <w:rFonts w:hint="eastAsia" w:ascii="宋体" w:hAnsi="宋体" w:cs="宋体"/>
                <w:bCs/>
                <w:color w:val="000000"/>
                <w:sz w:val="24"/>
              </w:rPr>
              <w:t>3.11、分条速度：Max.4m/min。</w:t>
            </w:r>
          </w:p>
          <w:p>
            <w:pPr>
              <w:snapToGrid w:val="0"/>
              <w:rPr>
                <w:rFonts w:ascii="宋体" w:hAnsi="宋体" w:cs="宋体"/>
                <w:bCs/>
                <w:color w:val="000000"/>
                <w:sz w:val="24"/>
              </w:rPr>
            </w:pPr>
            <w:r>
              <w:rPr>
                <w:rFonts w:hint="eastAsia" w:ascii="宋体" w:hAnsi="宋体" w:cs="宋体"/>
                <w:bCs/>
                <w:color w:val="000000"/>
                <w:sz w:val="24"/>
                <w:highlight w:val="yellow"/>
              </w:rPr>
              <w:t>4、</w:t>
            </w:r>
            <w:r>
              <w:rPr>
                <w:rFonts w:hint="eastAsia" w:ascii="宋体" w:hAnsi="宋体" w:cs="宋体"/>
                <w:bCs/>
                <w:color w:val="000000"/>
                <w:sz w:val="24"/>
              </w:rPr>
              <w:t xml:space="preserve">流延涂覆机+真空泵（一台）： </w:t>
            </w:r>
          </w:p>
          <w:p>
            <w:pPr>
              <w:snapToGrid w:val="0"/>
              <w:rPr>
                <w:rFonts w:ascii="宋体" w:hAnsi="宋体" w:cs="宋体"/>
                <w:bCs/>
                <w:sz w:val="24"/>
              </w:rPr>
            </w:pPr>
            <w:r>
              <w:rPr>
                <w:rFonts w:hint="eastAsia" w:ascii="宋体" w:hAnsi="宋体" w:cs="宋体"/>
                <w:bCs/>
                <w:color w:val="000000"/>
                <w:sz w:val="24"/>
              </w:rPr>
              <w:t>4.</w:t>
            </w:r>
            <w:r>
              <w:rPr>
                <w:rFonts w:hint="eastAsia" w:ascii="宋体" w:hAnsi="宋体" w:cs="宋体"/>
                <w:bCs/>
                <w:sz w:val="24"/>
              </w:rPr>
              <w:t>1、真空吸板参考尺寸：810mm×255mm；</w:t>
            </w:r>
          </w:p>
          <w:p>
            <w:pPr>
              <w:snapToGrid w:val="0"/>
              <w:rPr>
                <w:rFonts w:ascii="宋体" w:hAnsi="宋体" w:cs="宋体"/>
                <w:bCs/>
                <w:sz w:val="24"/>
              </w:rPr>
            </w:pPr>
            <w:r>
              <w:rPr>
                <w:rFonts w:hint="eastAsia" w:ascii="宋体" w:hAnsi="宋体" w:cs="宋体"/>
                <w:bCs/>
                <w:sz w:val="24"/>
              </w:rPr>
              <w:t>4.2、设备参考尺寸：1005mm(L)×410mm(W)×320mm (H)；</w:t>
            </w:r>
          </w:p>
          <w:p>
            <w:pPr>
              <w:snapToGrid w:val="0"/>
              <w:rPr>
                <w:rFonts w:ascii="宋体" w:hAnsi="宋体" w:cs="宋体"/>
                <w:bCs/>
                <w:sz w:val="24"/>
              </w:rPr>
            </w:pPr>
            <w:r>
              <w:rPr>
                <w:rFonts w:hint="eastAsia" w:ascii="宋体" w:hAnsi="宋体" w:cs="宋体"/>
                <w:bCs/>
                <w:sz w:val="24"/>
              </w:rPr>
              <w:t>4.3、重量：约40kg；</w:t>
            </w:r>
          </w:p>
          <w:p>
            <w:pPr>
              <w:snapToGrid w:val="0"/>
              <w:rPr>
                <w:rFonts w:ascii="宋体" w:hAnsi="宋体" w:cs="宋体"/>
                <w:bCs/>
                <w:sz w:val="24"/>
              </w:rPr>
            </w:pPr>
            <w:r>
              <w:rPr>
                <w:rFonts w:hint="eastAsia" w:ascii="宋体" w:hAnsi="宋体" w:cs="宋体"/>
                <w:bCs/>
                <w:sz w:val="24"/>
              </w:rPr>
              <w:t>4.4、标配180mm宽厚度可调刮刀；</w:t>
            </w:r>
          </w:p>
          <w:p>
            <w:pPr>
              <w:snapToGrid w:val="0"/>
              <w:rPr>
                <w:rFonts w:ascii="宋体" w:hAnsi="宋体" w:cs="宋体"/>
                <w:bCs/>
                <w:sz w:val="24"/>
              </w:rPr>
            </w:pPr>
            <w:r>
              <w:rPr>
                <w:rFonts w:hint="eastAsia" w:ascii="宋体" w:hAnsi="宋体" w:cs="宋体"/>
                <w:bCs/>
                <w:sz w:val="24"/>
              </w:rPr>
              <w:t>4.5、底部最高加热温度：100oC；</w:t>
            </w:r>
          </w:p>
          <w:p>
            <w:pPr>
              <w:snapToGrid w:val="0"/>
              <w:rPr>
                <w:rFonts w:ascii="宋体" w:hAnsi="宋体" w:cs="宋体"/>
                <w:bCs/>
                <w:sz w:val="24"/>
              </w:rPr>
            </w:pPr>
            <w:r>
              <w:rPr>
                <w:rFonts w:hint="eastAsia" w:ascii="宋体" w:hAnsi="宋体" w:cs="宋体"/>
                <w:bCs/>
                <w:sz w:val="24"/>
              </w:rPr>
              <w:t>4.6、真空吸板参考尺寸：810mm×255mm；</w:t>
            </w:r>
          </w:p>
          <w:p>
            <w:pPr>
              <w:snapToGrid w:val="0"/>
              <w:rPr>
                <w:rFonts w:ascii="宋体" w:hAnsi="宋体" w:cs="宋体"/>
                <w:bCs/>
                <w:sz w:val="24"/>
              </w:rPr>
            </w:pPr>
            <w:r>
              <w:rPr>
                <w:rFonts w:hint="eastAsia" w:ascii="宋体" w:hAnsi="宋体" w:cs="宋体"/>
                <w:bCs/>
                <w:sz w:val="24"/>
              </w:rPr>
              <w:t>4.7、涂覆速度：10-99mm/s可调；</w:t>
            </w:r>
          </w:p>
          <w:p>
            <w:pPr>
              <w:snapToGrid w:val="0"/>
              <w:rPr>
                <w:rFonts w:ascii="宋体" w:hAnsi="宋体" w:cs="宋体"/>
                <w:bCs/>
                <w:sz w:val="24"/>
              </w:rPr>
            </w:pPr>
            <w:r>
              <w:rPr>
                <w:rFonts w:hint="eastAsia" w:ascii="宋体" w:hAnsi="宋体" w:cs="宋体"/>
                <w:bCs/>
                <w:sz w:val="24"/>
              </w:rPr>
              <w:t>4.8、有效涂覆参考长度：880mm。</w:t>
            </w:r>
          </w:p>
          <w:p>
            <w:pPr>
              <w:snapToGrid w:val="0"/>
              <w:rPr>
                <w:rFonts w:ascii="宋体" w:hAnsi="宋体" w:cs="宋体"/>
                <w:bCs/>
                <w:sz w:val="24"/>
              </w:rPr>
            </w:pPr>
            <w:r>
              <w:rPr>
                <w:rFonts w:hint="eastAsia" w:ascii="宋体" w:hAnsi="宋体" w:cs="宋体"/>
                <w:bCs/>
                <w:sz w:val="24"/>
                <w:highlight w:val="yellow"/>
              </w:rPr>
              <w:t>5、</w:t>
            </w:r>
            <w:r>
              <w:rPr>
                <w:rFonts w:hint="eastAsia" w:ascii="宋体" w:hAnsi="宋体" w:cs="宋体"/>
                <w:bCs/>
                <w:sz w:val="24"/>
              </w:rPr>
              <w:t xml:space="preserve">加热型电动对辊压机（三台）： </w:t>
            </w:r>
          </w:p>
          <w:p>
            <w:pPr>
              <w:snapToGrid w:val="0"/>
              <w:rPr>
                <w:rFonts w:ascii="宋体" w:hAnsi="宋体" w:cs="宋体"/>
                <w:bCs/>
                <w:color w:val="000000"/>
                <w:sz w:val="24"/>
              </w:rPr>
            </w:pPr>
            <w:r>
              <w:rPr>
                <w:rFonts w:hint="eastAsia" w:ascii="宋体" w:hAnsi="宋体" w:cs="宋体"/>
                <w:bCs/>
                <w:color w:val="000000"/>
                <w:sz w:val="24"/>
              </w:rPr>
              <w:t>5.1、电源：AC 220V 50HZ；功率：550W；</w:t>
            </w:r>
          </w:p>
          <w:p>
            <w:pPr>
              <w:snapToGrid w:val="0"/>
              <w:rPr>
                <w:rFonts w:ascii="宋体" w:hAnsi="宋体" w:cs="宋体"/>
                <w:bCs/>
                <w:color w:val="000000"/>
                <w:sz w:val="24"/>
              </w:rPr>
            </w:pPr>
            <w:r>
              <w:rPr>
                <w:rFonts w:hint="eastAsia" w:ascii="宋体" w:hAnsi="宋体" w:cs="宋体"/>
                <w:bCs/>
                <w:color w:val="000000"/>
                <w:sz w:val="24"/>
              </w:rPr>
              <w:t>5.2、轧银宽度：100mm；</w:t>
            </w:r>
          </w:p>
          <w:p>
            <w:pPr>
              <w:snapToGrid w:val="0"/>
              <w:rPr>
                <w:rFonts w:ascii="宋体" w:hAnsi="宋体" w:cs="宋体"/>
                <w:bCs/>
                <w:color w:val="000000"/>
                <w:sz w:val="24"/>
              </w:rPr>
            </w:pPr>
            <w:r>
              <w:rPr>
                <w:rFonts w:hint="eastAsia" w:ascii="宋体" w:hAnsi="宋体" w:cs="宋体"/>
                <w:bCs/>
                <w:color w:val="000000"/>
                <w:sz w:val="24"/>
              </w:rPr>
              <w:t>5.3、轧银线速度：0-26mm/s（可调）；</w:t>
            </w:r>
          </w:p>
          <w:p>
            <w:pPr>
              <w:snapToGrid w:val="0"/>
              <w:rPr>
                <w:rFonts w:ascii="宋体" w:hAnsi="宋体" w:cs="宋体"/>
                <w:bCs/>
                <w:color w:val="000000"/>
                <w:sz w:val="24"/>
              </w:rPr>
            </w:pPr>
            <w:r>
              <w:rPr>
                <w:rFonts w:hint="eastAsia" w:ascii="宋体" w:hAnsi="宋体" w:cs="宋体"/>
                <w:bCs/>
                <w:color w:val="000000"/>
                <w:sz w:val="24"/>
              </w:rPr>
              <w:t>5.4、轧银间隙可调范围：0-1.8mm；</w:t>
            </w:r>
          </w:p>
          <w:p>
            <w:pPr>
              <w:snapToGrid w:val="0"/>
              <w:rPr>
                <w:rFonts w:ascii="宋体" w:hAnsi="宋体" w:cs="宋体"/>
                <w:bCs/>
                <w:color w:val="000000"/>
                <w:sz w:val="24"/>
              </w:rPr>
            </w:pPr>
            <w:r>
              <w:rPr>
                <w:rFonts w:hint="eastAsia" w:ascii="宋体" w:hAnsi="宋体" w:cs="宋体"/>
                <w:bCs/>
                <w:color w:val="000000"/>
                <w:sz w:val="24"/>
              </w:rPr>
              <w:t>5.5、轧银表面硬度：HRC60-62；</w:t>
            </w:r>
          </w:p>
          <w:p>
            <w:pPr>
              <w:snapToGrid w:val="0"/>
              <w:rPr>
                <w:rFonts w:ascii="宋体" w:hAnsi="宋体" w:cs="宋体"/>
                <w:bCs/>
                <w:color w:val="000000"/>
                <w:sz w:val="24"/>
              </w:rPr>
            </w:pPr>
            <w:r>
              <w:rPr>
                <w:rFonts w:hint="eastAsia" w:ascii="宋体" w:hAnsi="宋体" w:cs="宋体"/>
                <w:bCs/>
                <w:color w:val="000000"/>
                <w:sz w:val="24"/>
              </w:rPr>
              <w:t>5.6、最大轧制力：2T；</w:t>
            </w:r>
          </w:p>
          <w:p>
            <w:pPr>
              <w:snapToGrid w:val="0"/>
              <w:rPr>
                <w:rFonts w:ascii="宋体" w:hAnsi="宋体" w:cs="宋体"/>
                <w:bCs/>
                <w:color w:val="000000"/>
                <w:sz w:val="24"/>
              </w:rPr>
            </w:pPr>
            <w:r>
              <w:rPr>
                <w:rFonts w:hint="eastAsia" w:ascii="宋体" w:hAnsi="宋体" w:cs="宋体"/>
                <w:bCs/>
                <w:color w:val="000000"/>
                <w:sz w:val="24"/>
              </w:rPr>
              <w:t>5.7、厚度仪表指示精度：0.01mm；</w:t>
            </w:r>
          </w:p>
          <w:p>
            <w:pPr>
              <w:snapToGrid w:val="0"/>
              <w:rPr>
                <w:rFonts w:ascii="宋体" w:hAnsi="宋体" w:cs="宋体"/>
                <w:bCs/>
                <w:color w:val="000000"/>
                <w:sz w:val="24"/>
              </w:rPr>
            </w:pPr>
            <w:r>
              <w:rPr>
                <w:rFonts w:hint="eastAsia" w:ascii="宋体" w:hAnsi="宋体" w:cs="宋体"/>
                <w:bCs/>
                <w:color w:val="000000"/>
                <w:sz w:val="24"/>
              </w:rPr>
              <w:t>5.8、轧银最高加热温度：100oC(&lt;1h)；</w:t>
            </w:r>
          </w:p>
          <w:p>
            <w:pPr>
              <w:snapToGrid w:val="0"/>
              <w:rPr>
                <w:rFonts w:ascii="宋体" w:hAnsi="宋体" w:cs="宋体"/>
                <w:bCs/>
                <w:color w:val="000000"/>
                <w:sz w:val="24"/>
              </w:rPr>
            </w:pPr>
            <w:r>
              <w:rPr>
                <w:rFonts w:hint="eastAsia" w:ascii="宋体" w:hAnsi="宋体" w:cs="宋体"/>
                <w:bCs/>
                <w:color w:val="000000"/>
                <w:sz w:val="24"/>
              </w:rPr>
              <w:t>5.9、长期轧制温度：≤80 oC；</w:t>
            </w:r>
          </w:p>
          <w:p>
            <w:pPr>
              <w:snapToGrid w:val="0"/>
              <w:rPr>
                <w:rFonts w:ascii="宋体" w:hAnsi="宋体" w:cs="宋体"/>
                <w:bCs/>
                <w:color w:val="000000"/>
                <w:sz w:val="24"/>
              </w:rPr>
            </w:pPr>
            <w:r>
              <w:rPr>
                <w:rFonts w:hint="eastAsia" w:ascii="宋体" w:hAnsi="宋体" w:cs="宋体"/>
                <w:bCs/>
                <w:color w:val="000000"/>
                <w:sz w:val="24"/>
              </w:rPr>
              <w:t>5.10、加热功率：500W。</w:t>
            </w:r>
          </w:p>
          <w:p>
            <w:pPr>
              <w:snapToGrid w:val="0"/>
              <w:rPr>
                <w:rFonts w:ascii="宋体" w:hAnsi="宋体" w:cs="宋体"/>
                <w:bCs/>
                <w:sz w:val="24"/>
              </w:rPr>
            </w:pPr>
            <w:r>
              <w:rPr>
                <w:rFonts w:hint="eastAsia" w:ascii="宋体" w:hAnsi="宋体" w:cs="宋体"/>
                <w:bCs/>
                <w:color w:val="000000"/>
                <w:sz w:val="24"/>
                <w:highlight w:val="yellow"/>
              </w:rPr>
              <w:t>6、</w:t>
            </w:r>
            <w:r>
              <w:rPr>
                <w:rFonts w:hint="eastAsia" w:ascii="宋体" w:hAnsi="宋体" w:cs="宋体"/>
                <w:bCs/>
                <w:sz w:val="24"/>
              </w:rPr>
              <w:t xml:space="preserve">真空干燥箱（四台）： </w:t>
            </w:r>
          </w:p>
          <w:p>
            <w:pPr>
              <w:snapToGrid w:val="0"/>
              <w:rPr>
                <w:rFonts w:ascii="宋体" w:hAnsi="宋体" w:cs="宋体"/>
                <w:bCs/>
                <w:color w:val="000000"/>
                <w:sz w:val="24"/>
              </w:rPr>
            </w:pPr>
            <w:r>
              <w:rPr>
                <w:rFonts w:hint="eastAsia" w:ascii="宋体" w:hAnsi="宋体" w:cs="宋体"/>
                <w:bCs/>
                <w:sz w:val="24"/>
              </w:rPr>
              <w:t>6.1、参考尺寸：外60</w:t>
            </w:r>
            <w:r>
              <w:rPr>
                <w:rFonts w:hint="eastAsia" w:ascii="宋体" w:hAnsi="宋体" w:cs="宋体"/>
                <w:bCs/>
                <w:color w:val="000000"/>
                <w:sz w:val="24"/>
              </w:rPr>
              <w:t>5*490*450，内300*300*275；</w:t>
            </w:r>
          </w:p>
          <w:p>
            <w:pPr>
              <w:snapToGrid w:val="0"/>
              <w:rPr>
                <w:rFonts w:ascii="宋体" w:hAnsi="宋体" w:cs="宋体"/>
                <w:bCs/>
                <w:color w:val="000000"/>
                <w:sz w:val="24"/>
              </w:rPr>
            </w:pPr>
            <w:r>
              <w:rPr>
                <w:rFonts w:hint="eastAsia" w:ascii="宋体" w:hAnsi="宋体" w:cs="宋体"/>
                <w:bCs/>
                <w:color w:val="000000"/>
                <w:sz w:val="24"/>
              </w:rPr>
              <w:t>6.2、电压：220V，功率：700W/50HZ；</w:t>
            </w:r>
          </w:p>
          <w:p>
            <w:pPr>
              <w:snapToGrid w:val="0"/>
              <w:rPr>
                <w:rFonts w:ascii="宋体" w:hAnsi="宋体" w:cs="宋体"/>
                <w:bCs/>
                <w:color w:val="000000"/>
                <w:sz w:val="24"/>
              </w:rPr>
            </w:pPr>
            <w:r>
              <w:rPr>
                <w:rFonts w:hint="eastAsia" w:ascii="宋体" w:hAnsi="宋体" w:cs="宋体"/>
                <w:bCs/>
                <w:color w:val="000000"/>
                <w:sz w:val="24"/>
              </w:rPr>
              <w:t>6.3、单点温度，超温保护，PID精确温度控制，温度范围：RT+10-200oC。</w:t>
            </w:r>
          </w:p>
          <w:p>
            <w:pPr>
              <w:snapToGrid w:val="0"/>
              <w:rPr>
                <w:rFonts w:ascii="宋体" w:hAnsi="宋体" w:cs="宋体"/>
                <w:bCs/>
                <w:color w:val="000000"/>
                <w:sz w:val="24"/>
              </w:rPr>
            </w:pPr>
            <w:r>
              <w:rPr>
                <w:rFonts w:hint="eastAsia" w:ascii="宋体" w:hAnsi="宋体" w:cs="宋体"/>
                <w:bCs/>
                <w:color w:val="000000"/>
                <w:sz w:val="24"/>
                <w:highlight w:val="yellow"/>
              </w:rPr>
              <w:t>7、</w:t>
            </w:r>
            <w:r>
              <w:rPr>
                <w:rFonts w:hint="eastAsia" w:ascii="宋体" w:hAnsi="宋体" w:cs="宋体"/>
                <w:bCs/>
                <w:color w:val="000000"/>
                <w:sz w:val="24"/>
              </w:rPr>
              <w:t xml:space="preserve">手动切片机（两台）： </w:t>
            </w:r>
          </w:p>
          <w:p>
            <w:pPr>
              <w:snapToGrid w:val="0"/>
              <w:rPr>
                <w:rFonts w:ascii="宋体" w:hAnsi="宋体" w:cs="宋体"/>
                <w:bCs/>
                <w:color w:val="000000"/>
                <w:sz w:val="24"/>
              </w:rPr>
            </w:pPr>
            <w:r>
              <w:rPr>
                <w:rFonts w:hint="eastAsia" w:ascii="宋体" w:hAnsi="宋体" w:cs="宋体"/>
                <w:bCs/>
                <w:color w:val="000000"/>
                <w:sz w:val="24"/>
              </w:rPr>
              <w:t>7.1、冲切压力</w:t>
            </w:r>
            <w:r>
              <w:rPr>
                <w:rFonts w:hint="eastAsia" w:ascii="宋体" w:hAnsi="宋体" w:cs="宋体"/>
                <w:bCs/>
                <w:color w:val="000000"/>
                <w:sz w:val="24"/>
              </w:rPr>
              <w:tab/>
            </w:r>
            <w:r>
              <w:rPr>
                <w:rFonts w:hint="eastAsia" w:ascii="宋体" w:hAnsi="宋体" w:cs="宋体"/>
                <w:bCs/>
                <w:color w:val="000000"/>
                <w:sz w:val="24"/>
              </w:rPr>
              <w:t>Max:200Kg；</w:t>
            </w:r>
          </w:p>
          <w:p>
            <w:pPr>
              <w:snapToGrid w:val="0"/>
              <w:rPr>
                <w:rFonts w:ascii="宋体" w:hAnsi="宋体" w:cs="宋体"/>
                <w:bCs/>
                <w:color w:val="000000"/>
                <w:sz w:val="24"/>
              </w:rPr>
            </w:pPr>
            <w:r>
              <w:rPr>
                <w:rFonts w:hint="eastAsia" w:ascii="宋体" w:hAnsi="宋体" w:cs="宋体"/>
                <w:bCs/>
                <w:color w:val="000000"/>
                <w:sz w:val="24"/>
              </w:rPr>
              <w:t>7.2、冲头行程</w:t>
            </w:r>
            <w:r>
              <w:rPr>
                <w:rFonts w:hint="eastAsia" w:ascii="宋体" w:hAnsi="宋体" w:cs="宋体"/>
                <w:bCs/>
                <w:color w:val="000000"/>
                <w:sz w:val="24"/>
              </w:rPr>
              <w:tab/>
            </w:r>
            <w:r>
              <w:rPr>
                <w:rFonts w:hint="eastAsia" w:ascii="宋体" w:hAnsi="宋体" w:cs="宋体"/>
                <w:bCs/>
                <w:color w:val="000000"/>
                <w:sz w:val="24"/>
              </w:rPr>
              <w:t>Max.16mm；</w:t>
            </w:r>
          </w:p>
          <w:p>
            <w:pPr>
              <w:snapToGrid w:val="0"/>
              <w:rPr>
                <w:rFonts w:ascii="宋体" w:hAnsi="宋体" w:cs="宋体"/>
                <w:bCs/>
                <w:color w:val="000000"/>
                <w:sz w:val="24"/>
              </w:rPr>
            </w:pPr>
            <w:r>
              <w:rPr>
                <w:rFonts w:hint="eastAsia" w:ascii="宋体" w:hAnsi="宋体" w:cs="宋体"/>
                <w:bCs/>
                <w:color w:val="000000"/>
                <w:sz w:val="24"/>
              </w:rPr>
              <w:t>7.3、可冲材料</w:t>
            </w:r>
            <w:r>
              <w:rPr>
                <w:rFonts w:hint="eastAsia" w:ascii="宋体" w:hAnsi="宋体" w:cs="宋体"/>
                <w:bCs/>
                <w:color w:val="000000"/>
                <w:sz w:val="24"/>
              </w:rPr>
              <w:tab/>
            </w:r>
            <w:r>
              <w:rPr>
                <w:rFonts w:hint="eastAsia" w:ascii="宋体" w:hAnsi="宋体" w:cs="宋体"/>
                <w:bCs/>
                <w:color w:val="000000"/>
                <w:sz w:val="24"/>
              </w:rPr>
              <w:t>0.01～0.5mm厚片材，锂电池隔膜和极片均可冲切(特殊的情况下需垫称重纸或A4纸冲切)；</w:t>
            </w:r>
          </w:p>
          <w:p>
            <w:pPr>
              <w:snapToGrid w:val="0"/>
              <w:rPr>
                <w:rFonts w:ascii="宋体" w:hAnsi="宋体" w:cs="宋体"/>
                <w:bCs/>
                <w:color w:val="000000"/>
                <w:sz w:val="24"/>
              </w:rPr>
            </w:pPr>
            <w:r>
              <w:rPr>
                <w:rFonts w:hint="eastAsia" w:ascii="宋体" w:hAnsi="宋体" w:cs="宋体"/>
                <w:bCs/>
                <w:color w:val="000000"/>
                <w:sz w:val="24"/>
              </w:rPr>
              <w:t>7.4、工作台面</w:t>
            </w:r>
            <w:r>
              <w:rPr>
                <w:rFonts w:hint="eastAsia" w:ascii="宋体" w:hAnsi="宋体" w:cs="宋体"/>
                <w:bCs/>
                <w:color w:val="000000"/>
                <w:sz w:val="24"/>
              </w:rPr>
              <w:tab/>
            </w:r>
            <w:r>
              <w:rPr>
                <w:rFonts w:hint="eastAsia" w:ascii="宋体" w:hAnsi="宋体" w:cs="宋体"/>
                <w:bCs/>
                <w:color w:val="000000"/>
                <w:sz w:val="24"/>
              </w:rPr>
              <w:t>L120mmxW120mm；</w:t>
            </w:r>
          </w:p>
          <w:p>
            <w:pPr>
              <w:snapToGrid w:val="0"/>
              <w:rPr>
                <w:rFonts w:ascii="宋体" w:hAnsi="宋体" w:cs="宋体"/>
                <w:bCs/>
                <w:color w:val="000000"/>
                <w:sz w:val="24"/>
              </w:rPr>
            </w:pPr>
            <w:r>
              <w:rPr>
                <w:rFonts w:hint="eastAsia" w:ascii="宋体" w:hAnsi="宋体" w:cs="宋体"/>
                <w:bCs/>
                <w:color w:val="000000"/>
                <w:sz w:val="24"/>
              </w:rPr>
              <w:t>7.5、冲孔模具</w:t>
            </w:r>
            <w:r>
              <w:rPr>
                <w:rFonts w:hint="eastAsia" w:ascii="宋体" w:hAnsi="宋体" w:cs="宋体"/>
                <w:bCs/>
                <w:color w:val="000000"/>
                <w:sz w:val="24"/>
              </w:rPr>
              <w:tab/>
            </w:r>
            <w:r>
              <w:rPr>
                <w:rFonts w:hint="eastAsia" w:ascii="宋体" w:hAnsi="宋体" w:cs="宋体"/>
                <w:bCs/>
                <w:color w:val="000000"/>
                <w:sz w:val="24"/>
              </w:rPr>
              <w:t>直径φ3～φ24mm，常规系列φ10/φ15/φ19</w:t>
            </w:r>
          </w:p>
          <w:p>
            <w:pPr>
              <w:snapToGrid w:val="0"/>
              <w:rPr>
                <w:rFonts w:ascii="宋体" w:hAnsi="宋体" w:cs="宋体"/>
                <w:bCs/>
                <w:sz w:val="24"/>
              </w:rPr>
            </w:pPr>
            <w:r>
              <w:rPr>
                <w:rFonts w:hint="eastAsia" w:ascii="宋体" w:hAnsi="宋体" w:cs="宋体"/>
                <w:bCs/>
                <w:sz w:val="24"/>
              </w:rPr>
              <w:t>7.6、接料盒：防静电ABS材料；</w:t>
            </w:r>
          </w:p>
          <w:p>
            <w:pPr>
              <w:snapToGrid w:val="0"/>
              <w:rPr>
                <w:rFonts w:ascii="宋体" w:hAnsi="宋体" w:cs="宋体"/>
                <w:bCs/>
                <w:sz w:val="24"/>
              </w:rPr>
            </w:pPr>
            <w:r>
              <w:rPr>
                <w:rFonts w:hint="eastAsia" w:ascii="宋体" w:hAnsi="宋体" w:cs="宋体"/>
                <w:bCs/>
                <w:sz w:val="24"/>
              </w:rPr>
              <w:t>7.7、设备参考尺寸：L140*W200*H400mm；</w:t>
            </w:r>
          </w:p>
          <w:p>
            <w:pPr>
              <w:snapToGrid w:val="0"/>
              <w:rPr>
                <w:rFonts w:ascii="宋体" w:hAnsi="宋体" w:cs="宋体"/>
                <w:bCs/>
                <w:sz w:val="24"/>
              </w:rPr>
            </w:pPr>
            <w:r>
              <w:rPr>
                <w:rFonts w:hint="eastAsia" w:ascii="宋体" w:hAnsi="宋体" w:cs="宋体"/>
                <w:bCs/>
                <w:sz w:val="24"/>
              </w:rPr>
              <w:t>7.8、重量：约16Kg。</w:t>
            </w:r>
          </w:p>
          <w:p>
            <w:pPr>
              <w:snapToGrid w:val="0"/>
              <w:rPr>
                <w:rFonts w:ascii="宋体" w:hAnsi="宋体" w:cs="宋体"/>
                <w:bCs/>
                <w:sz w:val="24"/>
              </w:rPr>
            </w:pPr>
            <w:r>
              <w:rPr>
                <w:rFonts w:hint="eastAsia" w:ascii="宋体" w:hAnsi="宋体" w:cs="宋体"/>
                <w:bCs/>
                <w:sz w:val="24"/>
                <w:highlight w:val="yellow"/>
              </w:rPr>
              <w:t>8、</w:t>
            </w:r>
            <w:r>
              <w:rPr>
                <w:rFonts w:hint="eastAsia" w:ascii="宋体" w:hAnsi="宋体" w:cs="宋体"/>
                <w:bCs/>
                <w:sz w:val="24"/>
              </w:rPr>
              <w:t>扣电电动封装机(三台）：</w:t>
            </w:r>
          </w:p>
          <w:p>
            <w:pPr>
              <w:snapToGrid w:val="0"/>
              <w:rPr>
                <w:rFonts w:ascii="宋体" w:hAnsi="宋体" w:cs="宋体"/>
                <w:bCs/>
                <w:sz w:val="24"/>
              </w:rPr>
            </w:pPr>
            <w:r>
              <w:rPr>
                <w:rFonts w:hint="eastAsia" w:ascii="宋体" w:hAnsi="宋体" w:cs="宋体"/>
                <w:bCs/>
                <w:sz w:val="24"/>
              </w:rPr>
              <w:t>8.1、参考尺寸：220*130*430，重25kg;</w:t>
            </w:r>
          </w:p>
          <w:p>
            <w:pPr>
              <w:snapToGrid w:val="0"/>
              <w:rPr>
                <w:rFonts w:ascii="宋体" w:hAnsi="宋体" w:cs="宋体"/>
                <w:bCs/>
                <w:sz w:val="24"/>
              </w:rPr>
            </w:pPr>
            <w:r>
              <w:rPr>
                <w:rFonts w:hint="eastAsia" w:ascii="宋体" w:hAnsi="宋体" w:cs="宋体"/>
                <w:bCs/>
                <w:sz w:val="24"/>
              </w:rPr>
              <w:t>8.2、输入电源：110-240V ，AC， 50HZ；</w:t>
            </w:r>
          </w:p>
          <w:p>
            <w:pPr>
              <w:snapToGrid w:val="0"/>
              <w:rPr>
                <w:rFonts w:ascii="宋体" w:hAnsi="宋体" w:cs="宋体"/>
                <w:bCs/>
                <w:sz w:val="24"/>
              </w:rPr>
            </w:pPr>
            <w:r>
              <w:rPr>
                <w:rFonts w:hint="eastAsia" w:ascii="宋体" w:hAnsi="宋体" w:cs="宋体"/>
                <w:bCs/>
                <w:sz w:val="24"/>
              </w:rPr>
              <w:t>8.3、压力：0-1.4T；</w:t>
            </w:r>
          </w:p>
          <w:p>
            <w:pPr>
              <w:snapToGrid w:val="0"/>
              <w:rPr>
                <w:rFonts w:ascii="宋体" w:hAnsi="宋体" w:cs="宋体"/>
                <w:bCs/>
                <w:sz w:val="24"/>
              </w:rPr>
            </w:pPr>
            <w:r>
              <w:rPr>
                <w:rFonts w:hint="eastAsia" w:ascii="宋体" w:hAnsi="宋体" w:cs="宋体"/>
                <w:bCs/>
                <w:sz w:val="24"/>
              </w:rPr>
              <w:t>8.4、标配CR20系列模具。</w:t>
            </w:r>
          </w:p>
          <w:p>
            <w:pPr>
              <w:snapToGrid w:val="0"/>
              <w:rPr>
                <w:rFonts w:ascii="宋体" w:hAnsi="宋体" w:cs="宋体"/>
                <w:bCs/>
                <w:sz w:val="24"/>
              </w:rPr>
            </w:pPr>
            <w:r>
              <w:rPr>
                <w:rFonts w:hint="eastAsia" w:ascii="宋体" w:hAnsi="宋体" w:cs="宋体"/>
                <w:bCs/>
                <w:sz w:val="24"/>
                <w:highlight w:val="yellow"/>
              </w:rPr>
              <w:t>9、</w:t>
            </w:r>
            <w:r>
              <w:rPr>
                <w:rFonts w:hint="eastAsia" w:ascii="宋体" w:hAnsi="宋体" w:cs="宋体"/>
                <w:bCs/>
                <w:sz w:val="24"/>
              </w:rPr>
              <w:t>半自动极片模切机（一台）：</w:t>
            </w:r>
          </w:p>
          <w:p>
            <w:pPr>
              <w:snapToGrid w:val="0"/>
              <w:rPr>
                <w:rFonts w:ascii="宋体" w:hAnsi="宋体" w:cs="宋体"/>
                <w:bCs/>
                <w:sz w:val="24"/>
              </w:rPr>
            </w:pPr>
            <w:r>
              <w:rPr>
                <w:rFonts w:hint="eastAsia" w:ascii="宋体" w:hAnsi="宋体" w:cs="宋体"/>
                <w:bCs/>
                <w:sz w:val="24"/>
              </w:rPr>
              <w:t>9.1、参考尺寸：370*250*245mm；</w:t>
            </w:r>
          </w:p>
          <w:p>
            <w:pPr>
              <w:snapToGrid w:val="0"/>
              <w:rPr>
                <w:rFonts w:ascii="宋体" w:hAnsi="宋体" w:cs="宋体"/>
                <w:bCs/>
                <w:sz w:val="24"/>
              </w:rPr>
            </w:pPr>
            <w:r>
              <w:rPr>
                <w:rFonts w:hint="eastAsia" w:ascii="宋体" w:hAnsi="宋体" w:cs="宋体"/>
                <w:bCs/>
                <w:sz w:val="24"/>
              </w:rPr>
              <w:t>9.2、两套模具，正极模具：57*44；负极模具：58*45；</w:t>
            </w:r>
          </w:p>
          <w:p>
            <w:pPr>
              <w:snapToGrid w:val="0"/>
              <w:rPr>
                <w:rFonts w:ascii="宋体" w:hAnsi="宋体" w:cs="宋体"/>
                <w:bCs/>
                <w:sz w:val="24"/>
              </w:rPr>
            </w:pPr>
            <w:r>
              <w:rPr>
                <w:rFonts w:hint="eastAsia" w:ascii="宋体" w:hAnsi="宋体" w:cs="宋体"/>
                <w:bCs/>
                <w:sz w:val="24"/>
              </w:rPr>
              <w:t>9.3、驱动气压：0.5-1.0Mpa；</w:t>
            </w:r>
          </w:p>
          <w:p>
            <w:pPr>
              <w:snapToGrid w:val="0"/>
              <w:rPr>
                <w:rFonts w:ascii="宋体" w:hAnsi="宋体" w:cs="宋体"/>
                <w:bCs/>
                <w:sz w:val="24"/>
              </w:rPr>
            </w:pPr>
            <w:r>
              <w:rPr>
                <w:rFonts w:hint="eastAsia" w:ascii="宋体" w:hAnsi="宋体" w:cs="宋体"/>
                <w:bCs/>
                <w:sz w:val="24"/>
              </w:rPr>
              <w:t>9.4、可手套箱内使用。</w:t>
            </w:r>
          </w:p>
          <w:p>
            <w:pPr>
              <w:snapToGrid w:val="0"/>
              <w:rPr>
                <w:rFonts w:ascii="宋体" w:hAnsi="宋体" w:cs="宋体"/>
                <w:bCs/>
                <w:sz w:val="24"/>
              </w:rPr>
            </w:pPr>
            <w:r>
              <w:rPr>
                <w:rFonts w:hint="eastAsia" w:ascii="宋体" w:hAnsi="宋体" w:cs="宋体"/>
                <w:bCs/>
                <w:sz w:val="24"/>
                <w:highlight w:val="yellow"/>
              </w:rPr>
              <w:t>10、</w:t>
            </w:r>
            <w:r>
              <w:rPr>
                <w:rFonts w:hint="eastAsia" w:ascii="宋体" w:hAnsi="宋体" w:cs="宋体"/>
                <w:bCs/>
                <w:sz w:val="24"/>
              </w:rPr>
              <w:t>半自动卷绕机（一台）：</w:t>
            </w:r>
          </w:p>
          <w:p>
            <w:pPr>
              <w:snapToGrid w:val="0"/>
              <w:rPr>
                <w:rFonts w:ascii="宋体" w:hAnsi="宋体" w:cs="宋体"/>
                <w:bCs/>
                <w:color w:val="000000"/>
                <w:sz w:val="24"/>
              </w:rPr>
            </w:pPr>
            <w:r>
              <w:rPr>
                <w:rFonts w:hint="eastAsia" w:ascii="宋体" w:hAnsi="宋体" w:cs="宋体"/>
                <w:bCs/>
                <w:sz w:val="24"/>
              </w:rPr>
              <w:t>10.1、设备参考尺寸：L1</w:t>
            </w:r>
            <w:r>
              <w:rPr>
                <w:rFonts w:hint="eastAsia" w:ascii="宋体" w:hAnsi="宋体" w:cs="宋体"/>
                <w:bCs/>
                <w:color w:val="000000"/>
                <w:sz w:val="24"/>
              </w:rPr>
              <w:t>650*W700*H1010mm；重量：约360Kg；单相 AC220V±10%，频率 50Hz，可定制单相 AC110V±10%，频率 60Hz ，功率 1KW；</w:t>
            </w:r>
          </w:p>
          <w:p>
            <w:pPr>
              <w:snapToGrid w:val="0"/>
              <w:rPr>
                <w:rFonts w:ascii="宋体" w:hAnsi="宋体" w:cs="宋体"/>
                <w:bCs/>
                <w:sz w:val="24"/>
              </w:rPr>
            </w:pPr>
            <w:r>
              <w:rPr>
                <w:rFonts w:hint="eastAsia" w:ascii="宋体" w:hAnsi="宋体" w:cs="宋体"/>
                <w:bCs/>
                <w:sz w:val="24"/>
              </w:rPr>
              <w:t>10.2气源：0.5-0.8MPa压缩空气；卷针形式</w:t>
            </w:r>
            <w:r>
              <w:rPr>
                <w:rFonts w:hint="eastAsia" w:ascii="宋体" w:hAnsi="宋体" w:cs="宋体"/>
                <w:bCs/>
                <w:sz w:val="24"/>
              </w:rPr>
              <w:tab/>
            </w:r>
            <w:r>
              <w:rPr>
                <w:rFonts w:hint="eastAsia" w:ascii="宋体" w:hAnsi="宋体" w:cs="宋体"/>
                <w:bCs/>
                <w:sz w:val="24"/>
              </w:rPr>
              <w:t>对插式圆形卷针【标配卷针直径 3.5mm】；</w:t>
            </w:r>
          </w:p>
          <w:p>
            <w:pPr>
              <w:snapToGrid w:val="0"/>
              <w:rPr>
                <w:rFonts w:ascii="宋体" w:hAnsi="宋体" w:cs="宋体"/>
                <w:bCs/>
                <w:sz w:val="24"/>
              </w:rPr>
            </w:pPr>
            <w:r>
              <w:rPr>
                <w:rFonts w:hint="eastAsia" w:ascii="宋体" w:hAnsi="宋体" w:cs="宋体"/>
                <w:bCs/>
                <w:sz w:val="24"/>
              </w:rPr>
              <w:t>10.3电芯参考尺寸：直径ΦD：14-46mm，长度L：35-80mm（不含极耳）；</w:t>
            </w:r>
          </w:p>
          <w:p>
            <w:pPr>
              <w:snapToGrid w:val="0"/>
              <w:rPr>
                <w:rFonts w:ascii="宋体" w:hAnsi="宋体" w:cs="宋体"/>
                <w:bCs/>
                <w:sz w:val="24"/>
              </w:rPr>
            </w:pPr>
            <w:r>
              <w:rPr>
                <w:rFonts w:hint="eastAsia" w:ascii="宋体" w:hAnsi="宋体" w:cs="宋体"/>
                <w:bCs/>
                <w:sz w:val="24"/>
              </w:rPr>
              <w:t>10.4隔膜对齐精度</w:t>
            </w:r>
            <w:r>
              <w:rPr>
                <w:rFonts w:hint="eastAsia" w:ascii="宋体" w:hAnsi="宋体" w:cs="宋体"/>
                <w:bCs/>
                <w:sz w:val="24"/>
              </w:rPr>
              <w:tab/>
            </w:r>
            <w:r>
              <w:rPr>
                <w:rFonts w:hint="eastAsia" w:ascii="宋体" w:hAnsi="宋体" w:cs="宋体"/>
                <w:bCs/>
                <w:sz w:val="24"/>
              </w:rPr>
              <w:t>≤±0.5mm(隔膜间相对位置尺寸)；极片对齐精度</w:t>
            </w:r>
            <w:r>
              <w:rPr>
                <w:rFonts w:hint="eastAsia" w:ascii="宋体" w:hAnsi="宋体" w:cs="宋体"/>
                <w:bCs/>
                <w:sz w:val="24"/>
              </w:rPr>
              <w:tab/>
            </w:r>
            <w:r>
              <w:rPr>
                <w:rFonts w:hint="eastAsia" w:ascii="宋体" w:hAnsi="宋体" w:cs="宋体"/>
                <w:bCs/>
                <w:sz w:val="24"/>
              </w:rPr>
              <w:t>≤±0.5mm(极片间相对位置尺寸)；导槽参考尺寸</w:t>
            </w:r>
            <w:r>
              <w:rPr>
                <w:rFonts w:hint="eastAsia" w:ascii="宋体" w:hAnsi="宋体" w:cs="宋体"/>
                <w:bCs/>
                <w:sz w:val="24"/>
              </w:rPr>
              <w:tab/>
            </w:r>
            <w:r>
              <w:rPr>
                <w:rFonts w:hint="eastAsia" w:ascii="宋体" w:hAnsi="宋体" w:cs="宋体"/>
                <w:bCs/>
                <w:sz w:val="24"/>
              </w:rPr>
              <w:t>长度580mm，导向宽度35-80mm（可调）；托板参考尺寸：标配：长度800mm，宽度96mm</w:t>
            </w:r>
          </w:p>
          <w:p>
            <w:pPr>
              <w:snapToGrid w:val="0"/>
              <w:rPr>
                <w:rFonts w:ascii="宋体" w:hAnsi="宋体" w:cs="宋体"/>
                <w:bCs/>
                <w:color w:val="000000"/>
                <w:sz w:val="24"/>
              </w:rPr>
            </w:pPr>
            <w:r>
              <w:rPr>
                <w:rFonts w:hint="eastAsia" w:ascii="宋体" w:hAnsi="宋体" w:cs="宋体"/>
                <w:bCs/>
                <w:color w:val="000000"/>
                <w:sz w:val="24"/>
              </w:rPr>
              <w:t>10.5、卷绕速度：</w:t>
            </w:r>
            <w:r>
              <w:rPr>
                <w:rFonts w:hint="eastAsia" w:ascii="宋体" w:hAnsi="宋体" w:cs="宋体"/>
                <w:bCs/>
                <w:color w:val="000000"/>
                <w:sz w:val="24"/>
              </w:rPr>
              <w:tab/>
            </w:r>
            <w:r>
              <w:rPr>
                <w:rFonts w:hint="eastAsia" w:ascii="宋体" w:hAnsi="宋体" w:cs="宋体"/>
                <w:bCs/>
                <w:color w:val="000000"/>
                <w:sz w:val="24"/>
              </w:rPr>
              <w:t>Max.300r/min。</w:t>
            </w:r>
          </w:p>
          <w:p>
            <w:pPr>
              <w:snapToGrid w:val="0"/>
              <w:rPr>
                <w:rFonts w:ascii="宋体" w:hAnsi="宋体" w:cs="宋体"/>
                <w:bCs/>
                <w:color w:val="000000"/>
                <w:sz w:val="24"/>
              </w:rPr>
            </w:pPr>
            <w:r>
              <w:rPr>
                <w:rFonts w:hint="eastAsia" w:ascii="宋体" w:hAnsi="宋体" w:cs="宋体"/>
                <w:bCs/>
                <w:color w:val="000000"/>
                <w:sz w:val="24"/>
                <w:highlight w:val="yellow"/>
              </w:rPr>
              <w:t>11、</w:t>
            </w:r>
            <w:r>
              <w:rPr>
                <w:rFonts w:hint="eastAsia" w:ascii="宋体" w:hAnsi="宋体" w:cs="宋体"/>
                <w:bCs/>
                <w:color w:val="000000"/>
                <w:sz w:val="24"/>
              </w:rPr>
              <w:t>半自动叠片机（一台）：</w:t>
            </w:r>
          </w:p>
          <w:p>
            <w:pPr>
              <w:snapToGrid w:val="0"/>
              <w:rPr>
                <w:rFonts w:ascii="宋体" w:hAnsi="宋体" w:cs="宋体"/>
                <w:bCs/>
                <w:color w:val="000000"/>
                <w:sz w:val="24"/>
              </w:rPr>
            </w:pPr>
            <w:r>
              <w:rPr>
                <w:rFonts w:hint="eastAsia" w:ascii="宋体" w:hAnsi="宋体" w:cs="宋体"/>
                <w:bCs/>
                <w:color w:val="000000"/>
                <w:sz w:val="24"/>
              </w:rPr>
              <w:t xml:space="preserve"> 11.1、叠片精度</w:t>
            </w:r>
            <w:r>
              <w:rPr>
                <w:rFonts w:hint="eastAsia" w:ascii="宋体" w:hAnsi="宋体" w:cs="宋体"/>
                <w:bCs/>
                <w:color w:val="000000"/>
                <w:sz w:val="24"/>
              </w:rPr>
              <w:tab/>
            </w:r>
            <w:r>
              <w:rPr>
                <w:rFonts w:hint="eastAsia" w:ascii="宋体" w:hAnsi="宋体" w:cs="宋体"/>
                <w:bCs/>
                <w:color w:val="000000"/>
                <w:sz w:val="24"/>
              </w:rPr>
              <w:t>整齐度好于±0.5mm；叠片尺寸（包含极耳长度）</w:t>
            </w:r>
            <w:r>
              <w:rPr>
                <w:rFonts w:hint="eastAsia" w:ascii="宋体" w:hAnsi="宋体" w:cs="宋体"/>
                <w:bCs/>
                <w:color w:val="000000"/>
                <w:sz w:val="24"/>
              </w:rPr>
              <w:tab/>
            </w:r>
            <w:r>
              <w:rPr>
                <w:rFonts w:hint="eastAsia" w:ascii="宋体" w:hAnsi="宋体" w:cs="宋体"/>
                <w:bCs/>
                <w:color w:val="000000"/>
                <w:sz w:val="24"/>
              </w:rPr>
              <w:t>Min. L44mm×W44mm，Max. L230mm×W150mm（极耳在长边）；长度大于 60mm时需要更换压片；</w:t>
            </w:r>
          </w:p>
          <w:p>
            <w:pPr>
              <w:snapToGrid w:val="0"/>
              <w:rPr>
                <w:rFonts w:ascii="宋体" w:hAnsi="宋体" w:cs="宋体"/>
                <w:bCs/>
                <w:color w:val="000000"/>
                <w:sz w:val="24"/>
              </w:rPr>
            </w:pPr>
            <w:r>
              <w:rPr>
                <w:rFonts w:hint="eastAsia" w:ascii="宋体" w:hAnsi="宋体" w:cs="宋体"/>
                <w:bCs/>
                <w:color w:val="000000"/>
                <w:sz w:val="24"/>
              </w:rPr>
              <w:t>11.2、叠片厚度</w:t>
            </w:r>
            <w:r>
              <w:rPr>
                <w:rFonts w:hint="eastAsia" w:ascii="宋体" w:hAnsi="宋体" w:cs="宋体"/>
                <w:bCs/>
                <w:color w:val="000000"/>
                <w:sz w:val="24"/>
              </w:rPr>
              <w:tab/>
            </w:r>
            <w:r>
              <w:rPr>
                <w:rFonts w:hint="eastAsia" w:ascii="宋体" w:hAnsi="宋体" w:cs="宋体"/>
                <w:bCs/>
                <w:color w:val="000000"/>
                <w:sz w:val="24"/>
              </w:rPr>
              <w:t>Max.12mm；</w:t>
            </w:r>
          </w:p>
          <w:p>
            <w:pPr>
              <w:snapToGrid w:val="0"/>
              <w:rPr>
                <w:rFonts w:ascii="宋体" w:hAnsi="宋体" w:cs="宋体"/>
                <w:bCs/>
                <w:color w:val="000000"/>
                <w:sz w:val="24"/>
              </w:rPr>
            </w:pPr>
            <w:r>
              <w:rPr>
                <w:rFonts w:hint="eastAsia" w:ascii="宋体" w:hAnsi="宋体" w:cs="宋体"/>
                <w:bCs/>
                <w:color w:val="000000"/>
                <w:sz w:val="24"/>
              </w:rPr>
              <w:t>11.3、隔膜卷径</w:t>
            </w:r>
            <w:r>
              <w:rPr>
                <w:rFonts w:hint="eastAsia" w:ascii="宋体" w:hAnsi="宋体" w:cs="宋体"/>
                <w:bCs/>
                <w:color w:val="000000"/>
                <w:sz w:val="24"/>
              </w:rPr>
              <w:tab/>
            </w:r>
            <w:r>
              <w:rPr>
                <w:rFonts w:hint="eastAsia" w:ascii="宋体" w:hAnsi="宋体" w:cs="宋体"/>
                <w:bCs/>
                <w:color w:val="000000"/>
                <w:sz w:val="24"/>
              </w:rPr>
              <w:t>Max.220mm；</w:t>
            </w:r>
          </w:p>
          <w:p>
            <w:pPr>
              <w:snapToGrid w:val="0"/>
              <w:rPr>
                <w:rFonts w:ascii="宋体" w:hAnsi="宋体" w:cs="宋体"/>
                <w:bCs/>
                <w:color w:val="000000"/>
                <w:sz w:val="24"/>
              </w:rPr>
            </w:pPr>
            <w:r>
              <w:rPr>
                <w:rFonts w:hint="eastAsia" w:ascii="宋体" w:hAnsi="宋体" w:cs="宋体"/>
                <w:bCs/>
                <w:color w:val="000000"/>
                <w:sz w:val="24"/>
              </w:rPr>
              <w:t>11.4、隔膜卷芯</w:t>
            </w:r>
            <w:r>
              <w:rPr>
                <w:rFonts w:hint="eastAsia" w:ascii="宋体" w:hAnsi="宋体" w:cs="宋体"/>
                <w:bCs/>
                <w:color w:val="000000"/>
                <w:sz w:val="24"/>
              </w:rPr>
              <w:tab/>
            </w:r>
            <w:r>
              <w:rPr>
                <w:rFonts w:hint="eastAsia" w:ascii="宋体" w:hAnsi="宋体" w:cs="宋体"/>
                <w:bCs/>
                <w:color w:val="000000"/>
                <w:sz w:val="24"/>
              </w:rPr>
              <w:t>3寸卷芯（33.3mm），机械夹紧；</w:t>
            </w:r>
          </w:p>
          <w:p>
            <w:pPr>
              <w:snapToGrid w:val="0"/>
              <w:rPr>
                <w:rFonts w:ascii="宋体" w:hAnsi="宋体" w:cs="宋体"/>
                <w:bCs/>
                <w:sz w:val="24"/>
              </w:rPr>
            </w:pPr>
            <w:r>
              <w:rPr>
                <w:rFonts w:hint="eastAsia" w:ascii="宋体" w:hAnsi="宋体" w:cs="宋体"/>
                <w:bCs/>
                <w:sz w:val="24"/>
              </w:rPr>
              <w:t>11.5、设备参考尺寸</w:t>
            </w:r>
            <w:r>
              <w:rPr>
                <w:rFonts w:hint="eastAsia" w:ascii="宋体" w:hAnsi="宋体" w:cs="宋体"/>
                <w:bCs/>
                <w:sz w:val="24"/>
              </w:rPr>
              <w:tab/>
            </w:r>
            <w:r>
              <w:rPr>
                <w:rFonts w:hint="eastAsia" w:ascii="宋体" w:hAnsi="宋体" w:cs="宋体"/>
                <w:bCs/>
                <w:sz w:val="24"/>
              </w:rPr>
              <w:t>L560mm×W820mm×H600mm；</w:t>
            </w:r>
          </w:p>
          <w:p>
            <w:pPr>
              <w:snapToGrid w:val="0"/>
              <w:rPr>
                <w:rFonts w:ascii="宋体" w:hAnsi="宋体" w:cs="宋体"/>
                <w:bCs/>
                <w:sz w:val="24"/>
              </w:rPr>
            </w:pPr>
            <w:r>
              <w:rPr>
                <w:rFonts w:hint="eastAsia" w:ascii="宋体" w:hAnsi="宋体" w:cs="宋体"/>
                <w:bCs/>
                <w:sz w:val="24"/>
              </w:rPr>
              <w:t>11.6、重量</w:t>
            </w:r>
            <w:r>
              <w:rPr>
                <w:rFonts w:hint="eastAsia" w:ascii="宋体" w:hAnsi="宋体" w:cs="宋体"/>
                <w:bCs/>
                <w:sz w:val="24"/>
              </w:rPr>
              <w:tab/>
            </w:r>
            <w:r>
              <w:rPr>
                <w:rFonts w:hint="eastAsia" w:ascii="宋体" w:hAnsi="宋体" w:cs="宋体"/>
                <w:bCs/>
                <w:sz w:val="24"/>
              </w:rPr>
              <w:t>约104kg。</w:t>
            </w:r>
          </w:p>
          <w:p>
            <w:pPr>
              <w:snapToGrid w:val="0"/>
              <w:rPr>
                <w:rFonts w:ascii="宋体" w:hAnsi="宋体" w:cs="宋体"/>
                <w:bCs/>
                <w:sz w:val="24"/>
              </w:rPr>
            </w:pPr>
            <w:r>
              <w:rPr>
                <w:rFonts w:hint="eastAsia" w:ascii="宋体" w:hAnsi="宋体" w:cs="宋体"/>
                <w:bCs/>
                <w:sz w:val="24"/>
                <w:highlight w:val="yellow"/>
              </w:rPr>
              <w:t>12、</w:t>
            </w:r>
            <w:r>
              <w:rPr>
                <w:rFonts w:hint="eastAsia" w:ascii="宋体" w:hAnsi="宋体" w:cs="宋体"/>
                <w:bCs/>
                <w:sz w:val="24"/>
              </w:rPr>
              <w:t xml:space="preserve"> 超声波电焊机（一台）：</w:t>
            </w:r>
          </w:p>
          <w:p>
            <w:pPr>
              <w:snapToGrid w:val="0"/>
              <w:rPr>
                <w:rFonts w:ascii="宋体" w:hAnsi="宋体" w:cs="宋体"/>
                <w:bCs/>
                <w:sz w:val="24"/>
              </w:rPr>
            </w:pPr>
            <w:r>
              <w:rPr>
                <w:rFonts w:hint="eastAsia" w:ascii="宋体" w:hAnsi="宋体" w:cs="宋体"/>
                <w:bCs/>
                <w:sz w:val="24"/>
              </w:rPr>
              <w:t xml:space="preserve"> 12.1、控制箱参考尺寸：408L×195W×302H（mm）；</w:t>
            </w:r>
          </w:p>
          <w:p>
            <w:pPr>
              <w:snapToGrid w:val="0"/>
              <w:rPr>
                <w:rFonts w:ascii="宋体" w:hAnsi="宋体" w:cs="宋体"/>
                <w:bCs/>
                <w:sz w:val="24"/>
              </w:rPr>
            </w:pPr>
            <w:r>
              <w:rPr>
                <w:rFonts w:hint="eastAsia" w:ascii="宋体" w:hAnsi="宋体" w:cs="宋体"/>
                <w:bCs/>
                <w:sz w:val="24"/>
              </w:rPr>
              <w:t>12.2、发生器参考尺寸：360L×190W×310H（mm）；</w:t>
            </w:r>
          </w:p>
          <w:p>
            <w:pPr>
              <w:snapToGrid w:val="0"/>
              <w:rPr>
                <w:rFonts w:ascii="宋体" w:hAnsi="宋体" w:cs="宋体"/>
                <w:bCs/>
                <w:sz w:val="24"/>
              </w:rPr>
            </w:pPr>
            <w:r>
              <w:rPr>
                <w:rFonts w:hint="eastAsia" w:ascii="宋体" w:hAnsi="宋体" w:cs="宋体"/>
                <w:bCs/>
                <w:sz w:val="24"/>
              </w:rPr>
              <w:t>12.3、重量：45kg；</w:t>
            </w:r>
          </w:p>
          <w:p>
            <w:pPr>
              <w:snapToGrid w:val="0"/>
              <w:rPr>
                <w:rFonts w:ascii="宋体" w:hAnsi="宋体" w:cs="宋体"/>
                <w:bCs/>
                <w:sz w:val="24"/>
              </w:rPr>
            </w:pPr>
            <w:r>
              <w:rPr>
                <w:rFonts w:hint="eastAsia" w:ascii="宋体" w:hAnsi="宋体" w:cs="宋体"/>
                <w:bCs/>
                <w:sz w:val="24"/>
              </w:rPr>
              <w:t>12.4、电源</w:t>
            </w:r>
            <w:r>
              <w:rPr>
                <w:rFonts w:hint="eastAsia" w:ascii="宋体" w:hAnsi="宋体" w:cs="宋体"/>
                <w:bCs/>
                <w:sz w:val="24"/>
              </w:rPr>
              <w:tab/>
            </w:r>
            <w:r>
              <w:rPr>
                <w:rFonts w:hint="eastAsia" w:ascii="宋体" w:hAnsi="宋体" w:cs="宋体"/>
                <w:bCs/>
                <w:sz w:val="24"/>
              </w:rPr>
              <w:t>单相电压AC110V或220V可调；</w:t>
            </w:r>
          </w:p>
          <w:p>
            <w:pPr>
              <w:snapToGrid w:val="0"/>
              <w:rPr>
                <w:rFonts w:ascii="宋体" w:hAnsi="宋体" w:cs="宋体"/>
                <w:bCs/>
                <w:sz w:val="24"/>
              </w:rPr>
            </w:pPr>
            <w:r>
              <w:rPr>
                <w:rFonts w:hint="eastAsia" w:ascii="宋体" w:hAnsi="宋体" w:cs="宋体"/>
                <w:bCs/>
                <w:sz w:val="24"/>
              </w:rPr>
              <w:t>12.5、气 源：0.5-0.8MPa压缩空气；</w:t>
            </w:r>
          </w:p>
          <w:p>
            <w:pPr>
              <w:snapToGrid w:val="0"/>
              <w:rPr>
                <w:rFonts w:ascii="宋体" w:hAnsi="宋体" w:cs="宋体"/>
                <w:bCs/>
                <w:sz w:val="24"/>
              </w:rPr>
            </w:pPr>
            <w:r>
              <w:rPr>
                <w:rFonts w:hint="eastAsia" w:ascii="宋体" w:hAnsi="宋体" w:cs="宋体"/>
                <w:bCs/>
                <w:sz w:val="24"/>
              </w:rPr>
              <w:t xml:space="preserve">12.6、总功率：800VA； </w:t>
            </w:r>
          </w:p>
          <w:p>
            <w:pPr>
              <w:snapToGrid w:val="0"/>
              <w:rPr>
                <w:rFonts w:ascii="宋体" w:hAnsi="宋体" w:cs="宋体"/>
                <w:bCs/>
                <w:sz w:val="24"/>
              </w:rPr>
            </w:pPr>
            <w:r>
              <w:rPr>
                <w:rFonts w:hint="eastAsia" w:ascii="宋体" w:hAnsi="宋体" w:cs="宋体"/>
                <w:bCs/>
                <w:sz w:val="24"/>
              </w:rPr>
              <w:t>12.7、焊接功率</w:t>
            </w:r>
            <w:r>
              <w:rPr>
                <w:rFonts w:hint="eastAsia" w:ascii="宋体" w:hAnsi="宋体" w:cs="宋体"/>
                <w:bCs/>
                <w:sz w:val="24"/>
              </w:rPr>
              <w:tab/>
            </w:r>
            <w:r>
              <w:rPr>
                <w:rFonts w:hint="eastAsia" w:ascii="宋体" w:hAnsi="宋体" w:cs="宋体"/>
                <w:bCs/>
                <w:sz w:val="24"/>
              </w:rPr>
              <w:t>0~800W可调；</w:t>
            </w:r>
          </w:p>
          <w:p>
            <w:pPr>
              <w:snapToGrid w:val="0"/>
              <w:rPr>
                <w:rFonts w:ascii="宋体" w:hAnsi="宋体" w:cs="宋体"/>
                <w:bCs/>
                <w:sz w:val="24"/>
              </w:rPr>
            </w:pPr>
            <w:r>
              <w:rPr>
                <w:rFonts w:hint="eastAsia" w:ascii="宋体" w:hAnsi="宋体" w:cs="宋体"/>
                <w:bCs/>
                <w:sz w:val="24"/>
              </w:rPr>
              <w:t>12.8、超声频率</w:t>
            </w:r>
            <w:r>
              <w:rPr>
                <w:rFonts w:hint="eastAsia" w:ascii="宋体" w:hAnsi="宋体" w:cs="宋体"/>
                <w:bCs/>
                <w:sz w:val="24"/>
              </w:rPr>
              <w:tab/>
            </w:r>
            <w:r>
              <w:rPr>
                <w:rFonts w:hint="eastAsia" w:ascii="宋体" w:hAnsi="宋体" w:cs="宋体"/>
                <w:bCs/>
                <w:sz w:val="24"/>
              </w:rPr>
              <w:t>40KHz±10%；</w:t>
            </w:r>
          </w:p>
          <w:p>
            <w:pPr>
              <w:snapToGrid w:val="0"/>
              <w:rPr>
                <w:rFonts w:ascii="宋体" w:hAnsi="宋体" w:cs="宋体"/>
                <w:bCs/>
                <w:sz w:val="24"/>
              </w:rPr>
            </w:pPr>
            <w:r>
              <w:rPr>
                <w:rFonts w:hint="eastAsia" w:ascii="宋体" w:hAnsi="宋体" w:cs="宋体"/>
                <w:bCs/>
                <w:sz w:val="24"/>
              </w:rPr>
              <w:t>12.9、焊头焊座点焊面积：标准焊接模具面积： 4*4MM 标配两套焊头焊座。</w:t>
            </w:r>
          </w:p>
          <w:p>
            <w:pPr>
              <w:snapToGrid w:val="0"/>
              <w:rPr>
                <w:rFonts w:ascii="宋体" w:hAnsi="宋体" w:cs="宋体"/>
                <w:bCs/>
                <w:sz w:val="24"/>
              </w:rPr>
            </w:pPr>
            <w:r>
              <w:rPr>
                <w:rFonts w:hint="eastAsia" w:ascii="宋体" w:hAnsi="宋体" w:cs="宋体"/>
                <w:bCs/>
                <w:sz w:val="24"/>
                <w:highlight w:val="yellow"/>
              </w:rPr>
              <w:t>13、铝</w:t>
            </w:r>
            <w:r>
              <w:rPr>
                <w:rFonts w:hint="eastAsia" w:ascii="宋体" w:hAnsi="宋体" w:cs="宋体"/>
                <w:bCs/>
                <w:sz w:val="24"/>
              </w:rPr>
              <w:t>塑膜成型机（一台）：</w:t>
            </w:r>
          </w:p>
          <w:p>
            <w:pPr>
              <w:snapToGrid w:val="0"/>
              <w:rPr>
                <w:rFonts w:ascii="宋体" w:hAnsi="宋体" w:cs="宋体"/>
                <w:bCs/>
                <w:sz w:val="24"/>
              </w:rPr>
            </w:pPr>
            <w:r>
              <w:rPr>
                <w:rFonts w:hint="eastAsia" w:ascii="宋体" w:hAnsi="宋体" w:cs="宋体"/>
                <w:bCs/>
                <w:sz w:val="24"/>
              </w:rPr>
              <w:t>13.1、安装参考尺寸：L370*W250*H340mm；</w:t>
            </w:r>
          </w:p>
          <w:p>
            <w:pPr>
              <w:snapToGrid w:val="0"/>
              <w:rPr>
                <w:rFonts w:ascii="宋体" w:hAnsi="宋体" w:cs="宋体"/>
                <w:bCs/>
                <w:sz w:val="24"/>
              </w:rPr>
            </w:pPr>
            <w:r>
              <w:rPr>
                <w:rFonts w:hint="eastAsia" w:ascii="宋体" w:hAnsi="宋体" w:cs="宋体"/>
                <w:bCs/>
                <w:sz w:val="24"/>
              </w:rPr>
              <w:t>13.2、重量：约45Kg；</w:t>
            </w:r>
          </w:p>
          <w:p>
            <w:pPr>
              <w:snapToGrid w:val="0"/>
              <w:rPr>
                <w:rFonts w:ascii="宋体" w:hAnsi="宋体" w:cs="宋体"/>
                <w:bCs/>
                <w:sz w:val="24"/>
              </w:rPr>
            </w:pPr>
            <w:r>
              <w:rPr>
                <w:rFonts w:hint="eastAsia" w:ascii="宋体" w:hAnsi="宋体" w:cs="宋体"/>
                <w:bCs/>
                <w:sz w:val="24"/>
              </w:rPr>
              <w:t>13.3、气 源：0.8-1MPa压缩空气；</w:t>
            </w:r>
          </w:p>
          <w:p>
            <w:pPr>
              <w:snapToGrid w:val="0"/>
              <w:rPr>
                <w:rFonts w:ascii="宋体" w:hAnsi="宋体" w:cs="宋体"/>
                <w:bCs/>
                <w:color w:val="000000"/>
                <w:sz w:val="24"/>
              </w:rPr>
            </w:pPr>
            <w:r>
              <w:rPr>
                <w:rFonts w:hint="eastAsia" w:ascii="宋体" w:hAnsi="宋体" w:cs="宋体"/>
                <w:bCs/>
                <w:sz w:val="24"/>
              </w:rPr>
              <w:t>13.4、成型参考尺寸：</w:t>
            </w:r>
            <w:r>
              <w:rPr>
                <w:rFonts w:hint="eastAsia" w:ascii="宋体" w:hAnsi="宋体" w:cs="宋体"/>
                <w:bCs/>
                <w:color w:val="000000"/>
                <w:sz w:val="24"/>
              </w:rPr>
              <w:t>双坑可对折（有气袋）：L40*W35mm（气袋不冲坑宽50mm）；单坑可对折（有气袋）：Max.L61*W47mm（气袋不冲坑宽50mm）；单坑四边封（有气袋）：Max.L80*W35mm（气袋不冲坑宽50mm）；</w:t>
            </w:r>
          </w:p>
          <w:p>
            <w:pPr>
              <w:snapToGrid w:val="0"/>
              <w:rPr>
                <w:rFonts w:ascii="宋体" w:hAnsi="宋体" w:cs="宋体"/>
                <w:bCs/>
                <w:color w:val="000000"/>
                <w:sz w:val="24"/>
              </w:rPr>
            </w:pPr>
            <w:r>
              <w:rPr>
                <w:rFonts w:hint="eastAsia" w:ascii="宋体" w:hAnsi="宋体" w:cs="宋体"/>
                <w:bCs/>
                <w:color w:val="000000"/>
                <w:sz w:val="24"/>
              </w:rPr>
              <w:t>单坑四边封（无气袋）：Max.L80*W65mm  （长边边距40mm，短边边距30mm）；</w:t>
            </w:r>
          </w:p>
          <w:p>
            <w:pPr>
              <w:snapToGrid w:val="0"/>
              <w:rPr>
                <w:rFonts w:ascii="宋体" w:hAnsi="宋体" w:cs="宋体"/>
                <w:bCs/>
                <w:color w:val="000000"/>
                <w:sz w:val="24"/>
              </w:rPr>
            </w:pPr>
            <w:r>
              <w:rPr>
                <w:rFonts w:hint="eastAsia" w:ascii="宋体" w:hAnsi="宋体" w:cs="宋体"/>
                <w:bCs/>
                <w:color w:val="000000"/>
                <w:sz w:val="24"/>
              </w:rPr>
              <w:t>13.5、标配模具</w:t>
            </w:r>
            <w:r>
              <w:rPr>
                <w:rFonts w:hint="eastAsia" w:ascii="宋体" w:hAnsi="宋体" w:cs="宋体"/>
                <w:bCs/>
                <w:color w:val="000000"/>
                <w:sz w:val="24"/>
              </w:rPr>
              <w:tab/>
            </w:r>
            <w:r>
              <w:rPr>
                <w:rFonts w:hint="eastAsia" w:ascii="宋体" w:hAnsi="宋体" w:cs="宋体"/>
                <w:bCs/>
                <w:color w:val="000000"/>
                <w:sz w:val="24"/>
              </w:rPr>
              <w:t>L61*W47mm，要求铝塑膜尺寸至少长160mm，宽107mm；</w:t>
            </w:r>
          </w:p>
          <w:p>
            <w:pPr>
              <w:snapToGrid w:val="0"/>
              <w:rPr>
                <w:rFonts w:ascii="宋体" w:hAnsi="宋体" w:cs="宋体"/>
                <w:bCs/>
                <w:color w:val="000000"/>
                <w:sz w:val="24"/>
              </w:rPr>
            </w:pPr>
            <w:r>
              <w:rPr>
                <w:rFonts w:hint="eastAsia" w:ascii="宋体" w:hAnsi="宋体" w:cs="宋体"/>
                <w:bCs/>
                <w:color w:val="000000"/>
                <w:sz w:val="24"/>
              </w:rPr>
              <w:t>13.6、成型压力：Max. 0.6T（弹簧）；</w:t>
            </w:r>
          </w:p>
          <w:p>
            <w:pPr>
              <w:snapToGrid w:val="0"/>
              <w:rPr>
                <w:rFonts w:ascii="宋体" w:hAnsi="宋体" w:cs="宋体"/>
                <w:bCs/>
                <w:color w:val="000000"/>
                <w:sz w:val="24"/>
              </w:rPr>
            </w:pPr>
            <w:r>
              <w:rPr>
                <w:rFonts w:hint="eastAsia" w:ascii="宋体" w:hAnsi="宋体" w:cs="宋体"/>
                <w:bCs/>
                <w:color w:val="000000"/>
                <w:sz w:val="24"/>
              </w:rPr>
              <w:t>13.7、压模压力：Max. 0.7T（气缸，0.6Mpa），可调节；</w:t>
            </w:r>
          </w:p>
          <w:p>
            <w:pPr>
              <w:snapToGrid w:val="0"/>
              <w:rPr>
                <w:rFonts w:ascii="宋体" w:hAnsi="宋体" w:cs="宋体"/>
                <w:bCs/>
                <w:color w:val="000000"/>
                <w:sz w:val="24"/>
              </w:rPr>
            </w:pPr>
            <w:r>
              <w:rPr>
                <w:rFonts w:hint="eastAsia" w:ascii="宋体" w:hAnsi="宋体" w:cs="宋体"/>
                <w:bCs/>
                <w:color w:val="000000"/>
                <w:sz w:val="24"/>
              </w:rPr>
              <w:t>13.8、开模行程：28mm；冲坑深度：Max. 6mm，与铝塑膜材质和厚度有关；</w:t>
            </w:r>
          </w:p>
          <w:p>
            <w:pPr>
              <w:snapToGrid w:val="0"/>
              <w:rPr>
                <w:rFonts w:ascii="宋体" w:hAnsi="宋体" w:cs="宋体"/>
                <w:bCs/>
                <w:color w:val="000000"/>
                <w:sz w:val="24"/>
              </w:rPr>
            </w:pPr>
            <w:r>
              <w:rPr>
                <w:rFonts w:hint="eastAsia" w:ascii="宋体" w:hAnsi="宋体" w:cs="宋体"/>
                <w:bCs/>
                <w:color w:val="000000"/>
                <w:sz w:val="24"/>
              </w:rPr>
              <w:t>13.9、成型精度</w:t>
            </w:r>
            <w:r>
              <w:rPr>
                <w:rFonts w:hint="eastAsia" w:ascii="宋体" w:hAnsi="宋体" w:cs="宋体"/>
                <w:bCs/>
                <w:color w:val="000000"/>
                <w:sz w:val="24"/>
              </w:rPr>
              <w:tab/>
            </w:r>
            <w:r>
              <w:rPr>
                <w:rFonts w:hint="eastAsia" w:ascii="宋体" w:hAnsi="宋体" w:cs="宋体"/>
                <w:bCs/>
                <w:color w:val="000000"/>
                <w:sz w:val="24"/>
              </w:rPr>
              <w:t>±0.05mm；</w:t>
            </w:r>
          </w:p>
          <w:p>
            <w:pPr>
              <w:snapToGrid w:val="0"/>
              <w:rPr>
                <w:rFonts w:ascii="宋体" w:hAnsi="宋体" w:cs="宋体"/>
                <w:bCs/>
                <w:color w:val="000000"/>
                <w:sz w:val="24"/>
              </w:rPr>
            </w:pPr>
            <w:r>
              <w:rPr>
                <w:rFonts w:hint="eastAsia" w:ascii="宋体" w:hAnsi="宋体" w:cs="宋体"/>
                <w:bCs/>
                <w:color w:val="000000"/>
                <w:sz w:val="24"/>
              </w:rPr>
              <w:t>13.10、角部拉伸：偏差小于±0.05mm；</w:t>
            </w:r>
          </w:p>
          <w:p>
            <w:pPr>
              <w:snapToGrid w:val="0"/>
              <w:rPr>
                <w:rFonts w:ascii="宋体" w:hAnsi="宋体" w:cs="宋体"/>
                <w:bCs/>
                <w:color w:val="000000"/>
                <w:sz w:val="24"/>
              </w:rPr>
            </w:pPr>
            <w:r>
              <w:rPr>
                <w:rFonts w:hint="eastAsia" w:ascii="宋体" w:hAnsi="宋体" w:cs="宋体"/>
                <w:bCs/>
                <w:color w:val="000000"/>
                <w:sz w:val="24"/>
                <w:highlight w:val="yellow"/>
              </w:rPr>
              <w:t>14、</w:t>
            </w:r>
            <w:r>
              <w:rPr>
                <w:rFonts w:hint="eastAsia" w:ascii="宋体" w:hAnsi="宋体" w:cs="宋体"/>
                <w:bCs/>
                <w:color w:val="000000"/>
                <w:sz w:val="24"/>
              </w:rPr>
              <w:t>10mL精密移液器（一台）：</w:t>
            </w:r>
          </w:p>
          <w:p>
            <w:pPr>
              <w:snapToGrid w:val="0"/>
              <w:rPr>
                <w:rFonts w:ascii="宋体" w:hAnsi="宋体" w:cs="宋体"/>
                <w:bCs/>
                <w:color w:val="000000"/>
                <w:sz w:val="24"/>
              </w:rPr>
            </w:pPr>
            <w:r>
              <w:rPr>
                <w:rFonts w:hint="eastAsia" w:ascii="宋体" w:hAnsi="宋体" w:cs="宋体"/>
                <w:bCs/>
                <w:color w:val="000000"/>
                <w:sz w:val="24"/>
              </w:rPr>
              <w:t>浮动活塞设计，无密封磨损和更换问题，并采用注液数字显示。</w:t>
            </w:r>
          </w:p>
          <w:p>
            <w:pPr>
              <w:snapToGrid w:val="0"/>
              <w:rPr>
                <w:rFonts w:ascii="宋体" w:hAnsi="宋体" w:cs="宋体"/>
                <w:bCs/>
                <w:color w:val="000000"/>
                <w:sz w:val="24"/>
              </w:rPr>
            </w:pPr>
            <w:r>
              <w:rPr>
                <w:rFonts w:hint="eastAsia" w:ascii="宋体" w:hAnsi="宋体" w:cs="宋体"/>
                <w:bCs/>
                <w:color w:val="000000"/>
                <w:sz w:val="24"/>
                <w:highlight w:val="yellow"/>
              </w:rPr>
              <w:t>15、</w:t>
            </w:r>
            <w:r>
              <w:rPr>
                <w:rFonts w:hint="eastAsia" w:ascii="宋体" w:hAnsi="宋体" w:cs="宋体"/>
                <w:bCs/>
                <w:color w:val="000000"/>
                <w:sz w:val="24"/>
              </w:rPr>
              <w:t>3合1型软包电池封装机，含真空泵（一台）：</w:t>
            </w:r>
          </w:p>
          <w:p>
            <w:pPr>
              <w:snapToGrid w:val="0"/>
              <w:rPr>
                <w:rFonts w:ascii="宋体" w:hAnsi="宋体" w:cs="宋体"/>
                <w:bCs/>
                <w:sz w:val="24"/>
              </w:rPr>
            </w:pPr>
            <w:r>
              <w:rPr>
                <w:rFonts w:hint="eastAsia" w:ascii="宋体" w:hAnsi="宋体" w:cs="宋体"/>
                <w:bCs/>
                <w:sz w:val="24"/>
              </w:rPr>
              <w:t>15.1、参考尺寸：200-150mm；</w:t>
            </w:r>
          </w:p>
          <w:p>
            <w:pPr>
              <w:snapToGrid w:val="0"/>
              <w:rPr>
                <w:rFonts w:ascii="宋体" w:hAnsi="宋体" w:cs="宋体"/>
                <w:bCs/>
                <w:color w:val="000000"/>
                <w:sz w:val="24"/>
              </w:rPr>
            </w:pPr>
            <w:r>
              <w:rPr>
                <w:rFonts w:hint="eastAsia" w:ascii="宋体" w:hAnsi="宋体" w:cs="宋体"/>
                <w:bCs/>
                <w:color w:val="000000"/>
                <w:sz w:val="24"/>
              </w:rPr>
              <w:t>15.2、功率：600W；</w:t>
            </w:r>
          </w:p>
          <w:p>
            <w:pPr>
              <w:snapToGrid w:val="0"/>
              <w:rPr>
                <w:rFonts w:ascii="宋体" w:hAnsi="宋体" w:cs="宋体"/>
                <w:bCs/>
                <w:color w:val="000000"/>
                <w:sz w:val="24"/>
              </w:rPr>
            </w:pPr>
            <w:r>
              <w:rPr>
                <w:rFonts w:hint="eastAsia" w:ascii="宋体" w:hAnsi="宋体" w:cs="宋体"/>
                <w:bCs/>
                <w:color w:val="000000"/>
                <w:sz w:val="24"/>
              </w:rPr>
              <w:t>15.3、工作（闭合）：约470*430*480mm</w:t>
            </w:r>
          </w:p>
          <w:p>
            <w:pPr>
              <w:snapToGrid w:val="0"/>
              <w:rPr>
                <w:rFonts w:ascii="宋体" w:hAnsi="宋体" w:cs="宋体"/>
                <w:bCs/>
                <w:color w:val="000000"/>
                <w:sz w:val="24"/>
              </w:rPr>
            </w:pPr>
            <w:r>
              <w:rPr>
                <w:rFonts w:hint="eastAsia" w:ascii="宋体" w:hAnsi="宋体" w:cs="宋体"/>
                <w:bCs/>
                <w:color w:val="000000"/>
                <w:sz w:val="24"/>
              </w:rPr>
              <w:t>15.4、工作（开启）：约470*430*559mm</w:t>
            </w:r>
          </w:p>
          <w:p>
            <w:pPr>
              <w:snapToGrid w:val="0"/>
              <w:rPr>
                <w:rFonts w:ascii="宋体" w:hAnsi="宋体" w:cs="宋体"/>
                <w:bCs/>
                <w:color w:val="000000"/>
                <w:sz w:val="24"/>
              </w:rPr>
            </w:pPr>
            <w:r>
              <w:rPr>
                <w:rFonts w:hint="eastAsia" w:ascii="宋体" w:hAnsi="宋体" w:cs="宋体"/>
                <w:bCs/>
                <w:color w:val="000000"/>
                <w:sz w:val="24"/>
              </w:rPr>
              <w:t>15.5、控制盒：约420*320*220；</w:t>
            </w:r>
          </w:p>
          <w:p>
            <w:pPr>
              <w:snapToGrid w:val="0"/>
              <w:rPr>
                <w:rFonts w:ascii="宋体" w:hAnsi="宋体" w:cs="宋体"/>
                <w:bCs/>
                <w:color w:val="000000"/>
                <w:sz w:val="24"/>
              </w:rPr>
            </w:pPr>
            <w:r>
              <w:rPr>
                <w:rFonts w:hint="eastAsia" w:ascii="宋体" w:hAnsi="宋体" w:cs="宋体"/>
                <w:bCs/>
                <w:color w:val="000000"/>
                <w:sz w:val="24"/>
              </w:rPr>
              <w:t>15.6、重量：约68kg。</w:t>
            </w:r>
          </w:p>
          <w:p>
            <w:pPr>
              <w:snapToGrid w:val="0"/>
              <w:rPr>
                <w:rFonts w:ascii="宋体" w:hAnsi="宋体" w:cs="宋体"/>
                <w:bCs/>
                <w:color w:val="000000"/>
                <w:sz w:val="24"/>
              </w:rPr>
            </w:pPr>
            <w:r>
              <w:rPr>
                <w:rFonts w:hint="eastAsia" w:ascii="宋体" w:hAnsi="宋体" w:cs="宋体"/>
                <w:bCs/>
                <w:color w:val="000000"/>
                <w:sz w:val="24"/>
                <w:highlight w:val="yellow"/>
              </w:rPr>
              <w:t>16、</w:t>
            </w:r>
            <w:r>
              <w:rPr>
                <w:rFonts w:hint="eastAsia" w:ascii="宋体" w:hAnsi="宋体" w:cs="宋体"/>
                <w:bCs/>
                <w:color w:val="000000"/>
                <w:sz w:val="24"/>
              </w:rPr>
              <w:t>软包电池化成机（一台）：</w:t>
            </w:r>
          </w:p>
          <w:p>
            <w:pPr>
              <w:snapToGrid w:val="0"/>
              <w:rPr>
                <w:rFonts w:ascii="宋体" w:hAnsi="宋体" w:cs="宋体"/>
                <w:bCs/>
                <w:color w:val="000000"/>
                <w:sz w:val="24"/>
              </w:rPr>
            </w:pPr>
            <w:r>
              <w:rPr>
                <w:rFonts w:hint="eastAsia" w:ascii="宋体" w:hAnsi="宋体" w:cs="宋体"/>
                <w:bCs/>
                <w:color w:val="000000"/>
                <w:sz w:val="24"/>
              </w:rPr>
              <w:t>16.1、气动压机：最大压力：4KN；</w:t>
            </w:r>
          </w:p>
          <w:p>
            <w:pPr>
              <w:snapToGrid w:val="0"/>
              <w:rPr>
                <w:rFonts w:ascii="宋体" w:hAnsi="宋体" w:cs="宋体"/>
                <w:bCs/>
                <w:color w:val="000000"/>
                <w:sz w:val="24"/>
              </w:rPr>
            </w:pPr>
            <w:r>
              <w:rPr>
                <w:rFonts w:hint="eastAsia" w:ascii="宋体" w:hAnsi="宋体" w:cs="宋体"/>
                <w:bCs/>
                <w:color w:val="000000"/>
                <w:sz w:val="24"/>
              </w:rPr>
              <w:t>16.2、气缸最大行程：95mm；</w:t>
            </w:r>
          </w:p>
          <w:p>
            <w:pPr>
              <w:snapToGrid w:val="0"/>
              <w:rPr>
                <w:rFonts w:ascii="宋体" w:hAnsi="宋体" w:cs="宋体"/>
                <w:bCs/>
                <w:color w:val="000000"/>
                <w:sz w:val="24"/>
              </w:rPr>
            </w:pPr>
            <w:r>
              <w:rPr>
                <w:rFonts w:hint="eastAsia" w:ascii="宋体" w:hAnsi="宋体" w:cs="宋体"/>
                <w:bCs/>
                <w:color w:val="000000"/>
                <w:sz w:val="24"/>
              </w:rPr>
              <w:t>16.3、工作区域：160mm×160mm；</w:t>
            </w:r>
          </w:p>
          <w:p>
            <w:pPr>
              <w:snapToGrid w:val="0"/>
              <w:rPr>
                <w:rFonts w:ascii="宋体" w:hAnsi="宋体" w:cs="宋体"/>
                <w:bCs/>
                <w:color w:val="000000"/>
                <w:sz w:val="24"/>
              </w:rPr>
            </w:pPr>
            <w:r>
              <w:rPr>
                <w:rFonts w:hint="eastAsia" w:ascii="宋体" w:hAnsi="宋体" w:cs="宋体"/>
                <w:bCs/>
                <w:color w:val="000000"/>
                <w:sz w:val="24"/>
              </w:rPr>
              <w:t>16.4、工作电压：AC220V±10%，50Hz/60Hz；</w:t>
            </w:r>
          </w:p>
          <w:p>
            <w:pPr>
              <w:snapToGrid w:val="0"/>
              <w:rPr>
                <w:rFonts w:ascii="宋体" w:hAnsi="宋体" w:cs="宋体"/>
                <w:bCs/>
                <w:color w:val="000000"/>
                <w:sz w:val="24"/>
              </w:rPr>
            </w:pPr>
            <w:r>
              <w:rPr>
                <w:rFonts w:hint="eastAsia" w:ascii="宋体" w:hAnsi="宋体" w:cs="宋体"/>
                <w:bCs/>
                <w:color w:val="000000"/>
                <w:sz w:val="24"/>
              </w:rPr>
              <w:t>16.5、工作功率：1500W；</w:t>
            </w:r>
          </w:p>
          <w:p>
            <w:pPr>
              <w:snapToGrid w:val="0"/>
              <w:rPr>
                <w:rFonts w:ascii="宋体" w:hAnsi="宋体" w:cs="宋体"/>
                <w:bCs/>
                <w:color w:val="000000"/>
                <w:sz w:val="24"/>
              </w:rPr>
            </w:pPr>
            <w:r>
              <w:rPr>
                <w:rFonts w:hint="eastAsia" w:ascii="宋体" w:hAnsi="宋体" w:cs="宋体"/>
                <w:bCs/>
                <w:color w:val="000000"/>
                <w:sz w:val="24"/>
              </w:rPr>
              <w:t>16.6、气源：空气压缩机提供驱动气源：0.4~0.6MPa；</w:t>
            </w:r>
          </w:p>
          <w:p>
            <w:pPr>
              <w:snapToGrid w:val="0"/>
              <w:rPr>
                <w:rFonts w:ascii="宋体" w:hAnsi="宋体" w:cs="宋体"/>
                <w:bCs/>
                <w:color w:val="000000"/>
                <w:sz w:val="24"/>
              </w:rPr>
            </w:pPr>
            <w:r>
              <w:rPr>
                <w:rFonts w:hint="eastAsia" w:ascii="宋体" w:hAnsi="宋体" w:cs="宋体"/>
                <w:bCs/>
                <w:color w:val="000000"/>
                <w:sz w:val="24"/>
              </w:rPr>
              <w:t>加热平板：</w:t>
            </w:r>
          </w:p>
          <w:p>
            <w:pPr>
              <w:snapToGrid w:val="0"/>
              <w:rPr>
                <w:rFonts w:ascii="宋体" w:hAnsi="宋体" w:cs="宋体"/>
                <w:bCs/>
                <w:color w:val="000000"/>
                <w:sz w:val="24"/>
              </w:rPr>
            </w:pPr>
            <w:r>
              <w:rPr>
                <w:rFonts w:hint="eastAsia" w:ascii="宋体" w:hAnsi="宋体" w:cs="宋体"/>
                <w:bCs/>
                <w:color w:val="000000"/>
                <w:sz w:val="24"/>
              </w:rPr>
              <w:t>16.7、控温精度：150℃±2.5℃；</w:t>
            </w:r>
          </w:p>
          <w:p>
            <w:pPr>
              <w:snapToGrid w:val="0"/>
              <w:rPr>
                <w:rFonts w:ascii="宋体" w:hAnsi="宋体" w:cs="宋体"/>
                <w:bCs/>
                <w:color w:val="000000"/>
                <w:sz w:val="24"/>
              </w:rPr>
            </w:pPr>
            <w:r>
              <w:rPr>
                <w:rFonts w:hint="eastAsia" w:ascii="宋体" w:hAnsi="宋体" w:cs="宋体"/>
                <w:bCs/>
                <w:color w:val="000000"/>
                <w:sz w:val="24"/>
              </w:rPr>
              <w:t>16.8、工作区域：160mm×160mm；</w:t>
            </w:r>
          </w:p>
          <w:p>
            <w:pPr>
              <w:snapToGrid w:val="0"/>
              <w:rPr>
                <w:rFonts w:ascii="宋体" w:hAnsi="宋体" w:cs="宋体"/>
                <w:bCs/>
                <w:color w:val="000000"/>
                <w:sz w:val="24"/>
              </w:rPr>
            </w:pPr>
            <w:r>
              <w:rPr>
                <w:rFonts w:hint="eastAsia" w:ascii="宋体" w:hAnsi="宋体" w:cs="宋体"/>
                <w:bCs/>
                <w:color w:val="000000"/>
                <w:sz w:val="24"/>
              </w:rPr>
              <w:t>压力：</w:t>
            </w:r>
          </w:p>
          <w:p>
            <w:pPr>
              <w:snapToGrid w:val="0"/>
              <w:rPr>
                <w:rFonts w:ascii="宋体" w:hAnsi="宋体" w:cs="宋体"/>
                <w:bCs/>
                <w:color w:val="000000"/>
                <w:sz w:val="24"/>
              </w:rPr>
            </w:pPr>
            <w:r>
              <w:rPr>
                <w:rFonts w:hint="eastAsia" w:ascii="宋体" w:hAnsi="宋体" w:cs="宋体"/>
                <w:bCs/>
                <w:color w:val="000000"/>
                <w:sz w:val="24"/>
              </w:rPr>
              <w:t>16.9、范围：0.005~0.8MPa；</w:t>
            </w:r>
          </w:p>
          <w:p>
            <w:pPr>
              <w:snapToGrid w:val="0"/>
              <w:rPr>
                <w:rFonts w:ascii="宋体" w:hAnsi="宋体" w:cs="宋体"/>
                <w:bCs/>
                <w:sz w:val="24"/>
              </w:rPr>
            </w:pPr>
            <w:r>
              <w:rPr>
                <w:rFonts w:hint="eastAsia" w:ascii="宋体" w:hAnsi="宋体" w:cs="宋体"/>
                <w:bCs/>
                <w:color w:val="000000"/>
                <w:sz w:val="24"/>
              </w:rPr>
              <w:t>16.1</w:t>
            </w:r>
            <w:r>
              <w:rPr>
                <w:rFonts w:hint="eastAsia" w:ascii="宋体" w:hAnsi="宋体" w:cs="宋体"/>
                <w:bCs/>
                <w:sz w:val="24"/>
              </w:rPr>
              <w:t>0、压力精度：±0.5kg；</w:t>
            </w:r>
          </w:p>
          <w:p>
            <w:pPr>
              <w:snapToGrid w:val="0"/>
              <w:rPr>
                <w:rFonts w:ascii="宋体" w:hAnsi="宋体" w:cs="宋体"/>
                <w:bCs/>
                <w:sz w:val="24"/>
              </w:rPr>
            </w:pPr>
            <w:r>
              <w:rPr>
                <w:rFonts w:hint="eastAsia" w:ascii="宋体" w:hAnsi="宋体" w:cs="宋体"/>
                <w:bCs/>
                <w:sz w:val="24"/>
              </w:rPr>
              <w:t>16.11、参考尺寸：热压机：450mm（L）×250mm（W） ×580mm（H）；</w:t>
            </w:r>
          </w:p>
          <w:p>
            <w:pPr>
              <w:snapToGrid w:val="0"/>
              <w:rPr>
                <w:rFonts w:ascii="宋体" w:hAnsi="宋体" w:cs="宋体"/>
                <w:bCs/>
                <w:sz w:val="24"/>
              </w:rPr>
            </w:pPr>
            <w:r>
              <w:rPr>
                <w:rFonts w:hint="eastAsia" w:ascii="宋体" w:hAnsi="宋体" w:cs="宋体"/>
                <w:bCs/>
                <w:sz w:val="24"/>
              </w:rPr>
              <w:t>16.12、控制器：约220mm（L）×430mm（W）×340mm。</w:t>
            </w:r>
          </w:p>
          <w:p>
            <w:pPr>
              <w:snapToGrid w:val="0"/>
              <w:rPr>
                <w:rFonts w:ascii="宋体" w:hAnsi="宋体" w:cs="宋体"/>
                <w:bCs/>
                <w:sz w:val="24"/>
              </w:rPr>
            </w:pPr>
            <w:r>
              <w:rPr>
                <w:rFonts w:hint="eastAsia" w:ascii="宋体" w:hAnsi="宋体" w:cs="宋体"/>
                <w:bCs/>
                <w:sz w:val="24"/>
                <w:highlight w:val="yellow"/>
              </w:rPr>
              <w:t>17、</w:t>
            </w:r>
            <w:r>
              <w:rPr>
                <w:rFonts w:hint="eastAsia" w:ascii="宋体" w:hAnsi="宋体" w:cs="宋体"/>
                <w:bCs/>
                <w:sz w:val="24"/>
              </w:rPr>
              <w:t>二次真空终封机（一台）：</w:t>
            </w:r>
          </w:p>
          <w:p>
            <w:pPr>
              <w:snapToGrid w:val="0"/>
              <w:rPr>
                <w:rFonts w:ascii="宋体" w:hAnsi="宋体" w:cs="宋体"/>
                <w:bCs/>
                <w:sz w:val="24"/>
              </w:rPr>
            </w:pPr>
            <w:r>
              <w:rPr>
                <w:rFonts w:hint="eastAsia" w:ascii="宋体" w:hAnsi="宋体" w:cs="宋体"/>
                <w:bCs/>
                <w:sz w:val="24"/>
              </w:rPr>
              <w:t>17.1、电源：AC110/220V(±10%)/50~60Hz；</w:t>
            </w:r>
          </w:p>
          <w:p>
            <w:pPr>
              <w:snapToGrid w:val="0"/>
              <w:rPr>
                <w:rFonts w:ascii="宋体" w:hAnsi="宋体" w:cs="宋体"/>
                <w:bCs/>
                <w:sz w:val="24"/>
              </w:rPr>
            </w:pPr>
            <w:r>
              <w:rPr>
                <w:rFonts w:hint="eastAsia" w:ascii="宋体" w:hAnsi="宋体" w:cs="宋体"/>
                <w:bCs/>
                <w:sz w:val="24"/>
              </w:rPr>
              <w:t>17.2、最大功率：采用300w发热管，加温功耗0.6KW；</w:t>
            </w:r>
          </w:p>
          <w:p>
            <w:pPr>
              <w:snapToGrid w:val="0"/>
              <w:rPr>
                <w:rFonts w:ascii="宋体" w:hAnsi="宋体" w:cs="宋体"/>
                <w:bCs/>
                <w:sz w:val="24"/>
              </w:rPr>
            </w:pPr>
            <w:r>
              <w:rPr>
                <w:rFonts w:hint="eastAsia" w:ascii="宋体" w:hAnsi="宋体" w:cs="宋体"/>
                <w:bCs/>
                <w:sz w:val="24"/>
              </w:rPr>
              <w:t>17.3、封头温度：常温~250℃，温度可调；</w:t>
            </w:r>
          </w:p>
          <w:p>
            <w:pPr>
              <w:snapToGrid w:val="0"/>
              <w:rPr>
                <w:rFonts w:ascii="宋体" w:hAnsi="宋体" w:cs="宋体"/>
                <w:bCs/>
                <w:sz w:val="24"/>
              </w:rPr>
            </w:pPr>
            <w:r>
              <w:rPr>
                <w:rFonts w:hint="eastAsia" w:ascii="宋体" w:hAnsi="宋体" w:cs="宋体"/>
                <w:bCs/>
                <w:sz w:val="24"/>
              </w:rPr>
              <w:t>17.4、温控精度：±2℃；</w:t>
            </w:r>
          </w:p>
          <w:p>
            <w:pPr>
              <w:snapToGrid w:val="0"/>
              <w:rPr>
                <w:rFonts w:ascii="宋体" w:hAnsi="宋体" w:cs="宋体"/>
                <w:bCs/>
                <w:sz w:val="24"/>
              </w:rPr>
            </w:pPr>
            <w:r>
              <w:rPr>
                <w:rFonts w:hint="eastAsia" w:ascii="宋体" w:hAnsi="宋体" w:cs="宋体"/>
                <w:bCs/>
                <w:sz w:val="24"/>
              </w:rPr>
              <w:t>17.5、封边宽度：10mm；</w:t>
            </w:r>
          </w:p>
          <w:p>
            <w:pPr>
              <w:snapToGrid w:val="0"/>
              <w:rPr>
                <w:rFonts w:ascii="宋体" w:hAnsi="宋体" w:cs="宋体"/>
                <w:bCs/>
                <w:sz w:val="24"/>
              </w:rPr>
            </w:pPr>
            <w:r>
              <w:rPr>
                <w:rFonts w:hint="eastAsia" w:ascii="宋体" w:hAnsi="宋体" w:cs="宋体"/>
                <w:bCs/>
                <w:sz w:val="24"/>
              </w:rPr>
              <w:t>17.6、最大封边参考尺寸：长368mm，厚度2~6mm；</w:t>
            </w:r>
          </w:p>
          <w:p>
            <w:pPr>
              <w:snapToGrid w:val="0"/>
              <w:rPr>
                <w:rFonts w:ascii="宋体" w:hAnsi="宋体" w:cs="宋体"/>
                <w:bCs/>
                <w:sz w:val="24"/>
              </w:rPr>
            </w:pPr>
            <w:r>
              <w:rPr>
                <w:rFonts w:hint="eastAsia" w:ascii="宋体" w:hAnsi="宋体" w:cs="宋体"/>
                <w:bCs/>
                <w:sz w:val="24"/>
              </w:rPr>
              <w:t>17.7、热封压力：0~7kg/cm2，可调；</w:t>
            </w:r>
          </w:p>
          <w:p>
            <w:pPr>
              <w:snapToGrid w:val="0"/>
              <w:rPr>
                <w:rFonts w:ascii="宋体" w:hAnsi="宋体" w:cs="宋体"/>
                <w:bCs/>
                <w:sz w:val="24"/>
              </w:rPr>
            </w:pPr>
            <w:r>
              <w:rPr>
                <w:rFonts w:hint="eastAsia" w:ascii="宋体" w:hAnsi="宋体" w:cs="宋体"/>
                <w:bCs/>
                <w:sz w:val="24"/>
              </w:rPr>
              <w:t>17.8、上下封头接合时的平行间隙：≤0.03mm；</w:t>
            </w:r>
          </w:p>
          <w:p>
            <w:pPr>
              <w:snapToGrid w:val="0"/>
              <w:rPr>
                <w:rFonts w:ascii="宋体" w:hAnsi="宋体" w:cs="宋体"/>
                <w:bCs/>
                <w:sz w:val="24"/>
              </w:rPr>
            </w:pPr>
            <w:r>
              <w:rPr>
                <w:rFonts w:hint="eastAsia" w:ascii="宋体" w:hAnsi="宋体" w:cs="宋体"/>
                <w:bCs/>
                <w:sz w:val="24"/>
              </w:rPr>
              <w:t>17.9、热封时间：0~99s可调；</w:t>
            </w:r>
          </w:p>
          <w:p>
            <w:pPr>
              <w:snapToGrid w:val="0"/>
              <w:rPr>
                <w:rFonts w:ascii="宋体" w:hAnsi="宋体" w:cs="宋体"/>
                <w:bCs/>
                <w:sz w:val="24"/>
              </w:rPr>
            </w:pPr>
            <w:r>
              <w:rPr>
                <w:rFonts w:hint="eastAsia" w:ascii="宋体" w:hAnsi="宋体" w:cs="宋体"/>
                <w:bCs/>
                <w:sz w:val="24"/>
              </w:rPr>
              <w:t>17.10、真空度：-90Kpa~0可调；</w:t>
            </w:r>
          </w:p>
          <w:p>
            <w:pPr>
              <w:snapToGrid w:val="0"/>
              <w:rPr>
                <w:rFonts w:ascii="宋体" w:hAnsi="宋体" w:cs="宋体"/>
                <w:bCs/>
                <w:sz w:val="24"/>
              </w:rPr>
            </w:pPr>
            <w:r>
              <w:rPr>
                <w:rFonts w:hint="eastAsia" w:ascii="宋体" w:hAnsi="宋体" w:cs="宋体"/>
                <w:bCs/>
                <w:sz w:val="24"/>
              </w:rPr>
              <w:t>17.11、耗气量：0.2L压缩气体/每封一次；</w:t>
            </w:r>
          </w:p>
          <w:p>
            <w:pPr>
              <w:snapToGrid w:val="0"/>
              <w:rPr>
                <w:rFonts w:ascii="宋体" w:hAnsi="宋体" w:cs="宋体"/>
                <w:bCs/>
                <w:sz w:val="24"/>
              </w:rPr>
            </w:pPr>
            <w:r>
              <w:rPr>
                <w:rFonts w:hint="eastAsia" w:ascii="宋体" w:hAnsi="宋体" w:cs="宋体"/>
                <w:bCs/>
                <w:sz w:val="24"/>
              </w:rPr>
              <w:t>17.12、空压工作速度：≥180次/小时；</w:t>
            </w:r>
          </w:p>
          <w:p>
            <w:pPr>
              <w:snapToGrid w:val="0"/>
              <w:rPr>
                <w:rFonts w:ascii="宋体" w:hAnsi="宋体" w:cs="宋体"/>
                <w:bCs/>
                <w:sz w:val="24"/>
              </w:rPr>
            </w:pPr>
            <w:r>
              <w:rPr>
                <w:rFonts w:hint="eastAsia" w:ascii="宋体" w:hAnsi="宋体" w:cs="宋体"/>
                <w:bCs/>
                <w:sz w:val="24"/>
              </w:rPr>
              <w:t>17.13、产品参考尺寸：</w:t>
            </w:r>
          </w:p>
          <w:p>
            <w:pPr>
              <w:snapToGrid w:val="0"/>
              <w:rPr>
                <w:rFonts w:ascii="宋体" w:hAnsi="宋体" w:cs="宋体"/>
                <w:bCs/>
                <w:color w:val="000000"/>
                <w:sz w:val="24"/>
              </w:rPr>
            </w:pPr>
            <w:r>
              <w:rPr>
                <w:rFonts w:hint="eastAsia" w:ascii="宋体" w:hAnsi="宋体" w:cs="宋体"/>
                <w:bCs/>
                <w:sz w:val="24"/>
              </w:rPr>
              <w:t>尺寸：574mm（L）×500mm（W）×4</w:t>
            </w:r>
            <w:r>
              <w:rPr>
                <w:rFonts w:hint="eastAsia" w:ascii="宋体" w:hAnsi="宋体" w:cs="宋体"/>
                <w:bCs/>
                <w:color w:val="000000"/>
                <w:sz w:val="24"/>
              </w:rPr>
              <w:t>23mm（H）；</w:t>
            </w:r>
          </w:p>
          <w:p>
            <w:pPr>
              <w:snapToGrid w:val="0"/>
              <w:rPr>
                <w:rFonts w:ascii="宋体" w:hAnsi="宋体" w:cs="宋体"/>
                <w:bCs/>
                <w:color w:val="000000"/>
                <w:sz w:val="24"/>
              </w:rPr>
            </w:pPr>
            <w:r>
              <w:rPr>
                <w:rFonts w:hint="eastAsia" w:ascii="宋体" w:hAnsi="宋体" w:cs="宋体"/>
                <w:bCs/>
                <w:color w:val="000000"/>
                <w:sz w:val="24"/>
              </w:rPr>
              <w:t>17.14、重量：~60kg。</w:t>
            </w:r>
          </w:p>
          <w:p>
            <w:pPr>
              <w:snapToGrid w:val="0"/>
              <w:rPr>
                <w:rFonts w:ascii="宋体" w:hAnsi="宋体" w:cs="宋体"/>
                <w:bCs/>
                <w:color w:val="000000"/>
                <w:sz w:val="24"/>
              </w:rPr>
            </w:pPr>
            <w:r>
              <w:rPr>
                <w:rFonts w:hint="eastAsia" w:ascii="宋体" w:hAnsi="宋体" w:cs="宋体"/>
                <w:bCs/>
                <w:color w:val="000000"/>
                <w:sz w:val="24"/>
                <w:highlight w:val="yellow"/>
              </w:rPr>
              <w:t>18、圆</w:t>
            </w:r>
            <w:r>
              <w:rPr>
                <w:rFonts w:hint="eastAsia" w:ascii="宋体" w:hAnsi="宋体" w:cs="宋体"/>
                <w:bCs/>
                <w:color w:val="000000"/>
                <w:sz w:val="24"/>
              </w:rPr>
              <w:t>柱电池滚槽机（一台）：</w:t>
            </w:r>
          </w:p>
          <w:p>
            <w:pPr>
              <w:snapToGrid w:val="0"/>
              <w:rPr>
                <w:rFonts w:ascii="宋体" w:hAnsi="宋体" w:cs="宋体"/>
                <w:bCs/>
                <w:color w:val="000000"/>
                <w:sz w:val="24"/>
              </w:rPr>
            </w:pPr>
            <w:r>
              <w:rPr>
                <w:rFonts w:hint="eastAsia" w:ascii="宋体" w:hAnsi="宋体" w:cs="宋体"/>
                <w:bCs/>
                <w:color w:val="000000"/>
                <w:sz w:val="24"/>
              </w:rPr>
              <w:t>18.1、加工精度：±0.1mm；</w:t>
            </w:r>
          </w:p>
          <w:p>
            <w:pPr>
              <w:snapToGrid w:val="0"/>
              <w:rPr>
                <w:rFonts w:ascii="宋体" w:hAnsi="宋体" w:cs="宋体"/>
                <w:bCs/>
                <w:color w:val="000000"/>
                <w:sz w:val="24"/>
              </w:rPr>
            </w:pPr>
            <w:r>
              <w:rPr>
                <w:rFonts w:hint="eastAsia" w:ascii="宋体" w:hAnsi="宋体" w:cs="宋体"/>
                <w:bCs/>
                <w:color w:val="000000"/>
                <w:sz w:val="24"/>
              </w:rPr>
              <w:t>18.2、滚刀寿命：＞100万次；</w:t>
            </w:r>
          </w:p>
          <w:p>
            <w:pPr>
              <w:snapToGrid w:val="0"/>
              <w:rPr>
                <w:rFonts w:ascii="宋体" w:hAnsi="宋体" w:cs="宋体"/>
                <w:bCs/>
                <w:color w:val="000000"/>
                <w:sz w:val="24"/>
              </w:rPr>
            </w:pPr>
            <w:r>
              <w:rPr>
                <w:rFonts w:hint="eastAsia" w:ascii="宋体" w:hAnsi="宋体" w:cs="宋体"/>
                <w:bCs/>
                <w:color w:val="000000"/>
                <w:sz w:val="24"/>
              </w:rPr>
              <w:t>18.3、配置电源：20V/50Hz,140W；</w:t>
            </w:r>
          </w:p>
          <w:p>
            <w:pPr>
              <w:snapToGrid w:val="0"/>
              <w:rPr>
                <w:rFonts w:ascii="宋体" w:hAnsi="宋体" w:cs="宋体"/>
                <w:bCs/>
                <w:color w:val="000000"/>
                <w:sz w:val="24"/>
              </w:rPr>
            </w:pPr>
            <w:r>
              <w:rPr>
                <w:rFonts w:hint="eastAsia" w:ascii="宋体" w:hAnsi="宋体" w:cs="宋体"/>
                <w:bCs/>
                <w:color w:val="000000"/>
                <w:sz w:val="24"/>
              </w:rPr>
              <w:t>18.4、压缩空气：＞0.5MPa；</w:t>
            </w:r>
          </w:p>
          <w:p>
            <w:pPr>
              <w:snapToGrid w:val="0"/>
              <w:rPr>
                <w:rFonts w:ascii="宋体" w:hAnsi="宋体" w:cs="宋体"/>
                <w:bCs/>
                <w:sz w:val="24"/>
              </w:rPr>
            </w:pPr>
            <w:r>
              <w:rPr>
                <w:rFonts w:hint="eastAsia" w:ascii="宋体" w:hAnsi="宋体" w:cs="宋体"/>
                <w:bCs/>
                <w:color w:val="000000"/>
                <w:sz w:val="24"/>
              </w:rPr>
              <w:t>18</w:t>
            </w:r>
            <w:r>
              <w:rPr>
                <w:rFonts w:hint="eastAsia" w:ascii="宋体" w:hAnsi="宋体" w:cs="宋体"/>
                <w:bCs/>
                <w:sz w:val="24"/>
              </w:rPr>
              <w:t>.5、滚槽深度：1.2-2.0mm；</w:t>
            </w:r>
          </w:p>
          <w:p>
            <w:pPr>
              <w:snapToGrid w:val="0"/>
              <w:rPr>
                <w:rFonts w:ascii="宋体" w:hAnsi="宋体" w:cs="宋体"/>
                <w:bCs/>
                <w:sz w:val="24"/>
              </w:rPr>
            </w:pPr>
            <w:r>
              <w:rPr>
                <w:rFonts w:hint="eastAsia" w:ascii="宋体" w:hAnsi="宋体" w:cs="宋体"/>
                <w:bCs/>
                <w:sz w:val="24"/>
              </w:rPr>
              <w:t>18.6、滚槽宽度：1.1-1.5mm；</w:t>
            </w:r>
          </w:p>
          <w:p>
            <w:pPr>
              <w:snapToGrid w:val="0"/>
              <w:rPr>
                <w:rFonts w:ascii="宋体" w:hAnsi="宋体" w:cs="宋体"/>
                <w:bCs/>
                <w:sz w:val="24"/>
              </w:rPr>
            </w:pPr>
            <w:r>
              <w:rPr>
                <w:rFonts w:hint="eastAsia" w:ascii="宋体" w:hAnsi="宋体" w:cs="宋体"/>
                <w:bCs/>
                <w:sz w:val="24"/>
              </w:rPr>
              <w:t>18.7、产品参考尺寸:</w:t>
            </w:r>
          </w:p>
          <w:p>
            <w:pPr>
              <w:snapToGrid w:val="0"/>
              <w:rPr>
                <w:rFonts w:ascii="宋体" w:hAnsi="宋体" w:cs="宋体"/>
                <w:bCs/>
                <w:sz w:val="24"/>
              </w:rPr>
            </w:pPr>
            <w:r>
              <w:rPr>
                <w:rFonts w:hint="eastAsia" w:ascii="宋体" w:hAnsi="宋体" w:cs="宋体"/>
                <w:bCs/>
                <w:sz w:val="24"/>
              </w:rPr>
              <w:t>外形尺寸：600mm（L）×230mm（W）×350mm（H）。</w:t>
            </w:r>
          </w:p>
          <w:p>
            <w:pPr>
              <w:snapToGrid w:val="0"/>
              <w:rPr>
                <w:rFonts w:ascii="宋体" w:hAnsi="宋体" w:cs="宋体"/>
                <w:bCs/>
                <w:sz w:val="24"/>
              </w:rPr>
            </w:pPr>
            <w:r>
              <w:rPr>
                <w:rFonts w:hint="eastAsia" w:ascii="宋体" w:hAnsi="宋体" w:cs="宋体"/>
                <w:bCs/>
                <w:sz w:val="24"/>
                <w:highlight w:val="yellow"/>
              </w:rPr>
              <w:t>19、</w:t>
            </w:r>
            <w:r>
              <w:rPr>
                <w:rFonts w:hint="eastAsia" w:ascii="宋体" w:hAnsi="宋体" w:cs="宋体"/>
                <w:bCs/>
                <w:sz w:val="24"/>
              </w:rPr>
              <w:t>圆柱电池封口机（一台）：</w:t>
            </w:r>
          </w:p>
          <w:p>
            <w:pPr>
              <w:snapToGrid w:val="0"/>
              <w:rPr>
                <w:rFonts w:ascii="宋体" w:hAnsi="宋体" w:cs="宋体"/>
                <w:bCs/>
                <w:sz w:val="24"/>
              </w:rPr>
            </w:pPr>
            <w:r>
              <w:rPr>
                <w:rFonts w:hint="eastAsia" w:ascii="宋体" w:hAnsi="宋体" w:cs="宋体"/>
                <w:bCs/>
                <w:sz w:val="24"/>
              </w:rPr>
              <w:t>19.1、封口压力：50kg/cm2~80kg/cm2；</w:t>
            </w:r>
          </w:p>
          <w:p>
            <w:pPr>
              <w:snapToGrid w:val="0"/>
              <w:rPr>
                <w:rFonts w:ascii="宋体" w:hAnsi="宋体" w:cs="宋体"/>
                <w:bCs/>
                <w:sz w:val="24"/>
              </w:rPr>
            </w:pPr>
            <w:r>
              <w:rPr>
                <w:rFonts w:hint="eastAsia" w:ascii="宋体" w:hAnsi="宋体" w:cs="宋体"/>
                <w:bCs/>
                <w:sz w:val="24"/>
              </w:rPr>
              <w:t>19.2、压力表：0-25Mpa；</w:t>
            </w:r>
          </w:p>
          <w:p>
            <w:pPr>
              <w:snapToGrid w:val="0"/>
              <w:rPr>
                <w:rFonts w:ascii="宋体" w:hAnsi="宋体" w:cs="宋体"/>
                <w:bCs/>
                <w:color w:val="000000"/>
                <w:sz w:val="24"/>
              </w:rPr>
            </w:pPr>
            <w:r>
              <w:rPr>
                <w:rFonts w:hint="eastAsia" w:ascii="宋体" w:hAnsi="宋体" w:cs="宋体"/>
                <w:bCs/>
                <w:color w:val="000000"/>
                <w:sz w:val="24"/>
              </w:rPr>
              <w:t>19.3电池模具:</w:t>
            </w:r>
          </w:p>
          <w:p>
            <w:pPr>
              <w:snapToGrid w:val="0"/>
              <w:rPr>
                <w:rFonts w:ascii="宋体" w:hAnsi="宋体" w:cs="宋体"/>
                <w:bCs/>
                <w:color w:val="000000"/>
                <w:sz w:val="24"/>
              </w:rPr>
            </w:pPr>
            <w:r>
              <w:rPr>
                <w:rFonts w:hint="eastAsia" w:ascii="宋体" w:hAnsi="宋体" w:cs="宋体"/>
                <w:bCs/>
                <w:color w:val="000000"/>
                <w:sz w:val="24"/>
              </w:rPr>
              <w:t>标准模具：18650；</w:t>
            </w:r>
          </w:p>
          <w:p>
            <w:pPr>
              <w:snapToGrid w:val="0"/>
              <w:rPr>
                <w:rFonts w:ascii="宋体" w:hAnsi="宋体" w:cs="宋体"/>
                <w:bCs/>
                <w:color w:val="000000"/>
                <w:sz w:val="24"/>
              </w:rPr>
            </w:pPr>
            <w:r>
              <w:rPr>
                <w:rFonts w:hint="eastAsia" w:ascii="宋体" w:hAnsi="宋体" w:cs="宋体"/>
                <w:bCs/>
                <w:color w:val="000000"/>
                <w:sz w:val="24"/>
              </w:rPr>
              <w:t>操作手柄：纽扣电池封口操作手柄压力小于6kg；设备尺寸：</w:t>
            </w:r>
          </w:p>
          <w:p>
            <w:pPr>
              <w:snapToGrid w:val="0"/>
              <w:rPr>
                <w:rFonts w:ascii="宋体" w:hAnsi="宋体" w:cs="宋体"/>
                <w:bCs/>
                <w:sz w:val="24"/>
              </w:rPr>
            </w:pPr>
            <w:r>
              <w:rPr>
                <w:rFonts w:hint="eastAsia" w:ascii="宋体" w:hAnsi="宋体" w:cs="宋体"/>
                <w:bCs/>
                <w:color w:val="000000"/>
                <w:sz w:val="24"/>
              </w:rPr>
              <w:t>19.</w:t>
            </w:r>
            <w:r>
              <w:rPr>
                <w:rFonts w:hint="eastAsia" w:ascii="宋体" w:hAnsi="宋体" w:cs="宋体"/>
                <w:bCs/>
                <w:sz w:val="24"/>
              </w:rPr>
              <w:t>3、参考外形：330mm（L）×240mm（W）×400mm（H）；</w:t>
            </w:r>
          </w:p>
          <w:p>
            <w:pPr>
              <w:snapToGrid w:val="0"/>
              <w:rPr>
                <w:rFonts w:ascii="宋体" w:hAnsi="宋体" w:cs="宋体"/>
                <w:bCs/>
                <w:sz w:val="24"/>
              </w:rPr>
            </w:pPr>
            <w:r>
              <w:rPr>
                <w:rFonts w:hint="eastAsia" w:ascii="宋体" w:hAnsi="宋体" w:cs="宋体"/>
                <w:bCs/>
                <w:sz w:val="24"/>
              </w:rPr>
              <w:t>19.4、重量：48kg。</w:t>
            </w:r>
          </w:p>
          <w:p>
            <w:pPr>
              <w:snapToGrid w:val="0"/>
              <w:rPr>
                <w:rFonts w:ascii="宋体" w:hAnsi="宋体" w:cs="宋体"/>
                <w:bCs/>
                <w:sz w:val="24"/>
              </w:rPr>
            </w:pPr>
            <w:r>
              <w:rPr>
                <w:rFonts w:hint="eastAsia" w:ascii="宋体" w:hAnsi="宋体" w:cs="宋体"/>
                <w:bCs/>
                <w:sz w:val="24"/>
                <w:highlight w:val="yellow"/>
              </w:rPr>
              <w:t>20、真</w:t>
            </w:r>
            <w:r>
              <w:rPr>
                <w:rFonts w:hint="eastAsia" w:ascii="宋体" w:hAnsi="宋体" w:cs="宋体"/>
                <w:bCs/>
                <w:sz w:val="24"/>
              </w:rPr>
              <w:t>空静置箱（一台）：</w:t>
            </w:r>
          </w:p>
          <w:p>
            <w:pPr>
              <w:snapToGrid w:val="0"/>
              <w:rPr>
                <w:rFonts w:ascii="宋体" w:hAnsi="宋体" w:cs="宋体"/>
                <w:bCs/>
                <w:sz w:val="24"/>
              </w:rPr>
            </w:pPr>
            <w:r>
              <w:rPr>
                <w:rFonts w:hint="eastAsia" w:ascii="宋体" w:hAnsi="宋体" w:cs="宋体"/>
                <w:bCs/>
                <w:sz w:val="24"/>
              </w:rPr>
              <w:t>20.1、电源：电压单相220VAC±10%，频率50Hz/60Hz,功率50KW；</w:t>
            </w:r>
          </w:p>
          <w:p>
            <w:pPr>
              <w:snapToGrid w:val="0"/>
              <w:rPr>
                <w:rFonts w:ascii="宋体" w:hAnsi="宋体" w:cs="宋体"/>
                <w:bCs/>
                <w:sz w:val="24"/>
              </w:rPr>
            </w:pPr>
            <w:r>
              <w:rPr>
                <w:rFonts w:hint="eastAsia" w:ascii="宋体" w:hAnsi="宋体" w:cs="宋体"/>
                <w:bCs/>
                <w:sz w:val="24"/>
              </w:rPr>
              <w:t>20.2、气源：0.5-0.8MPa压缩空气；</w:t>
            </w:r>
          </w:p>
          <w:p>
            <w:pPr>
              <w:snapToGrid w:val="0"/>
              <w:rPr>
                <w:rFonts w:ascii="宋体" w:hAnsi="宋体" w:cs="宋体"/>
                <w:bCs/>
                <w:sz w:val="24"/>
              </w:rPr>
            </w:pPr>
            <w:r>
              <w:rPr>
                <w:rFonts w:hint="eastAsia" w:ascii="宋体" w:hAnsi="宋体" w:cs="宋体"/>
                <w:bCs/>
                <w:sz w:val="24"/>
              </w:rPr>
              <w:t>20.3、真空源：Max.-99Kpa；</w:t>
            </w:r>
          </w:p>
          <w:p>
            <w:pPr>
              <w:snapToGrid w:val="0"/>
              <w:rPr>
                <w:rFonts w:ascii="宋体" w:hAnsi="宋体" w:cs="宋体"/>
                <w:bCs/>
                <w:sz w:val="24"/>
              </w:rPr>
            </w:pPr>
            <w:r>
              <w:rPr>
                <w:rFonts w:hint="eastAsia" w:ascii="宋体" w:hAnsi="宋体" w:cs="宋体"/>
                <w:bCs/>
                <w:sz w:val="24"/>
              </w:rPr>
              <w:t>20.4、工作空间：约326mm（L）×206mm（W）×148mm（H）；</w:t>
            </w:r>
          </w:p>
          <w:p>
            <w:pPr>
              <w:snapToGrid w:val="0"/>
              <w:rPr>
                <w:rFonts w:ascii="宋体" w:hAnsi="宋体" w:cs="宋体"/>
                <w:bCs/>
                <w:sz w:val="24"/>
              </w:rPr>
            </w:pPr>
            <w:r>
              <w:rPr>
                <w:rFonts w:hint="eastAsia" w:ascii="宋体" w:hAnsi="宋体" w:cs="宋体"/>
                <w:bCs/>
                <w:sz w:val="24"/>
              </w:rPr>
              <w:t>20.5、静置时间：0~99.99s；</w:t>
            </w:r>
          </w:p>
          <w:p>
            <w:pPr>
              <w:snapToGrid w:val="0"/>
              <w:rPr>
                <w:rFonts w:ascii="宋体" w:hAnsi="宋体" w:cs="宋体"/>
                <w:bCs/>
                <w:sz w:val="24"/>
              </w:rPr>
            </w:pPr>
            <w:r>
              <w:rPr>
                <w:rFonts w:hint="eastAsia" w:ascii="宋体" w:hAnsi="宋体" w:cs="宋体"/>
                <w:bCs/>
                <w:sz w:val="24"/>
              </w:rPr>
              <w:t>20.6、充气时间：0~99.99s；</w:t>
            </w:r>
          </w:p>
          <w:p>
            <w:pPr>
              <w:snapToGrid w:val="0"/>
              <w:rPr>
                <w:rFonts w:ascii="宋体" w:hAnsi="宋体" w:cs="宋体"/>
                <w:bCs/>
                <w:sz w:val="24"/>
              </w:rPr>
            </w:pPr>
            <w:r>
              <w:rPr>
                <w:rFonts w:hint="eastAsia" w:ascii="宋体" w:hAnsi="宋体" w:cs="宋体"/>
                <w:bCs/>
                <w:sz w:val="24"/>
              </w:rPr>
              <w:t>20.7、压力量程：100~-100KPa；</w:t>
            </w:r>
          </w:p>
          <w:p>
            <w:pPr>
              <w:snapToGrid w:val="0"/>
              <w:rPr>
                <w:rFonts w:ascii="宋体" w:hAnsi="宋体" w:cs="宋体"/>
                <w:bCs/>
                <w:sz w:val="24"/>
              </w:rPr>
            </w:pPr>
            <w:r>
              <w:rPr>
                <w:rFonts w:hint="eastAsia" w:ascii="宋体" w:hAnsi="宋体" w:cs="宋体"/>
                <w:bCs/>
                <w:sz w:val="24"/>
              </w:rPr>
              <w:t>20.8、设备参考尺寸：静置箱：470mm（L）×330mm（W）×420mm（H）；</w:t>
            </w:r>
          </w:p>
          <w:p>
            <w:pPr>
              <w:snapToGrid w:val="0"/>
              <w:rPr>
                <w:rFonts w:ascii="宋体" w:hAnsi="宋体" w:cs="宋体"/>
                <w:bCs/>
                <w:color w:val="000000"/>
                <w:sz w:val="24"/>
              </w:rPr>
            </w:pPr>
            <w:r>
              <w:rPr>
                <w:rFonts w:hint="eastAsia" w:ascii="宋体" w:hAnsi="宋体" w:cs="宋体"/>
                <w:bCs/>
                <w:color w:val="000000"/>
                <w:sz w:val="24"/>
              </w:rPr>
              <w:t>20.9、控制盒：约460mm（L）×220mm（W）×340mm（H）；</w:t>
            </w:r>
          </w:p>
          <w:p>
            <w:pPr>
              <w:snapToGrid w:val="0"/>
              <w:rPr>
                <w:rFonts w:ascii="宋体" w:hAnsi="宋体" w:cs="宋体"/>
                <w:bCs/>
                <w:color w:val="000000"/>
                <w:sz w:val="24"/>
              </w:rPr>
            </w:pPr>
            <w:r>
              <w:rPr>
                <w:rFonts w:hint="eastAsia" w:ascii="宋体" w:hAnsi="宋体" w:cs="宋体"/>
                <w:bCs/>
                <w:color w:val="000000"/>
                <w:sz w:val="24"/>
              </w:rPr>
              <w:t>20.10、重量：~40kg。</w:t>
            </w:r>
          </w:p>
          <w:p>
            <w:pPr>
              <w:snapToGrid w:val="0"/>
              <w:rPr>
                <w:rFonts w:ascii="宋体" w:hAnsi="宋体" w:cs="宋体"/>
                <w:bCs/>
                <w:color w:val="000000"/>
                <w:sz w:val="24"/>
              </w:rPr>
            </w:pPr>
            <w:r>
              <w:rPr>
                <w:rFonts w:hint="eastAsia" w:ascii="宋体" w:hAnsi="宋体" w:cs="宋体"/>
                <w:bCs/>
                <w:color w:val="000000"/>
                <w:sz w:val="24"/>
                <w:highlight w:val="yellow"/>
              </w:rPr>
              <w:t>21、交</w:t>
            </w:r>
            <w:r>
              <w:rPr>
                <w:rFonts w:hint="eastAsia" w:ascii="宋体" w:hAnsi="宋体" w:cs="宋体"/>
                <w:bCs/>
                <w:color w:val="000000"/>
                <w:sz w:val="24"/>
              </w:rPr>
              <w:t>流脉冲电焊机（一台）：</w:t>
            </w:r>
          </w:p>
          <w:p>
            <w:pPr>
              <w:snapToGrid w:val="0"/>
              <w:rPr>
                <w:rFonts w:ascii="宋体" w:hAnsi="宋体" w:cs="宋体"/>
                <w:bCs/>
                <w:color w:val="000000"/>
                <w:sz w:val="24"/>
              </w:rPr>
            </w:pPr>
            <w:r>
              <w:rPr>
                <w:rFonts w:hint="eastAsia" w:ascii="宋体" w:hAnsi="宋体" w:cs="宋体"/>
                <w:bCs/>
                <w:color w:val="000000"/>
                <w:sz w:val="24"/>
              </w:rPr>
              <w:t>21.1电源：电压单相220VAC±10%，频率50Hz/60Hz,功率3KW；</w:t>
            </w:r>
          </w:p>
          <w:p>
            <w:pPr>
              <w:snapToGrid w:val="0"/>
              <w:rPr>
                <w:rFonts w:ascii="宋体" w:hAnsi="宋体" w:cs="宋体"/>
                <w:bCs/>
                <w:color w:val="000000"/>
                <w:sz w:val="24"/>
              </w:rPr>
            </w:pPr>
            <w:r>
              <w:rPr>
                <w:rFonts w:hint="eastAsia" w:ascii="宋体" w:hAnsi="宋体" w:cs="宋体"/>
                <w:bCs/>
                <w:color w:val="000000"/>
                <w:sz w:val="24"/>
              </w:rPr>
              <w:t>22.2、气源：0.1-0.8MPa压缩空气；</w:t>
            </w:r>
          </w:p>
          <w:p>
            <w:pPr>
              <w:snapToGrid w:val="0"/>
              <w:rPr>
                <w:rFonts w:ascii="宋体" w:hAnsi="宋体" w:cs="宋体"/>
                <w:bCs/>
                <w:color w:val="000000"/>
                <w:sz w:val="24"/>
              </w:rPr>
            </w:pPr>
            <w:r>
              <w:rPr>
                <w:rFonts w:hint="eastAsia" w:ascii="宋体" w:hAnsi="宋体" w:cs="宋体"/>
                <w:bCs/>
                <w:color w:val="000000"/>
                <w:sz w:val="24"/>
              </w:rPr>
              <w:t>22.3、使用环境：环境温度25±3℃，湿度   30~90RH，无振动和电磁干扰；</w:t>
            </w:r>
          </w:p>
          <w:p>
            <w:pPr>
              <w:snapToGrid w:val="0"/>
              <w:rPr>
                <w:rFonts w:ascii="宋体" w:hAnsi="宋体" w:cs="宋体"/>
                <w:bCs/>
                <w:color w:val="000000"/>
                <w:sz w:val="24"/>
              </w:rPr>
            </w:pPr>
            <w:r>
              <w:rPr>
                <w:rFonts w:hint="eastAsia" w:ascii="宋体" w:hAnsi="宋体" w:cs="宋体"/>
                <w:bCs/>
                <w:color w:val="000000"/>
                <w:sz w:val="24"/>
              </w:rPr>
              <w:t>22.4、最大功率：15KW；</w:t>
            </w:r>
          </w:p>
          <w:p>
            <w:pPr>
              <w:snapToGrid w:val="0"/>
              <w:rPr>
                <w:rFonts w:ascii="宋体" w:hAnsi="宋体" w:cs="宋体"/>
                <w:bCs/>
                <w:sz w:val="24"/>
              </w:rPr>
            </w:pPr>
            <w:r>
              <w:rPr>
                <w:rFonts w:hint="eastAsia" w:ascii="宋体" w:hAnsi="宋体" w:cs="宋体"/>
                <w:bCs/>
                <w:sz w:val="24"/>
              </w:rPr>
              <w:t>22.5、焊接电流：0-99A；</w:t>
            </w:r>
          </w:p>
          <w:p>
            <w:pPr>
              <w:snapToGrid w:val="0"/>
              <w:rPr>
                <w:rFonts w:ascii="宋体" w:hAnsi="宋体" w:cs="宋体"/>
                <w:bCs/>
                <w:sz w:val="24"/>
              </w:rPr>
            </w:pPr>
            <w:r>
              <w:rPr>
                <w:rFonts w:hint="eastAsia" w:ascii="宋体" w:hAnsi="宋体" w:cs="宋体"/>
                <w:bCs/>
                <w:sz w:val="24"/>
              </w:rPr>
              <w:t>22.6、焊接厚度：适用于0.03mm-025mm的多种焊    接片；</w:t>
            </w:r>
          </w:p>
          <w:p>
            <w:pPr>
              <w:snapToGrid w:val="0"/>
              <w:rPr>
                <w:rFonts w:ascii="宋体" w:hAnsi="宋体" w:cs="宋体"/>
                <w:bCs/>
                <w:sz w:val="24"/>
              </w:rPr>
            </w:pPr>
            <w:r>
              <w:rPr>
                <w:rFonts w:hint="eastAsia" w:ascii="宋体" w:hAnsi="宋体" w:cs="宋体"/>
                <w:bCs/>
                <w:sz w:val="24"/>
              </w:rPr>
              <w:t xml:space="preserve">22.7、设备参考尺寸和重量： </w:t>
            </w:r>
          </w:p>
          <w:p>
            <w:pPr>
              <w:snapToGrid w:val="0"/>
              <w:rPr>
                <w:rFonts w:ascii="宋体" w:hAnsi="宋体" w:cs="宋体"/>
                <w:bCs/>
                <w:sz w:val="24"/>
              </w:rPr>
            </w:pPr>
            <w:r>
              <w:rPr>
                <w:rFonts w:hint="eastAsia" w:ascii="宋体" w:hAnsi="宋体" w:cs="宋体"/>
                <w:bCs/>
                <w:sz w:val="24"/>
              </w:rPr>
              <w:t>尺寸：305mm（L）×505mm（W）×490mm（H）；</w:t>
            </w:r>
          </w:p>
          <w:p>
            <w:pPr>
              <w:snapToGrid w:val="0"/>
              <w:rPr>
                <w:rFonts w:ascii="宋体" w:hAnsi="宋体" w:cs="宋体"/>
                <w:bCs/>
                <w:sz w:val="24"/>
              </w:rPr>
            </w:pPr>
            <w:r>
              <w:rPr>
                <w:rFonts w:hint="eastAsia" w:ascii="宋体" w:hAnsi="宋体" w:cs="宋体"/>
                <w:bCs/>
                <w:sz w:val="24"/>
              </w:rPr>
              <w:t>重量：~45kg；</w:t>
            </w:r>
          </w:p>
          <w:p>
            <w:pPr>
              <w:snapToGrid w:val="0"/>
              <w:rPr>
                <w:rFonts w:ascii="宋体" w:hAnsi="宋体" w:cs="宋体"/>
                <w:bCs/>
                <w:sz w:val="24"/>
              </w:rPr>
            </w:pPr>
            <w:r>
              <w:rPr>
                <w:rFonts w:hint="eastAsia" w:ascii="宋体" w:hAnsi="宋体" w:cs="宋体"/>
                <w:bCs/>
                <w:sz w:val="24"/>
                <w:highlight w:val="yellow"/>
              </w:rPr>
              <w:t>22、</w:t>
            </w:r>
            <w:r>
              <w:rPr>
                <w:rFonts w:hint="eastAsia" w:ascii="宋体" w:hAnsi="宋体" w:cs="宋体"/>
                <w:bCs/>
                <w:sz w:val="24"/>
              </w:rPr>
              <w:t>电池高低温循环试验机（一台）：</w:t>
            </w:r>
          </w:p>
          <w:p>
            <w:pPr>
              <w:snapToGrid w:val="0"/>
              <w:rPr>
                <w:rFonts w:ascii="宋体" w:hAnsi="宋体" w:cs="宋体"/>
                <w:bCs/>
                <w:sz w:val="24"/>
              </w:rPr>
            </w:pPr>
            <w:r>
              <w:rPr>
                <w:rFonts w:hint="eastAsia" w:ascii="宋体" w:hAnsi="宋体" w:cs="宋体"/>
                <w:bCs/>
                <w:sz w:val="24"/>
              </w:rPr>
              <w:t>22.1、电源：电压单相220VAC±10%，频率 50Hz，功率 4KW；温度范围 -70℃～+150℃ （高温可持续工作温度 120℃）；降温速率 平均 1℃/min；</w:t>
            </w:r>
          </w:p>
          <w:p>
            <w:pPr>
              <w:snapToGrid w:val="0"/>
              <w:rPr>
                <w:rFonts w:ascii="宋体" w:hAnsi="宋体" w:cs="宋体"/>
                <w:bCs/>
                <w:sz w:val="24"/>
              </w:rPr>
            </w:pPr>
            <w:r>
              <w:rPr>
                <w:rFonts w:hint="eastAsia" w:ascii="宋体" w:hAnsi="宋体" w:cs="宋体"/>
                <w:bCs/>
                <w:sz w:val="24"/>
              </w:rPr>
              <w:t>22.2、适用样品： 钮扣电池、各种圆柱、软包及方形电芯；</w:t>
            </w:r>
          </w:p>
          <w:p>
            <w:pPr>
              <w:snapToGrid w:val="0"/>
              <w:rPr>
                <w:rFonts w:ascii="宋体" w:hAnsi="宋体" w:cs="宋体"/>
                <w:bCs/>
                <w:sz w:val="24"/>
              </w:rPr>
            </w:pPr>
            <w:r>
              <w:rPr>
                <w:rFonts w:hint="eastAsia" w:ascii="宋体" w:hAnsi="宋体" w:cs="宋体"/>
                <w:bCs/>
                <w:sz w:val="24"/>
              </w:rPr>
              <w:t xml:space="preserve">22.3、测试孔：Φ100mm*2个；防爆泄压门 310*302m； </w:t>
            </w:r>
          </w:p>
          <w:p>
            <w:pPr>
              <w:snapToGrid w:val="0"/>
              <w:rPr>
                <w:rFonts w:ascii="宋体" w:hAnsi="宋体" w:cs="宋体"/>
                <w:bCs/>
                <w:sz w:val="24"/>
              </w:rPr>
            </w:pPr>
            <w:r>
              <w:rPr>
                <w:rFonts w:hint="eastAsia" w:ascii="宋体" w:hAnsi="宋体" w:cs="宋体"/>
                <w:bCs/>
                <w:sz w:val="24"/>
              </w:rPr>
              <w:t>22.4、工作空间：约400*400*H500mm；设备参考尺寸： 1250*680*1500mm；</w:t>
            </w:r>
          </w:p>
          <w:p>
            <w:pPr>
              <w:rPr>
                <w:rFonts w:ascii="Times New Roman" w:hAnsi="Times New Roman"/>
                <w:sz w:val="24"/>
              </w:rPr>
            </w:pPr>
            <w:r>
              <w:rPr>
                <w:rFonts w:hint="eastAsia" w:ascii="宋体" w:hAnsi="宋体" w:cs="宋体"/>
                <w:bCs/>
                <w:sz w:val="24"/>
              </w:rPr>
              <w:t>22.5、重量约350 Kg。</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16</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氙灯光源</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1、灯泡功率：300W；</w:t>
            </w:r>
          </w:p>
          <w:p>
            <w:pPr>
              <w:snapToGrid w:val="0"/>
              <w:rPr>
                <w:rFonts w:ascii="宋体" w:hAnsi="宋体" w:cs="宋体"/>
                <w:bCs/>
                <w:color w:val="000000"/>
                <w:sz w:val="24"/>
              </w:rPr>
            </w:pPr>
            <w:r>
              <w:rPr>
                <w:rFonts w:hint="eastAsia" w:ascii="宋体" w:hAnsi="宋体" w:cs="宋体"/>
                <w:bCs/>
                <w:color w:val="000000"/>
                <w:sz w:val="24"/>
              </w:rPr>
              <w:t>2、功率调整范围：150W-300W；</w:t>
            </w:r>
          </w:p>
          <w:p>
            <w:pPr>
              <w:snapToGrid w:val="0"/>
              <w:rPr>
                <w:rFonts w:ascii="宋体" w:hAnsi="宋体" w:cs="宋体"/>
                <w:bCs/>
                <w:color w:val="000000"/>
                <w:sz w:val="24"/>
              </w:rPr>
            </w:pPr>
            <w:r>
              <w:rPr>
                <w:rFonts w:hint="eastAsia" w:ascii="宋体" w:hAnsi="宋体" w:cs="宋体"/>
                <w:bCs/>
                <w:color w:val="000000"/>
                <w:sz w:val="24"/>
              </w:rPr>
              <w:t>3、电源纹波：200mVp-p（峰-峰值）；</w:t>
            </w:r>
          </w:p>
          <w:p>
            <w:pPr>
              <w:snapToGrid w:val="0"/>
              <w:rPr>
                <w:rFonts w:ascii="宋体" w:hAnsi="宋体" w:cs="宋体"/>
                <w:bCs/>
                <w:color w:val="000000"/>
                <w:sz w:val="24"/>
              </w:rPr>
            </w:pPr>
            <w:r>
              <w:rPr>
                <w:rFonts w:hint="eastAsia" w:ascii="宋体" w:hAnsi="宋体" w:cs="宋体"/>
                <w:bCs/>
                <w:color w:val="000000"/>
                <w:sz w:val="24"/>
              </w:rPr>
              <w:t>4、数字电流显示；</w:t>
            </w:r>
          </w:p>
          <w:p>
            <w:pPr>
              <w:snapToGrid w:val="0"/>
              <w:rPr>
                <w:rFonts w:ascii="宋体" w:hAnsi="宋体" w:cs="宋体"/>
                <w:bCs/>
                <w:color w:val="000000"/>
                <w:sz w:val="24"/>
              </w:rPr>
            </w:pPr>
            <w:r>
              <w:rPr>
                <w:rFonts w:hint="eastAsia" w:ascii="宋体" w:hAnsi="宋体" w:cs="宋体"/>
                <w:bCs/>
                <w:color w:val="000000"/>
                <w:sz w:val="24"/>
              </w:rPr>
              <w:t>5、工作模式：程控模式；</w:t>
            </w:r>
          </w:p>
          <w:p>
            <w:pPr>
              <w:snapToGrid w:val="0"/>
              <w:rPr>
                <w:rFonts w:ascii="宋体" w:hAnsi="宋体" w:cs="宋体"/>
                <w:bCs/>
                <w:color w:val="000000"/>
                <w:sz w:val="24"/>
              </w:rPr>
            </w:pPr>
            <w:r>
              <w:rPr>
                <w:rFonts w:hint="eastAsia" w:ascii="宋体" w:hAnsi="宋体" w:cs="宋体"/>
                <w:bCs/>
                <w:color w:val="000000"/>
                <w:sz w:val="24"/>
              </w:rPr>
              <w:t>6、最大电流：21A；</w:t>
            </w:r>
          </w:p>
          <w:p>
            <w:pPr>
              <w:snapToGrid w:val="0"/>
              <w:rPr>
                <w:rFonts w:ascii="宋体" w:hAnsi="宋体" w:cs="宋体"/>
                <w:bCs/>
                <w:color w:val="000000"/>
                <w:sz w:val="24"/>
              </w:rPr>
            </w:pPr>
            <w:r>
              <w:rPr>
                <w:rFonts w:hint="eastAsia" w:ascii="宋体" w:hAnsi="宋体" w:cs="宋体"/>
                <w:bCs/>
                <w:color w:val="000000"/>
                <w:sz w:val="24"/>
              </w:rPr>
              <w:t xml:space="preserve">7、灯泡（耗材）使用寿命：不低于1000H； </w:t>
            </w:r>
          </w:p>
          <w:p>
            <w:pPr>
              <w:snapToGrid w:val="0"/>
              <w:rPr>
                <w:rFonts w:ascii="宋体" w:hAnsi="宋体" w:cs="宋体"/>
                <w:bCs/>
                <w:color w:val="000000"/>
                <w:sz w:val="24"/>
              </w:rPr>
            </w:pPr>
            <w:r>
              <w:rPr>
                <w:rFonts w:hint="eastAsia" w:ascii="宋体" w:hAnsi="宋体" w:cs="宋体"/>
                <w:bCs/>
                <w:color w:val="000000"/>
                <w:sz w:val="24"/>
              </w:rPr>
              <w:t>8、触发方式：一体式高压触发（二级电压且无高压传输）。</w:t>
            </w:r>
          </w:p>
          <w:p>
            <w:pPr>
              <w:snapToGrid w:val="0"/>
              <w:rPr>
                <w:rFonts w:ascii="宋体" w:hAnsi="宋体" w:cs="宋体"/>
                <w:bCs/>
                <w:color w:val="000000"/>
                <w:sz w:val="24"/>
              </w:rPr>
            </w:pPr>
            <w:r>
              <w:rPr>
                <w:rFonts w:hint="eastAsia" w:ascii="宋体" w:hAnsi="宋体" w:cs="宋体"/>
                <w:bCs/>
                <w:color w:val="000000"/>
                <w:sz w:val="24"/>
              </w:rPr>
              <w:t>9、总光功率：50W，可见区19.6W，紫外区2.6W；</w:t>
            </w:r>
          </w:p>
          <w:p>
            <w:pPr>
              <w:snapToGrid w:val="0"/>
              <w:rPr>
                <w:rFonts w:ascii="宋体" w:hAnsi="宋体" w:cs="宋体"/>
                <w:bCs/>
                <w:color w:val="000000"/>
                <w:sz w:val="24"/>
              </w:rPr>
            </w:pPr>
            <w:r>
              <w:rPr>
                <w:rFonts w:hint="eastAsia" w:ascii="宋体" w:hAnsi="宋体" w:cs="宋体"/>
                <w:bCs/>
                <w:color w:val="000000"/>
                <w:sz w:val="24"/>
              </w:rPr>
              <w:t>10、光谱范围：320-780nm ；（可拓展至320-2500nm）</w:t>
            </w:r>
          </w:p>
          <w:p>
            <w:pPr>
              <w:snapToGrid w:val="0"/>
              <w:rPr>
                <w:rFonts w:ascii="宋体" w:hAnsi="宋体" w:cs="宋体"/>
                <w:bCs/>
                <w:color w:val="000000"/>
                <w:sz w:val="24"/>
              </w:rPr>
            </w:pPr>
            <w:r>
              <w:rPr>
                <w:rFonts w:hint="eastAsia" w:ascii="宋体" w:hAnsi="宋体" w:cs="宋体"/>
                <w:bCs/>
                <w:color w:val="000000"/>
                <w:sz w:val="24"/>
              </w:rPr>
              <w:t>11、配合滤光片可以获得：紫外光区，可见光区，近红外光区及窄带光；</w:t>
            </w:r>
          </w:p>
          <w:p>
            <w:pPr>
              <w:snapToGrid w:val="0"/>
              <w:rPr>
                <w:rFonts w:ascii="宋体" w:hAnsi="宋体" w:cs="宋体"/>
                <w:bCs/>
                <w:color w:val="000000"/>
                <w:sz w:val="24"/>
              </w:rPr>
            </w:pPr>
            <w:r>
              <w:rPr>
                <w:rFonts w:hint="eastAsia" w:ascii="宋体" w:hAnsi="宋体" w:cs="宋体"/>
                <w:bCs/>
                <w:color w:val="000000"/>
                <w:sz w:val="24"/>
              </w:rPr>
              <w:t>12、光源发散角：平均6°；</w:t>
            </w:r>
          </w:p>
          <w:p>
            <w:pPr>
              <w:rPr>
                <w:rFonts w:ascii="Times New Roman" w:hAnsi="Times New Roman"/>
                <w:sz w:val="24"/>
              </w:rPr>
            </w:pPr>
            <w:r>
              <w:rPr>
                <w:rFonts w:hint="eastAsia" w:ascii="宋体" w:hAnsi="宋体" w:cs="宋体"/>
                <w:bCs/>
                <w:color w:val="000000"/>
                <w:sz w:val="24"/>
              </w:rPr>
              <w:t>13、光斑直径：30mm-60mm（依照射距离）</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2</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kern w:val="0"/>
                <w:sz w:val="24"/>
              </w:rPr>
            </w:pPr>
            <w:r>
              <w:rPr>
                <w:rFonts w:ascii="Times New Roman" w:hAnsi="Times New Roman"/>
                <w:bCs/>
                <w:color w:val="000000"/>
                <w:sz w:val="24"/>
              </w:rPr>
              <w:t>17</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Times New Roman" w:eastAsia="楷体"/>
                <w:bCs/>
                <w:color w:val="000000"/>
                <w:sz w:val="24"/>
              </w:rPr>
            </w:pPr>
            <w:r>
              <w:rPr>
                <w:rFonts w:ascii="Times New Roman" w:hAnsi="宋体"/>
                <w:bCs/>
                <w:color w:val="000000"/>
                <w:sz w:val="24"/>
              </w:rPr>
              <w:t>电化学工作站</w:t>
            </w:r>
            <w:r>
              <w:rPr>
                <w:rFonts w:hint="eastAsia" w:ascii="Times New Roman" w:hAnsi="Times New Roman"/>
                <w:bCs/>
                <w:color w:val="000000"/>
                <w:sz w:val="24"/>
              </w:rPr>
              <w:t>（+</w:t>
            </w:r>
            <w:r>
              <w:rPr>
                <w:rFonts w:ascii="Times New Roman" w:hAnsi="宋体"/>
                <w:bCs/>
                <w:color w:val="000000"/>
                <w:sz w:val="24"/>
              </w:rPr>
              <w:t>电脑</w:t>
            </w:r>
            <w:r>
              <w:rPr>
                <w:rFonts w:hint="eastAsia" w:ascii="Times New Roman" w:hAnsi="Times New Roman"/>
                <w:bCs/>
                <w:color w:val="000000"/>
                <w:sz w:val="24"/>
              </w:rPr>
              <w:t>）</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功能：循环伏安法（CV）、线性扫描伏安法（LSV）、阶梯波伏安法（SCV）、Tafel图（TAFEL）、计时电流法（CA）、计时电量法（CC）、差分脉冲伏安法（DPV）、常规脉冲伏安法（NPV）、差分常规脉冲伏安法（DNPV）、方波伏安法（SWV）、交流（含相敏）伏安法（ACV）、二次谐波交流（相敏）伏安法（SHACV）、傅里叶变换交流伏安法（FTACV）、电流-时间曲线（i-t）、差分脉冲电流检测（DPA）、双差分脉冲电流检测（DDPA）、三脉冲电流检测（TPA）、积分脉冲电流检（IPAD）、控制电位电解库仑法（BE）、流体力学调制伏安法（HMV）、扫描-阶跃混合（SSF）、多电位阶跃（STEP）、交流阻抗测量（IMP）、交流阻抗-时间测量（IMPT）、交流阻抗-电位测量（IMPE）、计时电位法（CP）、电流扫描计时电位法（CPCR）、多电流阶跃法（ISTEP）、电位溶出分析（PSA）、电化学噪声测量（ECN）、开路电压-时间曲（OCPT）、恒电流仪、RDE控制（0-10V输出）、任意反应机理CV模拟器、交流阻抗数字模拟器和拟合程序</w:t>
            </w:r>
          </w:p>
          <w:p>
            <w:pPr>
              <w:snapToGrid w:val="0"/>
              <w:rPr>
                <w:rFonts w:ascii="宋体" w:hAnsi="宋体" w:cs="宋体"/>
                <w:bCs/>
                <w:color w:val="000000"/>
                <w:sz w:val="24"/>
              </w:rPr>
            </w:pPr>
            <w:r>
              <w:rPr>
                <w:rFonts w:hint="eastAsia" w:ascii="宋体" w:hAnsi="宋体" w:cs="宋体"/>
                <w:bCs/>
                <w:color w:val="000000"/>
                <w:sz w:val="24"/>
              </w:rPr>
              <w:t>2、恒电位仪</w:t>
            </w:r>
          </w:p>
          <w:p>
            <w:pPr>
              <w:snapToGrid w:val="0"/>
              <w:rPr>
                <w:rFonts w:ascii="宋体" w:hAnsi="宋体" w:cs="宋体"/>
                <w:bCs/>
                <w:color w:val="000000"/>
                <w:sz w:val="24"/>
              </w:rPr>
            </w:pPr>
            <w:r>
              <w:rPr>
                <w:rFonts w:hint="eastAsia" w:ascii="宋体" w:hAnsi="宋体" w:cs="宋体"/>
                <w:bCs/>
                <w:color w:val="000000"/>
                <w:sz w:val="24"/>
              </w:rPr>
              <w:t>2.1、电位范围：±10V</w:t>
            </w:r>
          </w:p>
          <w:p>
            <w:pPr>
              <w:snapToGrid w:val="0"/>
              <w:rPr>
                <w:rFonts w:ascii="宋体" w:hAnsi="宋体" w:cs="宋体"/>
                <w:bCs/>
                <w:color w:val="000000"/>
                <w:sz w:val="24"/>
              </w:rPr>
            </w:pPr>
            <w:r>
              <w:rPr>
                <w:rFonts w:hint="eastAsia" w:ascii="宋体" w:hAnsi="宋体" w:cs="宋体"/>
                <w:bCs/>
                <w:color w:val="000000"/>
                <w:sz w:val="24"/>
              </w:rPr>
              <w:t>2.2、电流：±250mA连续,±350mA峰值</w:t>
            </w:r>
          </w:p>
          <w:p>
            <w:pPr>
              <w:snapToGrid w:val="0"/>
              <w:rPr>
                <w:rFonts w:ascii="宋体" w:hAnsi="宋体" w:cs="宋体"/>
                <w:bCs/>
                <w:color w:val="000000"/>
                <w:sz w:val="24"/>
              </w:rPr>
            </w:pPr>
            <w:r>
              <w:rPr>
                <w:rFonts w:hint="eastAsia" w:ascii="宋体" w:hAnsi="宋体" w:cs="宋体"/>
                <w:bCs/>
                <w:color w:val="000000"/>
                <w:sz w:val="24"/>
              </w:rPr>
              <w:t>2.3、槽压：±13V</w:t>
            </w:r>
          </w:p>
          <w:p>
            <w:pPr>
              <w:snapToGrid w:val="0"/>
              <w:rPr>
                <w:rFonts w:ascii="宋体" w:hAnsi="宋体" w:cs="宋体"/>
                <w:bCs/>
                <w:color w:val="000000"/>
                <w:sz w:val="24"/>
              </w:rPr>
            </w:pPr>
            <w:r>
              <w:rPr>
                <w:rFonts w:hint="eastAsia" w:ascii="宋体" w:hAnsi="宋体" w:cs="宋体"/>
                <w:bCs/>
                <w:color w:val="000000"/>
                <w:sz w:val="24"/>
              </w:rPr>
              <w:t>2.4、恒电位仪上升时间：小于1ms,通常0.8ms</w:t>
            </w:r>
          </w:p>
          <w:p>
            <w:pPr>
              <w:snapToGrid w:val="0"/>
              <w:rPr>
                <w:rFonts w:ascii="宋体" w:hAnsi="宋体" w:cs="宋体"/>
                <w:bCs/>
                <w:color w:val="000000"/>
                <w:sz w:val="24"/>
              </w:rPr>
            </w:pPr>
            <w:r>
              <w:rPr>
                <w:rFonts w:hint="eastAsia" w:ascii="宋体" w:hAnsi="宋体" w:cs="宋体"/>
                <w:bCs/>
                <w:color w:val="000000"/>
                <w:sz w:val="24"/>
              </w:rPr>
              <w:t>2.5、恒电位仪带宽（-3分贝）：1MHz</w:t>
            </w:r>
          </w:p>
          <w:p>
            <w:pPr>
              <w:snapToGrid w:val="0"/>
              <w:rPr>
                <w:rFonts w:ascii="宋体" w:hAnsi="宋体" w:cs="宋体"/>
                <w:bCs/>
                <w:color w:val="000000"/>
                <w:sz w:val="24"/>
              </w:rPr>
            </w:pPr>
            <w:r>
              <w:rPr>
                <w:rFonts w:hint="eastAsia" w:ascii="宋体" w:hAnsi="宋体" w:cs="宋体"/>
                <w:bCs/>
                <w:color w:val="000000"/>
                <w:sz w:val="24"/>
              </w:rPr>
              <w:t>2.6、所加电位范围：±10mV, ±50mV, ±100mV, ±650mV, ±3.276V, ±6.553V, ±10V</w:t>
            </w:r>
          </w:p>
          <w:p>
            <w:pPr>
              <w:snapToGrid w:val="0"/>
              <w:rPr>
                <w:rFonts w:ascii="宋体" w:hAnsi="宋体" w:cs="宋体"/>
                <w:bCs/>
                <w:color w:val="000000"/>
                <w:sz w:val="24"/>
              </w:rPr>
            </w:pPr>
            <w:r>
              <w:rPr>
                <w:rFonts w:hint="eastAsia" w:ascii="宋体" w:hAnsi="宋体" w:cs="宋体"/>
                <w:bCs/>
                <w:color w:val="000000"/>
                <w:sz w:val="24"/>
              </w:rPr>
              <w:t>2.7、所加电位分辨：电位范围的0.0015%</w:t>
            </w:r>
          </w:p>
          <w:p>
            <w:pPr>
              <w:snapToGrid w:val="0"/>
              <w:rPr>
                <w:rFonts w:ascii="宋体" w:hAnsi="宋体" w:cs="宋体"/>
                <w:bCs/>
                <w:color w:val="000000"/>
                <w:sz w:val="24"/>
              </w:rPr>
            </w:pPr>
            <w:r>
              <w:rPr>
                <w:rFonts w:hint="eastAsia" w:ascii="宋体" w:hAnsi="宋体" w:cs="宋体"/>
                <w:bCs/>
                <w:color w:val="000000"/>
                <w:sz w:val="24"/>
              </w:rPr>
              <w:t>2.8、所加电位准确度：±1mV,±满量程的0.01%</w:t>
            </w:r>
          </w:p>
          <w:p>
            <w:pPr>
              <w:snapToGrid w:val="0"/>
              <w:rPr>
                <w:rFonts w:ascii="宋体" w:hAnsi="宋体" w:cs="宋体"/>
                <w:bCs/>
                <w:color w:val="000000"/>
                <w:sz w:val="24"/>
              </w:rPr>
            </w:pPr>
            <w:r>
              <w:rPr>
                <w:rFonts w:hint="eastAsia" w:ascii="宋体" w:hAnsi="宋体" w:cs="宋体"/>
                <w:bCs/>
                <w:color w:val="000000"/>
                <w:sz w:val="24"/>
              </w:rPr>
              <w:t>2.9、所加电位噪声 lt;10mv均方根植&lt;&gt;</w:t>
            </w:r>
          </w:p>
          <w:p>
            <w:pPr>
              <w:snapToGrid w:val="0"/>
              <w:rPr>
                <w:rFonts w:ascii="宋体" w:hAnsi="宋体" w:cs="宋体"/>
                <w:bCs/>
                <w:color w:val="000000"/>
                <w:sz w:val="24"/>
              </w:rPr>
            </w:pPr>
            <w:r>
              <w:rPr>
                <w:rFonts w:hint="eastAsia" w:ascii="宋体" w:hAnsi="宋体" w:cs="宋体"/>
                <w:bCs/>
                <w:color w:val="000000"/>
                <w:sz w:val="24"/>
              </w:rPr>
              <w:t>2.10、测量电流范围：±10pA至±0.25A，12量程</w:t>
            </w:r>
          </w:p>
          <w:p>
            <w:pPr>
              <w:snapToGrid w:val="0"/>
              <w:rPr>
                <w:rFonts w:ascii="宋体" w:hAnsi="宋体" w:cs="宋体"/>
                <w:bCs/>
                <w:color w:val="000000"/>
                <w:sz w:val="24"/>
              </w:rPr>
            </w:pPr>
            <w:r>
              <w:rPr>
                <w:rFonts w:hint="eastAsia" w:ascii="宋体" w:hAnsi="宋体" w:cs="宋体"/>
                <w:bCs/>
                <w:color w:val="000000"/>
                <w:sz w:val="24"/>
              </w:rPr>
              <w:t>·测量电流分辨：电流量程的0.0015%，0.3fA</w:t>
            </w:r>
          </w:p>
          <w:p>
            <w:pPr>
              <w:snapToGrid w:val="0"/>
              <w:rPr>
                <w:rFonts w:ascii="宋体" w:hAnsi="宋体" w:cs="宋体"/>
                <w:bCs/>
                <w:color w:val="000000"/>
                <w:sz w:val="24"/>
              </w:rPr>
            </w:pPr>
            <w:r>
              <w:rPr>
                <w:rFonts w:hint="eastAsia" w:ascii="宋体" w:hAnsi="宋体" w:cs="宋体"/>
                <w:bCs/>
                <w:color w:val="000000"/>
                <w:sz w:val="24"/>
              </w:rPr>
              <w:t>·电流测量准确度：电流灵敏度大于等于1e-6A/V时为0.2%，其他量程1%</w:t>
            </w:r>
          </w:p>
          <w:p>
            <w:pPr>
              <w:snapToGrid w:val="0"/>
              <w:rPr>
                <w:rFonts w:ascii="宋体" w:hAnsi="宋体" w:cs="宋体"/>
                <w:bCs/>
                <w:color w:val="000000"/>
                <w:sz w:val="24"/>
              </w:rPr>
            </w:pPr>
            <w:r>
              <w:rPr>
                <w:rFonts w:hint="eastAsia" w:ascii="宋体" w:hAnsi="宋体" w:cs="宋体"/>
                <w:bCs/>
                <w:color w:val="000000"/>
                <w:sz w:val="24"/>
              </w:rPr>
              <w:t>·输入偏置电流 lt;20pa&lt;&gt;</w:t>
            </w:r>
          </w:p>
          <w:p>
            <w:pPr>
              <w:snapToGrid w:val="0"/>
              <w:rPr>
                <w:rFonts w:ascii="宋体" w:hAnsi="宋体" w:cs="宋体"/>
                <w:bCs/>
                <w:color w:val="000000"/>
                <w:sz w:val="24"/>
              </w:rPr>
            </w:pPr>
            <w:r>
              <w:rPr>
                <w:rFonts w:hint="eastAsia" w:ascii="宋体" w:hAnsi="宋体" w:cs="宋体"/>
                <w:bCs/>
                <w:color w:val="000000"/>
                <w:sz w:val="24"/>
              </w:rPr>
              <w:t>3、恒电流仪</w:t>
            </w:r>
          </w:p>
          <w:p>
            <w:pPr>
              <w:snapToGrid w:val="0"/>
              <w:rPr>
                <w:rFonts w:ascii="宋体" w:hAnsi="宋体" w:cs="宋体"/>
                <w:bCs/>
                <w:color w:val="000000"/>
                <w:sz w:val="24"/>
              </w:rPr>
            </w:pPr>
            <w:r>
              <w:rPr>
                <w:rFonts w:hint="eastAsia" w:ascii="宋体" w:hAnsi="宋体" w:cs="宋体"/>
                <w:bCs/>
                <w:color w:val="000000"/>
                <w:sz w:val="24"/>
              </w:rPr>
              <w:t>3.1、恒电流范围：3nA–250mA</w:t>
            </w:r>
          </w:p>
          <w:p>
            <w:pPr>
              <w:snapToGrid w:val="0"/>
              <w:rPr>
                <w:rFonts w:ascii="宋体" w:hAnsi="宋体" w:cs="宋体"/>
                <w:bCs/>
                <w:color w:val="000000"/>
                <w:sz w:val="24"/>
              </w:rPr>
            </w:pPr>
            <w:r>
              <w:rPr>
                <w:rFonts w:hint="eastAsia" w:ascii="宋体" w:hAnsi="宋体" w:cs="宋体"/>
                <w:bCs/>
                <w:color w:val="000000"/>
                <w:sz w:val="24"/>
              </w:rPr>
              <w:t>3.2、所加电流准确度：如果电流大于3e-7A时为0.2%，其他范围为1%，±20pA</w:t>
            </w:r>
          </w:p>
          <w:p>
            <w:pPr>
              <w:snapToGrid w:val="0"/>
              <w:rPr>
                <w:rFonts w:ascii="宋体" w:hAnsi="宋体" w:cs="宋体"/>
                <w:bCs/>
                <w:color w:val="000000"/>
                <w:sz w:val="24"/>
              </w:rPr>
            </w:pPr>
            <w:r>
              <w:rPr>
                <w:rFonts w:hint="eastAsia" w:ascii="宋体" w:hAnsi="宋体" w:cs="宋体"/>
                <w:bCs/>
                <w:color w:val="000000"/>
                <w:sz w:val="24"/>
              </w:rPr>
              <w:t>3.3、所加电流分辨率：电流范围的0.03%</w:t>
            </w:r>
          </w:p>
          <w:p>
            <w:pPr>
              <w:snapToGrid w:val="0"/>
              <w:rPr>
                <w:rFonts w:ascii="宋体" w:hAnsi="宋体" w:cs="宋体"/>
                <w:bCs/>
                <w:color w:val="000000"/>
                <w:sz w:val="24"/>
              </w:rPr>
            </w:pPr>
            <w:r>
              <w:rPr>
                <w:rFonts w:hint="eastAsia" w:ascii="宋体" w:hAnsi="宋体" w:cs="宋体"/>
                <w:bCs/>
                <w:color w:val="000000"/>
                <w:sz w:val="24"/>
              </w:rPr>
              <w:t>3.4、测量电流范围：±0.025V,±0.1V,±0.25V,±1V,±2.5V,±10V</w:t>
            </w:r>
          </w:p>
          <w:p>
            <w:pPr>
              <w:snapToGrid w:val="0"/>
              <w:rPr>
                <w:rFonts w:ascii="宋体" w:hAnsi="宋体" w:cs="宋体"/>
                <w:bCs/>
                <w:color w:val="000000"/>
                <w:sz w:val="24"/>
              </w:rPr>
            </w:pPr>
            <w:r>
              <w:rPr>
                <w:rFonts w:hint="eastAsia" w:ascii="宋体" w:hAnsi="宋体" w:cs="宋体"/>
                <w:bCs/>
                <w:color w:val="000000"/>
                <w:sz w:val="24"/>
              </w:rPr>
              <w:t>3.5、测量电位分辨率：测量范围的0.0015%</w:t>
            </w:r>
          </w:p>
          <w:p>
            <w:pPr>
              <w:snapToGrid w:val="0"/>
              <w:rPr>
                <w:rFonts w:ascii="宋体" w:hAnsi="宋体" w:cs="宋体"/>
                <w:bCs/>
                <w:color w:val="000000"/>
                <w:sz w:val="24"/>
              </w:rPr>
            </w:pPr>
            <w:r>
              <w:rPr>
                <w:rFonts w:hint="eastAsia" w:ascii="宋体" w:hAnsi="宋体" w:cs="宋体"/>
                <w:bCs/>
                <w:color w:val="000000"/>
                <w:sz w:val="24"/>
              </w:rPr>
              <w:t>电位计</w:t>
            </w:r>
          </w:p>
          <w:p>
            <w:pPr>
              <w:snapToGrid w:val="0"/>
              <w:rPr>
                <w:rFonts w:ascii="宋体" w:hAnsi="宋体" w:cs="宋体"/>
                <w:bCs/>
                <w:color w:val="000000"/>
                <w:sz w:val="24"/>
              </w:rPr>
            </w:pPr>
            <w:r>
              <w:rPr>
                <w:rFonts w:hint="eastAsia" w:ascii="宋体" w:hAnsi="宋体" w:cs="宋体"/>
                <w:bCs/>
                <w:color w:val="000000"/>
                <w:sz w:val="24"/>
              </w:rPr>
              <w:t>3.6、参比电极输入阻抗：1e12欧姆</w:t>
            </w:r>
          </w:p>
          <w:p>
            <w:pPr>
              <w:snapToGrid w:val="0"/>
              <w:rPr>
                <w:rFonts w:ascii="宋体" w:hAnsi="宋体" w:cs="宋体"/>
                <w:bCs/>
                <w:color w:val="000000"/>
                <w:sz w:val="24"/>
              </w:rPr>
            </w:pPr>
            <w:r>
              <w:rPr>
                <w:rFonts w:hint="eastAsia" w:ascii="宋体" w:hAnsi="宋体" w:cs="宋体"/>
                <w:bCs/>
                <w:color w:val="000000"/>
                <w:sz w:val="24"/>
              </w:rPr>
              <w:t>3.7、参比电极输入带宽：10MHz</w:t>
            </w:r>
          </w:p>
          <w:p>
            <w:pPr>
              <w:snapToGrid w:val="0"/>
              <w:rPr>
                <w:rFonts w:ascii="宋体" w:hAnsi="宋体" w:cs="宋体"/>
                <w:bCs/>
                <w:color w:val="000000"/>
                <w:sz w:val="24"/>
              </w:rPr>
            </w:pPr>
            <w:r>
              <w:rPr>
                <w:rFonts w:hint="eastAsia" w:ascii="宋体" w:hAnsi="宋体" w:cs="宋体"/>
                <w:bCs/>
                <w:color w:val="000000"/>
                <w:sz w:val="24"/>
              </w:rPr>
              <w:t>3.8、参比电极输入偏置电流 lt;=10pa @ 25°c</w:t>
            </w:r>
          </w:p>
          <w:p>
            <w:pPr>
              <w:snapToGrid w:val="0"/>
              <w:rPr>
                <w:rFonts w:ascii="宋体" w:hAnsi="宋体" w:cs="宋体"/>
                <w:bCs/>
                <w:color w:val="000000"/>
                <w:sz w:val="24"/>
              </w:rPr>
            </w:pPr>
            <w:r>
              <w:rPr>
                <w:rFonts w:hint="eastAsia" w:ascii="宋体" w:hAnsi="宋体" w:cs="宋体"/>
                <w:bCs/>
                <w:color w:val="000000"/>
                <w:sz w:val="24"/>
              </w:rPr>
              <w:t>波形发生和数据获得系统</w:t>
            </w:r>
          </w:p>
          <w:p>
            <w:pPr>
              <w:snapToGrid w:val="0"/>
              <w:rPr>
                <w:rFonts w:ascii="宋体" w:hAnsi="宋体" w:cs="宋体"/>
                <w:bCs/>
                <w:color w:val="000000"/>
                <w:sz w:val="24"/>
              </w:rPr>
            </w:pPr>
            <w:r>
              <w:rPr>
                <w:rFonts w:hint="eastAsia" w:ascii="宋体" w:hAnsi="宋体" w:cs="宋体"/>
                <w:bCs/>
                <w:color w:val="000000"/>
                <w:sz w:val="24"/>
              </w:rPr>
              <w:t>3.9、快速信号发生更新速率：10MHz，16位分辨</w:t>
            </w:r>
          </w:p>
          <w:p>
            <w:pPr>
              <w:snapToGrid w:val="0"/>
              <w:rPr>
                <w:rFonts w:ascii="宋体" w:hAnsi="宋体" w:cs="宋体"/>
                <w:bCs/>
                <w:color w:val="000000"/>
                <w:sz w:val="24"/>
              </w:rPr>
            </w:pPr>
            <w:r>
              <w:rPr>
                <w:rFonts w:hint="eastAsia" w:ascii="宋体" w:hAnsi="宋体" w:cs="宋体"/>
                <w:bCs/>
                <w:color w:val="000000"/>
                <w:sz w:val="24"/>
              </w:rPr>
              <w:t>3.10、快速数据采集系统：16位分辨，双通道同步采样，采样速率每秒1,000,000点</w:t>
            </w:r>
          </w:p>
          <w:p>
            <w:pPr>
              <w:snapToGrid w:val="0"/>
              <w:rPr>
                <w:rFonts w:ascii="宋体" w:hAnsi="宋体" w:cs="宋体"/>
                <w:bCs/>
                <w:color w:val="000000"/>
                <w:sz w:val="24"/>
              </w:rPr>
            </w:pPr>
            <w:r>
              <w:rPr>
                <w:rFonts w:hint="eastAsia" w:ascii="宋体" w:hAnsi="宋体" w:cs="宋体"/>
                <w:bCs/>
                <w:color w:val="000000"/>
                <w:sz w:val="24"/>
              </w:rPr>
              <w:t>3.11、外部信号记录通道采样速率：1MHz</w:t>
            </w:r>
          </w:p>
          <w:p>
            <w:pPr>
              <w:snapToGrid w:val="0"/>
              <w:rPr>
                <w:rFonts w:ascii="宋体" w:hAnsi="宋体" w:cs="宋体"/>
                <w:bCs/>
                <w:color w:val="000000"/>
                <w:sz w:val="24"/>
              </w:rPr>
            </w:pPr>
            <w:r>
              <w:rPr>
                <w:rFonts w:hint="eastAsia" w:ascii="宋体" w:hAnsi="宋体" w:cs="宋体"/>
                <w:bCs/>
                <w:color w:val="000000"/>
                <w:sz w:val="24"/>
              </w:rPr>
              <w:t>3.12、可拓展扫描电化学显微镜功能</w:t>
            </w:r>
          </w:p>
          <w:p>
            <w:pPr>
              <w:snapToGrid w:val="0"/>
              <w:rPr>
                <w:rFonts w:ascii="宋体" w:hAnsi="宋体" w:cs="宋体"/>
                <w:bCs/>
                <w:color w:val="000000"/>
                <w:sz w:val="24"/>
              </w:rPr>
            </w:pPr>
            <w:r>
              <w:rPr>
                <w:rFonts w:hint="eastAsia" w:ascii="宋体" w:hAnsi="宋体" w:cs="宋体"/>
                <w:bCs/>
                <w:color w:val="000000"/>
                <w:sz w:val="24"/>
              </w:rPr>
              <w:t>4、实验参数</w:t>
            </w:r>
          </w:p>
          <w:p>
            <w:pPr>
              <w:snapToGrid w:val="0"/>
              <w:rPr>
                <w:rFonts w:ascii="宋体" w:hAnsi="宋体" w:cs="宋体"/>
                <w:bCs/>
                <w:color w:val="000000"/>
                <w:sz w:val="24"/>
              </w:rPr>
            </w:pPr>
            <w:r>
              <w:rPr>
                <w:rFonts w:hint="eastAsia" w:ascii="宋体" w:hAnsi="宋体" w:cs="宋体"/>
                <w:bCs/>
                <w:color w:val="000000"/>
                <w:sz w:val="24"/>
              </w:rPr>
              <w:t>4.1、CV和LSV扫描速度：0.000001V/s至10,000V/s</w:t>
            </w:r>
          </w:p>
          <w:p>
            <w:pPr>
              <w:snapToGrid w:val="0"/>
              <w:rPr>
                <w:rFonts w:ascii="宋体" w:hAnsi="宋体" w:cs="宋体"/>
                <w:bCs/>
                <w:color w:val="000000"/>
                <w:sz w:val="24"/>
              </w:rPr>
            </w:pPr>
            <w:r>
              <w:rPr>
                <w:rFonts w:hint="eastAsia" w:ascii="宋体" w:hAnsi="宋体" w:cs="宋体"/>
                <w:bCs/>
                <w:color w:val="000000"/>
                <w:sz w:val="24"/>
              </w:rPr>
              <w:t>4.2、扫描时的电位增量：0.1mV（当扫速为1,000V/s时）</w:t>
            </w:r>
          </w:p>
          <w:p>
            <w:pPr>
              <w:snapToGrid w:val="0"/>
              <w:rPr>
                <w:rFonts w:ascii="宋体" w:hAnsi="宋体" w:cs="宋体"/>
                <w:bCs/>
                <w:color w:val="000000"/>
                <w:sz w:val="24"/>
              </w:rPr>
            </w:pPr>
            <w:r>
              <w:rPr>
                <w:rFonts w:hint="eastAsia" w:ascii="宋体" w:hAnsi="宋体" w:cs="宋体"/>
                <w:bCs/>
                <w:color w:val="000000"/>
                <w:sz w:val="24"/>
              </w:rPr>
              <w:t>4.3、CA和CC的脉冲宽度：0.0001至1000sec</w:t>
            </w:r>
          </w:p>
          <w:p>
            <w:pPr>
              <w:snapToGrid w:val="0"/>
              <w:rPr>
                <w:rFonts w:ascii="宋体" w:hAnsi="宋体" w:cs="宋体"/>
                <w:bCs/>
                <w:color w:val="000000"/>
                <w:sz w:val="24"/>
              </w:rPr>
            </w:pPr>
            <w:r>
              <w:rPr>
                <w:rFonts w:hint="eastAsia" w:ascii="宋体" w:hAnsi="宋体" w:cs="宋体"/>
                <w:bCs/>
                <w:color w:val="000000"/>
                <w:sz w:val="24"/>
              </w:rPr>
              <w:t>4.4、CA和CC的采样间隔：1ms</w:t>
            </w:r>
          </w:p>
          <w:p>
            <w:pPr>
              <w:snapToGrid w:val="0"/>
              <w:rPr>
                <w:rFonts w:ascii="宋体" w:hAnsi="宋体" w:cs="宋体"/>
                <w:bCs/>
                <w:color w:val="000000"/>
                <w:sz w:val="24"/>
              </w:rPr>
            </w:pPr>
            <w:r>
              <w:rPr>
                <w:rFonts w:hint="eastAsia" w:ascii="宋体" w:hAnsi="宋体" w:cs="宋体"/>
                <w:bCs/>
                <w:color w:val="000000"/>
                <w:sz w:val="24"/>
              </w:rPr>
              <w:t>4.5、CC模拟积分器</w:t>
            </w:r>
          </w:p>
          <w:p>
            <w:pPr>
              <w:snapToGrid w:val="0"/>
              <w:rPr>
                <w:rFonts w:ascii="宋体" w:hAnsi="宋体" w:cs="宋体"/>
                <w:bCs/>
                <w:color w:val="000000"/>
                <w:sz w:val="24"/>
              </w:rPr>
            </w:pPr>
            <w:r>
              <w:rPr>
                <w:rFonts w:hint="eastAsia" w:ascii="宋体" w:hAnsi="宋体" w:cs="宋体"/>
                <w:bCs/>
                <w:color w:val="000000"/>
                <w:sz w:val="24"/>
              </w:rPr>
              <w:t>4.6、DPV和NPV的脉冲宽度：0.001至10sec</w:t>
            </w:r>
          </w:p>
          <w:p>
            <w:pPr>
              <w:snapToGrid w:val="0"/>
              <w:rPr>
                <w:rFonts w:ascii="宋体" w:hAnsi="宋体" w:cs="宋体"/>
                <w:bCs/>
                <w:color w:val="000000"/>
                <w:sz w:val="24"/>
              </w:rPr>
            </w:pPr>
            <w:r>
              <w:rPr>
                <w:rFonts w:hint="eastAsia" w:ascii="宋体" w:hAnsi="宋体" w:cs="宋体"/>
                <w:bCs/>
                <w:color w:val="000000"/>
                <w:sz w:val="24"/>
              </w:rPr>
              <w:t>4.7、SWV频率：1至100kHz</w:t>
            </w:r>
          </w:p>
          <w:p>
            <w:pPr>
              <w:snapToGrid w:val="0"/>
              <w:rPr>
                <w:rFonts w:ascii="宋体" w:hAnsi="宋体" w:cs="宋体"/>
                <w:bCs/>
                <w:color w:val="000000"/>
                <w:sz w:val="24"/>
              </w:rPr>
            </w:pPr>
            <w:r>
              <w:rPr>
                <w:rFonts w:hint="eastAsia" w:ascii="宋体" w:hAnsi="宋体" w:cs="宋体"/>
                <w:bCs/>
                <w:color w:val="000000"/>
                <w:sz w:val="24"/>
              </w:rPr>
              <w:t>4.8、i-t的采样间隔：1ms</w:t>
            </w:r>
          </w:p>
          <w:p>
            <w:pPr>
              <w:snapToGrid w:val="0"/>
              <w:rPr>
                <w:rFonts w:ascii="宋体" w:hAnsi="宋体" w:cs="宋体"/>
                <w:bCs/>
                <w:color w:val="000000"/>
                <w:sz w:val="24"/>
              </w:rPr>
            </w:pPr>
            <w:r>
              <w:rPr>
                <w:rFonts w:hint="eastAsia" w:ascii="宋体" w:hAnsi="宋体" w:cs="宋体"/>
                <w:bCs/>
                <w:color w:val="000000"/>
                <w:sz w:val="24"/>
              </w:rPr>
              <w:t>4.9、ACV频率范围：0.1至10kHz</w:t>
            </w:r>
          </w:p>
          <w:p>
            <w:pPr>
              <w:snapToGrid w:val="0"/>
              <w:rPr>
                <w:rFonts w:ascii="宋体" w:hAnsi="宋体" w:cs="宋体"/>
                <w:bCs/>
                <w:color w:val="000000"/>
                <w:sz w:val="24"/>
              </w:rPr>
            </w:pPr>
            <w:r>
              <w:rPr>
                <w:rFonts w:hint="eastAsia" w:ascii="宋体" w:hAnsi="宋体" w:cs="宋体"/>
                <w:bCs/>
                <w:color w:val="000000"/>
                <w:sz w:val="24"/>
              </w:rPr>
              <w:t>4.10、SHACV频率范围：0.1至5kHz</w:t>
            </w:r>
          </w:p>
          <w:p>
            <w:pPr>
              <w:snapToGrid w:val="0"/>
              <w:rPr>
                <w:rFonts w:ascii="宋体" w:hAnsi="宋体" w:cs="宋体"/>
                <w:bCs/>
                <w:color w:val="000000"/>
                <w:sz w:val="24"/>
              </w:rPr>
            </w:pPr>
            <w:r>
              <w:rPr>
                <w:rFonts w:hint="eastAsia" w:ascii="宋体" w:hAnsi="宋体" w:cs="宋体"/>
                <w:bCs/>
                <w:color w:val="000000"/>
                <w:sz w:val="24"/>
              </w:rPr>
              <w:t>4.11、FTACV频率范围：0.1至50Hz，可同时获取基波，二次谐波，三次谐波，四次谐波，五次谐波，六次谐波的ACV数据</w:t>
            </w:r>
          </w:p>
          <w:p>
            <w:pPr>
              <w:snapToGrid w:val="0"/>
              <w:rPr>
                <w:rFonts w:ascii="宋体" w:hAnsi="宋体" w:cs="宋体"/>
                <w:bCs/>
                <w:color w:val="000000"/>
                <w:sz w:val="24"/>
              </w:rPr>
            </w:pPr>
            <w:r>
              <w:rPr>
                <w:rFonts w:hint="eastAsia" w:ascii="宋体" w:hAnsi="宋体" w:cs="宋体"/>
                <w:bCs/>
                <w:color w:val="000000"/>
                <w:sz w:val="24"/>
              </w:rPr>
              <w:t>4.12、交流阻抗：0.00001至1MHz</w:t>
            </w:r>
          </w:p>
          <w:p>
            <w:pPr>
              <w:snapToGrid w:val="0"/>
              <w:rPr>
                <w:rFonts w:ascii="宋体" w:hAnsi="宋体" w:cs="宋体"/>
                <w:bCs/>
                <w:color w:val="000000"/>
                <w:sz w:val="24"/>
              </w:rPr>
            </w:pPr>
            <w:r>
              <w:rPr>
                <w:rFonts w:hint="eastAsia" w:ascii="宋体" w:hAnsi="宋体" w:cs="宋体"/>
                <w:bCs/>
                <w:color w:val="000000"/>
                <w:sz w:val="24"/>
              </w:rPr>
              <w:t>4.13、交流阻抗波形幅度：0.00001V至0.7V均方根值</w:t>
            </w:r>
          </w:p>
          <w:p>
            <w:pPr>
              <w:snapToGrid w:val="0"/>
              <w:rPr>
                <w:rFonts w:ascii="宋体" w:hAnsi="宋体" w:cs="宋体"/>
                <w:bCs/>
                <w:color w:val="000000"/>
                <w:sz w:val="24"/>
              </w:rPr>
            </w:pPr>
            <w:r>
              <w:rPr>
                <w:rFonts w:hint="eastAsia" w:ascii="宋体" w:hAnsi="宋体" w:cs="宋体"/>
                <w:bCs/>
                <w:color w:val="000000"/>
                <w:sz w:val="24"/>
              </w:rPr>
              <w:t>4.14、其他特点</w:t>
            </w:r>
          </w:p>
          <w:p>
            <w:pPr>
              <w:snapToGrid w:val="0"/>
              <w:rPr>
                <w:rFonts w:ascii="宋体" w:hAnsi="宋体" w:cs="宋体"/>
                <w:bCs/>
                <w:color w:val="000000"/>
                <w:sz w:val="24"/>
              </w:rPr>
            </w:pPr>
            <w:r>
              <w:rPr>
                <w:rFonts w:hint="eastAsia" w:ascii="宋体" w:hAnsi="宋体" w:cs="宋体"/>
                <w:bCs/>
                <w:color w:val="000000"/>
                <w:sz w:val="24"/>
              </w:rPr>
              <w:t>自动或手动iR降补偿</w:t>
            </w:r>
          </w:p>
          <w:p>
            <w:pPr>
              <w:snapToGrid w:val="0"/>
              <w:rPr>
                <w:rFonts w:ascii="宋体" w:hAnsi="宋体" w:cs="宋体"/>
                <w:bCs/>
                <w:color w:val="000000"/>
                <w:sz w:val="24"/>
              </w:rPr>
            </w:pPr>
            <w:r>
              <w:rPr>
                <w:rFonts w:hint="eastAsia" w:ascii="宋体" w:hAnsi="宋体" w:cs="宋体"/>
                <w:bCs/>
                <w:color w:val="000000"/>
                <w:sz w:val="24"/>
              </w:rPr>
              <w:t>电流测量偏置：满量程，16位分辨，0.003%准确度</w:t>
            </w:r>
          </w:p>
          <w:p>
            <w:pPr>
              <w:snapToGrid w:val="0"/>
              <w:rPr>
                <w:rFonts w:ascii="宋体" w:hAnsi="宋体" w:cs="宋体"/>
                <w:bCs/>
                <w:color w:val="000000"/>
                <w:sz w:val="24"/>
              </w:rPr>
            </w:pPr>
            <w:r>
              <w:rPr>
                <w:rFonts w:hint="eastAsia" w:ascii="宋体" w:hAnsi="宋体" w:cs="宋体"/>
                <w:bCs/>
                <w:color w:val="000000"/>
                <w:sz w:val="24"/>
              </w:rPr>
              <w:t>电位测量偏置：±10V，16位分辨，0.003%准确度</w:t>
            </w:r>
          </w:p>
          <w:p>
            <w:pPr>
              <w:snapToGrid w:val="0"/>
              <w:rPr>
                <w:rFonts w:ascii="宋体" w:hAnsi="宋体" w:cs="宋体"/>
                <w:bCs/>
                <w:color w:val="000000"/>
                <w:sz w:val="24"/>
              </w:rPr>
            </w:pPr>
            <w:r>
              <w:rPr>
                <w:rFonts w:hint="eastAsia" w:ascii="宋体" w:hAnsi="宋体" w:cs="宋体"/>
                <w:bCs/>
                <w:color w:val="000000"/>
                <w:sz w:val="24"/>
              </w:rPr>
              <w:t>外部电位输入</w:t>
            </w:r>
          </w:p>
          <w:p>
            <w:pPr>
              <w:snapToGrid w:val="0"/>
              <w:rPr>
                <w:rFonts w:ascii="宋体" w:hAnsi="宋体" w:cs="宋体"/>
                <w:bCs/>
                <w:color w:val="000000"/>
                <w:sz w:val="24"/>
              </w:rPr>
            </w:pPr>
            <w:r>
              <w:rPr>
                <w:rFonts w:hint="eastAsia" w:ascii="宋体" w:hAnsi="宋体" w:cs="宋体"/>
                <w:bCs/>
                <w:color w:val="000000"/>
                <w:sz w:val="24"/>
              </w:rPr>
              <w:t>电位和电流的模拟输出</w:t>
            </w:r>
          </w:p>
          <w:p>
            <w:pPr>
              <w:snapToGrid w:val="0"/>
              <w:rPr>
                <w:rFonts w:ascii="宋体" w:hAnsi="宋体" w:cs="宋体"/>
                <w:bCs/>
                <w:color w:val="000000"/>
                <w:sz w:val="24"/>
              </w:rPr>
            </w:pPr>
            <w:r>
              <w:rPr>
                <w:rFonts w:hint="eastAsia" w:ascii="宋体" w:hAnsi="宋体" w:cs="宋体"/>
                <w:bCs/>
                <w:color w:val="000000"/>
                <w:sz w:val="24"/>
              </w:rPr>
              <w:t>可控电位滤波器的截止频率：1.5MHz,150KHz,15KHz,1.5KHz,150Hz,15Hz,1.5Hz, 0.15Hz</w:t>
            </w:r>
          </w:p>
          <w:p>
            <w:pPr>
              <w:snapToGrid w:val="0"/>
              <w:rPr>
                <w:rFonts w:ascii="宋体" w:hAnsi="宋体" w:cs="宋体"/>
                <w:bCs/>
                <w:color w:val="000000"/>
                <w:sz w:val="24"/>
              </w:rPr>
            </w:pPr>
            <w:r>
              <w:rPr>
                <w:rFonts w:hint="eastAsia" w:ascii="宋体" w:hAnsi="宋体" w:cs="宋体"/>
                <w:bCs/>
                <w:color w:val="000000"/>
                <w:sz w:val="24"/>
              </w:rPr>
              <w:t>可控信号滤波器的截止频率：1.5MHz,150KHz,15KHz,1.5KHz,150Hz,15Hz,1.5Hz, 0.15Hz</w:t>
            </w:r>
          </w:p>
          <w:p>
            <w:pPr>
              <w:snapToGrid w:val="0"/>
              <w:rPr>
                <w:rFonts w:ascii="宋体" w:hAnsi="宋体" w:cs="宋体"/>
                <w:bCs/>
                <w:color w:val="000000"/>
                <w:sz w:val="24"/>
              </w:rPr>
            </w:pPr>
            <w:r>
              <w:rPr>
                <w:rFonts w:hint="eastAsia" w:ascii="宋体" w:hAnsi="宋体" w:cs="宋体"/>
                <w:bCs/>
                <w:color w:val="000000"/>
                <w:sz w:val="24"/>
              </w:rPr>
              <w:t>旋转电极控制电压输出（CHI630E以上型号）：</w:t>
            </w:r>
          </w:p>
          <w:p>
            <w:pPr>
              <w:snapToGrid w:val="0"/>
              <w:rPr>
                <w:rFonts w:ascii="宋体" w:hAnsi="宋体" w:cs="宋体"/>
                <w:bCs/>
                <w:color w:val="000000"/>
                <w:sz w:val="24"/>
              </w:rPr>
            </w:pPr>
            <w:r>
              <w:rPr>
                <w:rFonts w:hint="eastAsia" w:ascii="宋体" w:hAnsi="宋体" w:cs="宋体"/>
                <w:bCs/>
                <w:color w:val="000000"/>
                <w:sz w:val="24"/>
              </w:rPr>
              <w:t>0-10V对用于0-10000rpm的转速，16位分辨，0.003%准确度，需要某些旋转电极装置才能工作</w:t>
            </w:r>
          </w:p>
          <w:p>
            <w:pPr>
              <w:snapToGrid w:val="0"/>
              <w:rPr>
                <w:rFonts w:ascii="宋体" w:hAnsi="宋体" w:cs="宋体"/>
                <w:bCs/>
                <w:color w:val="000000"/>
                <w:sz w:val="24"/>
              </w:rPr>
            </w:pPr>
            <w:r>
              <w:rPr>
                <w:rFonts w:hint="eastAsia" w:ascii="宋体" w:hAnsi="宋体" w:cs="宋体"/>
                <w:bCs/>
                <w:color w:val="000000"/>
                <w:sz w:val="24"/>
              </w:rPr>
              <w:t>通过宏命令可以控制数字输入输出线</w:t>
            </w:r>
          </w:p>
          <w:p>
            <w:pPr>
              <w:snapToGrid w:val="0"/>
              <w:rPr>
                <w:rFonts w:ascii="宋体" w:hAnsi="宋体" w:cs="宋体"/>
                <w:bCs/>
                <w:color w:val="000000"/>
                <w:sz w:val="24"/>
              </w:rPr>
            </w:pPr>
            <w:r>
              <w:rPr>
                <w:rFonts w:hint="eastAsia" w:ascii="宋体" w:hAnsi="宋体" w:cs="宋体"/>
                <w:bCs/>
                <w:color w:val="000000"/>
                <w:sz w:val="24"/>
              </w:rPr>
              <w:t>内闪存储器可迅速更新程序</w:t>
            </w:r>
          </w:p>
          <w:p>
            <w:pPr>
              <w:snapToGrid w:val="0"/>
              <w:rPr>
                <w:rFonts w:ascii="宋体" w:hAnsi="宋体" w:cs="宋体"/>
                <w:bCs/>
                <w:color w:val="000000"/>
                <w:sz w:val="24"/>
              </w:rPr>
            </w:pPr>
            <w:r>
              <w:rPr>
                <w:rFonts w:hint="eastAsia" w:ascii="宋体" w:hAnsi="宋体" w:cs="宋体"/>
                <w:bCs/>
                <w:color w:val="000000"/>
                <w:sz w:val="24"/>
              </w:rPr>
              <w:t>串行口或USB口数据通讯</w:t>
            </w:r>
          </w:p>
          <w:p>
            <w:pPr>
              <w:snapToGrid w:val="0"/>
              <w:rPr>
                <w:rFonts w:ascii="宋体" w:hAnsi="宋体" w:cs="宋体"/>
                <w:bCs/>
                <w:color w:val="000000"/>
                <w:sz w:val="24"/>
              </w:rPr>
            </w:pPr>
            <w:r>
              <w:rPr>
                <w:rFonts w:hint="eastAsia" w:ascii="宋体" w:hAnsi="宋体" w:cs="宋体"/>
                <w:bCs/>
                <w:color w:val="000000"/>
                <w:sz w:val="24"/>
              </w:rPr>
              <w:t>电解池控制：通氮，搅拌，敲击（需要特殊电解池系统）</w:t>
            </w:r>
          </w:p>
          <w:p>
            <w:pPr>
              <w:snapToGrid w:val="0"/>
              <w:rPr>
                <w:rFonts w:ascii="宋体" w:hAnsi="宋体" w:cs="宋体"/>
                <w:bCs/>
                <w:color w:val="000000"/>
                <w:sz w:val="24"/>
              </w:rPr>
            </w:pPr>
            <w:r>
              <w:rPr>
                <w:rFonts w:hint="eastAsia" w:ascii="宋体" w:hAnsi="宋体" w:cs="宋体"/>
                <w:bCs/>
                <w:color w:val="000000"/>
                <w:sz w:val="24"/>
              </w:rPr>
              <w:t>CV数字模拟器和拟合器。用户定义反应机理（CHI630E以上）或预定义反应机理（其他型号）</w:t>
            </w:r>
          </w:p>
          <w:p>
            <w:pPr>
              <w:snapToGrid w:val="0"/>
              <w:rPr>
                <w:rFonts w:ascii="宋体" w:hAnsi="宋体" w:cs="宋体"/>
                <w:bCs/>
                <w:color w:val="000000"/>
                <w:sz w:val="24"/>
              </w:rPr>
            </w:pPr>
            <w:r>
              <w:rPr>
                <w:rFonts w:hint="eastAsia" w:ascii="宋体" w:hAnsi="宋体" w:cs="宋体"/>
                <w:bCs/>
                <w:color w:val="000000"/>
                <w:sz w:val="24"/>
              </w:rPr>
              <w:t>交流阻抗模拟器和拟合器（具有交流阻抗测量功能的型号）</w:t>
            </w:r>
          </w:p>
          <w:p>
            <w:pPr>
              <w:snapToGrid w:val="0"/>
              <w:rPr>
                <w:rFonts w:ascii="宋体" w:hAnsi="宋体" w:cs="宋体"/>
                <w:bCs/>
                <w:color w:val="000000"/>
                <w:sz w:val="24"/>
              </w:rPr>
            </w:pPr>
            <w:r>
              <w:rPr>
                <w:rFonts w:hint="eastAsia" w:ascii="宋体" w:hAnsi="宋体" w:cs="宋体"/>
                <w:bCs/>
                <w:color w:val="000000"/>
                <w:sz w:val="24"/>
              </w:rPr>
              <w:t>5、配置</w:t>
            </w:r>
          </w:p>
          <w:p>
            <w:pPr>
              <w:snapToGrid w:val="0"/>
              <w:rPr>
                <w:rFonts w:ascii="宋体" w:hAnsi="宋体" w:cs="宋体"/>
                <w:bCs/>
                <w:color w:val="000000"/>
                <w:sz w:val="24"/>
              </w:rPr>
            </w:pPr>
            <w:r>
              <w:rPr>
                <w:rFonts w:hint="eastAsia" w:ascii="宋体" w:hAnsi="宋体" w:cs="宋体"/>
                <w:bCs/>
                <w:color w:val="000000"/>
                <w:sz w:val="24"/>
              </w:rPr>
              <w:t>5.1、仪器主机</w:t>
            </w:r>
          </w:p>
          <w:p>
            <w:pPr>
              <w:snapToGrid w:val="0"/>
              <w:rPr>
                <w:rFonts w:ascii="宋体" w:hAnsi="宋体" w:cs="宋体"/>
                <w:bCs/>
                <w:color w:val="000000"/>
                <w:sz w:val="24"/>
              </w:rPr>
            </w:pPr>
            <w:r>
              <w:rPr>
                <w:rFonts w:hint="eastAsia" w:ascii="宋体" w:hAnsi="宋体" w:cs="宋体"/>
                <w:bCs/>
                <w:color w:val="000000"/>
                <w:sz w:val="24"/>
              </w:rPr>
              <w:t>5.2、电极线</w:t>
            </w:r>
          </w:p>
          <w:p>
            <w:pPr>
              <w:snapToGrid w:val="0"/>
              <w:rPr>
                <w:rFonts w:ascii="宋体" w:hAnsi="宋体" w:cs="宋体"/>
                <w:bCs/>
                <w:color w:val="000000"/>
                <w:sz w:val="24"/>
              </w:rPr>
            </w:pPr>
            <w:r>
              <w:rPr>
                <w:rFonts w:hint="eastAsia" w:ascii="宋体" w:hAnsi="宋体" w:cs="宋体"/>
                <w:bCs/>
                <w:color w:val="000000"/>
                <w:sz w:val="24"/>
              </w:rPr>
              <w:t>5.3、USB通讯线</w:t>
            </w:r>
          </w:p>
          <w:p>
            <w:pPr>
              <w:snapToGrid w:val="0"/>
              <w:rPr>
                <w:rFonts w:ascii="宋体" w:hAnsi="宋体" w:cs="宋体"/>
                <w:bCs/>
                <w:color w:val="000000"/>
                <w:sz w:val="24"/>
              </w:rPr>
            </w:pPr>
            <w:r>
              <w:rPr>
                <w:rFonts w:hint="eastAsia" w:ascii="宋体" w:hAnsi="宋体" w:cs="宋体"/>
                <w:bCs/>
                <w:color w:val="000000"/>
                <w:sz w:val="24"/>
              </w:rPr>
              <w:t>5.4、电源线</w:t>
            </w:r>
          </w:p>
          <w:p>
            <w:pPr>
              <w:rPr>
                <w:rFonts w:ascii="Times New Roman" w:hAnsi="Times New Roman"/>
                <w:sz w:val="24"/>
              </w:rPr>
            </w:pPr>
            <w:r>
              <w:rPr>
                <w:rFonts w:hint="eastAsia" w:ascii="宋体" w:hAnsi="宋体" w:cs="宋体"/>
                <w:bCs/>
                <w:color w:val="000000"/>
                <w:sz w:val="24"/>
              </w:rPr>
              <w:t>5.5、电脑（主机+显示器+键盘+鼠标）</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eastAsia="楷体"/>
                <w:bCs/>
                <w:color w:val="000000"/>
                <w:sz w:val="24"/>
              </w:rPr>
            </w:pPr>
            <w:r>
              <w:rPr>
                <w:rFonts w:ascii="Times New Roman" w:hAnsi="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eastAsia="楷体"/>
                <w:bCs/>
                <w:color w:val="000000"/>
                <w:sz w:val="24"/>
              </w:rPr>
            </w:pPr>
            <w:r>
              <w:rPr>
                <w:rFonts w:ascii="Times New Roman" w:hAnsi="Times New Roman"/>
                <w:color w:val="000000"/>
                <w:sz w:val="24"/>
              </w:rPr>
              <w:t>4</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18</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电化学工作站+电脑</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1、功</w:t>
            </w:r>
            <w:r>
              <w:rPr>
                <w:rFonts w:hint="eastAsia" w:ascii="宋体" w:hAnsi="宋体" w:cs="宋体"/>
                <w:bCs/>
                <w:color w:val="000000"/>
                <w:sz w:val="24"/>
              </w:rPr>
              <w:t>能：循环伏安法（CV）、线性扫描伏安法（LSV）、Tafel图（TAFEL）、计时电流法（CA）、计时电量法（CC）、控制电位电解库仑法（BE）、交流阻抗测量（IMP）、交流阻抗-时间测量（IMPT）、交流阻抗-电位测量（IMPE）、开路电压-时间曲线（OCPT）、预设反应机理CV模拟器；</w:t>
            </w:r>
          </w:p>
          <w:p>
            <w:pPr>
              <w:snapToGrid w:val="0"/>
              <w:rPr>
                <w:rFonts w:ascii="宋体" w:hAnsi="宋体" w:cs="宋体"/>
                <w:bCs/>
                <w:color w:val="000000"/>
                <w:sz w:val="24"/>
              </w:rPr>
            </w:pPr>
            <w:r>
              <w:rPr>
                <w:rFonts w:hint="eastAsia" w:ascii="宋体" w:hAnsi="宋体" w:cs="宋体"/>
                <w:bCs/>
                <w:color w:val="000000"/>
                <w:sz w:val="24"/>
                <w:highlight w:val="yellow"/>
              </w:rPr>
              <w:t>2、恒电位</w:t>
            </w:r>
            <w:r>
              <w:rPr>
                <w:rFonts w:hint="eastAsia" w:ascii="宋体" w:hAnsi="宋体" w:cs="宋体"/>
                <w:bCs/>
                <w:color w:val="000000"/>
                <w:sz w:val="24"/>
              </w:rPr>
              <w:t>仪</w:t>
            </w:r>
          </w:p>
          <w:p>
            <w:pPr>
              <w:snapToGrid w:val="0"/>
              <w:rPr>
                <w:rFonts w:ascii="宋体" w:hAnsi="宋体" w:cs="宋体"/>
                <w:bCs/>
                <w:color w:val="000000"/>
                <w:sz w:val="24"/>
              </w:rPr>
            </w:pPr>
            <w:r>
              <w:rPr>
                <w:rFonts w:hint="eastAsia" w:ascii="宋体" w:hAnsi="宋体" w:cs="宋体"/>
                <w:bCs/>
                <w:color w:val="000000"/>
                <w:sz w:val="24"/>
              </w:rPr>
              <w:t>2.1、电位范围：±10V</w:t>
            </w:r>
          </w:p>
          <w:p>
            <w:pPr>
              <w:snapToGrid w:val="0"/>
              <w:rPr>
                <w:rFonts w:ascii="宋体" w:hAnsi="宋体" w:cs="宋体"/>
                <w:bCs/>
                <w:color w:val="000000"/>
                <w:sz w:val="24"/>
              </w:rPr>
            </w:pPr>
            <w:r>
              <w:rPr>
                <w:rFonts w:hint="eastAsia" w:ascii="宋体" w:hAnsi="宋体" w:cs="宋体"/>
                <w:bCs/>
                <w:color w:val="000000"/>
                <w:sz w:val="24"/>
              </w:rPr>
              <w:t>2.2、电流：±250mA连续,±350mA峰值</w:t>
            </w:r>
          </w:p>
          <w:p>
            <w:pPr>
              <w:snapToGrid w:val="0"/>
              <w:rPr>
                <w:rFonts w:ascii="宋体" w:hAnsi="宋体" w:cs="宋体"/>
                <w:bCs/>
                <w:color w:val="000000"/>
                <w:sz w:val="24"/>
              </w:rPr>
            </w:pPr>
            <w:r>
              <w:rPr>
                <w:rFonts w:hint="eastAsia" w:ascii="宋体" w:hAnsi="宋体" w:cs="宋体"/>
                <w:bCs/>
                <w:color w:val="000000"/>
                <w:sz w:val="24"/>
              </w:rPr>
              <w:t>2.3、槽压：±13V</w:t>
            </w:r>
          </w:p>
          <w:p>
            <w:pPr>
              <w:snapToGrid w:val="0"/>
              <w:rPr>
                <w:rFonts w:ascii="宋体" w:hAnsi="宋体" w:cs="宋体"/>
                <w:bCs/>
                <w:color w:val="000000"/>
                <w:sz w:val="24"/>
              </w:rPr>
            </w:pPr>
            <w:r>
              <w:rPr>
                <w:rFonts w:hint="eastAsia" w:ascii="宋体" w:hAnsi="宋体" w:cs="宋体"/>
                <w:bCs/>
                <w:color w:val="000000"/>
                <w:sz w:val="24"/>
              </w:rPr>
              <w:t>2.4、恒电位仪上升时间：小于1ms,通常0.8ms</w:t>
            </w:r>
          </w:p>
          <w:p>
            <w:pPr>
              <w:snapToGrid w:val="0"/>
              <w:rPr>
                <w:rFonts w:ascii="宋体" w:hAnsi="宋体" w:cs="宋体"/>
                <w:bCs/>
                <w:color w:val="000000"/>
                <w:sz w:val="24"/>
              </w:rPr>
            </w:pPr>
            <w:r>
              <w:rPr>
                <w:rFonts w:hint="eastAsia" w:ascii="宋体" w:hAnsi="宋体" w:cs="宋体"/>
                <w:bCs/>
                <w:color w:val="000000"/>
                <w:sz w:val="24"/>
              </w:rPr>
              <w:t>2.5、恒电位仪带宽（-3分贝）：1MHz</w:t>
            </w:r>
          </w:p>
          <w:p>
            <w:pPr>
              <w:snapToGrid w:val="0"/>
              <w:rPr>
                <w:rFonts w:ascii="宋体" w:hAnsi="宋体" w:cs="宋体"/>
                <w:bCs/>
                <w:color w:val="000000"/>
                <w:sz w:val="24"/>
              </w:rPr>
            </w:pPr>
            <w:r>
              <w:rPr>
                <w:rFonts w:hint="eastAsia" w:ascii="宋体" w:hAnsi="宋体" w:cs="宋体"/>
                <w:bCs/>
                <w:color w:val="000000"/>
                <w:sz w:val="24"/>
              </w:rPr>
              <w:t>2.6、所加电位范围：±10mV, ±50mV, ±100mV, ±650mV, ±3.276V, ±6.553V, ±10V</w:t>
            </w:r>
          </w:p>
          <w:p>
            <w:pPr>
              <w:snapToGrid w:val="0"/>
              <w:rPr>
                <w:rFonts w:ascii="宋体" w:hAnsi="宋体" w:cs="宋体"/>
                <w:bCs/>
                <w:color w:val="000000"/>
                <w:sz w:val="24"/>
              </w:rPr>
            </w:pPr>
            <w:r>
              <w:rPr>
                <w:rFonts w:hint="eastAsia" w:ascii="宋体" w:hAnsi="宋体" w:cs="宋体"/>
                <w:bCs/>
                <w:color w:val="000000"/>
                <w:sz w:val="24"/>
              </w:rPr>
              <w:t>2.7、所加电位分辨：电位范围的0.0015%</w:t>
            </w:r>
          </w:p>
          <w:p>
            <w:pPr>
              <w:snapToGrid w:val="0"/>
              <w:rPr>
                <w:rFonts w:ascii="宋体" w:hAnsi="宋体" w:cs="宋体"/>
                <w:bCs/>
                <w:color w:val="000000"/>
                <w:sz w:val="24"/>
              </w:rPr>
            </w:pPr>
            <w:r>
              <w:rPr>
                <w:rFonts w:hint="eastAsia" w:ascii="宋体" w:hAnsi="宋体" w:cs="宋体"/>
                <w:bCs/>
                <w:color w:val="000000"/>
                <w:sz w:val="24"/>
              </w:rPr>
              <w:t>2.8、所加电位准确度：±1mV,±满量程的0.01%</w:t>
            </w:r>
          </w:p>
          <w:p>
            <w:pPr>
              <w:snapToGrid w:val="0"/>
              <w:rPr>
                <w:rFonts w:ascii="宋体" w:hAnsi="宋体" w:cs="宋体"/>
                <w:bCs/>
                <w:color w:val="000000"/>
                <w:sz w:val="24"/>
              </w:rPr>
            </w:pPr>
            <w:r>
              <w:rPr>
                <w:rFonts w:hint="eastAsia" w:ascii="宋体" w:hAnsi="宋体" w:cs="宋体"/>
                <w:bCs/>
                <w:color w:val="000000"/>
                <w:sz w:val="24"/>
              </w:rPr>
              <w:t>2.9、所加电位噪声 lt;10mv均方根植&lt;&gt;</w:t>
            </w:r>
          </w:p>
          <w:p>
            <w:pPr>
              <w:snapToGrid w:val="0"/>
              <w:rPr>
                <w:rFonts w:ascii="宋体" w:hAnsi="宋体" w:cs="宋体"/>
                <w:bCs/>
                <w:color w:val="000000"/>
                <w:sz w:val="24"/>
              </w:rPr>
            </w:pPr>
            <w:r>
              <w:rPr>
                <w:rFonts w:hint="eastAsia" w:ascii="宋体" w:hAnsi="宋体" w:cs="宋体"/>
                <w:bCs/>
                <w:color w:val="000000"/>
                <w:sz w:val="24"/>
              </w:rPr>
              <w:t>2.10、测量电流范围：±10pA至±0.25A，12量程</w:t>
            </w:r>
          </w:p>
          <w:p>
            <w:pPr>
              <w:snapToGrid w:val="0"/>
              <w:rPr>
                <w:rFonts w:ascii="宋体" w:hAnsi="宋体" w:cs="宋体"/>
                <w:bCs/>
                <w:color w:val="000000"/>
                <w:sz w:val="24"/>
              </w:rPr>
            </w:pPr>
            <w:r>
              <w:rPr>
                <w:rFonts w:hint="eastAsia" w:ascii="宋体" w:hAnsi="宋体" w:cs="宋体"/>
                <w:bCs/>
                <w:color w:val="000000"/>
                <w:sz w:val="24"/>
              </w:rPr>
              <w:t>2.11、测量电流分辨：电流量程的0.0015%，0.3fA</w:t>
            </w:r>
          </w:p>
          <w:p>
            <w:pPr>
              <w:snapToGrid w:val="0"/>
              <w:rPr>
                <w:rFonts w:ascii="宋体" w:hAnsi="宋体" w:cs="宋体"/>
                <w:bCs/>
                <w:color w:val="000000"/>
                <w:sz w:val="24"/>
              </w:rPr>
            </w:pPr>
            <w:r>
              <w:rPr>
                <w:rFonts w:hint="eastAsia" w:ascii="宋体" w:hAnsi="宋体" w:cs="宋体"/>
                <w:bCs/>
                <w:color w:val="000000"/>
                <w:sz w:val="24"/>
              </w:rPr>
              <w:t>2.12、电流测量准确度：电流灵敏度大于等于1e-6A/V时为0.2%，其他量程1%</w:t>
            </w:r>
          </w:p>
          <w:p>
            <w:pPr>
              <w:snapToGrid w:val="0"/>
              <w:rPr>
                <w:rFonts w:ascii="宋体" w:hAnsi="宋体" w:cs="宋体"/>
                <w:bCs/>
                <w:color w:val="000000"/>
                <w:sz w:val="24"/>
              </w:rPr>
            </w:pPr>
            <w:r>
              <w:rPr>
                <w:rFonts w:hint="eastAsia" w:ascii="宋体" w:hAnsi="宋体" w:cs="宋体"/>
                <w:bCs/>
                <w:color w:val="000000"/>
                <w:sz w:val="24"/>
              </w:rPr>
              <w:t>2.13、输入偏置电流 lt;20pa&lt;&gt;</w:t>
            </w:r>
          </w:p>
          <w:p>
            <w:pPr>
              <w:snapToGrid w:val="0"/>
              <w:rPr>
                <w:rFonts w:ascii="宋体" w:hAnsi="宋体" w:cs="宋体"/>
                <w:bCs/>
                <w:color w:val="000000"/>
                <w:sz w:val="24"/>
              </w:rPr>
            </w:pPr>
            <w:r>
              <w:rPr>
                <w:rFonts w:hint="eastAsia" w:ascii="宋体" w:hAnsi="宋体" w:cs="宋体"/>
                <w:bCs/>
                <w:color w:val="000000"/>
                <w:sz w:val="24"/>
                <w:highlight w:val="yellow"/>
              </w:rPr>
              <w:t>3、恒电流仪</w:t>
            </w:r>
          </w:p>
          <w:p>
            <w:pPr>
              <w:snapToGrid w:val="0"/>
              <w:rPr>
                <w:rFonts w:ascii="宋体" w:hAnsi="宋体" w:cs="宋体"/>
                <w:bCs/>
                <w:color w:val="000000"/>
                <w:sz w:val="24"/>
              </w:rPr>
            </w:pPr>
            <w:r>
              <w:rPr>
                <w:rFonts w:hint="eastAsia" w:ascii="宋体" w:hAnsi="宋体" w:cs="宋体"/>
                <w:bCs/>
                <w:color w:val="000000"/>
                <w:sz w:val="24"/>
              </w:rPr>
              <w:t>3.1、恒电流范围：3nA–250mA</w:t>
            </w:r>
          </w:p>
          <w:p>
            <w:pPr>
              <w:snapToGrid w:val="0"/>
              <w:rPr>
                <w:rFonts w:ascii="宋体" w:hAnsi="宋体" w:cs="宋体"/>
                <w:bCs/>
                <w:color w:val="000000"/>
                <w:sz w:val="24"/>
              </w:rPr>
            </w:pPr>
            <w:r>
              <w:rPr>
                <w:rFonts w:hint="eastAsia" w:ascii="宋体" w:hAnsi="宋体" w:cs="宋体"/>
                <w:bCs/>
                <w:color w:val="000000"/>
                <w:sz w:val="24"/>
              </w:rPr>
              <w:t>3.2、所加电流准确度：如果电流大于3e-7A时为0.2%，其他范围为1%，±20pA</w:t>
            </w:r>
          </w:p>
          <w:p>
            <w:pPr>
              <w:snapToGrid w:val="0"/>
              <w:rPr>
                <w:rFonts w:ascii="宋体" w:hAnsi="宋体" w:cs="宋体"/>
                <w:bCs/>
                <w:color w:val="000000"/>
                <w:sz w:val="24"/>
              </w:rPr>
            </w:pPr>
            <w:r>
              <w:rPr>
                <w:rFonts w:hint="eastAsia" w:ascii="宋体" w:hAnsi="宋体" w:cs="宋体"/>
                <w:bCs/>
                <w:color w:val="000000"/>
                <w:sz w:val="24"/>
              </w:rPr>
              <w:t>3.3、所加电流分辨率：电流范围的0.03%</w:t>
            </w:r>
          </w:p>
          <w:p>
            <w:pPr>
              <w:snapToGrid w:val="0"/>
              <w:rPr>
                <w:rFonts w:ascii="宋体" w:hAnsi="宋体" w:cs="宋体"/>
                <w:bCs/>
                <w:color w:val="000000"/>
                <w:sz w:val="24"/>
              </w:rPr>
            </w:pPr>
            <w:r>
              <w:rPr>
                <w:rFonts w:hint="eastAsia" w:ascii="宋体" w:hAnsi="宋体" w:cs="宋体"/>
                <w:bCs/>
                <w:color w:val="000000"/>
                <w:sz w:val="24"/>
              </w:rPr>
              <w:t>3.4、测量电流范围：±0.025V,±0.1V,±0.25V,±1V,±2.5V,±10V</w:t>
            </w:r>
          </w:p>
          <w:p>
            <w:pPr>
              <w:snapToGrid w:val="0"/>
              <w:rPr>
                <w:rFonts w:ascii="宋体" w:hAnsi="宋体" w:cs="宋体"/>
                <w:bCs/>
                <w:color w:val="000000"/>
                <w:sz w:val="24"/>
              </w:rPr>
            </w:pPr>
            <w:r>
              <w:rPr>
                <w:rFonts w:hint="eastAsia" w:ascii="宋体" w:hAnsi="宋体" w:cs="宋体"/>
                <w:bCs/>
                <w:color w:val="000000"/>
                <w:sz w:val="24"/>
              </w:rPr>
              <w:t>3.5、测量电位分辨率：测量范围的0.0015%</w:t>
            </w:r>
          </w:p>
          <w:p>
            <w:pPr>
              <w:snapToGrid w:val="0"/>
              <w:rPr>
                <w:rFonts w:ascii="宋体" w:hAnsi="宋体" w:cs="宋体"/>
                <w:bCs/>
                <w:color w:val="000000"/>
                <w:sz w:val="24"/>
              </w:rPr>
            </w:pPr>
            <w:r>
              <w:rPr>
                <w:rFonts w:hint="eastAsia" w:ascii="宋体" w:hAnsi="宋体" w:cs="宋体"/>
                <w:bCs/>
                <w:color w:val="000000"/>
                <w:sz w:val="24"/>
              </w:rPr>
              <w:t>电位计</w:t>
            </w:r>
          </w:p>
          <w:p>
            <w:pPr>
              <w:snapToGrid w:val="0"/>
              <w:rPr>
                <w:rFonts w:ascii="宋体" w:hAnsi="宋体" w:cs="宋体"/>
                <w:bCs/>
                <w:color w:val="000000"/>
                <w:sz w:val="24"/>
              </w:rPr>
            </w:pPr>
            <w:r>
              <w:rPr>
                <w:rFonts w:hint="eastAsia" w:ascii="宋体" w:hAnsi="宋体" w:cs="宋体"/>
                <w:bCs/>
                <w:color w:val="000000"/>
                <w:sz w:val="24"/>
              </w:rPr>
              <w:t>3.6、参比电极输入阻抗：1e12欧姆</w:t>
            </w:r>
          </w:p>
          <w:p>
            <w:pPr>
              <w:snapToGrid w:val="0"/>
              <w:rPr>
                <w:rFonts w:ascii="宋体" w:hAnsi="宋体" w:cs="宋体"/>
                <w:bCs/>
                <w:color w:val="000000"/>
                <w:sz w:val="24"/>
              </w:rPr>
            </w:pPr>
            <w:r>
              <w:rPr>
                <w:rFonts w:hint="eastAsia" w:ascii="宋体" w:hAnsi="宋体" w:cs="宋体"/>
                <w:bCs/>
                <w:color w:val="000000"/>
                <w:sz w:val="24"/>
              </w:rPr>
              <w:t>3.7、参比电极输入带宽：10MHz</w:t>
            </w:r>
          </w:p>
          <w:p>
            <w:pPr>
              <w:snapToGrid w:val="0"/>
              <w:rPr>
                <w:rFonts w:ascii="宋体" w:hAnsi="宋体" w:cs="宋体"/>
                <w:bCs/>
                <w:color w:val="000000"/>
                <w:sz w:val="24"/>
              </w:rPr>
            </w:pPr>
            <w:r>
              <w:rPr>
                <w:rFonts w:hint="eastAsia" w:ascii="宋体" w:hAnsi="宋体" w:cs="宋体"/>
                <w:bCs/>
                <w:color w:val="000000"/>
                <w:sz w:val="24"/>
              </w:rPr>
              <w:t>3.8、参比电极输入偏置电流 lt;=10pa @ 25°c</w:t>
            </w:r>
          </w:p>
          <w:p>
            <w:pPr>
              <w:snapToGrid w:val="0"/>
              <w:rPr>
                <w:rFonts w:ascii="宋体" w:hAnsi="宋体" w:cs="宋体"/>
                <w:bCs/>
                <w:color w:val="000000"/>
                <w:sz w:val="24"/>
              </w:rPr>
            </w:pPr>
            <w:r>
              <w:rPr>
                <w:rFonts w:hint="eastAsia" w:ascii="宋体" w:hAnsi="宋体" w:cs="宋体"/>
                <w:bCs/>
                <w:color w:val="000000"/>
                <w:sz w:val="24"/>
              </w:rPr>
              <w:t>波形发生和数据获得系统</w:t>
            </w:r>
          </w:p>
          <w:p>
            <w:pPr>
              <w:snapToGrid w:val="0"/>
              <w:rPr>
                <w:rFonts w:ascii="宋体" w:hAnsi="宋体" w:cs="宋体"/>
                <w:bCs/>
                <w:color w:val="000000"/>
                <w:sz w:val="24"/>
              </w:rPr>
            </w:pPr>
            <w:r>
              <w:rPr>
                <w:rFonts w:hint="eastAsia" w:ascii="宋体" w:hAnsi="宋体" w:cs="宋体"/>
                <w:bCs/>
                <w:color w:val="000000"/>
                <w:sz w:val="24"/>
              </w:rPr>
              <w:t>3.9、快速信号发生更新速率：10MHz，16位分辨</w:t>
            </w:r>
          </w:p>
          <w:p>
            <w:pPr>
              <w:snapToGrid w:val="0"/>
              <w:rPr>
                <w:rFonts w:ascii="宋体" w:hAnsi="宋体" w:cs="宋体"/>
                <w:bCs/>
                <w:color w:val="000000"/>
                <w:sz w:val="24"/>
              </w:rPr>
            </w:pPr>
            <w:r>
              <w:rPr>
                <w:rFonts w:hint="eastAsia" w:ascii="宋体" w:hAnsi="宋体" w:cs="宋体"/>
                <w:bCs/>
                <w:color w:val="000000"/>
                <w:sz w:val="24"/>
              </w:rPr>
              <w:t>3.10、快速数据采集系统：16位分辨，双通道同步采样，采样速率每秒1,000,000点</w:t>
            </w:r>
          </w:p>
          <w:p>
            <w:pPr>
              <w:snapToGrid w:val="0"/>
              <w:rPr>
                <w:rFonts w:ascii="宋体" w:hAnsi="宋体" w:cs="宋体"/>
                <w:bCs/>
                <w:color w:val="000000"/>
                <w:sz w:val="24"/>
              </w:rPr>
            </w:pPr>
            <w:r>
              <w:rPr>
                <w:rFonts w:hint="eastAsia" w:ascii="宋体" w:hAnsi="宋体" w:cs="宋体"/>
                <w:bCs/>
                <w:color w:val="000000"/>
                <w:sz w:val="24"/>
              </w:rPr>
              <w:t>3.11、外部信号记录通道采样速率：1MHz</w:t>
            </w:r>
          </w:p>
          <w:p>
            <w:pPr>
              <w:snapToGrid w:val="0"/>
              <w:rPr>
                <w:rFonts w:ascii="宋体" w:hAnsi="宋体" w:cs="宋体"/>
                <w:bCs/>
                <w:color w:val="000000"/>
                <w:sz w:val="24"/>
              </w:rPr>
            </w:pPr>
            <w:r>
              <w:rPr>
                <w:rFonts w:hint="eastAsia" w:ascii="宋体" w:hAnsi="宋体" w:cs="宋体"/>
                <w:bCs/>
                <w:color w:val="000000"/>
                <w:sz w:val="24"/>
              </w:rPr>
              <w:t>3.12、可拓展扫描电化学显微镜功能</w:t>
            </w:r>
          </w:p>
          <w:p>
            <w:pPr>
              <w:snapToGrid w:val="0"/>
              <w:rPr>
                <w:rFonts w:ascii="宋体" w:hAnsi="宋体" w:cs="宋体"/>
                <w:bCs/>
                <w:color w:val="000000"/>
                <w:sz w:val="24"/>
              </w:rPr>
            </w:pPr>
            <w:r>
              <w:rPr>
                <w:rFonts w:hint="eastAsia" w:ascii="宋体" w:hAnsi="宋体" w:cs="宋体"/>
                <w:bCs/>
                <w:color w:val="000000"/>
                <w:sz w:val="24"/>
                <w:highlight w:val="yellow"/>
              </w:rPr>
              <w:t>4、实验参数</w:t>
            </w:r>
          </w:p>
          <w:p>
            <w:pPr>
              <w:snapToGrid w:val="0"/>
              <w:rPr>
                <w:rFonts w:ascii="宋体" w:hAnsi="宋体" w:cs="宋体"/>
                <w:bCs/>
                <w:color w:val="000000"/>
                <w:sz w:val="24"/>
              </w:rPr>
            </w:pPr>
            <w:r>
              <w:rPr>
                <w:rFonts w:hint="eastAsia" w:ascii="宋体" w:hAnsi="宋体" w:cs="宋体"/>
                <w:bCs/>
                <w:color w:val="000000"/>
                <w:sz w:val="24"/>
              </w:rPr>
              <w:t>4.1、CV和LSV扫描速度：0.000001V/s至10,000V/s</w:t>
            </w:r>
          </w:p>
          <w:p>
            <w:pPr>
              <w:snapToGrid w:val="0"/>
              <w:rPr>
                <w:rFonts w:ascii="宋体" w:hAnsi="宋体" w:cs="宋体"/>
                <w:bCs/>
                <w:color w:val="000000"/>
                <w:sz w:val="24"/>
              </w:rPr>
            </w:pPr>
            <w:r>
              <w:rPr>
                <w:rFonts w:hint="eastAsia" w:ascii="宋体" w:hAnsi="宋体" w:cs="宋体"/>
                <w:bCs/>
                <w:color w:val="000000"/>
                <w:sz w:val="24"/>
              </w:rPr>
              <w:t>4.2、扫描时的电位增量：0.1mV（当扫速为1,000V/s时）</w:t>
            </w:r>
          </w:p>
          <w:p>
            <w:pPr>
              <w:snapToGrid w:val="0"/>
              <w:rPr>
                <w:rFonts w:ascii="宋体" w:hAnsi="宋体" w:cs="宋体"/>
                <w:bCs/>
                <w:color w:val="000000"/>
                <w:sz w:val="24"/>
              </w:rPr>
            </w:pPr>
            <w:r>
              <w:rPr>
                <w:rFonts w:hint="eastAsia" w:ascii="宋体" w:hAnsi="宋体" w:cs="宋体"/>
                <w:bCs/>
                <w:color w:val="000000"/>
                <w:sz w:val="24"/>
              </w:rPr>
              <w:t>4.3、CA和CC的脉冲宽度：0.0001至1000sec</w:t>
            </w:r>
          </w:p>
          <w:p>
            <w:pPr>
              <w:snapToGrid w:val="0"/>
              <w:rPr>
                <w:rFonts w:ascii="宋体" w:hAnsi="宋体" w:cs="宋体"/>
                <w:bCs/>
                <w:color w:val="000000"/>
                <w:sz w:val="24"/>
              </w:rPr>
            </w:pPr>
            <w:r>
              <w:rPr>
                <w:rFonts w:hint="eastAsia" w:ascii="宋体" w:hAnsi="宋体" w:cs="宋体"/>
                <w:bCs/>
                <w:color w:val="000000"/>
                <w:sz w:val="24"/>
              </w:rPr>
              <w:t>4.4、CA和CC的采样间隔：1ms</w:t>
            </w:r>
          </w:p>
          <w:p>
            <w:pPr>
              <w:snapToGrid w:val="0"/>
              <w:rPr>
                <w:rFonts w:ascii="宋体" w:hAnsi="宋体" w:cs="宋体"/>
                <w:bCs/>
                <w:color w:val="000000"/>
                <w:sz w:val="24"/>
              </w:rPr>
            </w:pPr>
            <w:r>
              <w:rPr>
                <w:rFonts w:hint="eastAsia" w:ascii="宋体" w:hAnsi="宋体" w:cs="宋体"/>
                <w:bCs/>
                <w:color w:val="000000"/>
                <w:sz w:val="24"/>
              </w:rPr>
              <w:t>4.5、CC模拟积分器</w:t>
            </w:r>
          </w:p>
          <w:p>
            <w:pPr>
              <w:snapToGrid w:val="0"/>
              <w:rPr>
                <w:rFonts w:ascii="宋体" w:hAnsi="宋体" w:cs="宋体"/>
                <w:bCs/>
                <w:color w:val="000000"/>
                <w:sz w:val="24"/>
              </w:rPr>
            </w:pPr>
            <w:r>
              <w:rPr>
                <w:rFonts w:hint="eastAsia" w:ascii="宋体" w:hAnsi="宋体" w:cs="宋体"/>
                <w:bCs/>
                <w:color w:val="000000"/>
                <w:sz w:val="24"/>
              </w:rPr>
              <w:t>4.6、DPV和NPV的脉冲宽度：0.001至10sec</w:t>
            </w:r>
          </w:p>
          <w:p>
            <w:pPr>
              <w:snapToGrid w:val="0"/>
              <w:rPr>
                <w:rFonts w:ascii="宋体" w:hAnsi="宋体" w:cs="宋体"/>
                <w:bCs/>
                <w:color w:val="000000"/>
                <w:sz w:val="24"/>
              </w:rPr>
            </w:pPr>
            <w:r>
              <w:rPr>
                <w:rFonts w:hint="eastAsia" w:ascii="宋体" w:hAnsi="宋体" w:cs="宋体"/>
                <w:bCs/>
                <w:color w:val="000000"/>
                <w:sz w:val="24"/>
              </w:rPr>
              <w:t>4.7、SWV频率：1至100kHz</w:t>
            </w:r>
          </w:p>
          <w:p>
            <w:pPr>
              <w:snapToGrid w:val="0"/>
              <w:rPr>
                <w:rFonts w:ascii="宋体" w:hAnsi="宋体" w:cs="宋体"/>
                <w:bCs/>
                <w:color w:val="000000"/>
                <w:sz w:val="24"/>
              </w:rPr>
            </w:pPr>
            <w:r>
              <w:rPr>
                <w:rFonts w:hint="eastAsia" w:ascii="宋体" w:hAnsi="宋体" w:cs="宋体"/>
                <w:bCs/>
                <w:color w:val="000000"/>
                <w:sz w:val="24"/>
              </w:rPr>
              <w:t>4.8、i-t的采样间隔：1ms</w:t>
            </w:r>
          </w:p>
          <w:p>
            <w:pPr>
              <w:snapToGrid w:val="0"/>
              <w:rPr>
                <w:rFonts w:ascii="宋体" w:hAnsi="宋体" w:cs="宋体"/>
                <w:bCs/>
                <w:color w:val="000000"/>
                <w:sz w:val="24"/>
              </w:rPr>
            </w:pPr>
            <w:r>
              <w:rPr>
                <w:rFonts w:hint="eastAsia" w:ascii="宋体" w:hAnsi="宋体" w:cs="宋体"/>
                <w:bCs/>
                <w:color w:val="000000"/>
                <w:sz w:val="24"/>
              </w:rPr>
              <w:t>4.9、ACV频率范围：0.1至10kHz</w:t>
            </w:r>
          </w:p>
          <w:p>
            <w:pPr>
              <w:snapToGrid w:val="0"/>
              <w:rPr>
                <w:rFonts w:ascii="宋体" w:hAnsi="宋体" w:cs="宋体"/>
                <w:bCs/>
                <w:color w:val="000000"/>
                <w:sz w:val="24"/>
              </w:rPr>
            </w:pPr>
            <w:r>
              <w:rPr>
                <w:rFonts w:hint="eastAsia" w:ascii="宋体" w:hAnsi="宋体" w:cs="宋体"/>
                <w:bCs/>
                <w:color w:val="000000"/>
                <w:sz w:val="24"/>
              </w:rPr>
              <w:t>4.10、SHACV频率范围：0.1至5kHz</w:t>
            </w:r>
          </w:p>
          <w:p>
            <w:pPr>
              <w:snapToGrid w:val="0"/>
              <w:rPr>
                <w:rFonts w:ascii="宋体" w:hAnsi="宋体" w:cs="宋体"/>
                <w:bCs/>
                <w:color w:val="000000"/>
                <w:sz w:val="24"/>
              </w:rPr>
            </w:pPr>
            <w:r>
              <w:rPr>
                <w:rFonts w:hint="eastAsia" w:ascii="宋体" w:hAnsi="宋体" w:cs="宋体"/>
                <w:bCs/>
                <w:color w:val="000000"/>
                <w:sz w:val="24"/>
              </w:rPr>
              <w:t>4.11、FTACV频率范围：0.1至50Hz，可同时获取基波，二次谐波，三次谐波，四次谐波，五次谐波，六次谐波的ACV数据</w:t>
            </w:r>
          </w:p>
          <w:p>
            <w:pPr>
              <w:snapToGrid w:val="0"/>
              <w:rPr>
                <w:rFonts w:ascii="宋体" w:hAnsi="宋体" w:cs="宋体"/>
                <w:bCs/>
                <w:color w:val="000000"/>
                <w:sz w:val="24"/>
              </w:rPr>
            </w:pPr>
            <w:r>
              <w:rPr>
                <w:rFonts w:hint="eastAsia" w:ascii="宋体" w:hAnsi="宋体" w:cs="宋体"/>
                <w:bCs/>
                <w:color w:val="000000"/>
                <w:sz w:val="24"/>
              </w:rPr>
              <w:t>4.12、交流阻抗：0.00001至1MHz</w:t>
            </w:r>
          </w:p>
          <w:p>
            <w:pPr>
              <w:snapToGrid w:val="0"/>
              <w:rPr>
                <w:rFonts w:ascii="宋体" w:hAnsi="宋体" w:cs="宋体"/>
                <w:bCs/>
                <w:color w:val="000000"/>
                <w:sz w:val="24"/>
              </w:rPr>
            </w:pPr>
            <w:r>
              <w:rPr>
                <w:rFonts w:hint="eastAsia" w:ascii="宋体" w:hAnsi="宋体" w:cs="宋体"/>
                <w:bCs/>
                <w:color w:val="000000"/>
                <w:sz w:val="24"/>
              </w:rPr>
              <w:t>4.13、交流阻抗波形幅度：0.00001V至0.7V均方根值其他特点</w:t>
            </w:r>
          </w:p>
          <w:p>
            <w:pPr>
              <w:snapToGrid w:val="0"/>
              <w:rPr>
                <w:rFonts w:ascii="宋体" w:hAnsi="宋体" w:cs="宋体"/>
                <w:bCs/>
                <w:color w:val="000000"/>
                <w:sz w:val="24"/>
              </w:rPr>
            </w:pPr>
            <w:r>
              <w:rPr>
                <w:rFonts w:hint="eastAsia" w:ascii="宋体" w:hAnsi="宋体" w:cs="宋体"/>
                <w:bCs/>
                <w:color w:val="000000"/>
                <w:sz w:val="24"/>
              </w:rPr>
              <w:t>4.14、自动或手动iR降补偿</w:t>
            </w:r>
          </w:p>
          <w:p>
            <w:pPr>
              <w:snapToGrid w:val="0"/>
              <w:rPr>
                <w:rFonts w:ascii="宋体" w:hAnsi="宋体" w:cs="宋体"/>
                <w:bCs/>
                <w:color w:val="000000"/>
                <w:sz w:val="24"/>
              </w:rPr>
            </w:pPr>
            <w:r>
              <w:rPr>
                <w:rFonts w:hint="eastAsia" w:ascii="宋体" w:hAnsi="宋体" w:cs="宋体"/>
                <w:bCs/>
                <w:color w:val="000000"/>
                <w:sz w:val="24"/>
              </w:rPr>
              <w:t>4.15、电流测量偏置：满量程，16位分辨，0.003%准确度</w:t>
            </w:r>
          </w:p>
          <w:p>
            <w:pPr>
              <w:snapToGrid w:val="0"/>
              <w:rPr>
                <w:rFonts w:ascii="宋体" w:hAnsi="宋体" w:cs="宋体"/>
                <w:bCs/>
                <w:color w:val="000000"/>
                <w:sz w:val="24"/>
              </w:rPr>
            </w:pPr>
            <w:r>
              <w:rPr>
                <w:rFonts w:hint="eastAsia" w:ascii="宋体" w:hAnsi="宋体" w:cs="宋体"/>
                <w:bCs/>
                <w:color w:val="000000"/>
                <w:sz w:val="24"/>
              </w:rPr>
              <w:t>4.16、电位测量偏置：±10V，16位分辨，0.003%准确度</w:t>
            </w:r>
          </w:p>
          <w:p>
            <w:pPr>
              <w:snapToGrid w:val="0"/>
              <w:rPr>
                <w:rFonts w:ascii="宋体" w:hAnsi="宋体" w:cs="宋体"/>
                <w:bCs/>
                <w:color w:val="000000"/>
                <w:sz w:val="24"/>
              </w:rPr>
            </w:pPr>
            <w:r>
              <w:rPr>
                <w:rFonts w:hint="eastAsia" w:ascii="宋体" w:hAnsi="宋体" w:cs="宋体"/>
                <w:bCs/>
                <w:color w:val="000000"/>
                <w:sz w:val="24"/>
              </w:rPr>
              <w:t>4.17、外部电位输入</w:t>
            </w:r>
          </w:p>
          <w:p>
            <w:pPr>
              <w:snapToGrid w:val="0"/>
              <w:rPr>
                <w:rFonts w:ascii="宋体" w:hAnsi="宋体" w:cs="宋体"/>
                <w:bCs/>
                <w:color w:val="000000"/>
                <w:sz w:val="24"/>
              </w:rPr>
            </w:pPr>
            <w:r>
              <w:rPr>
                <w:rFonts w:hint="eastAsia" w:ascii="宋体" w:hAnsi="宋体" w:cs="宋体"/>
                <w:bCs/>
                <w:color w:val="000000"/>
                <w:sz w:val="24"/>
              </w:rPr>
              <w:t>4.18、电位和电流的模拟输出</w:t>
            </w:r>
          </w:p>
          <w:p>
            <w:pPr>
              <w:snapToGrid w:val="0"/>
              <w:rPr>
                <w:rFonts w:ascii="宋体" w:hAnsi="宋体" w:cs="宋体"/>
                <w:bCs/>
                <w:color w:val="000000"/>
                <w:sz w:val="24"/>
              </w:rPr>
            </w:pPr>
            <w:r>
              <w:rPr>
                <w:rFonts w:hint="eastAsia" w:ascii="宋体" w:hAnsi="宋体" w:cs="宋体"/>
                <w:bCs/>
                <w:color w:val="000000"/>
                <w:sz w:val="24"/>
              </w:rPr>
              <w:t>4.19、可控电位滤波器的截止频率：1.5MHz,150KHz,15KHz,1.5KHz,150Hz,15Hz,1.5Hz, 0.15Hz</w:t>
            </w:r>
          </w:p>
          <w:p>
            <w:pPr>
              <w:snapToGrid w:val="0"/>
              <w:rPr>
                <w:rFonts w:ascii="宋体" w:hAnsi="宋体" w:cs="宋体"/>
                <w:bCs/>
                <w:color w:val="000000"/>
                <w:sz w:val="24"/>
              </w:rPr>
            </w:pPr>
            <w:r>
              <w:rPr>
                <w:rFonts w:hint="eastAsia" w:ascii="宋体" w:hAnsi="宋体" w:cs="宋体"/>
                <w:bCs/>
                <w:color w:val="000000"/>
                <w:sz w:val="24"/>
              </w:rPr>
              <w:t>4.20、可控信号滤波器的截止频率：1.5MHz,150KHz,15KHz,1.5KHz,150Hz,15Hz,1.5Hz, 0.15Hz</w:t>
            </w:r>
          </w:p>
          <w:p>
            <w:pPr>
              <w:snapToGrid w:val="0"/>
              <w:rPr>
                <w:rFonts w:ascii="宋体" w:hAnsi="宋体" w:cs="宋体"/>
                <w:bCs/>
                <w:color w:val="000000"/>
                <w:sz w:val="24"/>
              </w:rPr>
            </w:pPr>
            <w:r>
              <w:rPr>
                <w:rFonts w:hint="eastAsia" w:ascii="宋体" w:hAnsi="宋体" w:cs="宋体"/>
                <w:bCs/>
                <w:color w:val="000000"/>
                <w:sz w:val="24"/>
              </w:rPr>
              <w:t>4.21、旋转电极控制电压输出（CHI630E以上型号）：</w:t>
            </w:r>
          </w:p>
          <w:p>
            <w:pPr>
              <w:snapToGrid w:val="0"/>
              <w:rPr>
                <w:rFonts w:ascii="宋体" w:hAnsi="宋体" w:cs="宋体"/>
                <w:bCs/>
                <w:color w:val="000000"/>
                <w:sz w:val="24"/>
              </w:rPr>
            </w:pPr>
            <w:r>
              <w:rPr>
                <w:rFonts w:hint="eastAsia" w:ascii="宋体" w:hAnsi="宋体" w:cs="宋体"/>
                <w:bCs/>
                <w:color w:val="000000"/>
                <w:sz w:val="24"/>
              </w:rPr>
              <w:t>0-10V对用于0-10000rpm的转速，16位分辨，0.003%准确度，需要某些旋转电极装置才能工作</w:t>
            </w:r>
          </w:p>
          <w:p>
            <w:pPr>
              <w:snapToGrid w:val="0"/>
              <w:rPr>
                <w:rFonts w:ascii="宋体" w:hAnsi="宋体" w:cs="宋体"/>
                <w:bCs/>
                <w:color w:val="000000"/>
                <w:sz w:val="24"/>
              </w:rPr>
            </w:pPr>
            <w:r>
              <w:rPr>
                <w:rFonts w:hint="eastAsia" w:ascii="宋体" w:hAnsi="宋体" w:cs="宋体"/>
                <w:bCs/>
                <w:color w:val="000000"/>
                <w:sz w:val="24"/>
              </w:rPr>
              <w:t>4.22、通过宏命令可以控制数字输入输出线</w:t>
            </w:r>
          </w:p>
          <w:p>
            <w:pPr>
              <w:snapToGrid w:val="0"/>
              <w:rPr>
                <w:rFonts w:ascii="宋体" w:hAnsi="宋体" w:cs="宋体"/>
                <w:bCs/>
                <w:color w:val="000000"/>
                <w:sz w:val="24"/>
              </w:rPr>
            </w:pPr>
            <w:r>
              <w:rPr>
                <w:rFonts w:hint="eastAsia" w:ascii="宋体" w:hAnsi="宋体" w:cs="宋体"/>
                <w:bCs/>
                <w:color w:val="000000"/>
                <w:sz w:val="24"/>
              </w:rPr>
              <w:t>4.23、内闪存储器可迅速更新程序</w:t>
            </w:r>
          </w:p>
          <w:p>
            <w:pPr>
              <w:snapToGrid w:val="0"/>
              <w:rPr>
                <w:rFonts w:ascii="宋体" w:hAnsi="宋体" w:cs="宋体"/>
                <w:bCs/>
                <w:color w:val="000000"/>
                <w:sz w:val="24"/>
              </w:rPr>
            </w:pPr>
            <w:r>
              <w:rPr>
                <w:rFonts w:hint="eastAsia" w:ascii="宋体" w:hAnsi="宋体" w:cs="宋体"/>
                <w:bCs/>
                <w:color w:val="000000"/>
                <w:sz w:val="24"/>
              </w:rPr>
              <w:t>4.24、串行口或USB口数据通讯</w:t>
            </w:r>
          </w:p>
          <w:p>
            <w:pPr>
              <w:snapToGrid w:val="0"/>
              <w:rPr>
                <w:rFonts w:ascii="宋体" w:hAnsi="宋体" w:cs="宋体"/>
                <w:bCs/>
                <w:color w:val="000000"/>
                <w:sz w:val="24"/>
              </w:rPr>
            </w:pPr>
            <w:r>
              <w:rPr>
                <w:rFonts w:hint="eastAsia" w:ascii="宋体" w:hAnsi="宋体" w:cs="宋体"/>
                <w:bCs/>
                <w:color w:val="000000"/>
                <w:sz w:val="24"/>
              </w:rPr>
              <w:t>4.25、电解池控制：通氮，搅拌，敲击（需要特殊电解池系统）</w:t>
            </w:r>
          </w:p>
          <w:p>
            <w:pPr>
              <w:snapToGrid w:val="0"/>
              <w:rPr>
                <w:rFonts w:ascii="宋体" w:hAnsi="宋体" w:cs="宋体"/>
                <w:bCs/>
                <w:color w:val="000000"/>
                <w:sz w:val="24"/>
              </w:rPr>
            </w:pPr>
            <w:r>
              <w:rPr>
                <w:rFonts w:hint="eastAsia" w:ascii="宋体" w:hAnsi="宋体" w:cs="宋体"/>
                <w:bCs/>
                <w:color w:val="000000"/>
                <w:sz w:val="24"/>
              </w:rPr>
              <w:t>4.26、CV数字模拟器和拟合器。用户定义反应机理（CHI630E以上）或预定义反应机理（其他型号）</w:t>
            </w:r>
          </w:p>
          <w:p>
            <w:pPr>
              <w:snapToGrid w:val="0"/>
              <w:rPr>
                <w:rFonts w:ascii="宋体" w:hAnsi="宋体" w:cs="宋体"/>
                <w:bCs/>
                <w:color w:val="000000"/>
                <w:sz w:val="24"/>
              </w:rPr>
            </w:pPr>
            <w:r>
              <w:rPr>
                <w:rFonts w:hint="eastAsia" w:ascii="宋体" w:hAnsi="宋体" w:cs="宋体"/>
                <w:bCs/>
                <w:color w:val="000000"/>
                <w:sz w:val="24"/>
              </w:rPr>
              <w:t>4.27、交流阻抗模拟器和拟合器（具有交流阻抗测量功能的型号）</w:t>
            </w:r>
          </w:p>
          <w:p>
            <w:pPr>
              <w:snapToGrid w:val="0"/>
              <w:rPr>
                <w:rFonts w:ascii="宋体" w:hAnsi="宋体" w:cs="宋体"/>
                <w:bCs/>
                <w:color w:val="000000"/>
                <w:sz w:val="24"/>
              </w:rPr>
            </w:pPr>
            <w:r>
              <w:rPr>
                <w:rFonts w:hint="eastAsia" w:ascii="宋体" w:hAnsi="宋体" w:cs="宋体"/>
                <w:bCs/>
                <w:color w:val="000000"/>
                <w:sz w:val="24"/>
                <w:highlight w:val="yellow"/>
              </w:rPr>
              <w:t>5、配置</w:t>
            </w:r>
          </w:p>
          <w:p>
            <w:pPr>
              <w:snapToGrid w:val="0"/>
              <w:rPr>
                <w:rFonts w:ascii="宋体" w:hAnsi="宋体" w:cs="宋体"/>
                <w:bCs/>
                <w:color w:val="000000"/>
                <w:sz w:val="24"/>
              </w:rPr>
            </w:pPr>
            <w:r>
              <w:rPr>
                <w:rFonts w:hint="eastAsia" w:ascii="宋体" w:hAnsi="宋体" w:cs="宋体"/>
                <w:bCs/>
                <w:color w:val="000000"/>
                <w:sz w:val="24"/>
              </w:rPr>
              <w:t>5.1、仪器主机</w:t>
            </w:r>
          </w:p>
          <w:p>
            <w:pPr>
              <w:snapToGrid w:val="0"/>
              <w:rPr>
                <w:rFonts w:ascii="宋体" w:hAnsi="宋体" w:cs="宋体"/>
                <w:bCs/>
                <w:color w:val="000000"/>
                <w:sz w:val="24"/>
              </w:rPr>
            </w:pPr>
            <w:r>
              <w:rPr>
                <w:rFonts w:hint="eastAsia" w:ascii="宋体" w:hAnsi="宋体" w:cs="宋体"/>
                <w:bCs/>
                <w:color w:val="000000"/>
                <w:sz w:val="24"/>
              </w:rPr>
              <w:t>5.2、电极线</w:t>
            </w:r>
          </w:p>
          <w:p>
            <w:pPr>
              <w:snapToGrid w:val="0"/>
              <w:rPr>
                <w:rFonts w:ascii="宋体" w:hAnsi="宋体" w:cs="宋体"/>
                <w:bCs/>
                <w:color w:val="000000"/>
                <w:sz w:val="24"/>
              </w:rPr>
            </w:pPr>
            <w:r>
              <w:rPr>
                <w:rFonts w:hint="eastAsia" w:ascii="宋体" w:hAnsi="宋体" w:cs="宋体"/>
                <w:bCs/>
                <w:color w:val="000000"/>
                <w:sz w:val="24"/>
              </w:rPr>
              <w:t>5.3、USB通讯线</w:t>
            </w:r>
          </w:p>
          <w:p>
            <w:pPr>
              <w:snapToGrid w:val="0"/>
              <w:rPr>
                <w:rFonts w:ascii="宋体" w:hAnsi="宋体" w:cs="宋体"/>
                <w:bCs/>
                <w:color w:val="000000"/>
                <w:sz w:val="24"/>
              </w:rPr>
            </w:pPr>
            <w:r>
              <w:rPr>
                <w:rFonts w:hint="eastAsia" w:ascii="宋体" w:hAnsi="宋体" w:cs="宋体"/>
                <w:bCs/>
                <w:color w:val="000000"/>
                <w:sz w:val="24"/>
              </w:rPr>
              <w:t>5.4、电源线</w:t>
            </w:r>
          </w:p>
          <w:p>
            <w:pPr>
              <w:snapToGrid w:val="0"/>
              <w:rPr>
                <w:rFonts w:ascii="宋体" w:hAnsi="宋体" w:cs="宋体"/>
                <w:bCs/>
                <w:color w:val="000000"/>
                <w:sz w:val="24"/>
              </w:rPr>
            </w:pPr>
            <w:r>
              <w:rPr>
                <w:rFonts w:hint="eastAsia" w:ascii="宋体" w:hAnsi="宋体" w:cs="宋体"/>
                <w:bCs/>
                <w:color w:val="000000"/>
                <w:sz w:val="24"/>
              </w:rPr>
              <w:t>5.5、电脑（主机+显示器+键盘+鼠标）</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2</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19</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电化学工作站+电脑</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1、功能</w:t>
            </w:r>
          </w:p>
          <w:p>
            <w:pPr>
              <w:snapToGrid w:val="0"/>
              <w:rPr>
                <w:rFonts w:ascii="宋体" w:hAnsi="宋体" w:cs="宋体"/>
                <w:bCs/>
                <w:color w:val="000000"/>
                <w:sz w:val="24"/>
              </w:rPr>
            </w:pPr>
            <w:r>
              <w:rPr>
                <w:rFonts w:hint="eastAsia" w:ascii="宋体" w:hAnsi="宋体" w:cs="宋体"/>
                <w:bCs/>
                <w:color w:val="000000"/>
                <w:sz w:val="24"/>
              </w:rPr>
              <w:t>开路电位（OCP）；恒电位极化；恒电流极化；动电位扫描（Tafel曲线）；动电流扫描；电位扫描-阶跃；任意恒电位阶梯波；任意恒电流阶梯波；恒电位阶跃；恒电流阶跃；计时电位法；计时电流法；计时电量法；线性扫描伏安（LSV）；线性循环伏安；阶梯循环伏安；方波伏安；差分脉冲伏安；常规脉冲伏安；差分常规脉冲伏安；交流伏安；二次谐波交流伏安；傅里叶变换交流伏安；差分脉冲电流检测；双差分脉冲电流检测；三脉冲电流检测；积分脉冲电流检测；电位溶出分析；线性扫描溶出伏安；阶梯溶出伏安；方波溶出伏安；差分脉冲溶出伏安；常规脉冲溶出伏安；差分常规脉冲溶出伏安；阻抗-频率扫描；阻抗-时间扫描；阻抗-电位扫描；恒电流阻抗测试；电池充放电；恒电流充放电；恒电位充放电；恒电位间歇滴定技术；恒电流间歇滴定技术；氢扩散测试；盘环电极测试；电化学噪声；电偶腐蚀测量；电化学溶解；控制电位电解库仑法；动电位再活化法；溶液电阻测量；循环极化曲线；</w:t>
            </w:r>
          </w:p>
          <w:p>
            <w:pPr>
              <w:snapToGrid w:val="0"/>
              <w:rPr>
                <w:rFonts w:ascii="宋体" w:hAnsi="宋体" w:cs="宋体"/>
                <w:bCs/>
                <w:color w:val="000000"/>
                <w:sz w:val="24"/>
              </w:rPr>
            </w:pPr>
            <w:r>
              <w:rPr>
                <w:rFonts w:hint="eastAsia" w:ascii="宋体" w:hAnsi="宋体" w:cs="宋体"/>
                <w:bCs/>
                <w:color w:val="000000"/>
                <w:sz w:val="24"/>
                <w:highlight w:val="yellow"/>
              </w:rPr>
              <w:t>2、技术参数</w:t>
            </w:r>
          </w:p>
          <w:p>
            <w:pPr>
              <w:snapToGrid w:val="0"/>
              <w:rPr>
                <w:rFonts w:ascii="宋体" w:hAnsi="宋体" w:cs="宋体"/>
                <w:bCs/>
                <w:color w:val="000000"/>
                <w:sz w:val="24"/>
              </w:rPr>
            </w:pPr>
            <w:r>
              <w:rPr>
                <w:rFonts w:hint="eastAsia" w:ascii="宋体" w:hAnsi="宋体" w:cs="宋体"/>
                <w:bCs/>
                <w:color w:val="000000"/>
                <w:sz w:val="24"/>
              </w:rPr>
              <w:t>2.1、恒电流控制范围：±2.0A；</w:t>
            </w:r>
          </w:p>
          <w:p>
            <w:pPr>
              <w:snapToGrid w:val="0"/>
              <w:rPr>
                <w:rFonts w:ascii="宋体" w:hAnsi="宋体" w:cs="宋体"/>
                <w:bCs/>
                <w:color w:val="000000"/>
                <w:sz w:val="24"/>
              </w:rPr>
            </w:pPr>
            <w:r>
              <w:rPr>
                <w:rFonts w:hint="eastAsia" w:ascii="宋体" w:hAnsi="宋体" w:cs="宋体"/>
                <w:bCs/>
                <w:color w:val="000000"/>
                <w:sz w:val="24"/>
              </w:rPr>
              <w:t>2.2、电位控制精度：0.1%×满量程读数±1mV；</w:t>
            </w:r>
          </w:p>
          <w:p>
            <w:pPr>
              <w:snapToGrid w:val="0"/>
              <w:rPr>
                <w:rFonts w:ascii="宋体" w:hAnsi="宋体" w:cs="宋体"/>
                <w:bCs/>
                <w:color w:val="000000"/>
                <w:sz w:val="24"/>
              </w:rPr>
            </w:pPr>
            <w:r>
              <w:rPr>
                <w:rFonts w:hint="eastAsia" w:ascii="宋体" w:hAnsi="宋体" w:cs="宋体"/>
                <w:bCs/>
                <w:color w:val="000000"/>
                <w:sz w:val="24"/>
              </w:rPr>
              <w:t>2.3、电流控制精度：0.1%×满量程读数；</w:t>
            </w:r>
          </w:p>
          <w:p>
            <w:pPr>
              <w:snapToGrid w:val="0"/>
              <w:rPr>
                <w:rFonts w:ascii="宋体" w:hAnsi="宋体" w:cs="宋体"/>
                <w:bCs/>
                <w:color w:val="000000"/>
                <w:sz w:val="24"/>
              </w:rPr>
            </w:pPr>
            <w:r>
              <w:rPr>
                <w:rFonts w:hint="eastAsia" w:ascii="宋体" w:hAnsi="宋体" w:cs="宋体"/>
                <w:bCs/>
                <w:color w:val="000000"/>
                <w:sz w:val="24"/>
              </w:rPr>
              <w:t>2.4、电位灵敏度：10μV(&gt;100Hz), 3μV(&lt;10Hz)；</w:t>
            </w:r>
          </w:p>
          <w:p>
            <w:pPr>
              <w:snapToGrid w:val="0"/>
              <w:rPr>
                <w:rFonts w:ascii="宋体" w:hAnsi="宋体" w:cs="宋体"/>
                <w:bCs/>
                <w:color w:val="000000"/>
                <w:sz w:val="24"/>
              </w:rPr>
            </w:pPr>
            <w:r>
              <w:rPr>
                <w:rFonts w:hint="eastAsia" w:ascii="宋体" w:hAnsi="宋体" w:cs="宋体"/>
                <w:bCs/>
                <w:color w:val="000000"/>
                <w:sz w:val="24"/>
              </w:rPr>
              <w:t>2.5、电位上升时间：﹤1μS(&lt;10mA),&lt;10μS(&lt;2A)；</w:t>
            </w:r>
          </w:p>
          <w:p>
            <w:pPr>
              <w:snapToGrid w:val="0"/>
              <w:rPr>
                <w:rFonts w:ascii="宋体" w:hAnsi="宋体" w:cs="宋体"/>
                <w:bCs/>
                <w:color w:val="000000"/>
                <w:sz w:val="24"/>
              </w:rPr>
            </w:pPr>
            <w:r>
              <w:rPr>
                <w:rFonts w:hint="eastAsia" w:ascii="宋体" w:hAnsi="宋体" w:cs="宋体"/>
                <w:bCs/>
                <w:color w:val="000000"/>
                <w:sz w:val="24"/>
              </w:rPr>
              <w:t>2.6、电流量程：2nA～2A, 共10档；</w:t>
            </w:r>
          </w:p>
          <w:p>
            <w:pPr>
              <w:snapToGrid w:val="0"/>
              <w:rPr>
                <w:rFonts w:ascii="宋体" w:hAnsi="宋体" w:cs="宋体"/>
                <w:bCs/>
                <w:color w:val="000000"/>
                <w:sz w:val="24"/>
              </w:rPr>
            </w:pPr>
            <w:r>
              <w:rPr>
                <w:rFonts w:hint="eastAsia" w:ascii="宋体" w:hAnsi="宋体" w:cs="宋体"/>
                <w:bCs/>
                <w:color w:val="000000"/>
                <w:sz w:val="24"/>
              </w:rPr>
              <w:t>2.7、参比电极输入阻抗：1012Ω||20pF；</w:t>
            </w:r>
          </w:p>
          <w:p>
            <w:pPr>
              <w:snapToGrid w:val="0"/>
              <w:rPr>
                <w:rFonts w:ascii="宋体" w:hAnsi="宋体" w:cs="宋体"/>
                <w:bCs/>
                <w:color w:val="000000"/>
                <w:sz w:val="24"/>
              </w:rPr>
            </w:pPr>
            <w:r>
              <w:rPr>
                <w:rFonts w:hint="eastAsia" w:ascii="宋体" w:hAnsi="宋体" w:cs="宋体"/>
                <w:bCs/>
                <w:color w:val="000000"/>
                <w:sz w:val="24"/>
              </w:rPr>
              <w:t>2.8、最大输出电流：2.0A；</w:t>
            </w:r>
          </w:p>
          <w:p>
            <w:pPr>
              <w:snapToGrid w:val="0"/>
              <w:rPr>
                <w:rFonts w:ascii="宋体" w:hAnsi="宋体" w:cs="宋体"/>
                <w:bCs/>
                <w:color w:val="000000"/>
                <w:sz w:val="24"/>
              </w:rPr>
            </w:pPr>
            <w:r>
              <w:rPr>
                <w:rFonts w:hint="eastAsia" w:ascii="宋体" w:hAnsi="宋体" w:cs="宋体"/>
                <w:bCs/>
                <w:color w:val="000000"/>
                <w:sz w:val="24"/>
              </w:rPr>
              <w:t>2.9、电流扫描增量：1mA @1A/mS；</w:t>
            </w:r>
          </w:p>
          <w:p>
            <w:pPr>
              <w:snapToGrid w:val="0"/>
              <w:rPr>
                <w:rFonts w:ascii="宋体" w:hAnsi="宋体" w:cs="宋体"/>
                <w:bCs/>
                <w:color w:val="000000"/>
                <w:sz w:val="24"/>
              </w:rPr>
            </w:pPr>
            <w:r>
              <w:rPr>
                <w:rFonts w:hint="eastAsia" w:ascii="宋体" w:hAnsi="宋体" w:cs="宋体"/>
                <w:bCs/>
                <w:color w:val="000000"/>
                <w:sz w:val="24"/>
              </w:rPr>
              <w:t>2.10、槽压输出：±21V；</w:t>
            </w:r>
          </w:p>
          <w:p>
            <w:pPr>
              <w:snapToGrid w:val="0"/>
              <w:rPr>
                <w:rFonts w:ascii="宋体" w:hAnsi="宋体" w:cs="宋体"/>
                <w:bCs/>
                <w:color w:val="000000"/>
                <w:sz w:val="24"/>
              </w:rPr>
            </w:pPr>
            <w:r>
              <w:rPr>
                <w:rFonts w:hint="eastAsia" w:ascii="宋体" w:hAnsi="宋体" w:cs="宋体"/>
                <w:bCs/>
                <w:color w:val="000000"/>
                <w:sz w:val="24"/>
              </w:rPr>
              <w:t>2.11、CV和LSV扫描速度：0.001mV～10000V/s；</w:t>
            </w:r>
          </w:p>
          <w:p>
            <w:pPr>
              <w:snapToGrid w:val="0"/>
              <w:rPr>
                <w:rFonts w:ascii="宋体" w:hAnsi="宋体" w:cs="宋体"/>
                <w:bCs/>
                <w:color w:val="000000"/>
                <w:sz w:val="24"/>
              </w:rPr>
            </w:pPr>
            <w:r>
              <w:rPr>
                <w:rFonts w:hint="eastAsia" w:ascii="宋体" w:hAnsi="宋体" w:cs="宋体"/>
                <w:bCs/>
                <w:color w:val="000000"/>
                <w:sz w:val="24"/>
              </w:rPr>
              <w:t>2.12、电位扫描电位增量：0.076mV @1V/mS；</w:t>
            </w:r>
          </w:p>
          <w:p>
            <w:pPr>
              <w:snapToGrid w:val="0"/>
              <w:rPr>
                <w:rFonts w:ascii="宋体" w:hAnsi="宋体" w:cs="宋体"/>
                <w:bCs/>
                <w:color w:val="000000"/>
                <w:sz w:val="24"/>
              </w:rPr>
            </w:pPr>
            <w:r>
              <w:rPr>
                <w:rFonts w:hint="eastAsia" w:ascii="宋体" w:hAnsi="宋体" w:cs="宋体"/>
                <w:bCs/>
                <w:color w:val="000000"/>
                <w:sz w:val="24"/>
              </w:rPr>
              <w:t>2.13、CA和CC脉冲宽度：0.0001～65000s；</w:t>
            </w:r>
          </w:p>
          <w:p>
            <w:pPr>
              <w:snapToGrid w:val="0"/>
              <w:rPr>
                <w:rFonts w:ascii="宋体" w:hAnsi="宋体" w:cs="宋体"/>
                <w:bCs/>
                <w:color w:val="000000"/>
                <w:sz w:val="24"/>
              </w:rPr>
            </w:pPr>
            <w:r>
              <w:rPr>
                <w:rFonts w:hint="eastAsia" w:ascii="宋体" w:hAnsi="宋体" w:cs="宋体"/>
                <w:bCs/>
                <w:color w:val="000000"/>
                <w:sz w:val="24"/>
              </w:rPr>
              <w:t>2.14、DPV和NPV脉冲宽度：0.0001～1000s；</w:t>
            </w:r>
          </w:p>
          <w:p>
            <w:pPr>
              <w:snapToGrid w:val="0"/>
              <w:rPr>
                <w:rFonts w:ascii="宋体" w:hAnsi="宋体" w:cs="宋体"/>
                <w:bCs/>
                <w:color w:val="000000"/>
                <w:sz w:val="24"/>
              </w:rPr>
            </w:pPr>
            <w:r>
              <w:rPr>
                <w:rFonts w:hint="eastAsia" w:ascii="宋体" w:hAnsi="宋体" w:cs="宋体"/>
                <w:bCs/>
                <w:color w:val="000000"/>
                <w:sz w:val="24"/>
              </w:rPr>
              <w:t>2.15、SWV频率：0.001～100KHz；</w:t>
            </w:r>
          </w:p>
          <w:p>
            <w:pPr>
              <w:snapToGrid w:val="0"/>
              <w:rPr>
                <w:rFonts w:ascii="宋体" w:hAnsi="宋体" w:cs="宋体"/>
                <w:bCs/>
                <w:color w:val="000000"/>
                <w:sz w:val="24"/>
              </w:rPr>
            </w:pPr>
            <w:r>
              <w:rPr>
                <w:rFonts w:hint="eastAsia" w:ascii="宋体" w:hAnsi="宋体" w:cs="宋体"/>
                <w:bCs/>
                <w:color w:val="000000"/>
                <w:sz w:val="24"/>
              </w:rPr>
              <w:t>2.16、CV的最小电位增量：0.020mV；</w:t>
            </w:r>
          </w:p>
          <w:p>
            <w:pPr>
              <w:snapToGrid w:val="0"/>
              <w:rPr>
                <w:rFonts w:ascii="宋体" w:hAnsi="宋体" w:cs="宋体"/>
                <w:bCs/>
                <w:color w:val="000000"/>
                <w:sz w:val="24"/>
              </w:rPr>
            </w:pPr>
            <w:r>
              <w:rPr>
                <w:rFonts w:hint="eastAsia" w:ascii="宋体" w:hAnsi="宋体" w:cs="宋体"/>
                <w:bCs/>
                <w:color w:val="000000"/>
                <w:sz w:val="24"/>
              </w:rPr>
              <w:t>2.17、AD数据采集：16bit@3.6MHz，20bit @1KHz；</w:t>
            </w:r>
          </w:p>
          <w:p>
            <w:pPr>
              <w:snapToGrid w:val="0"/>
              <w:rPr>
                <w:rFonts w:ascii="宋体" w:hAnsi="宋体" w:cs="宋体"/>
                <w:bCs/>
                <w:color w:val="000000"/>
                <w:sz w:val="24"/>
              </w:rPr>
            </w:pPr>
            <w:r>
              <w:rPr>
                <w:rFonts w:hint="eastAsia" w:ascii="宋体" w:hAnsi="宋体" w:cs="宋体"/>
                <w:bCs/>
                <w:color w:val="000000"/>
                <w:sz w:val="24"/>
              </w:rPr>
              <w:t>2.18、电流与电位量程：自动设置；</w:t>
            </w:r>
          </w:p>
          <w:p>
            <w:pPr>
              <w:snapToGrid w:val="0"/>
              <w:rPr>
                <w:rFonts w:ascii="宋体" w:hAnsi="宋体" w:cs="宋体"/>
                <w:bCs/>
                <w:color w:val="000000"/>
                <w:sz w:val="24"/>
              </w:rPr>
            </w:pPr>
            <w:r>
              <w:rPr>
                <w:rFonts w:hint="eastAsia" w:ascii="宋体" w:hAnsi="宋体" w:cs="宋体"/>
                <w:bCs/>
                <w:color w:val="000000"/>
                <w:sz w:val="24"/>
              </w:rPr>
              <w:t>2.19、DA分辨率：16bit，建立时间：1μS；</w:t>
            </w:r>
          </w:p>
          <w:p>
            <w:pPr>
              <w:snapToGrid w:val="0"/>
              <w:rPr>
                <w:rFonts w:ascii="宋体" w:hAnsi="宋体" w:cs="宋体"/>
                <w:bCs/>
                <w:color w:val="000000"/>
                <w:sz w:val="24"/>
              </w:rPr>
            </w:pPr>
            <w:r>
              <w:rPr>
                <w:rFonts w:hint="eastAsia" w:ascii="宋体" w:hAnsi="宋体" w:cs="宋体"/>
                <w:bCs/>
                <w:color w:val="000000"/>
                <w:sz w:val="24"/>
              </w:rPr>
              <w:t>2.20、低通滤波器 ：8段可编程</w:t>
            </w:r>
          </w:p>
          <w:p>
            <w:pPr>
              <w:snapToGrid w:val="0"/>
              <w:rPr>
                <w:rFonts w:ascii="宋体" w:hAnsi="宋体" w:cs="宋体"/>
                <w:bCs/>
                <w:color w:val="000000"/>
                <w:sz w:val="24"/>
              </w:rPr>
            </w:pPr>
            <w:r>
              <w:rPr>
                <w:rFonts w:hint="eastAsia" w:ascii="宋体" w:hAnsi="宋体" w:cs="宋体"/>
                <w:bCs/>
                <w:color w:val="000000"/>
                <w:sz w:val="24"/>
                <w:highlight w:val="yellow"/>
              </w:rPr>
              <w:t>3、配置</w:t>
            </w:r>
          </w:p>
          <w:p>
            <w:pPr>
              <w:snapToGrid w:val="0"/>
              <w:rPr>
                <w:rFonts w:ascii="宋体" w:hAnsi="宋体" w:cs="宋体"/>
                <w:bCs/>
                <w:color w:val="000000"/>
                <w:sz w:val="24"/>
              </w:rPr>
            </w:pPr>
            <w:r>
              <w:rPr>
                <w:rFonts w:hint="eastAsia" w:ascii="宋体" w:hAnsi="宋体" w:cs="宋体"/>
                <w:bCs/>
                <w:color w:val="000000"/>
                <w:sz w:val="24"/>
              </w:rPr>
              <w:t>3.1、仪器主机1台；</w:t>
            </w:r>
          </w:p>
          <w:p>
            <w:pPr>
              <w:snapToGrid w:val="0"/>
              <w:rPr>
                <w:rFonts w:ascii="宋体" w:hAnsi="宋体" w:cs="宋体"/>
                <w:bCs/>
                <w:color w:val="000000"/>
                <w:sz w:val="24"/>
              </w:rPr>
            </w:pPr>
            <w:r>
              <w:rPr>
                <w:rFonts w:hint="eastAsia" w:ascii="宋体" w:hAnsi="宋体" w:cs="宋体"/>
                <w:bCs/>
                <w:color w:val="000000"/>
                <w:sz w:val="24"/>
              </w:rPr>
              <w:t>3.2、CS studio测试与分析软件1套</w:t>
            </w:r>
          </w:p>
          <w:p>
            <w:pPr>
              <w:snapToGrid w:val="0"/>
              <w:rPr>
                <w:rFonts w:ascii="宋体" w:hAnsi="宋体" w:cs="宋体"/>
                <w:bCs/>
                <w:color w:val="000000"/>
                <w:sz w:val="24"/>
              </w:rPr>
            </w:pPr>
            <w:r>
              <w:rPr>
                <w:rFonts w:hint="eastAsia" w:ascii="宋体" w:hAnsi="宋体" w:cs="宋体"/>
                <w:bCs/>
                <w:color w:val="000000"/>
                <w:sz w:val="24"/>
              </w:rPr>
              <w:t>3.3、模拟电解池1个</w:t>
            </w:r>
          </w:p>
          <w:p>
            <w:pPr>
              <w:snapToGrid w:val="0"/>
              <w:rPr>
                <w:rFonts w:ascii="宋体" w:hAnsi="宋体" w:cs="宋体"/>
                <w:bCs/>
                <w:color w:val="000000"/>
                <w:sz w:val="24"/>
              </w:rPr>
            </w:pPr>
            <w:r>
              <w:rPr>
                <w:rFonts w:hint="eastAsia" w:ascii="宋体" w:hAnsi="宋体" w:cs="宋体"/>
                <w:bCs/>
                <w:color w:val="000000"/>
                <w:sz w:val="24"/>
              </w:rPr>
              <w:t>3.4、电源线/USB数据线各一个</w:t>
            </w:r>
          </w:p>
          <w:p>
            <w:pPr>
              <w:snapToGrid w:val="0"/>
              <w:rPr>
                <w:rFonts w:ascii="宋体" w:hAnsi="宋体" w:cs="宋体"/>
                <w:bCs/>
                <w:color w:val="000000"/>
                <w:sz w:val="24"/>
              </w:rPr>
            </w:pPr>
            <w:r>
              <w:rPr>
                <w:rFonts w:hint="eastAsia" w:ascii="宋体" w:hAnsi="宋体" w:cs="宋体"/>
                <w:bCs/>
                <w:color w:val="000000"/>
                <w:sz w:val="24"/>
              </w:rPr>
              <w:t>3.5、电极电缆线1条</w:t>
            </w:r>
          </w:p>
          <w:p>
            <w:pPr>
              <w:snapToGrid w:val="0"/>
              <w:rPr>
                <w:rFonts w:ascii="宋体" w:hAnsi="宋体" w:cs="宋体"/>
                <w:bCs/>
                <w:color w:val="000000"/>
                <w:sz w:val="24"/>
              </w:rPr>
            </w:pPr>
            <w:r>
              <w:rPr>
                <w:rFonts w:hint="eastAsia" w:ascii="宋体" w:hAnsi="宋体" w:cs="宋体"/>
                <w:bCs/>
                <w:color w:val="000000"/>
                <w:sz w:val="24"/>
              </w:rPr>
              <w:t>3.6、电脑（主机+显示器+键盘+鼠标）</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20</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涡流导电仪</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1、工作频率：正弦波 60 KHz 和 500KHz；</w:t>
            </w:r>
          </w:p>
          <w:p>
            <w:pPr>
              <w:snapToGrid w:val="0"/>
              <w:rPr>
                <w:rFonts w:ascii="宋体" w:hAnsi="宋体" w:cs="宋体"/>
                <w:bCs/>
                <w:color w:val="000000"/>
                <w:sz w:val="24"/>
              </w:rPr>
            </w:pPr>
            <w:r>
              <w:rPr>
                <w:rFonts w:hint="eastAsia" w:ascii="宋体" w:hAnsi="宋体" w:cs="宋体"/>
                <w:bCs/>
                <w:color w:val="000000"/>
                <w:sz w:val="24"/>
              </w:rPr>
              <w:t>2、电导率测量范围：0.51 %IACS 到 112 %IACS 或 0.3 MS/m 到 65 MS/m 或电阻率 0.01538 Ω·mm²/m 到 3.33333Ω ·mm²/m，小于 1 秒超快速测试</w:t>
            </w:r>
          </w:p>
          <w:p>
            <w:pPr>
              <w:snapToGrid w:val="0"/>
              <w:rPr>
                <w:rFonts w:ascii="宋体" w:hAnsi="宋体" w:cs="宋体"/>
                <w:bCs/>
                <w:color w:val="000000"/>
                <w:sz w:val="24"/>
              </w:rPr>
            </w:pPr>
            <w:r>
              <w:rPr>
                <w:rFonts w:hint="eastAsia" w:ascii="宋体" w:hAnsi="宋体" w:cs="宋体"/>
                <w:bCs/>
                <w:color w:val="000000"/>
                <w:sz w:val="24"/>
              </w:rPr>
              <w:t>3、分辨率：0.01 %IACS 或 0.01MS/m 或 0.00001Ω •mm²/m；</w:t>
            </w:r>
          </w:p>
          <w:p>
            <w:pPr>
              <w:snapToGrid w:val="0"/>
              <w:rPr>
                <w:rFonts w:ascii="宋体" w:hAnsi="宋体" w:cs="宋体"/>
                <w:bCs/>
                <w:color w:val="000000"/>
                <w:sz w:val="24"/>
              </w:rPr>
            </w:pPr>
            <w:r>
              <w:rPr>
                <w:rFonts w:hint="eastAsia" w:ascii="宋体" w:hAnsi="宋体" w:cs="宋体"/>
                <w:bCs/>
                <w:color w:val="000000"/>
                <w:sz w:val="24"/>
              </w:rPr>
              <w:t>4、测量精度：测量读数的±0.5%（20℃、60KHz 频率；</w:t>
            </w:r>
          </w:p>
          <w:p>
            <w:pPr>
              <w:snapToGrid w:val="0"/>
              <w:rPr>
                <w:rFonts w:ascii="宋体" w:hAnsi="宋体" w:cs="宋体"/>
                <w:bCs/>
                <w:color w:val="000000"/>
                <w:sz w:val="24"/>
              </w:rPr>
            </w:pPr>
            <w:r>
              <w:rPr>
                <w:rFonts w:hint="eastAsia" w:ascii="宋体" w:hAnsi="宋体" w:cs="宋体"/>
                <w:bCs/>
                <w:color w:val="000000"/>
                <w:sz w:val="24"/>
              </w:rPr>
              <w:t>5、提离效应补偿：0 到 0.5 mm；</w:t>
            </w:r>
          </w:p>
          <w:p>
            <w:pPr>
              <w:snapToGrid w:val="0"/>
              <w:rPr>
                <w:rFonts w:ascii="宋体" w:hAnsi="宋体" w:cs="宋体"/>
                <w:bCs/>
                <w:color w:val="000000"/>
                <w:sz w:val="24"/>
              </w:rPr>
            </w:pPr>
            <w:r>
              <w:rPr>
                <w:rFonts w:hint="eastAsia" w:ascii="宋体" w:hAnsi="宋体" w:cs="宋体"/>
                <w:bCs/>
                <w:color w:val="000000"/>
                <w:sz w:val="24"/>
              </w:rPr>
              <w:t>6、温度测量范围：0℃～+80℃（温度分辨率 0.1℃，温度测量精度 0.5℃）；</w:t>
            </w:r>
          </w:p>
          <w:p>
            <w:pPr>
              <w:snapToGrid w:val="0"/>
              <w:rPr>
                <w:rFonts w:ascii="宋体" w:hAnsi="宋体" w:cs="宋体"/>
                <w:bCs/>
                <w:color w:val="000000"/>
                <w:sz w:val="24"/>
              </w:rPr>
            </w:pPr>
            <w:r>
              <w:rPr>
                <w:rFonts w:hint="eastAsia" w:ascii="宋体" w:hAnsi="宋体" w:cs="宋体"/>
                <w:bCs/>
                <w:color w:val="000000"/>
                <w:sz w:val="24"/>
              </w:rPr>
              <w:t>7、自动补偿功能：电导率测量结果自动矫正为 20℃数值；</w:t>
            </w:r>
          </w:p>
          <w:p>
            <w:pPr>
              <w:snapToGrid w:val="0"/>
              <w:rPr>
                <w:rFonts w:ascii="宋体" w:hAnsi="宋体" w:cs="宋体"/>
                <w:bCs/>
                <w:color w:val="000000"/>
                <w:sz w:val="24"/>
              </w:rPr>
            </w:pPr>
            <w:r>
              <w:rPr>
                <w:rFonts w:hint="eastAsia" w:ascii="宋体" w:hAnsi="宋体" w:cs="宋体"/>
                <w:bCs/>
                <w:color w:val="000000"/>
                <w:sz w:val="24"/>
              </w:rPr>
              <w:t>8、正常工作环境：温度 0℃～+50℃，相对湿度 0～85%（无凝结）；</w:t>
            </w:r>
          </w:p>
          <w:p>
            <w:pPr>
              <w:snapToGrid w:val="0"/>
              <w:rPr>
                <w:rFonts w:ascii="宋体" w:hAnsi="宋体" w:cs="宋体"/>
                <w:bCs/>
                <w:color w:val="000000"/>
                <w:sz w:val="24"/>
              </w:rPr>
            </w:pPr>
            <w:r>
              <w:rPr>
                <w:rFonts w:hint="eastAsia" w:ascii="宋体" w:hAnsi="宋体" w:cs="宋体"/>
                <w:bCs/>
                <w:color w:val="000000"/>
                <w:sz w:val="24"/>
              </w:rPr>
              <w:t>9、显示：当前温度下的电导率值、20℃时的标准电导率值、被测材料的温度 系数值、温度值、曲率值；</w:t>
            </w:r>
          </w:p>
          <w:p>
            <w:pPr>
              <w:snapToGrid w:val="0"/>
              <w:rPr>
                <w:rFonts w:ascii="宋体" w:hAnsi="宋体" w:cs="宋体"/>
                <w:bCs/>
                <w:color w:val="000000"/>
                <w:sz w:val="24"/>
              </w:rPr>
            </w:pPr>
            <w:r>
              <w:rPr>
                <w:rFonts w:hint="eastAsia" w:ascii="宋体" w:hAnsi="宋体" w:cs="宋体"/>
                <w:bCs/>
                <w:color w:val="000000"/>
                <w:sz w:val="24"/>
              </w:rPr>
              <w:t>10、供电：配 3.7V、2000mA/h 锂离子电池，连续工作时间约 12 小时；</w:t>
            </w:r>
          </w:p>
          <w:p>
            <w:pPr>
              <w:snapToGrid w:val="0"/>
              <w:rPr>
                <w:rFonts w:ascii="宋体" w:hAnsi="宋体" w:cs="宋体"/>
                <w:bCs/>
                <w:color w:val="000000"/>
                <w:sz w:val="24"/>
              </w:rPr>
            </w:pPr>
            <w:r>
              <w:rPr>
                <w:rFonts w:hint="eastAsia" w:ascii="宋体" w:hAnsi="宋体" w:cs="宋体"/>
                <w:bCs/>
                <w:color w:val="000000"/>
                <w:sz w:val="24"/>
              </w:rPr>
              <w:t>11、探头：配直径 φ14 mm 工作频率 60 KHz 和直径 φ8mm 工作频率 500 KHz 智 能、耐磨探头各一支。探头都可自行更换；</w:t>
            </w:r>
          </w:p>
          <w:p>
            <w:pPr>
              <w:snapToGrid w:val="0"/>
              <w:rPr>
                <w:rFonts w:ascii="宋体" w:hAnsi="宋体" w:cs="宋体"/>
                <w:bCs/>
                <w:color w:val="000000"/>
                <w:sz w:val="24"/>
              </w:rPr>
            </w:pPr>
            <w:r>
              <w:rPr>
                <w:rFonts w:hint="eastAsia" w:ascii="宋体" w:hAnsi="宋体" w:cs="宋体"/>
                <w:bCs/>
                <w:color w:val="000000"/>
                <w:sz w:val="24"/>
              </w:rPr>
              <w:t>12、温度探头：手持表面温度传感器一支；</w:t>
            </w:r>
          </w:p>
          <w:p>
            <w:pPr>
              <w:snapToGrid w:val="0"/>
              <w:rPr>
                <w:rFonts w:ascii="宋体" w:hAnsi="宋体" w:cs="宋体"/>
                <w:bCs/>
                <w:color w:val="000000"/>
                <w:sz w:val="24"/>
              </w:rPr>
            </w:pPr>
            <w:r>
              <w:rPr>
                <w:rFonts w:hint="eastAsia" w:ascii="宋体" w:hAnsi="宋体" w:cs="宋体"/>
                <w:bCs/>
                <w:color w:val="000000"/>
                <w:sz w:val="24"/>
              </w:rPr>
              <w:t>13、标准标块：3 块，分别为低值约 0.59MS/m、中值约 5.8MS/m、高值约 58MS/m；</w:t>
            </w:r>
          </w:p>
          <w:p>
            <w:pPr>
              <w:snapToGrid w:val="0"/>
              <w:rPr>
                <w:rFonts w:ascii="宋体" w:hAnsi="宋体" w:cs="宋体"/>
                <w:bCs/>
                <w:color w:val="000000"/>
                <w:sz w:val="24"/>
              </w:rPr>
            </w:pPr>
            <w:r>
              <w:rPr>
                <w:rFonts w:hint="eastAsia" w:ascii="宋体" w:hAnsi="宋体" w:cs="宋体"/>
                <w:bCs/>
                <w:color w:val="000000"/>
                <w:sz w:val="24"/>
              </w:rPr>
              <w:t>14、配置：仪器主机一个；六角扳手一个；标准试块三块；外部温度传感器一支；探头60KHz一条；通讯连接电缆一条；探头500KHz一条；锂离子电池充电器一个；主机防护套一个；仪器支架一个；60K型探头握套一个；使用说明书一个；锂离子电池一个；U盘一张；合格证两张；文件袋一个；铝合金仪器携带箱一个</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21</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电池充放电仪</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1、输入参数</w:t>
            </w:r>
          </w:p>
          <w:p>
            <w:pPr>
              <w:snapToGrid w:val="0"/>
              <w:rPr>
                <w:rFonts w:ascii="宋体" w:hAnsi="宋体" w:cs="宋体"/>
                <w:bCs/>
                <w:color w:val="000000"/>
                <w:sz w:val="24"/>
              </w:rPr>
            </w:pPr>
            <w:r>
              <w:rPr>
                <w:rFonts w:hint="eastAsia" w:ascii="宋体" w:hAnsi="宋体" w:cs="宋体"/>
                <w:bCs/>
                <w:color w:val="000000"/>
                <w:sz w:val="24"/>
              </w:rPr>
              <w:t>1.1、功率：180W/380W;</w:t>
            </w:r>
          </w:p>
          <w:p>
            <w:pPr>
              <w:snapToGrid w:val="0"/>
              <w:rPr>
                <w:rFonts w:ascii="宋体" w:hAnsi="宋体" w:cs="宋体"/>
                <w:bCs/>
                <w:color w:val="000000"/>
                <w:sz w:val="24"/>
              </w:rPr>
            </w:pPr>
            <w:r>
              <w:rPr>
                <w:rFonts w:hint="eastAsia" w:ascii="宋体" w:hAnsi="宋体" w:cs="宋体"/>
                <w:bCs/>
                <w:color w:val="000000"/>
                <w:sz w:val="24"/>
              </w:rPr>
              <w:t>1.2、电源：AC220V,50Hz,110V,60Hz;</w:t>
            </w:r>
          </w:p>
          <w:p>
            <w:pPr>
              <w:snapToGrid w:val="0"/>
              <w:rPr>
                <w:rFonts w:ascii="宋体" w:hAnsi="宋体" w:cs="宋体"/>
                <w:bCs/>
                <w:color w:val="000000"/>
                <w:sz w:val="24"/>
              </w:rPr>
            </w:pPr>
            <w:r>
              <w:rPr>
                <w:rFonts w:hint="eastAsia" w:ascii="宋体" w:hAnsi="宋体" w:cs="宋体"/>
                <w:bCs/>
                <w:color w:val="000000"/>
                <w:sz w:val="24"/>
              </w:rPr>
              <w:t>1.3、阻抗：1MΩ（100mA-5A）1GΩ（100mA以下）；</w:t>
            </w:r>
          </w:p>
          <w:p>
            <w:pPr>
              <w:snapToGrid w:val="0"/>
              <w:rPr>
                <w:rFonts w:ascii="宋体" w:hAnsi="宋体" w:cs="宋体"/>
                <w:bCs/>
                <w:color w:val="000000"/>
                <w:sz w:val="24"/>
              </w:rPr>
            </w:pPr>
            <w:r>
              <w:rPr>
                <w:rFonts w:hint="eastAsia" w:ascii="宋体" w:hAnsi="宋体" w:cs="宋体"/>
                <w:bCs/>
                <w:color w:val="000000"/>
                <w:sz w:val="24"/>
              </w:rPr>
              <w:t>2、电压参数</w:t>
            </w:r>
          </w:p>
          <w:p>
            <w:pPr>
              <w:snapToGrid w:val="0"/>
              <w:rPr>
                <w:rFonts w:ascii="宋体" w:hAnsi="宋体" w:cs="宋体"/>
                <w:bCs/>
                <w:color w:val="000000"/>
                <w:sz w:val="24"/>
              </w:rPr>
            </w:pPr>
            <w:r>
              <w:rPr>
                <w:rFonts w:hint="eastAsia" w:ascii="宋体" w:hAnsi="宋体" w:cs="宋体"/>
                <w:bCs/>
                <w:color w:val="000000"/>
                <w:sz w:val="24"/>
              </w:rPr>
              <w:t>2.1、量程20V；</w:t>
            </w:r>
          </w:p>
          <w:p>
            <w:pPr>
              <w:snapToGrid w:val="0"/>
              <w:rPr>
                <w:rFonts w:ascii="宋体" w:hAnsi="宋体" w:cs="宋体"/>
                <w:bCs/>
                <w:color w:val="000000"/>
                <w:sz w:val="24"/>
              </w:rPr>
            </w:pPr>
            <w:r>
              <w:rPr>
                <w:rFonts w:hint="eastAsia" w:ascii="宋体" w:hAnsi="宋体" w:cs="宋体"/>
                <w:bCs/>
                <w:color w:val="000000"/>
                <w:sz w:val="24"/>
              </w:rPr>
              <w:t>2.2、输出范围：充电（0~5V），放电（1.5V~5V）；</w:t>
            </w:r>
          </w:p>
          <w:p>
            <w:pPr>
              <w:snapToGrid w:val="0"/>
              <w:rPr>
                <w:rFonts w:ascii="宋体" w:hAnsi="宋体" w:cs="宋体"/>
                <w:bCs/>
                <w:color w:val="000000"/>
                <w:sz w:val="24"/>
              </w:rPr>
            </w:pPr>
            <w:r>
              <w:rPr>
                <w:rFonts w:hint="eastAsia" w:ascii="宋体" w:hAnsi="宋体" w:cs="宋体"/>
                <w:bCs/>
                <w:color w:val="000000"/>
                <w:sz w:val="24"/>
              </w:rPr>
              <w:t>2.3、精度±0.05%FS；</w:t>
            </w:r>
          </w:p>
          <w:p>
            <w:pPr>
              <w:snapToGrid w:val="0"/>
              <w:rPr>
                <w:rFonts w:ascii="宋体" w:hAnsi="宋体" w:cs="宋体"/>
                <w:bCs/>
                <w:color w:val="000000"/>
                <w:sz w:val="24"/>
              </w:rPr>
            </w:pPr>
            <w:r>
              <w:rPr>
                <w:rFonts w:hint="eastAsia" w:ascii="宋体" w:hAnsi="宋体" w:cs="宋体"/>
                <w:bCs/>
                <w:color w:val="000000"/>
                <w:sz w:val="24"/>
              </w:rPr>
              <w:t>2.4、分辨率：5位有效数字；</w:t>
            </w:r>
          </w:p>
          <w:p>
            <w:pPr>
              <w:snapToGrid w:val="0"/>
              <w:rPr>
                <w:rFonts w:ascii="宋体" w:hAnsi="宋体" w:cs="宋体"/>
                <w:bCs/>
                <w:color w:val="000000"/>
                <w:sz w:val="24"/>
              </w:rPr>
            </w:pPr>
            <w:r>
              <w:rPr>
                <w:rFonts w:hint="eastAsia" w:ascii="宋体" w:hAnsi="宋体" w:cs="宋体"/>
                <w:bCs/>
                <w:color w:val="000000"/>
                <w:sz w:val="24"/>
              </w:rPr>
              <w:t>3、电流参数</w:t>
            </w:r>
          </w:p>
          <w:p>
            <w:pPr>
              <w:snapToGrid w:val="0"/>
              <w:rPr>
                <w:rFonts w:ascii="宋体" w:hAnsi="宋体" w:cs="宋体"/>
                <w:bCs/>
                <w:color w:val="000000"/>
                <w:sz w:val="24"/>
              </w:rPr>
            </w:pPr>
            <w:r>
              <w:rPr>
                <w:rFonts w:hint="eastAsia" w:ascii="宋体" w:hAnsi="宋体" w:cs="宋体"/>
                <w:bCs/>
                <w:color w:val="000000"/>
                <w:sz w:val="24"/>
              </w:rPr>
              <w:t>3.1、量程：大量程5A，小量程500mA;</w:t>
            </w:r>
          </w:p>
          <w:p>
            <w:pPr>
              <w:snapToGrid w:val="0"/>
              <w:rPr>
                <w:rFonts w:ascii="宋体" w:hAnsi="宋体" w:cs="宋体"/>
                <w:bCs/>
                <w:color w:val="000000"/>
                <w:sz w:val="24"/>
              </w:rPr>
            </w:pPr>
            <w:r>
              <w:rPr>
                <w:rFonts w:hint="eastAsia" w:ascii="宋体" w:hAnsi="宋体" w:cs="宋体"/>
                <w:bCs/>
                <w:color w:val="000000"/>
                <w:sz w:val="24"/>
              </w:rPr>
              <w:t>3.2、输出范围:充电1%小量程~100%大量程，放电1%小量程~100%大量程;</w:t>
            </w:r>
          </w:p>
          <w:p>
            <w:pPr>
              <w:snapToGrid w:val="0"/>
              <w:rPr>
                <w:rFonts w:ascii="宋体" w:hAnsi="宋体" w:cs="宋体"/>
                <w:bCs/>
                <w:color w:val="000000"/>
                <w:sz w:val="24"/>
              </w:rPr>
            </w:pPr>
            <w:r>
              <w:rPr>
                <w:rFonts w:hint="eastAsia" w:ascii="宋体" w:hAnsi="宋体" w:cs="宋体"/>
                <w:bCs/>
                <w:color w:val="000000"/>
                <w:sz w:val="24"/>
              </w:rPr>
              <w:t>3.3、精度±0.05%FS；</w:t>
            </w:r>
          </w:p>
          <w:p>
            <w:pPr>
              <w:snapToGrid w:val="0"/>
              <w:rPr>
                <w:rFonts w:ascii="宋体" w:hAnsi="宋体" w:cs="宋体"/>
                <w:bCs/>
                <w:color w:val="000000"/>
                <w:sz w:val="24"/>
              </w:rPr>
            </w:pPr>
            <w:r>
              <w:rPr>
                <w:rFonts w:hint="eastAsia" w:ascii="宋体" w:hAnsi="宋体" w:cs="宋体"/>
                <w:bCs/>
                <w:color w:val="000000"/>
                <w:sz w:val="24"/>
              </w:rPr>
              <w:t>3.4、分辨率：5位有效数字；</w:t>
            </w:r>
          </w:p>
          <w:p>
            <w:pPr>
              <w:snapToGrid w:val="0"/>
              <w:rPr>
                <w:rFonts w:ascii="宋体" w:hAnsi="宋体" w:cs="宋体"/>
                <w:bCs/>
                <w:color w:val="000000"/>
                <w:sz w:val="24"/>
              </w:rPr>
            </w:pPr>
            <w:r>
              <w:rPr>
                <w:rFonts w:hint="eastAsia" w:ascii="宋体" w:hAnsi="宋体" w:cs="宋体"/>
                <w:bCs/>
                <w:color w:val="000000"/>
                <w:sz w:val="24"/>
              </w:rPr>
              <w:t>4、输出方式：四电极；</w:t>
            </w:r>
          </w:p>
          <w:p>
            <w:pPr>
              <w:snapToGrid w:val="0"/>
              <w:rPr>
                <w:rFonts w:ascii="宋体" w:hAnsi="宋体" w:cs="宋体"/>
                <w:bCs/>
                <w:color w:val="000000"/>
                <w:sz w:val="24"/>
              </w:rPr>
            </w:pPr>
            <w:r>
              <w:rPr>
                <w:rFonts w:hint="eastAsia" w:ascii="宋体" w:hAnsi="宋体" w:cs="宋体"/>
                <w:bCs/>
                <w:color w:val="000000"/>
                <w:sz w:val="24"/>
              </w:rPr>
              <w:t>5、计算机系统时间：±1s；</w:t>
            </w:r>
          </w:p>
          <w:p>
            <w:pPr>
              <w:snapToGrid w:val="0"/>
              <w:rPr>
                <w:rFonts w:ascii="宋体" w:hAnsi="宋体" w:cs="宋体"/>
                <w:bCs/>
                <w:color w:val="000000"/>
                <w:sz w:val="24"/>
              </w:rPr>
            </w:pPr>
            <w:r>
              <w:rPr>
                <w:rFonts w:hint="eastAsia" w:ascii="宋体" w:hAnsi="宋体" w:cs="宋体"/>
                <w:bCs/>
                <w:color w:val="000000"/>
                <w:sz w:val="24"/>
              </w:rPr>
              <w:t>6、时间参数</w:t>
            </w:r>
          </w:p>
          <w:p>
            <w:pPr>
              <w:snapToGrid w:val="0"/>
              <w:rPr>
                <w:rFonts w:ascii="宋体" w:hAnsi="宋体" w:cs="宋体"/>
                <w:bCs/>
                <w:color w:val="000000"/>
                <w:sz w:val="24"/>
              </w:rPr>
            </w:pPr>
            <w:r>
              <w:rPr>
                <w:rFonts w:hint="eastAsia" w:ascii="宋体" w:hAnsi="宋体" w:cs="宋体"/>
                <w:bCs/>
                <w:color w:val="000000"/>
                <w:sz w:val="24"/>
              </w:rPr>
              <w:t>6.1、电流响应时间＜5ms；</w:t>
            </w:r>
          </w:p>
          <w:p>
            <w:pPr>
              <w:snapToGrid w:val="0"/>
              <w:rPr>
                <w:rFonts w:ascii="宋体" w:hAnsi="宋体" w:cs="宋体"/>
                <w:bCs/>
                <w:color w:val="000000"/>
                <w:sz w:val="24"/>
              </w:rPr>
            </w:pPr>
            <w:r>
              <w:rPr>
                <w:rFonts w:hint="eastAsia" w:ascii="宋体" w:hAnsi="宋体" w:cs="宋体"/>
                <w:bCs/>
                <w:color w:val="000000"/>
                <w:sz w:val="24"/>
              </w:rPr>
              <w:t>6.2、设备采样时间100ms；</w:t>
            </w:r>
          </w:p>
          <w:p>
            <w:pPr>
              <w:snapToGrid w:val="0"/>
              <w:rPr>
                <w:rFonts w:ascii="宋体" w:hAnsi="宋体" w:cs="宋体"/>
                <w:bCs/>
                <w:color w:val="000000"/>
                <w:sz w:val="24"/>
              </w:rPr>
            </w:pPr>
            <w:r>
              <w:rPr>
                <w:rFonts w:hint="eastAsia" w:ascii="宋体" w:hAnsi="宋体" w:cs="宋体"/>
                <w:bCs/>
                <w:color w:val="000000"/>
                <w:sz w:val="24"/>
              </w:rPr>
              <w:t>7、充电模式：恒流充电、恒压充电、恒流恒压充电、恒功率充电、恒阻充电、倍率充电；</w:t>
            </w:r>
          </w:p>
          <w:p>
            <w:pPr>
              <w:snapToGrid w:val="0"/>
              <w:rPr>
                <w:rFonts w:ascii="宋体" w:hAnsi="宋体" w:cs="宋体"/>
                <w:bCs/>
                <w:color w:val="000000"/>
                <w:sz w:val="24"/>
              </w:rPr>
            </w:pPr>
            <w:r>
              <w:rPr>
                <w:rFonts w:hint="eastAsia" w:ascii="宋体" w:hAnsi="宋体" w:cs="宋体"/>
                <w:bCs/>
                <w:color w:val="000000"/>
                <w:sz w:val="24"/>
              </w:rPr>
              <w:t>8、放电模式：恒流放电、恒压放电、恒功率放电、恒阻放电、倍率放电；</w:t>
            </w:r>
          </w:p>
          <w:p>
            <w:pPr>
              <w:snapToGrid w:val="0"/>
              <w:rPr>
                <w:rFonts w:ascii="宋体" w:hAnsi="宋体" w:cs="宋体"/>
                <w:bCs/>
                <w:color w:val="000000"/>
                <w:sz w:val="24"/>
              </w:rPr>
            </w:pPr>
            <w:r>
              <w:rPr>
                <w:rFonts w:hint="eastAsia" w:ascii="宋体" w:hAnsi="宋体" w:cs="宋体"/>
                <w:bCs/>
                <w:color w:val="000000"/>
                <w:sz w:val="24"/>
              </w:rPr>
              <w:t>9、充放电切换：延迟时间＜10ms；</w:t>
            </w:r>
          </w:p>
          <w:p>
            <w:pPr>
              <w:snapToGrid w:val="0"/>
              <w:rPr>
                <w:rFonts w:ascii="宋体" w:hAnsi="宋体" w:cs="宋体"/>
                <w:bCs/>
                <w:color w:val="000000"/>
                <w:sz w:val="24"/>
              </w:rPr>
            </w:pPr>
            <w:r>
              <w:rPr>
                <w:rFonts w:hint="eastAsia" w:ascii="宋体" w:hAnsi="宋体" w:cs="宋体"/>
                <w:bCs/>
                <w:color w:val="000000"/>
                <w:sz w:val="24"/>
              </w:rPr>
              <w:t>10、循环参数</w:t>
            </w:r>
          </w:p>
          <w:p>
            <w:pPr>
              <w:snapToGrid w:val="0"/>
              <w:rPr>
                <w:rFonts w:ascii="宋体" w:hAnsi="宋体" w:cs="宋体"/>
                <w:bCs/>
                <w:color w:val="000000"/>
                <w:sz w:val="24"/>
              </w:rPr>
            </w:pPr>
            <w:r>
              <w:rPr>
                <w:rFonts w:hint="eastAsia" w:ascii="宋体" w:hAnsi="宋体" w:cs="宋体"/>
                <w:bCs/>
                <w:color w:val="000000"/>
                <w:sz w:val="24"/>
              </w:rPr>
              <w:t>10.1、循环次数：1~65000次；</w:t>
            </w:r>
          </w:p>
          <w:p>
            <w:pPr>
              <w:snapToGrid w:val="0"/>
              <w:rPr>
                <w:rFonts w:ascii="宋体" w:hAnsi="宋体" w:cs="宋体"/>
                <w:bCs/>
                <w:color w:val="000000"/>
                <w:sz w:val="24"/>
              </w:rPr>
            </w:pPr>
            <w:r>
              <w:rPr>
                <w:rFonts w:hint="eastAsia" w:ascii="宋体" w:hAnsi="宋体" w:cs="宋体"/>
                <w:bCs/>
                <w:color w:val="000000"/>
                <w:sz w:val="24"/>
              </w:rPr>
              <w:t>10.2、工步总数：1100</w:t>
            </w:r>
          </w:p>
          <w:p>
            <w:pPr>
              <w:snapToGrid w:val="0"/>
              <w:rPr>
                <w:rFonts w:ascii="宋体" w:hAnsi="宋体" w:cs="宋体"/>
                <w:bCs/>
                <w:color w:val="000000"/>
                <w:sz w:val="24"/>
              </w:rPr>
            </w:pPr>
            <w:r>
              <w:rPr>
                <w:rFonts w:hint="eastAsia" w:ascii="宋体" w:hAnsi="宋体" w:cs="宋体"/>
                <w:bCs/>
                <w:color w:val="000000"/>
                <w:sz w:val="24"/>
              </w:rPr>
              <w:t>10.3、循环嵌套：最大支持3层嵌套；</w:t>
            </w:r>
          </w:p>
          <w:p>
            <w:pPr>
              <w:snapToGrid w:val="0"/>
              <w:rPr>
                <w:rFonts w:ascii="宋体" w:hAnsi="宋体" w:cs="宋体"/>
                <w:bCs/>
                <w:color w:val="000000"/>
                <w:sz w:val="24"/>
              </w:rPr>
            </w:pPr>
            <w:r>
              <w:rPr>
                <w:rFonts w:hint="eastAsia" w:ascii="宋体" w:hAnsi="宋体" w:cs="宋体"/>
                <w:bCs/>
                <w:color w:val="000000"/>
                <w:sz w:val="24"/>
              </w:rPr>
              <w:t>11、环境要求</w:t>
            </w:r>
          </w:p>
          <w:p>
            <w:pPr>
              <w:snapToGrid w:val="0"/>
              <w:rPr>
                <w:rFonts w:ascii="宋体" w:hAnsi="宋体" w:cs="宋体"/>
                <w:bCs/>
                <w:color w:val="000000"/>
                <w:sz w:val="24"/>
              </w:rPr>
            </w:pPr>
            <w:r>
              <w:rPr>
                <w:rFonts w:hint="eastAsia" w:ascii="宋体" w:hAnsi="宋体" w:cs="宋体"/>
                <w:bCs/>
                <w:color w:val="000000"/>
                <w:sz w:val="24"/>
              </w:rPr>
              <w:t>11.1、温度范围：-10~50℃（23±2℃最佳精度）</w:t>
            </w:r>
          </w:p>
          <w:p>
            <w:pPr>
              <w:snapToGrid w:val="0"/>
              <w:rPr>
                <w:rFonts w:ascii="宋体" w:hAnsi="宋体" w:cs="宋体"/>
                <w:bCs/>
                <w:color w:val="000000"/>
                <w:sz w:val="24"/>
              </w:rPr>
            </w:pPr>
            <w:r>
              <w:rPr>
                <w:rFonts w:hint="eastAsia" w:ascii="宋体" w:hAnsi="宋体" w:cs="宋体"/>
                <w:bCs/>
                <w:color w:val="000000"/>
                <w:sz w:val="24"/>
              </w:rPr>
              <w:t>11.2、湿度范围：≤95%无凝霜</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4</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22</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旋转圆盘电极系统（进口）</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1、技术参数</w:t>
            </w:r>
          </w:p>
          <w:p>
            <w:pPr>
              <w:snapToGrid w:val="0"/>
              <w:rPr>
                <w:rFonts w:ascii="宋体" w:hAnsi="宋体" w:cs="宋体"/>
                <w:bCs/>
                <w:color w:val="000000"/>
                <w:sz w:val="24"/>
              </w:rPr>
            </w:pPr>
            <w:r>
              <w:rPr>
                <w:rFonts w:hint="eastAsia" w:ascii="宋体" w:hAnsi="宋体" w:cs="宋体"/>
                <w:bCs/>
                <w:color w:val="000000"/>
                <w:sz w:val="24"/>
              </w:rPr>
              <w:t>★1.1、转速：最高转速≥9000rpm，最小转速≤100rpm，电机功率≥0.02马力，采用环保型银碳刷接触连接；</w:t>
            </w:r>
          </w:p>
          <w:p>
            <w:pPr>
              <w:snapToGrid w:val="0"/>
              <w:rPr>
                <w:rFonts w:ascii="宋体" w:hAnsi="宋体" w:cs="宋体"/>
                <w:bCs/>
                <w:color w:val="000000"/>
                <w:sz w:val="24"/>
              </w:rPr>
            </w:pPr>
            <w:r>
              <w:rPr>
                <w:rFonts w:hint="eastAsia" w:ascii="宋体" w:hAnsi="宋体" w:cs="宋体"/>
                <w:bCs/>
                <w:color w:val="000000"/>
                <w:sz w:val="24"/>
              </w:rPr>
              <w:t>1.2、控制：分体控制，可拆式结构，方便置入手套箱。具有信号输入/输出接口，可通过输入外部信号（来自电化学工作站）控制转速；可将转速信号输出至测试设备或用来控制其它设备；</w:t>
            </w:r>
          </w:p>
          <w:p>
            <w:pPr>
              <w:snapToGrid w:val="0"/>
              <w:rPr>
                <w:rFonts w:ascii="宋体" w:hAnsi="宋体" w:cs="宋体"/>
                <w:bCs/>
                <w:color w:val="000000"/>
                <w:sz w:val="24"/>
              </w:rPr>
            </w:pPr>
            <w:r>
              <w:rPr>
                <w:rFonts w:hint="eastAsia" w:ascii="宋体" w:hAnsi="宋体" w:cs="宋体"/>
                <w:bCs/>
                <w:color w:val="000000"/>
                <w:sz w:val="24"/>
              </w:rPr>
              <w:t>1.3、防爆：最新防爆设计，保证人身与设备安全。</w:t>
            </w:r>
          </w:p>
          <w:p>
            <w:pPr>
              <w:snapToGrid w:val="0"/>
              <w:rPr>
                <w:rFonts w:ascii="宋体" w:hAnsi="宋体" w:cs="宋体"/>
                <w:bCs/>
                <w:color w:val="000000"/>
                <w:sz w:val="24"/>
              </w:rPr>
            </w:pPr>
            <w:r>
              <w:rPr>
                <w:rFonts w:hint="eastAsia" w:ascii="宋体" w:hAnsi="宋体" w:cs="宋体"/>
                <w:bCs/>
                <w:color w:val="000000"/>
                <w:sz w:val="24"/>
              </w:rPr>
              <w:t>1.4、旋转杆：长度≤170mm，外径≤15mm，适用于各种电解池，方便与其它仪器联用；</w:t>
            </w:r>
          </w:p>
          <w:p>
            <w:pPr>
              <w:snapToGrid w:val="0"/>
              <w:rPr>
                <w:rFonts w:ascii="宋体" w:hAnsi="宋体" w:cs="宋体"/>
                <w:bCs/>
                <w:color w:val="000000"/>
                <w:sz w:val="24"/>
              </w:rPr>
            </w:pPr>
            <w:r>
              <w:rPr>
                <w:rFonts w:hint="eastAsia" w:ascii="宋体" w:hAnsi="宋体" w:cs="宋体"/>
                <w:bCs/>
                <w:color w:val="000000"/>
                <w:sz w:val="24"/>
              </w:rPr>
              <w:t>★1.5、盘电极：外螺纹设计，信号传输稳定。盘电极直径≥5.0mm，电极外径≤15mm；</w:t>
            </w:r>
          </w:p>
          <w:p>
            <w:pPr>
              <w:snapToGrid w:val="0"/>
              <w:rPr>
                <w:rFonts w:ascii="宋体" w:hAnsi="宋体" w:cs="宋体"/>
                <w:bCs/>
                <w:color w:val="000000"/>
                <w:sz w:val="24"/>
              </w:rPr>
            </w:pPr>
            <w:r>
              <w:rPr>
                <w:rFonts w:hint="eastAsia" w:ascii="宋体" w:hAnsi="宋体" w:cs="宋体"/>
                <w:bCs/>
                <w:color w:val="000000"/>
                <w:sz w:val="24"/>
              </w:rPr>
              <w:t>1.6、盘环电极：外螺纹设计，接触更好，信号传输稳定，盘环间隙≤330μm；</w:t>
            </w:r>
          </w:p>
          <w:p>
            <w:pPr>
              <w:snapToGrid w:val="0"/>
              <w:rPr>
                <w:rFonts w:ascii="宋体" w:hAnsi="宋体" w:cs="宋体"/>
                <w:bCs/>
                <w:color w:val="000000"/>
                <w:sz w:val="24"/>
              </w:rPr>
            </w:pPr>
            <w:r>
              <w:rPr>
                <w:rFonts w:hint="eastAsia" w:ascii="宋体" w:hAnsi="宋体" w:cs="宋体"/>
                <w:bCs/>
                <w:color w:val="000000"/>
                <w:sz w:val="24"/>
              </w:rPr>
              <w:t>1.7、盘环尺寸精度≥0.01mm。盘直径≥5.60mm，环内径≤6.30mm，环外径≤7.90mm；</w:t>
            </w:r>
          </w:p>
          <w:p>
            <w:pPr>
              <w:snapToGrid w:val="0"/>
              <w:rPr>
                <w:rFonts w:ascii="宋体" w:hAnsi="宋体" w:cs="宋体"/>
                <w:bCs/>
                <w:color w:val="000000"/>
                <w:sz w:val="24"/>
              </w:rPr>
            </w:pPr>
            <w:r>
              <w:rPr>
                <w:rFonts w:hint="eastAsia" w:ascii="宋体" w:hAnsi="宋体" w:cs="宋体"/>
                <w:bCs/>
                <w:color w:val="000000"/>
                <w:sz w:val="24"/>
              </w:rPr>
              <w:t>★1.8、主机功能：RDE+RRDE，转速精度误差≤1%；</w:t>
            </w:r>
          </w:p>
          <w:p>
            <w:pPr>
              <w:snapToGrid w:val="0"/>
              <w:rPr>
                <w:rFonts w:ascii="宋体" w:hAnsi="宋体" w:cs="宋体"/>
                <w:bCs/>
                <w:color w:val="000000"/>
                <w:sz w:val="24"/>
              </w:rPr>
            </w:pPr>
            <w:r>
              <w:rPr>
                <w:rFonts w:hint="eastAsia" w:ascii="宋体" w:hAnsi="宋体" w:cs="宋体"/>
                <w:bCs/>
                <w:color w:val="000000"/>
                <w:sz w:val="24"/>
              </w:rPr>
              <w:t>1.9、实验功能：可测溶液中质量扩散系数，检测食品中的铜、铅、铬等重金属，氢燃料电池催化剂研究及评价，锂空气电池研究，电化学动力学研究，氧还原反应（ORR）、氧析出反应（OER）研究，缓蚀剂评价及研究，金属材料腐蚀电位研究，CO2电催化等；</w:t>
            </w:r>
          </w:p>
          <w:p>
            <w:pPr>
              <w:snapToGrid w:val="0"/>
              <w:rPr>
                <w:rFonts w:ascii="宋体" w:hAnsi="宋体" w:cs="宋体"/>
                <w:bCs/>
                <w:color w:val="000000"/>
                <w:sz w:val="24"/>
              </w:rPr>
            </w:pPr>
            <w:r>
              <w:rPr>
                <w:rFonts w:hint="eastAsia" w:ascii="宋体" w:hAnsi="宋体" w:cs="宋体"/>
                <w:bCs/>
                <w:color w:val="000000"/>
                <w:sz w:val="24"/>
              </w:rPr>
              <w:t>1.10、产品升级：产品具备换盘电极设计，可选配多种盘电极材料。</w:t>
            </w:r>
          </w:p>
          <w:p>
            <w:pPr>
              <w:snapToGrid w:val="0"/>
              <w:rPr>
                <w:rFonts w:ascii="宋体" w:hAnsi="宋体" w:cs="宋体"/>
                <w:bCs/>
                <w:color w:val="000000"/>
                <w:sz w:val="24"/>
              </w:rPr>
            </w:pPr>
            <w:r>
              <w:rPr>
                <w:rFonts w:hint="eastAsia" w:ascii="宋体" w:hAnsi="宋体" w:cs="宋体"/>
                <w:bCs/>
                <w:color w:val="000000"/>
                <w:sz w:val="24"/>
              </w:rPr>
              <w:t>1.11、软件功能：数据采集和分析软件为中英文双语，可以免费软件升级；</w:t>
            </w:r>
          </w:p>
          <w:p>
            <w:pPr>
              <w:snapToGrid w:val="0"/>
              <w:rPr>
                <w:rFonts w:ascii="宋体" w:hAnsi="宋体" w:cs="宋体"/>
                <w:bCs/>
                <w:color w:val="000000"/>
                <w:sz w:val="24"/>
              </w:rPr>
            </w:pPr>
            <w:r>
              <w:rPr>
                <w:rFonts w:hint="eastAsia" w:ascii="宋体" w:hAnsi="宋体" w:cs="宋体"/>
                <w:bCs/>
                <w:color w:val="000000"/>
                <w:sz w:val="24"/>
                <w:highlight w:val="yellow"/>
              </w:rPr>
              <w:t>2、配置</w:t>
            </w:r>
          </w:p>
          <w:p>
            <w:pPr>
              <w:snapToGrid w:val="0"/>
              <w:rPr>
                <w:rFonts w:ascii="宋体" w:hAnsi="宋体" w:cs="宋体"/>
                <w:bCs/>
                <w:color w:val="000000"/>
                <w:sz w:val="24"/>
              </w:rPr>
            </w:pPr>
            <w:r>
              <w:rPr>
                <w:rFonts w:hint="eastAsia" w:ascii="宋体" w:hAnsi="宋体" w:cs="宋体"/>
                <w:bCs/>
                <w:color w:val="000000"/>
                <w:sz w:val="24"/>
              </w:rPr>
              <w:t>控制器、主机、防护罩，配件（旋转杆，玻碳盘电极等），电脑一台；</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23</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电池测试恒温箱</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1、控温范围：5-80℃；</w:t>
            </w:r>
          </w:p>
          <w:p>
            <w:pPr>
              <w:snapToGrid w:val="0"/>
              <w:rPr>
                <w:rFonts w:ascii="宋体" w:hAnsi="宋体" w:cs="宋体"/>
                <w:bCs/>
                <w:color w:val="000000"/>
                <w:sz w:val="24"/>
              </w:rPr>
            </w:pPr>
            <w:r>
              <w:rPr>
                <w:rFonts w:hint="eastAsia" w:ascii="宋体" w:hAnsi="宋体" w:cs="宋体"/>
                <w:bCs/>
                <w:color w:val="000000"/>
                <w:sz w:val="24"/>
              </w:rPr>
              <w:t>2、分辨率：0.1℃；</w:t>
            </w:r>
          </w:p>
          <w:p>
            <w:pPr>
              <w:snapToGrid w:val="0"/>
              <w:rPr>
                <w:rFonts w:ascii="宋体" w:hAnsi="宋体" w:cs="宋体"/>
                <w:bCs/>
                <w:color w:val="000000"/>
                <w:sz w:val="24"/>
              </w:rPr>
            </w:pPr>
            <w:r>
              <w:rPr>
                <w:rFonts w:hint="eastAsia" w:ascii="宋体" w:hAnsi="宋体" w:cs="宋体"/>
                <w:bCs/>
                <w:color w:val="000000"/>
                <w:sz w:val="24"/>
              </w:rPr>
              <w:t>3、波动度：±1℃；</w:t>
            </w:r>
          </w:p>
          <w:p>
            <w:pPr>
              <w:snapToGrid w:val="0"/>
              <w:rPr>
                <w:rFonts w:ascii="宋体" w:hAnsi="宋体" w:cs="宋体"/>
                <w:bCs/>
                <w:color w:val="000000"/>
                <w:sz w:val="24"/>
              </w:rPr>
            </w:pPr>
            <w:r>
              <w:rPr>
                <w:rFonts w:hint="eastAsia" w:ascii="宋体" w:hAnsi="宋体" w:cs="宋体"/>
                <w:bCs/>
                <w:color w:val="000000"/>
                <w:sz w:val="24"/>
              </w:rPr>
              <w:t>4、测试精度：±0.5℃；</w:t>
            </w:r>
          </w:p>
          <w:p>
            <w:pPr>
              <w:snapToGrid w:val="0"/>
              <w:rPr>
                <w:rFonts w:ascii="宋体" w:hAnsi="宋体" w:cs="宋体"/>
                <w:bCs/>
                <w:color w:val="000000"/>
                <w:sz w:val="24"/>
              </w:rPr>
            </w:pPr>
            <w:r>
              <w:rPr>
                <w:rFonts w:hint="eastAsia" w:ascii="宋体" w:hAnsi="宋体" w:cs="宋体"/>
                <w:bCs/>
                <w:color w:val="000000"/>
                <w:sz w:val="24"/>
              </w:rPr>
              <w:t>5、电源电压：220V/50Hz；</w:t>
            </w:r>
          </w:p>
          <w:p>
            <w:pPr>
              <w:snapToGrid w:val="0"/>
              <w:rPr>
                <w:rFonts w:ascii="宋体" w:hAnsi="宋体" w:cs="宋体"/>
                <w:bCs/>
                <w:color w:val="000000"/>
                <w:sz w:val="24"/>
              </w:rPr>
            </w:pPr>
            <w:r>
              <w:rPr>
                <w:rFonts w:hint="eastAsia" w:ascii="宋体" w:hAnsi="宋体" w:cs="宋体"/>
                <w:bCs/>
                <w:color w:val="000000"/>
                <w:sz w:val="24"/>
              </w:rPr>
              <w:t>6、输入功率：1200W；</w:t>
            </w:r>
          </w:p>
          <w:p>
            <w:pPr>
              <w:snapToGrid w:val="0"/>
              <w:rPr>
                <w:rFonts w:ascii="宋体" w:hAnsi="宋体" w:cs="宋体"/>
                <w:bCs/>
                <w:sz w:val="24"/>
              </w:rPr>
            </w:pPr>
            <w:r>
              <w:rPr>
                <w:rFonts w:hint="eastAsia" w:ascii="宋体" w:hAnsi="宋体" w:cs="宋体"/>
                <w:bCs/>
                <w:color w:val="000000"/>
                <w:sz w:val="24"/>
              </w:rPr>
              <w:t>7、内胆</w:t>
            </w:r>
            <w:r>
              <w:rPr>
                <w:rFonts w:hint="eastAsia" w:ascii="宋体" w:hAnsi="宋体" w:cs="宋体"/>
                <w:bCs/>
                <w:sz w:val="24"/>
              </w:rPr>
              <w:t>参考尺寸：宽460＊深440＊高1100mm；</w:t>
            </w:r>
          </w:p>
          <w:p>
            <w:pPr>
              <w:snapToGrid w:val="0"/>
              <w:rPr>
                <w:rFonts w:ascii="宋体" w:hAnsi="宋体" w:cs="宋体"/>
                <w:bCs/>
                <w:sz w:val="24"/>
              </w:rPr>
            </w:pPr>
            <w:r>
              <w:rPr>
                <w:rFonts w:hint="eastAsia" w:ascii="宋体" w:hAnsi="宋体" w:cs="宋体"/>
                <w:bCs/>
                <w:sz w:val="24"/>
              </w:rPr>
              <w:t>8、外形参考尺寸：宽570＊深570＊1600mm；</w:t>
            </w:r>
          </w:p>
          <w:p>
            <w:pPr>
              <w:snapToGrid w:val="0"/>
              <w:rPr>
                <w:rFonts w:ascii="宋体" w:hAnsi="宋体" w:cs="宋体"/>
                <w:bCs/>
                <w:color w:val="000000"/>
                <w:sz w:val="24"/>
              </w:rPr>
            </w:pPr>
            <w:r>
              <w:rPr>
                <w:rFonts w:hint="eastAsia" w:ascii="宋体" w:hAnsi="宋体" w:cs="宋体"/>
                <w:bCs/>
                <w:sz w:val="24"/>
              </w:rPr>
              <w:t>9、载物托架：</w:t>
            </w:r>
            <w:r>
              <w:rPr>
                <w:rFonts w:hint="eastAsia" w:ascii="宋体" w:hAnsi="宋体" w:cs="宋体"/>
                <w:bCs/>
                <w:color w:val="000000"/>
                <w:sz w:val="24"/>
              </w:rPr>
              <w:t>共5层；</w:t>
            </w:r>
          </w:p>
          <w:p>
            <w:pPr>
              <w:snapToGrid w:val="0"/>
              <w:rPr>
                <w:rFonts w:ascii="宋体" w:hAnsi="宋体" w:cs="宋体"/>
                <w:bCs/>
                <w:color w:val="000000"/>
                <w:sz w:val="24"/>
              </w:rPr>
            </w:pPr>
            <w:r>
              <w:rPr>
                <w:rFonts w:hint="eastAsia" w:ascii="宋体" w:hAnsi="宋体" w:cs="宋体"/>
                <w:bCs/>
                <w:color w:val="000000"/>
                <w:sz w:val="24"/>
              </w:rPr>
              <w:t>10、光强大致为2000Lux；</w:t>
            </w:r>
          </w:p>
          <w:p>
            <w:pPr>
              <w:snapToGrid w:val="0"/>
              <w:rPr>
                <w:rFonts w:ascii="宋体" w:hAnsi="宋体" w:cs="宋体"/>
                <w:bCs/>
                <w:color w:val="000000"/>
                <w:sz w:val="24"/>
              </w:rPr>
            </w:pPr>
            <w:r>
              <w:rPr>
                <w:rFonts w:hint="eastAsia" w:ascii="宋体" w:hAnsi="宋体" w:cs="宋体"/>
                <w:bCs/>
                <w:color w:val="000000"/>
                <w:sz w:val="24"/>
              </w:rPr>
              <w:t>11、定时范围：0-9999min；</w:t>
            </w:r>
          </w:p>
          <w:p>
            <w:pPr>
              <w:snapToGrid w:val="0"/>
              <w:rPr>
                <w:rFonts w:ascii="宋体" w:hAnsi="宋体" w:cs="宋体"/>
                <w:bCs/>
                <w:color w:val="000000"/>
                <w:sz w:val="24"/>
              </w:rPr>
            </w:pPr>
            <w:r>
              <w:rPr>
                <w:rFonts w:hint="eastAsia" w:ascii="宋体" w:hAnsi="宋体" w:cs="宋体"/>
                <w:bCs/>
                <w:color w:val="000000"/>
                <w:sz w:val="24"/>
              </w:rPr>
              <w:t>12、容积：220L。</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3</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24</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管式等离子体增强气相沉积系统（管式炉+分子真空泵+气体流量计+真空规+等离子体射频源）</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1、加热炉参</w:t>
            </w:r>
            <w:r>
              <w:rPr>
                <w:rFonts w:hint="eastAsia" w:ascii="宋体" w:hAnsi="宋体" w:cs="宋体"/>
                <w:bCs/>
                <w:color w:val="000000"/>
                <w:sz w:val="24"/>
              </w:rPr>
              <w:t>数及性能：</w:t>
            </w:r>
          </w:p>
          <w:p>
            <w:pPr>
              <w:snapToGrid w:val="0"/>
              <w:rPr>
                <w:rFonts w:ascii="宋体" w:hAnsi="宋体" w:cs="宋体"/>
                <w:bCs/>
                <w:color w:val="000000"/>
                <w:sz w:val="24"/>
              </w:rPr>
            </w:pPr>
            <w:r>
              <w:rPr>
                <w:rFonts w:hint="eastAsia" w:ascii="宋体" w:hAnsi="宋体" w:cs="宋体"/>
                <w:bCs/>
                <w:color w:val="000000"/>
                <w:sz w:val="24"/>
              </w:rPr>
              <w:t>★1.1、最高温度：1200ºC（&lt;30min），连续工作温度：1100℃；</w:t>
            </w:r>
          </w:p>
          <w:p>
            <w:pPr>
              <w:snapToGrid w:val="0"/>
              <w:rPr>
                <w:rFonts w:ascii="宋体" w:hAnsi="宋体" w:cs="宋体"/>
                <w:bCs/>
                <w:color w:val="000000"/>
                <w:sz w:val="24"/>
              </w:rPr>
            </w:pPr>
            <w:r>
              <w:rPr>
                <w:rFonts w:hint="eastAsia" w:ascii="宋体" w:hAnsi="宋体" w:cs="宋体"/>
                <w:bCs/>
                <w:color w:val="000000"/>
                <w:sz w:val="24"/>
              </w:rPr>
              <w:t>★1.2、两个PID 温度控制器及30 段可编程温控系统；</w:t>
            </w:r>
          </w:p>
          <w:p>
            <w:pPr>
              <w:snapToGrid w:val="0"/>
              <w:rPr>
                <w:rFonts w:ascii="宋体" w:hAnsi="宋体" w:cs="宋体"/>
                <w:bCs/>
                <w:color w:val="000000"/>
                <w:sz w:val="24"/>
              </w:rPr>
            </w:pPr>
            <w:r>
              <w:rPr>
                <w:rFonts w:hint="eastAsia" w:ascii="宋体" w:hAnsi="宋体" w:cs="宋体"/>
                <w:bCs/>
                <w:color w:val="000000"/>
                <w:sz w:val="24"/>
              </w:rPr>
              <w:t>1.3、输入功率：208-240V，单相，最大功率：2.5KW；</w:t>
            </w:r>
          </w:p>
          <w:p>
            <w:pPr>
              <w:snapToGrid w:val="0"/>
              <w:rPr>
                <w:rFonts w:ascii="宋体" w:hAnsi="宋体" w:cs="宋体"/>
                <w:bCs/>
                <w:color w:val="000000"/>
                <w:sz w:val="24"/>
              </w:rPr>
            </w:pPr>
            <w:r>
              <w:rPr>
                <w:rFonts w:hint="eastAsia" w:ascii="宋体" w:hAnsi="宋体" w:cs="宋体"/>
                <w:bCs/>
                <w:color w:val="000000"/>
                <w:sz w:val="24"/>
              </w:rPr>
              <w:t>1.4、高纯氧化铝纤维保温层可以最大限度降低能耗；</w:t>
            </w:r>
          </w:p>
          <w:p>
            <w:pPr>
              <w:snapToGrid w:val="0"/>
              <w:rPr>
                <w:rFonts w:ascii="宋体" w:hAnsi="宋体" w:cs="宋体"/>
                <w:bCs/>
                <w:color w:val="000000"/>
                <w:sz w:val="24"/>
              </w:rPr>
            </w:pPr>
            <w:r>
              <w:rPr>
                <w:rFonts w:hint="eastAsia" w:ascii="宋体" w:hAnsi="宋体" w:cs="宋体"/>
                <w:bCs/>
                <w:color w:val="000000"/>
                <w:sz w:val="24"/>
              </w:rPr>
              <w:t>1.5、炉体开启式设计，以达到对样品快速降温，方便更换炉管。</w:t>
            </w:r>
          </w:p>
          <w:p>
            <w:pPr>
              <w:snapToGrid w:val="0"/>
              <w:rPr>
                <w:rFonts w:ascii="宋体" w:hAnsi="宋体" w:cs="宋体"/>
                <w:bCs/>
                <w:color w:val="000000"/>
                <w:sz w:val="24"/>
              </w:rPr>
            </w:pPr>
            <w:r>
              <w:rPr>
                <w:rFonts w:hint="eastAsia" w:ascii="宋体" w:hAnsi="宋体" w:cs="宋体"/>
                <w:bCs/>
                <w:color w:val="000000"/>
                <w:sz w:val="24"/>
                <w:highlight w:val="yellow"/>
              </w:rPr>
              <w:t>2、射频电源参数及性能</w:t>
            </w:r>
            <w:r>
              <w:rPr>
                <w:rFonts w:hint="eastAsia" w:ascii="宋体" w:hAnsi="宋体" w:cs="宋体"/>
                <w:bCs/>
                <w:color w:val="000000"/>
                <w:sz w:val="24"/>
              </w:rPr>
              <w:t>：</w:t>
            </w:r>
          </w:p>
          <w:p>
            <w:pPr>
              <w:snapToGrid w:val="0"/>
              <w:rPr>
                <w:rFonts w:ascii="宋体" w:hAnsi="宋体" w:cs="宋体"/>
                <w:bCs/>
                <w:color w:val="000000"/>
                <w:sz w:val="24"/>
              </w:rPr>
            </w:pPr>
            <w:r>
              <w:rPr>
                <w:rFonts w:hint="eastAsia" w:ascii="宋体" w:hAnsi="宋体" w:cs="宋体"/>
                <w:bCs/>
                <w:color w:val="000000"/>
                <w:sz w:val="24"/>
              </w:rPr>
              <w:t>2.1、输出功率0-500W 可调（稳定性：±1%）；</w:t>
            </w:r>
          </w:p>
          <w:p>
            <w:pPr>
              <w:snapToGrid w:val="0"/>
              <w:rPr>
                <w:rFonts w:ascii="宋体" w:hAnsi="宋体" w:cs="宋体"/>
                <w:bCs/>
                <w:color w:val="000000"/>
                <w:sz w:val="24"/>
              </w:rPr>
            </w:pPr>
            <w:r>
              <w:rPr>
                <w:rFonts w:hint="eastAsia" w:ascii="宋体" w:hAnsi="宋体" w:cs="宋体"/>
                <w:bCs/>
                <w:color w:val="000000"/>
                <w:sz w:val="24"/>
              </w:rPr>
              <w:t>2.2、 射频频率13.56 MHz（稳定性：±0.5%）；</w:t>
            </w:r>
          </w:p>
          <w:p>
            <w:pPr>
              <w:snapToGrid w:val="0"/>
              <w:rPr>
                <w:rFonts w:ascii="宋体" w:hAnsi="宋体" w:cs="宋体"/>
                <w:bCs/>
                <w:color w:val="000000"/>
                <w:sz w:val="24"/>
              </w:rPr>
            </w:pPr>
            <w:r>
              <w:rPr>
                <w:rFonts w:hint="eastAsia" w:ascii="宋体" w:hAnsi="宋体" w:cs="宋体"/>
                <w:bCs/>
                <w:color w:val="000000"/>
                <w:sz w:val="24"/>
              </w:rPr>
              <w:t>2.3、自动匹配，风冷，输入电压AC108-250V。</w:t>
            </w:r>
          </w:p>
          <w:p>
            <w:pPr>
              <w:snapToGrid w:val="0"/>
              <w:rPr>
                <w:rFonts w:ascii="宋体" w:hAnsi="宋体" w:cs="宋体"/>
                <w:bCs/>
                <w:color w:val="000000"/>
                <w:sz w:val="24"/>
              </w:rPr>
            </w:pPr>
            <w:r>
              <w:rPr>
                <w:rFonts w:hint="eastAsia" w:ascii="宋体" w:hAnsi="宋体" w:cs="宋体"/>
                <w:bCs/>
                <w:color w:val="000000"/>
                <w:sz w:val="24"/>
              </w:rPr>
              <w:t>3、真空系统参数及性能：</w:t>
            </w:r>
          </w:p>
          <w:p>
            <w:pPr>
              <w:snapToGrid w:val="0"/>
              <w:rPr>
                <w:rFonts w:ascii="宋体" w:hAnsi="宋体" w:cs="宋体"/>
                <w:bCs/>
                <w:color w:val="000000"/>
                <w:sz w:val="24"/>
              </w:rPr>
            </w:pPr>
            <w:r>
              <w:rPr>
                <w:rFonts w:hint="eastAsia" w:ascii="宋体" w:hAnsi="宋体" w:cs="宋体"/>
                <w:bCs/>
                <w:color w:val="000000"/>
                <w:sz w:val="24"/>
              </w:rPr>
              <w:t>3.1、采用TRP-12 的双旋真空泵；KF25 卡箍及波纹管用于连接管式炉与真空泵，真空度可达10-2Torr；</w:t>
            </w:r>
          </w:p>
          <w:p>
            <w:pPr>
              <w:snapToGrid w:val="0"/>
              <w:rPr>
                <w:rFonts w:ascii="宋体" w:hAnsi="宋体" w:cs="宋体"/>
                <w:bCs/>
                <w:color w:val="000000"/>
                <w:sz w:val="24"/>
              </w:rPr>
            </w:pPr>
            <w:r>
              <w:rPr>
                <w:rFonts w:hint="eastAsia" w:ascii="宋体" w:hAnsi="宋体" w:cs="宋体"/>
                <w:bCs/>
                <w:color w:val="000000"/>
                <w:sz w:val="24"/>
              </w:rPr>
              <w:t>3.2、分子泵控制面板: LCD 数字显示，工作范围1000 mbar 到&lt;1E-7 mbar (配和本公司管式炉使用可达到1E-5mbar )；抽气速率：100L/S；极限压强：6*10-6 Pa ；启动时间：＜2min ；额定转速：42300rpm/min；冷却方式：风冷；</w:t>
            </w:r>
          </w:p>
          <w:p>
            <w:pPr>
              <w:snapToGrid w:val="0"/>
              <w:rPr>
                <w:rFonts w:ascii="宋体" w:hAnsi="宋体" w:cs="宋体"/>
                <w:bCs/>
                <w:color w:val="000000"/>
                <w:sz w:val="24"/>
              </w:rPr>
            </w:pPr>
            <w:r>
              <w:rPr>
                <w:rFonts w:hint="eastAsia" w:ascii="宋体" w:hAnsi="宋体" w:cs="宋体"/>
                <w:bCs/>
                <w:color w:val="000000"/>
                <w:sz w:val="24"/>
              </w:rPr>
              <w:t>3.3、防腐型数显真空计：测量范围3.8E-5到1125Torr；实时数字显示管内真空度，自带防腐功能。</w:t>
            </w:r>
          </w:p>
          <w:p>
            <w:pPr>
              <w:snapToGrid w:val="0"/>
              <w:rPr>
                <w:rFonts w:ascii="宋体" w:hAnsi="宋体" w:cs="宋体"/>
                <w:bCs/>
                <w:color w:val="000000"/>
                <w:sz w:val="24"/>
              </w:rPr>
            </w:pPr>
            <w:r>
              <w:rPr>
                <w:rFonts w:hint="eastAsia" w:ascii="宋体" w:hAnsi="宋体" w:cs="宋体"/>
                <w:bCs/>
                <w:color w:val="000000"/>
                <w:sz w:val="24"/>
              </w:rPr>
              <w:t>4、供气系统参数及性能：</w:t>
            </w:r>
          </w:p>
          <w:p>
            <w:pPr>
              <w:snapToGrid w:val="0"/>
              <w:rPr>
                <w:rFonts w:ascii="宋体" w:hAnsi="宋体" w:cs="宋体"/>
                <w:bCs/>
                <w:color w:val="000000"/>
                <w:sz w:val="24"/>
              </w:rPr>
            </w:pPr>
            <w:r>
              <w:rPr>
                <w:rFonts w:hint="eastAsia" w:ascii="宋体" w:hAnsi="宋体" w:cs="宋体"/>
                <w:bCs/>
                <w:color w:val="000000"/>
                <w:sz w:val="24"/>
              </w:rPr>
              <w:t>4.1、四通道质子流量计控制系统可实现气体流量的精确控制；</w:t>
            </w:r>
          </w:p>
          <w:p>
            <w:pPr>
              <w:snapToGrid w:val="0"/>
              <w:rPr>
                <w:rFonts w:ascii="宋体" w:hAnsi="宋体" w:cs="宋体"/>
                <w:bCs/>
                <w:color w:val="000000"/>
                <w:sz w:val="24"/>
              </w:rPr>
            </w:pPr>
            <w:r>
              <w:rPr>
                <w:rFonts w:hint="eastAsia" w:ascii="宋体" w:hAnsi="宋体" w:cs="宋体"/>
                <w:bCs/>
                <w:color w:val="000000"/>
                <w:sz w:val="24"/>
              </w:rPr>
              <w:t>每通道流量计量程均可选择。</w:t>
            </w:r>
          </w:p>
          <w:p>
            <w:pPr>
              <w:snapToGrid w:val="0"/>
              <w:rPr>
                <w:rFonts w:ascii="宋体" w:hAnsi="宋体" w:cs="宋体"/>
                <w:bCs/>
                <w:color w:val="000000"/>
                <w:sz w:val="24"/>
              </w:rPr>
            </w:pPr>
            <w:r>
              <w:rPr>
                <w:rFonts w:hint="eastAsia" w:ascii="宋体" w:hAnsi="宋体" w:cs="宋体"/>
                <w:bCs/>
                <w:color w:val="000000"/>
                <w:sz w:val="24"/>
              </w:rPr>
              <w:t>5、技术服务条款</w:t>
            </w:r>
          </w:p>
          <w:p>
            <w:pPr>
              <w:snapToGrid w:val="0"/>
              <w:rPr>
                <w:rFonts w:ascii="宋体" w:hAnsi="宋体" w:cs="宋体"/>
                <w:bCs/>
                <w:color w:val="000000"/>
                <w:sz w:val="24"/>
              </w:rPr>
            </w:pPr>
            <w:r>
              <w:rPr>
                <w:rFonts w:hint="eastAsia" w:ascii="宋体" w:hAnsi="宋体" w:cs="宋体"/>
                <w:bCs/>
                <w:color w:val="000000"/>
                <w:sz w:val="24"/>
              </w:rPr>
              <w:t xml:space="preserve">5.1、投标人需提供产品售后服务承诺书，以保证产品的正规进货渠道和售后服务； </w:t>
            </w:r>
          </w:p>
          <w:p>
            <w:pPr>
              <w:snapToGrid w:val="0"/>
              <w:rPr>
                <w:rFonts w:ascii="宋体" w:hAnsi="宋体" w:cs="宋体"/>
                <w:bCs/>
                <w:color w:val="000000"/>
                <w:sz w:val="24"/>
              </w:rPr>
            </w:pPr>
            <w:r>
              <w:rPr>
                <w:rFonts w:hint="eastAsia" w:ascii="宋体" w:hAnsi="宋体" w:cs="宋体"/>
                <w:bCs/>
                <w:color w:val="000000"/>
                <w:sz w:val="24"/>
              </w:rPr>
              <w:t xml:space="preserve">5.2、投标人需提供原版中文参数且该参数对招标参数具有明确描述。                </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25</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多场协同化学反应系统</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主要参数及性能指标：</w:t>
            </w:r>
          </w:p>
          <w:p>
            <w:pPr>
              <w:snapToGrid w:val="0"/>
              <w:rPr>
                <w:rFonts w:ascii="宋体" w:hAnsi="宋体" w:cs="宋体"/>
                <w:bCs/>
                <w:color w:val="000000"/>
                <w:sz w:val="24"/>
              </w:rPr>
            </w:pPr>
            <w:r>
              <w:rPr>
                <w:rFonts w:hint="eastAsia" w:ascii="宋体" w:hAnsi="宋体" w:cs="宋体"/>
                <w:bCs/>
                <w:color w:val="000000"/>
                <w:sz w:val="24"/>
              </w:rPr>
              <w:t>1、 温控范围：AT 10-400℃</w:t>
            </w:r>
          </w:p>
          <w:p>
            <w:pPr>
              <w:snapToGrid w:val="0"/>
              <w:rPr>
                <w:rFonts w:ascii="宋体" w:hAnsi="宋体" w:cs="宋体"/>
                <w:bCs/>
                <w:color w:val="000000"/>
                <w:sz w:val="24"/>
              </w:rPr>
            </w:pPr>
            <w:r>
              <w:rPr>
                <w:rFonts w:hint="eastAsia" w:ascii="宋体" w:hAnsi="宋体" w:cs="宋体"/>
                <w:bCs/>
                <w:color w:val="000000"/>
                <w:sz w:val="24"/>
              </w:rPr>
              <w:t>2、控制仪表：7寸彩色触摸屏</w:t>
            </w:r>
          </w:p>
          <w:p>
            <w:pPr>
              <w:snapToGrid w:val="0"/>
              <w:rPr>
                <w:rFonts w:ascii="宋体" w:hAnsi="宋体" w:cs="宋体"/>
                <w:bCs/>
                <w:color w:val="000000"/>
                <w:sz w:val="24"/>
              </w:rPr>
            </w:pPr>
            <w:r>
              <w:rPr>
                <w:rFonts w:hint="eastAsia" w:ascii="宋体" w:hAnsi="宋体" w:cs="宋体"/>
                <w:bCs/>
                <w:color w:val="000000"/>
                <w:sz w:val="24"/>
              </w:rPr>
              <w:t>3、显示精度：0.1℃</w:t>
            </w:r>
          </w:p>
          <w:p>
            <w:pPr>
              <w:snapToGrid w:val="0"/>
              <w:rPr>
                <w:rFonts w:ascii="宋体" w:hAnsi="宋体" w:cs="宋体"/>
                <w:bCs/>
                <w:color w:val="000000"/>
                <w:sz w:val="24"/>
              </w:rPr>
            </w:pPr>
            <w:r>
              <w:rPr>
                <w:rFonts w:hint="eastAsia" w:ascii="宋体" w:hAnsi="宋体" w:cs="宋体"/>
                <w:bCs/>
                <w:color w:val="000000"/>
                <w:sz w:val="24"/>
              </w:rPr>
              <w:t>4、温度探测器：红外探头</w:t>
            </w:r>
          </w:p>
          <w:p>
            <w:pPr>
              <w:snapToGrid w:val="0"/>
              <w:rPr>
                <w:rFonts w:ascii="宋体" w:hAnsi="宋体" w:cs="宋体"/>
                <w:bCs/>
                <w:color w:val="000000"/>
                <w:sz w:val="24"/>
              </w:rPr>
            </w:pPr>
            <w:r>
              <w:rPr>
                <w:rFonts w:hint="eastAsia" w:ascii="宋体" w:hAnsi="宋体" w:cs="宋体"/>
                <w:bCs/>
                <w:color w:val="000000"/>
                <w:sz w:val="24"/>
              </w:rPr>
              <w:t>5、温控方式：PID+模糊调节</w:t>
            </w:r>
          </w:p>
          <w:p>
            <w:pPr>
              <w:snapToGrid w:val="0"/>
              <w:rPr>
                <w:rFonts w:ascii="宋体" w:hAnsi="宋体" w:cs="宋体"/>
                <w:bCs/>
                <w:color w:val="000000"/>
                <w:sz w:val="24"/>
              </w:rPr>
            </w:pPr>
            <w:r>
              <w:rPr>
                <w:rFonts w:hint="eastAsia" w:ascii="宋体" w:hAnsi="宋体" w:cs="宋体"/>
                <w:bCs/>
                <w:color w:val="000000"/>
                <w:sz w:val="24"/>
              </w:rPr>
              <w:t>6、控制模式：程控+定式</w:t>
            </w:r>
          </w:p>
          <w:p>
            <w:pPr>
              <w:snapToGrid w:val="0"/>
              <w:rPr>
                <w:rFonts w:ascii="宋体" w:hAnsi="宋体" w:cs="宋体"/>
                <w:bCs/>
                <w:color w:val="000000"/>
                <w:sz w:val="24"/>
              </w:rPr>
            </w:pPr>
            <w:r>
              <w:rPr>
                <w:rFonts w:hint="eastAsia" w:ascii="宋体" w:hAnsi="宋体" w:cs="宋体"/>
                <w:bCs/>
                <w:color w:val="000000"/>
                <w:sz w:val="24"/>
              </w:rPr>
              <w:t>7、微波频率：2450MHz</w:t>
            </w:r>
          </w:p>
          <w:p>
            <w:pPr>
              <w:snapToGrid w:val="0"/>
              <w:rPr>
                <w:rFonts w:ascii="宋体" w:hAnsi="宋体" w:cs="宋体"/>
                <w:bCs/>
                <w:color w:val="000000"/>
                <w:sz w:val="24"/>
              </w:rPr>
            </w:pPr>
            <w:r>
              <w:rPr>
                <w:rFonts w:hint="eastAsia" w:ascii="宋体" w:hAnsi="宋体" w:cs="宋体"/>
                <w:bCs/>
                <w:color w:val="000000"/>
                <w:sz w:val="24"/>
              </w:rPr>
              <w:t>8、微波功率：1000W</w:t>
            </w:r>
          </w:p>
          <w:p>
            <w:pPr>
              <w:snapToGrid w:val="0"/>
              <w:rPr>
                <w:rFonts w:ascii="宋体" w:hAnsi="宋体" w:cs="宋体"/>
                <w:bCs/>
                <w:color w:val="000000"/>
                <w:sz w:val="24"/>
              </w:rPr>
            </w:pPr>
            <w:r>
              <w:rPr>
                <w:rFonts w:hint="eastAsia" w:ascii="宋体" w:hAnsi="宋体" w:cs="宋体"/>
                <w:bCs/>
                <w:color w:val="000000"/>
                <w:sz w:val="24"/>
              </w:rPr>
              <w:t>9、微波功率调节范围：30%-100%</w:t>
            </w:r>
          </w:p>
          <w:p>
            <w:pPr>
              <w:snapToGrid w:val="0"/>
              <w:rPr>
                <w:rFonts w:ascii="宋体" w:hAnsi="宋体" w:cs="宋体"/>
                <w:bCs/>
                <w:color w:val="000000"/>
                <w:sz w:val="24"/>
              </w:rPr>
            </w:pPr>
            <w:r>
              <w:rPr>
                <w:rFonts w:hint="eastAsia" w:ascii="宋体" w:hAnsi="宋体" w:cs="宋体"/>
                <w:bCs/>
                <w:color w:val="000000"/>
                <w:sz w:val="24"/>
              </w:rPr>
              <w:t>10、超声频率：20Hz</w:t>
            </w:r>
          </w:p>
          <w:p>
            <w:pPr>
              <w:snapToGrid w:val="0"/>
              <w:rPr>
                <w:rFonts w:ascii="宋体" w:hAnsi="宋体" w:cs="宋体"/>
                <w:bCs/>
                <w:color w:val="000000"/>
                <w:sz w:val="24"/>
              </w:rPr>
            </w:pPr>
            <w:r>
              <w:rPr>
                <w:rFonts w:hint="eastAsia" w:ascii="宋体" w:hAnsi="宋体" w:cs="宋体"/>
                <w:bCs/>
                <w:color w:val="000000"/>
                <w:sz w:val="24"/>
              </w:rPr>
              <w:t>11、超声功率：500W</w:t>
            </w:r>
          </w:p>
          <w:p>
            <w:pPr>
              <w:snapToGrid w:val="0"/>
              <w:rPr>
                <w:rFonts w:ascii="宋体" w:hAnsi="宋体" w:cs="宋体"/>
                <w:bCs/>
                <w:color w:val="000000"/>
                <w:sz w:val="24"/>
              </w:rPr>
            </w:pPr>
            <w:r>
              <w:rPr>
                <w:rFonts w:hint="eastAsia" w:ascii="宋体" w:hAnsi="宋体" w:cs="宋体"/>
                <w:bCs/>
                <w:color w:val="000000"/>
                <w:sz w:val="24"/>
              </w:rPr>
              <w:t>12、超声功率调节范围：30%-100%</w:t>
            </w:r>
          </w:p>
          <w:p>
            <w:pPr>
              <w:snapToGrid w:val="0"/>
              <w:rPr>
                <w:rFonts w:ascii="宋体" w:hAnsi="宋体" w:cs="宋体"/>
                <w:bCs/>
                <w:color w:val="000000"/>
                <w:sz w:val="24"/>
              </w:rPr>
            </w:pPr>
            <w:r>
              <w:rPr>
                <w:rFonts w:hint="eastAsia" w:ascii="宋体" w:hAnsi="宋体" w:cs="宋体"/>
                <w:bCs/>
                <w:color w:val="000000"/>
                <w:sz w:val="24"/>
              </w:rPr>
              <w:t>13、冷水机低温：-5℃</w:t>
            </w:r>
          </w:p>
          <w:p>
            <w:pPr>
              <w:snapToGrid w:val="0"/>
              <w:rPr>
                <w:rFonts w:ascii="宋体" w:hAnsi="宋体" w:cs="宋体"/>
                <w:bCs/>
                <w:color w:val="000000"/>
                <w:sz w:val="24"/>
              </w:rPr>
            </w:pPr>
            <w:r>
              <w:rPr>
                <w:rFonts w:hint="eastAsia" w:ascii="宋体" w:hAnsi="宋体" w:cs="宋体"/>
                <w:bCs/>
                <w:color w:val="000000"/>
                <w:sz w:val="24"/>
              </w:rPr>
              <w:t>14、扬程：7米</w:t>
            </w:r>
          </w:p>
          <w:p>
            <w:pPr>
              <w:snapToGrid w:val="0"/>
              <w:rPr>
                <w:rFonts w:ascii="宋体" w:hAnsi="宋体" w:cs="宋体"/>
                <w:bCs/>
                <w:color w:val="000000"/>
                <w:sz w:val="24"/>
              </w:rPr>
            </w:pPr>
            <w:r>
              <w:rPr>
                <w:rFonts w:hint="eastAsia" w:ascii="宋体" w:hAnsi="宋体" w:cs="宋体"/>
                <w:bCs/>
                <w:color w:val="000000"/>
                <w:sz w:val="24"/>
              </w:rPr>
              <w:t>15、容积：25L</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26</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多温区管式热退火炉系统（管式炉+真空泵+气体流量计+真空规）</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1、电源：AC220V 50Hz/60Hz 1.5KW；</w:t>
            </w:r>
          </w:p>
          <w:p>
            <w:pPr>
              <w:snapToGrid w:val="0"/>
              <w:rPr>
                <w:rFonts w:ascii="宋体" w:hAnsi="宋体" w:cs="宋体"/>
                <w:bCs/>
                <w:color w:val="000000"/>
                <w:sz w:val="24"/>
              </w:rPr>
            </w:pPr>
            <w:r>
              <w:rPr>
                <w:rFonts w:hint="eastAsia" w:ascii="宋体" w:hAnsi="宋体" w:cs="宋体"/>
                <w:bCs/>
                <w:color w:val="000000"/>
                <w:sz w:val="24"/>
              </w:rPr>
              <w:t>2、加热元件：掺钼铁铬铝合金电阻丝，表面涂有氧化锆；</w:t>
            </w:r>
          </w:p>
          <w:p>
            <w:pPr>
              <w:snapToGrid w:val="0"/>
              <w:rPr>
                <w:rFonts w:ascii="宋体" w:hAnsi="宋体" w:cs="宋体"/>
                <w:bCs/>
                <w:color w:val="000000"/>
                <w:sz w:val="24"/>
              </w:rPr>
            </w:pPr>
            <w:r>
              <w:rPr>
                <w:rFonts w:hint="eastAsia" w:ascii="宋体" w:hAnsi="宋体" w:cs="宋体"/>
                <w:bCs/>
                <w:color w:val="000000"/>
                <w:sz w:val="24"/>
              </w:rPr>
              <w:t>3、多个加热区域；</w:t>
            </w:r>
          </w:p>
          <w:p>
            <w:pPr>
              <w:snapToGrid w:val="0"/>
              <w:rPr>
                <w:rFonts w:ascii="宋体" w:hAnsi="宋体" w:cs="宋体"/>
                <w:bCs/>
                <w:color w:val="000000"/>
                <w:sz w:val="24"/>
              </w:rPr>
            </w:pPr>
            <w:r>
              <w:rPr>
                <w:rFonts w:hint="eastAsia" w:ascii="宋体" w:hAnsi="宋体" w:cs="宋体"/>
                <w:bCs/>
                <w:color w:val="000000"/>
                <w:sz w:val="24"/>
              </w:rPr>
              <w:t>4、工作温度：1200℃＜1h，连续工作1100℃；</w:t>
            </w:r>
          </w:p>
          <w:p>
            <w:pPr>
              <w:snapToGrid w:val="0"/>
              <w:rPr>
                <w:rFonts w:ascii="宋体" w:hAnsi="宋体" w:cs="宋体"/>
                <w:bCs/>
                <w:color w:val="000000"/>
                <w:sz w:val="24"/>
              </w:rPr>
            </w:pPr>
            <w:r>
              <w:rPr>
                <w:rFonts w:hint="eastAsia" w:ascii="宋体" w:hAnsi="宋体" w:cs="宋体"/>
                <w:bCs/>
                <w:color w:val="000000"/>
                <w:sz w:val="24"/>
              </w:rPr>
              <w:t>5、升降温速率：10℃/min；</w:t>
            </w:r>
          </w:p>
          <w:p>
            <w:pPr>
              <w:snapToGrid w:val="0"/>
              <w:rPr>
                <w:rFonts w:ascii="宋体" w:hAnsi="宋体" w:cs="宋体"/>
                <w:bCs/>
                <w:color w:val="000000"/>
                <w:sz w:val="24"/>
              </w:rPr>
            </w:pPr>
            <w:r>
              <w:rPr>
                <w:rFonts w:hint="eastAsia" w:ascii="宋体" w:hAnsi="宋体" w:cs="宋体"/>
                <w:bCs/>
                <w:color w:val="000000"/>
                <w:sz w:val="24"/>
              </w:rPr>
              <w:t>6、控温精度：±1℃；</w:t>
            </w:r>
          </w:p>
          <w:p>
            <w:pPr>
              <w:snapToGrid w:val="0"/>
              <w:rPr>
                <w:rFonts w:ascii="宋体" w:hAnsi="宋体" w:cs="宋体"/>
                <w:bCs/>
                <w:color w:val="000000"/>
                <w:sz w:val="24"/>
              </w:rPr>
            </w:pPr>
            <w:r>
              <w:rPr>
                <w:rFonts w:hint="eastAsia" w:ascii="宋体" w:hAnsi="宋体" w:cs="宋体"/>
                <w:bCs/>
                <w:color w:val="000000"/>
                <w:sz w:val="24"/>
              </w:rPr>
              <w:t>7、真空度：10-2torr（机械泵）；</w:t>
            </w:r>
          </w:p>
          <w:p>
            <w:pPr>
              <w:snapToGrid w:val="0"/>
              <w:rPr>
                <w:rFonts w:ascii="宋体" w:hAnsi="宋体" w:cs="宋体"/>
                <w:bCs/>
                <w:color w:val="000000"/>
                <w:sz w:val="24"/>
              </w:rPr>
            </w:pPr>
            <w:r>
              <w:rPr>
                <w:rFonts w:hint="eastAsia" w:ascii="宋体" w:hAnsi="宋体" w:cs="宋体"/>
                <w:bCs/>
                <w:color w:val="000000"/>
                <w:sz w:val="24"/>
              </w:rPr>
              <w:t>8、炉体结构：</w:t>
            </w:r>
          </w:p>
          <w:p>
            <w:pPr>
              <w:snapToGrid w:val="0"/>
              <w:rPr>
                <w:rFonts w:ascii="宋体" w:hAnsi="宋体" w:cs="宋体"/>
                <w:bCs/>
                <w:color w:val="000000"/>
                <w:sz w:val="24"/>
              </w:rPr>
            </w:pPr>
            <w:r>
              <w:rPr>
                <w:rFonts w:hint="eastAsia" w:ascii="宋体" w:hAnsi="宋体" w:cs="宋体"/>
                <w:bCs/>
                <w:color w:val="000000"/>
                <w:sz w:val="24"/>
              </w:rPr>
              <w:t>双层壳体结构，可使表面温度低于60℃</w:t>
            </w:r>
          </w:p>
          <w:p>
            <w:pPr>
              <w:snapToGrid w:val="0"/>
              <w:rPr>
                <w:rFonts w:ascii="宋体" w:hAnsi="宋体" w:cs="宋体"/>
                <w:bCs/>
                <w:color w:val="000000"/>
                <w:sz w:val="24"/>
              </w:rPr>
            </w:pPr>
            <w:r>
              <w:rPr>
                <w:rFonts w:hint="eastAsia" w:ascii="宋体" w:hAnsi="宋体" w:cs="宋体"/>
                <w:bCs/>
                <w:color w:val="000000"/>
                <w:sz w:val="24"/>
              </w:rPr>
              <w:t>采用高纯氧化铝纤维做为炉膛材料，并且表面涂有氧化铝涂层（可提高加热效率和延长使用寿命）</w:t>
            </w:r>
          </w:p>
          <w:p>
            <w:pPr>
              <w:snapToGrid w:val="0"/>
              <w:rPr>
                <w:rFonts w:ascii="宋体" w:hAnsi="宋体" w:cs="宋体"/>
                <w:bCs/>
                <w:color w:val="000000"/>
                <w:sz w:val="24"/>
              </w:rPr>
            </w:pPr>
            <w:r>
              <w:rPr>
                <w:rFonts w:hint="eastAsia" w:ascii="宋体" w:hAnsi="宋体" w:cs="宋体"/>
                <w:bCs/>
                <w:color w:val="000000"/>
                <w:sz w:val="24"/>
              </w:rPr>
              <w:t>9、多个加热区，可以独立控制温度；</w:t>
            </w:r>
          </w:p>
          <w:p>
            <w:pPr>
              <w:snapToGrid w:val="0"/>
              <w:rPr>
                <w:rFonts w:ascii="宋体" w:hAnsi="宋体" w:cs="宋体"/>
                <w:bCs/>
                <w:color w:val="000000"/>
                <w:sz w:val="24"/>
              </w:rPr>
            </w:pPr>
            <w:r>
              <w:rPr>
                <w:rFonts w:hint="eastAsia" w:ascii="宋体" w:hAnsi="宋体" w:cs="宋体"/>
                <w:bCs/>
                <w:color w:val="000000"/>
                <w:sz w:val="24"/>
              </w:rPr>
              <w:t>10、主要配置有：退火炉主机，真空泵，气体流量计，真空规。</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3</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27</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四探针方阻测试仪</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1、测量范围：</w:t>
            </w:r>
          </w:p>
          <w:p>
            <w:pPr>
              <w:snapToGrid w:val="0"/>
              <w:rPr>
                <w:rFonts w:ascii="宋体" w:hAnsi="宋体" w:cs="宋体"/>
                <w:bCs/>
                <w:color w:val="000000"/>
                <w:sz w:val="24"/>
              </w:rPr>
            </w:pPr>
            <w:r>
              <w:rPr>
                <w:rFonts w:hint="eastAsia" w:ascii="宋体" w:hAnsi="宋体" w:cs="宋体"/>
                <w:bCs/>
                <w:color w:val="000000"/>
                <w:sz w:val="24"/>
              </w:rPr>
              <w:t>可测电阻率：0.0001～19000Ω·cm</w:t>
            </w:r>
          </w:p>
          <w:p>
            <w:pPr>
              <w:snapToGrid w:val="0"/>
              <w:rPr>
                <w:rFonts w:ascii="宋体" w:hAnsi="宋体" w:cs="宋体"/>
                <w:bCs/>
                <w:color w:val="000000"/>
                <w:sz w:val="24"/>
              </w:rPr>
            </w:pPr>
            <w:r>
              <w:rPr>
                <w:rFonts w:hint="eastAsia" w:ascii="宋体" w:hAnsi="宋体" w:cs="宋体"/>
                <w:bCs/>
                <w:color w:val="000000"/>
                <w:sz w:val="24"/>
              </w:rPr>
              <w:t>可测方块电阻：0.001～190000Ω</w:t>
            </w:r>
          </w:p>
          <w:p>
            <w:pPr>
              <w:snapToGrid w:val="0"/>
              <w:rPr>
                <w:rFonts w:ascii="宋体" w:hAnsi="宋体" w:cs="宋体"/>
                <w:bCs/>
                <w:color w:val="000000"/>
                <w:sz w:val="24"/>
              </w:rPr>
            </w:pPr>
            <w:r>
              <w:rPr>
                <w:rFonts w:hint="eastAsia" w:ascii="宋体" w:hAnsi="宋体" w:cs="宋体"/>
                <w:bCs/>
                <w:color w:val="000000"/>
                <w:sz w:val="24"/>
              </w:rPr>
              <w:t>2、恒流源：</w:t>
            </w:r>
          </w:p>
          <w:p>
            <w:pPr>
              <w:snapToGrid w:val="0"/>
              <w:rPr>
                <w:rFonts w:ascii="宋体" w:hAnsi="宋体" w:cs="宋体"/>
                <w:bCs/>
                <w:color w:val="000000"/>
                <w:sz w:val="24"/>
              </w:rPr>
            </w:pPr>
            <w:r>
              <w:rPr>
                <w:rFonts w:hint="eastAsia" w:ascii="宋体" w:hAnsi="宋体" w:cs="宋体"/>
                <w:bCs/>
                <w:color w:val="000000"/>
                <w:sz w:val="24"/>
              </w:rPr>
              <w:t>输出电流：DC  0.001～100mA，五档连续可调</w:t>
            </w:r>
          </w:p>
          <w:p>
            <w:pPr>
              <w:snapToGrid w:val="0"/>
              <w:rPr>
                <w:rFonts w:ascii="宋体" w:hAnsi="宋体" w:cs="宋体"/>
                <w:bCs/>
                <w:color w:val="000000"/>
                <w:sz w:val="24"/>
              </w:rPr>
            </w:pPr>
            <w:r>
              <w:rPr>
                <w:rFonts w:hint="eastAsia" w:ascii="宋体" w:hAnsi="宋体" w:cs="宋体"/>
                <w:bCs/>
                <w:color w:val="000000"/>
                <w:sz w:val="24"/>
              </w:rPr>
              <w:t>量程：0.001～0.01mA、0.01～0.10mA、0.10～1.0mA、1.0～10mA、10～100mA</w:t>
            </w:r>
          </w:p>
          <w:p>
            <w:pPr>
              <w:snapToGrid w:val="0"/>
              <w:rPr>
                <w:rFonts w:ascii="宋体" w:hAnsi="宋体" w:cs="宋体"/>
                <w:bCs/>
                <w:color w:val="000000"/>
                <w:sz w:val="24"/>
              </w:rPr>
            </w:pPr>
            <w:r>
              <w:rPr>
                <w:rFonts w:hint="eastAsia" w:ascii="宋体" w:hAnsi="宋体" w:cs="宋体"/>
                <w:bCs/>
                <w:color w:val="000000"/>
                <w:sz w:val="24"/>
              </w:rPr>
              <w:t>恒流精度：各档均低于±0.05%</w:t>
            </w:r>
          </w:p>
          <w:p>
            <w:pPr>
              <w:snapToGrid w:val="0"/>
              <w:rPr>
                <w:rFonts w:ascii="宋体" w:hAnsi="宋体" w:cs="宋体"/>
                <w:bCs/>
                <w:color w:val="000000"/>
                <w:sz w:val="24"/>
              </w:rPr>
            </w:pPr>
            <w:r>
              <w:rPr>
                <w:rFonts w:hint="eastAsia" w:ascii="宋体" w:hAnsi="宋体" w:cs="宋体"/>
                <w:bCs/>
                <w:color w:val="000000"/>
                <w:sz w:val="24"/>
              </w:rPr>
              <w:t>3、直流数字电压表：</w:t>
            </w:r>
          </w:p>
          <w:p>
            <w:pPr>
              <w:snapToGrid w:val="0"/>
              <w:rPr>
                <w:rFonts w:ascii="宋体" w:hAnsi="宋体" w:cs="宋体"/>
                <w:bCs/>
                <w:color w:val="000000"/>
                <w:sz w:val="24"/>
              </w:rPr>
            </w:pPr>
            <w:r>
              <w:rPr>
                <w:rFonts w:hint="eastAsia" w:ascii="宋体" w:hAnsi="宋体" w:cs="宋体"/>
                <w:bCs/>
                <w:color w:val="000000"/>
                <w:sz w:val="24"/>
              </w:rPr>
              <w:t>测量范围：0～199.99mV</w:t>
            </w:r>
          </w:p>
          <w:p>
            <w:pPr>
              <w:snapToGrid w:val="0"/>
              <w:rPr>
                <w:rFonts w:ascii="宋体" w:hAnsi="宋体" w:cs="宋体"/>
                <w:bCs/>
                <w:color w:val="000000"/>
                <w:sz w:val="24"/>
              </w:rPr>
            </w:pPr>
            <w:r>
              <w:rPr>
                <w:rFonts w:hint="eastAsia" w:ascii="宋体" w:hAnsi="宋体" w:cs="宋体"/>
                <w:bCs/>
                <w:color w:val="000000"/>
                <w:sz w:val="24"/>
              </w:rPr>
              <w:t>灵敏度：10μV</w:t>
            </w:r>
          </w:p>
          <w:p>
            <w:pPr>
              <w:snapToGrid w:val="0"/>
              <w:rPr>
                <w:rFonts w:ascii="宋体" w:hAnsi="宋体" w:cs="宋体"/>
                <w:bCs/>
                <w:color w:val="000000"/>
                <w:sz w:val="24"/>
              </w:rPr>
            </w:pPr>
            <w:r>
              <w:rPr>
                <w:rFonts w:hint="eastAsia" w:ascii="宋体" w:hAnsi="宋体" w:cs="宋体"/>
                <w:bCs/>
                <w:color w:val="000000"/>
                <w:sz w:val="24"/>
              </w:rPr>
              <w:t>基本误差：±（0.004%读数+0.01%满度）</w:t>
            </w:r>
          </w:p>
          <w:p>
            <w:pPr>
              <w:snapToGrid w:val="0"/>
              <w:rPr>
                <w:rFonts w:ascii="宋体" w:hAnsi="宋体" w:cs="宋体"/>
                <w:bCs/>
                <w:color w:val="000000"/>
                <w:sz w:val="24"/>
              </w:rPr>
            </w:pPr>
            <w:r>
              <w:rPr>
                <w:rFonts w:hint="eastAsia" w:ascii="宋体" w:hAnsi="宋体" w:cs="宋体"/>
                <w:bCs/>
                <w:color w:val="000000"/>
                <w:sz w:val="24"/>
              </w:rPr>
              <w:t>输入阻抗：≥1000MΩ</w:t>
            </w:r>
          </w:p>
          <w:p>
            <w:pPr>
              <w:snapToGrid w:val="0"/>
              <w:rPr>
                <w:rFonts w:ascii="宋体" w:hAnsi="宋体" w:cs="宋体"/>
                <w:bCs/>
                <w:color w:val="000000"/>
                <w:sz w:val="24"/>
              </w:rPr>
            </w:pPr>
            <w:r>
              <w:rPr>
                <w:rFonts w:hint="eastAsia" w:ascii="宋体" w:hAnsi="宋体" w:cs="宋体"/>
                <w:bCs/>
                <w:color w:val="000000"/>
                <w:sz w:val="24"/>
              </w:rPr>
              <w:t>4、测量精度：电器精度：1－1000欧姆≤0.3%</w:t>
            </w:r>
          </w:p>
          <w:p>
            <w:pPr>
              <w:snapToGrid w:val="0"/>
              <w:rPr>
                <w:rFonts w:ascii="宋体" w:hAnsi="宋体" w:cs="宋体"/>
                <w:bCs/>
                <w:color w:val="000000"/>
                <w:sz w:val="24"/>
              </w:rPr>
            </w:pPr>
            <w:r>
              <w:rPr>
                <w:rFonts w:hint="eastAsia" w:ascii="宋体" w:hAnsi="宋体" w:cs="宋体"/>
                <w:bCs/>
                <w:color w:val="000000"/>
                <w:sz w:val="24"/>
              </w:rPr>
              <w:t>整机测量精度：1－1000欧姆·厘米≤3%</w:t>
            </w:r>
          </w:p>
          <w:p>
            <w:pPr>
              <w:snapToGrid w:val="0"/>
              <w:rPr>
                <w:rFonts w:ascii="宋体" w:hAnsi="宋体" w:cs="宋体"/>
                <w:bCs/>
                <w:color w:val="000000"/>
                <w:sz w:val="24"/>
              </w:rPr>
            </w:pPr>
            <w:r>
              <w:rPr>
                <w:rFonts w:hint="eastAsia" w:ascii="宋体" w:hAnsi="宋体" w:cs="宋体"/>
                <w:bCs/>
                <w:color w:val="000000"/>
                <w:sz w:val="24"/>
              </w:rPr>
              <w:t>5、供电电源：</w:t>
            </w:r>
          </w:p>
          <w:p>
            <w:pPr>
              <w:snapToGrid w:val="0"/>
              <w:rPr>
                <w:rFonts w:ascii="宋体" w:hAnsi="宋体" w:cs="宋体"/>
                <w:bCs/>
                <w:color w:val="000000"/>
                <w:sz w:val="24"/>
              </w:rPr>
            </w:pPr>
            <w:r>
              <w:rPr>
                <w:rFonts w:hint="eastAsia" w:ascii="宋体" w:hAnsi="宋体" w:cs="宋体"/>
                <w:bCs/>
                <w:color w:val="000000"/>
                <w:sz w:val="24"/>
              </w:rPr>
              <w:t>AC220V±10%    50/60Hz 功率：12W</w:t>
            </w:r>
          </w:p>
          <w:p>
            <w:pPr>
              <w:snapToGrid w:val="0"/>
              <w:rPr>
                <w:rFonts w:ascii="宋体" w:hAnsi="宋体" w:cs="宋体"/>
                <w:bCs/>
                <w:color w:val="000000"/>
                <w:sz w:val="24"/>
              </w:rPr>
            </w:pPr>
            <w:r>
              <w:rPr>
                <w:rFonts w:hint="eastAsia" w:ascii="宋体" w:hAnsi="宋体" w:cs="宋体"/>
                <w:bCs/>
                <w:color w:val="000000"/>
                <w:sz w:val="24"/>
              </w:rPr>
              <w:t>6、使用环境：温度：23±2℃ 相对湿度：≤65%</w:t>
            </w:r>
          </w:p>
          <w:p>
            <w:pPr>
              <w:snapToGrid w:val="0"/>
              <w:rPr>
                <w:rFonts w:ascii="宋体" w:hAnsi="宋体" w:cs="宋体"/>
                <w:bCs/>
                <w:color w:val="000000"/>
                <w:sz w:val="24"/>
              </w:rPr>
            </w:pPr>
            <w:r>
              <w:rPr>
                <w:rFonts w:hint="eastAsia" w:ascii="宋体" w:hAnsi="宋体" w:cs="宋体"/>
                <w:bCs/>
                <w:color w:val="000000"/>
                <w:sz w:val="24"/>
              </w:rPr>
              <w:t>无较强的电场干扰，电源隔离滤波，无强光直接照射</w:t>
            </w:r>
          </w:p>
          <w:p>
            <w:pPr>
              <w:snapToGrid w:val="0"/>
              <w:rPr>
                <w:rFonts w:ascii="宋体" w:hAnsi="宋体" w:cs="宋体"/>
                <w:bCs/>
                <w:color w:val="000000"/>
                <w:sz w:val="24"/>
              </w:rPr>
            </w:pPr>
            <w:r>
              <w:rPr>
                <w:rFonts w:hint="eastAsia" w:ascii="宋体" w:hAnsi="宋体" w:cs="宋体"/>
                <w:bCs/>
                <w:color w:val="000000"/>
                <w:sz w:val="24"/>
              </w:rPr>
              <w:t>7、重量、体积：</w:t>
            </w:r>
          </w:p>
          <w:p>
            <w:pPr>
              <w:snapToGrid w:val="0"/>
              <w:rPr>
                <w:rFonts w:ascii="宋体" w:hAnsi="宋体" w:cs="宋体"/>
                <w:bCs/>
                <w:sz w:val="24"/>
              </w:rPr>
            </w:pPr>
            <w:r>
              <w:rPr>
                <w:rFonts w:hint="eastAsia" w:ascii="宋体" w:hAnsi="宋体" w:cs="宋体"/>
                <w:bCs/>
                <w:color w:val="000000"/>
                <w:sz w:val="24"/>
              </w:rPr>
              <w:t>主</w:t>
            </w:r>
            <w:r>
              <w:rPr>
                <w:rFonts w:hint="eastAsia" w:ascii="宋体" w:hAnsi="宋体" w:cs="宋体"/>
                <w:bCs/>
                <w:sz w:val="24"/>
              </w:rPr>
              <w:t>机重量：7.5kg</w:t>
            </w:r>
          </w:p>
          <w:p>
            <w:pPr>
              <w:snapToGrid w:val="0"/>
              <w:rPr>
                <w:rFonts w:ascii="宋体" w:hAnsi="宋体" w:cs="宋体"/>
                <w:bCs/>
                <w:color w:val="000000"/>
                <w:sz w:val="24"/>
              </w:rPr>
            </w:pPr>
            <w:r>
              <w:rPr>
                <w:rFonts w:hint="eastAsia" w:ascii="宋体" w:hAnsi="宋体" w:cs="宋体"/>
                <w:bCs/>
                <w:sz w:val="24"/>
              </w:rPr>
              <w:t>参考体积：365</w:t>
            </w:r>
            <w:r>
              <w:rPr>
                <w:rFonts w:hint="eastAsia" w:ascii="宋体" w:hAnsi="宋体" w:cs="宋体"/>
                <w:bCs/>
                <w:color w:val="000000"/>
                <w:sz w:val="24"/>
              </w:rPr>
              <w:t>×380×160（单位：mm长度×宽度×高度）</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28</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数字源表</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1、5英寸高分辨率电容触摸屏图形用户界面（GUI）2、电压量程: 20mV – 200V</w:t>
            </w:r>
          </w:p>
          <w:p>
            <w:pPr>
              <w:snapToGrid w:val="0"/>
              <w:rPr>
                <w:rFonts w:ascii="宋体" w:hAnsi="宋体" w:cs="宋体"/>
                <w:bCs/>
                <w:color w:val="000000"/>
                <w:sz w:val="24"/>
              </w:rPr>
            </w:pPr>
            <w:r>
              <w:rPr>
                <w:rFonts w:hint="eastAsia" w:ascii="宋体" w:hAnsi="宋体" w:cs="宋体"/>
                <w:bCs/>
                <w:color w:val="000000"/>
                <w:sz w:val="24"/>
              </w:rPr>
              <w:t>3、电流量程：10nA – 1A</w:t>
            </w:r>
            <w:r>
              <w:rPr>
                <w:rFonts w:ascii="宋体" w:hAnsi="宋体" w:cs="宋体"/>
                <w:bCs/>
                <w:color w:val="000000"/>
                <w:sz w:val="24"/>
              </w:rPr>
              <w:t xml:space="preserve"> </w:t>
            </w:r>
          </w:p>
          <w:p>
            <w:pPr>
              <w:snapToGrid w:val="0"/>
              <w:rPr>
                <w:rFonts w:ascii="宋体" w:hAnsi="宋体" w:cs="宋体"/>
                <w:bCs/>
                <w:color w:val="000000"/>
                <w:sz w:val="24"/>
              </w:rPr>
            </w:pPr>
            <w:r>
              <w:rPr>
                <w:rFonts w:hint="eastAsia" w:ascii="宋体" w:hAnsi="宋体" w:cs="宋体"/>
                <w:bCs/>
                <w:color w:val="000000"/>
                <w:sz w:val="24"/>
              </w:rPr>
              <w:t>4、基本准确度：0.012%</w:t>
            </w:r>
          </w:p>
          <w:p>
            <w:pPr>
              <w:snapToGrid w:val="0"/>
              <w:rPr>
                <w:rFonts w:ascii="宋体" w:hAnsi="宋体" w:cs="宋体"/>
                <w:bCs/>
                <w:color w:val="000000"/>
                <w:sz w:val="24"/>
              </w:rPr>
            </w:pPr>
            <w:r>
              <w:rPr>
                <w:rFonts w:hint="eastAsia" w:ascii="宋体" w:hAnsi="宋体" w:cs="宋体"/>
                <w:bCs/>
                <w:color w:val="000000"/>
                <w:sz w:val="24"/>
              </w:rPr>
              <w:t>5、分辨率：6½数位</w:t>
            </w:r>
          </w:p>
          <w:p>
            <w:pPr>
              <w:snapToGrid w:val="0"/>
              <w:rPr>
                <w:rFonts w:ascii="宋体" w:hAnsi="宋体" w:cs="宋体"/>
                <w:bCs/>
                <w:color w:val="000000"/>
                <w:sz w:val="24"/>
              </w:rPr>
            </w:pPr>
            <w:r>
              <w:rPr>
                <w:rFonts w:hint="eastAsia" w:ascii="宋体" w:hAnsi="宋体" w:cs="宋体"/>
                <w:bCs/>
                <w:color w:val="000000"/>
                <w:sz w:val="24"/>
              </w:rPr>
              <w:t>6、宽带噪声：2mVrms（典型值）</w:t>
            </w:r>
          </w:p>
          <w:p>
            <w:pPr>
              <w:snapToGrid w:val="0"/>
              <w:rPr>
                <w:rFonts w:ascii="宋体" w:hAnsi="宋体" w:cs="宋体"/>
                <w:bCs/>
                <w:color w:val="000000"/>
                <w:sz w:val="24"/>
              </w:rPr>
            </w:pPr>
            <w:r>
              <w:rPr>
                <w:rFonts w:hint="eastAsia" w:ascii="宋体" w:hAnsi="宋体" w:cs="宋体"/>
                <w:bCs/>
                <w:color w:val="000000"/>
                <w:sz w:val="24"/>
              </w:rPr>
              <w:t>7、扫描类型：线性，对数，双线性，双对数，定制源存储器</w:t>
            </w:r>
          </w:p>
          <w:p>
            <w:pPr>
              <w:snapToGrid w:val="0"/>
              <w:rPr>
                <w:rFonts w:ascii="宋体" w:hAnsi="宋体" w:cs="宋体"/>
                <w:bCs/>
                <w:color w:val="000000"/>
                <w:sz w:val="24"/>
              </w:rPr>
            </w:pPr>
            <w:r>
              <w:rPr>
                <w:rFonts w:hint="eastAsia" w:ascii="宋体" w:hAnsi="宋体" w:cs="宋体"/>
                <w:bCs/>
                <w:color w:val="000000"/>
                <w:sz w:val="24"/>
              </w:rPr>
              <w:t>8、读数缓存&gt;250,000</w:t>
            </w:r>
          </w:p>
          <w:p>
            <w:pPr>
              <w:snapToGrid w:val="0"/>
              <w:rPr>
                <w:rFonts w:ascii="宋体" w:hAnsi="宋体" w:cs="宋体"/>
                <w:bCs/>
                <w:color w:val="000000"/>
                <w:sz w:val="24"/>
              </w:rPr>
            </w:pPr>
            <w:r>
              <w:rPr>
                <w:rFonts w:hint="eastAsia" w:ascii="宋体" w:hAnsi="宋体" w:cs="宋体"/>
                <w:bCs/>
                <w:color w:val="000000"/>
                <w:sz w:val="24"/>
              </w:rPr>
              <w:t>9、&gt;3000读数/秒</w:t>
            </w:r>
          </w:p>
          <w:p>
            <w:pPr>
              <w:snapToGrid w:val="0"/>
              <w:rPr>
                <w:rFonts w:ascii="宋体" w:hAnsi="宋体" w:cs="宋体"/>
                <w:bCs/>
                <w:color w:val="000000"/>
                <w:sz w:val="24"/>
              </w:rPr>
            </w:pPr>
            <w:r>
              <w:rPr>
                <w:rFonts w:hint="eastAsia" w:ascii="宋体" w:hAnsi="宋体" w:cs="宋体"/>
                <w:bCs/>
                <w:color w:val="000000"/>
                <w:sz w:val="24"/>
              </w:rPr>
              <w:t>10、SCPI 和TSP® 脚本编程模式</w:t>
            </w:r>
          </w:p>
          <w:p>
            <w:pPr>
              <w:snapToGrid w:val="0"/>
              <w:rPr>
                <w:rFonts w:ascii="宋体" w:hAnsi="宋体" w:cs="宋体"/>
                <w:bCs/>
                <w:color w:val="000000"/>
                <w:sz w:val="24"/>
              </w:rPr>
            </w:pPr>
            <w:r>
              <w:rPr>
                <w:rFonts w:hint="eastAsia" w:ascii="宋体" w:hAnsi="宋体" w:cs="宋体"/>
                <w:bCs/>
                <w:color w:val="000000"/>
                <w:sz w:val="24"/>
              </w:rPr>
              <w:t>11、接口：GPIB,USB, 以太网(LXI)</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台</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Times New Roman" w:hAnsi="Times New Roman" w:eastAsia="宋体"/>
                <w:color w:val="000000"/>
                <w:sz w:val="24"/>
                <w:lang w:val="en-US" w:eastAsia="zh-CN"/>
              </w:rPr>
            </w:pPr>
            <w:r>
              <w:rPr>
                <w:rFonts w:hint="eastAsia" w:ascii="Times New Roman" w:hAnsi="Times New Roman"/>
                <w:color w:val="000000"/>
                <w:sz w:val="24"/>
                <w:lang w:val="en-US" w:eastAsia="zh-CN"/>
              </w:rPr>
              <w:t>2</w:t>
            </w:r>
            <w:bookmarkStart w:id="19" w:name="_GoBack"/>
            <w:bookmarkEnd w:id="19"/>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Times New Roman"/>
                <w:bCs/>
                <w:color w:val="000000"/>
                <w:sz w:val="24"/>
              </w:rPr>
            </w:pPr>
            <w:r>
              <w:rPr>
                <w:rFonts w:hint="eastAsia" w:ascii="宋体" w:hAnsi="宋体" w:cs="宋体"/>
                <w:bCs/>
                <w:color w:val="000000"/>
                <w:sz w:val="24"/>
              </w:rPr>
              <w:t>29</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Times New Roman" w:hAnsi="宋体"/>
                <w:bCs/>
                <w:color w:val="000000"/>
                <w:sz w:val="24"/>
              </w:rPr>
            </w:pPr>
            <w:r>
              <w:rPr>
                <w:rFonts w:hint="eastAsia" w:ascii="宋体" w:hAnsi="宋体" w:cs="宋体"/>
                <w:bCs/>
                <w:color w:val="000000"/>
                <w:sz w:val="24"/>
              </w:rPr>
              <w:t>高真空电阻蒸发镀膜系统(电阻蒸发镀膜机+膜厚仪+空压机+循环水机+手套箱)</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highlight w:val="yellow"/>
              </w:rPr>
              <w:t>1、设</w:t>
            </w:r>
            <w:r>
              <w:rPr>
                <w:rFonts w:hint="eastAsia" w:ascii="宋体" w:hAnsi="宋体" w:cs="宋体"/>
                <w:bCs/>
                <w:color w:val="000000"/>
                <w:sz w:val="24"/>
              </w:rPr>
              <w:t xml:space="preserve">备主要技术参数 </w:t>
            </w:r>
          </w:p>
          <w:p>
            <w:pPr>
              <w:snapToGrid w:val="0"/>
              <w:rPr>
                <w:rFonts w:ascii="宋体" w:hAnsi="宋体" w:cs="宋体"/>
                <w:bCs/>
                <w:sz w:val="24"/>
              </w:rPr>
            </w:pPr>
            <w:r>
              <w:rPr>
                <w:rFonts w:hint="eastAsia" w:ascii="宋体" w:hAnsi="宋体" w:cs="宋体"/>
                <w:bCs/>
                <w:color w:val="000000"/>
                <w:sz w:val="24"/>
              </w:rPr>
              <w:t>1.1、真空腔</w:t>
            </w:r>
            <w:r>
              <w:rPr>
                <w:rFonts w:hint="eastAsia" w:ascii="宋体" w:hAnsi="宋体" w:cs="宋体"/>
                <w:bCs/>
                <w:sz w:val="24"/>
              </w:rPr>
              <w:t>室：镀膜室参考尺寸：L400mm×W440mm×H450mm；SUS304 优质不锈钢真空腔室；方箱式；前门水平滑开式，可便于在手套箱内操作；后门为侧开门，便于设备清理维护；特点：镀膜室配置独立机架，可在脱离手套箱条件下单独调试和使用，与手套箱之间通过镀膜室前门框密封连接，对接方便、密封安全可靠。</w:t>
            </w:r>
          </w:p>
          <w:p>
            <w:pPr>
              <w:snapToGrid w:val="0"/>
              <w:rPr>
                <w:rFonts w:ascii="宋体" w:hAnsi="宋体" w:cs="宋体"/>
                <w:bCs/>
                <w:sz w:val="24"/>
              </w:rPr>
            </w:pPr>
            <w:r>
              <w:rPr>
                <w:rFonts w:hint="eastAsia" w:ascii="宋体" w:hAnsi="宋体" w:cs="宋体"/>
                <w:bCs/>
                <w:sz w:val="24"/>
              </w:rPr>
              <w:t>1.2、真空系统：复合分子泵+直联高速旋片式真空泵+高真空阀门+数显复合真空计；</w:t>
            </w:r>
          </w:p>
          <w:p>
            <w:pPr>
              <w:snapToGrid w:val="0"/>
              <w:rPr>
                <w:rFonts w:ascii="宋体" w:hAnsi="宋体" w:cs="宋体"/>
                <w:bCs/>
                <w:sz w:val="24"/>
              </w:rPr>
            </w:pPr>
            <w:r>
              <w:rPr>
                <w:rFonts w:hint="eastAsia" w:ascii="宋体" w:hAnsi="宋体" w:cs="宋体"/>
                <w:bCs/>
                <w:sz w:val="24"/>
              </w:rPr>
              <w:t>1.3、真空极限：5.0×10-5Pa（设备和手套箱分体，设备空载，抽真空 24 小时）；</w:t>
            </w:r>
          </w:p>
          <w:p>
            <w:pPr>
              <w:snapToGrid w:val="0"/>
              <w:rPr>
                <w:rFonts w:ascii="宋体" w:hAnsi="宋体" w:cs="宋体"/>
                <w:bCs/>
                <w:sz w:val="24"/>
              </w:rPr>
            </w:pPr>
            <w:r>
              <w:rPr>
                <w:rFonts w:hint="eastAsia" w:ascii="宋体" w:hAnsi="宋体" w:cs="宋体"/>
                <w:bCs/>
                <w:sz w:val="24"/>
              </w:rPr>
              <w:t>★1.4、升压率：设备升压率：≤0.8Pa/h（12小时平均值）；设备保压：停泵12小时后，设备真空度≤10Pa；</w:t>
            </w:r>
          </w:p>
          <w:p>
            <w:pPr>
              <w:snapToGrid w:val="0"/>
              <w:rPr>
                <w:rFonts w:ascii="宋体" w:hAnsi="宋体" w:cs="宋体"/>
                <w:bCs/>
                <w:sz w:val="24"/>
              </w:rPr>
            </w:pPr>
            <w:r>
              <w:rPr>
                <w:rFonts w:hint="eastAsia" w:ascii="宋体" w:hAnsi="宋体" w:cs="宋体"/>
                <w:bCs/>
                <w:sz w:val="24"/>
              </w:rPr>
              <w:t xml:space="preserve">★1.5、抽速：从大气抽至 8.0×10-4Pa≤40min（不带手套箱，设备空载）；从大气抽至 8.0×10-4Pa≤10min（设备空载，干燥氮气环境）； </w:t>
            </w:r>
          </w:p>
          <w:p>
            <w:pPr>
              <w:snapToGrid w:val="0"/>
              <w:rPr>
                <w:rFonts w:ascii="宋体" w:hAnsi="宋体" w:cs="宋体"/>
                <w:bCs/>
                <w:color w:val="000000"/>
                <w:sz w:val="24"/>
              </w:rPr>
            </w:pPr>
            <w:r>
              <w:rPr>
                <w:rFonts w:hint="eastAsia" w:ascii="宋体" w:hAnsi="宋体" w:cs="宋体"/>
                <w:bCs/>
                <w:sz w:val="24"/>
              </w:rPr>
              <w:t>★1.6、基片台：①基片台参考尺寸120×120mm，最大样品尺寸小于120×120mm；配有基片台挡板；②旋转转速0～20转/分钟，可调可控；③升降基片台可调</w:t>
            </w:r>
            <w:r>
              <w:rPr>
                <w:rFonts w:hint="eastAsia" w:ascii="宋体" w:hAnsi="宋体" w:cs="宋体"/>
                <w:bCs/>
                <w:color w:val="000000"/>
                <w:sz w:val="24"/>
              </w:rPr>
              <w:t>节范围 70mm，蒸发源与基片距离约 260-330mm；④基片台间接水冷；</w:t>
            </w:r>
          </w:p>
          <w:p>
            <w:pPr>
              <w:snapToGrid w:val="0"/>
              <w:rPr>
                <w:rFonts w:ascii="宋体" w:hAnsi="宋体" w:cs="宋体"/>
                <w:bCs/>
                <w:color w:val="000000"/>
                <w:sz w:val="24"/>
              </w:rPr>
            </w:pPr>
            <w:r>
              <w:rPr>
                <w:rFonts w:hint="eastAsia" w:ascii="宋体" w:hAnsi="宋体" w:cs="宋体"/>
                <w:bCs/>
                <w:color w:val="000000"/>
                <w:sz w:val="24"/>
              </w:rPr>
              <w:t>★1.7、蒸发源及电源：①金属蒸发源：水冷铜电极 2 组；逆变式蒸发电源：功率 3kW；1 台（1 台电源可切换供 2 组电极分时蒸镀）；②有机蒸发源：最高温度 600℃，2 组；有机蒸发源特点：角度向心可调（提高材料利用率），蒸发速率可控；有机控温蒸发电源：2 套（独立 PID 智能温控蒸发）；③蒸发源配气动挡板及源间防污隔板</w:t>
            </w:r>
          </w:p>
          <w:p>
            <w:pPr>
              <w:snapToGrid w:val="0"/>
              <w:rPr>
                <w:rFonts w:ascii="宋体" w:hAnsi="宋体" w:cs="宋体"/>
                <w:bCs/>
                <w:color w:val="000000"/>
                <w:sz w:val="24"/>
              </w:rPr>
            </w:pPr>
            <w:r>
              <w:rPr>
                <w:rFonts w:hint="eastAsia" w:ascii="宋体" w:hAnsi="宋体" w:cs="宋体"/>
                <w:bCs/>
                <w:color w:val="000000"/>
                <w:sz w:val="24"/>
              </w:rPr>
              <w:t>1.8、控制方式：PLC+触摸屏控制；</w:t>
            </w:r>
          </w:p>
          <w:p>
            <w:pPr>
              <w:snapToGrid w:val="0"/>
              <w:rPr>
                <w:rFonts w:ascii="宋体" w:hAnsi="宋体" w:cs="宋体"/>
                <w:bCs/>
                <w:color w:val="000000"/>
                <w:sz w:val="24"/>
              </w:rPr>
            </w:pPr>
            <w:r>
              <w:rPr>
                <w:rFonts w:hint="eastAsia" w:ascii="宋体" w:hAnsi="宋体" w:cs="宋体"/>
                <w:bCs/>
                <w:color w:val="000000"/>
                <w:sz w:val="24"/>
              </w:rPr>
              <w:t>报警及保护：对缺水进行报警并执行相应保护措施；完善的逻辑程序互锁保护系统。</w:t>
            </w:r>
          </w:p>
          <w:p>
            <w:pPr>
              <w:snapToGrid w:val="0"/>
              <w:rPr>
                <w:rFonts w:ascii="宋体" w:hAnsi="宋体" w:cs="宋体"/>
                <w:bCs/>
                <w:color w:val="000000"/>
                <w:sz w:val="24"/>
              </w:rPr>
            </w:pPr>
            <w:r>
              <w:rPr>
                <w:rFonts w:hint="eastAsia" w:ascii="宋体" w:hAnsi="宋体" w:cs="宋体"/>
                <w:bCs/>
                <w:color w:val="000000"/>
                <w:sz w:val="24"/>
                <w:highlight w:val="yellow"/>
              </w:rPr>
              <w:t>2、设</w:t>
            </w:r>
            <w:r>
              <w:rPr>
                <w:rFonts w:hint="eastAsia" w:ascii="宋体" w:hAnsi="宋体" w:cs="宋体"/>
                <w:bCs/>
                <w:color w:val="000000"/>
                <w:sz w:val="24"/>
              </w:rPr>
              <w:t>备简述及主要配置</w:t>
            </w:r>
          </w:p>
          <w:p>
            <w:pPr>
              <w:snapToGrid w:val="0"/>
              <w:rPr>
                <w:rFonts w:ascii="宋体" w:hAnsi="宋体" w:cs="宋体"/>
                <w:bCs/>
                <w:color w:val="000000"/>
                <w:sz w:val="24"/>
              </w:rPr>
            </w:pPr>
            <w:r>
              <w:rPr>
                <w:rFonts w:hint="eastAsia" w:ascii="宋体" w:hAnsi="宋体" w:cs="宋体"/>
                <w:bCs/>
                <w:color w:val="000000"/>
                <w:sz w:val="24"/>
              </w:rPr>
              <w:t>2.1、真空腔室</w:t>
            </w:r>
          </w:p>
          <w:p>
            <w:pPr>
              <w:snapToGrid w:val="0"/>
              <w:rPr>
                <w:rFonts w:ascii="宋体" w:hAnsi="宋体" w:cs="宋体"/>
                <w:bCs/>
                <w:color w:val="000000"/>
                <w:sz w:val="24"/>
              </w:rPr>
            </w:pPr>
            <w:r>
              <w:rPr>
                <w:rFonts w:hint="eastAsia" w:ascii="宋体" w:hAnsi="宋体" w:cs="宋体"/>
                <w:bCs/>
                <w:color w:val="000000"/>
                <w:sz w:val="24"/>
              </w:rPr>
              <w:t>2.1.1、结构：采用立式、方形结构，前门为水平滑开式，材质为锻铝，可位于手套箱体内部；通过门框法兰与手套箱密封对接；后门带锁紧装置，在充气条件下保持腔室密闭与大气环境隔离；前开门便于蒸发材料和样片在保护环境下装卸，后开门便于真空室的清理维护；</w:t>
            </w:r>
          </w:p>
          <w:p>
            <w:pPr>
              <w:snapToGrid w:val="0"/>
              <w:rPr>
                <w:rFonts w:ascii="宋体" w:hAnsi="宋体" w:cs="宋体"/>
                <w:bCs/>
                <w:color w:val="000000"/>
                <w:sz w:val="24"/>
              </w:rPr>
            </w:pPr>
            <w:r>
              <w:rPr>
                <w:rFonts w:hint="eastAsia" w:ascii="宋体" w:hAnsi="宋体" w:cs="宋体"/>
                <w:bCs/>
                <w:color w:val="000000"/>
                <w:sz w:val="24"/>
              </w:rPr>
              <w:t>2.1.2、材料及尺寸：采用304不锈钢， L400×W440×H450mm真空腔室；</w:t>
            </w:r>
          </w:p>
          <w:p>
            <w:pPr>
              <w:snapToGrid w:val="0"/>
              <w:rPr>
                <w:rFonts w:ascii="宋体" w:hAnsi="宋体" w:cs="宋体"/>
                <w:bCs/>
                <w:color w:val="000000"/>
                <w:sz w:val="24"/>
              </w:rPr>
            </w:pPr>
            <w:r>
              <w:rPr>
                <w:rFonts w:hint="eastAsia" w:ascii="宋体" w:hAnsi="宋体" w:cs="宋体"/>
                <w:bCs/>
                <w:color w:val="000000"/>
                <w:sz w:val="24"/>
              </w:rPr>
              <w:t>镀膜腔室（包括管道、连接法兰等）均进行清洁处理，内表面电抛等处理，以减少“出气”量，有利于真空度的提高及耐腐蚀；</w:t>
            </w:r>
          </w:p>
          <w:p>
            <w:pPr>
              <w:snapToGrid w:val="0"/>
              <w:rPr>
                <w:rFonts w:ascii="宋体" w:hAnsi="宋体" w:cs="宋体"/>
                <w:bCs/>
                <w:color w:val="000000"/>
                <w:sz w:val="24"/>
              </w:rPr>
            </w:pPr>
            <w:r>
              <w:rPr>
                <w:rFonts w:hint="eastAsia" w:ascii="宋体" w:hAnsi="宋体" w:cs="宋体"/>
                <w:bCs/>
                <w:color w:val="000000"/>
                <w:sz w:val="24"/>
              </w:rPr>
              <w:t>所有焊缝连接采用氩弧焊接技术，内表面抛光处理；</w:t>
            </w:r>
          </w:p>
          <w:p>
            <w:pPr>
              <w:snapToGrid w:val="0"/>
              <w:rPr>
                <w:rFonts w:ascii="宋体" w:hAnsi="宋体" w:cs="宋体"/>
                <w:bCs/>
                <w:color w:val="000000"/>
                <w:sz w:val="24"/>
              </w:rPr>
            </w:pPr>
            <w:r>
              <w:rPr>
                <w:rFonts w:hint="eastAsia" w:ascii="宋体" w:hAnsi="宋体" w:cs="宋体"/>
                <w:bCs/>
                <w:color w:val="000000"/>
                <w:sz w:val="24"/>
              </w:rPr>
              <w:t>2.1.3、主要接口分布位置</w:t>
            </w:r>
          </w:p>
          <w:p>
            <w:pPr>
              <w:snapToGrid w:val="0"/>
              <w:rPr>
                <w:rFonts w:ascii="宋体" w:hAnsi="宋体" w:cs="宋体"/>
                <w:bCs/>
                <w:color w:val="000000"/>
                <w:sz w:val="24"/>
              </w:rPr>
            </w:pPr>
            <w:r>
              <w:rPr>
                <w:rFonts w:hint="eastAsia" w:ascii="宋体" w:hAnsi="宋体" w:cs="宋体"/>
                <w:bCs/>
                <w:color w:val="000000"/>
                <w:sz w:val="24"/>
              </w:rPr>
              <w:t>可拆卸蒸发源及挡板接口位于腔室底部；</w:t>
            </w:r>
          </w:p>
          <w:p>
            <w:pPr>
              <w:snapToGrid w:val="0"/>
              <w:rPr>
                <w:rFonts w:ascii="宋体" w:hAnsi="宋体" w:cs="宋体"/>
                <w:bCs/>
                <w:color w:val="000000"/>
                <w:sz w:val="24"/>
              </w:rPr>
            </w:pPr>
            <w:r>
              <w:rPr>
                <w:rFonts w:hint="eastAsia" w:ascii="宋体" w:hAnsi="宋体" w:cs="宋体"/>
                <w:bCs/>
                <w:color w:val="000000"/>
                <w:sz w:val="24"/>
              </w:rPr>
              <w:t>基片台接口、基片台挡板接口、DN10mm电磁放气阀接口、预留基片台加热器组件接口、预留膜厚仪接口等从腔室顶部引入；</w:t>
            </w:r>
          </w:p>
          <w:p>
            <w:pPr>
              <w:snapToGrid w:val="0"/>
              <w:rPr>
                <w:rFonts w:ascii="宋体" w:hAnsi="宋体" w:cs="宋体"/>
                <w:bCs/>
                <w:color w:val="000000"/>
                <w:sz w:val="24"/>
              </w:rPr>
            </w:pPr>
            <w:r>
              <w:rPr>
                <w:rFonts w:hint="eastAsia" w:ascii="宋体" w:hAnsi="宋体" w:cs="宋体"/>
                <w:bCs/>
                <w:color w:val="000000"/>
                <w:sz w:val="24"/>
              </w:rPr>
              <w:t>DN150mm抽气管道接口位于腔室左侧；</w:t>
            </w:r>
          </w:p>
          <w:p>
            <w:pPr>
              <w:snapToGrid w:val="0"/>
              <w:rPr>
                <w:rFonts w:ascii="宋体" w:hAnsi="宋体" w:cs="宋体"/>
                <w:bCs/>
                <w:color w:val="000000"/>
                <w:sz w:val="24"/>
              </w:rPr>
            </w:pPr>
            <w:r>
              <w:rPr>
                <w:rFonts w:hint="eastAsia" w:ascii="宋体" w:hAnsi="宋体" w:cs="宋体"/>
                <w:bCs/>
                <w:color w:val="000000"/>
                <w:sz w:val="24"/>
              </w:rPr>
              <w:t>2.1.4、预留接口：装膜厚仪以及其它用途；</w:t>
            </w:r>
          </w:p>
          <w:p>
            <w:pPr>
              <w:snapToGrid w:val="0"/>
              <w:rPr>
                <w:rFonts w:ascii="宋体" w:hAnsi="宋体" w:cs="宋体"/>
                <w:bCs/>
                <w:color w:val="000000"/>
                <w:sz w:val="24"/>
              </w:rPr>
            </w:pPr>
            <w:r>
              <w:rPr>
                <w:rFonts w:hint="eastAsia" w:ascii="宋体" w:hAnsi="宋体" w:cs="宋体"/>
                <w:bCs/>
                <w:color w:val="000000"/>
                <w:sz w:val="24"/>
              </w:rPr>
              <w:t>2.1.5、φ100 mm观察窗，配磁力挡板，安装于前后门上；</w:t>
            </w:r>
          </w:p>
          <w:p>
            <w:pPr>
              <w:snapToGrid w:val="0"/>
              <w:rPr>
                <w:rFonts w:ascii="宋体" w:hAnsi="宋体" w:cs="宋体"/>
                <w:bCs/>
                <w:color w:val="000000"/>
                <w:sz w:val="24"/>
              </w:rPr>
            </w:pPr>
            <w:r>
              <w:rPr>
                <w:rFonts w:hint="eastAsia" w:ascii="宋体" w:hAnsi="宋体" w:cs="宋体"/>
                <w:bCs/>
                <w:color w:val="000000"/>
                <w:sz w:val="24"/>
              </w:rPr>
              <w:t>2.1.6、腔室防污屏蔽板采用优质不锈钢材质，便于拆卸清理、更换等。</w:t>
            </w:r>
          </w:p>
          <w:p>
            <w:pPr>
              <w:snapToGrid w:val="0"/>
              <w:rPr>
                <w:rFonts w:ascii="宋体" w:hAnsi="宋体" w:cs="宋体"/>
                <w:bCs/>
                <w:sz w:val="24"/>
              </w:rPr>
            </w:pPr>
            <w:r>
              <w:rPr>
                <w:rFonts w:hint="eastAsia" w:ascii="宋体" w:hAnsi="宋体" w:cs="宋体"/>
                <w:bCs/>
                <w:color w:val="000000"/>
                <w:sz w:val="24"/>
              </w:rPr>
              <w:t>2.2、基片台</w:t>
            </w:r>
          </w:p>
          <w:p>
            <w:pPr>
              <w:snapToGrid w:val="0"/>
              <w:rPr>
                <w:rFonts w:ascii="宋体" w:hAnsi="宋体" w:cs="宋体"/>
                <w:bCs/>
                <w:sz w:val="24"/>
              </w:rPr>
            </w:pPr>
            <w:r>
              <w:rPr>
                <w:rFonts w:hint="eastAsia" w:ascii="宋体" w:hAnsi="宋体" w:cs="宋体"/>
                <w:bCs/>
                <w:sz w:val="24"/>
              </w:rPr>
              <w:t xml:space="preserve">2.2.1、基片台：抽屉式结构，基片台参考尺寸120×120mm，最大样品尺寸小于120×120mm；可从基片架组件中取出，方便安装基片； </w:t>
            </w:r>
          </w:p>
          <w:p>
            <w:pPr>
              <w:snapToGrid w:val="0"/>
              <w:rPr>
                <w:rFonts w:ascii="宋体" w:hAnsi="宋体" w:cs="宋体"/>
                <w:bCs/>
                <w:sz w:val="24"/>
              </w:rPr>
            </w:pPr>
            <w:r>
              <w:rPr>
                <w:rFonts w:hint="eastAsia" w:ascii="宋体" w:hAnsi="宋体" w:cs="宋体"/>
                <w:bCs/>
                <w:sz w:val="24"/>
              </w:rPr>
              <w:t>2.2.2、配有气动基片台挡板；</w:t>
            </w:r>
          </w:p>
          <w:p>
            <w:pPr>
              <w:snapToGrid w:val="0"/>
              <w:rPr>
                <w:rFonts w:ascii="宋体" w:hAnsi="宋体" w:cs="宋体"/>
                <w:bCs/>
                <w:color w:val="000000"/>
                <w:sz w:val="24"/>
              </w:rPr>
            </w:pPr>
            <w:r>
              <w:rPr>
                <w:rFonts w:hint="eastAsia" w:ascii="宋体" w:hAnsi="宋体" w:cs="宋体"/>
                <w:bCs/>
                <w:color w:val="000000"/>
                <w:sz w:val="24"/>
              </w:rPr>
              <w:t>2.2.3、配备通用夹具，方便用户装卡各种不同规格尺寸的基片；</w:t>
            </w:r>
          </w:p>
          <w:p>
            <w:pPr>
              <w:snapToGrid w:val="0"/>
              <w:rPr>
                <w:rFonts w:ascii="宋体" w:hAnsi="宋体" w:cs="宋体"/>
                <w:bCs/>
                <w:color w:val="000000"/>
                <w:sz w:val="24"/>
              </w:rPr>
            </w:pPr>
            <w:r>
              <w:rPr>
                <w:rFonts w:hint="eastAsia" w:ascii="宋体" w:hAnsi="宋体" w:cs="宋体"/>
                <w:bCs/>
                <w:color w:val="000000"/>
                <w:sz w:val="24"/>
              </w:rPr>
              <w:t>2.2.4、基片台电机驱动：旋转转速0～20转/分钟，连续可调；主轴磁流体密封；</w:t>
            </w:r>
          </w:p>
          <w:p>
            <w:pPr>
              <w:snapToGrid w:val="0"/>
              <w:rPr>
                <w:rFonts w:ascii="宋体" w:hAnsi="宋体" w:cs="宋体"/>
                <w:bCs/>
                <w:color w:val="000000"/>
                <w:sz w:val="24"/>
              </w:rPr>
            </w:pPr>
            <w:r>
              <w:rPr>
                <w:rFonts w:hint="eastAsia" w:ascii="宋体" w:hAnsi="宋体" w:cs="宋体"/>
                <w:bCs/>
                <w:color w:val="000000"/>
                <w:sz w:val="24"/>
              </w:rPr>
              <w:t>2.2.5、基片台电动升降：升降范围70mm，蒸发源与基片台距离约260-330mm，可有效提高贵重材料利用率及膜厚；</w:t>
            </w:r>
          </w:p>
          <w:p>
            <w:pPr>
              <w:snapToGrid w:val="0"/>
              <w:rPr>
                <w:rFonts w:ascii="宋体" w:hAnsi="宋体" w:cs="宋体"/>
                <w:bCs/>
                <w:color w:val="000000"/>
                <w:sz w:val="24"/>
              </w:rPr>
            </w:pPr>
            <w:r>
              <w:rPr>
                <w:rFonts w:hint="eastAsia" w:ascii="宋体" w:hAnsi="宋体" w:cs="宋体"/>
                <w:bCs/>
                <w:color w:val="000000"/>
                <w:sz w:val="24"/>
              </w:rPr>
              <w:t>2.2.6、水冷：基片台通过循环水间接水冷。</w:t>
            </w:r>
          </w:p>
          <w:p>
            <w:pPr>
              <w:snapToGrid w:val="0"/>
              <w:rPr>
                <w:rFonts w:ascii="宋体" w:hAnsi="宋体" w:cs="宋体"/>
                <w:bCs/>
                <w:color w:val="000000"/>
                <w:sz w:val="24"/>
              </w:rPr>
            </w:pPr>
            <w:r>
              <w:rPr>
                <w:rFonts w:hint="eastAsia" w:ascii="宋体" w:hAnsi="宋体" w:cs="宋体"/>
                <w:bCs/>
                <w:color w:val="000000"/>
                <w:sz w:val="24"/>
              </w:rPr>
              <w:t>2.3、蒸发源及电源</w:t>
            </w:r>
          </w:p>
          <w:p>
            <w:pPr>
              <w:snapToGrid w:val="0"/>
              <w:rPr>
                <w:rFonts w:ascii="宋体" w:hAnsi="宋体" w:cs="宋体"/>
                <w:bCs/>
                <w:color w:val="000000"/>
                <w:sz w:val="24"/>
              </w:rPr>
            </w:pPr>
            <w:r>
              <w:rPr>
                <w:rFonts w:hint="eastAsia" w:ascii="宋体" w:hAnsi="宋体" w:cs="宋体"/>
                <w:bCs/>
                <w:color w:val="000000"/>
                <w:sz w:val="24"/>
              </w:rPr>
              <w:t>2.3.1、金属蒸发源：由 2根水冷铜电极组成1组；</w:t>
            </w:r>
          </w:p>
          <w:p>
            <w:pPr>
              <w:snapToGrid w:val="0"/>
              <w:rPr>
                <w:rFonts w:ascii="宋体" w:hAnsi="宋体" w:cs="宋体"/>
                <w:bCs/>
                <w:color w:val="000000"/>
                <w:sz w:val="24"/>
              </w:rPr>
            </w:pPr>
            <w:r>
              <w:rPr>
                <w:rFonts w:hint="eastAsia" w:ascii="宋体" w:hAnsi="宋体" w:cs="宋体"/>
                <w:bCs/>
                <w:color w:val="000000"/>
                <w:sz w:val="24"/>
              </w:rPr>
              <w:t>蒸发舟常见的有舟式、锥形、坩埚式；</w:t>
            </w:r>
          </w:p>
          <w:p>
            <w:pPr>
              <w:snapToGrid w:val="0"/>
              <w:rPr>
                <w:rFonts w:ascii="宋体" w:hAnsi="宋体" w:cs="宋体"/>
                <w:bCs/>
                <w:color w:val="000000"/>
                <w:sz w:val="24"/>
              </w:rPr>
            </w:pPr>
            <w:r>
              <w:rPr>
                <w:rFonts w:hint="eastAsia" w:ascii="宋体" w:hAnsi="宋体" w:cs="宋体"/>
                <w:bCs/>
                <w:color w:val="000000"/>
                <w:sz w:val="24"/>
              </w:rPr>
              <w:t>金属蒸发源适用温度：室温~1300℃（真空状态）；</w:t>
            </w:r>
          </w:p>
          <w:p>
            <w:pPr>
              <w:snapToGrid w:val="0"/>
              <w:rPr>
                <w:rFonts w:ascii="宋体" w:hAnsi="宋体" w:cs="宋体"/>
                <w:bCs/>
                <w:color w:val="000000"/>
                <w:sz w:val="24"/>
              </w:rPr>
            </w:pPr>
            <w:r>
              <w:rPr>
                <w:rFonts w:hint="eastAsia" w:ascii="宋体" w:hAnsi="宋体" w:cs="宋体"/>
                <w:bCs/>
                <w:color w:val="000000"/>
                <w:sz w:val="24"/>
              </w:rPr>
              <w:t>2.3.2、金属蒸发电源：功率3kW，最大电流300A，可切换供多组电极分时蒸镀；</w:t>
            </w:r>
          </w:p>
          <w:p>
            <w:pPr>
              <w:snapToGrid w:val="0"/>
              <w:rPr>
                <w:rFonts w:ascii="宋体" w:hAnsi="宋体" w:cs="宋体"/>
                <w:bCs/>
                <w:color w:val="000000"/>
                <w:sz w:val="24"/>
              </w:rPr>
            </w:pPr>
            <w:r>
              <w:rPr>
                <w:rFonts w:hint="eastAsia" w:ascii="宋体" w:hAnsi="宋体" w:cs="宋体"/>
                <w:bCs/>
                <w:color w:val="000000"/>
                <w:sz w:val="24"/>
              </w:rPr>
              <w:t>特点：电流通过逆变式调控，稳定可靠；</w:t>
            </w:r>
          </w:p>
          <w:p>
            <w:pPr>
              <w:snapToGrid w:val="0"/>
              <w:rPr>
                <w:rFonts w:ascii="宋体" w:hAnsi="宋体" w:cs="宋体"/>
                <w:bCs/>
                <w:color w:val="000000"/>
                <w:sz w:val="24"/>
              </w:rPr>
            </w:pPr>
            <w:r>
              <w:rPr>
                <w:rFonts w:hint="eastAsia" w:ascii="宋体" w:hAnsi="宋体" w:cs="宋体"/>
                <w:bCs/>
                <w:color w:val="000000"/>
                <w:sz w:val="24"/>
              </w:rPr>
              <w:t>2.3.4、有机蒸发源：2组，石英坩埚容量2cc，有效容量为1cc；</w:t>
            </w:r>
          </w:p>
          <w:p>
            <w:pPr>
              <w:snapToGrid w:val="0"/>
              <w:rPr>
                <w:rFonts w:ascii="宋体" w:hAnsi="宋体" w:cs="宋体"/>
                <w:bCs/>
                <w:color w:val="000000"/>
                <w:sz w:val="24"/>
              </w:rPr>
            </w:pPr>
            <w:r>
              <w:rPr>
                <w:rFonts w:hint="eastAsia" w:ascii="宋体" w:hAnsi="宋体" w:cs="宋体"/>
                <w:bCs/>
                <w:color w:val="000000"/>
                <w:sz w:val="24"/>
              </w:rPr>
              <w:t>角度可调，倾斜指向基片台，保证镀膜均匀性及有机蒸发材料使用效率；</w:t>
            </w:r>
          </w:p>
          <w:p>
            <w:pPr>
              <w:snapToGrid w:val="0"/>
              <w:rPr>
                <w:rFonts w:ascii="宋体" w:hAnsi="宋体" w:cs="宋体"/>
                <w:bCs/>
                <w:color w:val="000000"/>
                <w:sz w:val="24"/>
              </w:rPr>
            </w:pPr>
            <w:r>
              <w:rPr>
                <w:rFonts w:hint="eastAsia" w:ascii="宋体" w:hAnsi="宋体" w:cs="宋体"/>
                <w:bCs/>
                <w:color w:val="000000"/>
                <w:sz w:val="24"/>
              </w:rPr>
              <w:t>有机蒸发源适用温度：室温～600±1℃（真空状态）；</w:t>
            </w:r>
          </w:p>
          <w:p>
            <w:pPr>
              <w:snapToGrid w:val="0"/>
              <w:rPr>
                <w:rFonts w:ascii="宋体" w:hAnsi="宋体" w:cs="宋体"/>
                <w:bCs/>
                <w:color w:val="000000"/>
                <w:sz w:val="24"/>
              </w:rPr>
            </w:pPr>
            <w:r>
              <w:rPr>
                <w:rFonts w:hint="eastAsia" w:ascii="宋体" w:hAnsi="宋体" w:cs="宋体"/>
                <w:bCs/>
                <w:color w:val="000000"/>
                <w:sz w:val="24"/>
              </w:rPr>
              <w:t>有机蒸发电源：采用独立PID智能温控+热电偶+加热电源闭环控温。</w:t>
            </w:r>
          </w:p>
          <w:p>
            <w:pPr>
              <w:snapToGrid w:val="0"/>
              <w:rPr>
                <w:rFonts w:ascii="宋体" w:hAnsi="宋体" w:cs="宋体"/>
                <w:bCs/>
                <w:color w:val="000000"/>
                <w:sz w:val="24"/>
              </w:rPr>
            </w:pPr>
            <w:r>
              <w:rPr>
                <w:rFonts w:hint="eastAsia" w:ascii="宋体" w:hAnsi="宋体" w:cs="宋体"/>
                <w:bCs/>
                <w:color w:val="000000"/>
                <w:sz w:val="24"/>
              </w:rPr>
              <w:t>2.3.4、蒸发源源间配防污隔板；</w:t>
            </w:r>
          </w:p>
          <w:p>
            <w:pPr>
              <w:snapToGrid w:val="0"/>
              <w:rPr>
                <w:rFonts w:ascii="宋体" w:hAnsi="宋体" w:cs="宋体"/>
                <w:bCs/>
                <w:color w:val="000000"/>
                <w:sz w:val="24"/>
              </w:rPr>
            </w:pPr>
            <w:r>
              <w:rPr>
                <w:rFonts w:hint="eastAsia" w:ascii="宋体" w:hAnsi="宋体" w:cs="宋体"/>
                <w:bCs/>
                <w:color w:val="000000"/>
                <w:sz w:val="24"/>
              </w:rPr>
              <w:t>2.3.5、蒸发源每组配独立挡板；</w:t>
            </w:r>
          </w:p>
          <w:p>
            <w:pPr>
              <w:snapToGrid w:val="0"/>
              <w:rPr>
                <w:rFonts w:ascii="宋体" w:hAnsi="宋体" w:cs="宋体"/>
                <w:bCs/>
                <w:color w:val="000000"/>
                <w:sz w:val="24"/>
              </w:rPr>
            </w:pPr>
            <w:r>
              <w:rPr>
                <w:rFonts w:hint="eastAsia" w:ascii="宋体" w:hAnsi="宋体" w:cs="宋体"/>
                <w:bCs/>
                <w:color w:val="000000"/>
                <w:sz w:val="24"/>
              </w:rPr>
              <w:t>2.4、真空系统</w:t>
            </w:r>
          </w:p>
          <w:p>
            <w:pPr>
              <w:snapToGrid w:val="0"/>
              <w:rPr>
                <w:rFonts w:ascii="宋体" w:hAnsi="宋体" w:cs="宋体"/>
                <w:bCs/>
                <w:color w:val="000000"/>
                <w:sz w:val="24"/>
              </w:rPr>
            </w:pPr>
            <w:r>
              <w:rPr>
                <w:rFonts w:hint="eastAsia" w:ascii="宋体" w:hAnsi="宋体" w:cs="宋体"/>
                <w:bCs/>
                <w:color w:val="000000"/>
                <w:sz w:val="24"/>
              </w:rPr>
              <w:t>2.4.1、真空机组采用“脂润滑分子泵+直联高速旋片式真空泵”组合的真空系统；</w:t>
            </w:r>
          </w:p>
          <w:p>
            <w:pPr>
              <w:snapToGrid w:val="0"/>
              <w:rPr>
                <w:rFonts w:ascii="宋体" w:hAnsi="宋体" w:cs="宋体"/>
                <w:bCs/>
                <w:color w:val="000000"/>
                <w:sz w:val="24"/>
              </w:rPr>
            </w:pPr>
            <w:r>
              <w:rPr>
                <w:rFonts w:hint="eastAsia" w:ascii="宋体" w:hAnsi="宋体" w:cs="宋体"/>
                <w:bCs/>
                <w:color w:val="000000"/>
                <w:sz w:val="24"/>
              </w:rPr>
              <w:t>2.4.2、复合分子泵：FF-160/700，抽速700L/s；</w:t>
            </w:r>
          </w:p>
          <w:p>
            <w:pPr>
              <w:snapToGrid w:val="0"/>
              <w:rPr>
                <w:rFonts w:ascii="宋体" w:hAnsi="宋体" w:cs="宋体"/>
                <w:bCs/>
                <w:color w:val="000000"/>
                <w:sz w:val="24"/>
              </w:rPr>
            </w:pPr>
            <w:r>
              <w:rPr>
                <w:rFonts w:hint="eastAsia" w:ascii="宋体" w:hAnsi="宋体" w:cs="宋体"/>
                <w:bCs/>
                <w:color w:val="000000"/>
                <w:sz w:val="24"/>
              </w:rPr>
              <w:t>2.4.3、直联高速旋片式真空泵：TRP-36，抽速9L/s，合资品牌，抽速快，低噪音；</w:t>
            </w:r>
          </w:p>
          <w:p>
            <w:pPr>
              <w:snapToGrid w:val="0"/>
              <w:rPr>
                <w:rFonts w:ascii="宋体" w:hAnsi="宋体" w:cs="宋体"/>
                <w:bCs/>
                <w:color w:val="000000"/>
                <w:sz w:val="24"/>
              </w:rPr>
            </w:pPr>
            <w:r>
              <w:rPr>
                <w:rFonts w:hint="eastAsia" w:ascii="宋体" w:hAnsi="宋体" w:cs="宋体"/>
                <w:bCs/>
                <w:color w:val="000000"/>
                <w:sz w:val="24"/>
              </w:rPr>
              <w:t>2.4.4、前级/旁路阀：DN40，气动挡板阀；</w:t>
            </w:r>
          </w:p>
          <w:p>
            <w:pPr>
              <w:snapToGrid w:val="0"/>
              <w:rPr>
                <w:rFonts w:ascii="宋体" w:hAnsi="宋体" w:cs="宋体"/>
                <w:bCs/>
                <w:color w:val="000000"/>
                <w:sz w:val="24"/>
              </w:rPr>
            </w:pPr>
            <w:r>
              <w:rPr>
                <w:rFonts w:hint="eastAsia" w:ascii="宋体" w:hAnsi="宋体" w:cs="宋体"/>
                <w:bCs/>
                <w:color w:val="000000"/>
                <w:sz w:val="24"/>
              </w:rPr>
              <w:t>主阀：DN150，气动插板阀；</w:t>
            </w:r>
          </w:p>
          <w:p>
            <w:pPr>
              <w:snapToGrid w:val="0"/>
              <w:rPr>
                <w:rFonts w:ascii="宋体" w:hAnsi="宋体" w:cs="宋体"/>
                <w:bCs/>
                <w:color w:val="000000"/>
                <w:sz w:val="24"/>
              </w:rPr>
            </w:pPr>
            <w:r>
              <w:rPr>
                <w:rFonts w:hint="eastAsia" w:ascii="宋体" w:hAnsi="宋体" w:cs="宋体"/>
                <w:bCs/>
                <w:color w:val="000000"/>
                <w:sz w:val="24"/>
              </w:rPr>
              <w:t>放气阀：φ10，电磁截止阀；</w:t>
            </w:r>
          </w:p>
          <w:p>
            <w:pPr>
              <w:snapToGrid w:val="0"/>
              <w:rPr>
                <w:rFonts w:ascii="宋体" w:hAnsi="宋体" w:cs="宋体"/>
                <w:bCs/>
                <w:color w:val="000000"/>
                <w:sz w:val="24"/>
              </w:rPr>
            </w:pPr>
            <w:r>
              <w:rPr>
                <w:rFonts w:hint="eastAsia" w:ascii="宋体" w:hAnsi="宋体" w:cs="宋体"/>
                <w:bCs/>
                <w:color w:val="000000"/>
                <w:sz w:val="24"/>
              </w:rPr>
              <w:t>2.4.5、真空测量：“两低一高”数显复合真空计；</w:t>
            </w:r>
          </w:p>
          <w:p>
            <w:pPr>
              <w:snapToGrid w:val="0"/>
              <w:rPr>
                <w:rFonts w:ascii="宋体" w:hAnsi="宋体" w:cs="宋体"/>
                <w:bCs/>
                <w:color w:val="000000"/>
                <w:sz w:val="24"/>
              </w:rPr>
            </w:pPr>
            <w:r>
              <w:rPr>
                <w:rFonts w:hint="eastAsia" w:ascii="宋体" w:hAnsi="宋体" w:cs="宋体"/>
                <w:bCs/>
                <w:color w:val="000000"/>
                <w:sz w:val="24"/>
              </w:rPr>
              <w:t xml:space="preserve">两低一高是指两只电阻规测量低真空，一只电离规测量高真空；测量范围：从1.0×105Pa到1.0×10-5Pa； </w:t>
            </w:r>
          </w:p>
          <w:p>
            <w:pPr>
              <w:snapToGrid w:val="0"/>
              <w:rPr>
                <w:rFonts w:ascii="宋体" w:hAnsi="宋体" w:cs="宋体"/>
                <w:bCs/>
                <w:color w:val="000000"/>
                <w:sz w:val="24"/>
              </w:rPr>
            </w:pPr>
            <w:r>
              <w:rPr>
                <w:rFonts w:hint="eastAsia" w:ascii="宋体" w:hAnsi="宋体" w:cs="宋体"/>
                <w:bCs/>
                <w:color w:val="000000"/>
                <w:sz w:val="24"/>
              </w:rPr>
              <w:t>2.4.6、波纹管材质：SUS304不锈钢；</w:t>
            </w:r>
          </w:p>
          <w:p>
            <w:pPr>
              <w:snapToGrid w:val="0"/>
              <w:rPr>
                <w:rFonts w:ascii="宋体" w:hAnsi="宋体" w:cs="宋体"/>
                <w:bCs/>
                <w:color w:val="000000"/>
                <w:sz w:val="24"/>
              </w:rPr>
            </w:pPr>
            <w:r>
              <w:rPr>
                <w:rFonts w:hint="eastAsia" w:ascii="宋体" w:hAnsi="宋体" w:cs="宋体"/>
                <w:bCs/>
                <w:color w:val="000000"/>
                <w:sz w:val="24"/>
              </w:rPr>
              <w:t>真空密封：常拆卸密封采用氟橡胶圈密封，不常拆卸密封采用金属密封。</w:t>
            </w:r>
          </w:p>
          <w:p>
            <w:pPr>
              <w:snapToGrid w:val="0"/>
              <w:rPr>
                <w:rFonts w:ascii="宋体" w:hAnsi="宋体" w:cs="宋体"/>
                <w:bCs/>
                <w:color w:val="000000"/>
                <w:sz w:val="24"/>
              </w:rPr>
            </w:pPr>
            <w:r>
              <w:rPr>
                <w:rFonts w:hint="eastAsia" w:ascii="宋体" w:hAnsi="宋体" w:cs="宋体"/>
                <w:bCs/>
                <w:color w:val="000000"/>
                <w:sz w:val="24"/>
              </w:rPr>
              <w:t>2.5、水路系统</w:t>
            </w:r>
          </w:p>
          <w:p>
            <w:pPr>
              <w:snapToGrid w:val="0"/>
              <w:rPr>
                <w:rFonts w:ascii="宋体" w:hAnsi="宋体" w:cs="宋体"/>
                <w:bCs/>
                <w:color w:val="000000"/>
                <w:sz w:val="24"/>
              </w:rPr>
            </w:pPr>
            <w:r>
              <w:rPr>
                <w:rFonts w:hint="eastAsia" w:ascii="宋体" w:hAnsi="宋体" w:cs="宋体"/>
                <w:bCs/>
                <w:color w:val="000000"/>
                <w:sz w:val="24"/>
              </w:rPr>
              <w:t>2.5.1、给分子泵、蒸发电极配备独立的进、出水，可保证设备长时间稳定运行；</w:t>
            </w:r>
          </w:p>
          <w:p>
            <w:pPr>
              <w:snapToGrid w:val="0"/>
              <w:rPr>
                <w:rFonts w:ascii="宋体" w:hAnsi="宋体" w:cs="宋体"/>
                <w:bCs/>
                <w:color w:val="000000"/>
                <w:sz w:val="24"/>
              </w:rPr>
            </w:pPr>
            <w:r>
              <w:rPr>
                <w:rFonts w:hint="eastAsia" w:ascii="宋体" w:hAnsi="宋体" w:cs="宋体"/>
                <w:bCs/>
                <w:color w:val="000000"/>
                <w:sz w:val="24"/>
              </w:rPr>
              <w:t>2.5.2、总进水设有检测水温水压装置，检测水温水压状态，执行异常报警；</w:t>
            </w:r>
          </w:p>
          <w:p>
            <w:pPr>
              <w:snapToGrid w:val="0"/>
              <w:rPr>
                <w:rFonts w:ascii="宋体" w:hAnsi="宋体" w:cs="宋体"/>
                <w:bCs/>
                <w:color w:val="000000"/>
                <w:sz w:val="24"/>
              </w:rPr>
            </w:pPr>
            <w:r>
              <w:rPr>
                <w:rFonts w:hint="eastAsia" w:ascii="宋体" w:hAnsi="宋体" w:cs="宋体"/>
                <w:bCs/>
                <w:color w:val="000000"/>
                <w:sz w:val="24"/>
              </w:rPr>
              <w:t>2.5.3、总进、出水采用标准的水路宝塔接口连接用户现场供水系统。</w:t>
            </w:r>
          </w:p>
          <w:p>
            <w:pPr>
              <w:snapToGrid w:val="0"/>
              <w:rPr>
                <w:rFonts w:ascii="宋体" w:hAnsi="宋体" w:cs="宋体"/>
                <w:bCs/>
                <w:color w:val="000000"/>
                <w:sz w:val="24"/>
              </w:rPr>
            </w:pPr>
            <w:r>
              <w:rPr>
                <w:rFonts w:hint="eastAsia" w:ascii="宋体" w:hAnsi="宋体" w:cs="宋体"/>
                <w:bCs/>
                <w:color w:val="000000"/>
                <w:sz w:val="24"/>
              </w:rPr>
              <w:t>2.6、气路系统</w:t>
            </w:r>
          </w:p>
          <w:p>
            <w:pPr>
              <w:snapToGrid w:val="0"/>
              <w:rPr>
                <w:rFonts w:ascii="宋体" w:hAnsi="宋体" w:cs="宋体"/>
                <w:bCs/>
                <w:color w:val="000000"/>
                <w:sz w:val="24"/>
              </w:rPr>
            </w:pPr>
            <w:r>
              <w:rPr>
                <w:rFonts w:hint="eastAsia" w:ascii="宋体" w:hAnsi="宋体" w:cs="宋体"/>
                <w:bCs/>
                <w:color w:val="000000"/>
                <w:sz w:val="24"/>
              </w:rPr>
              <w:t>2.6.1、电接点压力表，用于气体压力保护报警；</w:t>
            </w:r>
          </w:p>
          <w:p>
            <w:pPr>
              <w:snapToGrid w:val="0"/>
              <w:rPr>
                <w:rFonts w:ascii="宋体" w:hAnsi="宋体" w:cs="宋体"/>
                <w:bCs/>
                <w:color w:val="000000"/>
                <w:sz w:val="24"/>
              </w:rPr>
            </w:pPr>
            <w:r>
              <w:rPr>
                <w:rFonts w:hint="eastAsia" w:ascii="宋体" w:hAnsi="宋体" w:cs="宋体"/>
                <w:bCs/>
                <w:color w:val="000000"/>
                <w:sz w:val="24"/>
              </w:rPr>
              <w:t>2.6.2、气排，用于各阀门之间分气使用。</w:t>
            </w:r>
          </w:p>
          <w:p>
            <w:pPr>
              <w:snapToGrid w:val="0"/>
              <w:rPr>
                <w:rFonts w:ascii="宋体" w:hAnsi="宋体" w:cs="宋体"/>
                <w:bCs/>
                <w:color w:val="000000"/>
                <w:sz w:val="24"/>
              </w:rPr>
            </w:pPr>
            <w:r>
              <w:rPr>
                <w:rFonts w:hint="eastAsia" w:ascii="宋体" w:hAnsi="宋体" w:cs="宋体"/>
                <w:bCs/>
                <w:color w:val="000000"/>
                <w:sz w:val="24"/>
              </w:rPr>
              <w:t>2.7、电气控制系统</w:t>
            </w:r>
          </w:p>
          <w:p>
            <w:pPr>
              <w:snapToGrid w:val="0"/>
              <w:rPr>
                <w:rFonts w:ascii="宋体" w:hAnsi="宋体" w:cs="宋体"/>
                <w:bCs/>
                <w:color w:val="000000"/>
                <w:sz w:val="24"/>
              </w:rPr>
            </w:pPr>
            <w:r>
              <w:rPr>
                <w:rFonts w:hint="eastAsia" w:ascii="宋体" w:hAnsi="宋体" w:cs="宋体"/>
                <w:bCs/>
                <w:color w:val="000000"/>
                <w:sz w:val="24"/>
              </w:rPr>
              <w:t xml:space="preserve">2.7.1、电气控制系统：采用PLC+触摸屏控制系统，可实现自动一键式抽真空，蒸发镀膜电源采用手动控制，以方便用户进行镀膜工艺参数的摸索； </w:t>
            </w:r>
          </w:p>
          <w:p>
            <w:pPr>
              <w:snapToGrid w:val="0"/>
              <w:rPr>
                <w:rFonts w:ascii="宋体" w:hAnsi="宋体" w:cs="宋体"/>
                <w:bCs/>
                <w:color w:val="000000"/>
                <w:sz w:val="24"/>
              </w:rPr>
            </w:pPr>
            <w:r>
              <w:rPr>
                <w:rFonts w:hint="eastAsia" w:ascii="宋体" w:hAnsi="宋体" w:cs="宋体"/>
                <w:bCs/>
                <w:color w:val="000000"/>
                <w:sz w:val="24"/>
              </w:rPr>
              <w:t>2.7.2、控制内容：分子泵、机械泵、阀门开关；分子泵电源参数显示及开关控制；真空计参数显示及控制；基片台转速显示和控制；</w:t>
            </w:r>
          </w:p>
          <w:p>
            <w:pPr>
              <w:snapToGrid w:val="0"/>
              <w:rPr>
                <w:rFonts w:ascii="宋体" w:hAnsi="宋体" w:cs="宋体"/>
                <w:bCs/>
                <w:color w:val="000000"/>
                <w:sz w:val="24"/>
              </w:rPr>
            </w:pPr>
            <w:r>
              <w:rPr>
                <w:rFonts w:hint="eastAsia" w:ascii="宋体" w:hAnsi="宋体" w:cs="宋体"/>
                <w:bCs/>
                <w:color w:val="000000"/>
                <w:sz w:val="24"/>
              </w:rPr>
              <w:t>2.7.3、安全保护报警系统：在缺水、水压过低等情况下的报警系统；完善的逻辑程序互锁保护系统</w:t>
            </w:r>
          </w:p>
          <w:p>
            <w:pPr>
              <w:snapToGrid w:val="0"/>
              <w:rPr>
                <w:rFonts w:ascii="宋体" w:hAnsi="宋体" w:cs="宋体"/>
                <w:bCs/>
                <w:color w:val="000000"/>
                <w:sz w:val="24"/>
              </w:rPr>
            </w:pPr>
            <w:r>
              <w:rPr>
                <w:rFonts w:hint="eastAsia" w:ascii="宋体" w:hAnsi="宋体" w:cs="宋体"/>
                <w:bCs/>
                <w:color w:val="000000"/>
                <w:sz w:val="24"/>
              </w:rPr>
              <w:t>2.8、控制柜与机架</w:t>
            </w:r>
          </w:p>
          <w:p>
            <w:pPr>
              <w:snapToGrid w:val="0"/>
              <w:rPr>
                <w:rFonts w:ascii="宋体" w:hAnsi="宋体" w:cs="宋体"/>
                <w:bCs/>
                <w:color w:val="000000"/>
                <w:sz w:val="24"/>
              </w:rPr>
            </w:pPr>
            <w:r>
              <w:rPr>
                <w:rFonts w:hint="eastAsia" w:ascii="宋体" w:hAnsi="宋体" w:cs="宋体"/>
                <w:bCs/>
                <w:color w:val="000000"/>
                <w:sz w:val="24"/>
              </w:rPr>
              <w:t>机架和控制柜一体化设计，碳钢制作，表面喷塑处理，支撑真空腔体、真空系统及电气控制系统，底下配脚轮，方便移动、定位。</w:t>
            </w:r>
          </w:p>
          <w:p>
            <w:pPr>
              <w:snapToGrid w:val="0"/>
              <w:rPr>
                <w:rFonts w:ascii="宋体" w:hAnsi="宋体" w:cs="宋体"/>
                <w:bCs/>
                <w:color w:val="000000"/>
                <w:sz w:val="24"/>
              </w:rPr>
            </w:pPr>
            <w:r>
              <w:rPr>
                <w:rFonts w:hint="eastAsia" w:ascii="宋体" w:hAnsi="宋体" w:cs="宋体"/>
                <w:bCs/>
                <w:color w:val="000000"/>
                <w:sz w:val="24"/>
                <w:highlight w:val="yellow"/>
              </w:rPr>
              <w:t>3、设</w:t>
            </w:r>
            <w:r>
              <w:rPr>
                <w:rFonts w:hint="eastAsia" w:ascii="宋体" w:hAnsi="宋体" w:cs="宋体"/>
                <w:bCs/>
                <w:color w:val="000000"/>
                <w:sz w:val="24"/>
              </w:rPr>
              <w:t>备使用工作条件</w:t>
            </w:r>
          </w:p>
          <w:p>
            <w:pPr>
              <w:snapToGrid w:val="0"/>
              <w:rPr>
                <w:rFonts w:ascii="宋体" w:hAnsi="宋体" w:cs="宋体"/>
                <w:bCs/>
                <w:sz w:val="24"/>
              </w:rPr>
            </w:pPr>
            <w:r>
              <w:rPr>
                <w:rFonts w:hint="eastAsia" w:ascii="宋体" w:hAnsi="宋体" w:cs="宋体"/>
                <w:bCs/>
                <w:color w:val="000000"/>
                <w:sz w:val="24"/>
              </w:rPr>
              <w:t>3.1、安</w:t>
            </w:r>
            <w:r>
              <w:rPr>
                <w:rFonts w:hint="eastAsia" w:ascii="宋体" w:hAnsi="宋体" w:cs="宋体"/>
                <w:bCs/>
                <w:sz w:val="24"/>
              </w:rPr>
              <w:t>装场地</w:t>
            </w:r>
          </w:p>
          <w:p>
            <w:pPr>
              <w:snapToGrid w:val="0"/>
              <w:rPr>
                <w:rFonts w:ascii="宋体" w:hAnsi="宋体" w:cs="宋体"/>
                <w:bCs/>
                <w:sz w:val="24"/>
              </w:rPr>
            </w:pPr>
            <w:r>
              <w:rPr>
                <w:rFonts w:hint="eastAsia" w:ascii="宋体" w:hAnsi="宋体" w:cs="宋体"/>
                <w:bCs/>
                <w:sz w:val="24"/>
              </w:rPr>
              <w:t>3.1.2、设备参考尺寸：长×宽×高为1650mm×880mm×2010mm；</w:t>
            </w:r>
          </w:p>
          <w:p>
            <w:pPr>
              <w:snapToGrid w:val="0"/>
              <w:rPr>
                <w:rFonts w:ascii="宋体" w:hAnsi="宋体" w:cs="宋体"/>
                <w:bCs/>
                <w:sz w:val="24"/>
              </w:rPr>
            </w:pPr>
            <w:r>
              <w:rPr>
                <w:rFonts w:hint="eastAsia" w:ascii="宋体" w:hAnsi="宋体" w:cs="宋体"/>
                <w:bCs/>
                <w:sz w:val="24"/>
              </w:rPr>
              <w:t xml:space="preserve">安装场地尺寸≥1600×1200mm； </w:t>
            </w:r>
          </w:p>
          <w:p>
            <w:pPr>
              <w:snapToGrid w:val="0"/>
              <w:rPr>
                <w:rFonts w:ascii="宋体" w:hAnsi="宋体" w:cs="宋体"/>
                <w:bCs/>
                <w:sz w:val="24"/>
              </w:rPr>
            </w:pPr>
            <w:r>
              <w:rPr>
                <w:rFonts w:hint="eastAsia" w:ascii="宋体" w:hAnsi="宋体" w:cs="宋体"/>
                <w:bCs/>
                <w:sz w:val="24"/>
              </w:rPr>
              <w:t>3.1.3、环境温度：＜25℃，环境湿度：＜50%R.H.；</w:t>
            </w:r>
          </w:p>
          <w:p>
            <w:pPr>
              <w:snapToGrid w:val="0"/>
              <w:rPr>
                <w:rFonts w:ascii="宋体" w:hAnsi="宋体" w:cs="宋体"/>
                <w:bCs/>
                <w:sz w:val="24"/>
              </w:rPr>
            </w:pPr>
            <w:r>
              <w:rPr>
                <w:rFonts w:hint="eastAsia" w:ascii="宋体" w:hAnsi="宋体" w:cs="宋体"/>
                <w:bCs/>
                <w:sz w:val="24"/>
              </w:rPr>
              <w:t>室内无大量尘埃，无腐蚀性、易燃易爆气体,远离射频等干扰源。</w:t>
            </w:r>
          </w:p>
          <w:p>
            <w:pPr>
              <w:snapToGrid w:val="0"/>
              <w:rPr>
                <w:rFonts w:ascii="宋体" w:hAnsi="宋体" w:cs="宋体"/>
                <w:bCs/>
                <w:sz w:val="24"/>
              </w:rPr>
            </w:pPr>
            <w:r>
              <w:rPr>
                <w:rFonts w:hint="eastAsia" w:ascii="宋体" w:hAnsi="宋体" w:cs="宋体"/>
                <w:bCs/>
                <w:sz w:val="24"/>
              </w:rPr>
              <w:t>3.2、供电要求</w:t>
            </w:r>
          </w:p>
          <w:p>
            <w:pPr>
              <w:snapToGrid w:val="0"/>
              <w:rPr>
                <w:rFonts w:ascii="宋体" w:hAnsi="宋体" w:cs="宋体"/>
                <w:bCs/>
                <w:color w:val="000000"/>
                <w:sz w:val="24"/>
              </w:rPr>
            </w:pPr>
            <w:r>
              <w:rPr>
                <w:rFonts w:hint="eastAsia" w:ascii="宋体" w:hAnsi="宋体" w:cs="宋体"/>
                <w:bCs/>
                <w:color w:val="000000"/>
                <w:sz w:val="24"/>
              </w:rPr>
              <w:t>3.2.1、设备供电：总功率≥12kW，AC380V，50Hz，三相五线制，线径4平；</w:t>
            </w:r>
          </w:p>
          <w:p>
            <w:pPr>
              <w:snapToGrid w:val="0"/>
              <w:rPr>
                <w:rFonts w:ascii="宋体" w:hAnsi="宋体" w:cs="宋体"/>
                <w:bCs/>
                <w:color w:val="000000"/>
                <w:sz w:val="24"/>
              </w:rPr>
            </w:pPr>
            <w:r>
              <w:rPr>
                <w:rFonts w:hint="eastAsia" w:ascii="宋体" w:hAnsi="宋体" w:cs="宋体"/>
                <w:bCs/>
                <w:color w:val="000000"/>
                <w:sz w:val="24"/>
              </w:rPr>
              <w:t>3.2.2、配置条件：</w:t>
            </w:r>
          </w:p>
          <w:p>
            <w:pPr>
              <w:snapToGrid w:val="0"/>
              <w:rPr>
                <w:rFonts w:ascii="宋体" w:hAnsi="宋体" w:cs="宋体"/>
                <w:bCs/>
                <w:color w:val="000000"/>
                <w:sz w:val="24"/>
              </w:rPr>
            </w:pPr>
            <w:r>
              <w:rPr>
                <w:rFonts w:hint="eastAsia" w:ascii="宋体" w:hAnsi="宋体" w:cs="宋体"/>
                <w:bCs/>
                <w:color w:val="000000"/>
                <w:sz w:val="24"/>
              </w:rPr>
              <w:t>三相空气开关1个，建议额定电流≥32A；</w:t>
            </w:r>
          </w:p>
          <w:p>
            <w:pPr>
              <w:snapToGrid w:val="0"/>
              <w:rPr>
                <w:rFonts w:ascii="宋体" w:hAnsi="宋体" w:cs="宋体"/>
                <w:bCs/>
                <w:color w:val="000000"/>
                <w:sz w:val="24"/>
              </w:rPr>
            </w:pPr>
            <w:r>
              <w:rPr>
                <w:rFonts w:hint="eastAsia" w:ascii="宋体" w:hAnsi="宋体" w:cs="宋体"/>
                <w:bCs/>
                <w:color w:val="000000"/>
                <w:sz w:val="24"/>
              </w:rPr>
              <w:t>独立地线接口1个，接地电阻≤4Ω；</w:t>
            </w:r>
          </w:p>
          <w:p>
            <w:pPr>
              <w:snapToGrid w:val="0"/>
              <w:rPr>
                <w:rFonts w:ascii="宋体" w:hAnsi="宋体" w:cs="宋体"/>
                <w:bCs/>
                <w:color w:val="000000"/>
                <w:sz w:val="24"/>
              </w:rPr>
            </w:pPr>
            <w:r>
              <w:rPr>
                <w:rFonts w:hint="eastAsia" w:ascii="宋体" w:hAnsi="宋体" w:cs="宋体"/>
                <w:bCs/>
                <w:color w:val="000000"/>
                <w:sz w:val="24"/>
              </w:rPr>
              <w:t>3.2.3、其它：如用户增配冷却循环水机或其它选购件，用户自行准备增配件的供电要求，不在安装条件范围内。</w:t>
            </w:r>
          </w:p>
          <w:p>
            <w:pPr>
              <w:snapToGrid w:val="0"/>
              <w:rPr>
                <w:rFonts w:ascii="宋体" w:hAnsi="宋体" w:cs="宋体"/>
                <w:bCs/>
                <w:color w:val="000000"/>
                <w:sz w:val="24"/>
              </w:rPr>
            </w:pPr>
            <w:r>
              <w:rPr>
                <w:rFonts w:hint="eastAsia" w:ascii="宋体" w:hAnsi="宋体" w:cs="宋体"/>
                <w:bCs/>
                <w:color w:val="000000"/>
                <w:sz w:val="24"/>
              </w:rPr>
              <w:t>3.3、供水、气要求</w:t>
            </w:r>
          </w:p>
          <w:p>
            <w:pPr>
              <w:snapToGrid w:val="0"/>
              <w:rPr>
                <w:rFonts w:ascii="宋体" w:hAnsi="宋体" w:cs="宋体"/>
                <w:bCs/>
                <w:color w:val="000000"/>
                <w:sz w:val="24"/>
              </w:rPr>
            </w:pPr>
            <w:r>
              <w:rPr>
                <w:rFonts w:hint="eastAsia" w:ascii="宋体" w:hAnsi="宋体" w:cs="宋体"/>
                <w:bCs/>
                <w:color w:val="000000"/>
                <w:sz w:val="24"/>
              </w:rPr>
              <w:t>3.3.1、设备供水：水压0.2～0.3MPa，水温10～25℃，流量≥15L/min ；</w:t>
            </w:r>
          </w:p>
          <w:p>
            <w:pPr>
              <w:snapToGrid w:val="0"/>
              <w:rPr>
                <w:rFonts w:ascii="宋体" w:hAnsi="宋体" w:cs="宋体"/>
                <w:bCs/>
                <w:color w:val="000000"/>
                <w:sz w:val="24"/>
              </w:rPr>
            </w:pPr>
            <w:r>
              <w:rPr>
                <w:rFonts w:hint="eastAsia" w:ascii="宋体" w:hAnsi="宋体" w:cs="宋体"/>
                <w:bCs/>
                <w:color w:val="000000"/>
                <w:sz w:val="24"/>
              </w:rPr>
              <w:t>3.3.2、设备供气：为气动阀的开/闭提供动力，压力范围为0.4MPa～0.8MPa。</w:t>
            </w:r>
          </w:p>
          <w:p>
            <w:pPr>
              <w:snapToGrid w:val="0"/>
              <w:rPr>
                <w:rFonts w:ascii="宋体" w:hAnsi="宋体" w:cs="宋体"/>
                <w:bCs/>
                <w:color w:val="000000"/>
                <w:sz w:val="24"/>
              </w:rPr>
            </w:pPr>
            <w:r>
              <w:rPr>
                <w:rFonts w:hint="eastAsia" w:ascii="宋体" w:hAnsi="宋体" w:cs="宋体"/>
                <w:bCs/>
                <w:color w:val="000000"/>
                <w:sz w:val="24"/>
                <w:highlight w:val="yellow"/>
              </w:rPr>
              <w:t>4、技术服务条款</w:t>
            </w:r>
          </w:p>
          <w:p>
            <w:pPr>
              <w:snapToGrid w:val="0"/>
              <w:rPr>
                <w:rFonts w:ascii="宋体" w:hAnsi="宋体" w:cs="宋体"/>
                <w:bCs/>
                <w:color w:val="000000"/>
                <w:sz w:val="24"/>
              </w:rPr>
            </w:pPr>
            <w:r>
              <w:rPr>
                <w:rFonts w:hint="eastAsia" w:ascii="宋体" w:hAnsi="宋体" w:cs="宋体"/>
                <w:bCs/>
                <w:color w:val="000000"/>
                <w:sz w:val="24"/>
              </w:rPr>
              <w:t>1、投标人需取得产品售后服务承诺书，以保证产品的正规进货渠道和售后服务。</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Times New Roman" w:hAnsi="宋体"/>
                <w:bCs/>
                <w:color w:val="000000"/>
                <w:sz w:val="24"/>
              </w:rPr>
            </w:pPr>
            <w:r>
              <w:rPr>
                <w:rFonts w:hint="eastAsia" w:ascii="宋体" w:hAnsi="宋体" w:cs="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bCs/>
                <w:color w:val="000000"/>
                <w:sz w:val="24"/>
              </w:rPr>
            </w:pPr>
            <w:r>
              <w:rPr>
                <w:rFonts w:hint="eastAsia" w:ascii="宋体" w:hAnsi="宋体" w:cs="宋体"/>
                <w:bCs/>
                <w:color w:val="000000"/>
                <w:sz w:val="24"/>
              </w:rPr>
              <w:t>30</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bCs/>
                <w:color w:val="000000"/>
                <w:sz w:val="24"/>
              </w:rPr>
            </w:pPr>
            <w:r>
              <w:rPr>
                <w:rFonts w:hint="eastAsia" w:ascii="宋体" w:hAnsi="宋体" w:cs="宋体"/>
                <w:bCs/>
                <w:color w:val="000000"/>
                <w:sz w:val="24"/>
              </w:rPr>
              <w:t>太阳电池量子效率测试系统（Xe灯光源+单色仪+光学成像系统+校正探测器+测量软件+屏蔽暗箱）(进口)</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napToGrid w:val="0"/>
              <w:rPr>
                <w:rFonts w:ascii="宋体" w:hAnsi="宋体" w:cs="宋体"/>
                <w:bCs/>
                <w:color w:val="000000"/>
                <w:sz w:val="24"/>
              </w:rPr>
            </w:pPr>
            <w:r>
              <w:rPr>
                <w:rFonts w:hint="eastAsia" w:ascii="宋体" w:hAnsi="宋体" w:cs="宋体"/>
                <w:bCs/>
                <w:color w:val="000000"/>
                <w:sz w:val="24"/>
              </w:rPr>
              <w:t>技术参数要求：</w:t>
            </w:r>
          </w:p>
          <w:p>
            <w:pPr>
              <w:snapToGrid w:val="0"/>
              <w:rPr>
                <w:rFonts w:ascii="宋体" w:hAnsi="宋体" w:cs="宋体"/>
                <w:bCs/>
                <w:color w:val="000000"/>
                <w:sz w:val="24"/>
              </w:rPr>
            </w:pPr>
            <w:r>
              <w:rPr>
                <w:rFonts w:hint="eastAsia" w:ascii="宋体" w:hAnsi="宋体" w:cs="宋体"/>
                <w:bCs/>
                <w:color w:val="000000"/>
                <w:sz w:val="24"/>
              </w:rPr>
              <w:t>1、主机</w:t>
            </w:r>
          </w:p>
          <w:p>
            <w:pPr>
              <w:snapToGrid w:val="0"/>
              <w:rPr>
                <w:rFonts w:ascii="宋体" w:hAnsi="宋体" w:cs="宋体"/>
                <w:bCs/>
                <w:color w:val="000000"/>
                <w:sz w:val="24"/>
              </w:rPr>
            </w:pPr>
            <w:r>
              <w:rPr>
                <w:rFonts w:hint="eastAsia" w:ascii="宋体" w:hAnsi="宋体" w:cs="宋体"/>
                <w:bCs/>
                <w:color w:val="000000"/>
                <w:sz w:val="24"/>
              </w:rPr>
              <w:t>★1.1、整机式测试设备，单色仪、锁相放大器、示波器模块均集成于设备主机内，完全通过软件控制。可测单结电池和双结电池，具有交流、直流2种测量模式。（需提供技术证明资料）</w:t>
            </w:r>
          </w:p>
          <w:p>
            <w:pPr>
              <w:snapToGrid w:val="0"/>
              <w:rPr>
                <w:rFonts w:ascii="宋体" w:hAnsi="宋体" w:cs="宋体"/>
                <w:bCs/>
                <w:color w:val="000000"/>
                <w:sz w:val="24"/>
              </w:rPr>
            </w:pPr>
            <w:r>
              <w:rPr>
                <w:rFonts w:hint="eastAsia" w:ascii="宋体" w:hAnsi="宋体" w:cs="宋体"/>
                <w:bCs/>
                <w:color w:val="000000"/>
                <w:sz w:val="24"/>
              </w:rPr>
              <w:t>1.2、各波长测量重复性：300-390nm平均不重复性≦±0.6%，400-1000nm 平均不重复性≦±0.4%。其他波长平均不重复性≦±1% ；短路电流密度不重复性≦±0.4% （重复性=（最大值-最小值）/（最大值+最小值）×100%）。</w:t>
            </w:r>
          </w:p>
          <w:p>
            <w:pPr>
              <w:snapToGrid w:val="0"/>
              <w:rPr>
                <w:rFonts w:ascii="宋体" w:hAnsi="宋体" w:cs="宋体"/>
                <w:bCs/>
                <w:color w:val="000000"/>
                <w:sz w:val="24"/>
              </w:rPr>
            </w:pPr>
            <w:r>
              <w:rPr>
                <w:rFonts w:hint="eastAsia" w:ascii="宋体" w:hAnsi="宋体" w:cs="宋体"/>
                <w:bCs/>
                <w:color w:val="000000"/>
                <w:sz w:val="24"/>
              </w:rPr>
              <w:t>1.3、测量时间:300-1100nm，扫描间隔10nm，测量不超过 3分钟</w:t>
            </w:r>
          </w:p>
          <w:p>
            <w:pPr>
              <w:snapToGrid w:val="0"/>
              <w:rPr>
                <w:rFonts w:ascii="宋体" w:hAnsi="宋体" w:cs="宋体"/>
                <w:bCs/>
                <w:color w:val="000000"/>
                <w:sz w:val="24"/>
              </w:rPr>
            </w:pPr>
            <w:r>
              <w:rPr>
                <w:rFonts w:hint="eastAsia" w:ascii="宋体" w:hAnsi="宋体" w:cs="宋体"/>
                <w:bCs/>
                <w:color w:val="000000"/>
                <w:sz w:val="24"/>
              </w:rPr>
              <w:t>★1.4、显示示波器模块，示波器显示功能，显示样品信号的波形情况，时域信号和频域信号测量分析显示能力，最大时域范围≥10s</w:t>
            </w:r>
          </w:p>
          <w:p>
            <w:pPr>
              <w:snapToGrid w:val="0"/>
              <w:rPr>
                <w:rFonts w:ascii="宋体" w:hAnsi="宋体" w:cs="宋体"/>
                <w:bCs/>
                <w:color w:val="000000"/>
                <w:sz w:val="24"/>
              </w:rPr>
            </w:pPr>
            <w:r>
              <w:rPr>
                <w:rFonts w:hint="eastAsia" w:ascii="宋体" w:hAnsi="宋体" w:cs="宋体"/>
                <w:bCs/>
                <w:color w:val="000000"/>
                <w:sz w:val="24"/>
              </w:rPr>
              <w:t>★1.5、测试前导通预判功能：在测试前判定探针与电极接触是否良好、样品与测试光斑对准情况，软件中有特定的界面用于监测信号导通情况。（需提供技术证明资料）</w:t>
            </w:r>
          </w:p>
          <w:p>
            <w:pPr>
              <w:snapToGrid w:val="0"/>
              <w:rPr>
                <w:rFonts w:ascii="宋体" w:hAnsi="宋体" w:cs="宋体"/>
                <w:bCs/>
                <w:color w:val="000000"/>
                <w:sz w:val="24"/>
              </w:rPr>
            </w:pPr>
            <w:r>
              <w:rPr>
                <w:rFonts w:hint="eastAsia" w:ascii="宋体" w:hAnsi="宋体" w:cs="宋体"/>
                <w:bCs/>
                <w:color w:val="000000"/>
                <w:sz w:val="24"/>
              </w:rPr>
              <w:t>2、Xe灯光源系统</w:t>
            </w:r>
          </w:p>
          <w:p>
            <w:pPr>
              <w:snapToGrid w:val="0"/>
              <w:rPr>
                <w:rFonts w:ascii="宋体" w:hAnsi="宋体" w:cs="宋体"/>
                <w:bCs/>
                <w:color w:val="000000"/>
                <w:sz w:val="24"/>
              </w:rPr>
            </w:pPr>
            <w:r>
              <w:rPr>
                <w:rFonts w:hint="eastAsia" w:ascii="宋体" w:hAnsi="宋体" w:cs="宋体"/>
                <w:bCs/>
                <w:color w:val="000000"/>
                <w:sz w:val="24"/>
              </w:rPr>
              <w:t>2.1、75WXe灯光源。</w:t>
            </w:r>
          </w:p>
          <w:p>
            <w:pPr>
              <w:snapToGrid w:val="0"/>
              <w:rPr>
                <w:rFonts w:ascii="宋体" w:hAnsi="宋体" w:cs="宋体"/>
                <w:bCs/>
                <w:color w:val="000000"/>
                <w:sz w:val="24"/>
              </w:rPr>
            </w:pPr>
            <w:r>
              <w:rPr>
                <w:rFonts w:hint="eastAsia" w:ascii="宋体" w:hAnsi="宋体" w:cs="宋体"/>
                <w:bCs/>
                <w:color w:val="000000"/>
                <w:sz w:val="24"/>
              </w:rPr>
              <w:t>2.2、高效率、高反射率椭圆反射镜集光系统</w:t>
            </w:r>
          </w:p>
          <w:p>
            <w:pPr>
              <w:snapToGrid w:val="0"/>
              <w:rPr>
                <w:rFonts w:ascii="宋体" w:hAnsi="宋体" w:cs="宋体"/>
                <w:bCs/>
                <w:color w:val="000000"/>
                <w:sz w:val="24"/>
              </w:rPr>
            </w:pPr>
            <w:r>
              <w:rPr>
                <w:rFonts w:hint="eastAsia" w:ascii="宋体" w:hAnsi="宋体" w:cs="宋体"/>
                <w:bCs/>
                <w:color w:val="000000"/>
                <w:sz w:val="24"/>
              </w:rPr>
              <w:t>2.3、光源可提供300~2000nm连续波长</w:t>
            </w:r>
          </w:p>
          <w:p>
            <w:pPr>
              <w:snapToGrid w:val="0"/>
              <w:rPr>
                <w:rFonts w:ascii="宋体" w:hAnsi="宋体" w:cs="宋体"/>
                <w:bCs/>
                <w:color w:val="000000"/>
                <w:sz w:val="24"/>
              </w:rPr>
            </w:pPr>
            <w:r>
              <w:rPr>
                <w:rFonts w:hint="eastAsia" w:ascii="宋体" w:hAnsi="宋体" w:cs="宋体"/>
                <w:bCs/>
                <w:color w:val="000000"/>
                <w:sz w:val="24"/>
              </w:rPr>
              <w:t>2.4、具备灯源位置三轴微调功能</w:t>
            </w:r>
          </w:p>
          <w:p>
            <w:pPr>
              <w:snapToGrid w:val="0"/>
              <w:rPr>
                <w:rFonts w:ascii="宋体" w:hAnsi="宋体" w:cs="宋体"/>
                <w:bCs/>
                <w:color w:val="000000"/>
                <w:sz w:val="24"/>
              </w:rPr>
            </w:pPr>
            <w:r>
              <w:rPr>
                <w:rFonts w:hint="eastAsia" w:ascii="宋体" w:hAnsi="宋体" w:cs="宋体"/>
                <w:bCs/>
                <w:color w:val="000000"/>
                <w:sz w:val="24"/>
              </w:rPr>
              <w:t>2.5、75 W氙灯电源供应器</w:t>
            </w:r>
          </w:p>
          <w:p>
            <w:pPr>
              <w:snapToGrid w:val="0"/>
              <w:rPr>
                <w:rFonts w:ascii="宋体" w:hAnsi="宋体" w:cs="宋体"/>
                <w:bCs/>
                <w:color w:val="000000"/>
                <w:sz w:val="24"/>
              </w:rPr>
            </w:pPr>
            <w:r>
              <w:rPr>
                <w:rFonts w:hint="eastAsia" w:ascii="宋体" w:hAnsi="宋体" w:cs="宋体"/>
                <w:bCs/>
                <w:color w:val="000000"/>
                <w:sz w:val="24"/>
              </w:rPr>
              <w:t>2.6、灯源计时器</w:t>
            </w:r>
          </w:p>
          <w:p>
            <w:pPr>
              <w:snapToGrid w:val="0"/>
              <w:rPr>
                <w:rFonts w:ascii="宋体" w:hAnsi="宋体" w:cs="宋体"/>
                <w:bCs/>
                <w:color w:val="000000"/>
                <w:sz w:val="24"/>
              </w:rPr>
            </w:pPr>
            <w:r>
              <w:rPr>
                <w:rFonts w:hint="eastAsia" w:ascii="宋体" w:hAnsi="宋体" w:cs="宋体"/>
                <w:bCs/>
                <w:color w:val="000000"/>
                <w:sz w:val="24"/>
              </w:rPr>
              <w:t>3、单色仪</w:t>
            </w:r>
          </w:p>
          <w:p>
            <w:pPr>
              <w:snapToGrid w:val="0"/>
              <w:rPr>
                <w:rFonts w:ascii="宋体" w:hAnsi="宋体" w:cs="宋体"/>
                <w:bCs/>
                <w:color w:val="000000"/>
                <w:sz w:val="24"/>
              </w:rPr>
            </w:pPr>
            <w:r>
              <w:rPr>
                <w:rFonts w:hint="eastAsia" w:ascii="宋体" w:hAnsi="宋体" w:cs="宋体"/>
                <w:bCs/>
                <w:color w:val="000000"/>
                <w:sz w:val="24"/>
              </w:rPr>
              <w:t>3.1、Czerny-Turner式单色仪</w:t>
            </w:r>
          </w:p>
          <w:p>
            <w:pPr>
              <w:snapToGrid w:val="0"/>
              <w:rPr>
                <w:rFonts w:ascii="宋体" w:hAnsi="宋体" w:cs="宋体"/>
                <w:bCs/>
                <w:color w:val="000000"/>
                <w:sz w:val="24"/>
              </w:rPr>
            </w:pPr>
            <w:r>
              <w:rPr>
                <w:rFonts w:hint="eastAsia" w:ascii="宋体" w:hAnsi="宋体" w:cs="宋体"/>
                <w:bCs/>
                <w:color w:val="000000"/>
                <w:sz w:val="24"/>
              </w:rPr>
              <w:t>3.2、焦长&lt;120 mm</w:t>
            </w:r>
          </w:p>
          <w:p>
            <w:pPr>
              <w:snapToGrid w:val="0"/>
              <w:rPr>
                <w:rFonts w:ascii="宋体" w:hAnsi="宋体" w:cs="宋体"/>
                <w:bCs/>
                <w:color w:val="000000"/>
                <w:sz w:val="24"/>
              </w:rPr>
            </w:pPr>
            <w:r>
              <w:rPr>
                <w:rFonts w:hint="eastAsia" w:ascii="宋体" w:hAnsi="宋体" w:cs="宋体"/>
                <w:bCs/>
                <w:color w:val="000000"/>
                <w:sz w:val="24"/>
              </w:rPr>
              <w:t>3.3、F/#：3.9</w:t>
            </w:r>
          </w:p>
          <w:p>
            <w:pPr>
              <w:snapToGrid w:val="0"/>
              <w:rPr>
                <w:rFonts w:ascii="宋体" w:hAnsi="宋体" w:cs="宋体"/>
                <w:bCs/>
                <w:color w:val="000000"/>
                <w:sz w:val="24"/>
              </w:rPr>
            </w:pPr>
            <w:r>
              <w:rPr>
                <w:rFonts w:hint="eastAsia" w:ascii="宋体" w:hAnsi="宋体" w:cs="宋体"/>
                <w:bCs/>
                <w:color w:val="000000"/>
                <w:sz w:val="24"/>
              </w:rPr>
              <w:t>3.4、波长最小步进≦1 nm</w:t>
            </w:r>
          </w:p>
          <w:p>
            <w:pPr>
              <w:snapToGrid w:val="0"/>
              <w:rPr>
                <w:rFonts w:ascii="宋体" w:hAnsi="宋体" w:cs="宋体"/>
                <w:bCs/>
                <w:color w:val="000000"/>
                <w:sz w:val="24"/>
              </w:rPr>
            </w:pPr>
            <w:r>
              <w:rPr>
                <w:rFonts w:hint="eastAsia" w:ascii="宋体" w:hAnsi="宋体" w:cs="宋体"/>
                <w:bCs/>
                <w:color w:val="000000"/>
                <w:sz w:val="24"/>
              </w:rPr>
              <w:t>3.5、扫描间隔0.1 nm-50 nm，一般10 nm</w:t>
            </w:r>
          </w:p>
          <w:p>
            <w:pPr>
              <w:snapToGrid w:val="0"/>
              <w:rPr>
                <w:rFonts w:ascii="宋体" w:hAnsi="宋体" w:cs="宋体"/>
                <w:bCs/>
                <w:color w:val="000000"/>
                <w:sz w:val="24"/>
              </w:rPr>
            </w:pPr>
            <w:r>
              <w:rPr>
                <w:rFonts w:hint="eastAsia" w:ascii="宋体" w:hAnsi="宋体" w:cs="宋体"/>
                <w:bCs/>
                <w:color w:val="000000"/>
                <w:sz w:val="24"/>
              </w:rPr>
              <w:t>4、光学成像系统</w:t>
            </w:r>
          </w:p>
          <w:p>
            <w:pPr>
              <w:snapToGrid w:val="0"/>
              <w:rPr>
                <w:rFonts w:ascii="宋体" w:hAnsi="宋体" w:cs="宋体"/>
                <w:bCs/>
                <w:color w:val="000000"/>
                <w:sz w:val="24"/>
              </w:rPr>
            </w:pPr>
            <w:r>
              <w:rPr>
                <w:rFonts w:hint="eastAsia" w:ascii="宋体" w:hAnsi="宋体" w:cs="宋体"/>
                <w:bCs/>
                <w:color w:val="000000"/>
                <w:sz w:val="24"/>
              </w:rPr>
              <w:t>4.1、光斑面积为方形，1 mm x 1 mm</w:t>
            </w:r>
          </w:p>
          <w:p>
            <w:pPr>
              <w:snapToGrid w:val="0"/>
              <w:rPr>
                <w:rFonts w:ascii="宋体" w:hAnsi="宋体" w:cs="宋体"/>
                <w:bCs/>
                <w:color w:val="000000"/>
                <w:sz w:val="24"/>
              </w:rPr>
            </w:pPr>
            <w:r>
              <w:rPr>
                <w:rFonts w:hint="eastAsia" w:ascii="宋体" w:hAnsi="宋体" w:cs="宋体"/>
                <w:bCs/>
                <w:color w:val="000000"/>
                <w:sz w:val="24"/>
              </w:rPr>
              <w:t>4.2、全波长反射镜反射率&gt;75%</w:t>
            </w:r>
          </w:p>
          <w:p>
            <w:pPr>
              <w:snapToGrid w:val="0"/>
              <w:rPr>
                <w:rFonts w:ascii="宋体" w:hAnsi="宋体" w:cs="宋体"/>
                <w:bCs/>
                <w:color w:val="000000"/>
                <w:sz w:val="24"/>
              </w:rPr>
            </w:pPr>
            <w:r>
              <w:rPr>
                <w:rFonts w:hint="eastAsia" w:ascii="宋体" w:hAnsi="宋体" w:cs="宋体"/>
                <w:bCs/>
                <w:color w:val="000000"/>
                <w:sz w:val="24"/>
              </w:rPr>
              <w:t>4.3、单色光光强：530 nm处2 mW/cm2</w:t>
            </w:r>
          </w:p>
          <w:p>
            <w:pPr>
              <w:snapToGrid w:val="0"/>
              <w:rPr>
                <w:rFonts w:ascii="宋体" w:hAnsi="宋体" w:cs="宋体"/>
                <w:bCs/>
                <w:color w:val="000000"/>
                <w:sz w:val="24"/>
              </w:rPr>
            </w:pPr>
            <w:r>
              <w:rPr>
                <w:rFonts w:hint="eastAsia" w:ascii="宋体" w:hAnsi="宋体" w:cs="宋体"/>
                <w:bCs/>
                <w:color w:val="000000"/>
                <w:sz w:val="24"/>
              </w:rPr>
              <w:t>4.4、光学入射角度：8度角</w:t>
            </w:r>
          </w:p>
          <w:p>
            <w:pPr>
              <w:snapToGrid w:val="0"/>
              <w:rPr>
                <w:rFonts w:ascii="宋体" w:hAnsi="宋体" w:cs="宋体"/>
                <w:bCs/>
                <w:color w:val="000000"/>
                <w:sz w:val="24"/>
              </w:rPr>
            </w:pPr>
            <w:r>
              <w:rPr>
                <w:rFonts w:hint="eastAsia" w:ascii="宋体" w:hAnsi="宋体" w:cs="宋体"/>
                <w:bCs/>
                <w:color w:val="000000"/>
                <w:sz w:val="24"/>
              </w:rPr>
              <w:t>4.5、垂直照射光路</w:t>
            </w:r>
          </w:p>
          <w:p>
            <w:pPr>
              <w:snapToGrid w:val="0"/>
              <w:rPr>
                <w:rFonts w:ascii="宋体" w:hAnsi="宋体" w:cs="宋体"/>
                <w:bCs/>
                <w:color w:val="000000"/>
                <w:sz w:val="24"/>
              </w:rPr>
            </w:pPr>
            <w:r>
              <w:rPr>
                <w:rFonts w:hint="eastAsia" w:ascii="宋体" w:hAnsi="宋体" w:cs="宋体"/>
                <w:bCs/>
                <w:color w:val="000000"/>
                <w:sz w:val="24"/>
              </w:rPr>
              <w:t>4.6、有效样品操作距离大于10 cm</w:t>
            </w:r>
          </w:p>
          <w:p>
            <w:pPr>
              <w:snapToGrid w:val="0"/>
              <w:rPr>
                <w:rFonts w:ascii="宋体" w:hAnsi="宋体" w:cs="宋体"/>
                <w:bCs/>
                <w:color w:val="000000"/>
                <w:sz w:val="24"/>
              </w:rPr>
            </w:pPr>
            <w:r>
              <w:rPr>
                <w:rFonts w:hint="eastAsia" w:ascii="宋体" w:hAnsi="宋体" w:cs="宋体"/>
                <w:bCs/>
                <w:color w:val="000000"/>
                <w:sz w:val="24"/>
              </w:rPr>
              <w:t>5、光斩波器</w:t>
            </w:r>
          </w:p>
          <w:p>
            <w:pPr>
              <w:snapToGrid w:val="0"/>
              <w:rPr>
                <w:rFonts w:ascii="宋体" w:hAnsi="宋体" w:cs="宋体"/>
                <w:bCs/>
                <w:color w:val="000000"/>
                <w:sz w:val="24"/>
              </w:rPr>
            </w:pPr>
            <w:r>
              <w:rPr>
                <w:rFonts w:hint="eastAsia" w:ascii="宋体" w:hAnsi="宋体" w:cs="宋体"/>
                <w:bCs/>
                <w:color w:val="000000"/>
                <w:sz w:val="24"/>
              </w:rPr>
              <w:t>5.1、频率范围10~450 Hz</w:t>
            </w:r>
          </w:p>
          <w:p>
            <w:pPr>
              <w:snapToGrid w:val="0"/>
              <w:rPr>
                <w:rFonts w:ascii="宋体" w:hAnsi="宋体" w:cs="宋体"/>
                <w:bCs/>
                <w:color w:val="000000"/>
                <w:sz w:val="24"/>
              </w:rPr>
            </w:pPr>
            <w:r>
              <w:rPr>
                <w:rFonts w:hint="eastAsia" w:ascii="宋体" w:hAnsi="宋体" w:cs="宋体"/>
                <w:bCs/>
                <w:color w:val="000000"/>
                <w:sz w:val="24"/>
              </w:rPr>
              <w:t>5.2、可计算机控制频率</w:t>
            </w:r>
          </w:p>
          <w:p>
            <w:pPr>
              <w:snapToGrid w:val="0"/>
              <w:rPr>
                <w:rFonts w:ascii="宋体" w:hAnsi="宋体" w:cs="宋体"/>
                <w:bCs/>
                <w:color w:val="000000"/>
                <w:sz w:val="24"/>
              </w:rPr>
            </w:pPr>
            <w:r>
              <w:rPr>
                <w:rFonts w:hint="eastAsia" w:ascii="宋体" w:hAnsi="宋体" w:cs="宋体"/>
                <w:bCs/>
                <w:color w:val="000000"/>
                <w:sz w:val="24"/>
              </w:rPr>
              <w:t>5.3、频率分辨率可达0.01 Hz，稳定度&lt;±0.05 Hz</w:t>
            </w:r>
          </w:p>
          <w:p>
            <w:pPr>
              <w:snapToGrid w:val="0"/>
              <w:rPr>
                <w:rFonts w:ascii="宋体" w:hAnsi="宋体" w:cs="宋体"/>
                <w:bCs/>
                <w:color w:val="000000"/>
                <w:sz w:val="24"/>
              </w:rPr>
            </w:pPr>
            <w:r>
              <w:rPr>
                <w:rFonts w:hint="eastAsia" w:ascii="宋体" w:hAnsi="宋体" w:cs="宋体"/>
                <w:bCs/>
                <w:color w:val="000000"/>
                <w:sz w:val="24"/>
              </w:rPr>
              <w:t>6、校正探测器</w:t>
            </w:r>
          </w:p>
          <w:p>
            <w:pPr>
              <w:snapToGrid w:val="0"/>
              <w:rPr>
                <w:rFonts w:ascii="宋体" w:hAnsi="宋体" w:cs="宋体"/>
                <w:bCs/>
                <w:color w:val="000000"/>
                <w:sz w:val="24"/>
              </w:rPr>
            </w:pPr>
            <w:r>
              <w:rPr>
                <w:rFonts w:hint="eastAsia" w:ascii="宋体" w:hAnsi="宋体" w:cs="宋体"/>
                <w:bCs/>
                <w:color w:val="000000"/>
                <w:sz w:val="24"/>
              </w:rPr>
              <w:t>6.1、Si for 300 -1100 nm</w:t>
            </w:r>
          </w:p>
          <w:p>
            <w:pPr>
              <w:snapToGrid w:val="0"/>
              <w:rPr>
                <w:rFonts w:ascii="宋体" w:hAnsi="宋体" w:cs="宋体"/>
                <w:bCs/>
                <w:color w:val="000000"/>
                <w:sz w:val="24"/>
              </w:rPr>
            </w:pPr>
            <w:r>
              <w:rPr>
                <w:rFonts w:hint="eastAsia" w:ascii="宋体" w:hAnsi="宋体" w:cs="宋体"/>
                <w:bCs/>
                <w:color w:val="000000"/>
                <w:sz w:val="24"/>
              </w:rPr>
              <w:t>6.2、BNC接口</w:t>
            </w:r>
          </w:p>
          <w:p>
            <w:pPr>
              <w:snapToGrid w:val="0"/>
              <w:rPr>
                <w:rFonts w:ascii="宋体" w:hAnsi="宋体" w:cs="宋体"/>
                <w:bCs/>
                <w:color w:val="000000"/>
                <w:sz w:val="24"/>
              </w:rPr>
            </w:pPr>
            <w:r>
              <w:rPr>
                <w:rFonts w:hint="eastAsia" w:ascii="宋体" w:hAnsi="宋体" w:cs="宋体"/>
                <w:bCs/>
                <w:color w:val="000000"/>
                <w:sz w:val="24"/>
              </w:rPr>
              <w:t>6.3、面积10×10 mm2,不均匀度为千分之五</w:t>
            </w:r>
          </w:p>
          <w:p>
            <w:pPr>
              <w:snapToGrid w:val="0"/>
              <w:rPr>
                <w:rFonts w:ascii="宋体" w:hAnsi="宋体" w:cs="宋体"/>
                <w:bCs/>
                <w:color w:val="000000"/>
                <w:sz w:val="24"/>
              </w:rPr>
            </w:pPr>
            <w:r>
              <w:rPr>
                <w:rFonts w:hint="eastAsia" w:ascii="宋体" w:hAnsi="宋体" w:cs="宋体"/>
                <w:bCs/>
                <w:color w:val="000000"/>
                <w:sz w:val="24"/>
              </w:rPr>
              <w:t>★6.4、附标定证书，溯源到美国NIST</w:t>
            </w:r>
          </w:p>
          <w:p>
            <w:pPr>
              <w:snapToGrid w:val="0"/>
              <w:rPr>
                <w:rFonts w:ascii="宋体" w:hAnsi="宋体" w:cs="宋体"/>
                <w:bCs/>
                <w:color w:val="000000"/>
                <w:sz w:val="24"/>
              </w:rPr>
            </w:pPr>
            <w:r>
              <w:rPr>
                <w:rFonts w:hint="eastAsia" w:ascii="宋体" w:hAnsi="宋体" w:cs="宋体"/>
                <w:bCs/>
                <w:color w:val="000000"/>
                <w:sz w:val="24"/>
              </w:rPr>
              <w:t>7、测量软件</w:t>
            </w:r>
          </w:p>
          <w:p>
            <w:pPr>
              <w:snapToGrid w:val="0"/>
              <w:rPr>
                <w:rFonts w:ascii="宋体" w:hAnsi="宋体" w:cs="宋体"/>
                <w:bCs/>
                <w:color w:val="000000"/>
                <w:sz w:val="24"/>
              </w:rPr>
            </w:pPr>
            <w:r>
              <w:rPr>
                <w:rFonts w:hint="eastAsia" w:ascii="宋体" w:hAnsi="宋体" w:cs="宋体"/>
                <w:bCs/>
                <w:color w:val="000000"/>
                <w:sz w:val="24"/>
              </w:rPr>
              <w:t>7.1、光强校正</w:t>
            </w:r>
          </w:p>
          <w:p>
            <w:pPr>
              <w:snapToGrid w:val="0"/>
              <w:rPr>
                <w:rFonts w:ascii="宋体" w:hAnsi="宋体" w:cs="宋体"/>
                <w:bCs/>
                <w:color w:val="000000"/>
                <w:sz w:val="24"/>
              </w:rPr>
            </w:pPr>
            <w:r>
              <w:rPr>
                <w:rFonts w:hint="eastAsia" w:ascii="宋体" w:hAnsi="宋体" w:cs="宋体"/>
                <w:bCs/>
                <w:color w:val="000000"/>
                <w:sz w:val="24"/>
              </w:rPr>
              <w:t>7.2、光谱响应测量</w:t>
            </w:r>
          </w:p>
          <w:p>
            <w:pPr>
              <w:snapToGrid w:val="0"/>
              <w:rPr>
                <w:rFonts w:ascii="宋体" w:hAnsi="宋体" w:cs="宋体"/>
                <w:bCs/>
                <w:color w:val="000000"/>
                <w:sz w:val="24"/>
              </w:rPr>
            </w:pPr>
            <w:r>
              <w:rPr>
                <w:rFonts w:hint="eastAsia" w:ascii="宋体" w:hAnsi="宋体" w:cs="宋体"/>
                <w:bCs/>
                <w:color w:val="000000"/>
                <w:sz w:val="24"/>
              </w:rPr>
              <w:t>7.3、外部量子效率测量 （EQE）</w:t>
            </w:r>
          </w:p>
          <w:p>
            <w:pPr>
              <w:snapToGrid w:val="0"/>
              <w:rPr>
                <w:rFonts w:ascii="宋体" w:hAnsi="宋体" w:cs="宋体"/>
                <w:bCs/>
                <w:color w:val="000000"/>
                <w:sz w:val="24"/>
              </w:rPr>
            </w:pPr>
            <w:r>
              <w:rPr>
                <w:rFonts w:hint="eastAsia" w:ascii="宋体" w:hAnsi="宋体" w:cs="宋体"/>
                <w:bCs/>
                <w:color w:val="000000"/>
                <w:sz w:val="24"/>
              </w:rPr>
              <w:t>7.4、自动、实时短路电流密度 Jsc计</w:t>
            </w:r>
          </w:p>
          <w:p>
            <w:pPr>
              <w:snapToGrid w:val="0"/>
              <w:rPr>
                <w:rFonts w:ascii="宋体" w:hAnsi="宋体" w:cs="宋体"/>
                <w:bCs/>
                <w:color w:val="000000"/>
                <w:sz w:val="24"/>
              </w:rPr>
            </w:pPr>
            <w:r>
              <w:rPr>
                <w:rFonts w:hint="eastAsia" w:ascii="宋体" w:hAnsi="宋体" w:cs="宋体"/>
                <w:bCs/>
                <w:color w:val="000000"/>
                <w:sz w:val="24"/>
              </w:rPr>
              <w:t>7.5、单波长短路电流自动计算</w:t>
            </w:r>
          </w:p>
          <w:p>
            <w:pPr>
              <w:snapToGrid w:val="0"/>
              <w:rPr>
                <w:rFonts w:ascii="宋体" w:hAnsi="宋体" w:cs="宋体"/>
                <w:bCs/>
                <w:color w:val="000000"/>
                <w:sz w:val="24"/>
              </w:rPr>
            </w:pPr>
            <w:r>
              <w:rPr>
                <w:rFonts w:hint="eastAsia" w:ascii="宋体" w:hAnsi="宋体" w:cs="宋体"/>
                <w:bCs/>
                <w:color w:val="000000"/>
                <w:sz w:val="24"/>
              </w:rPr>
              <w:t>7.6、独立控制操作整体硬件系统及数据读取</w:t>
            </w:r>
          </w:p>
          <w:p>
            <w:pPr>
              <w:snapToGrid w:val="0"/>
              <w:rPr>
                <w:rFonts w:ascii="宋体" w:hAnsi="宋体" w:cs="宋体"/>
                <w:bCs/>
                <w:color w:val="000000"/>
                <w:sz w:val="24"/>
              </w:rPr>
            </w:pPr>
            <w:r>
              <w:rPr>
                <w:rFonts w:hint="eastAsia" w:ascii="宋体" w:hAnsi="宋体" w:cs="宋体"/>
                <w:bCs/>
                <w:color w:val="000000"/>
                <w:sz w:val="24"/>
              </w:rPr>
              <w:t>7.7、光谱失配因子计算 （MMF）</w:t>
            </w:r>
          </w:p>
          <w:p>
            <w:pPr>
              <w:snapToGrid w:val="0"/>
              <w:rPr>
                <w:rFonts w:ascii="宋体" w:hAnsi="宋体" w:cs="宋体"/>
                <w:bCs/>
                <w:color w:val="000000"/>
                <w:sz w:val="24"/>
              </w:rPr>
            </w:pPr>
            <w:r>
              <w:rPr>
                <w:rFonts w:hint="eastAsia" w:ascii="宋体" w:hAnsi="宋体" w:cs="宋体"/>
                <w:bCs/>
                <w:color w:val="000000"/>
                <w:sz w:val="24"/>
              </w:rPr>
              <w:t>7.8、信号监控功能</w:t>
            </w:r>
          </w:p>
          <w:p>
            <w:pPr>
              <w:snapToGrid w:val="0"/>
              <w:rPr>
                <w:rFonts w:ascii="宋体" w:hAnsi="宋体" w:cs="宋体"/>
                <w:bCs/>
                <w:color w:val="000000"/>
                <w:sz w:val="24"/>
              </w:rPr>
            </w:pPr>
            <w:r>
              <w:rPr>
                <w:rFonts w:hint="eastAsia" w:ascii="宋体" w:hAnsi="宋体" w:cs="宋体"/>
                <w:bCs/>
                <w:color w:val="000000"/>
                <w:sz w:val="24"/>
              </w:rPr>
              <w:t>7.9、任意AM光谱短路电流密度计算功能</w:t>
            </w:r>
          </w:p>
          <w:p>
            <w:pPr>
              <w:snapToGrid w:val="0"/>
              <w:rPr>
                <w:rFonts w:ascii="宋体" w:hAnsi="宋体" w:cs="宋体"/>
                <w:bCs/>
                <w:color w:val="000000"/>
                <w:sz w:val="24"/>
              </w:rPr>
            </w:pPr>
            <w:r>
              <w:rPr>
                <w:rFonts w:hint="eastAsia" w:ascii="宋体" w:hAnsi="宋体" w:cs="宋体"/>
                <w:bCs/>
                <w:color w:val="000000"/>
                <w:sz w:val="24"/>
              </w:rPr>
              <w:t>7.10、数据保存格式 txt</w:t>
            </w:r>
          </w:p>
          <w:p>
            <w:pPr>
              <w:snapToGrid w:val="0"/>
              <w:rPr>
                <w:rFonts w:ascii="宋体" w:hAnsi="宋体" w:cs="宋体"/>
                <w:bCs/>
                <w:color w:val="000000"/>
                <w:sz w:val="24"/>
              </w:rPr>
            </w:pPr>
            <w:r>
              <w:rPr>
                <w:rFonts w:hint="eastAsia" w:ascii="宋体" w:hAnsi="宋体" w:cs="宋体"/>
                <w:bCs/>
                <w:color w:val="000000"/>
                <w:sz w:val="24"/>
              </w:rPr>
              <w:t>8、屏蔽暗箱</w:t>
            </w:r>
          </w:p>
          <w:p>
            <w:pPr>
              <w:snapToGrid w:val="0"/>
              <w:rPr>
                <w:rFonts w:ascii="宋体" w:hAnsi="宋体" w:cs="宋体"/>
                <w:bCs/>
                <w:color w:val="000000"/>
                <w:sz w:val="24"/>
              </w:rPr>
            </w:pPr>
            <w:r>
              <w:rPr>
                <w:rFonts w:hint="eastAsia" w:ascii="宋体" w:hAnsi="宋体" w:cs="宋体"/>
                <w:bCs/>
                <w:color w:val="000000"/>
                <w:sz w:val="24"/>
              </w:rPr>
              <w:t>8.1、一体式整合设备</w:t>
            </w:r>
          </w:p>
          <w:p>
            <w:pPr>
              <w:snapToGrid w:val="0"/>
              <w:rPr>
                <w:rFonts w:ascii="宋体" w:hAnsi="宋体" w:cs="宋体"/>
                <w:bCs/>
                <w:color w:val="000000"/>
                <w:sz w:val="24"/>
              </w:rPr>
            </w:pPr>
            <w:r>
              <w:rPr>
                <w:rFonts w:hint="eastAsia" w:ascii="宋体" w:hAnsi="宋体" w:cs="宋体"/>
                <w:bCs/>
                <w:color w:val="000000"/>
                <w:sz w:val="24"/>
              </w:rPr>
              <w:t>8.2、防杂光屏蔽暗箱</w:t>
            </w:r>
          </w:p>
          <w:p>
            <w:pPr>
              <w:snapToGrid w:val="0"/>
              <w:rPr>
                <w:rFonts w:ascii="宋体" w:hAnsi="宋体" w:cs="宋体"/>
                <w:bCs/>
                <w:color w:val="000000"/>
                <w:sz w:val="24"/>
              </w:rPr>
            </w:pPr>
            <w:r>
              <w:rPr>
                <w:rFonts w:hint="eastAsia" w:ascii="宋体" w:hAnsi="宋体" w:cs="宋体"/>
                <w:bCs/>
                <w:color w:val="000000"/>
                <w:sz w:val="24"/>
              </w:rPr>
              <w:t>8.3、标准60cm暗箱操作空间</w:t>
            </w:r>
          </w:p>
          <w:p>
            <w:pPr>
              <w:snapToGrid w:val="0"/>
              <w:rPr>
                <w:rFonts w:ascii="宋体" w:hAnsi="宋体" w:cs="宋体"/>
                <w:bCs/>
                <w:color w:val="000000"/>
                <w:sz w:val="24"/>
              </w:rPr>
            </w:pPr>
            <w:r>
              <w:rPr>
                <w:rFonts w:hint="eastAsia" w:ascii="宋体" w:hAnsi="宋体" w:cs="宋体"/>
                <w:bCs/>
                <w:color w:val="000000"/>
                <w:sz w:val="24"/>
              </w:rPr>
              <w:t>9、直流测量模块</w:t>
            </w:r>
          </w:p>
          <w:p>
            <w:pPr>
              <w:snapToGrid w:val="0"/>
              <w:rPr>
                <w:rFonts w:ascii="宋体" w:hAnsi="宋体" w:cs="宋体"/>
                <w:bCs/>
                <w:color w:val="000000"/>
                <w:sz w:val="24"/>
              </w:rPr>
            </w:pPr>
            <w:r>
              <w:rPr>
                <w:rFonts w:hint="eastAsia" w:ascii="宋体" w:hAnsi="宋体" w:cs="宋体"/>
                <w:bCs/>
                <w:color w:val="000000"/>
                <w:sz w:val="24"/>
              </w:rPr>
              <w:t>9.1、直流测量模式</w:t>
            </w:r>
          </w:p>
          <w:p>
            <w:pPr>
              <w:snapToGrid w:val="0"/>
              <w:rPr>
                <w:rFonts w:ascii="宋体" w:hAnsi="宋体" w:cs="宋体"/>
                <w:bCs/>
                <w:color w:val="000000"/>
                <w:sz w:val="24"/>
              </w:rPr>
            </w:pPr>
            <w:r>
              <w:rPr>
                <w:rFonts w:hint="eastAsia" w:ascii="宋体" w:hAnsi="宋体" w:cs="宋体"/>
                <w:bCs/>
                <w:color w:val="000000"/>
                <w:sz w:val="24"/>
              </w:rPr>
              <w:t>9.2斩波器切换器</w:t>
            </w:r>
          </w:p>
          <w:p>
            <w:pPr>
              <w:snapToGrid w:val="0"/>
              <w:rPr>
                <w:rFonts w:ascii="宋体" w:hAnsi="宋体" w:cs="宋体"/>
                <w:bCs/>
                <w:color w:val="000000"/>
                <w:sz w:val="24"/>
              </w:rPr>
            </w:pPr>
            <w:r>
              <w:rPr>
                <w:rFonts w:hint="eastAsia" w:ascii="宋体" w:hAnsi="宋体" w:cs="宋体"/>
                <w:bCs/>
                <w:color w:val="000000"/>
                <w:sz w:val="24"/>
              </w:rPr>
              <w:t>9.3、直流测量软件</w:t>
            </w:r>
          </w:p>
          <w:p>
            <w:pPr>
              <w:snapToGrid w:val="0"/>
              <w:rPr>
                <w:rFonts w:ascii="宋体" w:hAnsi="宋体" w:cs="宋体"/>
                <w:bCs/>
                <w:color w:val="000000"/>
                <w:sz w:val="24"/>
              </w:rPr>
            </w:pPr>
            <w:r>
              <w:rPr>
                <w:rFonts w:hint="eastAsia" w:ascii="宋体" w:hAnsi="宋体" w:cs="宋体"/>
                <w:bCs/>
                <w:color w:val="000000"/>
                <w:sz w:val="24"/>
              </w:rPr>
              <w:t>9.4、1k Hz低通直流滤波器</w:t>
            </w:r>
          </w:p>
          <w:p>
            <w:pPr>
              <w:snapToGrid w:val="0"/>
              <w:rPr>
                <w:rFonts w:ascii="宋体" w:hAnsi="宋体" w:cs="宋体"/>
                <w:bCs/>
                <w:color w:val="000000"/>
                <w:sz w:val="24"/>
              </w:rPr>
            </w:pPr>
            <w:r>
              <w:rPr>
                <w:rFonts w:hint="eastAsia" w:ascii="宋体" w:hAnsi="宋体" w:cs="宋体"/>
                <w:bCs/>
                <w:color w:val="000000"/>
                <w:sz w:val="24"/>
              </w:rPr>
              <w:t>9.5、增益配置大106</w:t>
            </w:r>
          </w:p>
          <w:p>
            <w:pPr>
              <w:snapToGrid w:val="0"/>
              <w:rPr>
                <w:rFonts w:ascii="宋体" w:hAnsi="宋体" w:cs="宋体"/>
                <w:bCs/>
                <w:color w:val="000000"/>
                <w:sz w:val="24"/>
              </w:rPr>
            </w:pPr>
            <w:r>
              <w:rPr>
                <w:rFonts w:hint="eastAsia" w:ascii="宋体" w:hAnsi="宋体" w:cs="宋体"/>
                <w:bCs/>
                <w:color w:val="000000"/>
                <w:sz w:val="24"/>
              </w:rPr>
              <w:t>9.6、模拟输入分辨率&gt;14 Bits</w:t>
            </w:r>
          </w:p>
          <w:p>
            <w:pPr>
              <w:snapToGrid w:val="0"/>
              <w:rPr>
                <w:rFonts w:ascii="宋体" w:hAnsi="宋体" w:cs="宋体"/>
                <w:bCs/>
                <w:color w:val="000000"/>
                <w:sz w:val="24"/>
              </w:rPr>
            </w:pPr>
            <w:r>
              <w:rPr>
                <w:rFonts w:hint="eastAsia" w:ascii="宋体" w:hAnsi="宋体" w:cs="宋体"/>
                <w:bCs/>
                <w:color w:val="000000"/>
                <w:sz w:val="24"/>
              </w:rPr>
              <w:t>9.7、每点讯号撷取速度&gt;50us</w:t>
            </w:r>
          </w:p>
          <w:p>
            <w:pPr>
              <w:snapToGrid w:val="0"/>
              <w:rPr>
                <w:rFonts w:ascii="宋体" w:hAnsi="宋体" w:cs="宋体"/>
                <w:bCs/>
                <w:color w:val="000000"/>
                <w:sz w:val="24"/>
              </w:rPr>
            </w:pPr>
            <w:r>
              <w:rPr>
                <w:rFonts w:hint="eastAsia" w:ascii="宋体" w:hAnsi="宋体" w:cs="宋体"/>
                <w:bCs/>
                <w:color w:val="000000"/>
                <w:sz w:val="24"/>
              </w:rPr>
              <w:t>9.8、最大撷取数&gt;10,000</w:t>
            </w:r>
          </w:p>
          <w:p>
            <w:pPr>
              <w:snapToGrid w:val="0"/>
              <w:rPr>
                <w:rFonts w:ascii="宋体" w:hAnsi="宋体" w:cs="宋体"/>
                <w:bCs/>
                <w:color w:val="000000"/>
                <w:sz w:val="24"/>
              </w:rPr>
            </w:pPr>
            <w:r>
              <w:rPr>
                <w:rFonts w:hint="eastAsia" w:ascii="宋体" w:hAnsi="宋体" w:cs="宋体"/>
                <w:bCs/>
                <w:color w:val="000000"/>
                <w:sz w:val="24"/>
              </w:rPr>
              <w:t>9.9、直流模式全波长测量不重复性≦±1%</w:t>
            </w: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bCs/>
                <w:color w:val="000000"/>
                <w:sz w:val="24"/>
              </w:rPr>
            </w:pPr>
            <w:r>
              <w:rPr>
                <w:rFonts w:hint="eastAsia" w:ascii="宋体" w:hAnsi="宋体" w:cs="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Cs/>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tr>
        <w:tblPrEx>
          <w:tblCellMar>
            <w:top w:w="0" w:type="dxa"/>
            <w:left w:w="0" w:type="dxa"/>
            <w:bottom w:w="0" w:type="dxa"/>
            <w:right w:w="0" w:type="dxa"/>
          </w:tblCellMar>
        </w:tblPrEx>
        <w:trPr>
          <w:trHeight w:val="48" w:hRule="atLeast"/>
          <w:jc w:val="center"/>
        </w:trPr>
        <w:tc>
          <w:tcPr>
            <w:tcW w:w="133"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bCs/>
                <w:color w:val="000000"/>
                <w:sz w:val="24"/>
              </w:rPr>
            </w:pPr>
            <w:r>
              <w:rPr>
                <w:rFonts w:hint="eastAsia" w:ascii="宋体" w:hAnsi="宋体" w:cs="宋体"/>
                <w:bCs/>
                <w:color w:val="000000"/>
                <w:sz w:val="24"/>
              </w:rPr>
              <w:t>31</w:t>
            </w:r>
          </w:p>
        </w:tc>
        <w:tc>
          <w:tcPr>
            <w:tcW w:w="63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bCs/>
                <w:color w:val="000000"/>
                <w:sz w:val="24"/>
              </w:rPr>
            </w:pPr>
            <w:r>
              <w:rPr>
                <w:rFonts w:hint="eastAsia" w:ascii="宋体" w:hAnsi="宋体" w:cs="宋体"/>
                <w:bCs/>
                <w:color w:val="000000"/>
                <w:sz w:val="24"/>
              </w:rPr>
              <w:t>太阳光模拟测试系统(进口)</w:t>
            </w:r>
          </w:p>
        </w:tc>
        <w:tc>
          <w:tcPr>
            <w:tcW w:w="292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val="0"/>
              <w:rPr>
                <w:rFonts w:ascii="宋体" w:hAnsi="宋体" w:cs="宋体"/>
                <w:bCs/>
                <w:color w:val="000000"/>
                <w:sz w:val="24"/>
              </w:rPr>
            </w:pPr>
            <w:r>
              <w:rPr>
                <w:rFonts w:hint="eastAsia" w:ascii="宋体" w:hAnsi="宋体" w:cs="宋体"/>
                <w:bCs/>
                <w:color w:val="000000"/>
                <w:sz w:val="24"/>
              </w:rPr>
              <w:t>1、稳态模拟光源</w:t>
            </w:r>
            <w:r>
              <w:rPr>
                <w:rFonts w:hint="eastAsia" w:ascii="宋体" w:hAnsi="宋体" w:cs="宋体"/>
                <w:bCs/>
                <w:color w:val="000000"/>
                <w:sz w:val="24"/>
              </w:rPr>
              <w:tab/>
            </w:r>
          </w:p>
          <w:p>
            <w:pPr>
              <w:snapToGrid w:val="0"/>
              <w:rPr>
                <w:rFonts w:ascii="宋体" w:hAnsi="宋体" w:cs="宋体"/>
                <w:bCs/>
                <w:color w:val="000000"/>
                <w:sz w:val="24"/>
              </w:rPr>
            </w:pPr>
            <w:r>
              <w:rPr>
                <w:rFonts w:hint="eastAsia" w:ascii="宋体" w:hAnsi="宋体" w:cs="宋体"/>
                <w:bCs/>
                <w:color w:val="000000"/>
                <w:sz w:val="24"/>
              </w:rPr>
              <w:t>1.1、照射面积：5 cm × 5 cm方形光斑</w:t>
            </w:r>
          </w:p>
          <w:p>
            <w:pPr>
              <w:snapToGrid w:val="0"/>
              <w:rPr>
                <w:rFonts w:ascii="宋体" w:hAnsi="宋体" w:cs="宋体"/>
                <w:bCs/>
                <w:color w:val="000000"/>
                <w:sz w:val="24"/>
              </w:rPr>
            </w:pPr>
            <w:r>
              <w:rPr>
                <w:rFonts w:hint="eastAsia" w:ascii="宋体" w:hAnsi="宋体" w:cs="宋体"/>
                <w:bCs/>
                <w:color w:val="000000"/>
                <w:sz w:val="24"/>
              </w:rPr>
              <w:t>★1.2、光谱匹配度: AM1.5G，&lt;±12.5%，A+级</w:t>
            </w:r>
          </w:p>
          <w:p>
            <w:pPr>
              <w:snapToGrid w:val="0"/>
              <w:rPr>
                <w:rFonts w:ascii="宋体" w:hAnsi="宋体" w:cs="宋体"/>
                <w:bCs/>
                <w:color w:val="000000"/>
                <w:sz w:val="24"/>
              </w:rPr>
            </w:pPr>
            <w:r>
              <w:rPr>
                <w:rFonts w:hint="eastAsia" w:ascii="宋体" w:hAnsi="宋体" w:cs="宋体"/>
                <w:bCs/>
                <w:color w:val="000000"/>
                <w:sz w:val="24"/>
              </w:rPr>
              <w:t>1.3、辐射空间均匀性：&lt;±2%，A级</w:t>
            </w:r>
          </w:p>
          <w:p>
            <w:pPr>
              <w:snapToGrid w:val="0"/>
              <w:rPr>
                <w:rFonts w:ascii="宋体" w:hAnsi="宋体" w:cs="宋体"/>
                <w:bCs/>
                <w:color w:val="000000"/>
                <w:sz w:val="24"/>
              </w:rPr>
            </w:pPr>
            <w:r>
              <w:rPr>
                <w:rFonts w:hint="eastAsia" w:ascii="宋体" w:hAnsi="宋体" w:cs="宋体"/>
                <w:bCs/>
                <w:color w:val="000000"/>
                <w:sz w:val="24"/>
              </w:rPr>
              <w:t>1.4、时间不稳定性：&lt;±1%，A+级</w:t>
            </w:r>
          </w:p>
          <w:p>
            <w:pPr>
              <w:snapToGrid w:val="0"/>
              <w:rPr>
                <w:rFonts w:ascii="宋体" w:hAnsi="宋体" w:cs="宋体"/>
                <w:bCs/>
                <w:color w:val="000000"/>
                <w:sz w:val="24"/>
              </w:rPr>
            </w:pPr>
            <w:r>
              <w:rPr>
                <w:rFonts w:hint="eastAsia" w:ascii="宋体" w:hAnsi="宋体" w:cs="宋体"/>
                <w:bCs/>
                <w:color w:val="000000"/>
                <w:sz w:val="24"/>
              </w:rPr>
              <w:t>1.5、均光系统与光源系统分离设计</w:t>
            </w:r>
          </w:p>
          <w:p>
            <w:pPr>
              <w:snapToGrid w:val="0"/>
              <w:rPr>
                <w:rFonts w:ascii="宋体" w:hAnsi="宋体" w:cs="宋体"/>
                <w:bCs/>
                <w:color w:val="000000"/>
                <w:sz w:val="24"/>
              </w:rPr>
            </w:pPr>
            <w:r>
              <w:rPr>
                <w:rFonts w:hint="eastAsia" w:ascii="宋体" w:hAnsi="宋体" w:cs="宋体"/>
                <w:bCs/>
                <w:color w:val="000000"/>
                <w:sz w:val="24"/>
              </w:rPr>
              <w:t>1.6 、300W氙灯灯源</w:t>
            </w:r>
          </w:p>
          <w:p>
            <w:pPr>
              <w:snapToGrid w:val="0"/>
              <w:rPr>
                <w:rFonts w:ascii="宋体" w:hAnsi="宋体" w:cs="宋体"/>
                <w:bCs/>
                <w:color w:val="000000"/>
                <w:sz w:val="24"/>
              </w:rPr>
            </w:pPr>
            <w:r>
              <w:rPr>
                <w:rFonts w:hint="eastAsia" w:ascii="宋体" w:hAnsi="宋体" w:cs="宋体"/>
                <w:bCs/>
                <w:color w:val="000000"/>
                <w:sz w:val="24"/>
              </w:rPr>
              <w:t>1.7、准直角度：1度半角</w:t>
            </w:r>
          </w:p>
          <w:p>
            <w:pPr>
              <w:snapToGrid w:val="0"/>
              <w:rPr>
                <w:rFonts w:ascii="宋体" w:hAnsi="宋体" w:cs="宋体"/>
                <w:bCs/>
                <w:color w:val="000000"/>
                <w:sz w:val="24"/>
              </w:rPr>
            </w:pPr>
            <w:r>
              <w:rPr>
                <w:rFonts w:hint="eastAsia" w:ascii="宋体" w:hAnsi="宋体" w:cs="宋体"/>
                <w:bCs/>
                <w:color w:val="000000"/>
                <w:sz w:val="24"/>
              </w:rPr>
              <w:t>1.8、关机延迟冷却系统</w:t>
            </w:r>
          </w:p>
          <w:p>
            <w:pPr>
              <w:snapToGrid w:val="0"/>
              <w:rPr>
                <w:rFonts w:ascii="宋体" w:hAnsi="宋体" w:cs="宋体"/>
                <w:bCs/>
                <w:color w:val="000000"/>
                <w:sz w:val="24"/>
              </w:rPr>
            </w:pPr>
            <w:r>
              <w:rPr>
                <w:rFonts w:hint="eastAsia" w:ascii="宋体" w:hAnsi="宋体" w:cs="宋体"/>
                <w:bCs/>
                <w:color w:val="000000"/>
                <w:sz w:val="24"/>
              </w:rPr>
              <w:t>1.9、辐射强度：优于1个太阳，最高可达1500W/m2</w:t>
            </w:r>
          </w:p>
          <w:p>
            <w:pPr>
              <w:snapToGrid w:val="0"/>
              <w:rPr>
                <w:rFonts w:ascii="宋体" w:hAnsi="宋体" w:cs="宋体"/>
                <w:bCs/>
                <w:color w:val="000000"/>
                <w:sz w:val="24"/>
              </w:rPr>
            </w:pPr>
            <w:r>
              <w:rPr>
                <w:rFonts w:hint="eastAsia" w:ascii="宋体" w:hAnsi="宋体" w:cs="宋体"/>
                <w:bCs/>
                <w:color w:val="000000"/>
                <w:sz w:val="24"/>
              </w:rPr>
              <w:t>1.10 、Shutter开关</w:t>
            </w:r>
          </w:p>
          <w:p>
            <w:pPr>
              <w:snapToGrid w:val="0"/>
              <w:rPr>
                <w:rFonts w:ascii="宋体" w:hAnsi="宋体" w:cs="宋体"/>
                <w:bCs/>
                <w:color w:val="000000"/>
                <w:sz w:val="24"/>
              </w:rPr>
            </w:pPr>
            <w:r>
              <w:rPr>
                <w:rFonts w:hint="eastAsia" w:ascii="宋体" w:hAnsi="宋体" w:cs="宋体"/>
                <w:bCs/>
                <w:color w:val="000000"/>
                <w:sz w:val="24"/>
              </w:rPr>
              <w:t>1.11、过热自动保护装置</w:t>
            </w:r>
          </w:p>
          <w:p>
            <w:pPr>
              <w:snapToGrid w:val="0"/>
              <w:rPr>
                <w:rFonts w:ascii="宋体" w:hAnsi="宋体" w:cs="宋体"/>
                <w:bCs/>
                <w:color w:val="000000"/>
                <w:sz w:val="24"/>
              </w:rPr>
            </w:pPr>
            <w:r>
              <w:rPr>
                <w:rFonts w:hint="eastAsia" w:ascii="宋体" w:hAnsi="宋体" w:cs="宋体"/>
                <w:bCs/>
                <w:color w:val="000000"/>
                <w:sz w:val="24"/>
              </w:rPr>
              <w:t>1.12 、辐射方向：向上出光</w:t>
            </w:r>
          </w:p>
          <w:p>
            <w:pPr>
              <w:snapToGrid w:val="0"/>
              <w:rPr>
                <w:rFonts w:ascii="宋体" w:hAnsi="宋体" w:cs="宋体"/>
                <w:bCs/>
                <w:color w:val="000000"/>
                <w:sz w:val="24"/>
              </w:rPr>
            </w:pPr>
            <w:r>
              <w:rPr>
                <w:rFonts w:hint="eastAsia" w:ascii="宋体" w:hAnsi="宋体" w:cs="宋体"/>
                <w:bCs/>
                <w:color w:val="000000"/>
                <w:sz w:val="24"/>
              </w:rPr>
              <w:t>★1.13、自定义多段变光强自动测量，光强变化范围0-100%，光强变化精度1%，最小可达0.02 sun</w:t>
            </w:r>
          </w:p>
          <w:p>
            <w:pPr>
              <w:snapToGrid w:val="0"/>
              <w:rPr>
                <w:rFonts w:ascii="宋体" w:hAnsi="宋体" w:cs="宋体"/>
                <w:bCs/>
                <w:color w:val="000000"/>
                <w:sz w:val="24"/>
              </w:rPr>
            </w:pPr>
            <w:r>
              <w:rPr>
                <w:rFonts w:hint="eastAsia" w:ascii="宋体" w:hAnsi="宋体" w:cs="宋体"/>
                <w:bCs/>
                <w:color w:val="000000"/>
                <w:sz w:val="24"/>
              </w:rPr>
              <w:t>2、测量软件</w:t>
            </w:r>
            <w:r>
              <w:rPr>
                <w:rFonts w:hint="eastAsia" w:ascii="宋体" w:hAnsi="宋体" w:cs="宋体"/>
                <w:bCs/>
                <w:color w:val="000000"/>
                <w:sz w:val="24"/>
              </w:rPr>
              <w:tab/>
            </w:r>
          </w:p>
          <w:p>
            <w:pPr>
              <w:snapToGrid w:val="0"/>
              <w:rPr>
                <w:rFonts w:ascii="宋体" w:hAnsi="宋体" w:cs="宋体"/>
                <w:bCs/>
                <w:color w:val="000000"/>
                <w:sz w:val="24"/>
              </w:rPr>
            </w:pPr>
            <w:r>
              <w:rPr>
                <w:rFonts w:hint="eastAsia" w:ascii="宋体" w:hAnsi="宋体" w:cs="宋体"/>
                <w:bCs/>
                <w:color w:val="000000"/>
                <w:sz w:val="24"/>
              </w:rPr>
              <w:t>2.1、适用于Keithley 24XX mutimeter /Agilent 29XX / Keithley 26XX系列源表</w:t>
            </w:r>
          </w:p>
          <w:p>
            <w:pPr>
              <w:snapToGrid w:val="0"/>
              <w:rPr>
                <w:rFonts w:ascii="宋体" w:hAnsi="宋体" w:cs="宋体"/>
                <w:bCs/>
                <w:color w:val="000000"/>
                <w:sz w:val="24"/>
              </w:rPr>
            </w:pPr>
            <w:r>
              <w:rPr>
                <w:rFonts w:hint="eastAsia" w:ascii="宋体" w:hAnsi="宋体" w:cs="宋体"/>
                <w:bCs/>
                <w:color w:val="000000"/>
                <w:sz w:val="24"/>
              </w:rPr>
              <w:t>2.2、自动IV测量功能：可测量Vmax/Imax/Isc/Jsc/ Voc/FF/Pmax/Efficiency/Rs/Rsh等参数</w:t>
            </w:r>
          </w:p>
          <w:p>
            <w:pPr>
              <w:snapToGrid w:val="0"/>
              <w:rPr>
                <w:rFonts w:ascii="宋体" w:hAnsi="宋体" w:cs="宋体"/>
                <w:bCs/>
                <w:color w:val="000000"/>
                <w:sz w:val="24"/>
              </w:rPr>
            </w:pPr>
            <w:r>
              <w:rPr>
                <w:rFonts w:hint="eastAsia" w:ascii="宋体" w:hAnsi="宋体" w:cs="宋体"/>
                <w:bCs/>
                <w:color w:val="000000"/>
                <w:sz w:val="24"/>
              </w:rPr>
              <w:t>2.3、多重迭图显示功能</w:t>
            </w:r>
          </w:p>
          <w:p>
            <w:pPr>
              <w:snapToGrid w:val="0"/>
              <w:rPr>
                <w:rFonts w:ascii="宋体" w:hAnsi="宋体" w:cs="宋体"/>
                <w:bCs/>
                <w:color w:val="000000"/>
                <w:sz w:val="24"/>
              </w:rPr>
            </w:pPr>
            <w:r>
              <w:rPr>
                <w:rFonts w:hint="eastAsia" w:ascii="宋体" w:hAnsi="宋体" w:cs="宋体"/>
                <w:bCs/>
                <w:color w:val="000000"/>
                <w:sz w:val="24"/>
              </w:rPr>
              <w:t>2.4、自动正反向扫描测试</w:t>
            </w:r>
          </w:p>
          <w:p>
            <w:pPr>
              <w:snapToGrid w:val="0"/>
              <w:rPr>
                <w:rFonts w:ascii="宋体" w:hAnsi="宋体" w:cs="宋体"/>
                <w:bCs/>
                <w:color w:val="000000"/>
                <w:sz w:val="24"/>
              </w:rPr>
            </w:pPr>
            <w:r>
              <w:rPr>
                <w:rFonts w:hint="eastAsia" w:ascii="宋体" w:hAnsi="宋体" w:cs="宋体"/>
                <w:bCs/>
                <w:color w:val="000000"/>
                <w:sz w:val="24"/>
              </w:rPr>
              <w:t>2.5、 电流时间I-T测量功能</w:t>
            </w:r>
          </w:p>
          <w:p>
            <w:pPr>
              <w:snapToGrid w:val="0"/>
              <w:rPr>
                <w:rFonts w:ascii="宋体" w:hAnsi="宋体" w:cs="宋体"/>
                <w:bCs/>
                <w:color w:val="000000"/>
                <w:sz w:val="24"/>
              </w:rPr>
            </w:pPr>
            <w:r>
              <w:rPr>
                <w:rFonts w:hint="eastAsia" w:ascii="宋体" w:hAnsi="宋体" w:cs="宋体"/>
                <w:bCs/>
                <w:color w:val="000000"/>
                <w:sz w:val="24"/>
              </w:rPr>
              <w:t>2.6、测量前Shutter自动开关控制</w:t>
            </w:r>
          </w:p>
          <w:p>
            <w:pPr>
              <w:snapToGrid w:val="0"/>
              <w:rPr>
                <w:rFonts w:ascii="宋体" w:hAnsi="宋体" w:cs="宋体"/>
                <w:bCs/>
                <w:color w:val="000000"/>
                <w:sz w:val="24"/>
              </w:rPr>
            </w:pPr>
            <w:r>
              <w:rPr>
                <w:rFonts w:hint="eastAsia" w:ascii="宋体" w:hAnsi="宋体" w:cs="宋体"/>
                <w:bCs/>
                <w:color w:val="000000"/>
                <w:sz w:val="24"/>
              </w:rPr>
              <w:t>2.7、测量数据自动备份</w:t>
            </w:r>
          </w:p>
          <w:p>
            <w:pPr>
              <w:snapToGrid w:val="0"/>
              <w:rPr>
                <w:rFonts w:ascii="宋体" w:hAnsi="宋体" w:cs="宋体"/>
                <w:bCs/>
                <w:color w:val="000000"/>
                <w:sz w:val="24"/>
              </w:rPr>
            </w:pPr>
            <w:r>
              <w:rPr>
                <w:rFonts w:hint="eastAsia" w:ascii="宋体" w:hAnsi="宋体" w:cs="宋体"/>
                <w:bCs/>
                <w:color w:val="000000"/>
                <w:sz w:val="24"/>
              </w:rPr>
              <w:t>2.8、报表输出 (JPG及CSV)</w:t>
            </w:r>
          </w:p>
          <w:p>
            <w:pPr>
              <w:snapToGrid w:val="0"/>
              <w:rPr>
                <w:rFonts w:ascii="宋体" w:hAnsi="宋体" w:cs="宋体"/>
                <w:bCs/>
                <w:color w:val="000000"/>
                <w:sz w:val="24"/>
              </w:rPr>
            </w:pPr>
            <w:r>
              <w:rPr>
                <w:rFonts w:hint="eastAsia" w:ascii="宋体" w:hAnsi="宋体" w:cs="宋体"/>
                <w:bCs/>
                <w:color w:val="000000"/>
                <w:sz w:val="24"/>
              </w:rPr>
              <w:t>2.9、 不改变光谱前提下实现软件控制0~100%光强的快速切换；</w:t>
            </w:r>
          </w:p>
          <w:p>
            <w:pPr>
              <w:snapToGrid w:val="0"/>
              <w:rPr>
                <w:rFonts w:ascii="宋体" w:hAnsi="宋体" w:cs="宋体"/>
                <w:bCs/>
                <w:color w:val="000000"/>
                <w:sz w:val="24"/>
              </w:rPr>
            </w:pPr>
            <w:r>
              <w:rPr>
                <w:rFonts w:hint="eastAsia" w:ascii="宋体" w:hAnsi="宋体" w:cs="宋体"/>
                <w:bCs/>
                <w:color w:val="000000"/>
                <w:sz w:val="24"/>
              </w:rPr>
              <w:t>2.10、 Light soaking测量功能；</w:t>
            </w:r>
          </w:p>
          <w:p>
            <w:pPr>
              <w:snapToGrid w:val="0"/>
              <w:rPr>
                <w:rFonts w:ascii="宋体" w:hAnsi="宋体" w:cs="宋体"/>
                <w:bCs/>
                <w:color w:val="000000"/>
                <w:sz w:val="24"/>
              </w:rPr>
            </w:pPr>
            <w:r>
              <w:rPr>
                <w:rFonts w:hint="eastAsia" w:ascii="宋体" w:hAnsi="宋体" w:cs="宋体"/>
                <w:bCs/>
                <w:color w:val="000000"/>
                <w:sz w:val="24"/>
              </w:rPr>
              <w:t>★2.11、 软件控制多段自动变光强功能，测量过程中偏压时间、I-V测量延迟时间可调节.</w:t>
            </w:r>
          </w:p>
          <w:p>
            <w:pPr>
              <w:snapToGrid w:val="0"/>
              <w:rPr>
                <w:rFonts w:ascii="宋体" w:hAnsi="宋体" w:cs="宋体"/>
                <w:bCs/>
                <w:color w:val="000000"/>
                <w:sz w:val="24"/>
              </w:rPr>
            </w:pPr>
            <w:r>
              <w:rPr>
                <w:rFonts w:hint="eastAsia" w:ascii="宋体" w:hAnsi="宋体" w:cs="宋体"/>
                <w:bCs/>
                <w:color w:val="000000"/>
                <w:sz w:val="24"/>
              </w:rPr>
              <w:t>3、标准电池</w:t>
            </w:r>
            <w:r>
              <w:rPr>
                <w:rFonts w:hint="eastAsia" w:ascii="宋体" w:hAnsi="宋体" w:cs="宋体"/>
                <w:bCs/>
                <w:color w:val="000000"/>
                <w:sz w:val="24"/>
              </w:rPr>
              <w:tab/>
            </w:r>
          </w:p>
          <w:p>
            <w:pPr>
              <w:snapToGrid w:val="0"/>
              <w:rPr>
                <w:rFonts w:ascii="宋体" w:hAnsi="宋体" w:cs="宋体"/>
                <w:bCs/>
                <w:color w:val="000000"/>
                <w:sz w:val="24"/>
              </w:rPr>
            </w:pPr>
            <w:r>
              <w:rPr>
                <w:rFonts w:hint="eastAsia" w:ascii="宋体" w:hAnsi="宋体" w:cs="宋体"/>
                <w:bCs/>
                <w:color w:val="000000"/>
                <w:sz w:val="24"/>
              </w:rPr>
              <w:t>3.1 、2cm×2cm有效照光面积</w:t>
            </w:r>
          </w:p>
          <w:p>
            <w:pPr>
              <w:snapToGrid w:val="0"/>
              <w:rPr>
                <w:rFonts w:ascii="宋体" w:hAnsi="宋体" w:cs="宋体"/>
                <w:bCs/>
                <w:color w:val="000000"/>
                <w:sz w:val="24"/>
              </w:rPr>
            </w:pPr>
            <w:r>
              <w:rPr>
                <w:rFonts w:hint="eastAsia" w:ascii="宋体" w:hAnsi="宋体" w:cs="宋体"/>
                <w:bCs/>
                <w:color w:val="000000"/>
                <w:sz w:val="24"/>
              </w:rPr>
              <w:t>3.2 、标准lemon接口</w:t>
            </w:r>
          </w:p>
          <w:p>
            <w:pPr>
              <w:snapToGrid w:val="0"/>
              <w:rPr>
                <w:rFonts w:ascii="宋体" w:hAnsi="宋体" w:cs="宋体"/>
                <w:bCs/>
                <w:color w:val="000000"/>
                <w:sz w:val="24"/>
              </w:rPr>
            </w:pPr>
            <w:r>
              <w:rPr>
                <w:rFonts w:hint="eastAsia" w:ascii="宋体" w:hAnsi="宋体" w:cs="宋体"/>
                <w:bCs/>
                <w:color w:val="000000"/>
                <w:sz w:val="24"/>
              </w:rPr>
              <w:t>3.3 、KG1窗口或石英窗口可选</w:t>
            </w:r>
          </w:p>
          <w:p>
            <w:pPr>
              <w:snapToGrid w:val="0"/>
              <w:rPr>
                <w:rFonts w:ascii="宋体" w:hAnsi="宋体" w:cs="宋体"/>
                <w:bCs/>
                <w:color w:val="000000"/>
                <w:sz w:val="24"/>
              </w:rPr>
            </w:pPr>
            <w:r>
              <w:rPr>
                <w:rFonts w:hint="eastAsia" w:ascii="宋体" w:hAnsi="宋体" w:cs="宋体"/>
                <w:bCs/>
                <w:color w:val="000000"/>
                <w:sz w:val="24"/>
              </w:rPr>
              <w:t>★3.4、 校准报告：溯源到NREL</w:t>
            </w:r>
          </w:p>
          <w:p>
            <w:pPr>
              <w:snapToGrid w:val="0"/>
              <w:rPr>
                <w:rFonts w:ascii="宋体" w:hAnsi="宋体" w:cs="宋体"/>
                <w:bCs/>
                <w:color w:val="000000"/>
                <w:sz w:val="24"/>
              </w:rPr>
            </w:pPr>
            <w:r>
              <w:rPr>
                <w:rFonts w:hint="eastAsia" w:ascii="宋体" w:hAnsi="宋体" w:cs="宋体"/>
                <w:bCs/>
                <w:color w:val="000000"/>
                <w:sz w:val="24"/>
              </w:rPr>
              <w:t>4、测试样品台</w:t>
            </w:r>
            <w:r>
              <w:rPr>
                <w:rFonts w:hint="eastAsia" w:ascii="宋体" w:hAnsi="宋体" w:cs="宋体"/>
                <w:bCs/>
                <w:color w:val="000000"/>
                <w:sz w:val="24"/>
              </w:rPr>
              <w:tab/>
            </w:r>
          </w:p>
          <w:p>
            <w:pPr>
              <w:snapToGrid w:val="0"/>
              <w:rPr>
                <w:rFonts w:ascii="宋体" w:hAnsi="宋体" w:cs="宋体"/>
                <w:bCs/>
                <w:color w:val="000000"/>
                <w:sz w:val="24"/>
              </w:rPr>
            </w:pPr>
            <w:r>
              <w:rPr>
                <w:rFonts w:hint="eastAsia" w:ascii="宋体" w:hAnsi="宋体" w:cs="宋体"/>
                <w:bCs/>
                <w:color w:val="000000"/>
                <w:sz w:val="24"/>
              </w:rPr>
              <w:t>4.1、 适用于光源从下向上照射</w:t>
            </w:r>
          </w:p>
          <w:p>
            <w:pPr>
              <w:snapToGrid w:val="0"/>
              <w:rPr>
                <w:rFonts w:ascii="宋体" w:hAnsi="宋体" w:cs="宋体"/>
                <w:bCs/>
                <w:color w:val="000000"/>
                <w:sz w:val="24"/>
              </w:rPr>
            </w:pPr>
            <w:r>
              <w:rPr>
                <w:rFonts w:hint="eastAsia" w:ascii="宋体" w:hAnsi="宋体" w:cs="宋体"/>
                <w:bCs/>
                <w:color w:val="000000"/>
                <w:sz w:val="24"/>
              </w:rPr>
              <w:t>4.2、 载台参考尺寸220mm x 234.2mm。</w:t>
            </w:r>
          </w:p>
          <w:p>
            <w:pPr>
              <w:snapToGrid w:val="0"/>
              <w:rPr>
                <w:rFonts w:ascii="宋体" w:hAnsi="宋体" w:cs="宋体"/>
                <w:bCs/>
                <w:color w:val="000000"/>
                <w:sz w:val="24"/>
              </w:rPr>
            </w:pPr>
            <w:r>
              <w:rPr>
                <w:rFonts w:hint="eastAsia" w:ascii="宋体" w:hAnsi="宋体" w:cs="宋体"/>
                <w:bCs/>
                <w:color w:val="000000"/>
                <w:sz w:val="24"/>
              </w:rPr>
              <w:t>4.3、 载台主体为铁材加上烤漆处理。</w:t>
            </w:r>
          </w:p>
          <w:p>
            <w:pPr>
              <w:snapToGrid w:val="0"/>
              <w:rPr>
                <w:rFonts w:ascii="宋体" w:hAnsi="宋体" w:cs="宋体"/>
                <w:bCs/>
                <w:color w:val="000000"/>
                <w:sz w:val="24"/>
              </w:rPr>
            </w:pPr>
            <w:r>
              <w:rPr>
                <w:rFonts w:hint="eastAsia" w:ascii="宋体" w:hAnsi="宋体" w:cs="宋体"/>
                <w:bCs/>
                <w:color w:val="000000"/>
                <w:sz w:val="24"/>
              </w:rPr>
              <w:t>4.4、 依据客户器件结构定制</w:t>
            </w:r>
          </w:p>
          <w:p>
            <w:pPr>
              <w:snapToGrid w:val="0"/>
              <w:rPr>
                <w:rFonts w:ascii="宋体" w:hAnsi="宋体" w:cs="宋体"/>
                <w:bCs/>
                <w:sz w:val="24"/>
              </w:rPr>
            </w:pPr>
            <w:r>
              <w:rPr>
                <w:rFonts w:hint="eastAsia" w:ascii="宋体" w:hAnsi="宋体" w:cs="宋体"/>
                <w:bCs/>
                <w:color w:val="000000"/>
                <w:sz w:val="24"/>
              </w:rPr>
              <w:t>5、手</w:t>
            </w:r>
            <w:r>
              <w:rPr>
                <w:rFonts w:hint="eastAsia" w:ascii="宋体" w:hAnsi="宋体" w:cs="宋体"/>
                <w:bCs/>
                <w:sz w:val="24"/>
              </w:rPr>
              <w:t>动样品切换盒</w:t>
            </w:r>
            <w:r>
              <w:rPr>
                <w:rFonts w:hint="eastAsia" w:ascii="宋体" w:hAnsi="宋体" w:cs="宋体"/>
                <w:bCs/>
                <w:sz w:val="24"/>
              </w:rPr>
              <w:tab/>
            </w:r>
          </w:p>
          <w:p>
            <w:pPr>
              <w:snapToGrid w:val="0"/>
              <w:rPr>
                <w:rFonts w:ascii="宋体" w:hAnsi="宋体" w:cs="宋体"/>
                <w:bCs/>
                <w:sz w:val="24"/>
              </w:rPr>
            </w:pPr>
            <w:r>
              <w:rPr>
                <w:rFonts w:hint="eastAsia" w:ascii="宋体" w:hAnsi="宋体" w:cs="宋体"/>
                <w:bCs/>
                <w:sz w:val="24"/>
              </w:rPr>
              <w:t>5.1、参考尺寸:195 X 185 X 60 mm(长宽高)</w:t>
            </w:r>
          </w:p>
          <w:p>
            <w:pPr>
              <w:snapToGrid w:val="0"/>
              <w:rPr>
                <w:rFonts w:ascii="宋体" w:hAnsi="宋体" w:cs="宋体"/>
                <w:bCs/>
                <w:sz w:val="24"/>
              </w:rPr>
            </w:pPr>
            <w:r>
              <w:rPr>
                <w:rFonts w:hint="eastAsia" w:ascii="宋体" w:hAnsi="宋体" w:cs="宋体"/>
                <w:bCs/>
                <w:sz w:val="24"/>
              </w:rPr>
              <w:t>5.2、标准4mm香蕉接口</w:t>
            </w:r>
          </w:p>
          <w:p>
            <w:pPr>
              <w:snapToGrid w:val="0"/>
              <w:rPr>
                <w:rFonts w:ascii="宋体" w:hAnsi="宋体" w:cs="宋体"/>
                <w:bCs/>
                <w:sz w:val="24"/>
              </w:rPr>
            </w:pPr>
            <w:r>
              <w:rPr>
                <w:rFonts w:hint="eastAsia" w:ascii="宋体" w:hAnsi="宋体" w:cs="宋体"/>
                <w:bCs/>
                <w:sz w:val="24"/>
              </w:rPr>
              <w:t>5.3、标准DB26同轴电缆传输接口</w:t>
            </w:r>
          </w:p>
          <w:p>
            <w:pPr>
              <w:snapToGrid w:val="0"/>
              <w:rPr>
                <w:rFonts w:ascii="宋体" w:hAnsi="宋体" w:cs="宋体"/>
                <w:bCs/>
                <w:sz w:val="24"/>
              </w:rPr>
            </w:pPr>
            <w:r>
              <w:rPr>
                <w:rFonts w:hint="eastAsia" w:ascii="宋体" w:hAnsi="宋体" w:cs="宋体"/>
                <w:bCs/>
                <w:sz w:val="24"/>
              </w:rPr>
              <w:t>5.4、香蕉接口可转BNC接口使用</w:t>
            </w:r>
          </w:p>
          <w:p>
            <w:pPr>
              <w:snapToGrid w:val="0"/>
              <w:rPr>
                <w:rFonts w:ascii="宋体" w:hAnsi="宋体" w:cs="宋体"/>
                <w:bCs/>
                <w:sz w:val="24"/>
              </w:rPr>
            </w:pPr>
            <w:r>
              <w:rPr>
                <w:rFonts w:hint="eastAsia" w:ascii="宋体" w:hAnsi="宋体" w:cs="宋体"/>
                <w:bCs/>
                <w:sz w:val="24"/>
              </w:rPr>
              <w:t>5.5、电缆最大耐电流2A</w:t>
            </w:r>
          </w:p>
          <w:p>
            <w:pPr>
              <w:snapToGrid w:val="0"/>
              <w:rPr>
                <w:rFonts w:ascii="宋体" w:hAnsi="宋体" w:cs="宋体"/>
                <w:bCs/>
                <w:sz w:val="24"/>
              </w:rPr>
            </w:pPr>
            <w:r>
              <w:rPr>
                <w:rFonts w:hint="eastAsia" w:ascii="宋体" w:hAnsi="宋体" w:cs="宋体"/>
                <w:bCs/>
                <w:sz w:val="24"/>
              </w:rPr>
              <w:t>5.6、香蕉接口最大耐电流10A</w:t>
            </w:r>
          </w:p>
          <w:p>
            <w:pPr>
              <w:snapToGrid w:val="0"/>
              <w:rPr>
                <w:rFonts w:ascii="宋体" w:hAnsi="宋体" w:cs="宋体"/>
                <w:bCs/>
                <w:sz w:val="24"/>
              </w:rPr>
            </w:pPr>
            <w:r>
              <w:rPr>
                <w:rFonts w:hint="eastAsia" w:ascii="宋体" w:hAnsi="宋体" w:cs="宋体"/>
                <w:bCs/>
                <w:sz w:val="24"/>
              </w:rPr>
              <w:t>5.7、六通道样品IV量测+标准电池量测信道</w:t>
            </w:r>
          </w:p>
          <w:p>
            <w:pPr>
              <w:snapToGrid w:val="0"/>
              <w:rPr>
                <w:rFonts w:ascii="宋体" w:hAnsi="宋体" w:cs="宋体"/>
                <w:bCs/>
                <w:sz w:val="24"/>
              </w:rPr>
            </w:pPr>
            <w:r>
              <w:rPr>
                <w:rFonts w:hint="eastAsia" w:ascii="宋体" w:hAnsi="宋体" w:cs="宋体"/>
                <w:bCs/>
                <w:sz w:val="24"/>
              </w:rPr>
              <w:t>5.8 、4线式量测方式</w:t>
            </w:r>
          </w:p>
          <w:p>
            <w:pPr>
              <w:snapToGrid w:val="0"/>
              <w:rPr>
                <w:rFonts w:ascii="宋体" w:hAnsi="宋体" w:cs="宋体"/>
                <w:bCs/>
                <w:color w:val="000000"/>
                <w:sz w:val="24"/>
              </w:rPr>
            </w:pPr>
            <w:r>
              <w:rPr>
                <w:rFonts w:hint="eastAsia" w:ascii="宋体" w:hAnsi="宋体" w:cs="宋体"/>
                <w:bCs/>
                <w:color w:val="000000"/>
                <w:sz w:val="24"/>
              </w:rPr>
              <w:t>6、数字源表</w:t>
            </w:r>
            <w:r>
              <w:rPr>
                <w:rFonts w:hint="eastAsia" w:ascii="宋体" w:hAnsi="宋体" w:cs="宋体"/>
                <w:bCs/>
                <w:color w:val="000000"/>
                <w:sz w:val="24"/>
              </w:rPr>
              <w:tab/>
            </w:r>
          </w:p>
          <w:p>
            <w:pPr>
              <w:snapToGrid w:val="0"/>
              <w:rPr>
                <w:rFonts w:ascii="宋体" w:hAnsi="宋体" w:cs="宋体"/>
                <w:bCs/>
                <w:color w:val="000000"/>
                <w:sz w:val="24"/>
              </w:rPr>
            </w:pPr>
            <w:r>
              <w:rPr>
                <w:rFonts w:hint="eastAsia" w:ascii="宋体" w:hAnsi="宋体" w:cs="宋体"/>
                <w:bCs/>
                <w:color w:val="000000"/>
                <w:sz w:val="24"/>
              </w:rPr>
              <w:t>6.1、 单通道数字源表</w:t>
            </w:r>
          </w:p>
          <w:p>
            <w:pPr>
              <w:snapToGrid w:val="0"/>
              <w:rPr>
                <w:rFonts w:ascii="宋体" w:hAnsi="宋体" w:cs="宋体"/>
                <w:bCs/>
                <w:color w:val="000000"/>
                <w:sz w:val="24"/>
              </w:rPr>
            </w:pPr>
            <w:r>
              <w:rPr>
                <w:rFonts w:hint="eastAsia" w:ascii="宋体" w:hAnsi="宋体" w:cs="宋体"/>
                <w:bCs/>
                <w:color w:val="000000"/>
                <w:sz w:val="24"/>
              </w:rPr>
              <w:t>6.2、电压范围：21 V</w:t>
            </w:r>
          </w:p>
          <w:p>
            <w:pPr>
              <w:snapToGrid w:val="0"/>
              <w:rPr>
                <w:rFonts w:ascii="宋体" w:hAnsi="宋体" w:cs="宋体"/>
                <w:bCs/>
                <w:color w:val="000000"/>
                <w:sz w:val="24"/>
              </w:rPr>
            </w:pPr>
            <w:r>
              <w:rPr>
                <w:rFonts w:hint="eastAsia" w:ascii="宋体" w:hAnsi="宋体" w:cs="宋体"/>
                <w:bCs/>
                <w:color w:val="000000"/>
                <w:sz w:val="24"/>
              </w:rPr>
              <w:t>6.3 、电流范围：1.5 A</w:t>
            </w:r>
          </w:p>
          <w:p>
            <w:pPr>
              <w:snapToGrid w:val="0"/>
              <w:rPr>
                <w:rFonts w:ascii="宋体" w:hAnsi="宋体" w:cs="宋体"/>
                <w:bCs/>
                <w:color w:val="000000"/>
                <w:sz w:val="24"/>
              </w:rPr>
            </w:pPr>
            <w:r>
              <w:rPr>
                <w:rFonts w:hint="eastAsia" w:ascii="宋体" w:hAnsi="宋体" w:cs="宋体"/>
                <w:bCs/>
                <w:color w:val="000000"/>
                <w:sz w:val="24"/>
              </w:rPr>
              <w:t>6.4、电流精度：1nA</w:t>
            </w:r>
          </w:p>
          <w:p>
            <w:pPr>
              <w:snapToGrid w:val="0"/>
              <w:rPr>
                <w:rFonts w:ascii="宋体" w:hAnsi="宋体" w:cs="宋体"/>
                <w:bCs/>
                <w:color w:val="000000"/>
                <w:sz w:val="24"/>
              </w:rPr>
            </w:pPr>
          </w:p>
        </w:tc>
        <w:tc>
          <w:tcPr>
            <w:tcW w:w="126"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bCs/>
                <w:color w:val="000000"/>
                <w:sz w:val="24"/>
              </w:rPr>
            </w:pPr>
            <w:r>
              <w:rPr>
                <w:rFonts w:hint="eastAsia" w:ascii="宋体" w:hAnsi="宋体" w:cs="宋体"/>
                <w:bCs/>
                <w:color w:val="000000"/>
                <w:sz w:val="24"/>
              </w:rPr>
              <w:t>套</w:t>
            </w:r>
          </w:p>
        </w:tc>
        <w:tc>
          <w:tcPr>
            <w:tcW w:w="198"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bCs/>
                <w:color w:val="000000"/>
                <w:sz w:val="24"/>
              </w:rPr>
            </w:pPr>
            <w:r>
              <w:rPr>
                <w:rFonts w:hint="eastAsia" w:ascii="宋体" w:hAnsi="宋体" w:cs="宋体"/>
                <w:bCs/>
                <w:color w:val="000000"/>
                <w:sz w:val="24"/>
              </w:rPr>
              <w:t>1</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c>
          <w:tcPr>
            <w:tcW w:w="407"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工业</w:t>
            </w:r>
          </w:p>
        </w:tc>
        <w:tc>
          <w:tcPr>
            <w:tcW w:w="264"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olor w:val="000000"/>
                <w:szCs w:val="21"/>
              </w:rPr>
            </w:pPr>
            <w:r>
              <w:rPr>
                <w:rFonts w:hint="eastAsia" w:ascii="宋体" w:hAnsi="宋体"/>
                <w:color w:val="000000"/>
                <w:szCs w:val="21"/>
              </w:rPr>
              <w:t>货物</w:t>
            </w:r>
          </w:p>
        </w:tc>
        <w:tc>
          <w:tcPr>
            <w:tcW w:w="103" w:type="pct"/>
            <w:tcBorders>
              <w:top w:val="single" w:color="000000" w:sz="4" w:space="0"/>
              <w:left w:val="single" w:color="000000" w:sz="4" w:space="0"/>
              <w:bottom w:val="single" w:color="000000" w:sz="4" w:space="0"/>
              <w:right w:val="single" w:color="000000" w:sz="4" w:space="0"/>
            </w:tcBorders>
          </w:tcPr>
          <w:p>
            <w:pPr>
              <w:jc w:val="center"/>
              <w:rPr>
                <w:rFonts w:ascii="宋体" w:hAnsi="宋体"/>
                <w:color w:val="000000"/>
                <w:szCs w:val="21"/>
              </w:rPr>
            </w:pPr>
          </w:p>
        </w:tc>
      </w:tr>
      <w:bookmarkEnd w:id="4"/>
    </w:tbl>
    <w:p>
      <w:pPr>
        <w:jc w:val="center"/>
        <w:rPr>
          <w:rFonts w:ascii="宋体" w:hAnsi="宋体" w:cs="宋体"/>
          <w:sz w:val="24"/>
          <w:shd w:val="clear" w:color="auto" w:fill="FFFFFF"/>
        </w:rPr>
      </w:pPr>
    </w:p>
    <w:p>
      <w:pPr>
        <w:jc w:val="center"/>
        <w:rPr>
          <w:rFonts w:ascii="宋体" w:hAnsi="宋体" w:cs="宋体"/>
          <w:sz w:val="24"/>
          <w:shd w:val="clear" w:color="auto" w:fill="FFFFFF"/>
        </w:rPr>
      </w:pPr>
      <w:r>
        <w:rPr>
          <w:rFonts w:hint="eastAsia" w:ascii="宋体" w:hAnsi="宋体" w:cs="宋体"/>
          <w:sz w:val="24"/>
          <w:shd w:val="clear" w:color="auto" w:fill="FFFFFF"/>
        </w:rPr>
        <w:t>本项目核心产品项目一览表</w:t>
      </w:r>
    </w:p>
    <w:tbl>
      <w:tblPr>
        <w:tblStyle w:val="30"/>
        <w:tblW w:w="0" w:type="auto"/>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527"/>
        <w:gridCol w:w="610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52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hd w:val="clear" w:color="auto" w:fill="FFFFFF"/>
              </w:rPr>
            </w:pPr>
            <w:r>
              <w:rPr>
                <w:rFonts w:hint="eastAsia" w:ascii="宋体" w:hAnsi="宋体" w:cs="宋体"/>
                <w:sz w:val="24"/>
                <w:shd w:val="clear" w:color="auto" w:fill="FFFFFF"/>
              </w:rPr>
              <w:t>序号</w:t>
            </w:r>
          </w:p>
        </w:tc>
        <w:tc>
          <w:tcPr>
            <w:tcW w:w="6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hd w:val="clear" w:color="auto" w:fill="FFFFFF"/>
              </w:rPr>
            </w:pPr>
            <w:r>
              <w:rPr>
                <w:rFonts w:hint="eastAsia" w:ascii="宋体" w:hAnsi="宋体" w:cs="宋体"/>
                <w:sz w:val="24"/>
                <w:shd w:val="clear" w:color="auto" w:fill="FFFFFF"/>
              </w:rPr>
              <w:t>核心产品名称</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527"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hAnsi="Times New Roman"/>
                <w:sz w:val="24"/>
                <w:shd w:val="clear" w:color="auto" w:fill="FFFFFF"/>
              </w:rPr>
            </w:pPr>
            <w:r>
              <w:rPr>
                <w:rFonts w:hint="eastAsia" w:ascii="宋体" w:hAnsi="宋体" w:cs="宋体"/>
                <w:sz w:val="24"/>
              </w:rPr>
              <w:t>▲1</w:t>
            </w:r>
          </w:p>
        </w:tc>
        <w:tc>
          <w:tcPr>
            <w:tcW w:w="610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sz w:val="24"/>
                <w:shd w:val="clear" w:color="auto" w:fill="FFFFFF"/>
              </w:rPr>
            </w:pPr>
            <w:r>
              <w:rPr>
                <w:rFonts w:hint="eastAsia" w:ascii="宋体" w:hAnsi="宋体" w:cs="宋体"/>
                <w:sz w:val="24"/>
                <w:shd w:val="clear" w:color="auto" w:fill="FFFFFF"/>
              </w:rPr>
              <w:t>手套箱1</w:t>
            </w:r>
          </w:p>
        </w:tc>
      </w:tr>
    </w:tbl>
    <w:p>
      <w:pPr>
        <w:jc w:val="center"/>
        <w:rPr>
          <w:rFonts w:ascii="宋体" w:hAnsi="宋体" w:cs="宋体"/>
          <w:sz w:val="24"/>
          <w:shd w:val="clear" w:color="auto" w:fill="FFFFFF"/>
        </w:rPr>
      </w:pPr>
    </w:p>
    <w:p>
      <w:pPr>
        <w:jc w:val="center"/>
        <w:rPr>
          <w:rFonts w:ascii="宋体" w:hAnsi="宋体" w:cs="宋体"/>
          <w:sz w:val="24"/>
          <w:shd w:val="clear" w:color="auto" w:fill="FFFFFF"/>
        </w:rPr>
      </w:pPr>
      <w:r>
        <w:rPr>
          <w:rFonts w:hint="eastAsia" w:ascii="宋体" w:hAnsi="宋体" w:cs="宋体"/>
          <w:sz w:val="24"/>
          <w:shd w:val="clear" w:color="auto" w:fill="FFFFFF"/>
        </w:rPr>
        <w:t>备注：1.本表序号为采购需求一览表中对应的序号；</w:t>
      </w:r>
    </w:p>
    <w:p>
      <w:pPr>
        <w:jc w:val="center"/>
        <w:rPr>
          <w:rFonts w:ascii="宋体" w:hAnsi="宋体" w:cs="宋体"/>
        </w:rPr>
      </w:pPr>
      <w:r>
        <w:rPr>
          <w:rFonts w:hint="eastAsia" w:ascii="宋体" w:hAnsi="宋体" w:cs="宋体"/>
          <w:sz w:val="24"/>
          <w:shd w:val="clear" w:color="auto" w:fill="FFFFFF"/>
        </w:rPr>
        <w:t xml:space="preserve">      2.上表应根据具体项目和评标办 法合理填写。</w:t>
      </w:r>
      <w:r>
        <w:rPr>
          <w:rFonts w:hint="eastAsia" w:ascii="宋体" w:hAnsi="宋体" w:cs="宋体"/>
        </w:rPr>
        <w:br w:type="page"/>
      </w:r>
      <w:bookmarkStart w:id="5" w:name="_Toc21646"/>
      <w:bookmarkStart w:id="6" w:name="_Toc530142827"/>
      <w:r>
        <w:rPr>
          <w:rStyle w:val="46"/>
          <w:rFonts w:hint="eastAsia" w:ascii="宋体" w:hAnsi="宋体" w:cs="宋体"/>
        </w:rPr>
        <w:t>第四章   评标办法及评分规则</w:t>
      </w:r>
      <w:bookmarkEnd w:id="5"/>
    </w:p>
    <w:p>
      <w:pPr>
        <w:spacing w:line="360" w:lineRule="auto"/>
        <w:ind w:firstLine="1285" w:firstLineChars="400"/>
        <w:jc w:val="center"/>
        <w:rPr>
          <w:rFonts w:ascii="宋体" w:hAnsi="宋体" w:cs="宋体"/>
          <w:b/>
          <w:sz w:val="32"/>
          <w:szCs w:val="20"/>
        </w:rPr>
      </w:pPr>
      <w:r>
        <w:rPr>
          <w:rFonts w:hint="eastAsia" w:ascii="宋体" w:hAnsi="宋体" w:cs="宋体"/>
          <w:b/>
          <w:sz w:val="32"/>
          <w:szCs w:val="20"/>
        </w:rPr>
        <w:t>综合评分法</w:t>
      </w:r>
    </w:p>
    <w:p>
      <w:pPr>
        <w:snapToGrid w:val="0"/>
        <w:spacing w:line="460" w:lineRule="exact"/>
        <w:rPr>
          <w:rFonts w:ascii="宋体" w:hAnsi="宋体" w:cs="宋体"/>
          <w:b/>
          <w:bCs/>
          <w:sz w:val="24"/>
        </w:rPr>
      </w:pPr>
      <w:r>
        <w:rPr>
          <w:rFonts w:hint="eastAsia" w:ascii="宋体" w:hAnsi="宋体" w:cs="宋体"/>
          <w:b/>
          <w:bCs/>
          <w:sz w:val="24"/>
        </w:rPr>
        <w:t>1.评审原则</w:t>
      </w:r>
    </w:p>
    <w:p>
      <w:pPr>
        <w:tabs>
          <w:tab w:val="left" w:pos="720"/>
        </w:tabs>
        <w:spacing w:line="460" w:lineRule="exact"/>
        <w:ind w:firstLine="520" w:firstLineChars="217"/>
        <w:rPr>
          <w:rFonts w:ascii="宋体" w:hAnsi="宋体" w:cs="宋体"/>
          <w:sz w:val="24"/>
        </w:rPr>
      </w:pPr>
      <w:r>
        <w:rPr>
          <w:rFonts w:hint="eastAsia" w:ascii="宋体" w:hAnsi="宋体" w:cs="宋体"/>
          <w:sz w:val="24"/>
        </w:rPr>
        <w:t>1.1合法、合规原则。</w:t>
      </w:r>
    </w:p>
    <w:p>
      <w:pPr>
        <w:tabs>
          <w:tab w:val="left" w:pos="720"/>
        </w:tabs>
        <w:spacing w:line="460" w:lineRule="exact"/>
        <w:ind w:firstLine="520" w:firstLineChars="217"/>
        <w:rPr>
          <w:rFonts w:ascii="宋体" w:hAnsi="宋体" w:cs="宋体"/>
          <w:sz w:val="24"/>
        </w:rPr>
      </w:pPr>
      <w:r>
        <w:rPr>
          <w:rFonts w:hint="eastAsia" w:ascii="宋体" w:hAnsi="宋体" w:cs="宋体"/>
          <w:sz w:val="24"/>
        </w:rPr>
        <w:t>1.2公平、公正、科学、审慎、择优原则。</w:t>
      </w:r>
    </w:p>
    <w:p>
      <w:pPr>
        <w:tabs>
          <w:tab w:val="left" w:pos="720"/>
        </w:tabs>
        <w:spacing w:line="460" w:lineRule="exact"/>
        <w:ind w:firstLine="520" w:firstLineChars="217"/>
        <w:rPr>
          <w:rFonts w:ascii="宋体" w:hAnsi="宋体" w:cs="宋体"/>
          <w:sz w:val="24"/>
        </w:rPr>
      </w:pPr>
      <w:r>
        <w:rPr>
          <w:rFonts w:hint="eastAsia" w:ascii="宋体" w:hAnsi="宋体" w:cs="宋体"/>
          <w:sz w:val="24"/>
        </w:rPr>
        <w:t>1.3信用准入原则。投标人必须满足招标文件信用准入要求。</w:t>
      </w:r>
    </w:p>
    <w:p>
      <w:pPr>
        <w:tabs>
          <w:tab w:val="left" w:pos="720"/>
        </w:tabs>
        <w:spacing w:line="460" w:lineRule="exact"/>
        <w:ind w:firstLine="520" w:firstLineChars="217"/>
        <w:rPr>
          <w:rFonts w:ascii="宋体" w:hAnsi="宋体" w:cs="宋体"/>
          <w:sz w:val="24"/>
        </w:rPr>
      </w:pPr>
      <w:r>
        <w:rPr>
          <w:rFonts w:hint="eastAsia" w:ascii="宋体" w:hAnsi="宋体" w:cs="宋体"/>
          <w:sz w:val="24"/>
        </w:rPr>
        <w:t>1.4高分优先原则。衡量投标文件满足招标文件规定各项评审标准的程度，折算为综合得分分值，依据每个投标人的综合得分由高到低，依次确定排名顺序。</w:t>
      </w:r>
    </w:p>
    <w:p>
      <w:pPr>
        <w:snapToGrid w:val="0"/>
        <w:spacing w:line="460" w:lineRule="exact"/>
        <w:rPr>
          <w:rFonts w:ascii="宋体" w:hAnsi="宋体" w:cs="宋体"/>
          <w:b/>
          <w:bCs/>
          <w:sz w:val="24"/>
        </w:rPr>
      </w:pPr>
      <w:bookmarkStart w:id="7" w:name="_Toc519746677"/>
      <w:r>
        <w:rPr>
          <w:rFonts w:hint="eastAsia" w:ascii="宋体" w:hAnsi="宋体" w:cs="宋体"/>
          <w:b/>
          <w:bCs/>
          <w:sz w:val="24"/>
        </w:rPr>
        <w:t>2.</w:t>
      </w:r>
      <w:bookmarkEnd w:id="7"/>
      <w:r>
        <w:rPr>
          <w:rFonts w:hint="eastAsia" w:ascii="宋体" w:hAnsi="宋体" w:cs="宋体"/>
          <w:b/>
          <w:bCs/>
          <w:sz w:val="24"/>
        </w:rPr>
        <w:t>评审分值分配（满分100分）</w:t>
      </w:r>
    </w:p>
    <w:p>
      <w:pPr>
        <w:tabs>
          <w:tab w:val="left" w:pos="720"/>
        </w:tabs>
        <w:spacing w:line="460" w:lineRule="exact"/>
        <w:ind w:firstLine="520" w:firstLineChars="217"/>
        <w:rPr>
          <w:rFonts w:ascii="宋体" w:hAnsi="宋体" w:cs="宋体"/>
          <w:sz w:val="24"/>
        </w:rPr>
      </w:pPr>
      <w:r>
        <w:rPr>
          <w:rFonts w:hint="eastAsia" w:ascii="宋体" w:hAnsi="宋体" w:cs="宋体"/>
          <w:sz w:val="24"/>
        </w:rPr>
        <w:t>技术分                     40分</w:t>
      </w:r>
    </w:p>
    <w:p>
      <w:pPr>
        <w:tabs>
          <w:tab w:val="left" w:pos="720"/>
        </w:tabs>
        <w:spacing w:line="460" w:lineRule="exact"/>
        <w:ind w:firstLine="520" w:firstLineChars="217"/>
        <w:rPr>
          <w:rFonts w:ascii="宋体" w:hAnsi="宋体" w:cs="宋体"/>
          <w:sz w:val="24"/>
        </w:rPr>
      </w:pPr>
      <w:r>
        <w:rPr>
          <w:rFonts w:hint="eastAsia" w:ascii="宋体" w:hAnsi="宋体" w:cs="宋体"/>
          <w:sz w:val="24"/>
        </w:rPr>
        <w:t>商务资信分                 20分</w:t>
      </w:r>
    </w:p>
    <w:p>
      <w:pPr>
        <w:tabs>
          <w:tab w:val="left" w:pos="720"/>
        </w:tabs>
        <w:spacing w:line="460" w:lineRule="exact"/>
        <w:ind w:firstLine="520" w:firstLineChars="217"/>
        <w:rPr>
          <w:rFonts w:ascii="宋体" w:hAnsi="宋体" w:cs="宋体"/>
          <w:sz w:val="24"/>
        </w:rPr>
      </w:pPr>
      <w:r>
        <w:rPr>
          <w:rFonts w:hint="eastAsia" w:ascii="宋体" w:hAnsi="宋体" w:cs="宋体"/>
          <w:sz w:val="24"/>
        </w:rPr>
        <w:t>价格分                     40分</w:t>
      </w:r>
    </w:p>
    <w:p>
      <w:pPr>
        <w:snapToGrid w:val="0"/>
        <w:spacing w:line="460" w:lineRule="exact"/>
        <w:rPr>
          <w:rFonts w:ascii="宋体" w:hAnsi="宋体" w:cs="宋体"/>
          <w:b/>
          <w:bCs/>
          <w:sz w:val="24"/>
        </w:rPr>
      </w:pPr>
      <w:r>
        <w:rPr>
          <w:rFonts w:hint="eastAsia" w:ascii="宋体" w:hAnsi="宋体" w:cs="宋体"/>
          <w:b/>
          <w:bCs/>
          <w:sz w:val="24"/>
        </w:rPr>
        <w:t>3．评审内容（数值计算结果均保留两位小数，第三位四舍五入）</w:t>
      </w:r>
    </w:p>
    <w:p>
      <w:pPr>
        <w:tabs>
          <w:tab w:val="left" w:pos="720"/>
        </w:tabs>
        <w:spacing w:line="460" w:lineRule="exact"/>
        <w:ind w:firstLine="520" w:firstLineChars="217"/>
        <w:rPr>
          <w:rFonts w:ascii="宋体" w:hAnsi="宋体" w:cs="宋体"/>
          <w:sz w:val="24"/>
        </w:rPr>
      </w:pPr>
      <w:r>
        <w:rPr>
          <w:rFonts w:hint="eastAsia" w:ascii="宋体" w:hAnsi="宋体" w:cs="宋体"/>
          <w:sz w:val="24"/>
        </w:rPr>
        <w:t>3.1资格性和符合性评审内容及标准</w:t>
      </w:r>
    </w:p>
    <w:p>
      <w:pPr>
        <w:spacing w:line="360" w:lineRule="auto"/>
        <w:ind w:firstLine="480" w:firstLineChars="200"/>
        <w:rPr>
          <w:rFonts w:ascii="宋体" w:hAnsi="宋体" w:cs="宋体"/>
          <w:sz w:val="24"/>
        </w:rPr>
      </w:pPr>
      <w:r>
        <w:rPr>
          <w:rFonts w:hint="eastAsia" w:ascii="宋体" w:hAnsi="宋体" w:cs="宋体"/>
          <w:sz w:val="24"/>
        </w:rPr>
        <w:t>采购人或代理机构对投标文件的资格性响应作合格性审查，审查结论分为“合格”与“不合格”。审查不合格的投标文件不再进行后续评审。</w:t>
      </w:r>
    </w:p>
    <w:p>
      <w:pPr>
        <w:spacing w:line="360" w:lineRule="auto"/>
        <w:ind w:firstLine="480" w:firstLineChars="200"/>
        <w:rPr>
          <w:rFonts w:ascii="宋体" w:hAnsi="宋体" w:cs="宋体"/>
          <w:sz w:val="24"/>
        </w:rPr>
      </w:pPr>
      <w:r>
        <w:rPr>
          <w:rFonts w:hint="eastAsia" w:ascii="宋体" w:hAnsi="宋体" w:cs="宋体"/>
          <w:sz w:val="24"/>
        </w:rPr>
        <w:t>有下列情形之一的，应按照无效投标处理：</w:t>
      </w:r>
    </w:p>
    <w:tbl>
      <w:tblPr>
        <w:tblStyle w:val="30"/>
        <w:tblW w:w="0" w:type="auto"/>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1"/>
        <w:gridCol w:w="3809"/>
        <w:gridCol w:w="4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70" w:type="dxa"/>
            <w:gridSpan w:val="2"/>
            <w:vAlign w:val="center"/>
          </w:tcPr>
          <w:p>
            <w:pPr>
              <w:jc w:val="center"/>
              <w:rPr>
                <w:rFonts w:ascii="宋体" w:hAnsi="宋体" w:cs="宋体"/>
              </w:rPr>
            </w:pPr>
            <w:r>
              <w:rPr>
                <w:rFonts w:hint="eastAsia" w:ascii="宋体" w:hAnsi="宋体" w:cs="宋体"/>
              </w:rPr>
              <w:t>审查内容</w:t>
            </w:r>
          </w:p>
        </w:tc>
        <w:tc>
          <w:tcPr>
            <w:tcW w:w="4771" w:type="dxa"/>
            <w:vAlign w:val="center"/>
          </w:tcPr>
          <w:p>
            <w:pPr>
              <w:jc w:val="center"/>
              <w:rPr>
                <w:rFonts w:ascii="宋体" w:hAnsi="宋体" w:cs="宋体"/>
              </w:rPr>
            </w:pPr>
            <w:r>
              <w:rPr>
                <w:rFonts w:hint="eastAsia" w:ascii="宋体" w:hAnsi="宋体" w:cs="宋体"/>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trPr>
        <w:tc>
          <w:tcPr>
            <w:tcW w:w="961" w:type="dxa"/>
            <w:vMerge w:val="restart"/>
            <w:vAlign w:val="center"/>
          </w:tcPr>
          <w:p>
            <w:pPr>
              <w:jc w:val="left"/>
              <w:rPr>
                <w:rFonts w:ascii="宋体" w:hAnsi="宋体" w:cs="宋体"/>
              </w:rPr>
            </w:pPr>
            <w:r>
              <w:rPr>
                <w:rFonts w:hint="eastAsia" w:ascii="宋体" w:hAnsi="宋体" w:cs="宋体"/>
              </w:rPr>
              <w:t>资格性审查</w:t>
            </w:r>
          </w:p>
        </w:tc>
        <w:tc>
          <w:tcPr>
            <w:tcW w:w="3809" w:type="dxa"/>
            <w:vAlign w:val="center"/>
          </w:tcPr>
          <w:p>
            <w:pPr>
              <w:jc w:val="left"/>
              <w:rPr>
                <w:rFonts w:ascii="宋体" w:hAnsi="宋体" w:cs="宋体"/>
              </w:rPr>
            </w:pPr>
            <w:r>
              <w:rPr>
                <w:rFonts w:hint="eastAsia" w:ascii="宋体" w:hAnsi="宋体" w:cs="宋体"/>
              </w:rPr>
              <w:t>营业执照</w:t>
            </w:r>
          </w:p>
        </w:tc>
        <w:tc>
          <w:tcPr>
            <w:tcW w:w="4771" w:type="dxa"/>
            <w:vAlign w:val="center"/>
          </w:tcPr>
          <w:p>
            <w:pPr>
              <w:tabs>
                <w:tab w:val="center" w:pos="2378"/>
              </w:tabs>
              <w:jc w:val="left"/>
              <w:rPr>
                <w:rFonts w:ascii="宋体" w:hAnsi="宋体" w:cs="宋体"/>
              </w:rPr>
            </w:pPr>
            <w:r>
              <w:rPr>
                <w:rFonts w:hint="eastAsia" w:ascii="宋体" w:hAnsi="宋体" w:cs="宋体"/>
              </w:rPr>
              <w:t>未提供合法有效工商营业执照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资格条件</w:t>
            </w:r>
          </w:p>
        </w:tc>
        <w:tc>
          <w:tcPr>
            <w:tcW w:w="4771" w:type="dxa"/>
            <w:vAlign w:val="center"/>
          </w:tcPr>
          <w:p>
            <w:pPr>
              <w:jc w:val="left"/>
              <w:rPr>
                <w:rFonts w:ascii="宋体" w:hAnsi="宋体" w:cs="宋体"/>
              </w:rPr>
            </w:pPr>
            <w:r>
              <w:rPr>
                <w:rFonts w:hint="eastAsia" w:ascii="宋体" w:hAnsi="宋体" w:cs="宋体"/>
              </w:rPr>
              <w:t>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法定代表人或授权委托人资格</w:t>
            </w:r>
          </w:p>
        </w:tc>
        <w:tc>
          <w:tcPr>
            <w:tcW w:w="4771" w:type="dxa"/>
            <w:vAlign w:val="center"/>
          </w:tcPr>
          <w:p>
            <w:pPr>
              <w:jc w:val="left"/>
              <w:rPr>
                <w:rFonts w:ascii="宋体" w:hAnsi="宋体" w:cs="宋体"/>
              </w:rPr>
            </w:pPr>
            <w:r>
              <w:rPr>
                <w:rFonts w:hint="eastAsia" w:ascii="宋体" w:hAnsi="宋体" w:cs="宋体"/>
              </w:rPr>
              <w:t>不符合招标文件要求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其他</w:t>
            </w:r>
          </w:p>
        </w:tc>
        <w:tc>
          <w:tcPr>
            <w:tcW w:w="4771" w:type="dxa"/>
            <w:vAlign w:val="center"/>
          </w:tcPr>
          <w:p>
            <w:pPr>
              <w:jc w:val="left"/>
              <w:rPr>
                <w:rFonts w:ascii="宋体" w:hAnsi="宋体" w:cs="宋体"/>
              </w:rPr>
            </w:pPr>
            <w:r>
              <w:rPr>
                <w:rFonts w:hint="eastAsia" w:ascii="宋体" w:hAnsi="宋体" w:cs="宋体"/>
              </w:rPr>
              <w:t>供应商被行政监督部门作出禁止投标处罚且在有效期内的，或其他违反法律法规和招标文件规定的情形</w:t>
            </w:r>
          </w:p>
        </w:tc>
      </w:tr>
    </w:tbl>
    <w:p>
      <w:pPr>
        <w:spacing w:line="360" w:lineRule="auto"/>
        <w:ind w:firstLine="480" w:firstLineChars="200"/>
        <w:rPr>
          <w:rFonts w:ascii="宋体" w:hAnsi="宋体" w:cs="宋体"/>
          <w:sz w:val="24"/>
        </w:rPr>
      </w:pPr>
      <w:r>
        <w:rPr>
          <w:rFonts w:hint="eastAsia" w:ascii="宋体" w:hAnsi="宋体" w:cs="宋体"/>
          <w:sz w:val="24"/>
        </w:rPr>
        <w:t>评标委员会对投标文件的符合性响应作合格性审查, 审查结论分为“合格”与“不合格”。审查不合格的投标文件不再进行后续评审。</w:t>
      </w:r>
    </w:p>
    <w:p>
      <w:pPr>
        <w:spacing w:line="360" w:lineRule="auto"/>
        <w:ind w:firstLine="480" w:firstLineChars="200"/>
        <w:rPr>
          <w:rFonts w:ascii="宋体" w:hAnsi="宋体" w:cs="宋体"/>
          <w:sz w:val="24"/>
        </w:rPr>
      </w:pPr>
      <w:r>
        <w:rPr>
          <w:rFonts w:hint="eastAsia" w:ascii="宋体" w:hAnsi="宋体" w:cs="宋体"/>
          <w:sz w:val="24"/>
        </w:rPr>
        <w:t>有下列情形之一的，评标委员会应按照无效投标处理：</w:t>
      </w:r>
    </w:p>
    <w:tbl>
      <w:tblPr>
        <w:tblStyle w:val="30"/>
        <w:tblW w:w="9541"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1"/>
        <w:gridCol w:w="3809"/>
        <w:gridCol w:w="4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restart"/>
            <w:vAlign w:val="center"/>
          </w:tcPr>
          <w:p>
            <w:pPr>
              <w:jc w:val="left"/>
              <w:rPr>
                <w:rFonts w:ascii="宋体" w:hAnsi="宋体" w:cs="宋体"/>
              </w:rPr>
            </w:pPr>
            <w:r>
              <w:rPr>
                <w:rFonts w:hint="eastAsia" w:ascii="宋体" w:hAnsi="宋体" w:cs="宋体"/>
              </w:rPr>
              <w:t>符合性审查</w:t>
            </w:r>
          </w:p>
        </w:tc>
        <w:tc>
          <w:tcPr>
            <w:tcW w:w="3809" w:type="dxa"/>
            <w:vAlign w:val="center"/>
          </w:tcPr>
          <w:p>
            <w:pPr>
              <w:jc w:val="left"/>
              <w:rPr>
                <w:rFonts w:ascii="宋体" w:hAnsi="宋体" w:cs="宋体"/>
              </w:rPr>
            </w:pPr>
            <w:r>
              <w:rPr>
                <w:rFonts w:hint="eastAsia" w:ascii="宋体" w:hAnsi="宋体" w:cs="宋体"/>
              </w:rPr>
              <w:t>供应商名称</w:t>
            </w:r>
          </w:p>
        </w:tc>
        <w:tc>
          <w:tcPr>
            <w:tcW w:w="4771" w:type="dxa"/>
            <w:vAlign w:val="center"/>
          </w:tcPr>
          <w:p>
            <w:pPr>
              <w:jc w:val="left"/>
              <w:rPr>
                <w:rFonts w:ascii="宋体" w:hAnsi="宋体" w:cs="宋体"/>
              </w:rPr>
            </w:pPr>
            <w:r>
              <w:rPr>
                <w:rFonts w:hint="eastAsia" w:ascii="宋体" w:hAnsi="宋体" w:cs="宋体"/>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投标文件签署</w:t>
            </w:r>
          </w:p>
        </w:tc>
        <w:tc>
          <w:tcPr>
            <w:tcW w:w="4771" w:type="dxa"/>
            <w:vAlign w:val="center"/>
          </w:tcPr>
          <w:p>
            <w:pPr>
              <w:jc w:val="left"/>
              <w:rPr>
                <w:rFonts w:ascii="宋体" w:hAnsi="宋体" w:cs="宋体"/>
              </w:rPr>
            </w:pPr>
            <w:r>
              <w:rPr>
                <w:rFonts w:hint="eastAsia" w:ascii="宋体" w:hAnsi="宋体" w:cs="宋体"/>
              </w:rPr>
              <w:t>未按招标文件要求加盖公章且无法定代表人或授权委托人签字（签章）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投标文件格式</w:t>
            </w:r>
          </w:p>
        </w:tc>
        <w:tc>
          <w:tcPr>
            <w:tcW w:w="4771" w:type="dxa"/>
            <w:vAlign w:val="center"/>
          </w:tcPr>
          <w:p>
            <w:pPr>
              <w:jc w:val="left"/>
              <w:rPr>
                <w:rFonts w:ascii="宋体" w:hAnsi="宋体" w:cs="宋体"/>
              </w:rPr>
            </w:pPr>
            <w:r>
              <w:rPr>
                <w:rFonts w:hint="eastAsia" w:ascii="宋体" w:hAnsi="宋体" w:cs="宋体"/>
              </w:rPr>
              <w:t>未按规定格式填写，实质性内容不全或关键字迹模糊、无法辨认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投标方案及报价</w:t>
            </w:r>
          </w:p>
        </w:tc>
        <w:tc>
          <w:tcPr>
            <w:tcW w:w="4771" w:type="dxa"/>
            <w:vAlign w:val="center"/>
          </w:tcPr>
          <w:p>
            <w:pPr>
              <w:jc w:val="left"/>
              <w:rPr>
                <w:rFonts w:ascii="宋体" w:hAnsi="宋体" w:cs="宋体"/>
              </w:rPr>
            </w:pPr>
            <w:r>
              <w:rPr>
                <w:rFonts w:hint="eastAsia" w:ascii="宋体" w:hAnsi="宋体" w:cs="宋体"/>
              </w:rPr>
              <w:t>报价超过招标文件中规定的预算金额或者最高限价；递交两份或多份内容不同的投标文件，或在一份投标文件中对同一招标项目有两个或多个报价，且未声明哪一个有效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投标有效期</w:t>
            </w:r>
          </w:p>
        </w:tc>
        <w:tc>
          <w:tcPr>
            <w:tcW w:w="4771" w:type="dxa"/>
            <w:vAlign w:val="center"/>
          </w:tcPr>
          <w:p>
            <w:pPr>
              <w:jc w:val="left"/>
              <w:rPr>
                <w:rFonts w:ascii="宋体" w:hAnsi="宋体" w:cs="宋体"/>
              </w:rPr>
            </w:pPr>
            <w:r>
              <w:rPr>
                <w:rFonts w:hint="eastAsia" w:ascii="宋体" w:hAnsi="宋体" w:cs="宋体"/>
              </w:rPr>
              <w:t>不符合招标文件的要求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交货时间、地点、质保期或付款方式</w:t>
            </w:r>
          </w:p>
        </w:tc>
        <w:tc>
          <w:tcPr>
            <w:tcW w:w="4771" w:type="dxa"/>
            <w:vAlign w:val="center"/>
          </w:tcPr>
          <w:p>
            <w:pPr>
              <w:jc w:val="left"/>
              <w:rPr>
                <w:rFonts w:ascii="宋体" w:hAnsi="宋体" w:cs="宋体"/>
              </w:rPr>
            </w:pPr>
            <w:r>
              <w:rPr>
                <w:rFonts w:hint="eastAsia" w:ascii="宋体" w:hAnsi="宋体" w:cs="宋体"/>
              </w:rPr>
              <w:t>不符合招标文件的要求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961" w:type="dxa"/>
            <w:vMerge w:val="continue"/>
            <w:vAlign w:val="center"/>
          </w:tcPr>
          <w:p>
            <w:pPr>
              <w:jc w:val="left"/>
              <w:rPr>
                <w:rFonts w:ascii="宋体" w:hAnsi="宋体" w:cs="宋体"/>
              </w:rPr>
            </w:pPr>
          </w:p>
        </w:tc>
        <w:tc>
          <w:tcPr>
            <w:tcW w:w="3809" w:type="dxa"/>
            <w:vAlign w:val="center"/>
          </w:tcPr>
          <w:p>
            <w:pPr>
              <w:jc w:val="left"/>
              <w:rPr>
                <w:rFonts w:ascii="宋体" w:hAnsi="宋体" w:cs="宋体"/>
              </w:rPr>
            </w:pPr>
            <w:r>
              <w:rPr>
                <w:rFonts w:hint="eastAsia" w:ascii="宋体" w:hAnsi="宋体" w:cs="宋体"/>
              </w:rPr>
              <w:t>其他实质性响应</w:t>
            </w:r>
          </w:p>
        </w:tc>
        <w:tc>
          <w:tcPr>
            <w:tcW w:w="4771" w:type="dxa"/>
            <w:vAlign w:val="center"/>
          </w:tcPr>
          <w:p>
            <w:pPr>
              <w:jc w:val="left"/>
              <w:rPr>
                <w:rFonts w:ascii="宋体" w:hAnsi="宋体" w:cs="宋体"/>
              </w:rPr>
            </w:pPr>
            <w:r>
              <w:rPr>
                <w:rFonts w:hint="eastAsia" w:ascii="宋体" w:hAnsi="宋体" w:cs="宋体"/>
              </w:rPr>
              <w:t>不符合招标文件的要求</w:t>
            </w:r>
          </w:p>
        </w:tc>
      </w:tr>
    </w:tbl>
    <w:p>
      <w:pPr>
        <w:tabs>
          <w:tab w:val="left" w:pos="720"/>
        </w:tabs>
        <w:spacing w:line="460" w:lineRule="exact"/>
        <w:ind w:firstLine="523" w:firstLineChars="217"/>
        <w:rPr>
          <w:rFonts w:ascii="宋体" w:hAnsi="宋体" w:cs="宋体"/>
          <w:b/>
          <w:bCs/>
          <w:sz w:val="24"/>
        </w:rPr>
      </w:pPr>
      <w:r>
        <w:rPr>
          <w:rFonts w:hint="eastAsia" w:ascii="宋体" w:hAnsi="宋体" w:cs="宋体"/>
          <w:b/>
          <w:bCs/>
          <w:sz w:val="24"/>
        </w:rPr>
        <w:t>以上资料复印件或扫描件加盖公章须装订于投标文件中。资格后审通过的投标人参与后续评审。</w:t>
      </w:r>
    </w:p>
    <w:p>
      <w:pPr>
        <w:spacing w:line="480" w:lineRule="exact"/>
        <w:ind w:firstLine="482" w:firstLineChars="200"/>
        <w:rPr>
          <w:rFonts w:ascii="宋体" w:hAnsi="宋体" w:cs="宋体"/>
          <w:b/>
          <w:bCs/>
          <w:sz w:val="24"/>
        </w:rPr>
      </w:pPr>
      <w:r>
        <w:rPr>
          <w:rFonts w:hint="eastAsia" w:ascii="宋体" w:hAnsi="宋体" w:cs="宋体"/>
          <w:b/>
          <w:bCs/>
          <w:sz w:val="24"/>
        </w:rPr>
        <w:t xml:space="preserve">3.2 详细评审 </w:t>
      </w:r>
    </w:p>
    <w:p>
      <w:pPr>
        <w:spacing w:line="480" w:lineRule="exact"/>
        <w:ind w:firstLine="482" w:firstLineChars="200"/>
        <w:rPr>
          <w:rFonts w:ascii="宋体" w:hAnsi="宋体" w:cs="宋体"/>
          <w:b/>
          <w:bCs/>
          <w:sz w:val="24"/>
        </w:rPr>
      </w:pPr>
      <w:r>
        <w:rPr>
          <w:rFonts w:hint="eastAsia" w:ascii="宋体" w:hAnsi="宋体" w:cs="宋体"/>
          <w:b/>
          <w:bCs/>
          <w:sz w:val="24"/>
        </w:rPr>
        <w:t>采用综合评分法，满分100分，其中技术分40分，商务资信分20分，价格分40分。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276"/>
        <w:gridCol w:w="538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b/>
                <w:bCs/>
                <w:sz w:val="24"/>
              </w:rPr>
            </w:pPr>
            <w:r>
              <w:rPr>
                <w:rFonts w:hint="eastAsia" w:ascii="宋体" w:hAnsi="宋体" w:cs="宋体"/>
                <w:b/>
                <w:bCs/>
                <w:sz w:val="24"/>
              </w:rPr>
              <w:t>类别</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b/>
                <w:bCs/>
                <w:sz w:val="24"/>
              </w:rPr>
            </w:pPr>
            <w:r>
              <w:rPr>
                <w:rFonts w:hint="eastAsia" w:ascii="宋体" w:hAnsi="宋体" w:cs="宋体"/>
                <w:b/>
                <w:bCs/>
                <w:sz w:val="24"/>
              </w:rPr>
              <w:t>评分内容</w:t>
            </w:r>
          </w:p>
        </w:tc>
        <w:tc>
          <w:tcPr>
            <w:tcW w:w="538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b/>
                <w:bCs/>
                <w:sz w:val="24"/>
              </w:rPr>
              <w:t>评分标准</w:t>
            </w:r>
          </w:p>
        </w:tc>
        <w:tc>
          <w:tcPr>
            <w:tcW w:w="13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b/>
                <w:bCs/>
                <w:sz w:val="24"/>
              </w:rPr>
            </w:pPr>
            <w:r>
              <w:rPr>
                <w:rFonts w:hint="eastAsia" w:ascii="宋体" w:hAnsi="宋体" w:cs="宋体"/>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14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sz w:val="24"/>
              </w:rPr>
              <w:t>技术分</w:t>
            </w:r>
          </w:p>
          <w:p>
            <w:pPr>
              <w:spacing w:line="240" w:lineRule="atLeast"/>
              <w:jc w:val="center"/>
              <w:rPr>
                <w:rFonts w:ascii="宋体" w:hAnsi="宋体" w:cs="宋体"/>
                <w:sz w:val="24"/>
              </w:rPr>
            </w:pPr>
            <w:r>
              <w:rPr>
                <w:rFonts w:hint="eastAsia" w:ascii="宋体" w:hAnsi="宋体" w:cs="宋体"/>
                <w:sz w:val="24"/>
              </w:rPr>
              <w:t>（40分）</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sz w:val="24"/>
              </w:rPr>
              <w:t>产品技术参数</w:t>
            </w:r>
          </w:p>
        </w:tc>
        <w:tc>
          <w:tcPr>
            <w:tcW w:w="538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hAnsi="宋体" w:cs="宋体"/>
                <w:sz w:val="24"/>
              </w:rPr>
            </w:pPr>
            <w:r>
              <w:rPr>
                <w:rFonts w:hint="eastAsia" w:ascii="宋体" w:hAnsi="宋体" w:cs="宋体"/>
                <w:sz w:val="24"/>
              </w:rPr>
              <w:t>根据技术参数的响应性进行综合打分：</w:t>
            </w:r>
          </w:p>
          <w:p>
            <w:pPr>
              <w:spacing w:line="240" w:lineRule="atLeast"/>
              <w:jc w:val="left"/>
              <w:rPr>
                <w:rFonts w:ascii="宋体" w:hAnsi="宋体" w:cs="宋体"/>
                <w:sz w:val="24"/>
              </w:rPr>
            </w:pPr>
            <w:r>
              <w:rPr>
                <w:rFonts w:hint="eastAsia" w:ascii="宋体" w:hAnsi="宋体" w:cs="宋体"/>
                <w:sz w:val="24"/>
              </w:rPr>
              <w:t>（1）全部产品全部参数完全响应招标文件要求的，得基本分35分；</w:t>
            </w:r>
          </w:p>
          <w:p>
            <w:pPr>
              <w:spacing w:line="240" w:lineRule="atLeast"/>
              <w:jc w:val="left"/>
              <w:rPr>
                <w:rFonts w:ascii="宋体" w:hAnsi="宋体" w:cs="宋体"/>
                <w:sz w:val="24"/>
              </w:rPr>
            </w:pPr>
            <w:r>
              <w:rPr>
                <w:rFonts w:hint="eastAsia" w:ascii="宋体" w:hAnsi="宋体" w:cs="宋体"/>
                <w:sz w:val="24"/>
              </w:rPr>
              <w:t>（2）与招标文件非“★”要求有负偏离的，有一项扣2分，扣完为止，最低得0分（在计算偏离项数时，同一参数不累加计算）；</w:t>
            </w:r>
          </w:p>
          <w:p>
            <w:pPr>
              <w:spacing w:line="240" w:lineRule="atLeast"/>
              <w:jc w:val="left"/>
              <w:rPr>
                <w:rFonts w:ascii="宋体" w:hAnsi="宋体" w:cs="宋体"/>
                <w:sz w:val="24"/>
              </w:rPr>
            </w:pPr>
            <w:r>
              <w:rPr>
                <w:rFonts w:hint="eastAsia" w:ascii="宋体" w:hAnsi="宋体" w:cs="宋体"/>
                <w:sz w:val="24"/>
              </w:rPr>
              <w:t>（3）产品技术参数优于招标文件要求的，每一项加1分,按0-5分进行加分，最多加5分（在计算偏离项数时，同一参数不累加计算，</w:t>
            </w:r>
            <w:r>
              <w:rPr>
                <w:rFonts w:hint="eastAsia" w:ascii="宋体" w:hAnsi="宋体" w:cs="宋体"/>
                <w:b/>
                <w:bCs/>
                <w:sz w:val="24"/>
              </w:rPr>
              <w:t>须在投标文件中提供相关证明资料复印件加盖公章（包括但不限于检测报告、产品检测、官网截图、产品彩页，招标文化明确说明的除外）进行佐证，未提供相关资料进行佐证的，不进行相应加分</w:t>
            </w:r>
            <w:r>
              <w:rPr>
                <w:rFonts w:hint="eastAsia" w:ascii="宋体" w:hAnsi="宋体" w:cs="宋体"/>
                <w:sz w:val="24"/>
              </w:rPr>
              <w:t>）。</w:t>
            </w:r>
          </w:p>
          <w:p>
            <w:pPr>
              <w:spacing w:line="240" w:lineRule="atLeast"/>
              <w:jc w:val="left"/>
              <w:rPr>
                <w:rFonts w:ascii="宋体" w:hAnsi="宋体" w:cs="宋体"/>
                <w:sz w:val="24"/>
              </w:rPr>
            </w:pPr>
            <w:r>
              <w:rPr>
                <w:rFonts w:hint="eastAsia" w:ascii="宋体" w:hAnsi="宋体" w:cs="宋体"/>
                <w:sz w:val="24"/>
              </w:rPr>
              <w:t>（4）与招标文件“</w:t>
            </w:r>
            <w:r>
              <w:rPr>
                <w:rFonts w:hint="eastAsia" w:ascii="宋体" w:hAnsi="宋体" w:cs="宋体"/>
                <w:szCs w:val="21"/>
              </w:rPr>
              <w:t>★</w:t>
            </w:r>
            <w:r>
              <w:rPr>
                <w:rFonts w:hint="eastAsia" w:ascii="宋体" w:hAnsi="宋体" w:cs="宋体"/>
                <w:sz w:val="24"/>
              </w:rPr>
              <w:t>”要求有负偏离的，有一项扣4分，扣完为止，最低得0分（在计算偏离项数时，同一参数不累加计算，</w:t>
            </w:r>
            <w:r>
              <w:rPr>
                <w:rFonts w:hint="eastAsia" w:ascii="宋体" w:hAnsi="宋体" w:cs="宋体"/>
                <w:b/>
                <w:bCs/>
                <w:sz w:val="24"/>
              </w:rPr>
              <w:t>须在投标文件中提供相关证明资料复印件加盖公章（包括但不限于检测报告、产品检测、官网截图、产品彩页，招标文化明确说明的除外）进行佐证，未提供相关资料进行佐证的，则视为不满足。</w:t>
            </w:r>
            <w:r>
              <w:rPr>
                <w:rFonts w:hint="eastAsia" w:ascii="宋体" w:hAnsi="宋体" w:cs="宋体"/>
                <w:sz w:val="24"/>
              </w:rPr>
              <w:t>）</w:t>
            </w:r>
          </w:p>
        </w:tc>
        <w:tc>
          <w:tcPr>
            <w:tcW w:w="13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sz w:val="24"/>
              </w:rPr>
              <w:t>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sz w:val="24"/>
              </w:rPr>
              <w:t>商务资信分（20分）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sz w:val="24"/>
              </w:rPr>
            </w:pPr>
            <w:r>
              <w:rPr>
                <w:rFonts w:hint="eastAsia" w:ascii="宋体" w:hAnsi="宋体" w:cs="宋体"/>
                <w:sz w:val="24"/>
              </w:rPr>
              <w:t>投标供应商业绩</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sz w:val="24"/>
              </w:rPr>
            </w:pPr>
            <w:r>
              <w:rPr>
                <w:rFonts w:hint="eastAsia" w:ascii="宋体" w:hAnsi="宋体" w:cs="宋体"/>
                <w:sz w:val="24"/>
              </w:rPr>
              <w:t>业绩合同签订时间应自开标之日起上推3年内，签订同类（</w:t>
            </w:r>
            <w:r>
              <w:rPr>
                <w:rFonts w:hint="eastAsia" w:ascii="宋体" w:hAnsi="宋体" w:cs="宋体"/>
                <w:color w:val="FF0000"/>
                <w:sz w:val="24"/>
              </w:rPr>
              <w:t>至少包含核心产品</w:t>
            </w:r>
            <w:r>
              <w:rPr>
                <w:rFonts w:hint="eastAsia" w:ascii="宋体" w:hAnsi="宋体" w:cs="宋体"/>
                <w:sz w:val="24"/>
              </w:rPr>
              <w:t>）项目业绩有一项加2分，加满8分为止。（投标文件中须提供业绩合同复印件或扫描件应能辨识买卖双方公章、签订时间，并加盖投标人公章；如业绩合同不能体现以上全部内容，可提供业绩合同甲方加盖公章的证明复印件或扫描件。否则，不得分）</w:t>
            </w:r>
          </w:p>
        </w:tc>
        <w:tc>
          <w:tcPr>
            <w:tcW w:w="13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sz w:val="24"/>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2"/>
              </w:rPr>
            </w:pPr>
            <w:r>
              <w:rPr>
                <w:rFonts w:hint="eastAsia" w:ascii="宋体" w:hAnsi="宋体" w:cs="宋体"/>
                <w:sz w:val="24"/>
              </w:rPr>
              <w:t>投标产品质量</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sz w:val="24"/>
                <w:szCs w:val="22"/>
              </w:rPr>
            </w:pPr>
            <w:r>
              <w:rPr>
                <w:rFonts w:hint="eastAsia" w:ascii="宋体" w:hAnsi="宋体" w:cs="宋体"/>
                <w:sz w:val="24"/>
                <w:szCs w:val="22"/>
              </w:rPr>
              <w:t>评标委员会根据投标产品质量进行综合评比。优，得3分；良，得2分；一般，得1分。</w:t>
            </w:r>
          </w:p>
        </w:tc>
        <w:tc>
          <w:tcPr>
            <w:tcW w:w="13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2"/>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sz w:val="24"/>
                <w:szCs w:val="22"/>
              </w:rPr>
            </w:pPr>
            <w:r>
              <w:rPr>
                <w:rFonts w:hint="eastAsia" w:ascii="宋体" w:hAnsi="宋体" w:cs="宋体"/>
                <w:sz w:val="24"/>
                <w:szCs w:val="22"/>
              </w:rPr>
              <w:t>安装、调试、验收方案</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sz w:val="24"/>
                <w:szCs w:val="22"/>
              </w:rPr>
            </w:pPr>
            <w:r>
              <w:rPr>
                <w:rFonts w:hint="eastAsia" w:ascii="宋体" w:hAnsi="宋体" w:cs="宋体"/>
                <w:sz w:val="24"/>
                <w:szCs w:val="22"/>
              </w:rPr>
              <w:t>方案科学有效且具有可操作性的，得3分；方案一般且能满足需要的，得2分；方案不完整但能基本满足需要的，得 1分；方案存在明显缺陷的或无方案的，不得分。</w:t>
            </w:r>
          </w:p>
        </w:tc>
        <w:tc>
          <w:tcPr>
            <w:tcW w:w="13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2"/>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sz w:val="24"/>
                <w:szCs w:val="22"/>
              </w:rPr>
            </w:pPr>
            <w:r>
              <w:rPr>
                <w:rFonts w:hint="eastAsia" w:ascii="宋体" w:hAnsi="宋体" w:cs="宋体"/>
                <w:sz w:val="24"/>
              </w:rPr>
              <w:t>售后服务方案</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sz w:val="24"/>
                <w:szCs w:val="22"/>
              </w:rPr>
            </w:pPr>
            <w:r>
              <w:rPr>
                <w:rFonts w:hint="eastAsia" w:ascii="宋体" w:hAnsi="宋体" w:cs="宋体"/>
                <w:sz w:val="24"/>
                <w:szCs w:val="22"/>
              </w:rPr>
              <w:t>有明确的“售后服务方案”，方案中保修内容与范围、维修响应时间等，满足招标文件要求得2分；优于招标文件要求的，有一项加0.5分，加满1分为止；与招标文件要求有非实质性负偏离的，有一项扣0.5分，扣完2分为止。 没有“售后服务方案”的，不得分。</w:t>
            </w:r>
          </w:p>
        </w:tc>
        <w:tc>
          <w:tcPr>
            <w:tcW w:w="13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szCs w:val="22"/>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sz w:val="24"/>
              </w:rPr>
            </w:pPr>
            <w:r>
              <w:rPr>
                <w:rFonts w:hint="eastAsia" w:ascii="宋体" w:hAnsi="宋体" w:cs="宋体"/>
                <w:sz w:val="24"/>
              </w:rPr>
              <w:t>培训方案</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sz w:val="24"/>
              </w:rPr>
            </w:pPr>
            <w:r>
              <w:rPr>
                <w:rFonts w:hint="eastAsia" w:ascii="宋体" w:hAnsi="宋体" w:cs="宋体"/>
                <w:sz w:val="24"/>
              </w:rPr>
              <w:t>有针对性的培训方案，培训方案应包括培训的时间、地点、目标、方式、内容、对象和措施。对方案的科学性可行性进行综合评比。优，得3分；良，得2分；</w:t>
            </w:r>
            <w:r>
              <w:rPr>
                <w:rFonts w:hint="eastAsia" w:ascii="宋体" w:hAnsi="宋体" w:cs="宋体"/>
                <w:sz w:val="24"/>
                <w:szCs w:val="22"/>
              </w:rPr>
              <w:t>一般，得1分；</w:t>
            </w:r>
            <w:r>
              <w:rPr>
                <w:rFonts w:hint="eastAsia" w:ascii="宋体" w:hAnsi="宋体" w:cs="宋体"/>
                <w:sz w:val="24"/>
              </w:rPr>
              <w:t>差或未提供，不得分。</w:t>
            </w:r>
          </w:p>
        </w:tc>
        <w:tc>
          <w:tcPr>
            <w:tcW w:w="131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sz w:val="24"/>
              </w:rPr>
              <w:t>价格分</w:t>
            </w:r>
          </w:p>
          <w:p>
            <w:pPr>
              <w:spacing w:line="240" w:lineRule="atLeast"/>
              <w:jc w:val="center"/>
              <w:rPr>
                <w:rFonts w:ascii="宋体" w:hAnsi="宋体" w:cs="宋体"/>
                <w:b/>
                <w:bCs/>
                <w:sz w:val="24"/>
              </w:rPr>
            </w:pPr>
            <w:r>
              <w:rPr>
                <w:rFonts w:hint="eastAsia" w:ascii="宋体" w:hAnsi="宋体" w:cs="宋体"/>
                <w:sz w:val="24"/>
              </w:rPr>
              <w:t>（</w:t>
            </w:r>
            <w:r>
              <w:rPr>
                <w:rFonts w:hint="eastAsia" w:ascii="宋体" w:hAnsi="宋体" w:cs="宋体"/>
                <w:sz w:val="24"/>
                <w:u w:val="single"/>
              </w:rPr>
              <w:t>40</w:t>
            </w:r>
            <w:r>
              <w:rPr>
                <w:rFonts w:hint="eastAsia" w:ascii="宋体" w:hAnsi="宋体" w:cs="宋体"/>
                <w:sz w:val="24"/>
              </w:rPr>
              <w:t>分）</w:t>
            </w:r>
          </w:p>
        </w:tc>
        <w:tc>
          <w:tcPr>
            <w:tcW w:w="797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sz w:val="24"/>
              </w:rPr>
            </w:pPr>
            <w:r>
              <w:rPr>
                <w:rFonts w:hint="eastAsia" w:ascii="宋体" w:hAnsi="宋体" w:cs="宋体"/>
                <w:sz w:val="24"/>
              </w:rPr>
              <w:t>价格分统一采用低价优先法，评标委员会对所有实质性响应招标文件要求的投标报价进行核查、调整，包括根据本招标文件规定的政府采购政策进行的价格扣除，评标价最低的为评标基准价，其价格分为满分</w:t>
            </w:r>
            <w:r>
              <w:rPr>
                <w:rFonts w:hint="eastAsia" w:ascii="宋体" w:hAnsi="宋体" w:cs="宋体"/>
                <w:sz w:val="24"/>
                <w:u w:val="single"/>
              </w:rPr>
              <w:t>40</w:t>
            </w:r>
            <w:r>
              <w:rPr>
                <w:rFonts w:hint="eastAsia" w:ascii="宋体" w:hAnsi="宋体" w:cs="宋体"/>
                <w:sz w:val="24"/>
              </w:rPr>
              <w:t>分。其他投标供应商的价格分统一按照下列公式计算：</w:t>
            </w:r>
          </w:p>
          <w:p>
            <w:pPr>
              <w:spacing w:line="240" w:lineRule="atLeast"/>
              <w:jc w:val="left"/>
              <w:rPr>
                <w:rFonts w:ascii="宋体" w:hAnsi="宋体" w:cs="宋体"/>
                <w:sz w:val="24"/>
              </w:rPr>
            </w:pPr>
            <w:r>
              <w:rPr>
                <w:rFonts w:hint="eastAsia" w:ascii="宋体" w:hAnsi="宋体" w:cs="宋体"/>
                <w:sz w:val="24"/>
              </w:rPr>
              <w:t>投标报价得分＝（评标基准价/投标报价）×</w:t>
            </w:r>
            <w:r>
              <w:rPr>
                <w:rFonts w:hint="eastAsia" w:ascii="宋体" w:hAnsi="宋体" w:cs="宋体"/>
                <w:sz w:val="24"/>
                <w:u w:val="single"/>
              </w:rPr>
              <w:t>40%</w:t>
            </w:r>
            <w:r>
              <w:rPr>
                <w:rFonts w:hint="eastAsia" w:ascii="宋体" w:hAnsi="宋体" w:cs="宋体"/>
                <w:sz w:val="24"/>
              </w:rPr>
              <w:t>×100</w:t>
            </w:r>
          </w:p>
        </w:tc>
      </w:tr>
    </w:tbl>
    <w:p>
      <w:pPr>
        <w:snapToGrid w:val="0"/>
        <w:spacing w:line="460" w:lineRule="exact"/>
        <w:ind w:firstLine="241" w:firstLineChars="100"/>
        <w:rPr>
          <w:rFonts w:ascii="宋体" w:hAnsi="宋体" w:cs="宋体"/>
          <w:b/>
          <w:bCs/>
          <w:sz w:val="24"/>
        </w:rPr>
      </w:pPr>
      <w:r>
        <w:rPr>
          <w:rFonts w:hint="eastAsia" w:ascii="宋体" w:hAnsi="宋体" w:cs="宋体"/>
          <w:b/>
          <w:bCs/>
          <w:sz w:val="24"/>
        </w:rPr>
        <w:t>3.3评分汇总</w:t>
      </w:r>
    </w:p>
    <w:p>
      <w:pPr>
        <w:spacing w:line="360" w:lineRule="auto"/>
        <w:ind w:firstLine="480" w:firstLineChars="200"/>
        <w:rPr>
          <w:rFonts w:ascii="宋体" w:hAnsi="宋体" w:cs="宋体"/>
          <w:sz w:val="24"/>
        </w:rPr>
      </w:pPr>
      <w:r>
        <w:rPr>
          <w:rFonts w:hint="eastAsia" w:ascii="宋体" w:hAnsi="宋体" w:cs="宋体"/>
          <w:sz w:val="24"/>
        </w:rPr>
        <w:t>1）评标委员会成员按照招标文件和本办法上述有关规定,给各投标文件评分。</w:t>
      </w:r>
    </w:p>
    <w:p>
      <w:pPr>
        <w:spacing w:line="360" w:lineRule="auto"/>
        <w:ind w:firstLine="480" w:firstLineChars="200"/>
        <w:rPr>
          <w:rFonts w:ascii="宋体" w:hAnsi="宋体" w:cs="宋体"/>
          <w:sz w:val="24"/>
        </w:rPr>
      </w:pPr>
      <w:r>
        <w:rPr>
          <w:rFonts w:hint="eastAsia" w:ascii="宋体" w:hAnsi="宋体" w:cs="宋体"/>
          <w:sz w:val="24"/>
        </w:rPr>
        <w:t>2）各投标人的最终得分为各评委所评定分数的算术平均值。</w:t>
      </w:r>
    </w:p>
    <w:p>
      <w:pPr>
        <w:spacing w:line="360" w:lineRule="auto"/>
        <w:ind w:firstLine="480" w:firstLineChars="200"/>
        <w:rPr>
          <w:rFonts w:ascii="宋体" w:hAnsi="宋体" w:cs="宋体"/>
          <w:sz w:val="24"/>
        </w:rPr>
      </w:pPr>
      <w:r>
        <w:rPr>
          <w:rFonts w:hint="eastAsia" w:ascii="宋体" w:hAnsi="宋体" w:cs="宋体"/>
          <w:sz w:val="24"/>
        </w:rPr>
        <w:t>3）各项统计、评分结果均按四舍五入方法精确到小数点后二位。</w:t>
      </w:r>
    </w:p>
    <w:p>
      <w:pPr>
        <w:spacing w:line="360" w:lineRule="auto"/>
        <w:ind w:firstLine="480" w:firstLineChars="200"/>
        <w:rPr>
          <w:rFonts w:ascii="宋体" w:hAnsi="宋体" w:cs="宋体"/>
          <w:sz w:val="24"/>
        </w:rPr>
      </w:pPr>
      <w:r>
        <w:rPr>
          <w:rFonts w:hint="eastAsia" w:ascii="宋体" w:hAnsi="宋体" w:cs="宋体"/>
          <w:sz w:val="24"/>
        </w:rPr>
        <w:t>评标委员会按照投标单位综合得分由高到低依次推荐综合得分第一的投标人作为首选中标候选人，排名第二的投标人为第二中标候选人。</w:t>
      </w:r>
    </w:p>
    <w:p>
      <w:pPr>
        <w:spacing w:line="360" w:lineRule="auto"/>
        <w:ind w:firstLine="480" w:firstLineChars="200"/>
        <w:rPr>
          <w:rFonts w:ascii="宋体" w:hAnsi="宋体" w:cs="宋体"/>
          <w:color w:val="000000"/>
          <w:sz w:val="24"/>
          <w:highlight w:val="white"/>
        </w:rPr>
      </w:pPr>
      <w:r>
        <w:rPr>
          <w:rFonts w:hint="eastAsia" w:ascii="宋体" w:hAnsi="宋体" w:cs="宋体"/>
          <w:color w:val="000000"/>
          <w:sz w:val="24"/>
          <w:highlight w:val="white"/>
        </w:rPr>
        <w:t>评标委员会按照投标单位综合得分由高到低依次推荐</w:t>
      </w:r>
      <w:r>
        <w:rPr>
          <w:rFonts w:hint="eastAsia" w:ascii="宋体" w:hAnsi="宋体" w:cs="宋体"/>
          <w:color w:val="000000"/>
          <w:sz w:val="24"/>
        </w:rPr>
        <w:t>综合得分第一的</w:t>
      </w:r>
      <w:r>
        <w:rPr>
          <w:rFonts w:hint="eastAsia" w:ascii="宋体" w:hAnsi="宋体" w:cs="宋体"/>
          <w:color w:val="000000"/>
          <w:sz w:val="24"/>
          <w:highlight w:val="white"/>
        </w:rPr>
        <w:t>投标人作为首选中标候选人，排名第二的投标人为第二中标候选人。</w:t>
      </w:r>
      <w:r>
        <w:rPr>
          <w:rFonts w:hint="eastAsia" w:ascii="宋体" w:hAnsi="宋体" w:cs="宋体"/>
          <w:sz w:val="24"/>
        </w:rPr>
        <w:t>评标委员会（安排代理机构）对拟推荐的中标候选供应商评标结束当日的信用状况进行查询，经查询若被列入投标人须知前附表中第16条失信名单的，由评标委员会取消其中标候选人资格，并按4.1条重新确定中标候选额人选，完成相关工作，与此同时，将网站查询结果截图打印出来后由评标委员会签字确认，记入纸质评审报告中。</w:t>
      </w:r>
    </w:p>
    <w:p>
      <w:pPr>
        <w:snapToGrid w:val="0"/>
        <w:spacing w:line="460" w:lineRule="exact"/>
        <w:rPr>
          <w:rFonts w:ascii="宋体" w:hAnsi="宋体" w:cs="宋体"/>
          <w:b/>
          <w:bCs/>
          <w:sz w:val="24"/>
        </w:rPr>
      </w:pPr>
      <w:r>
        <w:rPr>
          <w:rFonts w:hint="eastAsia" w:ascii="宋体" w:hAnsi="宋体" w:cs="宋体"/>
          <w:b/>
          <w:bCs/>
          <w:sz w:val="24"/>
        </w:rPr>
        <w:t>4．例外情况</w:t>
      </w:r>
    </w:p>
    <w:p>
      <w:pPr>
        <w:spacing w:line="320" w:lineRule="exact"/>
        <w:ind w:firstLine="480" w:firstLineChars="200"/>
        <w:rPr>
          <w:rFonts w:ascii="宋体" w:hAnsi="宋体" w:cs="宋体"/>
          <w:sz w:val="24"/>
        </w:rPr>
      </w:pPr>
      <w:r>
        <w:rPr>
          <w:rFonts w:hint="eastAsia" w:ascii="宋体" w:hAnsi="宋体" w:cs="宋体"/>
          <w:sz w:val="24"/>
        </w:rPr>
        <w:t>4.1当出现投标人综合评审得分相等时，按下列顺序排序： “投标报价”得分高的优先；相同时，“产品技术参数” 得分高的优先；依然相同时，由评标委员会现场抽签确定顺序。</w:t>
      </w:r>
    </w:p>
    <w:p>
      <w:pPr>
        <w:spacing w:line="320" w:lineRule="exact"/>
        <w:ind w:firstLine="480" w:firstLineChars="200"/>
        <w:rPr>
          <w:rFonts w:ascii="宋体" w:hAnsi="宋体" w:cs="宋体"/>
          <w:sz w:val="24"/>
        </w:rPr>
      </w:pPr>
      <w:r>
        <w:rPr>
          <w:rFonts w:hint="eastAsia" w:ascii="宋体" w:hAnsi="宋体" w:cs="宋体"/>
          <w:sz w:val="24"/>
        </w:rPr>
        <w:t>4.2当评标委员会认为各投标报价均较高时，可以否决全部投标。</w:t>
      </w:r>
    </w:p>
    <w:p>
      <w:pPr>
        <w:spacing w:line="320" w:lineRule="exact"/>
        <w:ind w:firstLine="480" w:firstLineChars="200"/>
        <w:rPr>
          <w:rFonts w:ascii="宋体" w:hAnsi="宋体" w:cs="宋体"/>
          <w:sz w:val="24"/>
        </w:rPr>
      </w:pPr>
      <w:r>
        <w:rPr>
          <w:rFonts w:hint="eastAsia" w:ascii="宋体" w:hAnsi="宋体" w:cs="宋体"/>
          <w:sz w:val="24"/>
        </w:rPr>
        <w:t>4.3招标文件条款存在含义不清或者相互矛盾的，评标委员会应当针对相应条款作出有利于相应投标人的结论。</w:t>
      </w:r>
    </w:p>
    <w:bookmarkEnd w:id="6"/>
    <w:p>
      <w:pPr>
        <w:rPr>
          <w:rFonts w:ascii="宋体" w:hAnsi="宋体" w:cs="宋体"/>
        </w:rPr>
      </w:pPr>
      <w:bookmarkStart w:id="8" w:name="_Toc530142828"/>
      <w:r>
        <w:rPr>
          <w:rFonts w:hint="eastAsia" w:ascii="宋体" w:hAnsi="宋体" w:cs="宋体"/>
        </w:rPr>
        <w:br w:type="page"/>
      </w:r>
    </w:p>
    <w:p>
      <w:pPr>
        <w:pStyle w:val="5"/>
        <w:spacing w:before="120" w:after="120" w:line="240" w:lineRule="auto"/>
        <w:jc w:val="center"/>
        <w:rPr>
          <w:rFonts w:ascii="宋体" w:hAnsi="宋体" w:cs="宋体"/>
        </w:rPr>
      </w:pPr>
      <w:r>
        <w:rPr>
          <w:rFonts w:hint="eastAsia" w:ascii="宋体" w:hAnsi="宋体" w:cs="宋体"/>
        </w:rPr>
        <w:t xml:space="preserve">第五章  </w:t>
      </w:r>
      <w:bookmarkEnd w:id="8"/>
      <w:bookmarkStart w:id="9" w:name="_Toc530142829"/>
      <w:r>
        <w:rPr>
          <w:rFonts w:hint="eastAsia" w:ascii="宋体" w:hAnsi="宋体" w:cs="宋体"/>
        </w:rPr>
        <w:t>采购合同</w:t>
      </w:r>
    </w:p>
    <w:p>
      <w:pPr>
        <w:spacing w:line="440" w:lineRule="exact"/>
        <w:ind w:left="1200" w:hanging="1200" w:hangingChars="500"/>
        <w:rPr>
          <w:rFonts w:ascii="宋体" w:hAnsi="宋体"/>
          <w:color w:val="000000"/>
          <w:sz w:val="24"/>
          <w:u w:val="single"/>
        </w:rPr>
      </w:pPr>
      <w:r>
        <w:rPr>
          <w:rFonts w:hint="eastAsia" w:ascii="宋体" w:hAnsi="宋体"/>
          <w:sz w:val="24"/>
        </w:rPr>
        <w:t>项目名称</w:t>
      </w:r>
      <w:r>
        <w:rPr>
          <w:rFonts w:hint="eastAsia" w:ascii="宋体" w:hAnsi="宋体"/>
          <w:color w:val="000000"/>
          <w:sz w:val="24"/>
        </w:rPr>
        <w:t>：</w:t>
      </w:r>
      <w:r>
        <w:rPr>
          <w:rFonts w:hint="eastAsia" w:ascii="宋体" w:hAnsi="宋体"/>
          <w:color w:val="000000"/>
          <w:sz w:val="24"/>
          <w:u w:val="single"/>
        </w:rPr>
        <w:t xml:space="preserve">                                      </w:t>
      </w:r>
    </w:p>
    <w:p>
      <w:pPr>
        <w:spacing w:line="440" w:lineRule="exact"/>
        <w:ind w:left="1200" w:hanging="1200" w:hangingChars="500"/>
        <w:rPr>
          <w:rFonts w:ascii="宋体" w:hAnsi="宋体"/>
          <w:color w:val="000000"/>
          <w:sz w:val="24"/>
          <w:u w:val="single"/>
        </w:rPr>
      </w:pPr>
      <w:r>
        <w:rPr>
          <w:rFonts w:hint="eastAsia" w:ascii="宋体" w:hAnsi="宋体"/>
          <w:sz w:val="24"/>
        </w:rPr>
        <w:t>项目编号：</w:t>
      </w:r>
      <w:r>
        <w:rPr>
          <w:color w:val="000000"/>
          <w:sz w:val="24"/>
          <w:u w:val="single"/>
        </w:rPr>
        <w:t xml:space="preserve">                                      </w:t>
      </w:r>
    </w:p>
    <w:p>
      <w:pPr>
        <w:spacing w:line="440" w:lineRule="exact"/>
        <w:rPr>
          <w:rFonts w:ascii="宋体" w:hAnsi="宋体"/>
          <w:sz w:val="24"/>
          <w:u w:val="single"/>
        </w:rPr>
      </w:pPr>
      <w:r>
        <w:rPr>
          <w:rFonts w:hint="eastAsia" w:ascii="宋体" w:hAnsi="宋体"/>
          <w:sz w:val="24"/>
        </w:rPr>
        <w:t>甲    方：</w:t>
      </w:r>
      <w:r>
        <w:rPr>
          <w:rFonts w:hint="eastAsia"/>
          <w:color w:val="000000"/>
          <w:sz w:val="24"/>
          <w:u w:val="single"/>
        </w:rPr>
        <w:t>安徽工程大学</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 xml:space="preserve">乙    方: </w:t>
      </w:r>
      <w:r>
        <w:rPr>
          <w:color w:val="000000"/>
          <w:sz w:val="24"/>
          <w:u w:val="single"/>
        </w:rPr>
        <w:t xml:space="preserve">                                     </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见 证 方：</w:t>
      </w:r>
      <w:r>
        <w:rPr>
          <w:color w:val="000000"/>
          <w:sz w:val="24"/>
          <w:u w:val="single"/>
        </w:rPr>
        <w:t xml:space="preserve">                                      </w:t>
      </w:r>
    </w:p>
    <w:p>
      <w:pPr>
        <w:spacing w:line="440" w:lineRule="exact"/>
        <w:rPr>
          <w:rFonts w:ascii="宋体" w:hAnsi="宋体"/>
          <w:sz w:val="24"/>
        </w:rPr>
      </w:pPr>
      <w:r>
        <w:rPr>
          <w:rFonts w:hint="eastAsia" w:ascii="宋体" w:hAnsi="宋体"/>
          <w:sz w:val="24"/>
        </w:rPr>
        <w:t xml:space="preserve">    甲方通过见证方组织的招标投标活动，经评标委员会的评审，</w:t>
      </w:r>
      <w:r>
        <w:rPr>
          <w:rFonts w:hint="eastAsia" w:ascii="宋体" w:hAnsi="宋体"/>
          <w:color w:val="000000"/>
          <w:sz w:val="24"/>
          <w:u w:val="single"/>
        </w:rPr>
        <w:t>决定将本项目货物向乙方采购。</w:t>
      </w:r>
      <w:r>
        <w:rPr>
          <w:rFonts w:hint="eastAsia" w:ascii="宋体" w:hAnsi="宋体"/>
          <w:sz w:val="24"/>
        </w:rPr>
        <w:t>为进一步明确双方的责任，确保合同的顺利履行，甲乙双方商定同意按如下条款和条件签订本合同：</w:t>
      </w:r>
    </w:p>
    <w:p>
      <w:pPr>
        <w:spacing w:line="440" w:lineRule="exact"/>
        <w:ind w:firstLine="361" w:firstLineChars="150"/>
        <w:rPr>
          <w:rFonts w:ascii="宋体" w:hAnsi="宋体"/>
          <w:color w:val="000000"/>
          <w:sz w:val="24"/>
        </w:rPr>
      </w:pPr>
      <w:r>
        <w:rPr>
          <w:rFonts w:hint="eastAsia" w:ascii="宋体" w:hAnsi="宋体"/>
          <w:b/>
          <w:sz w:val="24"/>
        </w:rPr>
        <w:t xml:space="preserve">第一条 </w:t>
      </w:r>
      <w:r>
        <w:rPr>
          <w:rFonts w:hint="eastAsia" w:ascii="宋体" w:hAnsi="宋体"/>
          <w:sz w:val="24"/>
        </w:rPr>
        <w:t xml:space="preserve"> 货物的名称、技术规格、数量及价格（详见附件1：</w:t>
      </w:r>
      <w:r>
        <w:rPr>
          <w:rFonts w:hint="eastAsia" w:ascii="宋体" w:hAnsi="宋体"/>
          <w:color w:val="000000"/>
          <w:sz w:val="24"/>
          <w:highlight w:val="white"/>
        </w:rPr>
        <w:t>投标分项报价表</w:t>
      </w:r>
      <w:r>
        <w:rPr>
          <w:rFonts w:hint="eastAsia" w:ascii="宋体" w:hAnsi="宋体"/>
          <w:sz w:val="24"/>
        </w:rPr>
        <w:t>）</w:t>
      </w:r>
    </w:p>
    <w:p>
      <w:pPr>
        <w:spacing w:line="440" w:lineRule="exact"/>
        <w:ind w:left="239" w:leftChars="114" w:firstLine="113" w:firstLineChars="47"/>
        <w:rPr>
          <w:rFonts w:ascii="宋体" w:hAnsi="宋体"/>
          <w:sz w:val="24"/>
        </w:rPr>
      </w:pPr>
      <w:r>
        <w:rPr>
          <w:rFonts w:hint="eastAsia" w:ascii="宋体" w:hAnsi="宋体" w:cs="宋体"/>
          <w:b/>
          <w:bCs/>
          <w:color w:val="000000"/>
          <w:sz w:val="24"/>
        </w:rPr>
        <w:t xml:space="preserve"> 合同金额：人民币（ 大写:         整 </w:t>
      </w:r>
      <w:r>
        <w:rPr>
          <w:rFonts w:hint="eastAsia" w:cs="宋体" w:asciiTheme="majorEastAsia" w:hAnsiTheme="majorEastAsia" w:eastAsiaTheme="majorEastAsia"/>
          <w:b/>
          <w:bCs/>
          <w:color w:val="000000"/>
          <w:sz w:val="24"/>
        </w:rPr>
        <w:t xml:space="preserve">  小</w:t>
      </w:r>
      <w:r>
        <w:rPr>
          <w:rFonts w:hint="eastAsia" w:ascii="宋体" w:hAnsi="宋体" w:cs="宋体"/>
          <w:b/>
          <w:bCs/>
          <w:color w:val="000000"/>
          <w:sz w:val="24"/>
        </w:rPr>
        <w:t>写:       元）</w:t>
      </w:r>
      <w:r>
        <w:rPr>
          <w:rFonts w:hint="eastAsia" w:cs="宋体" w:asciiTheme="majorEastAsia" w:hAnsiTheme="majorEastAsia" w:eastAsiaTheme="majorEastAsia"/>
          <w:b/>
          <w:bCs/>
          <w:color w:val="000000"/>
          <w:sz w:val="24"/>
        </w:rPr>
        <w:t xml:space="preserve"> </w:t>
      </w:r>
      <w:r>
        <w:rPr>
          <w:rFonts w:hint="eastAsia" w:ascii="宋体" w:hAnsi="宋体" w:cs="宋体"/>
          <w:b/>
          <w:bCs/>
          <w:color w:val="000000"/>
          <w:sz w:val="24"/>
        </w:rPr>
        <w:t xml:space="preserve"> </w:t>
      </w:r>
    </w:p>
    <w:p>
      <w:pPr>
        <w:spacing w:line="440" w:lineRule="exact"/>
        <w:ind w:firstLine="359" w:firstLineChars="149"/>
        <w:rPr>
          <w:rFonts w:ascii="宋体" w:hAnsi="宋体"/>
          <w:sz w:val="24"/>
        </w:rPr>
      </w:pPr>
      <w:r>
        <w:rPr>
          <w:rFonts w:hint="eastAsia" w:ascii="宋体" w:hAnsi="宋体"/>
          <w:b/>
          <w:sz w:val="24"/>
        </w:rPr>
        <w:t>第二条</w:t>
      </w:r>
      <w:r>
        <w:rPr>
          <w:rFonts w:hint="eastAsia" w:ascii="宋体" w:hAnsi="宋体"/>
          <w:sz w:val="24"/>
        </w:rPr>
        <w:t xml:space="preserve">  货物的技术标准（包括质量要求），按下列第</w:t>
      </w:r>
      <w:r>
        <w:rPr>
          <w:rFonts w:hint="eastAsia" w:ascii="宋体" w:hAnsi="宋体"/>
          <w:sz w:val="24"/>
          <w:u w:val="single"/>
        </w:rPr>
        <w:t xml:space="preserve">   1   </w:t>
      </w:r>
      <w:r>
        <w:rPr>
          <w:rFonts w:hint="eastAsia" w:ascii="宋体" w:hAnsi="宋体"/>
          <w:sz w:val="24"/>
        </w:rPr>
        <w:t>项执行：</w:t>
      </w:r>
    </w:p>
    <w:p>
      <w:pPr>
        <w:spacing w:line="440" w:lineRule="exact"/>
        <w:ind w:firstLine="480" w:firstLineChars="200"/>
        <w:rPr>
          <w:rFonts w:ascii="宋体" w:hAnsi="宋体"/>
          <w:sz w:val="24"/>
        </w:rPr>
      </w:pPr>
      <w:r>
        <w:rPr>
          <w:rFonts w:hint="eastAsia" w:ascii="宋体" w:hAnsi="宋体"/>
          <w:sz w:val="24"/>
        </w:rPr>
        <w:t>1．按国家标准执行；</w:t>
      </w:r>
    </w:p>
    <w:p>
      <w:pPr>
        <w:spacing w:line="440" w:lineRule="exact"/>
        <w:ind w:firstLine="480" w:firstLineChars="200"/>
        <w:rPr>
          <w:rFonts w:ascii="宋体" w:hAnsi="宋体"/>
          <w:sz w:val="24"/>
        </w:rPr>
      </w:pPr>
      <w:r>
        <w:rPr>
          <w:rFonts w:hint="eastAsia" w:ascii="宋体" w:hAnsi="宋体"/>
          <w:sz w:val="24"/>
        </w:rPr>
        <w:t>2．按部颁标准执行；</w:t>
      </w:r>
    </w:p>
    <w:p>
      <w:pPr>
        <w:spacing w:line="440" w:lineRule="exact"/>
        <w:ind w:firstLine="480" w:firstLineChars="200"/>
        <w:rPr>
          <w:rFonts w:ascii="宋体" w:hAnsi="宋体"/>
          <w:sz w:val="24"/>
        </w:rPr>
      </w:pPr>
      <w:r>
        <w:rPr>
          <w:rFonts w:hint="eastAsia" w:ascii="宋体" w:hAnsi="宋体"/>
          <w:sz w:val="24"/>
        </w:rPr>
        <w:t>3．若无以上标准，则应不低于同行业质量标准；</w:t>
      </w:r>
    </w:p>
    <w:p>
      <w:pPr>
        <w:spacing w:line="440" w:lineRule="exact"/>
        <w:ind w:firstLine="480" w:firstLineChars="200"/>
        <w:outlineLvl w:val="0"/>
        <w:rPr>
          <w:rFonts w:ascii="宋体" w:hAnsi="宋体"/>
          <w:sz w:val="24"/>
          <w:u w:val="single"/>
        </w:rPr>
      </w:pPr>
      <w:r>
        <w:rPr>
          <w:rFonts w:hint="eastAsia" w:ascii="宋体" w:hAnsi="宋体"/>
          <w:sz w:val="24"/>
        </w:rPr>
        <w:t>4．有特殊要求的，按以下约定进行：</w:t>
      </w:r>
      <w:r>
        <w:rPr>
          <w:rFonts w:hint="eastAsia" w:ascii="宋体" w:hAnsi="宋体"/>
          <w:sz w:val="24"/>
          <w:u w:val="single"/>
        </w:rPr>
        <w:t xml:space="preserve">   无                </w:t>
      </w:r>
    </w:p>
    <w:p>
      <w:pPr>
        <w:spacing w:line="440" w:lineRule="exact"/>
        <w:rPr>
          <w:rFonts w:ascii="宋体" w:hAnsi="宋体"/>
          <w:sz w:val="24"/>
        </w:rPr>
      </w:pPr>
      <w:r>
        <w:rPr>
          <w:rFonts w:hint="eastAsia" w:ascii="宋体" w:hAnsi="宋体"/>
          <w:sz w:val="24"/>
          <w:u w:val="single"/>
        </w:rPr>
        <w:t xml:space="preserve">                                                         </w:t>
      </w:r>
      <w:r>
        <w:rPr>
          <w:rFonts w:hint="eastAsia" w:ascii="宋体" w:hAnsi="宋体"/>
          <w:sz w:val="24"/>
        </w:rPr>
        <w:t>；</w:t>
      </w:r>
    </w:p>
    <w:p>
      <w:pPr>
        <w:pStyle w:val="19"/>
        <w:spacing w:line="440" w:lineRule="exact"/>
        <w:ind w:firstLine="461"/>
        <w:rPr>
          <w:rFonts w:ascii="宋体" w:hAnsi="宋体"/>
          <w:sz w:val="24"/>
        </w:rPr>
      </w:pPr>
      <w:r>
        <w:rPr>
          <w:rFonts w:hint="eastAsia" w:ascii="宋体" w:hAnsi="宋体"/>
          <w:sz w:val="24"/>
        </w:rPr>
        <w:t>乙方所提供的货物应是全新、未使用过的，是完全符合以上质量标准的正品；相关的施工安装是由持有权威部门核发上岗证书的安装调试人员按照国家现行安装验收规范来实施的；乙方所提供的货物在正确安装、正常使用和保养条件下，在其使用寿命内应具有满意的性能。</w:t>
      </w:r>
    </w:p>
    <w:p>
      <w:pPr>
        <w:spacing w:line="440" w:lineRule="exact"/>
        <w:outlineLvl w:val="0"/>
        <w:rPr>
          <w:rFonts w:ascii="宋体" w:hAnsi="宋体"/>
          <w:sz w:val="24"/>
        </w:rPr>
      </w:pPr>
      <w:r>
        <w:rPr>
          <w:rFonts w:hint="eastAsia" w:ascii="宋体" w:hAnsi="宋体"/>
          <w:sz w:val="24"/>
        </w:rPr>
        <w:t xml:space="preserve">    </w:t>
      </w:r>
      <w:r>
        <w:rPr>
          <w:rFonts w:hint="eastAsia" w:ascii="宋体" w:hAnsi="宋体"/>
          <w:b/>
          <w:sz w:val="24"/>
        </w:rPr>
        <w:t>第三条</w:t>
      </w:r>
      <w:r>
        <w:rPr>
          <w:rFonts w:hint="eastAsia" w:ascii="宋体" w:hAnsi="宋体"/>
          <w:sz w:val="24"/>
        </w:rPr>
        <w:t xml:space="preserve">  交货方法、地点及交货期限</w:t>
      </w:r>
    </w:p>
    <w:p>
      <w:pPr>
        <w:spacing w:line="440" w:lineRule="exact"/>
        <w:rPr>
          <w:rFonts w:ascii="宋体" w:hAnsi="宋体"/>
          <w:sz w:val="24"/>
        </w:rPr>
      </w:pPr>
      <w:r>
        <w:rPr>
          <w:rFonts w:hint="eastAsia" w:ascii="宋体" w:hAnsi="宋体"/>
          <w:sz w:val="24"/>
        </w:rPr>
        <w:t xml:space="preserve">    1．交货方法、地点</w:t>
      </w:r>
    </w:p>
    <w:p>
      <w:pPr>
        <w:spacing w:line="440" w:lineRule="exact"/>
        <w:rPr>
          <w:rFonts w:ascii="宋体" w:hAnsi="宋体"/>
          <w:sz w:val="24"/>
        </w:rPr>
      </w:pPr>
      <w:r>
        <w:rPr>
          <w:rFonts w:hint="eastAsia" w:ascii="宋体" w:hAnsi="宋体"/>
          <w:sz w:val="24"/>
        </w:rPr>
        <w:t xml:space="preserve">    乙方免费将货物送至安徽工程大学指定地点，并安装调试。</w:t>
      </w:r>
    </w:p>
    <w:p>
      <w:pPr>
        <w:spacing w:line="440" w:lineRule="exact"/>
        <w:rPr>
          <w:rFonts w:ascii="宋体" w:hAnsi="宋体"/>
          <w:sz w:val="24"/>
        </w:rPr>
      </w:pPr>
      <w:r>
        <w:rPr>
          <w:rFonts w:hint="eastAsia" w:ascii="宋体" w:hAnsi="宋体"/>
          <w:sz w:val="24"/>
        </w:rPr>
        <w:t xml:space="preserve">    2．交货期限</w:t>
      </w:r>
    </w:p>
    <w:p>
      <w:pPr>
        <w:spacing w:line="440" w:lineRule="exact"/>
        <w:rPr>
          <w:rFonts w:ascii="宋体" w:hAnsi="宋体"/>
          <w:sz w:val="24"/>
        </w:rPr>
      </w:pPr>
      <w:r>
        <w:rPr>
          <w:rFonts w:hint="eastAsia" w:ascii="宋体" w:hAnsi="宋体"/>
          <w:sz w:val="24"/>
        </w:rPr>
        <w:t xml:space="preserve">    合同签订</w:t>
      </w:r>
      <w:r>
        <w:rPr>
          <w:rFonts w:hint="eastAsia" w:ascii="宋体" w:hAnsi="宋体"/>
          <w:color w:val="000000"/>
          <w:sz w:val="24"/>
        </w:rPr>
        <w:t>后</w:t>
      </w:r>
      <w:r>
        <w:rPr>
          <w:rFonts w:hint="eastAsia" w:ascii="宋体" w:hAnsi="宋体"/>
          <w:sz w:val="24"/>
          <w:u w:val="single"/>
        </w:rPr>
        <w:t xml:space="preserve">   </w:t>
      </w:r>
      <w:r>
        <w:rPr>
          <w:rFonts w:hint="eastAsia" w:ascii="宋体" w:hAnsi="宋体"/>
          <w:color w:val="000000"/>
          <w:sz w:val="24"/>
        </w:rPr>
        <w:t>个日历天内完成</w:t>
      </w:r>
      <w:r>
        <w:rPr>
          <w:rFonts w:hint="eastAsia" w:ascii="宋体" w:hAnsi="宋体"/>
          <w:sz w:val="24"/>
        </w:rPr>
        <w:t>全部货物的供货、安装和调试。</w:t>
      </w:r>
    </w:p>
    <w:p>
      <w:pPr>
        <w:spacing w:line="440" w:lineRule="exact"/>
        <w:outlineLvl w:val="0"/>
        <w:rPr>
          <w:rFonts w:ascii="宋体" w:hAnsi="宋体"/>
          <w:color w:val="FF0000"/>
          <w:sz w:val="24"/>
        </w:rPr>
      </w:pPr>
      <w:r>
        <w:rPr>
          <w:rFonts w:hint="eastAsia" w:ascii="宋体" w:hAnsi="宋体"/>
          <w:sz w:val="24"/>
        </w:rPr>
        <w:t xml:space="preserve">   </w:t>
      </w:r>
      <w:r>
        <w:rPr>
          <w:rFonts w:hint="eastAsia" w:ascii="宋体" w:hAnsi="宋体"/>
          <w:color w:val="FF0000"/>
          <w:sz w:val="24"/>
        </w:rPr>
        <w:t xml:space="preserve"> </w:t>
      </w:r>
      <w:r>
        <w:rPr>
          <w:rFonts w:hint="eastAsia" w:ascii="宋体" w:hAnsi="宋体"/>
          <w:b/>
          <w:color w:val="FF0000"/>
          <w:sz w:val="24"/>
        </w:rPr>
        <w:t>第四条</w:t>
      </w:r>
      <w:r>
        <w:rPr>
          <w:rFonts w:hint="eastAsia" w:ascii="宋体" w:hAnsi="宋体"/>
          <w:color w:val="FF0000"/>
          <w:sz w:val="24"/>
        </w:rPr>
        <w:t xml:space="preserve">  付款方式</w:t>
      </w:r>
    </w:p>
    <w:p>
      <w:pPr>
        <w:spacing w:line="440" w:lineRule="exact"/>
        <w:ind w:firstLine="480" w:firstLineChars="200"/>
        <w:rPr>
          <w:color w:val="FF0000"/>
          <w:sz w:val="24"/>
        </w:rPr>
      </w:pPr>
      <w:r>
        <w:rPr>
          <w:rFonts w:hint="eastAsia"/>
          <w:color w:val="FF0000"/>
          <w:sz w:val="24"/>
        </w:rPr>
        <w:t>学校支付合同金额的60％的预付款给乙方，乙方须向甲方出具预付款保函，保证预付款用于本项目设备购置支出。如乙方不履约或者将预付款用于其他用途，甲方有权解除合同并依法追究乙方的法律责任。剩余合同金额的40％经甲方验收合格后付款。每次付款前，乙方应向甲方提供相应金额的增值税发票。</w:t>
      </w:r>
    </w:p>
    <w:p>
      <w:pPr>
        <w:spacing w:line="440" w:lineRule="exact"/>
        <w:ind w:firstLine="470" w:firstLineChars="196"/>
        <w:outlineLvl w:val="0"/>
        <w:rPr>
          <w:rFonts w:ascii="宋体" w:hAnsi="宋体"/>
          <w:color w:val="000000" w:themeColor="text1"/>
          <w:sz w:val="24"/>
        </w:rPr>
      </w:pPr>
      <w:r>
        <w:rPr>
          <w:rFonts w:hint="eastAsia" w:ascii="宋体" w:hAnsi="宋体"/>
          <w:color w:val="000000" w:themeColor="text1"/>
          <w:sz w:val="24"/>
        </w:rPr>
        <w:t>第五条  验收方法</w:t>
      </w:r>
    </w:p>
    <w:p>
      <w:pPr>
        <w:spacing w:line="440" w:lineRule="exact"/>
        <w:ind w:firstLine="460" w:firstLineChars="192"/>
        <w:rPr>
          <w:rFonts w:ascii="宋体" w:hAnsi="宋体"/>
          <w:sz w:val="24"/>
        </w:rPr>
      </w:pPr>
      <w:r>
        <w:rPr>
          <w:rFonts w:hint="eastAsia" w:ascii="宋体" w:hAnsi="宋体"/>
          <w:sz w:val="24"/>
        </w:rPr>
        <w:t>乙方安装调试后，应先自行对项目进行验收，验收合格后通知甲方验收。</w:t>
      </w:r>
    </w:p>
    <w:p>
      <w:pPr>
        <w:spacing w:line="440" w:lineRule="exact"/>
        <w:ind w:firstLine="463" w:firstLineChars="192"/>
        <w:rPr>
          <w:rFonts w:ascii="宋体" w:hAnsi="宋体"/>
          <w:sz w:val="24"/>
        </w:rPr>
      </w:pPr>
      <w:r>
        <w:rPr>
          <w:rFonts w:hint="eastAsia" w:ascii="宋体" w:hAnsi="宋体"/>
          <w:b/>
          <w:sz w:val="24"/>
        </w:rPr>
        <w:t>第六条</w:t>
      </w:r>
      <w:r>
        <w:rPr>
          <w:rFonts w:hint="eastAsia" w:ascii="宋体" w:hAnsi="宋体"/>
          <w:sz w:val="24"/>
        </w:rPr>
        <w:t xml:space="preserve">  质保期</w:t>
      </w:r>
    </w:p>
    <w:p>
      <w:pPr>
        <w:spacing w:line="440" w:lineRule="exact"/>
        <w:ind w:firstLine="460" w:firstLineChars="192"/>
        <w:rPr>
          <w:rFonts w:ascii="宋体" w:hAnsi="宋体"/>
          <w:sz w:val="24"/>
        </w:rPr>
      </w:pPr>
      <w:r>
        <w:rPr>
          <w:rFonts w:hint="eastAsia" w:ascii="宋体" w:hAnsi="宋体"/>
          <w:sz w:val="24"/>
        </w:rPr>
        <w:t>免费质保期为</w:t>
      </w:r>
      <w:r>
        <w:rPr>
          <w:rFonts w:hint="eastAsia" w:ascii="宋体" w:hAnsi="宋体"/>
          <w:sz w:val="24"/>
          <w:u w:val="single"/>
        </w:rPr>
        <w:t xml:space="preserve">           </w:t>
      </w:r>
      <w:r>
        <w:rPr>
          <w:rFonts w:hint="eastAsia" w:ascii="宋体" w:hAnsi="宋体"/>
          <w:sz w:val="24"/>
        </w:rPr>
        <w:t>，货物需求中如有要求，以货物需求为准。具体详见招投标文件相关内容。</w:t>
      </w:r>
    </w:p>
    <w:p>
      <w:pPr>
        <w:spacing w:line="440" w:lineRule="exact"/>
        <w:ind w:firstLine="482" w:firstLineChars="200"/>
        <w:outlineLvl w:val="0"/>
        <w:rPr>
          <w:rFonts w:ascii="宋体" w:hAnsi="宋体"/>
          <w:sz w:val="24"/>
        </w:rPr>
      </w:pPr>
      <w:r>
        <w:rPr>
          <w:rFonts w:hint="eastAsia" w:ascii="宋体" w:hAnsi="宋体"/>
          <w:b/>
          <w:sz w:val="24"/>
        </w:rPr>
        <w:t>第七条</w:t>
      </w:r>
      <w:r>
        <w:rPr>
          <w:rFonts w:hint="eastAsia" w:ascii="宋体" w:hAnsi="宋体"/>
          <w:sz w:val="24"/>
        </w:rPr>
        <w:t>  货物质量异议的处理</w:t>
      </w:r>
    </w:p>
    <w:p>
      <w:pPr>
        <w:spacing w:line="440" w:lineRule="exact"/>
        <w:ind w:firstLine="480" w:firstLineChars="200"/>
        <w:rPr>
          <w:rFonts w:ascii="宋体" w:hAnsi="宋体"/>
          <w:sz w:val="24"/>
        </w:rPr>
      </w:pPr>
      <w:r>
        <w:rPr>
          <w:rFonts w:hint="eastAsia" w:ascii="宋体" w:hAnsi="宋体"/>
          <w:sz w:val="24"/>
        </w:rPr>
        <w:t>1．甲方在验收中，如果发现货物不符合合同约定的，应向乙方书面提出异议，同时提出处理意见。</w:t>
      </w:r>
    </w:p>
    <w:p>
      <w:pPr>
        <w:spacing w:line="440" w:lineRule="exact"/>
        <w:ind w:firstLine="480" w:firstLineChars="200"/>
        <w:rPr>
          <w:rFonts w:ascii="宋体" w:hAnsi="宋体"/>
          <w:sz w:val="24"/>
        </w:rPr>
      </w:pPr>
      <w:r>
        <w:rPr>
          <w:rFonts w:hint="eastAsia" w:ascii="宋体" w:hAnsi="宋体"/>
          <w:sz w:val="24"/>
        </w:rPr>
        <w:t>2．乙方在接到甲方所提异议后，应在3个工作日内负责处理，否则即视为默认甲方的异议和处理意见。</w:t>
      </w:r>
    </w:p>
    <w:p>
      <w:pPr>
        <w:spacing w:line="440" w:lineRule="exact"/>
        <w:ind w:firstLine="482" w:firstLineChars="200"/>
        <w:rPr>
          <w:rFonts w:ascii="宋体" w:hAnsi="宋体"/>
          <w:sz w:val="24"/>
        </w:rPr>
      </w:pPr>
      <w:r>
        <w:rPr>
          <w:rFonts w:hint="eastAsia" w:ascii="宋体" w:hAnsi="宋体"/>
          <w:b/>
          <w:sz w:val="24"/>
        </w:rPr>
        <w:t>第八条</w:t>
      </w:r>
      <w:r>
        <w:rPr>
          <w:rFonts w:hint="eastAsia" w:ascii="宋体" w:hAnsi="宋体"/>
          <w:sz w:val="24"/>
        </w:rPr>
        <w:t xml:space="preserve">  乙方应提供完善周到的技术支持和售后服务，具体内容详见投标文件的</w:t>
      </w:r>
      <w:r>
        <w:rPr>
          <w:rFonts w:hint="eastAsia" w:ascii="宋体" w:hAnsi="宋体" w:cs="瀹嬩綋"/>
          <w:kern w:val="0"/>
          <w:sz w:val="24"/>
        </w:rPr>
        <w:t>质量保证及售后服务细则</w:t>
      </w:r>
      <w:r>
        <w:rPr>
          <w:rFonts w:hint="eastAsia" w:ascii="宋体" w:hAnsi="宋体" w:cs="冼极"/>
          <w:kern w:val="0"/>
          <w:sz w:val="24"/>
        </w:rPr>
        <w:t>部分</w:t>
      </w:r>
      <w:r>
        <w:rPr>
          <w:rFonts w:hint="eastAsia" w:ascii="宋体" w:hAnsi="宋体"/>
          <w:sz w:val="24"/>
        </w:rPr>
        <w:t>。</w:t>
      </w:r>
    </w:p>
    <w:p>
      <w:pPr>
        <w:spacing w:line="440" w:lineRule="exact"/>
        <w:ind w:firstLine="482" w:firstLineChars="200"/>
        <w:outlineLvl w:val="0"/>
        <w:rPr>
          <w:rFonts w:ascii="宋体" w:hAnsi="宋体"/>
          <w:sz w:val="24"/>
        </w:rPr>
      </w:pPr>
      <w:r>
        <w:rPr>
          <w:rFonts w:hint="eastAsia" w:ascii="宋体" w:hAnsi="宋体"/>
          <w:b/>
          <w:sz w:val="24"/>
        </w:rPr>
        <w:t>第九条</w:t>
      </w:r>
      <w:r>
        <w:rPr>
          <w:rFonts w:hint="eastAsia" w:ascii="宋体" w:hAnsi="宋体"/>
          <w:sz w:val="24"/>
        </w:rPr>
        <w:t>  乙方的违约责任</w:t>
      </w:r>
    </w:p>
    <w:p>
      <w:pPr>
        <w:spacing w:line="440" w:lineRule="exact"/>
        <w:ind w:firstLine="480" w:firstLineChars="200"/>
        <w:rPr>
          <w:rFonts w:ascii="宋体" w:hAnsi="宋体"/>
          <w:color w:val="FF0000"/>
          <w:sz w:val="24"/>
        </w:rPr>
      </w:pPr>
      <w:r>
        <w:rPr>
          <w:rFonts w:hint="eastAsia" w:ascii="宋体" w:hAnsi="宋体"/>
          <w:sz w:val="24"/>
        </w:rPr>
        <w:t>1．乙方在合同期限内不能交货的，应按实际延期的天数每天应向甲方偿付合同</w:t>
      </w:r>
      <w:r>
        <w:rPr>
          <w:rFonts w:hint="eastAsia" w:ascii="宋体" w:hAnsi="宋体"/>
          <w:color w:val="000000"/>
          <w:sz w:val="24"/>
        </w:rPr>
        <w:t>金额的</w:t>
      </w:r>
      <w:r>
        <w:rPr>
          <w:rFonts w:hint="eastAsia" w:ascii="宋体" w:hAnsi="宋体"/>
          <w:color w:val="000000"/>
          <w:sz w:val="24"/>
          <w:u w:val="single"/>
        </w:rPr>
        <w:t xml:space="preserve">0.5 </w:t>
      </w:r>
      <w:r>
        <w:rPr>
          <w:rFonts w:hint="eastAsia" w:ascii="宋体" w:hAnsi="宋体"/>
          <w:color w:val="000000"/>
          <w:sz w:val="24"/>
        </w:rPr>
        <w:t>%（</w:t>
      </w:r>
      <w:r>
        <w:rPr>
          <w:rFonts w:hint="eastAsia" w:ascii="宋体" w:hAnsi="宋体"/>
          <w:sz w:val="24"/>
        </w:rPr>
        <w:t>最高限额不</w:t>
      </w:r>
      <w:r>
        <w:rPr>
          <w:rFonts w:hint="eastAsia" w:ascii="宋体" w:hAnsi="宋体"/>
          <w:color w:val="000000"/>
          <w:sz w:val="24"/>
        </w:rPr>
        <w:t>超</w:t>
      </w:r>
      <w:r>
        <w:rPr>
          <w:rFonts w:hint="eastAsia" w:ascii="宋体" w:hAnsi="宋体"/>
          <w:sz w:val="24"/>
        </w:rPr>
        <w:t>过合同10%）的违约金。</w:t>
      </w:r>
      <w:r>
        <w:rPr>
          <w:rFonts w:hint="eastAsia" w:ascii="宋体" w:hAnsi="宋体"/>
          <w:color w:val="FF0000"/>
          <w:sz w:val="24"/>
        </w:rPr>
        <w:t>延期达20天及以上的，</w:t>
      </w:r>
      <w:r>
        <w:rPr>
          <w:rFonts w:hint="eastAsia"/>
          <w:color w:val="FF0000"/>
          <w:sz w:val="24"/>
        </w:rPr>
        <w:t>甲方有权解除合同并追究乙方的违约责任。</w:t>
      </w:r>
    </w:p>
    <w:p>
      <w:pPr>
        <w:spacing w:line="440" w:lineRule="exact"/>
        <w:ind w:firstLine="480" w:firstLineChars="200"/>
        <w:rPr>
          <w:rFonts w:ascii="宋体" w:hAnsi="宋体"/>
          <w:sz w:val="24"/>
        </w:rPr>
      </w:pPr>
      <w:r>
        <w:rPr>
          <w:rFonts w:hint="eastAsia" w:ascii="宋体" w:hAnsi="宋体"/>
          <w:sz w:val="24"/>
        </w:rPr>
        <w:t>2．乙方所送货物不符合合同规定的，由乙方负责包换，乙方不包换的，按乙方不履行合同处理。</w:t>
      </w:r>
    </w:p>
    <w:p>
      <w:pPr>
        <w:spacing w:line="440" w:lineRule="exact"/>
        <w:ind w:firstLine="482" w:firstLineChars="200"/>
        <w:outlineLvl w:val="0"/>
        <w:rPr>
          <w:rFonts w:ascii="宋体" w:hAnsi="宋体"/>
          <w:sz w:val="24"/>
        </w:rPr>
      </w:pPr>
      <w:r>
        <w:rPr>
          <w:rFonts w:hint="eastAsia" w:ascii="宋体" w:hAnsi="宋体"/>
          <w:b/>
          <w:sz w:val="24"/>
        </w:rPr>
        <w:t>第十条</w:t>
      </w:r>
      <w:r>
        <w:rPr>
          <w:rFonts w:hint="eastAsia" w:ascii="宋体" w:hAnsi="宋体"/>
          <w:sz w:val="24"/>
        </w:rPr>
        <w:t> 不可抗力</w:t>
      </w:r>
    </w:p>
    <w:p>
      <w:pPr>
        <w:spacing w:line="440" w:lineRule="exact"/>
        <w:ind w:firstLine="480" w:firstLineChars="200"/>
        <w:rPr>
          <w:rFonts w:ascii="宋体" w:hAnsi="宋体"/>
          <w:sz w:val="24"/>
        </w:rPr>
      </w:pPr>
      <w:r>
        <w:rPr>
          <w:rFonts w:hint="eastAsia" w:ascii="宋体" w:hAnsi="宋体"/>
          <w:sz w:val="24"/>
        </w:rPr>
        <w:t>1．在合同有效期内，任何一方因不可抗力事件导致不能履行合同的，则合同履行期可延长，其延长期与不可抗力影响期相同。</w:t>
      </w:r>
    </w:p>
    <w:p>
      <w:pPr>
        <w:spacing w:line="440" w:lineRule="exact"/>
        <w:ind w:firstLine="480" w:firstLineChars="200"/>
        <w:rPr>
          <w:rFonts w:ascii="宋体" w:hAnsi="宋体"/>
          <w:sz w:val="24"/>
        </w:rPr>
      </w:pPr>
      <w:r>
        <w:rPr>
          <w:rFonts w:hint="eastAsia" w:ascii="宋体" w:hAnsi="宋体"/>
          <w:sz w:val="24"/>
        </w:rPr>
        <w:t>2．不可抗力事件发生后，应立即通知对方，并寄送有关权威机构出具的证明。</w:t>
      </w:r>
    </w:p>
    <w:p>
      <w:pPr>
        <w:spacing w:line="440" w:lineRule="exact"/>
        <w:ind w:firstLine="480" w:firstLineChars="200"/>
        <w:rPr>
          <w:rFonts w:ascii="宋体" w:hAnsi="宋体"/>
          <w:sz w:val="24"/>
        </w:rPr>
      </w:pPr>
      <w:r>
        <w:rPr>
          <w:rFonts w:hint="eastAsia" w:ascii="宋体" w:hAnsi="宋体"/>
          <w:sz w:val="24"/>
        </w:rPr>
        <w:t>3．不可抗力延续120天以上的，双方应通过友好协商，确定是否继续履行合同。</w:t>
      </w:r>
    </w:p>
    <w:p>
      <w:pPr>
        <w:spacing w:line="440" w:lineRule="exact"/>
        <w:ind w:firstLine="482" w:firstLineChars="200"/>
        <w:rPr>
          <w:rFonts w:ascii="宋体" w:hAnsi="宋体"/>
          <w:sz w:val="24"/>
        </w:rPr>
      </w:pPr>
      <w:r>
        <w:rPr>
          <w:rFonts w:hint="eastAsia" w:ascii="宋体" w:hAnsi="宋体"/>
          <w:b/>
          <w:sz w:val="24"/>
        </w:rPr>
        <w:t>第十一条 </w:t>
      </w:r>
      <w:r>
        <w:rPr>
          <w:rFonts w:hint="eastAsia" w:ascii="宋体" w:hAnsi="宋体"/>
          <w:sz w:val="24"/>
        </w:rPr>
        <w:t>争议的解决</w:t>
      </w:r>
    </w:p>
    <w:p>
      <w:pPr>
        <w:spacing w:line="440" w:lineRule="exact"/>
        <w:ind w:firstLine="480" w:firstLineChars="200"/>
        <w:rPr>
          <w:rFonts w:ascii="宋体" w:hAnsi="宋体"/>
          <w:sz w:val="24"/>
        </w:rPr>
      </w:pPr>
      <w:r>
        <w:rPr>
          <w:rFonts w:hint="eastAsia" w:ascii="宋体" w:hAnsi="宋体"/>
          <w:sz w:val="24"/>
        </w:rPr>
        <w:t>因履行本合同发生的争议，由双方当事人协商解决；协商或调解不能解决的，</w:t>
      </w:r>
      <w:r>
        <w:rPr>
          <w:rFonts w:hint="eastAsia" w:ascii="宋体" w:hAnsi="宋体"/>
          <w:color w:val="FF0000"/>
          <w:sz w:val="24"/>
        </w:rPr>
        <w:t>可以依法向甲方所在地人民法院起诉。</w:t>
      </w:r>
    </w:p>
    <w:p>
      <w:pPr>
        <w:spacing w:line="440" w:lineRule="exact"/>
        <w:ind w:firstLine="480" w:firstLineChars="200"/>
        <w:outlineLvl w:val="0"/>
        <w:rPr>
          <w:rFonts w:ascii="宋体" w:hAnsi="宋体"/>
          <w:sz w:val="24"/>
        </w:rPr>
      </w:pPr>
    </w:p>
    <w:p>
      <w:pPr>
        <w:spacing w:line="440" w:lineRule="exact"/>
        <w:ind w:firstLine="482" w:firstLineChars="200"/>
        <w:outlineLvl w:val="0"/>
        <w:rPr>
          <w:rFonts w:ascii="宋体" w:hAnsi="宋体"/>
          <w:sz w:val="24"/>
        </w:rPr>
      </w:pPr>
      <w:r>
        <w:rPr>
          <w:rFonts w:hint="eastAsia" w:ascii="宋体" w:hAnsi="宋体"/>
          <w:b/>
          <w:sz w:val="24"/>
        </w:rPr>
        <w:t>第十二条</w:t>
      </w:r>
      <w:r>
        <w:rPr>
          <w:rFonts w:hint="eastAsia" w:ascii="宋体" w:hAnsi="宋体"/>
          <w:sz w:val="24"/>
        </w:rPr>
        <w:t xml:space="preserve">  补充条款</w:t>
      </w:r>
    </w:p>
    <w:p>
      <w:pPr>
        <w:spacing w:line="440" w:lineRule="exact"/>
        <w:ind w:firstLine="480" w:firstLineChars="200"/>
        <w:rPr>
          <w:rFonts w:ascii="宋体" w:hAnsi="宋体"/>
          <w:sz w:val="24"/>
          <w:u w:val="single"/>
        </w:rPr>
      </w:pPr>
      <w:r>
        <w:rPr>
          <w:rFonts w:hint="eastAsia" w:ascii="宋体" w:hAnsi="宋体"/>
          <w:sz w:val="24"/>
          <w:u w:val="single"/>
        </w:rPr>
        <w:t xml:space="preserve">未尽事宜双方协商解决。 </w:t>
      </w:r>
    </w:p>
    <w:p>
      <w:pPr>
        <w:spacing w:line="440" w:lineRule="exact"/>
        <w:rPr>
          <w:rFonts w:ascii="宋体" w:hAnsi="宋体"/>
          <w:sz w:val="24"/>
          <w:u w:val="single"/>
        </w:rPr>
      </w:pPr>
      <w:r>
        <w:rPr>
          <w:rFonts w:hint="eastAsia" w:ascii="宋体" w:hAnsi="宋体"/>
          <w:sz w:val="24"/>
          <w:u w:val="single"/>
        </w:rPr>
        <w:t xml:space="preserve">                                                           </w:t>
      </w:r>
    </w:p>
    <w:p>
      <w:pPr>
        <w:spacing w:line="440" w:lineRule="exact"/>
        <w:ind w:firstLine="482" w:firstLineChars="200"/>
        <w:outlineLvl w:val="0"/>
        <w:rPr>
          <w:rFonts w:ascii="宋体" w:hAnsi="宋体"/>
          <w:sz w:val="24"/>
        </w:rPr>
      </w:pPr>
      <w:r>
        <w:rPr>
          <w:rFonts w:hint="eastAsia" w:ascii="宋体" w:hAnsi="宋体"/>
          <w:b/>
          <w:sz w:val="24"/>
        </w:rPr>
        <w:t>第十三条</w:t>
      </w:r>
      <w:r>
        <w:rPr>
          <w:rFonts w:hint="eastAsia" w:ascii="宋体" w:hAnsi="宋体"/>
          <w:sz w:val="24"/>
        </w:rPr>
        <w:t xml:space="preserve">  合同生效及其他</w:t>
      </w:r>
    </w:p>
    <w:p>
      <w:pPr>
        <w:spacing w:line="440" w:lineRule="exact"/>
        <w:ind w:firstLine="480" w:firstLineChars="200"/>
        <w:rPr>
          <w:rFonts w:ascii="宋体" w:hAnsi="宋体"/>
          <w:sz w:val="24"/>
        </w:rPr>
      </w:pPr>
      <w:r>
        <w:rPr>
          <w:rFonts w:hint="eastAsia" w:ascii="宋体" w:hAnsi="宋体"/>
          <w:sz w:val="24"/>
        </w:rPr>
        <w:t>1．合同的组成部分</w:t>
      </w:r>
    </w:p>
    <w:p>
      <w:pPr>
        <w:spacing w:line="440" w:lineRule="exact"/>
        <w:ind w:firstLine="480" w:firstLineChars="200"/>
        <w:rPr>
          <w:rFonts w:ascii="宋体" w:hAnsi="宋体"/>
          <w:sz w:val="24"/>
        </w:rPr>
      </w:pPr>
      <w:r>
        <w:rPr>
          <w:rFonts w:hint="eastAsia" w:ascii="宋体" w:hAnsi="宋体"/>
          <w:sz w:val="24"/>
        </w:rPr>
        <w:t>（1）本项目招标文件及答疑、更正公告。</w:t>
      </w:r>
    </w:p>
    <w:p>
      <w:pPr>
        <w:spacing w:line="440" w:lineRule="exact"/>
        <w:ind w:firstLine="480" w:firstLineChars="200"/>
        <w:rPr>
          <w:rFonts w:ascii="宋体" w:hAnsi="宋体"/>
          <w:sz w:val="24"/>
        </w:rPr>
      </w:pPr>
      <w:r>
        <w:rPr>
          <w:rFonts w:hint="eastAsia" w:ascii="宋体" w:hAnsi="宋体"/>
          <w:sz w:val="24"/>
        </w:rPr>
        <w:t>（2）本项目中标公告。</w:t>
      </w:r>
    </w:p>
    <w:p>
      <w:pPr>
        <w:spacing w:line="440" w:lineRule="exact"/>
        <w:ind w:firstLine="480" w:firstLineChars="200"/>
        <w:rPr>
          <w:rFonts w:ascii="宋体" w:hAnsi="宋体"/>
          <w:sz w:val="24"/>
        </w:rPr>
      </w:pPr>
      <w:r>
        <w:rPr>
          <w:rFonts w:hint="eastAsia" w:ascii="宋体" w:hAnsi="宋体"/>
          <w:sz w:val="24"/>
        </w:rPr>
        <w:t>（3）乙方提交的投标文件及书面承诺函。</w:t>
      </w:r>
    </w:p>
    <w:p>
      <w:pPr>
        <w:spacing w:line="440" w:lineRule="exact"/>
        <w:ind w:firstLine="480" w:firstLineChars="200"/>
        <w:rPr>
          <w:rFonts w:ascii="宋体" w:hAnsi="宋体"/>
          <w:sz w:val="24"/>
        </w:rPr>
      </w:pPr>
      <w:r>
        <w:rPr>
          <w:rFonts w:hint="eastAsia" w:ascii="宋体" w:hAnsi="宋体"/>
          <w:sz w:val="24"/>
        </w:rPr>
        <w:t>（4）补充协议。</w:t>
      </w:r>
    </w:p>
    <w:p>
      <w:pPr>
        <w:spacing w:line="440" w:lineRule="exact"/>
        <w:ind w:firstLine="480" w:firstLineChars="200"/>
        <w:rPr>
          <w:rFonts w:ascii="宋体" w:hAnsi="宋体"/>
          <w:sz w:val="24"/>
        </w:rPr>
      </w:pPr>
      <w:r>
        <w:rPr>
          <w:rFonts w:hint="eastAsia" w:ascii="宋体" w:hAnsi="宋体"/>
          <w:sz w:val="24"/>
        </w:rPr>
        <w:t>（5）其他与本合同相关的单据。</w:t>
      </w:r>
    </w:p>
    <w:p>
      <w:pPr>
        <w:spacing w:line="440" w:lineRule="exact"/>
        <w:ind w:firstLine="480" w:firstLineChars="200"/>
        <w:rPr>
          <w:rFonts w:ascii="宋体" w:hAnsi="宋体"/>
          <w:sz w:val="24"/>
        </w:rPr>
      </w:pPr>
      <w:r>
        <w:rPr>
          <w:rFonts w:hint="eastAsia" w:ascii="宋体" w:hAnsi="宋体"/>
          <w:sz w:val="24"/>
        </w:rPr>
        <w:t>2．本合同未尽事宜，遵照《中华人民共和国民法典》有关条文执行。</w:t>
      </w:r>
    </w:p>
    <w:p>
      <w:pPr>
        <w:spacing w:line="440" w:lineRule="exact"/>
        <w:rPr>
          <w:sz w:val="24"/>
        </w:rPr>
      </w:pPr>
      <w:r>
        <w:rPr>
          <w:sz w:val="24"/>
        </w:rPr>
        <w:t>3.</w:t>
      </w:r>
      <w:r>
        <w:rPr>
          <w:rFonts w:hint="eastAsia"/>
          <w:sz w:val="24"/>
        </w:rPr>
        <w:t>本合同一式七份，甲方执四份，乙方执二份，交由见证方盖章后，见证方留存一份，自双方当事人签字盖章之日起生效。</w:t>
      </w:r>
    </w:p>
    <w:p>
      <w:pPr>
        <w:pStyle w:val="2"/>
        <w:ind w:firstLine="520"/>
        <w:rPr>
          <w:sz w:val="24"/>
        </w:rPr>
      </w:pPr>
    </w:p>
    <w:p/>
    <w:tbl>
      <w:tblPr>
        <w:tblStyle w:val="30"/>
        <w:tblW w:w="9660" w:type="dxa"/>
        <w:tblInd w:w="0" w:type="dxa"/>
        <w:tblLayout w:type="fixed"/>
        <w:tblCellMar>
          <w:top w:w="0" w:type="dxa"/>
          <w:left w:w="108" w:type="dxa"/>
          <w:bottom w:w="0" w:type="dxa"/>
          <w:right w:w="108" w:type="dxa"/>
        </w:tblCellMar>
      </w:tblPr>
      <w:tblGrid>
        <w:gridCol w:w="4830"/>
        <w:gridCol w:w="4830"/>
      </w:tblGrid>
      <w:tr>
        <w:tblPrEx>
          <w:tblCellMar>
            <w:top w:w="0" w:type="dxa"/>
            <w:left w:w="108" w:type="dxa"/>
            <w:bottom w:w="0" w:type="dxa"/>
            <w:right w:w="108" w:type="dxa"/>
          </w:tblCellMar>
        </w:tblPrEx>
        <w:trPr>
          <w:trHeight w:val="780" w:hRule="atLeast"/>
        </w:trPr>
        <w:tc>
          <w:tcPr>
            <w:tcW w:w="4832" w:type="dxa"/>
          </w:tcPr>
          <w:p>
            <w:pPr>
              <w:spacing w:line="440" w:lineRule="exact"/>
              <w:rPr>
                <w:sz w:val="24"/>
              </w:rPr>
            </w:pPr>
            <w:r>
              <w:rPr>
                <w:rFonts w:hint="eastAsia"/>
                <w:sz w:val="24"/>
              </w:rPr>
              <w:t>甲方（盖章）：安徽工程大学</w:t>
            </w:r>
          </w:p>
        </w:tc>
        <w:tc>
          <w:tcPr>
            <w:tcW w:w="4833" w:type="dxa"/>
          </w:tcPr>
          <w:p>
            <w:pPr>
              <w:spacing w:line="440" w:lineRule="exact"/>
              <w:rPr>
                <w:sz w:val="24"/>
              </w:rPr>
            </w:pPr>
            <w:r>
              <w:rPr>
                <w:rFonts w:hint="eastAsia"/>
                <w:sz w:val="24"/>
              </w:rPr>
              <w:t>乙方（盖章）：</w:t>
            </w:r>
            <w:r>
              <w:rPr>
                <w:sz w:val="24"/>
              </w:rPr>
              <w:t xml:space="preserve"> </w:t>
            </w:r>
          </w:p>
        </w:tc>
      </w:tr>
      <w:tr>
        <w:tblPrEx>
          <w:tblCellMar>
            <w:top w:w="0" w:type="dxa"/>
            <w:left w:w="108" w:type="dxa"/>
            <w:bottom w:w="0" w:type="dxa"/>
            <w:right w:w="108" w:type="dxa"/>
          </w:tblCellMar>
        </w:tblPrEx>
        <w:trPr>
          <w:trHeight w:val="613" w:hRule="atLeast"/>
        </w:trPr>
        <w:tc>
          <w:tcPr>
            <w:tcW w:w="4832" w:type="dxa"/>
          </w:tcPr>
          <w:p>
            <w:pPr>
              <w:spacing w:line="440" w:lineRule="exact"/>
              <w:rPr>
                <w:sz w:val="24"/>
              </w:rPr>
            </w:pPr>
            <w:r>
              <w:rPr>
                <w:rFonts w:hint="eastAsia"/>
                <w:sz w:val="24"/>
              </w:rPr>
              <w:t>地址：芜湖市北京中路</w:t>
            </w:r>
          </w:p>
        </w:tc>
        <w:tc>
          <w:tcPr>
            <w:tcW w:w="4833" w:type="dxa"/>
          </w:tcPr>
          <w:p>
            <w:pPr>
              <w:spacing w:line="440" w:lineRule="exact"/>
              <w:rPr>
                <w:sz w:val="24"/>
              </w:rPr>
            </w:pPr>
            <w:r>
              <w:rPr>
                <w:rFonts w:hint="eastAsia"/>
                <w:sz w:val="24"/>
              </w:rPr>
              <w:t>地址：</w:t>
            </w:r>
          </w:p>
        </w:tc>
      </w:tr>
      <w:tr>
        <w:tblPrEx>
          <w:tblCellMar>
            <w:top w:w="0" w:type="dxa"/>
            <w:left w:w="108" w:type="dxa"/>
            <w:bottom w:w="0" w:type="dxa"/>
            <w:right w:w="108" w:type="dxa"/>
          </w:tblCellMar>
        </w:tblPrEx>
        <w:trPr>
          <w:trHeight w:val="613" w:hRule="atLeast"/>
        </w:trPr>
        <w:tc>
          <w:tcPr>
            <w:tcW w:w="4832" w:type="dxa"/>
          </w:tcPr>
          <w:p>
            <w:pPr>
              <w:spacing w:line="440" w:lineRule="exact"/>
              <w:rPr>
                <w:sz w:val="24"/>
              </w:rPr>
            </w:pPr>
            <w:r>
              <w:rPr>
                <w:rFonts w:hint="eastAsia"/>
                <w:sz w:val="24"/>
              </w:rPr>
              <w:t>法定代表人：</w:t>
            </w:r>
          </w:p>
        </w:tc>
        <w:tc>
          <w:tcPr>
            <w:tcW w:w="4833" w:type="dxa"/>
          </w:tcPr>
          <w:p>
            <w:pPr>
              <w:spacing w:line="440" w:lineRule="exact"/>
              <w:rPr>
                <w:sz w:val="24"/>
              </w:rPr>
            </w:pPr>
            <w:r>
              <w:rPr>
                <w:rFonts w:hint="eastAsia"/>
                <w:sz w:val="24"/>
              </w:rPr>
              <w:t>法定代表人：</w:t>
            </w:r>
          </w:p>
        </w:tc>
      </w:tr>
      <w:tr>
        <w:tblPrEx>
          <w:tblCellMar>
            <w:top w:w="0" w:type="dxa"/>
            <w:left w:w="108" w:type="dxa"/>
            <w:bottom w:w="0" w:type="dxa"/>
            <w:right w:w="108" w:type="dxa"/>
          </w:tblCellMar>
        </w:tblPrEx>
        <w:trPr>
          <w:trHeight w:val="613" w:hRule="atLeast"/>
        </w:trPr>
        <w:tc>
          <w:tcPr>
            <w:tcW w:w="4832" w:type="dxa"/>
          </w:tcPr>
          <w:p>
            <w:pPr>
              <w:spacing w:line="440" w:lineRule="exact"/>
              <w:rPr>
                <w:sz w:val="24"/>
              </w:rPr>
            </w:pPr>
            <w:r>
              <w:rPr>
                <w:rFonts w:hint="eastAsia"/>
                <w:sz w:val="24"/>
              </w:rPr>
              <w:t>委托代理人：</w:t>
            </w:r>
          </w:p>
        </w:tc>
        <w:tc>
          <w:tcPr>
            <w:tcW w:w="4833" w:type="dxa"/>
          </w:tcPr>
          <w:p>
            <w:pPr>
              <w:spacing w:line="440" w:lineRule="exact"/>
              <w:rPr>
                <w:sz w:val="24"/>
              </w:rPr>
            </w:pPr>
            <w:r>
              <w:rPr>
                <w:rFonts w:hint="eastAsia"/>
                <w:sz w:val="24"/>
              </w:rPr>
              <w:t>委托代理人：</w:t>
            </w:r>
          </w:p>
        </w:tc>
      </w:tr>
      <w:tr>
        <w:tblPrEx>
          <w:tblCellMar>
            <w:top w:w="0" w:type="dxa"/>
            <w:left w:w="108" w:type="dxa"/>
            <w:bottom w:w="0" w:type="dxa"/>
            <w:right w:w="108" w:type="dxa"/>
          </w:tblCellMar>
        </w:tblPrEx>
        <w:trPr>
          <w:trHeight w:val="613" w:hRule="atLeast"/>
        </w:trPr>
        <w:tc>
          <w:tcPr>
            <w:tcW w:w="4832" w:type="dxa"/>
          </w:tcPr>
          <w:p>
            <w:pPr>
              <w:spacing w:line="440" w:lineRule="exact"/>
              <w:rPr>
                <w:sz w:val="24"/>
              </w:rPr>
            </w:pPr>
            <w:r>
              <w:rPr>
                <w:rFonts w:hint="eastAsia"/>
                <w:sz w:val="24"/>
              </w:rPr>
              <w:t>电</w:t>
            </w:r>
            <w:r>
              <w:rPr>
                <w:sz w:val="24"/>
              </w:rPr>
              <w:t xml:space="preserve">    </w:t>
            </w:r>
            <w:r>
              <w:rPr>
                <w:rFonts w:hint="eastAsia"/>
                <w:sz w:val="24"/>
              </w:rPr>
              <w:t>话：</w:t>
            </w:r>
          </w:p>
        </w:tc>
        <w:tc>
          <w:tcPr>
            <w:tcW w:w="4833" w:type="dxa"/>
          </w:tcPr>
          <w:p>
            <w:pPr>
              <w:spacing w:line="440" w:lineRule="exact"/>
              <w:rPr>
                <w:sz w:val="24"/>
              </w:rPr>
            </w:pPr>
            <w:r>
              <w:rPr>
                <w:rFonts w:hint="eastAsia"/>
                <w:sz w:val="24"/>
              </w:rPr>
              <w:t>电</w:t>
            </w:r>
            <w:r>
              <w:rPr>
                <w:sz w:val="24"/>
              </w:rPr>
              <w:t xml:space="preserve">    </w:t>
            </w:r>
            <w:r>
              <w:rPr>
                <w:rFonts w:hint="eastAsia"/>
                <w:sz w:val="24"/>
              </w:rPr>
              <w:t>话：</w:t>
            </w:r>
          </w:p>
        </w:tc>
      </w:tr>
      <w:tr>
        <w:tblPrEx>
          <w:tblCellMar>
            <w:top w:w="0" w:type="dxa"/>
            <w:left w:w="108" w:type="dxa"/>
            <w:bottom w:w="0" w:type="dxa"/>
            <w:right w:w="108" w:type="dxa"/>
          </w:tblCellMar>
        </w:tblPrEx>
        <w:trPr>
          <w:trHeight w:val="613" w:hRule="atLeast"/>
        </w:trPr>
        <w:tc>
          <w:tcPr>
            <w:tcW w:w="4832" w:type="dxa"/>
          </w:tcPr>
          <w:p>
            <w:pPr>
              <w:spacing w:line="440" w:lineRule="exact"/>
              <w:rPr>
                <w:sz w:val="24"/>
              </w:rPr>
            </w:pPr>
            <w:r>
              <w:rPr>
                <w:rFonts w:hint="eastAsia"/>
                <w:sz w:val="24"/>
              </w:rPr>
              <w:t>签订日期：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4833" w:type="dxa"/>
          </w:tcPr>
          <w:p>
            <w:pPr>
              <w:spacing w:line="440" w:lineRule="exact"/>
              <w:rPr>
                <w:sz w:val="24"/>
              </w:rPr>
            </w:pPr>
            <w:r>
              <w:rPr>
                <w:rFonts w:hint="eastAsia"/>
                <w:sz w:val="24"/>
              </w:rPr>
              <w:t>签订日期：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CellMar>
            <w:top w:w="0" w:type="dxa"/>
            <w:left w:w="108" w:type="dxa"/>
            <w:bottom w:w="0" w:type="dxa"/>
            <w:right w:w="108" w:type="dxa"/>
          </w:tblCellMar>
        </w:tblPrEx>
        <w:trPr>
          <w:trHeight w:val="2449" w:hRule="atLeast"/>
        </w:trPr>
        <w:tc>
          <w:tcPr>
            <w:tcW w:w="9665" w:type="dxa"/>
            <w:gridSpan w:val="2"/>
          </w:tcPr>
          <w:p>
            <w:pPr>
              <w:spacing w:line="440" w:lineRule="exact"/>
              <w:rPr>
                <w:sz w:val="24"/>
              </w:rPr>
            </w:pPr>
          </w:p>
          <w:p>
            <w:pPr>
              <w:spacing w:line="440" w:lineRule="exact"/>
              <w:rPr>
                <w:sz w:val="24"/>
              </w:rPr>
            </w:pPr>
            <w:r>
              <w:rPr>
                <w:rFonts w:hint="eastAsia"/>
                <w:sz w:val="24"/>
              </w:rPr>
              <w:t>见证方（盖章）：</w:t>
            </w:r>
          </w:p>
          <w:p>
            <w:pPr>
              <w:spacing w:line="440" w:lineRule="exact"/>
              <w:rPr>
                <w:sz w:val="24"/>
              </w:rPr>
            </w:pPr>
            <w:r>
              <w:rPr>
                <w:rFonts w:hint="eastAsia"/>
                <w:sz w:val="24"/>
              </w:rPr>
              <w:t>委托代理人：</w:t>
            </w:r>
          </w:p>
          <w:p>
            <w:pPr>
              <w:spacing w:line="440" w:lineRule="exact"/>
              <w:rPr>
                <w:sz w:val="24"/>
              </w:rPr>
            </w:pPr>
            <w:r>
              <w:rPr>
                <w:rFonts w:hint="eastAsia"/>
                <w:sz w:val="24"/>
              </w:rPr>
              <w:t>联系方式：</w:t>
            </w:r>
          </w:p>
          <w:p>
            <w:pPr>
              <w:spacing w:line="440" w:lineRule="exact"/>
              <w:rPr>
                <w:sz w:val="24"/>
              </w:rPr>
            </w:pPr>
            <w:r>
              <w:rPr>
                <w:rFonts w:hint="eastAsia"/>
                <w:sz w:val="24"/>
              </w:rPr>
              <w:t>日</w:t>
            </w:r>
            <w:r>
              <w:rPr>
                <w:sz w:val="24"/>
              </w:rPr>
              <w:t xml:space="preserve">    </w:t>
            </w:r>
            <w:r>
              <w:rPr>
                <w:rFonts w:hint="eastAsia"/>
                <w:sz w:val="24"/>
              </w:rPr>
              <w:t>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pStyle w:val="27"/>
        <w:spacing w:line="300" w:lineRule="exact"/>
        <w:jc w:val="center"/>
        <w:rPr>
          <w:rFonts w:ascii="宋体" w:hAnsi="宋体" w:cs="宋体"/>
          <w:b/>
          <w:bCs/>
          <w:kern w:val="2"/>
          <w:sz w:val="30"/>
          <w:szCs w:val="30"/>
        </w:rPr>
      </w:pPr>
    </w:p>
    <w:p>
      <w:pPr>
        <w:pStyle w:val="5"/>
        <w:spacing w:before="120" w:after="120" w:line="240" w:lineRule="auto"/>
        <w:jc w:val="center"/>
        <w:rPr>
          <w:rFonts w:ascii="宋体" w:hAnsi="宋体" w:cs="宋体"/>
        </w:rPr>
      </w:pPr>
      <w:r>
        <w:rPr>
          <w:rFonts w:hint="eastAsia" w:ascii="宋体" w:hAnsi="宋体" w:cs="宋体"/>
        </w:rPr>
        <w:t>第六章  投标文件格式</w:t>
      </w:r>
      <w:bookmarkEnd w:id="9"/>
    </w:p>
    <w:p>
      <w:pPr>
        <w:pStyle w:val="27"/>
        <w:spacing w:line="300" w:lineRule="exact"/>
        <w:jc w:val="center"/>
        <w:rPr>
          <w:rFonts w:ascii="宋体" w:hAnsi="宋体" w:cs="宋体"/>
          <w:b/>
          <w:bCs/>
          <w:kern w:val="2"/>
          <w:sz w:val="30"/>
          <w:szCs w:val="30"/>
        </w:rPr>
      </w:pPr>
    </w:p>
    <w:p>
      <w:pPr>
        <w:adjustRightInd w:val="0"/>
        <w:snapToGrid w:val="0"/>
        <w:spacing w:before="62" w:beforeLines="20" w:after="62" w:afterLines="20" w:line="540" w:lineRule="exact"/>
        <w:jc w:val="center"/>
        <w:rPr>
          <w:rFonts w:ascii="宋体" w:hAnsi="宋体" w:cs="宋体"/>
          <w:b/>
          <w:sz w:val="24"/>
          <w:u w:val="single"/>
        </w:rPr>
      </w:pPr>
      <w:r>
        <w:rPr>
          <w:rFonts w:hint="eastAsia" w:ascii="宋体" w:hAnsi="宋体" w:cs="宋体"/>
          <w:b/>
          <w:sz w:val="24"/>
          <w:u w:val="single"/>
        </w:rPr>
        <w:t xml:space="preserve">                             </w:t>
      </w:r>
      <w:r>
        <w:rPr>
          <w:rFonts w:hint="eastAsia" w:ascii="宋体" w:hAnsi="宋体" w:cs="宋体"/>
          <w:b/>
          <w:sz w:val="24"/>
        </w:rPr>
        <w:t>（项目名称）</w:t>
      </w:r>
    </w:p>
    <w:p>
      <w:pPr>
        <w:pStyle w:val="3"/>
        <w:tabs>
          <w:tab w:val="left" w:pos="1176"/>
        </w:tabs>
        <w:adjustRightInd w:val="0"/>
        <w:snapToGrid w:val="0"/>
        <w:spacing w:before="62" w:beforeLines="20" w:after="62" w:afterLines="20" w:line="540" w:lineRule="exact"/>
        <w:rPr>
          <w:rFonts w:ascii="宋体" w:hAnsi="宋体" w:eastAsia="宋体" w:cs="宋体"/>
          <w:b/>
        </w:rPr>
      </w:pPr>
    </w:p>
    <w:p>
      <w:pPr>
        <w:pStyle w:val="3"/>
        <w:tabs>
          <w:tab w:val="left" w:pos="1176"/>
        </w:tabs>
        <w:adjustRightInd w:val="0"/>
        <w:snapToGrid w:val="0"/>
        <w:spacing w:before="62" w:beforeLines="20" w:after="62" w:afterLines="20" w:line="540" w:lineRule="exact"/>
        <w:rPr>
          <w:rFonts w:ascii="宋体" w:hAnsi="宋体" w:eastAsia="宋体" w:cs="宋体"/>
          <w:b/>
          <w:sz w:val="52"/>
        </w:rPr>
      </w:pPr>
    </w:p>
    <w:p>
      <w:pPr>
        <w:pStyle w:val="13"/>
        <w:adjustRightInd w:val="0"/>
        <w:snapToGrid w:val="0"/>
        <w:spacing w:before="62" w:beforeLines="20" w:after="62" w:afterLines="20" w:line="540" w:lineRule="exact"/>
        <w:jc w:val="center"/>
        <w:rPr>
          <w:rFonts w:ascii="宋体" w:hAnsi="宋体" w:cs="宋体"/>
          <w:sz w:val="52"/>
          <w:szCs w:val="52"/>
        </w:rPr>
      </w:pPr>
      <w:r>
        <w:rPr>
          <w:rFonts w:hint="eastAsia" w:ascii="宋体" w:hAnsi="宋体" w:cs="宋体"/>
          <w:sz w:val="52"/>
          <w:szCs w:val="52"/>
        </w:rPr>
        <w:t>投  标  文  件</w:t>
      </w:r>
    </w:p>
    <w:p>
      <w:pPr>
        <w:pStyle w:val="13"/>
        <w:adjustRightInd w:val="0"/>
        <w:snapToGrid w:val="0"/>
        <w:spacing w:before="62" w:beforeLines="20" w:after="62" w:afterLines="20" w:line="540" w:lineRule="exact"/>
        <w:jc w:val="center"/>
        <w:rPr>
          <w:rFonts w:ascii="宋体" w:hAnsi="宋体" w:cs="宋体"/>
          <w:b/>
          <w:bCs/>
        </w:rPr>
      </w:pPr>
      <w:r>
        <w:rPr>
          <w:rFonts w:hint="eastAsia" w:ascii="宋体" w:hAnsi="宋体" w:cs="宋体"/>
          <w:b/>
          <w:bCs/>
        </w:rPr>
        <w:t xml:space="preserve">项目编号： </w:t>
      </w:r>
    </w:p>
    <w:p>
      <w:pPr>
        <w:pStyle w:val="13"/>
        <w:adjustRightInd w:val="0"/>
        <w:snapToGrid w:val="0"/>
        <w:spacing w:before="62" w:beforeLines="20" w:after="62" w:afterLines="20" w:line="540" w:lineRule="exact"/>
        <w:jc w:val="center"/>
        <w:rPr>
          <w:rFonts w:ascii="宋体" w:hAnsi="宋体" w:cs="宋体"/>
        </w:rPr>
      </w:pPr>
    </w:p>
    <w:p>
      <w:pPr>
        <w:pStyle w:val="13"/>
        <w:adjustRightInd w:val="0"/>
        <w:snapToGrid w:val="0"/>
        <w:spacing w:before="62" w:beforeLines="20" w:after="62" w:afterLines="20" w:line="540" w:lineRule="exact"/>
        <w:jc w:val="center"/>
        <w:rPr>
          <w:rFonts w:ascii="宋体" w:hAnsi="宋体" w:cs="宋体"/>
        </w:rPr>
      </w:pPr>
    </w:p>
    <w:p>
      <w:pPr>
        <w:pStyle w:val="13"/>
        <w:adjustRightInd w:val="0"/>
        <w:snapToGrid w:val="0"/>
        <w:spacing w:before="62" w:beforeLines="20" w:after="62" w:afterLines="20" w:line="540" w:lineRule="exact"/>
        <w:jc w:val="center"/>
        <w:rPr>
          <w:rFonts w:ascii="宋体" w:hAnsi="宋体" w:cs="宋体"/>
        </w:rPr>
      </w:pPr>
    </w:p>
    <w:p>
      <w:pPr>
        <w:pStyle w:val="13"/>
        <w:adjustRightInd w:val="0"/>
        <w:snapToGrid w:val="0"/>
        <w:spacing w:before="62" w:beforeLines="20" w:after="62" w:afterLines="20" w:line="540" w:lineRule="exact"/>
        <w:jc w:val="center"/>
        <w:rPr>
          <w:rFonts w:ascii="宋体" w:hAnsi="宋体" w:cs="宋体"/>
        </w:rPr>
      </w:pPr>
    </w:p>
    <w:p>
      <w:pPr>
        <w:pStyle w:val="13"/>
        <w:adjustRightInd w:val="0"/>
        <w:snapToGrid w:val="0"/>
        <w:spacing w:before="62" w:beforeLines="20" w:after="62" w:afterLines="20" w:line="540" w:lineRule="exact"/>
        <w:jc w:val="center"/>
        <w:rPr>
          <w:rFonts w:ascii="宋体" w:hAnsi="宋体" w:cs="宋体"/>
        </w:rPr>
      </w:pPr>
    </w:p>
    <w:p>
      <w:pPr>
        <w:pStyle w:val="13"/>
        <w:adjustRightInd w:val="0"/>
        <w:snapToGrid w:val="0"/>
        <w:spacing w:before="62" w:beforeLines="20" w:after="62" w:afterLines="20" w:line="540" w:lineRule="exact"/>
        <w:jc w:val="center"/>
        <w:rPr>
          <w:rFonts w:ascii="宋体" w:hAnsi="宋体" w:cs="宋体"/>
        </w:rPr>
      </w:pPr>
    </w:p>
    <w:p>
      <w:pPr>
        <w:pStyle w:val="14"/>
        <w:adjustRightInd w:val="0"/>
        <w:snapToGrid w:val="0"/>
        <w:spacing w:before="62" w:beforeLines="20" w:after="62" w:afterLines="20" w:line="540" w:lineRule="exact"/>
        <w:ind w:left="130" w:leftChars="62" w:firstLine="1305" w:firstLineChars="500"/>
        <w:rPr>
          <w:rFonts w:ascii="宋体" w:hAnsi="宋体" w:eastAsia="宋体" w:cs="宋体"/>
          <w:b/>
          <w:bCs/>
          <w:sz w:val="24"/>
          <w:u w:val="single"/>
        </w:rPr>
      </w:pPr>
      <w:r>
        <w:rPr>
          <w:rFonts w:hint="eastAsia" w:ascii="宋体" w:hAnsi="宋体" w:eastAsia="宋体" w:cs="宋体"/>
          <w:b/>
          <w:bCs/>
          <w:sz w:val="24"/>
        </w:rPr>
        <w:t>项目名称：</w:t>
      </w:r>
      <w:r>
        <w:rPr>
          <w:rFonts w:hint="eastAsia" w:ascii="宋体" w:hAnsi="宋体" w:eastAsia="宋体" w:cs="宋体"/>
          <w:b/>
          <w:bCs/>
          <w:sz w:val="24"/>
          <w:u w:val="single"/>
        </w:rPr>
        <w:t xml:space="preserve">                                          </w:t>
      </w:r>
    </w:p>
    <w:p>
      <w:pPr>
        <w:pStyle w:val="14"/>
        <w:adjustRightInd w:val="0"/>
        <w:snapToGrid w:val="0"/>
        <w:spacing w:before="62" w:beforeLines="20" w:after="62" w:afterLines="20" w:line="540" w:lineRule="exact"/>
        <w:ind w:left="145" w:leftChars="69" w:firstLine="1305" w:firstLineChars="500"/>
        <w:rPr>
          <w:rFonts w:ascii="宋体" w:hAnsi="宋体" w:eastAsia="宋体" w:cs="宋体"/>
          <w:b/>
          <w:bCs/>
          <w:sz w:val="24"/>
          <w:u w:val="single"/>
        </w:rPr>
      </w:pPr>
      <w:r>
        <w:rPr>
          <w:rFonts w:hint="eastAsia" w:ascii="宋体" w:hAnsi="宋体" w:eastAsia="宋体" w:cs="宋体"/>
          <w:b/>
          <w:bCs/>
          <w:sz w:val="24"/>
        </w:rPr>
        <w:t>投 标 人：</w:t>
      </w:r>
      <w:r>
        <w:rPr>
          <w:rFonts w:hint="eastAsia" w:ascii="宋体" w:hAnsi="宋体" w:eastAsia="宋体" w:cs="宋体"/>
          <w:b/>
          <w:bCs/>
          <w:sz w:val="24"/>
          <w:u w:val="single"/>
        </w:rPr>
        <w:t xml:space="preserve">                （盖公章）                </w:t>
      </w:r>
    </w:p>
    <w:p>
      <w:pPr>
        <w:pStyle w:val="14"/>
        <w:adjustRightInd w:val="0"/>
        <w:snapToGrid w:val="0"/>
        <w:spacing w:before="62" w:beforeLines="20" w:after="62" w:afterLines="20" w:line="540" w:lineRule="exact"/>
        <w:ind w:left="147" w:leftChars="70" w:firstLine="1305" w:firstLineChars="500"/>
        <w:rPr>
          <w:rFonts w:ascii="宋体" w:hAnsi="宋体" w:eastAsia="宋体" w:cs="宋体"/>
          <w:b/>
          <w:bCs/>
          <w:sz w:val="24"/>
          <w:u w:val="single"/>
        </w:rPr>
      </w:pPr>
      <w:r>
        <w:rPr>
          <w:rFonts w:hint="eastAsia" w:ascii="宋体" w:hAnsi="宋体" w:eastAsia="宋体" w:cs="宋体"/>
          <w:b/>
          <w:bCs/>
          <w:sz w:val="24"/>
        </w:rPr>
        <w:t>法定代表人或其委托代理人：</w:t>
      </w:r>
      <w:r>
        <w:rPr>
          <w:rFonts w:hint="eastAsia" w:ascii="宋体" w:hAnsi="宋体" w:eastAsia="宋体" w:cs="宋体"/>
          <w:b/>
          <w:bCs/>
          <w:sz w:val="24"/>
          <w:u w:val="single"/>
        </w:rPr>
        <w:t xml:space="preserve">      （签字或盖章）         </w:t>
      </w:r>
    </w:p>
    <w:p>
      <w:pPr>
        <w:pStyle w:val="14"/>
        <w:adjustRightInd w:val="0"/>
        <w:snapToGrid w:val="0"/>
        <w:spacing w:before="62" w:beforeLines="20" w:after="62" w:afterLines="20" w:line="540" w:lineRule="exact"/>
        <w:ind w:left="147" w:leftChars="70" w:firstLine="1305" w:firstLineChars="500"/>
        <w:rPr>
          <w:rFonts w:ascii="宋体" w:hAnsi="宋体" w:eastAsia="宋体" w:cs="宋体"/>
          <w:b/>
          <w:bCs/>
          <w:sz w:val="24"/>
          <w:u w:val="single"/>
        </w:rPr>
      </w:pPr>
    </w:p>
    <w:p>
      <w:pPr>
        <w:adjustRightInd w:val="0"/>
        <w:snapToGrid w:val="0"/>
        <w:spacing w:before="62" w:beforeLines="20" w:after="62" w:afterLines="20" w:line="540" w:lineRule="exact"/>
        <w:jc w:val="center"/>
        <w:rPr>
          <w:rFonts w:ascii="宋体" w:hAnsi="宋体" w:cs="宋体"/>
          <w:b/>
          <w:sz w:val="24"/>
        </w:rPr>
      </w:pPr>
      <w:r>
        <w:rPr>
          <w:rFonts w:hint="eastAsia" w:ascii="宋体" w:hAnsi="宋体" w:cs="宋体"/>
          <w:b/>
          <w:sz w:val="24"/>
        </w:rPr>
        <w:t>日  期：</w:t>
      </w:r>
      <w:r>
        <w:rPr>
          <w:rFonts w:hint="eastAsia" w:ascii="宋体" w:hAnsi="宋体" w:cs="宋体"/>
          <w:b/>
          <w:sz w:val="24"/>
          <w:u w:val="single"/>
        </w:rPr>
        <w:t xml:space="preserve">      </w:t>
      </w:r>
      <w:r>
        <w:rPr>
          <w:rFonts w:hint="eastAsia" w:ascii="宋体" w:hAnsi="宋体" w:cs="宋体"/>
          <w:b/>
          <w:sz w:val="24"/>
        </w:rPr>
        <w:t xml:space="preserve"> 年</w:t>
      </w:r>
      <w:r>
        <w:rPr>
          <w:rFonts w:hint="eastAsia" w:ascii="宋体" w:hAnsi="宋体" w:cs="宋体"/>
          <w:b/>
          <w:sz w:val="24"/>
          <w:u w:val="single"/>
        </w:rPr>
        <w:t xml:space="preserve">     </w:t>
      </w:r>
      <w:r>
        <w:rPr>
          <w:rFonts w:hint="eastAsia" w:ascii="宋体" w:hAnsi="宋体" w:cs="宋体"/>
          <w:b/>
          <w:sz w:val="24"/>
        </w:rPr>
        <w:t xml:space="preserve"> 月</w:t>
      </w:r>
      <w:r>
        <w:rPr>
          <w:rFonts w:hint="eastAsia" w:ascii="宋体" w:hAnsi="宋体" w:cs="宋体"/>
          <w:b/>
          <w:sz w:val="24"/>
          <w:u w:val="single"/>
        </w:rPr>
        <w:t xml:space="preserve">     </w:t>
      </w:r>
      <w:r>
        <w:rPr>
          <w:rFonts w:hint="eastAsia" w:ascii="宋体" w:hAnsi="宋体" w:cs="宋体"/>
          <w:b/>
          <w:sz w:val="24"/>
        </w:rPr>
        <w:t>日</w:t>
      </w:r>
    </w:p>
    <w:p>
      <w:pPr>
        <w:pStyle w:val="27"/>
        <w:spacing w:line="300" w:lineRule="exact"/>
        <w:jc w:val="center"/>
        <w:rPr>
          <w:rFonts w:ascii="宋体" w:hAnsi="宋体" w:cs="宋体"/>
          <w:b/>
          <w:bCs/>
          <w:kern w:val="2"/>
          <w:sz w:val="30"/>
          <w:szCs w:val="30"/>
        </w:rPr>
      </w:pPr>
    </w:p>
    <w:p>
      <w:pPr>
        <w:pStyle w:val="27"/>
        <w:spacing w:line="300" w:lineRule="exact"/>
        <w:jc w:val="center"/>
        <w:rPr>
          <w:rFonts w:ascii="宋体" w:hAnsi="宋体" w:cs="宋体"/>
          <w:b/>
          <w:bCs/>
          <w:kern w:val="2"/>
          <w:sz w:val="30"/>
          <w:szCs w:val="30"/>
        </w:rPr>
      </w:pPr>
    </w:p>
    <w:p>
      <w:pPr>
        <w:pStyle w:val="27"/>
        <w:spacing w:line="300" w:lineRule="exact"/>
        <w:jc w:val="center"/>
        <w:rPr>
          <w:rFonts w:ascii="宋体" w:hAnsi="宋体" w:cs="宋体"/>
          <w:b/>
          <w:bCs/>
          <w:kern w:val="2"/>
          <w:sz w:val="30"/>
          <w:szCs w:val="30"/>
        </w:rPr>
      </w:pPr>
    </w:p>
    <w:p>
      <w:pPr>
        <w:pStyle w:val="27"/>
        <w:spacing w:line="300" w:lineRule="exact"/>
        <w:jc w:val="center"/>
        <w:rPr>
          <w:rFonts w:ascii="宋体" w:hAnsi="宋体" w:cs="宋体"/>
          <w:b/>
          <w:bCs/>
          <w:kern w:val="2"/>
          <w:sz w:val="30"/>
          <w:szCs w:val="30"/>
        </w:rPr>
      </w:pPr>
    </w:p>
    <w:p>
      <w:pPr>
        <w:pStyle w:val="27"/>
        <w:spacing w:line="300" w:lineRule="exact"/>
        <w:jc w:val="center"/>
        <w:rPr>
          <w:rFonts w:ascii="宋体" w:hAnsi="宋体" w:cs="宋体"/>
          <w:b/>
          <w:bCs/>
          <w:kern w:val="2"/>
          <w:sz w:val="30"/>
          <w:szCs w:val="30"/>
        </w:rPr>
      </w:pPr>
    </w:p>
    <w:p>
      <w:pPr>
        <w:pStyle w:val="27"/>
        <w:spacing w:line="300" w:lineRule="exact"/>
        <w:jc w:val="center"/>
        <w:rPr>
          <w:rFonts w:ascii="宋体" w:hAnsi="宋体" w:cs="宋体"/>
          <w:b/>
          <w:bCs/>
          <w:kern w:val="2"/>
          <w:sz w:val="30"/>
          <w:szCs w:val="30"/>
        </w:rPr>
      </w:pPr>
    </w:p>
    <w:p>
      <w:pPr>
        <w:pStyle w:val="27"/>
        <w:spacing w:line="300" w:lineRule="exact"/>
        <w:jc w:val="center"/>
        <w:rPr>
          <w:rFonts w:ascii="宋体" w:hAnsi="宋体" w:cs="宋体"/>
          <w:b/>
          <w:bCs/>
          <w:kern w:val="2"/>
          <w:sz w:val="30"/>
          <w:szCs w:val="30"/>
        </w:rPr>
      </w:pPr>
    </w:p>
    <w:p>
      <w:pPr>
        <w:pStyle w:val="27"/>
        <w:spacing w:line="300" w:lineRule="exact"/>
        <w:jc w:val="center"/>
        <w:rPr>
          <w:rFonts w:ascii="宋体" w:hAnsi="宋体" w:cs="宋体"/>
          <w:b/>
          <w:bCs/>
          <w:kern w:val="2"/>
          <w:sz w:val="30"/>
          <w:szCs w:val="30"/>
        </w:rPr>
      </w:pPr>
    </w:p>
    <w:p>
      <w:pPr>
        <w:pStyle w:val="27"/>
        <w:spacing w:line="300" w:lineRule="exact"/>
        <w:jc w:val="center"/>
        <w:rPr>
          <w:rFonts w:ascii="宋体" w:hAnsi="宋体" w:cs="宋体"/>
          <w:b/>
          <w:bCs/>
          <w:kern w:val="2"/>
          <w:sz w:val="30"/>
          <w:szCs w:val="30"/>
        </w:rPr>
      </w:pPr>
    </w:p>
    <w:p>
      <w:pPr>
        <w:spacing w:line="300" w:lineRule="exact"/>
        <w:rPr>
          <w:rFonts w:ascii="宋体" w:hAnsi="宋体" w:cs="宋体"/>
          <w:b/>
          <w:sz w:val="24"/>
        </w:rPr>
      </w:pPr>
      <w:r>
        <w:rPr>
          <w:rFonts w:hint="eastAsia" w:ascii="宋体" w:hAnsi="宋体" w:cs="宋体"/>
          <w:b/>
          <w:sz w:val="24"/>
        </w:rPr>
        <w:br w:type="page"/>
      </w:r>
    </w:p>
    <w:p>
      <w:pPr>
        <w:pStyle w:val="7"/>
        <w:numPr>
          <w:ilvl w:val="0"/>
          <w:numId w:val="3"/>
        </w:numPr>
        <w:spacing w:line="500" w:lineRule="exact"/>
        <w:jc w:val="left"/>
        <w:rPr>
          <w:rFonts w:ascii="宋体" w:hAnsi="宋体" w:cs="宋体"/>
          <w:sz w:val="30"/>
          <w:szCs w:val="30"/>
        </w:rPr>
      </w:pPr>
      <w:r>
        <w:rPr>
          <w:rFonts w:hint="eastAsia" w:ascii="宋体" w:hAnsi="宋体" w:cs="宋体"/>
          <w:sz w:val="30"/>
          <w:szCs w:val="30"/>
        </w:rPr>
        <w:t>投标函（格式）</w:t>
      </w:r>
    </w:p>
    <w:p>
      <w:pPr>
        <w:spacing w:line="360" w:lineRule="auto"/>
        <w:jc w:val="center"/>
        <w:rPr>
          <w:rFonts w:ascii="宋体" w:hAnsi="宋体" w:cs="宋体"/>
          <w:b/>
          <w:sz w:val="28"/>
          <w:szCs w:val="28"/>
        </w:rPr>
      </w:pPr>
      <w:r>
        <w:rPr>
          <w:rFonts w:hint="eastAsia" w:ascii="宋体" w:hAnsi="宋体" w:cs="宋体"/>
          <w:b/>
          <w:sz w:val="28"/>
          <w:szCs w:val="28"/>
        </w:rPr>
        <w:t>投标函</w:t>
      </w:r>
    </w:p>
    <w:p>
      <w:pPr>
        <w:spacing w:line="360" w:lineRule="auto"/>
        <w:rPr>
          <w:rFonts w:ascii="宋体" w:hAnsi="宋体" w:cs="宋体"/>
          <w:b/>
          <w:sz w:val="28"/>
          <w:szCs w:val="28"/>
        </w:rPr>
      </w:pPr>
      <w:r>
        <w:rPr>
          <w:rFonts w:hint="eastAsia" w:ascii="宋体" w:hAnsi="宋体" w:cs="宋体"/>
          <w:b/>
          <w:sz w:val="24"/>
        </w:rPr>
        <w:t>致：</w:t>
      </w:r>
      <w:r>
        <w:rPr>
          <w:rFonts w:hint="eastAsia" w:ascii="宋体" w:hAnsi="宋体" w:cs="宋体"/>
          <w:b/>
          <w:sz w:val="28"/>
          <w:szCs w:val="28"/>
          <w:u w:val="single"/>
        </w:rPr>
        <w:t>（</w:t>
      </w:r>
      <w:r>
        <w:rPr>
          <w:rFonts w:hint="eastAsia" w:ascii="宋体" w:hAnsi="宋体" w:cs="宋体"/>
          <w:b/>
          <w:sz w:val="24"/>
          <w:u w:val="single"/>
        </w:rPr>
        <w:t>采购人名称</w:t>
      </w:r>
      <w:r>
        <w:rPr>
          <w:rFonts w:hint="eastAsia" w:ascii="宋体" w:hAnsi="宋体" w:cs="宋体"/>
          <w:b/>
          <w:sz w:val="28"/>
          <w:szCs w:val="28"/>
        </w:rPr>
        <w:t>）</w:t>
      </w:r>
    </w:p>
    <w:p>
      <w:pPr>
        <w:spacing w:line="360" w:lineRule="auto"/>
        <w:ind w:firstLine="480" w:firstLineChars="200"/>
        <w:rPr>
          <w:rFonts w:ascii="宋体" w:hAnsi="宋体" w:cs="宋体"/>
          <w:sz w:val="24"/>
        </w:rPr>
      </w:pPr>
      <w:r>
        <w:rPr>
          <w:rFonts w:hint="eastAsia" w:ascii="宋体" w:hAnsi="宋体" w:cs="宋体"/>
          <w:sz w:val="24"/>
        </w:rPr>
        <w:t>1、在研究了</w:t>
      </w:r>
      <w:r>
        <w:rPr>
          <w:rFonts w:hint="eastAsia" w:ascii="宋体" w:hAnsi="宋体" w:cs="宋体"/>
          <w:sz w:val="24"/>
          <w:u w:val="single"/>
        </w:rPr>
        <w:t xml:space="preserve">     </w:t>
      </w:r>
      <w:r>
        <w:rPr>
          <w:rFonts w:hint="eastAsia" w:ascii="宋体" w:hAnsi="宋体" w:cs="宋体"/>
          <w:b/>
          <w:sz w:val="24"/>
          <w:u w:val="single"/>
        </w:rPr>
        <w:t>项目名称及编号（如为分包项目注明包号或标段号）</w:t>
      </w:r>
      <w:r>
        <w:rPr>
          <w:rFonts w:hint="eastAsia" w:ascii="宋体" w:hAnsi="宋体" w:cs="宋体"/>
          <w:sz w:val="24"/>
          <w:u w:val="single"/>
        </w:rPr>
        <w:t xml:space="preserve">     </w:t>
      </w:r>
      <w:r>
        <w:rPr>
          <w:rFonts w:hint="eastAsia" w:ascii="宋体" w:hAnsi="宋体" w:cs="宋体"/>
          <w:sz w:val="24"/>
        </w:rPr>
        <w:t>招标文件（含补充文件）后，我们愿意按（大写</w:t>
      </w:r>
      <w:r>
        <w:rPr>
          <w:rFonts w:hint="eastAsia" w:ascii="宋体" w:hAnsi="宋体" w:cs="宋体"/>
          <w:sz w:val="24"/>
          <w:u w:val="single"/>
        </w:rPr>
        <w:t>******元</w:t>
      </w:r>
      <w:r>
        <w:rPr>
          <w:rFonts w:hint="eastAsia" w:ascii="宋体" w:hAnsi="宋体" w:cs="宋体"/>
          <w:sz w:val="24"/>
        </w:rPr>
        <w:t>）（小写</w:t>
      </w:r>
      <w:r>
        <w:rPr>
          <w:rFonts w:hint="eastAsia" w:ascii="宋体" w:hAnsi="宋体" w:cs="宋体"/>
          <w:sz w:val="24"/>
          <w:u w:val="single"/>
        </w:rPr>
        <w:t>****</w:t>
      </w:r>
      <w:r>
        <w:rPr>
          <w:rFonts w:hint="eastAsia" w:ascii="宋体" w:hAnsi="宋体" w:cs="宋体"/>
          <w:sz w:val="24"/>
        </w:rPr>
        <w:t>元）的投标报价，遵照招标文件（含补充文件）的要求承担本招标项目的实施，完成本次招标范围的全部项目内容。</w:t>
      </w:r>
    </w:p>
    <w:p>
      <w:pPr>
        <w:spacing w:line="360" w:lineRule="auto"/>
        <w:ind w:firstLine="480" w:firstLineChars="200"/>
        <w:rPr>
          <w:rFonts w:ascii="宋体" w:hAnsi="宋体" w:cs="宋体"/>
          <w:sz w:val="24"/>
        </w:rPr>
      </w:pPr>
      <w:r>
        <w:rPr>
          <w:rFonts w:hint="eastAsia" w:ascii="宋体" w:hAnsi="宋体" w:cs="宋体"/>
          <w:sz w:val="24"/>
        </w:rPr>
        <w:t>2、如果你单位接受我们的投标，我们将保证在</w:t>
      </w:r>
      <w:r>
        <w:rPr>
          <w:rFonts w:hint="eastAsia" w:ascii="宋体" w:hAnsi="宋体" w:cs="宋体"/>
          <w:sz w:val="24"/>
          <w:u w:val="single"/>
        </w:rPr>
        <w:t>****</w:t>
      </w:r>
      <w:r>
        <w:rPr>
          <w:rFonts w:hint="eastAsia" w:ascii="宋体" w:hAnsi="宋体" w:cs="宋体"/>
          <w:sz w:val="24"/>
        </w:rPr>
        <w:t>的供货期内完成本招标项目的全部工作内容，并达到招标规定的要求。</w:t>
      </w:r>
    </w:p>
    <w:p>
      <w:pPr>
        <w:spacing w:line="360" w:lineRule="auto"/>
        <w:ind w:firstLine="480" w:firstLineChars="200"/>
        <w:rPr>
          <w:rFonts w:ascii="宋体" w:hAnsi="宋体" w:cs="宋体"/>
          <w:sz w:val="24"/>
        </w:rPr>
      </w:pPr>
      <w:r>
        <w:rPr>
          <w:rFonts w:hint="eastAsia" w:ascii="宋体" w:hAnsi="宋体" w:cs="宋体"/>
          <w:sz w:val="24"/>
        </w:rPr>
        <w:t>3、我们同意从规定的开标之日起56个日历天的投标书有效期内严格遵守投标文件的各项承诺。在此期限届满之前，本投标书始终将对我方具有约束力，并随时接受中标。</w:t>
      </w:r>
    </w:p>
    <w:p>
      <w:pPr>
        <w:spacing w:line="360" w:lineRule="auto"/>
        <w:ind w:firstLine="480" w:firstLineChars="200"/>
        <w:rPr>
          <w:rFonts w:ascii="宋体" w:hAnsi="宋体" w:cs="宋体"/>
          <w:sz w:val="24"/>
        </w:rPr>
      </w:pPr>
      <w:r>
        <w:rPr>
          <w:rFonts w:hint="eastAsia" w:ascii="宋体" w:hAnsi="宋体" w:cs="宋体"/>
          <w:sz w:val="24"/>
        </w:rPr>
        <w:t>4、在合同书正式签署生效之前，本投标书连同你单位的中标通知书将构成我们双方之间共同遵守的文件，对双方具有约束力。</w:t>
      </w:r>
    </w:p>
    <w:p>
      <w:pPr>
        <w:spacing w:line="360" w:lineRule="auto"/>
        <w:ind w:firstLine="480" w:firstLineChars="200"/>
        <w:rPr>
          <w:rFonts w:ascii="宋体" w:hAnsi="宋体" w:cs="宋体"/>
          <w:sz w:val="24"/>
        </w:rPr>
      </w:pPr>
      <w:r>
        <w:rPr>
          <w:rFonts w:hint="eastAsia" w:ascii="宋体" w:hAnsi="宋体" w:cs="宋体"/>
          <w:sz w:val="24"/>
        </w:rPr>
        <w:t>5、我们理解你单位不负担我们的任何投标费用。</w:t>
      </w:r>
    </w:p>
    <w:p>
      <w:pPr>
        <w:spacing w:line="360" w:lineRule="auto"/>
        <w:ind w:firstLine="480" w:firstLineChars="200"/>
        <w:rPr>
          <w:rFonts w:ascii="宋体" w:hAnsi="宋体" w:cs="宋体"/>
          <w:sz w:val="24"/>
        </w:rPr>
      </w:pPr>
      <w:r>
        <w:rPr>
          <w:rFonts w:hint="eastAsia" w:ascii="宋体" w:hAnsi="宋体" w:cs="宋体"/>
          <w:sz w:val="24"/>
        </w:rPr>
        <w:t>6、我方承诺，与对本次招标货物进行设计、编制规范和其他文件的单位或其附属机构均无关联。我方不是买方的附属机构。</w:t>
      </w:r>
    </w:p>
    <w:p>
      <w:pPr>
        <w:spacing w:line="360" w:lineRule="auto"/>
        <w:ind w:firstLine="480" w:firstLineChars="200"/>
        <w:rPr>
          <w:rFonts w:ascii="宋体" w:hAnsi="宋体" w:cs="宋体"/>
          <w:sz w:val="24"/>
        </w:rPr>
      </w:pPr>
      <w:r>
        <w:rPr>
          <w:rFonts w:hint="eastAsia" w:ascii="宋体" w:hAnsi="宋体" w:cs="宋体"/>
          <w:sz w:val="24"/>
        </w:rPr>
        <w:t>7、我们完全接受招标文件的规定。如有违反，你单位有权撤消我单位中标资格，另选中标单位。</w:t>
      </w:r>
    </w:p>
    <w:p>
      <w:pPr>
        <w:spacing w:line="360" w:lineRule="auto"/>
        <w:rPr>
          <w:rFonts w:ascii="宋体" w:hAnsi="宋体" w:cs="宋体"/>
          <w:sz w:val="24"/>
        </w:rPr>
      </w:pPr>
      <w:r>
        <w:rPr>
          <w:rFonts w:hint="eastAsia" w:ascii="宋体" w:hAnsi="宋体" w:cs="宋体"/>
          <w:sz w:val="24"/>
        </w:rPr>
        <w:t xml:space="preserve">投标人：(盖单位公章)  </w:t>
      </w:r>
    </w:p>
    <w:p>
      <w:pPr>
        <w:spacing w:line="360" w:lineRule="auto"/>
        <w:rPr>
          <w:rFonts w:ascii="宋体" w:hAnsi="宋体" w:cs="宋体"/>
          <w:sz w:val="24"/>
        </w:rPr>
      </w:pPr>
      <w:r>
        <w:rPr>
          <w:rFonts w:hint="eastAsia" w:ascii="宋体" w:hAnsi="宋体" w:cs="宋体"/>
          <w:sz w:val="24"/>
        </w:rPr>
        <w:t>单位地址及邮政编码：</w:t>
      </w:r>
    </w:p>
    <w:p>
      <w:pPr>
        <w:spacing w:line="360" w:lineRule="auto"/>
        <w:rPr>
          <w:rFonts w:ascii="宋体" w:hAnsi="宋体" w:cs="宋体"/>
          <w:sz w:val="24"/>
        </w:rPr>
      </w:pPr>
      <w:r>
        <w:rPr>
          <w:rFonts w:hint="eastAsia" w:ascii="宋体" w:hAnsi="宋体" w:cs="宋体"/>
          <w:sz w:val="24"/>
        </w:rPr>
        <w:t xml:space="preserve">法人代表（签字或盖章）： </w:t>
      </w:r>
    </w:p>
    <w:p>
      <w:pPr>
        <w:spacing w:line="360" w:lineRule="auto"/>
        <w:rPr>
          <w:rFonts w:ascii="宋体" w:hAnsi="宋体" w:cs="宋体"/>
          <w:sz w:val="24"/>
        </w:rPr>
      </w:pPr>
      <w:r>
        <w:rPr>
          <w:rFonts w:hint="eastAsia" w:ascii="宋体" w:hAnsi="宋体" w:cs="宋体"/>
          <w:sz w:val="24"/>
        </w:rPr>
        <w:t xml:space="preserve">联系电话（传真）：  </w:t>
      </w:r>
    </w:p>
    <w:p>
      <w:pPr>
        <w:spacing w:line="360" w:lineRule="auto"/>
        <w:rPr>
          <w:rFonts w:ascii="宋体" w:hAnsi="宋体" w:cs="宋体"/>
          <w:sz w:val="24"/>
        </w:rPr>
      </w:pPr>
      <w:r>
        <w:rPr>
          <w:rFonts w:hint="eastAsia" w:ascii="宋体" w:hAnsi="宋体" w:cs="宋体"/>
          <w:sz w:val="24"/>
        </w:rPr>
        <w:t xml:space="preserve">开户银行名称：                      </w:t>
      </w:r>
    </w:p>
    <w:p>
      <w:pPr>
        <w:spacing w:line="360" w:lineRule="auto"/>
        <w:rPr>
          <w:rFonts w:ascii="宋体" w:hAnsi="宋体" w:cs="宋体"/>
          <w:sz w:val="24"/>
        </w:rPr>
      </w:pPr>
      <w:r>
        <w:rPr>
          <w:rFonts w:hint="eastAsia" w:ascii="宋体" w:hAnsi="宋体" w:cs="宋体"/>
          <w:sz w:val="24"/>
        </w:rPr>
        <w:t xml:space="preserve">开户银行账号（基本账户）：          </w:t>
      </w:r>
    </w:p>
    <w:p>
      <w:pPr>
        <w:spacing w:line="360" w:lineRule="auto"/>
        <w:rPr>
          <w:rFonts w:ascii="宋体" w:hAnsi="宋体" w:cs="宋体"/>
          <w:sz w:val="24"/>
        </w:rPr>
      </w:pPr>
      <w:r>
        <w:rPr>
          <w:rFonts w:hint="eastAsia" w:ascii="宋体" w:hAnsi="宋体" w:cs="宋体"/>
          <w:sz w:val="24"/>
        </w:rPr>
        <w:t>开户银行地址：</w:t>
      </w:r>
    </w:p>
    <w:p>
      <w:pPr>
        <w:spacing w:line="360" w:lineRule="auto"/>
        <w:rPr>
          <w:rFonts w:ascii="宋体" w:hAnsi="宋体" w:cs="宋体"/>
          <w:sz w:val="24"/>
        </w:rPr>
      </w:pPr>
      <w:r>
        <w:rPr>
          <w:rFonts w:hint="eastAsia" w:ascii="宋体" w:hAnsi="宋体" w:cs="宋体"/>
          <w:sz w:val="24"/>
        </w:rPr>
        <w:t>开户银行电话：</w:t>
      </w:r>
    </w:p>
    <w:p>
      <w:pPr>
        <w:spacing w:line="300" w:lineRule="exact"/>
        <w:rPr>
          <w:rFonts w:ascii="宋体" w:hAnsi="宋体" w:cs="宋体"/>
          <w:sz w:val="24"/>
        </w:rPr>
      </w:pPr>
      <w:r>
        <w:rPr>
          <w:rFonts w:hint="eastAsia" w:ascii="宋体" w:hAnsi="宋体" w:cs="宋体"/>
          <w:sz w:val="24"/>
        </w:rPr>
        <w:t xml:space="preserve">                                                       年    月    日</w:t>
      </w:r>
    </w:p>
    <w:p>
      <w:pPr>
        <w:spacing w:line="300" w:lineRule="exact"/>
        <w:rPr>
          <w:rFonts w:ascii="宋体" w:hAnsi="宋体" w:cs="宋体"/>
          <w:b/>
          <w:szCs w:val="21"/>
        </w:rPr>
      </w:pPr>
    </w:p>
    <w:p>
      <w:pPr>
        <w:pStyle w:val="7"/>
        <w:spacing w:line="500" w:lineRule="exact"/>
        <w:jc w:val="left"/>
        <w:rPr>
          <w:rFonts w:ascii="宋体" w:hAnsi="宋体" w:cs="宋体"/>
          <w:sz w:val="30"/>
          <w:szCs w:val="30"/>
        </w:rPr>
      </w:pPr>
      <w:r>
        <w:rPr>
          <w:rFonts w:hint="eastAsia" w:ascii="宋体" w:hAnsi="宋体" w:cs="宋体"/>
        </w:rPr>
        <w:br w:type="page"/>
      </w:r>
      <w:r>
        <w:rPr>
          <w:rFonts w:hint="eastAsia" w:ascii="宋体" w:hAnsi="宋体" w:cs="宋体"/>
          <w:sz w:val="30"/>
          <w:szCs w:val="30"/>
        </w:rPr>
        <w:t>二、投标分项报价表（格式）</w:t>
      </w:r>
    </w:p>
    <w:p>
      <w:pPr>
        <w:spacing w:line="360" w:lineRule="auto"/>
        <w:jc w:val="center"/>
        <w:rPr>
          <w:rFonts w:ascii="宋体" w:hAnsi="宋体" w:cs="宋体"/>
          <w:b/>
          <w:sz w:val="28"/>
          <w:szCs w:val="28"/>
        </w:rPr>
      </w:pPr>
      <w:r>
        <w:rPr>
          <w:rFonts w:hint="eastAsia" w:ascii="宋体" w:hAnsi="宋体" w:cs="宋体"/>
          <w:b/>
          <w:sz w:val="28"/>
          <w:szCs w:val="28"/>
        </w:rPr>
        <w:t>投标分项报价表</w:t>
      </w:r>
    </w:p>
    <w:tbl>
      <w:tblPr>
        <w:tblStyle w:val="30"/>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72"/>
        <w:gridCol w:w="3108"/>
        <w:gridCol w:w="800"/>
        <w:gridCol w:w="676"/>
        <w:gridCol w:w="110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7" w:hRule="exact"/>
          <w:jc w:val="center"/>
        </w:trPr>
        <w:tc>
          <w:tcPr>
            <w:tcW w:w="796" w:type="dxa"/>
            <w:vAlign w:val="center"/>
          </w:tcPr>
          <w:p>
            <w:pPr>
              <w:jc w:val="center"/>
              <w:rPr>
                <w:rFonts w:ascii="宋体" w:hAnsi="宋体" w:cs="宋体"/>
                <w:szCs w:val="21"/>
              </w:rPr>
            </w:pPr>
            <w:r>
              <w:rPr>
                <w:rFonts w:hint="eastAsia" w:ascii="宋体" w:hAnsi="宋体" w:cs="宋体"/>
                <w:szCs w:val="21"/>
              </w:rPr>
              <w:t>序号</w:t>
            </w:r>
          </w:p>
        </w:tc>
        <w:tc>
          <w:tcPr>
            <w:tcW w:w="1272" w:type="dxa"/>
            <w:vAlign w:val="center"/>
          </w:tcPr>
          <w:p>
            <w:pPr>
              <w:jc w:val="center"/>
              <w:rPr>
                <w:rFonts w:ascii="宋体" w:hAnsi="宋体" w:cs="宋体"/>
                <w:szCs w:val="21"/>
              </w:rPr>
            </w:pPr>
            <w:r>
              <w:rPr>
                <w:rFonts w:hint="eastAsia" w:ascii="宋体" w:hAnsi="宋体" w:cs="宋体"/>
                <w:szCs w:val="21"/>
              </w:rPr>
              <w:t>产品名称</w:t>
            </w:r>
          </w:p>
        </w:tc>
        <w:tc>
          <w:tcPr>
            <w:tcW w:w="3108" w:type="dxa"/>
            <w:vAlign w:val="center"/>
          </w:tcPr>
          <w:p>
            <w:pPr>
              <w:jc w:val="center"/>
              <w:rPr>
                <w:rFonts w:ascii="宋体" w:hAnsi="宋体" w:cs="宋体"/>
                <w:szCs w:val="21"/>
              </w:rPr>
            </w:pPr>
            <w:r>
              <w:rPr>
                <w:rFonts w:hint="eastAsia" w:ascii="宋体" w:hAnsi="宋体" w:cs="宋体"/>
                <w:szCs w:val="21"/>
              </w:rPr>
              <w:t>货物名称及规格型号</w:t>
            </w:r>
          </w:p>
        </w:tc>
        <w:tc>
          <w:tcPr>
            <w:tcW w:w="800" w:type="dxa"/>
            <w:vAlign w:val="center"/>
          </w:tcPr>
          <w:p>
            <w:pPr>
              <w:jc w:val="center"/>
              <w:rPr>
                <w:rFonts w:ascii="宋体" w:hAnsi="宋体" w:cs="宋体"/>
                <w:szCs w:val="21"/>
              </w:rPr>
            </w:pPr>
            <w:r>
              <w:rPr>
                <w:rFonts w:hint="eastAsia" w:ascii="宋体" w:hAnsi="宋体" w:cs="宋体"/>
                <w:szCs w:val="21"/>
              </w:rPr>
              <w:t>单位</w:t>
            </w:r>
          </w:p>
        </w:tc>
        <w:tc>
          <w:tcPr>
            <w:tcW w:w="676" w:type="dxa"/>
            <w:vAlign w:val="center"/>
          </w:tcPr>
          <w:p>
            <w:pPr>
              <w:jc w:val="center"/>
              <w:rPr>
                <w:rFonts w:ascii="宋体" w:hAnsi="宋体" w:cs="宋体"/>
                <w:szCs w:val="21"/>
              </w:rPr>
            </w:pPr>
            <w:r>
              <w:rPr>
                <w:rFonts w:hint="eastAsia" w:ascii="宋体" w:hAnsi="宋体" w:cs="宋体"/>
                <w:szCs w:val="21"/>
              </w:rPr>
              <w:t>数量</w:t>
            </w:r>
          </w:p>
        </w:tc>
        <w:tc>
          <w:tcPr>
            <w:tcW w:w="1104" w:type="dxa"/>
            <w:vAlign w:val="center"/>
          </w:tcPr>
          <w:p>
            <w:pPr>
              <w:jc w:val="center"/>
              <w:rPr>
                <w:rFonts w:ascii="宋体" w:hAnsi="宋体" w:cs="宋体"/>
                <w:szCs w:val="21"/>
              </w:rPr>
            </w:pPr>
            <w:r>
              <w:rPr>
                <w:rFonts w:hint="eastAsia" w:ascii="宋体" w:hAnsi="宋体" w:cs="宋体"/>
                <w:szCs w:val="21"/>
              </w:rPr>
              <w:t>单价（元）</w:t>
            </w:r>
          </w:p>
        </w:tc>
        <w:tc>
          <w:tcPr>
            <w:tcW w:w="1212" w:type="dxa"/>
            <w:vAlign w:val="center"/>
          </w:tcPr>
          <w:p>
            <w:pPr>
              <w:jc w:val="center"/>
              <w:rPr>
                <w:rFonts w:ascii="宋体" w:hAnsi="宋体" w:cs="宋体"/>
                <w:szCs w:val="21"/>
              </w:rPr>
            </w:pPr>
            <w:r>
              <w:rPr>
                <w:rFonts w:hint="eastAsia" w:ascii="宋体" w:hAnsi="宋体" w:cs="宋体"/>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vAlign w:val="center"/>
          </w:tcPr>
          <w:p>
            <w:pPr>
              <w:jc w:val="center"/>
              <w:rPr>
                <w:rFonts w:ascii="宋体" w:hAnsi="宋体" w:cs="宋体"/>
                <w:szCs w:val="21"/>
              </w:rPr>
            </w:pPr>
            <w:r>
              <w:rPr>
                <w:rFonts w:hint="eastAsia" w:ascii="宋体" w:hAnsi="宋体" w:cs="宋体"/>
                <w:szCs w:val="21"/>
              </w:rPr>
              <w:t>1</w:t>
            </w:r>
          </w:p>
        </w:tc>
        <w:tc>
          <w:tcPr>
            <w:tcW w:w="1272" w:type="dxa"/>
            <w:vAlign w:val="center"/>
          </w:tcPr>
          <w:p>
            <w:pPr>
              <w:jc w:val="center"/>
              <w:rPr>
                <w:rFonts w:ascii="宋体" w:hAnsi="宋体" w:cs="宋体"/>
                <w:szCs w:val="21"/>
              </w:rPr>
            </w:pPr>
          </w:p>
        </w:tc>
        <w:tc>
          <w:tcPr>
            <w:tcW w:w="3108" w:type="dxa"/>
            <w:vAlign w:val="center"/>
          </w:tcPr>
          <w:p>
            <w:pPr>
              <w:jc w:val="center"/>
              <w:rPr>
                <w:rFonts w:ascii="宋体" w:hAnsi="宋体" w:cs="宋体"/>
                <w:szCs w:val="21"/>
              </w:rPr>
            </w:pPr>
          </w:p>
        </w:tc>
        <w:tc>
          <w:tcPr>
            <w:tcW w:w="800" w:type="dxa"/>
            <w:vAlign w:val="center"/>
          </w:tcPr>
          <w:p>
            <w:pPr>
              <w:jc w:val="center"/>
              <w:rPr>
                <w:rFonts w:ascii="宋体" w:hAnsi="宋体" w:cs="宋体"/>
                <w:szCs w:val="21"/>
              </w:rPr>
            </w:pPr>
          </w:p>
        </w:tc>
        <w:tc>
          <w:tcPr>
            <w:tcW w:w="676" w:type="dxa"/>
            <w:vAlign w:val="center"/>
          </w:tcPr>
          <w:p>
            <w:pPr>
              <w:jc w:val="center"/>
              <w:rPr>
                <w:rFonts w:ascii="宋体" w:hAnsi="宋体" w:cs="宋体"/>
                <w:szCs w:val="21"/>
              </w:rPr>
            </w:pPr>
          </w:p>
        </w:tc>
        <w:tc>
          <w:tcPr>
            <w:tcW w:w="1104" w:type="dxa"/>
            <w:vAlign w:val="center"/>
          </w:tcPr>
          <w:p>
            <w:pPr>
              <w:jc w:val="center"/>
              <w:rPr>
                <w:rFonts w:ascii="宋体" w:hAnsi="宋体" w:cs="宋体"/>
                <w:szCs w:val="21"/>
              </w:rPr>
            </w:pPr>
          </w:p>
        </w:tc>
        <w:tc>
          <w:tcPr>
            <w:tcW w:w="121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vAlign w:val="center"/>
          </w:tcPr>
          <w:p>
            <w:pPr>
              <w:jc w:val="center"/>
              <w:rPr>
                <w:rFonts w:ascii="宋体" w:hAnsi="宋体" w:cs="宋体"/>
                <w:szCs w:val="21"/>
              </w:rPr>
            </w:pPr>
            <w:r>
              <w:rPr>
                <w:rFonts w:hint="eastAsia" w:ascii="宋体" w:hAnsi="宋体" w:cs="宋体"/>
                <w:szCs w:val="21"/>
              </w:rPr>
              <w:t>2</w:t>
            </w:r>
          </w:p>
        </w:tc>
        <w:tc>
          <w:tcPr>
            <w:tcW w:w="1272" w:type="dxa"/>
            <w:vAlign w:val="center"/>
          </w:tcPr>
          <w:p>
            <w:pPr>
              <w:jc w:val="center"/>
              <w:rPr>
                <w:rFonts w:ascii="宋体" w:hAnsi="宋体" w:cs="宋体"/>
                <w:szCs w:val="21"/>
              </w:rPr>
            </w:pPr>
          </w:p>
        </w:tc>
        <w:tc>
          <w:tcPr>
            <w:tcW w:w="3108" w:type="dxa"/>
            <w:vAlign w:val="center"/>
          </w:tcPr>
          <w:p>
            <w:pPr>
              <w:jc w:val="center"/>
              <w:rPr>
                <w:rFonts w:ascii="宋体" w:hAnsi="宋体" w:cs="宋体"/>
                <w:szCs w:val="21"/>
              </w:rPr>
            </w:pPr>
          </w:p>
        </w:tc>
        <w:tc>
          <w:tcPr>
            <w:tcW w:w="800" w:type="dxa"/>
            <w:vAlign w:val="center"/>
          </w:tcPr>
          <w:p>
            <w:pPr>
              <w:jc w:val="center"/>
              <w:rPr>
                <w:rFonts w:ascii="宋体" w:hAnsi="宋体" w:cs="宋体"/>
                <w:szCs w:val="21"/>
              </w:rPr>
            </w:pPr>
          </w:p>
        </w:tc>
        <w:tc>
          <w:tcPr>
            <w:tcW w:w="676" w:type="dxa"/>
            <w:vAlign w:val="center"/>
          </w:tcPr>
          <w:p>
            <w:pPr>
              <w:jc w:val="center"/>
              <w:rPr>
                <w:rFonts w:ascii="宋体" w:hAnsi="宋体" w:cs="宋体"/>
                <w:szCs w:val="21"/>
              </w:rPr>
            </w:pPr>
          </w:p>
        </w:tc>
        <w:tc>
          <w:tcPr>
            <w:tcW w:w="1104" w:type="dxa"/>
            <w:vAlign w:val="center"/>
          </w:tcPr>
          <w:p>
            <w:pPr>
              <w:jc w:val="center"/>
              <w:rPr>
                <w:rFonts w:ascii="宋体" w:hAnsi="宋体" w:cs="宋体"/>
                <w:szCs w:val="21"/>
              </w:rPr>
            </w:pPr>
          </w:p>
        </w:tc>
        <w:tc>
          <w:tcPr>
            <w:tcW w:w="121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vAlign w:val="center"/>
          </w:tcPr>
          <w:p>
            <w:pPr>
              <w:jc w:val="center"/>
              <w:rPr>
                <w:rFonts w:ascii="宋体" w:hAnsi="宋体" w:cs="宋体"/>
                <w:szCs w:val="21"/>
              </w:rPr>
            </w:pPr>
            <w:r>
              <w:rPr>
                <w:rFonts w:hint="eastAsia" w:ascii="宋体" w:hAnsi="宋体" w:cs="宋体"/>
                <w:szCs w:val="21"/>
              </w:rPr>
              <w:t>3</w:t>
            </w:r>
          </w:p>
        </w:tc>
        <w:tc>
          <w:tcPr>
            <w:tcW w:w="1272" w:type="dxa"/>
            <w:vAlign w:val="center"/>
          </w:tcPr>
          <w:p>
            <w:pPr>
              <w:jc w:val="center"/>
              <w:rPr>
                <w:rFonts w:ascii="宋体" w:hAnsi="宋体" w:cs="宋体"/>
                <w:szCs w:val="21"/>
              </w:rPr>
            </w:pPr>
          </w:p>
        </w:tc>
        <w:tc>
          <w:tcPr>
            <w:tcW w:w="3108" w:type="dxa"/>
            <w:vAlign w:val="center"/>
          </w:tcPr>
          <w:p>
            <w:pPr>
              <w:jc w:val="center"/>
              <w:rPr>
                <w:rFonts w:ascii="宋体" w:hAnsi="宋体" w:cs="宋体"/>
                <w:szCs w:val="21"/>
              </w:rPr>
            </w:pPr>
          </w:p>
        </w:tc>
        <w:tc>
          <w:tcPr>
            <w:tcW w:w="800" w:type="dxa"/>
            <w:vAlign w:val="center"/>
          </w:tcPr>
          <w:p>
            <w:pPr>
              <w:jc w:val="center"/>
              <w:rPr>
                <w:rFonts w:ascii="宋体" w:hAnsi="宋体" w:cs="宋体"/>
                <w:szCs w:val="21"/>
              </w:rPr>
            </w:pPr>
          </w:p>
        </w:tc>
        <w:tc>
          <w:tcPr>
            <w:tcW w:w="676" w:type="dxa"/>
            <w:vAlign w:val="center"/>
          </w:tcPr>
          <w:p>
            <w:pPr>
              <w:jc w:val="center"/>
              <w:rPr>
                <w:rFonts w:ascii="宋体" w:hAnsi="宋体" w:cs="宋体"/>
                <w:szCs w:val="21"/>
              </w:rPr>
            </w:pPr>
          </w:p>
        </w:tc>
        <w:tc>
          <w:tcPr>
            <w:tcW w:w="1104" w:type="dxa"/>
            <w:vAlign w:val="center"/>
          </w:tcPr>
          <w:p>
            <w:pPr>
              <w:jc w:val="center"/>
              <w:rPr>
                <w:rFonts w:ascii="宋体" w:hAnsi="宋体" w:cs="宋体"/>
                <w:szCs w:val="21"/>
              </w:rPr>
            </w:pPr>
          </w:p>
        </w:tc>
        <w:tc>
          <w:tcPr>
            <w:tcW w:w="121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vAlign w:val="center"/>
          </w:tcPr>
          <w:p>
            <w:pPr>
              <w:jc w:val="center"/>
              <w:rPr>
                <w:rFonts w:ascii="宋体" w:hAnsi="宋体" w:cs="宋体"/>
                <w:szCs w:val="21"/>
              </w:rPr>
            </w:pPr>
            <w:r>
              <w:rPr>
                <w:rFonts w:hint="eastAsia" w:ascii="宋体" w:hAnsi="宋体" w:cs="宋体"/>
                <w:szCs w:val="21"/>
              </w:rPr>
              <w:t>…</w:t>
            </w:r>
          </w:p>
        </w:tc>
        <w:tc>
          <w:tcPr>
            <w:tcW w:w="1272" w:type="dxa"/>
            <w:vAlign w:val="center"/>
          </w:tcPr>
          <w:p>
            <w:pPr>
              <w:jc w:val="center"/>
              <w:rPr>
                <w:rFonts w:ascii="宋体" w:hAnsi="宋体" w:cs="宋体"/>
                <w:szCs w:val="21"/>
              </w:rPr>
            </w:pPr>
          </w:p>
        </w:tc>
        <w:tc>
          <w:tcPr>
            <w:tcW w:w="3108" w:type="dxa"/>
            <w:vAlign w:val="center"/>
          </w:tcPr>
          <w:p>
            <w:pPr>
              <w:jc w:val="center"/>
              <w:rPr>
                <w:rFonts w:ascii="宋体" w:hAnsi="宋体" w:cs="宋体"/>
                <w:szCs w:val="21"/>
              </w:rPr>
            </w:pPr>
          </w:p>
        </w:tc>
        <w:tc>
          <w:tcPr>
            <w:tcW w:w="800" w:type="dxa"/>
            <w:vAlign w:val="center"/>
          </w:tcPr>
          <w:p>
            <w:pPr>
              <w:jc w:val="center"/>
              <w:rPr>
                <w:rFonts w:ascii="宋体" w:hAnsi="宋体" w:cs="宋体"/>
                <w:szCs w:val="21"/>
              </w:rPr>
            </w:pPr>
          </w:p>
        </w:tc>
        <w:tc>
          <w:tcPr>
            <w:tcW w:w="676" w:type="dxa"/>
            <w:vAlign w:val="center"/>
          </w:tcPr>
          <w:p>
            <w:pPr>
              <w:jc w:val="center"/>
              <w:rPr>
                <w:rFonts w:ascii="宋体" w:hAnsi="宋体" w:cs="宋体"/>
                <w:szCs w:val="21"/>
              </w:rPr>
            </w:pPr>
          </w:p>
        </w:tc>
        <w:tc>
          <w:tcPr>
            <w:tcW w:w="1104" w:type="dxa"/>
            <w:vAlign w:val="center"/>
          </w:tcPr>
          <w:p>
            <w:pPr>
              <w:jc w:val="center"/>
              <w:rPr>
                <w:rFonts w:ascii="宋体" w:hAnsi="宋体" w:cs="宋体"/>
                <w:szCs w:val="21"/>
              </w:rPr>
            </w:pPr>
          </w:p>
        </w:tc>
        <w:tc>
          <w:tcPr>
            <w:tcW w:w="121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vAlign w:val="center"/>
          </w:tcPr>
          <w:p>
            <w:pPr>
              <w:jc w:val="center"/>
              <w:rPr>
                <w:rFonts w:ascii="宋体" w:hAnsi="宋体" w:cs="宋体"/>
                <w:szCs w:val="21"/>
              </w:rPr>
            </w:pPr>
          </w:p>
        </w:tc>
        <w:tc>
          <w:tcPr>
            <w:tcW w:w="1272" w:type="dxa"/>
            <w:vAlign w:val="center"/>
          </w:tcPr>
          <w:p>
            <w:pPr>
              <w:jc w:val="center"/>
              <w:rPr>
                <w:rFonts w:ascii="宋体" w:hAnsi="宋体" w:cs="宋体"/>
                <w:szCs w:val="21"/>
              </w:rPr>
            </w:pPr>
          </w:p>
        </w:tc>
        <w:tc>
          <w:tcPr>
            <w:tcW w:w="3108" w:type="dxa"/>
            <w:vAlign w:val="center"/>
          </w:tcPr>
          <w:p>
            <w:pPr>
              <w:jc w:val="center"/>
              <w:rPr>
                <w:rFonts w:ascii="宋体" w:hAnsi="宋体" w:cs="宋体"/>
                <w:szCs w:val="21"/>
              </w:rPr>
            </w:pPr>
          </w:p>
        </w:tc>
        <w:tc>
          <w:tcPr>
            <w:tcW w:w="800" w:type="dxa"/>
            <w:vAlign w:val="center"/>
          </w:tcPr>
          <w:p>
            <w:pPr>
              <w:jc w:val="center"/>
              <w:rPr>
                <w:rFonts w:ascii="宋体" w:hAnsi="宋体" w:cs="宋体"/>
                <w:szCs w:val="21"/>
              </w:rPr>
            </w:pPr>
          </w:p>
        </w:tc>
        <w:tc>
          <w:tcPr>
            <w:tcW w:w="676" w:type="dxa"/>
            <w:vAlign w:val="center"/>
          </w:tcPr>
          <w:p>
            <w:pPr>
              <w:jc w:val="center"/>
              <w:rPr>
                <w:rFonts w:ascii="宋体" w:hAnsi="宋体" w:cs="宋体"/>
                <w:szCs w:val="21"/>
              </w:rPr>
            </w:pPr>
          </w:p>
        </w:tc>
        <w:tc>
          <w:tcPr>
            <w:tcW w:w="1104" w:type="dxa"/>
            <w:vAlign w:val="center"/>
          </w:tcPr>
          <w:p>
            <w:pPr>
              <w:jc w:val="center"/>
              <w:rPr>
                <w:rFonts w:ascii="宋体" w:hAnsi="宋体" w:cs="宋体"/>
                <w:szCs w:val="21"/>
              </w:rPr>
            </w:pPr>
          </w:p>
        </w:tc>
        <w:tc>
          <w:tcPr>
            <w:tcW w:w="1212"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68" w:type="dxa"/>
            <w:gridSpan w:val="2"/>
            <w:vAlign w:val="center"/>
          </w:tcPr>
          <w:p>
            <w:pPr>
              <w:jc w:val="center"/>
              <w:rPr>
                <w:rFonts w:ascii="宋体" w:hAnsi="宋体" w:cs="宋体"/>
                <w:szCs w:val="21"/>
              </w:rPr>
            </w:pPr>
            <w:r>
              <w:rPr>
                <w:rFonts w:hint="eastAsia" w:ascii="宋体" w:hAnsi="宋体" w:cs="宋体"/>
                <w:szCs w:val="21"/>
              </w:rPr>
              <w:t>投标报价</w:t>
            </w:r>
          </w:p>
        </w:tc>
        <w:tc>
          <w:tcPr>
            <w:tcW w:w="3108" w:type="dxa"/>
            <w:vAlign w:val="center"/>
          </w:tcPr>
          <w:p>
            <w:pPr>
              <w:jc w:val="center"/>
              <w:rPr>
                <w:rFonts w:ascii="宋体" w:hAnsi="宋体" w:cs="宋体"/>
                <w:szCs w:val="21"/>
              </w:rPr>
            </w:pPr>
          </w:p>
        </w:tc>
        <w:tc>
          <w:tcPr>
            <w:tcW w:w="800" w:type="dxa"/>
            <w:vAlign w:val="center"/>
          </w:tcPr>
          <w:p>
            <w:pPr>
              <w:jc w:val="center"/>
              <w:rPr>
                <w:rFonts w:ascii="宋体" w:hAnsi="宋体" w:cs="宋体"/>
                <w:szCs w:val="21"/>
              </w:rPr>
            </w:pPr>
          </w:p>
        </w:tc>
        <w:tc>
          <w:tcPr>
            <w:tcW w:w="676" w:type="dxa"/>
            <w:vAlign w:val="center"/>
          </w:tcPr>
          <w:p>
            <w:pPr>
              <w:jc w:val="center"/>
              <w:rPr>
                <w:rFonts w:ascii="宋体" w:hAnsi="宋体" w:cs="宋体"/>
                <w:szCs w:val="21"/>
              </w:rPr>
            </w:pPr>
          </w:p>
        </w:tc>
        <w:tc>
          <w:tcPr>
            <w:tcW w:w="1104" w:type="dxa"/>
            <w:vAlign w:val="center"/>
          </w:tcPr>
          <w:p>
            <w:pPr>
              <w:jc w:val="center"/>
              <w:rPr>
                <w:rFonts w:ascii="宋体" w:hAnsi="宋体" w:cs="宋体"/>
                <w:szCs w:val="21"/>
              </w:rPr>
            </w:pPr>
          </w:p>
        </w:tc>
        <w:tc>
          <w:tcPr>
            <w:tcW w:w="1212" w:type="dxa"/>
            <w:vAlign w:val="center"/>
          </w:tcPr>
          <w:p>
            <w:pPr>
              <w:jc w:val="center"/>
              <w:rPr>
                <w:rFonts w:ascii="宋体" w:hAnsi="宋体" w:cs="宋体"/>
                <w:szCs w:val="21"/>
              </w:rPr>
            </w:pPr>
          </w:p>
        </w:tc>
      </w:tr>
    </w:tbl>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供应商(盖单位公章)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 xml:space="preserve">法定代表人（签字或盖章） </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备注：</w:t>
      </w:r>
    </w:p>
    <w:p>
      <w:pPr>
        <w:spacing w:line="360" w:lineRule="auto"/>
        <w:ind w:firstLine="422" w:firstLineChars="200"/>
        <w:rPr>
          <w:rFonts w:ascii="宋体" w:hAnsi="宋体" w:cs="宋体"/>
          <w:b/>
        </w:rPr>
      </w:pPr>
      <w:r>
        <w:rPr>
          <w:rFonts w:hint="eastAsia" w:ascii="宋体" w:hAnsi="宋体" w:cs="宋体"/>
          <w:b/>
        </w:rPr>
        <w:t>1.如果按单价计算的结果与总价不一致，以单价为准修正总价。</w:t>
      </w:r>
    </w:p>
    <w:p>
      <w:pPr>
        <w:spacing w:line="360" w:lineRule="auto"/>
        <w:ind w:firstLine="422" w:firstLineChars="200"/>
        <w:rPr>
          <w:rFonts w:ascii="宋体" w:hAnsi="宋体" w:cs="宋体"/>
          <w:b/>
        </w:rPr>
      </w:pPr>
      <w:r>
        <w:rPr>
          <w:rFonts w:hint="eastAsia" w:ascii="宋体" w:hAnsi="宋体" w:cs="宋体"/>
          <w:b/>
        </w:rPr>
        <w:t>     2.如果不提供详细分项报价或未按招标文件《采购需求一览表》中的产品名称提供详细分项报价，将视为没有实质性响应招标文件，作无效投标处理。</w:t>
      </w:r>
    </w:p>
    <w:p>
      <w:pPr>
        <w:spacing w:line="360" w:lineRule="auto"/>
        <w:ind w:firstLine="422" w:firstLineChars="200"/>
        <w:rPr>
          <w:rFonts w:ascii="宋体" w:hAnsi="宋体" w:cs="宋体"/>
          <w:b/>
        </w:rPr>
      </w:pPr>
      <w:r>
        <w:rPr>
          <w:rFonts w:hint="eastAsia" w:ascii="宋体" w:hAnsi="宋体" w:cs="宋体"/>
          <w:b/>
        </w:rPr>
        <w:t>     3.上述单价为综合单价，应包含一切税费。</w:t>
      </w:r>
    </w:p>
    <w:p>
      <w:pPr>
        <w:spacing w:line="360" w:lineRule="auto"/>
        <w:ind w:firstLine="422" w:firstLineChars="200"/>
        <w:rPr>
          <w:rFonts w:ascii="宋体" w:hAnsi="宋体" w:cs="宋体"/>
          <w:b/>
        </w:rPr>
      </w:pPr>
      <w:r>
        <w:rPr>
          <w:rFonts w:hint="eastAsia" w:ascii="宋体" w:hAnsi="宋体" w:cs="宋体"/>
          <w:b/>
        </w:rPr>
        <w:t>4.供应商根据项目实际填写，表中单项，项目招标要求不涉及的可留空或自行调整。</w:t>
      </w:r>
    </w:p>
    <w:p>
      <w:pPr>
        <w:spacing w:line="360" w:lineRule="auto"/>
        <w:ind w:firstLine="422" w:firstLineChars="200"/>
        <w:rPr>
          <w:rFonts w:ascii="宋体" w:hAnsi="宋体" w:cs="宋体"/>
        </w:rPr>
      </w:pPr>
      <w:r>
        <w:rPr>
          <w:rFonts w:hint="eastAsia" w:ascii="宋体" w:hAnsi="宋体" w:cs="宋体"/>
          <w:b/>
        </w:rPr>
        <w:t>5.表格不够可以自行加页；具体配置请供应商填写完全，没有填写完全的则按无此配置评标。</w:t>
      </w:r>
    </w:p>
    <w:p>
      <w:pPr>
        <w:pStyle w:val="7"/>
        <w:spacing w:line="500" w:lineRule="exact"/>
        <w:jc w:val="left"/>
        <w:rPr>
          <w:rFonts w:ascii="宋体" w:hAnsi="宋体" w:cs="宋体"/>
          <w:sz w:val="30"/>
          <w:szCs w:val="30"/>
        </w:rPr>
      </w:pPr>
      <w:r>
        <w:rPr>
          <w:rFonts w:hint="eastAsia" w:ascii="宋体" w:hAnsi="宋体" w:cs="宋体"/>
        </w:rPr>
        <w:br w:type="page"/>
      </w:r>
      <w:r>
        <w:rPr>
          <w:rFonts w:hint="eastAsia" w:ascii="宋体" w:hAnsi="宋体" w:cs="宋体"/>
          <w:sz w:val="30"/>
          <w:szCs w:val="30"/>
        </w:rPr>
        <w:t>三、交货一览表（格式）</w:t>
      </w:r>
    </w:p>
    <w:p>
      <w:pPr>
        <w:spacing w:line="360" w:lineRule="auto"/>
        <w:jc w:val="center"/>
        <w:rPr>
          <w:rFonts w:ascii="宋体" w:hAnsi="宋体" w:cs="宋体"/>
          <w:b/>
          <w:sz w:val="28"/>
          <w:szCs w:val="28"/>
        </w:rPr>
      </w:pPr>
      <w:r>
        <w:rPr>
          <w:rFonts w:hint="eastAsia" w:ascii="宋体" w:hAnsi="宋体" w:cs="宋体"/>
          <w:b/>
          <w:sz w:val="28"/>
          <w:szCs w:val="28"/>
        </w:rPr>
        <w:t>交货一览表</w:t>
      </w:r>
    </w:p>
    <w:tbl>
      <w:tblPr>
        <w:tblStyle w:val="30"/>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32"/>
        <w:gridCol w:w="653"/>
        <w:gridCol w:w="736"/>
        <w:gridCol w:w="1109"/>
        <w:gridCol w:w="851"/>
        <w:gridCol w:w="1363"/>
        <w:gridCol w:w="1007"/>
        <w:gridCol w:w="8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货物名称及规格型号</w:t>
            </w: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单位</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数量</w:t>
            </w: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产品品牌</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原产地</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制造商名称</w:t>
            </w: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执行质量标准</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供应商(盖单位公章)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法定代表人（签字或盖章）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备注：</w:t>
      </w:r>
    </w:p>
    <w:p>
      <w:pPr>
        <w:spacing w:line="360" w:lineRule="auto"/>
        <w:ind w:firstLine="422" w:firstLineChars="200"/>
        <w:rPr>
          <w:rFonts w:ascii="宋体" w:hAnsi="宋体" w:cs="宋体"/>
          <w:b/>
        </w:rPr>
      </w:pPr>
      <w:r>
        <w:rPr>
          <w:rFonts w:hint="eastAsia" w:ascii="宋体" w:hAnsi="宋体" w:cs="宋体"/>
          <w:b/>
        </w:rPr>
        <w:t>1.本表和投标分项报价表的序号、货物名称及规格型号、数量等应一致。</w:t>
      </w:r>
    </w:p>
    <w:p>
      <w:pPr>
        <w:spacing w:line="360" w:lineRule="auto"/>
        <w:ind w:firstLine="422" w:firstLineChars="200"/>
        <w:rPr>
          <w:rFonts w:ascii="宋体" w:hAnsi="宋体" w:cs="宋体"/>
          <w:b/>
        </w:rPr>
      </w:pPr>
      <w:r>
        <w:rPr>
          <w:rFonts w:hint="eastAsia" w:ascii="宋体" w:hAnsi="宋体" w:cs="宋体"/>
          <w:b/>
        </w:rPr>
        <w:t>2.供应商根据项目实际填写，表中单项，项目招标要求不涉及的可留空或自行调整。</w:t>
      </w:r>
    </w:p>
    <w:p>
      <w:pPr>
        <w:pStyle w:val="7"/>
        <w:spacing w:line="500" w:lineRule="exact"/>
        <w:jc w:val="left"/>
        <w:rPr>
          <w:rFonts w:ascii="宋体" w:hAnsi="宋体" w:cs="宋体"/>
          <w:sz w:val="30"/>
          <w:szCs w:val="30"/>
        </w:rPr>
      </w:pPr>
      <w:r>
        <w:rPr>
          <w:rFonts w:hint="eastAsia" w:ascii="宋体" w:hAnsi="宋体" w:cs="宋体"/>
        </w:rPr>
        <w:br w:type="page"/>
      </w:r>
      <w:r>
        <w:rPr>
          <w:rFonts w:hint="eastAsia" w:ascii="宋体" w:hAnsi="宋体" w:cs="宋体"/>
          <w:sz w:val="30"/>
          <w:szCs w:val="30"/>
        </w:rPr>
        <w:t>四、招标文件约定的核心产品一览表（格式）</w:t>
      </w:r>
    </w:p>
    <w:p>
      <w:pPr>
        <w:spacing w:line="360" w:lineRule="auto"/>
        <w:rPr>
          <w:rFonts w:ascii="宋体" w:hAnsi="宋体" w:cs="宋体"/>
          <w:sz w:val="24"/>
        </w:rPr>
      </w:pPr>
      <w:r>
        <w:rPr>
          <w:rFonts w:hint="eastAsia" w:ascii="宋体" w:hAnsi="宋体" w:cs="宋体"/>
          <w:b/>
          <w:sz w:val="28"/>
          <w:szCs w:val="28"/>
        </w:rPr>
        <w:t xml:space="preserve">招标文件约定的核心产品一览表 </w:t>
      </w:r>
      <w:r>
        <w:rPr>
          <w:rFonts w:hint="eastAsia" w:ascii="宋体" w:hAnsi="宋体" w:cs="宋体"/>
          <w:sz w:val="24"/>
        </w:rPr>
        <w:t xml:space="preserve"> </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5088"/>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50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招标文件约定的核心产品名称</w:t>
            </w:r>
          </w:p>
        </w:tc>
        <w:tc>
          <w:tcPr>
            <w:tcW w:w="3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50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3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供应商(盖单位公章)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法定代表人（签字或盖章）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备注：</w:t>
      </w:r>
      <w:r>
        <w:rPr>
          <w:rFonts w:hint="eastAsia" w:ascii="宋体" w:hAnsi="宋体" w:cs="宋体"/>
          <w:b/>
        </w:rPr>
        <w:t>根据项目实际填写，可留空或自行调整。</w:t>
      </w:r>
    </w:p>
    <w:p>
      <w:pPr>
        <w:spacing w:line="360" w:lineRule="exact"/>
        <w:ind w:firstLine="413" w:firstLineChars="196"/>
        <w:rPr>
          <w:rFonts w:ascii="宋体" w:hAnsi="宋体" w:cs="宋体"/>
          <w:b/>
        </w:rPr>
      </w:pPr>
    </w:p>
    <w:p>
      <w:pPr>
        <w:pStyle w:val="7"/>
        <w:numPr>
          <w:ilvl w:val="0"/>
          <w:numId w:val="4"/>
        </w:numPr>
        <w:spacing w:line="500" w:lineRule="exact"/>
        <w:jc w:val="left"/>
        <w:rPr>
          <w:rFonts w:ascii="宋体" w:hAnsi="宋体" w:cs="宋体"/>
          <w:sz w:val="30"/>
          <w:szCs w:val="30"/>
        </w:rPr>
      </w:pPr>
      <w:r>
        <w:rPr>
          <w:rFonts w:hint="eastAsia" w:ascii="宋体" w:hAnsi="宋体" w:cs="宋体"/>
          <w:b w:val="0"/>
          <w:sz w:val="21"/>
          <w:szCs w:val="21"/>
        </w:rPr>
        <w:br w:type="page"/>
      </w:r>
      <w:r>
        <w:rPr>
          <w:rFonts w:hint="eastAsia" w:ascii="宋体" w:hAnsi="宋体" w:cs="宋体"/>
          <w:sz w:val="30"/>
          <w:szCs w:val="30"/>
        </w:rPr>
        <w:t>技术规格偏离表（格式）</w:t>
      </w:r>
    </w:p>
    <w:p>
      <w:pPr>
        <w:spacing w:line="360" w:lineRule="auto"/>
        <w:jc w:val="center"/>
        <w:rPr>
          <w:rFonts w:ascii="宋体" w:hAnsi="宋体" w:cs="宋体"/>
          <w:b/>
          <w:sz w:val="28"/>
          <w:szCs w:val="28"/>
        </w:rPr>
      </w:pPr>
      <w:r>
        <w:rPr>
          <w:rFonts w:hint="eastAsia" w:ascii="宋体" w:hAnsi="宋体" w:cs="宋体"/>
          <w:b/>
          <w:sz w:val="28"/>
          <w:szCs w:val="28"/>
        </w:rPr>
        <w:t>技术规格偏离表</w:t>
      </w:r>
    </w:p>
    <w:p>
      <w:pPr>
        <w:rPr>
          <w:rFonts w:ascii="宋体" w:hAnsi="宋体" w:cs="宋体"/>
        </w:rPr>
      </w:pPr>
    </w:p>
    <w:tbl>
      <w:tblPr>
        <w:tblStyle w:val="30"/>
        <w:tblpPr w:leftFromText="180" w:rightFromText="180" w:vertAnchor="text" w:horzAnchor="page" w:tblpX="1526" w:tblpY="263"/>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22"/>
        <w:gridCol w:w="2321"/>
        <w:gridCol w:w="2391"/>
        <w:gridCol w:w="1018"/>
        <w:gridCol w:w="69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trPr>
        <w:tc>
          <w:tcPr>
            <w:tcW w:w="430" w:type="dxa"/>
            <w:vAlign w:val="center"/>
          </w:tcPr>
          <w:p>
            <w:pPr>
              <w:jc w:val="center"/>
              <w:rPr>
                <w:rFonts w:ascii="宋体" w:hAnsi="宋体" w:cs="宋体"/>
                <w:szCs w:val="21"/>
              </w:rPr>
            </w:pPr>
            <w:r>
              <w:rPr>
                <w:rFonts w:hint="eastAsia" w:ascii="宋体" w:hAnsi="宋体" w:cs="宋体"/>
                <w:szCs w:val="21"/>
              </w:rPr>
              <w:t>序号</w:t>
            </w:r>
          </w:p>
        </w:tc>
        <w:tc>
          <w:tcPr>
            <w:tcW w:w="1622" w:type="dxa"/>
            <w:vAlign w:val="center"/>
          </w:tcPr>
          <w:p>
            <w:pPr>
              <w:jc w:val="center"/>
              <w:rPr>
                <w:rFonts w:ascii="宋体" w:hAnsi="宋体" w:cs="宋体"/>
                <w:szCs w:val="21"/>
              </w:rPr>
            </w:pPr>
            <w:r>
              <w:rPr>
                <w:rFonts w:hint="eastAsia" w:ascii="宋体" w:hAnsi="宋体" w:cs="宋体"/>
                <w:szCs w:val="21"/>
              </w:rPr>
              <w:t>货物名称</w:t>
            </w:r>
          </w:p>
        </w:tc>
        <w:tc>
          <w:tcPr>
            <w:tcW w:w="2321" w:type="dxa"/>
            <w:vAlign w:val="center"/>
          </w:tcPr>
          <w:p>
            <w:pPr>
              <w:jc w:val="center"/>
              <w:rPr>
                <w:rFonts w:ascii="宋体" w:hAnsi="宋体" w:cs="宋体"/>
                <w:szCs w:val="21"/>
              </w:rPr>
            </w:pPr>
            <w:r>
              <w:rPr>
                <w:rFonts w:hint="eastAsia" w:ascii="宋体" w:hAnsi="宋体" w:cs="宋体"/>
                <w:szCs w:val="21"/>
              </w:rPr>
              <w:t>招标货物主要参数、技术规格</w:t>
            </w:r>
          </w:p>
        </w:tc>
        <w:tc>
          <w:tcPr>
            <w:tcW w:w="2391" w:type="dxa"/>
            <w:vAlign w:val="center"/>
          </w:tcPr>
          <w:p>
            <w:pPr>
              <w:jc w:val="center"/>
              <w:rPr>
                <w:rFonts w:ascii="宋体" w:hAnsi="宋体" w:cs="宋体"/>
                <w:szCs w:val="21"/>
              </w:rPr>
            </w:pPr>
            <w:r>
              <w:rPr>
                <w:rFonts w:hint="eastAsia" w:ascii="宋体" w:hAnsi="宋体" w:cs="宋体"/>
                <w:szCs w:val="21"/>
              </w:rPr>
              <w:t>投标货物主要参数、技术规格</w:t>
            </w:r>
          </w:p>
        </w:tc>
        <w:tc>
          <w:tcPr>
            <w:tcW w:w="1018" w:type="dxa"/>
            <w:vAlign w:val="center"/>
          </w:tcPr>
          <w:p>
            <w:pPr>
              <w:jc w:val="center"/>
              <w:rPr>
                <w:rFonts w:ascii="宋体" w:hAnsi="宋体" w:cs="宋体"/>
                <w:szCs w:val="21"/>
              </w:rPr>
            </w:pPr>
            <w:r>
              <w:rPr>
                <w:rFonts w:hint="eastAsia" w:ascii="宋体" w:hAnsi="宋体" w:cs="宋体"/>
                <w:szCs w:val="21"/>
              </w:rPr>
              <w:t>偏离（正或负或无）</w:t>
            </w:r>
          </w:p>
        </w:tc>
        <w:tc>
          <w:tcPr>
            <w:tcW w:w="690" w:type="dxa"/>
            <w:vAlign w:val="center"/>
          </w:tcPr>
          <w:p>
            <w:pPr>
              <w:jc w:val="center"/>
              <w:rPr>
                <w:rFonts w:ascii="宋体" w:hAnsi="宋体" w:cs="宋体"/>
                <w:szCs w:val="21"/>
              </w:rPr>
            </w:pPr>
            <w:r>
              <w:rPr>
                <w:rFonts w:hint="eastAsia" w:ascii="宋体" w:hAnsi="宋体" w:cs="宋体"/>
                <w:szCs w:val="21"/>
              </w:rPr>
              <w:t>说明</w:t>
            </w:r>
          </w:p>
        </w:tc>
        <w:tc>
          <w:tcPr>
            <w:tcW w:w="1559" w:type="dxa"/>
            <w:vAlign w:val="center"/>
          </w:tcPr>
          <w:p>
            <w:pPr>
              <w:jc w:val="center"/>
              <w:rPr>
                <w:rFonts w:ascii="宋体" w:hAnsi="宋体" w:cs="宋体"/>
                <w:szCs w:val="21"/>
              </w:rPr>
            </w:pPr>
            <w:r>
              <w:rPr>
                <w:rFonts w:hint="eastAsia" w:ascii="宋体" w:hAnsi="宋体" w:cs="宋体"/>
                <w:szCs w:val="21"/>
              </w:rPr>
              <w:t>备注：相关证明材料在投标文件中的具体位置（页码）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trPr>
        <w:tc>
          <w:tcPr>
            <w:tcW w:w="430" w:type="dxa"/>
            <w:vAlign w:val="center"/>
          </w:tcPr>
          <w:p>
            <w:pPr>
              <w:jc w:val="center"/>
              <w:rPr>
                <w:rFonts w:ascii="宋体" w:hAnsi="宋体" w:cs="宋体"/>
                <w:szCs w:val="21"/>
              </w:rPr>
            </w:pPr>
            <w:r>
              <w:rPr>
                <w:rFonts w:hint="eastAsia" w:ascii="宋体" w:hAnsi="宋体" w:cs="宋体"/>
                <w:szCs w:val="21"/>
              </w:rPr>
              <w:t>1</w:t>
            </w:r>
          </w:p>
        </w:tc>
        <w:tc>
          <w:tcPr>
            <w:tcW w:w="1622" w:type="dxa"/>
            <w:vAlign w:val="center"/>
          </w:tcPr>
          <w:p>
            <w:pPr>
              <w:jc w:val="center"/>
              <w:rPr>
                <w:rFonts w:ascii="宋体" w:hAnsi="宋体" w:cs="宋体"/>
                <w:szCs w:val="21"/>
              </w:rPr>
            </w:pPr>
          </w:p>
        </w:tc>
        <w:tc>
          <w:tcPr>
            <w:tcW w:w="2321" w:type="dxa"/>
            <w:vAlign w:val="center"/>
          </w:tcPr>
          <w:p>
            <w:pPr>
              <w:jc w:val="center"/>
              <w:rPr>
                <w:rFonts w:ascii="宋体" w:hAnsi="宋体" w:cs="宋体"/>
                <w:szCs w:val="21"/>
              </w:rPr>
            </w:pPr>
          </w:p>
        </w:tc>
        <w:tc>
          <w:tcPr>
            <w:tcW w:w="2391" w:type="dxa"/>
            <w:vAlign w:val="center"/>
          </w:tcPr>
          <w:p>
            <w:pPr>
              <w:jc w:val="center"/>
              <w:rPr>
                <w:rFonts w:ascii="宋体" w:hAnsi="宋体" w:cs="宋体"/>
                <w:szCs w:val="21"/>
              </w:rPr>
            </w:pPr>
          </w:p>
        </w:tc>
        <w:tc>
          <w:tcPr>
            <w:tcW w:w="1018" w:type="dxa"/>
            <w:vAlign w:val="center"/>
          </w:tcPr>
          <w:p>
            <w:pPr>
              <w:jc w:val="center"/>
              <w:rPr>
                <w:rFonts w:ascii="宋体" w:hAnsi="宋体" w:cs="宋体"/>
                <w:szCs w:val="21"/>
              </w:rPr>
            </w:pPr>
          </w:p>
        </w:tc>
        <w:tc>
          <w:tcPr>
            <w:tcW w:w="690"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trPr>
        <w:tc>
          <w:tcPr>
            <w:tcW w:w="430" w:type="dxa"/>
            <w:vAlign w:val="center"/>
          </w:tcPr>
          <w:p>
            <w:pPr>
              <w:jc w:val="center"/>
              <w:rPr>
                <w:rFonts w:ascii="宋体" w:hAnsi="宋体" w:cs="宋体"/>
                <w:szCs w:val="21"/>
              </w:rPr>
            </w:pPr>
            <w:r>
              <w:rPr>
                <w:rFonts w:hint="eastAsia" w:ascii="宋体" w:hAnsi="宋体" w:cs="宋体"/>
                <w:szCs w:val="21"/>
              </w:rPr>
              <w:t>2</w:t>
            </w:r>
          </w:p>
        </w:tc>
        <w:tc>
          <w:tcPr>
            <w:tcW w:w="1622" w:type="dxa"/>
            <w:vAlign w:val="center"/>
          </w:tcPr>
          <w:p>
            <w:pPr>
              <w:jc w:val="center"/>
              <w:rPr>
                <w:rFonts w:ascii="宋体" w:hAnsi="宋体" w:cs="宋体"/>
                <w:szCs w:val="21"/>
              </w:rPr>
            </w:pPr>
          </w:p>
        </w:tc>
        <w:tc>
          <w:tcPr>
            <w:tcW w:w="2321" w:type="dxa"/>
            <w:vAlign w:val="center"/>
          </w:tcPr>
          <w:p>
            <w:pPr>
              <w:jc w:val="center"/>
              <w:rPr>
                <w:rFonts w:ascii="宋体" w:hAnsi="宋体" w:cs="宋体"/>
                <w:szCs w:val="21"/>
              </w:rPr>
            </w:pPr>
          </w:p>
        </w:tc>
        <w:tc>
          <w:tcPr>
            <w:tcW w:w="2391" w:type="dxa"/>
            <w:vAlign w:val="center"/>
          </w:tcPr>
          <w:p>
            <w:pPr>
              <w:jc w:val="center"/>
              <w:rPr>
                <w:rFonts w:ascii="宋体" w:hAnsi="宋体" w:cs="宋体"/>
                <w:szCs w:val="21"/>
              </w:rPr>
            </w:pPr>
          </w:p>
        </w:tc>
        <w:tc>
          <w:tcPr>
            <w:tcW w:w="1018" w:type="dxa"/>
            <w:vAlign w:val="center"/>
          </w:tcPr>
          <w:p>
            <w:pPr>
              <w:jc w:val="center"/>
              <w:rPr>
                <w:rFonts w:ascii="宋体" w:hAnsi="宋体" w:cs="宋体"/>
                <w:szCs w:val="21"/>
              </w:rPr>
            </w:pPr>
          </w:p>
        </w:tc>
        <w:tc>
          <w:tcPr>
            <w:tcW w:w="690"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Align w:val="center"/>
          </w:tcPr>
          <w:p>
            <w:pPr>
              <w:jc w:val="center"/>
              <w:rPr>
                <w:rFonts w:ascii="宋体" w:hAnsi="宋体" w:cs="宋体"/>
                <w:szCs w:val="21"/>
              </w:rPr>
            </w:pPr>
            <w:r>
              <w:rPr>
                <w:rFonts w:hint="eastAsia" w:ascii="宋体" w:hAnsi="宋体" w:cs="宋体"/>
                <w:szCs w:val="21"/>
              </w:rPr>
              <w:t>…</w:t>
            </w:r>
          </w:p>
        </w:tc>
        <w:tc>
          <w:tcPr>
            <w:tcW w:w="1622" w:type="dxa"/>
            <w:vAlign w:val="center"/>
          </w:tcPr>
          <w:p>
            <w:pPr>
              <w:jc w:val="center"/>
              <w:rPr>
                <w:rFonts w:ascii="宋体" w:hAnsi="宋体" w:cs="宋体"/>
                <w:szCs w:val="21"/>
              </w:rPr>
            </w:pPr>
          </w:p>
        </w:tc>
        <w:tc>
          <w:tcPr>
            <w:tcW w:w="2321" w:type="dxa"/>
            <w:vAlign w:val="center"/>
          </w:tcPr>
          <w:p>
            <w:pPr>
              <w:jc w:val="center"/>
              <w:rPr>
                <w:rFonts w:ascii="宋体" w:hAnsi="宋体" w:cs="宋体"/>
                <w:szCs w:val="21"/>
              </w:rPr>
            </w:pPr>
          </w:p>
        </w:tc>
        <w:tc>
          <w:tcPr>
            <w:tcW w:w="2391" w:type="dxa"/>
            <w:vAlign w:val="center"/>
          </w:tcPr>
          <w:p>
            <w:pPr>
              <w:jc w:val="center"/>
              <w:rPr>
                <w:rFonts w:ascii="宋体" w:hAnsi="宋体" w:cs="宋体"/>
                <w:szCs w:val="21"/>
              </w:rPr>
            </w:pPr>
          </w:p>
        </w:tc>
        <w:tc>
          <w:tcPr>
            <w:tcW w:w="1018" w:type="dxa"/>
            <w:vAlign w:val="center"/>
          </w:tcPr>
          <w:p>
            <w:pPr>
              <w:jc w:val="center"/>
              <w:rPr>
                <w:rFonts w:ascii="宋体" w:hAnsi="宋体" w:cs="宋体"/>
                <w:szCs w:val="21"/>
              </w:rPr>
            </w:pPr>
          </w:p>
        </w:tc>
        <w:tc>
          <w:tcPr>
            <w:tcW w:w="690"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p>
        </w:tc>
      </w:tr>
    </w:tbl>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供应商(盖单位公章)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法定代表人（签字或盖章）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备注：</w:t>
      </w:r>
    </w:p>
    <w:p>
      <w:pPr>
        <w:spacing w:line="360" w:lineRule="auto"/>
        <w:ind w:firstLine="422" w:firstLineChars="200"/>
        <w:rPr>
          <w:rFonts w:ascii="宋体" w:hAnsi="宋体" w:cs="宋体"/>
          <w:b/>
        </w:rPr>
      </w:pPr>
      <w:r>
        <w:rPr>
          <w:rFonts w:hint="eastAsia" w:ascii="宋体" w:hAnsi="宋体" w:cs="宋体"/>
          <w:b/>
        </w:rPr>
        <w:t>1.本表填写时，招标货物主要参数、技术规格为招标文件《采购需求一览表》中技术参数要求，投标货物主要参数、技术规格应据实填写，注意不得复制招标文件的技术参数要求。</w:t>
      </w:r>
    </w:p>
    <w:p>
      <w:pPr>
        <w:spacing w:line="360" w:lineRule="auto"/>
        <w:ind w:firstLine="422" w:firstLineChars="200"/>
        <w:rPr>
          <w:rFonts w:ascii="宋体" w:hAnsi="宋体" w:cs="宋体"/>
          <w:b/>
        </w:rPr>
      </w:pPr>
      <w:r>
        <w:rPr>
          <w:rFonts w:hint="eastAsia" w:ascii="宋体" w:hAnsi="宋体" w:cs="宋体"/>
          <w:b/>
        </w:rPr>
        <w:t>2.供应商根据项目实际填写，表中单项，项目招标要求不涉及的可留空或自行调整。</w:t>
      </w:r>
    </w:p>
    <w:p>
      <w:pPr>
        <w:spacing w:line="360" w:lineRule="auto"/>
        <w:ind w:firstLine="420" w:firstLineChars="200"/>
        <w:rPr>
          <w:rFonts w:ascii="宋体" w:hAnsi="宋体" w:cs="宋体"/>
        </w:rPr>
      </w:pPr>
    </w:p>
    <w:p>
      <w:pPr>
        <w:spacing w:line="360" w:lineRule="exact"/>
        <w:ind w:firstLine="411" w:firstLineChars="196"/>
        <w:rPr>
          <w:rFonts w:ascii="宋体" w:hAnsi="宋体" w:cs="宋体"/>
        </w:rPr>
      </w:pPr>
    </w:p>
    <w:p>
      <w:pPr>
        <w:spacing w:line="360" w:lineRule="exact"/>
        <w:ind w:firstLine="411" w:firstLineChars="196"/>
        <w:rPr>
          <w:rFonts w:ascii="宋体" w:hAnsi="宋体" w:cs="宋体"/>
        </w:rPr>
      </w:pPr>
    </w:p>
    <w:p>
      <w:pPr>
        <w:spacing w:line="360" w:lineRule="exact"/>
        <w:ind w:firstLine="411" w:firstLineChars="196"/>
        <w:rPr>
          <w:rFonts w:ascii="宋体" w:hAnsi="宋体" w:cs="宋体"/>
        </w:rPr>
      </w:pPr>
    </w:p>
    <w:p>
      <w:pPr>
        <w:spacing w:line="360" w:lineRule="exact"/>
        <w:ind w:firstLine="411" w:firstLineChars="196"/>
        <w:rPr>
          <w:rFonts w:ascii="宋体" w:hAnsi="宋体" w:cs="宋体"/>
        </w:rPr>
      </w:pPr>
    </w:p>
    <w:p>
      <w:pPr>
        <w:pStyle w:val="7"/>
        <w:spacing w:line="500" w:lineRule="exact"/>
        <w:jc w:val="left"/>
        <w:rPr>
          <w:rFonts w:ascii="宋体" w:hAnsi="宋体" w:cs="宋体"/>
          <w:sz w:val="30"/>
          <w:szCs w:val="30"/>
        </w:rPr>
      </w:pPr>
      <w:r>
        <w:rPr>
          <w:rFonts w:hint="eastAsia" w:ascii="宋体" w:hAnsi="宋体" w:cs="宋体"/>
          <w:sz w:val="30"/>
          <w:szCs w:val="30"/>
        </w:rPr>
        <w:br w:type="page"/>
      </w:r>
      <w:r>
        <w:rPr>
          <w:rFonts w:hint="eastAsia" w:ascii="宋体" w:hAnsi="宋体" w:cs="宋体"/>
          <w:sz w:val="30"/>
          <w:szCs w:val="30"/>
        </w:rPr>
        <w:t>六、商务条款偏离表（格式）</w:t>
      </w:r>
    </w:p>
    <w:p>
      <w:pPr>
        <w:spacing w:line="360" w:lineRule="auto"/>
        <w:jc w:val="center"/>
        <w:rPr>
          <w:rFonts w:ascii="宋体" w:hAnsi="宋体" w:cs="宋体"/>
          <w:sz w:val="36"/>
        </w:rPr>
      </w:pPr>
      <w:r>
        <w:rPr>
          <w:rFonts w:hint="eastAsia" w:ascii="宋体" w:hAnsi="宋体" w:cs="宋体"/>
          <w:b/>
          <w:sz w:val="28"/>
          <w:szCs w:val="28"/>
        </w:rPr>
        <w:t>商务条款偏离表</w:t>
      </w:r>
    </w:p>
    <w:tbl>
      <w:tblPr>
        <w:tblStyle w:val="30"/>
        <w:tblW w:w="9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87"/>
        <w:gridCol w:w="2325"/>
        <w:gridCol w:w="1904"/>
        <w:gridCol w:w="1572"/>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exact"/>
        </w:trPr>
        <w:tc>
          <w:tcPr>
            <w:tcW w:w="675" w:type="dxa"/>
            <w:vAlign w:val="center"/>
          </w:tcPr>
          <w:p>
            <w:pPr>
              <w:jc w:val="center"/>
              <w:rPr>
                <w:rFonts w:ascii="宋体" w:hAnsi="宋体" w:cs="宋体"/>
                <w:szCs w:val="21"/>
              </w:rPr>
            </w:pPr>
            <w:r>
              <w:rPr>
                <w:rFonts w:hint="eastAsia" w:ascii="宋体" w:hAnsi="宋体" w:cs="宋体"/>
                <w:szCs w:val="21"/>
              </w:rPr>
              <w:t>序号</w:t>
            </w:r>
          </w:p>
        </w:tc>
        <w:tc>
          <w:tcPr>
            <w:tcW w:w="1287" w:type="dxa"/>
            <w:vAlign w:val="center"/>
          </w:tcPr>
          <w:p>
            <w:pPr>
              <w:jc w:val="center"/>
              <w:rPr>
                <w:rFonts w:ascii="宋体" w:hAnsi="宋体" w:cs="宋体"/>
                <w:szCs w:val="21"/>
              </w:rPr>
            </w:pPr>
            <w:r>
              <w:rPr>
                <w:rFonts w:hint="eastAsia" w:ascii="宋体" w:hAnsi="宋体" w:cs="宋体"/>
                <w:szCs w:val="21"/>
              </w:rPr>
              <w:t>招标文件规定条款项</w:t>
            </w:r>
          </w:p>
        </w:tc>
        <w:tc>
          <w:tcPr>
            <w:tcW w:w="2325" w:type="dxa"/>
            <w:vAlign w:val="center"/>
          </w:tcPr>
          <w:p>
            <w:pPr>
              <w:jc w:val="center"/>
              <w:rPr>
                <w:rFonts w:ascii="宋体" w:hAnsi="宋体" w:cs="宋体"/>
                <w:szCs w:val="21"/>
              </w:rPr>
            </w:pPr>
            <w:r>
              <w:rPr>
                <w:rFonts w:hint="eastAsia" w:ascii="宋体" w:hAnsi="宋体" w:cs="宋体"/>
                <w:szCs w:val="21"/>
              </w:rPr>
              <w:t>招标文件的商务条款</w:t>
            </w:r>
          </w:p>
        </w:tc>
        <w:tc>
          <w:tcPr>
            <w:tcW w:w="1904" w:type="dxa"/>
            <w:vAlign w:val="center"/>
          </w:tcPr>
          <w:p>
            <w:pPr>
              <w:jc w:val="center"/>
              <w:rPr>
                <w:rFonts w:ascii="宋体" w:hAnsi="宋体" w:cs="宋体"/>
                <w:szCs w:val="21"/>
              </w:rPr>
            </w:pPr>
            <w:r>
              <w:rPr>
                <w:rFonts w:hint="eastAsia" w:ascii="宋体" w:hAnsi="宋体" w:cs="宋体"/>
                <w:szCs w:val="21"/>
              </w:rPr>
              <w:t>投标文件的商务条款</w:t>
            </w:r>
          </w:p>
        </w:tc>
        <w:tc>
          <w:tcPr>
            <w:tcW w:w="1572" w:type="dxa"/>
            <w:vAlign w:val="center"/>
          </w:tcPr>
          <w:p>
            <w:pPr>
              <w:jc w:val="center"/>
              <w:rPr>
                <w:rFonts w:ascii="宋体" w:hAnsi="宋体" w:cs="宋体"/>
                <w:szCs w:val="21"/>
              </w:rPr>
            </w:pPr>
            <w:r>
              <w:rPr>
                <w:rFonts w:hint="eastAsia" w:ascii="宋体" w:hAnsi="宋体" w:cs="宋体"/>
                <w:szCs w:val="21"/>
              </w:rPr>
              <w:t>差异说明</w:t>
            </w:r>
          </w:p>
        </w:tc>
        <w:tc>
          <w:tcPr>
            <w:tcW w:w="1904" w:type="dxa"/>
            <w:vAlign w:val="center"/>
          </w:tcPr>
          <w:p>
            <w:pPr>
              <w:jc w:val="center"/>
              <w:rPr>
                <w:rFonts w:ascii="宋体" w:hAnsi="宋体" w:cs="宋体"/>
                <w:szCs w:val="21"/>
              </w:rPr>
            </w:pPr>
            <w:r>
              <w:rPr>
                <w:rFonts w:hint="eastAsia" w:ascii="宋体" w:hAnsi="宋体" w:cs="宋体"/>
                <w:szCs w:val="21"/>
              </w:rPr>
              <w:t>备注：相关证明材料在投标文件中的具体位置（页码）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287" w:type="dxa"/>
            <w:vAlign w:val="center"/>
          </w:tcPr>
          <w:p>
            <w:pPr>
              <w:spacing w:line="360" w:lineRule="auto"/>
              <w:jc w:val="center"/>
              <w:rPr>
                <w:rFonts w:ascii="宋体" w:hAnsi="宋体" w:cs="宋体"/>
                <w:szCs w:val="21"/>
              </w:rPr>
            </w:pPr>
          </w:p>
        </w:tc>
        <w:tc>
          <w:tcPr>
            <w:tcW w:w="2325" w:type="dxa"/>
            <w:vAlign w:val="center"/>
          </w:tcPr>
          <w:p>
            <w:pPr>
              <w:spacing w:line="360" w:lineRule="auto"/>
              <w:jc w:val="center"/>
              <w:rPr>
                <w:rFonts w:ascii="宋体" w:hAnsi="宋体" w:cs="宋体"/>
                <w:szCs w:val="21"/>
              </w:rPr>
            </w:pPr>
          </w:p>
        </w:tc>
        <w:tc>
          <w:tcPr>
            <w:tcW w:w="1904" w:type="dxa"/>
            <w:vAlign w:val="center"/>
          </w:tcPr>
          <w:p>
            <w:pPr>
              <w:spacing w:line="360" w:lineRule="auto"/>
              <w:jc w:val="center"/>
              <w:rPr>
                <w:rFonts w:ascii="宋体" w:hAnsi="宋体" w:cs="宋体"/>
                <w:szCs w:val="21"/>
              </w:rPr>
            </w:pPr>
          </w:p>
        </w:tc>
        <w:tc>
          <w:tcPr>
            <w:tcW w:w="1572" w:type="dxa"/>
            <w:vAlign w:val="center"/>
          </w:tcPr>
          <w:p>
            <w:pPr>
              <w:spacing w:line="360" w:lineRule="auto"/>
              <w:jc w:val="center"/>
              <w:rPr>
                <w:rFonts w:ascii="宋体" w:hAnsi="宋体" w:cs="宋体"/>
                <w:szCs w:val="21"/>
              </w:rPr>
            </w:pPr>
          </w:p>
        </w:tc>
        <w:tc>
          <w:tcPr>
            <w:tcW w:w="190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宋体" w:hAnsi="宋体" w:cs="宋体"/>
                <w:szCs w:val="21"/>
              </w:rPr>
            </w:pPr>
            <w:r>
              <w:rPr>
                <w:rFonts w:hint="eastAsia" w:ascii="宋体" w:hAnsi="宋体" w:cs="宋体"/>
                <w:szCs w:val="21"/>
              </w:rPr>
              <w:t>2</w:t>
            </w:r>
          </w:p>
        </w:tc>
        <w:tc>
          <w:tcPr>
            <w:tcW w:w="1287" w:type="dxa"/>
            <w:vAlign w:val="center"/>
          </w:tcPr>
          <w:p>
            <w:pPr>
              <w:jc w:val="center"/>
              <w:rPr>
                <w:rFonts w:ascii="宋体" w:hAnsi="宋体" w:cs="宋体"/>
                <w:szCs w:val="21"/>
              </w:rPr>
            </w:pPr>
          </w:p>
        </w:tc>
        <w:tc>
          <w:tcPr>
            <w:tcW w:w="2325" w:type="dxa"/>
            <w:vAlign w:val="center"/>
          </w:tcPr>
          <w:p>
            <w:pPr>
              <w:jc w:val="center"/>
              <w:rPr>
                <w:rFonts w:ascii="宋体" w:hAnsi="宋体" w:cs="宋体"/>
                <w:szCs w:val="21"/>
              </w:rPr>
            </w:pPr>
          </w:p>
        </w:tc>
        <w:tc>
          <w:tcPr>
            <w:tcW w:w="1904" w:type="dxa"/>
            <w:vAlign w:val="center"/>
          </w:tcPr>
          <w:p>
            <w:pPr>
              <w:jc w:val="center"/>
              <w:rPr>
                <w:rFonts w:ascii="宋体" w:hAnsi="宋体" w:cs="宋体"/>
                <w:szCs w:val="21"/>
              </w:rPr>
            </w:pPr>
          </w:p>
        </w:tc>
        <w:tc>
          <w:tcPr>
            <w:tcW w:w="1572" w:type="dxa"/>
            <w:vAlign w:val="center"/>
          </w:tcPr>
          <w:p>
            <w:pPr>
              <w:jc w:val="center"/>
              <w:rPr>
                <w:rFonts w:ascii="宋体" w:hAnsi="宋体" w:cs="宋体"/>
                <w:szCs w:val="21"/>
              </w:rPr>
            </w:pPr>
          </w:p>
        </w:tc>
        <w:tc>
          <w:tcPr>
            <w:tcW w:w="1904"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宋体" w:hAnsi="宋体" w:cs="宋体"/>
                <w:szCs w:val="21"/>
              </w:rPr>
            </w:pPr>
            <w:r>
              <w:rPr>
                <w:rFonts w:hint="eastAsia" w:ascii="宋体" w:hAnsi="宋体" w:cs="宋体"/>
                <w:szCs w:val="21"/>
              </w:rPr>
              <w:t>3</w:t>
            </w:r>
          </w:p>
        </w:tc>
        <w:tc>
          <w:tcPr>
            <w:tcW w:w="1287" w:type="dxa"/>
            <w:vAlign w:val="center"/>
          </w:tcPr>
          <w:p>
            <w:pPr>
              <w:jc w:val="center"/>
              <w:rPr>
                <w:rFonts w:ascii="宋体" w:hAnsi="宋体" w:cs="宋体"/>
                <w:szCs w:val="21"/>
              </w:rPr>
            </w:pPr>
          </w:p>
        </w:tc>
        <w:tc>
          <w:tcPr>
            <w:tcW w:w="2325" w:type="dxa"/>
            <w:vAlign w:val="center"/>
          </w:tcPr>
          <w:p>
            <w:pPr>
              <w:jc w:val="center"/>
              <w:rPr>
                <w:rFonts w:ascii="宋体" w:hAnsi="宋体" w:cs="宋体"/>
                <w:szCs w:val="21"/>
              </w:rPr>
            </w:pPr>
          </w:p>
        </w:tc>
        <w:tc>
          <w:tcPr>
            <w:tcW w:w="1904" w:type="dxa"/>
            <w:vAlign w:val="center"/>
          </w:tcPr>
          <w:p>
            <w:pPr>
              <w:jc w:val="center"/>
              <w:rPr>
                <w:rFonts w:ascii="宋体" w:hAnsi="宋体" w:cs="宋体"/>
                <w:szCs w:val="21"/>
              </w:rPr>
            </w:pPr>
          </w:p>
        </w:tc>
        <w:tc>
          <w:tcPr>
            <w:tcW w:w="1572" w:type="dxa"/>
            <w:vAlign w:val="center"/>
          </w:tcPr>
          <w:p>
            <w:pPr>
              <w:jc w:val="center"/>
              <w:rPr>
                <w:rFonts w:ascii="宋体" w:hAnsi="宋体" w:cs="宋体"/>
                <w:szCs w:val="21"/>
              </w:rPr>
            </w:pPr>
          </w:p>
        </w:tc>
        <w:tc>
          <w:tcPr>
            <w:tcW w:w="1904"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宋体" w:hAnsi="宋体" w:cs="宋体"/>
                <w:szCs w:val="21"/>
              </w:rPr>
            </w:pPr>
            <w:r>
              <w:rPr>
                <w:rFonts w:hint="eastAsia" w:ascii="宋体" w:hAnsi="宋体" w:cs="宋体"/>
                <w:szCs w:val="21"/>
              </w:rPr>
              <w:t>…</w:t>
            </w:r>
          </w:p>
        </w:tc>
        <w:tc>
          <w:tcPr>
            <w:tcW w:w="1287" w:type="dxa"/>
            <w:vAlign w:val="center"/>
          </w:tcPr>
          <w:p>
            <w:pPr>
              <w:jc w:val="center"/>
              <w:rPr>
                <w:rFonts w:ascii="宋体" w:hAnsi="宋体" w:cs="宋体"/>
                <w:szCs w:val="21"/>
              </w:rPr>
            </w:pPr>
          </w:p>
        </w:tc>
        <w:tc>
          <w:tcPr>
            <w:tcW w:w="2325" w:type="dxa"/>
            <w:vAlign w:val="center"/>
          </w:tcPr>
          <w:p>
            <w:pPr>
              <w:jc w:val="center"/>
              <w:rPr>
                <w:rFonts w:ascii="宋体" w:hAnsi="宋体" w:cs="宋体"/>
                <w:szCs w:val="21"/>
              </w:rPr>
            </w:pPr>
          </w:p>
        </w:tc>
        <w:tc>
          <w:tcPr>
            <w:tcW w:w="1904" w:type="dxa"/>
            <w:vAlign w:val="center"/>
          </w:tcPr>
          <w:p>
            <w:pPr>
              <w:jc w:val="center"/>
              <w:rPr>
                <w:rFonts w:ascii="宋体" w:hAnsi="宋体" w:cs="宋体"/>
                <w:szCs w:val="21"/>
              </w:rPr>
            </w:pPr>
          </w:p>
        </w:tc>
        <w:tc>
          <w:tcPr>
            <w:tcW w:w="1572" w:type="dxa"/>
            <w:vAlign w:val="center"/>
          </w:tcPr>
          <w:p>
            <w:pPr>
              <w:jc w:val="center"/>
              <w:rPr>
                <w:rFonts w:ascii="宋体" w:hAnsi="宋体" w:cs="宋体"/>
                <w:szCs w:val="21"/>
              </w:rPr>
            </w:pPr>
          </w:p>
        </w:tc>
        <w:tc>
          <w:tcPr>
            <w:tcW w:w="1904"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jc w:val="center"/>
              <w:rPr>
                <w:rFonts w:ascii="宋体" w:hAnsi="宋体" w:cs="宋体"/>
                <w:szCs w:val="21"/>
              </w:rPr>
            </w:pPr>
          </w:p>
        </w:tc>
        <w:tc>
          <w:tcPr>
            <w:tcW w:w="1287" w:type="dxa"/>
            <w:vAlign w:val="center"/>
          </w:tcPr>
          <w:p>
            <w:pPr>
              <w:jc w:val="center"/>
              <w:rPr>
                <w:rFonts w:ascii="宋体" w:hAnsi="宋体" w:cs="宋体"/>
                <w:szCs w:val="21"/>
              </w:rPr>
            </w:pPr>
          </w:p>
        </w:tc>
        <w:tc>
          <w:tcPr>
            <w:tcW w:w="2325" w:type="dxa"/>
            <w:vAlign w:val="center"/>
          </w:tcPr>
          <w:p>
            <w:pPr>
              <w:jc w:val="center"/>
              <w:rPr>
                <w:rFonts w:ascii="宋体" w:hAnsi="宋体" w:cs="宋体"/>
                <w:szCs w:val="21"/>
              </w:rPr>
            </w:pPr>
          </w:p>
        </w:tc>
        <w:tc>
          <w:tcPr>
            <w:tcW w:w="1904" w:type="dxa"/>
            <w:vAlign w:val="center"/>
          </w:tcPr>
          <w:p>
            <w:pPr>
              <w:jc w:val="center"/>
              <w:rPr>
                <w:rFonts w:ascii="宋体" w:hAnsi="宋体" w:cs="宋体"/>
                <w:szCs w:val="21"/>
              </w:rPr>
            </w:pPr>
          </w:p>
        </w:tc>
        <w:tc>
          <w:tcPr>
            <w:tcW w:w="1572" w:type="dxa"/>
            <w:vAlign w:val="center"/>
          </w:tcPr>
          <w:p>
            <w:pPr>
              <w:jc w:val="center"/>
              <w:rPr>
                <w:rFonts w:ascii="宋体" w:hAnsi="宋体" w:cs="宋体"/>
                <w:szCs w:val="21"/>
              </w:rPr>
            </w:pPr>
          </w:p>
        </w:tc>
        <w:tc>
          <w:tcPr>
            <w:tcW w:w="1904" w:type="dxa"/>
            <w:vAlign w:val="center"/>
          </w:tcPr>
          <w:p>
            <w:pPr>
              <w:jc w:val="center"/>
              <w:rPr>
                <w:rFonts w:ascii="宋体" w:hAnsi="宋体" w:cs="宋体"/>
                <w:szCs w:val="21"/>
              </w:rPr>
            </w:pPr>
          </w:p>
        </w:tc>
      </w:tr>
    </w:tbl>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供应商(盖单位公章)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法定代表人（签字或盖章）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备注：</w:t>
      </w:r>
    </w:p>
    <w:p>
      <w:pPr>
        <w:spacing w:line="360" w:lineRule="auto"/>
        <w:ind w:firstLine="422" w:firstLineChars="200"/>
        <w:rPr>
          <w:rFonts w:ascii="宋体" w:hAnsi="宋体" w:cs="宋体"/>
          <w:b/>
        </w:rPr>
      </w:pPr>
      <w:r>
        <w:rPr>
          <w:rFonts w:hint="eastAsia" w:ascii="宋体" w:hAnsi="宋体" w:cs="宋体"/>
          <w:b/>
        </w:rPr>
        <w:t>1.商务条款部分主要指的是报价；售后服务要求；单位业绩；各种资质；产品标准证书、获奖证书等项。</w:t>
      </w:r>
    </w:p>
    <w:p>
      <w:pPr>
        <w:spacing w:line="360" w:lineRule="auto"/>
        <w:ind w:firstLine="422" w:firstLineChars="200"/>
        <w:rPr>
          <w:rFonts w:ascii="宋体" w:hAnsi="宋体" w:cs="宋体"/>
          <w:b/>
        </w:rPr>
      </w:pPr>
      <w:r>
        <w:rPr>
          <w:rFonts w:hint="eastAsia" w:ascii="宋体" w:hAnsi="宋体" w:cs="宋体"/>
          <w:b/>
        </w:rPr>
        <w:t>2.供应商根据项目实际填写，表中单项，项目招标要求不涉及的可留空或自行调整。</w:t>
      </w:r>
    </w:p>
    <w:p>
      <w:pPr>
        <w:spacing w:line="360" w:lineRule="auto"/>
        <w:ind w:firstLine="420" w:firstLineChars="200"/>
        <w:rPr>
          <w:rFonts w:ascii="宋体" w:hAnsi="宋体" w:cs="宋体"/>
        </w:rPr>
      </w:pPr>
    </w:p>
    <w:p>
      <w:pPr>
        <w:jc w:val="center"/>
        <w:rPr>
          <w:rFonts w:ascii="宋体" w:hAnsi="宋体" w:cs="宋体"/>
          <w:szCs w:val="18"/>
        </w:rPr>
      </w:pPr>
    </w:p>
    <w:p>
      <w:pPr>
        <w:jc w:val="center"/>
        <w:rPr>
          <w:rFonts w:ascii="宋体" w:hAnsi="宋体" w:cs="宋体"/>
          <w:szCs w:val="18"/>
        </w:rPr>
      </w:pPr>
    </w:p>
    <w:p>
      <w:pPr>
        <w:jc w:val="center"/>
        <w:rPr>
          <w:rFonts w:ascii="宋体" w:hAnsi="宋体" w:cs="宋体"/>
          <w:szCs w:val="18"/>
        </w:rPr>
      </w:pPr>
    </w:p>
    <w:p>
      <w:pPr>
        <w:jc w:val="center"/>
        <w:rPr>
          <w:rFonts w:ascii="宋体" w:hAnsi="宋体" w:cs="宋体"/>
          <w:szCs w:val="18"/>
        </w:rPr>
      </w:pPr>
    </w:p>
    <w:p>
      <w:pPr>
        <w:jc w:val="center"/>
        <w:rPr>
          <w:rFonts w:ascii="宋体" w:hAnsi="宋体" w:cs="宋体"/>
          <w:szCs w:val="18"/>
        </w:rPr>
      </w:pPr>
    </w:p>
    <w:p>
      <w:pPr>
        <w:jc w:val="center"/>
        <w:rPr>
          <w:rFonts w:ascii="宋体" w:hAnsi="宋体" w:cs="宋体"/>
          <w:szCs w:val="1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7"/>
        <w:spacing w:line="500" w:lineRule="exact"/>
        <w:jc w:val="left"/>
        <w:rPr>
          <w:rFonts w:ascii="宋体" w:hAnsi="宋体" w:cs="宋体"/>
          <w:sz w:val="30"/>
          <w:szCs w:val="30"/>
        </w:rPr>
      </w:pPr>
      <w:r>
        <w:rPr>
          <w:rFonts w:hint="eastAsia" w:ascii="宋体" w:hAnsi="宋体" w:cs="宋体"/>
          <w:sz w:val="30"/>
          <w:szCs w:val="30"/>
        </w:rPr>
        <w:t>七、主要中标标的承诺函</w:t>
      </w:r>
    </w:p>
    <w:p>
      <w:pPr>
        <w:spacing w:line="360" w:lineRule="auto"/>
        <w:jc w:val="center"/>
        <w:rPr>
          <w:rFonts w:ascii="宋体" w:hAnsi="宋体" w:cs="宋体"/>
          <w:b/>
          <w:sz w:val="28"/>
          <w:szCs w:val="28"/>
        </w:rPr>
      </w:pPr>
      <w:r>
        <w:rPr>
          <w:rFonts w:hint="eastAsia" w:ascii="宋体" w:hAnsi="宋体" w:cs="宋体"/>
          <w:b/>
          <w:sz w:val="28"/>
          <w:szCs w:val="28"/>
        </w:rPr>
        <w:t>主要中标标的承诺函</w:t>
      </w:r>
    </w:p>
    <w:p>
      <w:pPr>
        <w:spacing w:line="360" w:lineRule="auto"/>
        <w:rPr>
          <w:rFonts w:ascii="宋体" w:hAnsi="宋体" w:cs="宋体"/>
          <w:b/>
          <w:sz w:val="24"/>
        </w:rPr>
      </w:pPr>
      <w:r>
        <w:rPr>
          <w:rFonts w:hint="eastAsia" w:ascii="宋体" w:hAnsi="宋体" w:cs="宋体"/>
          <w:b/>
          <w:sz w:val="24"/>
        </w:rPr>
        <w:t>致：</w:t>
      </w:r>
      <w:r>
        <w:rPr>
          <w:rFonts w:hint="eastAsia" w:ascii="宋体" w:hAnsi="宋体" w:cs="宋体"/>
          <w:b/>
          <w:sz w:val="24"/>
          <w:u w:val="single"/>
        </w:rPr>
        <w:t>（代理机构全称</w:t>
      </w:r>
      <w:r>
        <w:rPr>
          <w:rFonts w:hint="eastAsia" w:ascii="宋体" w:hAnsi="宋体" w:cs="宋体"/>
          <w:b/>
          <w:sz w:val="24"/>
        </w:rPr>
        <w:t>）</w:t>
      </w:r>
    </w:p>
    <w:p>
      <w:pPr>
        <w:spacing w:line="360" w:lineRule="auto"/>
        <w:rPr>
          <w:rFonts w:ascii="宋体" w:hAnsi="宋体" w:cs="宋体"/>
          <w:b/>
          <w:sz w:val="24"/>
          <w:u w:val="single"/>
        </w:rPr>
      </w:pPr>
      <w:r>
        <w:rPr>
          <w:rFonts w:hint="eastAsia" w:ascii="宋体" w:hAnsi="宋体" w:cs="宋体"/>
          <w:b/>
          <w:sz w:val="24"/>
        </w:rPr>
        <w:t xml:space="preserve">    </w:t>
      </w:r>
      <w:r>
        <w:rPr>
          <w:rFonts w:hint="eastAsia" w:ascii="宋体" w:hAnsi="宋体" w:cs="宋体"/>
          <w:b/>
          <w:sz w:val="24"/>
          <w:u w:val="single"/>
        </w:rPr>
        <w:t>（采购人全称）</w:t>
      </w:r>
    </w:p>
    <w:p>
      <w:pPr>
        <w:spacing w:line="360" w:lineRule="auto"/>
        <w:ind w:firstLine="420" w:firstLineChars="200"/>
        <w:rPr>
          <w:rFonts w:ascii="宋体" w:hAnsi="宋体" w:cs="宋体"/>
        </w:rPr>
      </w:pPr>
      <w:r>
        <w:rPr>
          <w:rFonts w:hint="eastAsia" w:ascii="宋体" w:hAnsi="宋体" w:cs="宋体"/>
        </w:rPr>
        <w:t>我单位同意中标公告中公示以下主要标的并承诺：投标文件中所提供的主要标的均真实有效。若被发现存在任何虚假、隐瞒情况，我单位承担由此产生的一切后果。</w:t>
      </w:r>
    </w:p>
    <w:tbl>
      <w:tblPr>
        <w:tblStyle w:val="30"/>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841"/>
        <w:gridCol w:w="1904"/>
        <w:gridCol w:w="1471"/>
        <w:gridCol w:w="1254"/>
        <w:gridCol w:w="1487"/>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00" w:type="dxa"/>
            <w:vAlign w:val="center"/>
          </w:tcPr>
          <w:p>
            <w:pPr>
              <w:widowControl/>
              <w:jc w:val="center"/>
              <w:rPr>
                <w:rFonts w:ascii="宋体" w:hAnsi="宋体" w:cs="宋体"/>
                <w:szCs w:val="21"/>
              </w:rPr>
            </w:pPr>
            <w:r>
              <w:rPr>
                <w:rFonts w:hint="eastAsia" w:ascii="宋体" w:hAnsi="宋体" w:cs="宋体"/>
                <w:szCs w:val="21"/>
              </w:rPr>
              <w:t>序号</w:t>
            </w:r>
          </w:p>
        </w:tc>
        <w:tc>
          <w:tcPr>
            <w:tcW w:w="1841" w:type="dxa"/>
            <w:vAlign w:val="center"/>
          </w:tcPr>
          <w:p>
            <w:pPr>
              <w:widowControl/>
              <w:jc w:val="center"/>
              <w:rPr>
                <w:rFonts w:ascii="宋体" w:hAnsi="宋体" w:cs="宋体"/>
                <w:szCs w:val="21"/>
              </w:rPr>
            </w:pPr>
            <w:r>
              <w:rPr>
                <w:rFonts w:hint="eastAsia" w:ascii="宋体" w:hAnsi="宋体" w:cs="宋体"/>
                <w:szCs w:val="21"/>
              </w:rPr>
              <w:t>名称</w:t>
            </w:r>
          </w:p>
        </w:tc>
        <w:tc>
          <w:tcPr>
            <w:tcW w:w="1904" w:type="dxa"/>
            <w:vAlign w:val="center"/>
          </w:tcPr>
          <w:p>
            <w:pPr>
              <w:widowControl/>
              <w:jc w:val="center"/>
              <w:rPr>
                <w:rFonts w:ascii="宋体" w:hAnsi="宋体" w:cs="宋体"/>
                <w:szCs w:val="21"/>
              </w:rPr>
            </w:pPr>
            <w:r>
              <w:rPr>
                <w:rFonts w:hint="eastAsia" w:ascii="宋体" w:hAnsi="宋体" w:cs="宋体"/>
                <w:szCs w:val="21"/>
              </w:rPr>
              <w:t>品牌（如有）</w:t>
            </w:r>
          </w:p>
        </w:tc>
        <w:tc>
          <w:tcPr>
            <w:tcW w:w="1471" w:type="dxa"/>
            <w:vAlign w:val="center"/>
          </w:tcPr>
          <w:p>
            <w:pPr>
              <w:widowControl/>
              <w:jc w:val="center"/>
              <w:rPr>
                <w:rFonts w:ascii="宋体" w:hAnsi="宋体" w:cs="宋体"/>
                <w:szCs w:val="21"/>
              </w:rPr>
            </w:pPr>
            <w:r>
              <w:rPr>
                <w:rFonts w:hint="eastAsia" w:ascii="宋体" w:hAnsi="宋体" w:cs="宋体"/>
                <w:szCs w:val="21"/>
              </w:rPr>
              <w:t>规格型号</w:t>
            </w:r>
          </w:p>
        </w:tc>
        <w:tc>
          <w:tcPr>
            <w:tcW w:w="1254" w:type="dxa"/>
            <w:vAlign w:val="center"/>
          </w:tcPr>
          <w:p>
            <w:pPr>
              <w:widowControl/>
              <w:jc w:val="center"/>
              <w:rPr>
                <w:rFonts w:ascii="宋体" w:hAnsi="宋体" w:cs="宋体"/>
                <w:szCs w:val="21"/>
              </w:rPr>
            </w:pPr>
            <w:r>
              <w:rPr>
                <w:rFonts w:hint="eastAsia" w:ascii="宋体" w:hAnsi="宋体" w:cs="宋体"/>
                <w:szCs w:val="21"/>
              </w:rPr>
              <w:t>数量</w:t>
            </w:r>
          </w:p>
        </w:tc>
        <w:tc>
          <w:tcPr>
            <w:tcW w:w="1487" w:type="dxa"/>
            <w:vAlign w:val="center"/>
          </w:tcPr>
          <w:p>
            <w:pPr>
              <w:widowControl/>
              <w:jc w:val="center"/>
              <w:rPr>
                <w:rFonts w:ascii="宋体" w:hAnsi="宋体" w:cs="宋体"/>
                <w:szCs w:val="21"/>
              </w:rPr>
            </w:pPr>
            <w:r>
              <w:rPr>
                <w:rFonts w:hint="eastAsia" w:ascii="宋体" w:hAnsi="宋体" w:cs="宋体"/>
                <w:szCs w:val="21"/>
              </w:rPr>
              <w:t>单价</w:t>
            </w:r>
          </w:p>
        </w:tc>
        <w:tc>
          <w:tcPr>
            <w:tcW w:w="831" w:type="dxa"/>
            <w:vAlign w:val="center"/>
          </w:tcPr>
          <w:p>
            <w:pPr>
              <w:widowControl/>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841" w:type="dxa"/>
            <w:vAlign w:val="center"/>
          </w:tcPr>
          <w:p>
            <w:pPr>
              <w:spacing w:line="360" w:lineRule="auto"/>
              <w:rPr>
                <w:rFonts w:ascii="宋体" w:hAnsi="宋体" w:cs="宋体"/>
                <w:szCs w:val="21"/>
              </w:rPr>
            </w:pPr>
          </w:p>
        </w:tc>
        <w:tc>
          <w:tcPr>
            <w:tcW w:w="1904" w:type="dxa"/>
            <w:vAlign w:val="center"/>
          </w:tcPr>
          <w:p>
            <w:pPr>
              <w:spacing w:line="360" w:lineRule="auto"/>
              <w:rPr>
                <w:rFonts w:ascii="宋体" w:hAnsi="宋体" w:cs="宋体"/>
                <w:szCs w:val="21"/>
              </w:rPr>
            </w:pPr>
          </w:p>
        </w:tc>
        <w:tc>
          <w:tcPr>
            <w:tcW w:w="1471" w:type="dxa"/>
            <w:vAlign w:val="center"/>
          </w:tcPr>
          <w:p>
            <w:pPr>
              <w:spacing w:line="360" w:lineRule="auto"/>
              <w:rPr>
                <w:rFonts w:ascii="宋体" w:hAnsi="宋体" w:cs="宋体"/>
                <w:szCs w:val="21"/>
              </w:rPr>
            </w:pPr>
          </w:p>
        </w:tc>
        <w:tc>
          <w:tcPr>
            <w:tcW w:w="1254" w:type="dxa"/>
            <w:vAlign w:val="center"/>
          </w:tcPr>
          <w:p>
            <w:pPr>
              <w:spacing w:line="360" w:lineRule="auto"/>
              <w:rPr>
                <w:rFonts w:ascii="宋体" w:hAnsi="宋体" w:cs="宋体"/>
                <w:szCs w:val="21"/>
              </w:rPr>
            </w:pPr>
          </w:p>
        </w:tc>
        <w:tc>
          <w:tcPr>
            <w:tcW w:w="1487" w:type="dxa"/>
            <w:vAlign w:val="center"/>
          </w:tcPr>
          <w:p>
            <w:pPr>
              <w:spacing w:line="360" w:lineRule="auto"/>
              <w:rPr>
                <w:rFonts w:ascii="宋体" w:hAnsi="宋体" w:cs="宋体"/>
                <w:szCs w:val="21"/>
              </w:rPr>
            </w:pPr>
          </w:p>
        </w:tc>
        <w:tc>
          <w:tcPr>
            <w:tcW w:w="831"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841" w:type="dxa"/>
            <w:vAlign w:val="center"/>
          </w:tcPr>
          <w:p>
            <w:pPr>
              <w:spacing w:line="360" w:lineRule="auto"/>
              <w:rPr>
                <w:rFonts w:ascii="宋体" w:hAnsi="宋体" w:cs="宋体"/>
                <w:szCs w:val="21"/>
              </w:rPr>
            </w:pPr>
          </w:p>
        </w:tc>
        <w:tc>
          <w:tcPr>
            <w:tcW w:w="1904" w:type="dxa"/>
            <w:vAlign w:val="center"/>
          </w:tcPr>
          <w:p>
            <w:pPr>
              <w:spacing w:line="360" w:lineRule="auto"/>
              <w:rPr>
                <w:rFonts w:ascii="宋体" w:hAnsi="宋体" w:cs="宋体"/>
                <w:szCs w:val="21"/>
              </w:rPr>
            </w:pPr>
          </w:p>
        </w:tc>
        <w:tc>
          <w:tcPr>
            <w:tcW w:w="1471" w:type="dxa"/>
            <w:vAlign w:val="center"/>
          </w:tcPr>
          <w:p>
            <w:pPr>
              <w:spacing w:line="360" w:lineRule="auto"/>
              <w:rPr>
                <w:rFonts w:ascii="宋体" w:hAnsi="宋体" w:cs="宋体"/>
                <w:szCs w:val="21"/>
              </w:rPr>
            </w:pPr>
          </w:p>
        </w:tc>
        <w:tc>
          <w:tcPr>
            <w:tcW w:w="1254" w:type="dxa"/>
            <w:vAlign w:val="center"/>
          </w:tcPr>
          <w:p>
            <w:pPr>
              <w:spacing w:line="360" w:lineRule="auto"/>
              <w:rPr>
                <w:rFonts w:ascii="宋体" w:hAnsi="宋体" w:cs="宋体"/>
                <w:szCs w:val="21"/>
              </w:rPr>
            </w:pPr>
          </w:p>
        </w:tc>
        <w:tc>
          <w:tcPr>
            <w:tcW w:w="1487" w:type="dxa"/>
            <w:vAlign w:val="center"/>
          </w:tcPr>
          <w:p>
            <w:pPr>
              <w:spacing w:line="360" w:lineRule="auto"/>
              <w:rPr>
                <w:rFonts w:ascii="宋体" w:hAnsi="宋体" w:cs="宋体"/>
                <w:szCs w:val="21"/>
              </w:rPr>
            </w:pPr>
          </w:p>
        </w:tc>
        <w:tc>
          <w:tcPr>
            <w:tcW w:w="831"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s="宋体"/>
                <w:szCs w:val="21"/>
              </w:rPr>
            </w:pPr>
            <w:r>
              <w:rPr>
                <w:rFonts w:hint="eastAsia" w:ascii="宋体" w:hAnsi="宋体" w:cs="宋体"/>
                <w:szCs w:val="21"/>
              </w:rPr>
              <w:t>3</w:t>
            </w:r>
          </w:p>
        </w:tc>
        <w:tc>
          <w:tcPr>
            <w:tcW w:w="1841" w:type="dxa"/>
            <w:vAlign w:val="center"/>
          </w:tcPr>
          <w:p>
            <w:pPr>
              <w:spacing w:line="360" w:lineRule="auto"/>
              <w:rPr>
                <w:rFonts w:ascii="宋体" w:hAnsi="宋体" w:cs="宋体"/>
                <w:szCs w:val="21"/>
              </w:rPr>
            </w:pPr>
          </w:p>
        </w:tc>
        <w:tc>
          <w:tcPr>
            <w:tcW w:w="1904" w:type="dxa"/>
            <w:vAlign w:val="center"/>
          </w:tcPr>
          <w:p>
            <w:pPr>
              <w:spacing w:line="360" w:lineRule="auto"/>
              <w:rPr>
                <w:rFonts w:ascii="宋体" w:hAnsi="宋体" w:cs="宋体"/>
                <w:szCs w:val="21"/>
              </w:rPr>
            </w:pPr>
          </w:p>
        </w:tc>
        <w:tc>
          <w:tcPr>
            <w:tcW w:w="1471" w:type="dxa"/>
            <w:vAlign w:val="center"/>
          </w:tcPr>
          <w:p>
            <w:pPr>
              <w:spacing w:line="360" w:lineRule="auto"/>
              <w:rPr>
                <w:rFonts w:ascii="宋体" w:hAnsi="宋体" w:cs="宋体"/>
                <w:szCs w:val="21"/>
              </w:rPr>
            </w:pPr>
          </w:p>
        </w:tc>
        <w:tc>
          <w:tcPr>
            <w:tcW w:w="1254" w:type="dxa"/>
            <w:vAlign w:val="center"/>
          </w:tcPr>
          <w:p>
            <w:pPr>
              <w:spacing w:line="360" w:lineRule="auto"/>
              <w:rPr>
                <w:rFonts w:ascii="宋体" w:hAnsi="宋体" w:cs="宋体"/>
                <w:szCs w:val="21"/>
              </w:rPr>
            </w:pPr>
          </w:p>
        </w:tc>
        <w:tc>
          <w:tcPr>
            <w:tcW w:w="1487" w:type="dxa"/>
            <w:vAlign w:val="center"/>
          </w:tcPr>
          <w:p>
            <w:pPr>
              <w:spacing w:line="360" w:lineRule="auto"/>
              <w:rPr>
                <w:rFonts w:ascii="宋体" w:hAnsi="宋体" w:cs="宋体"/>
                <w:szCs w:val="21"/>
              </w:rPr>
            </w:pPr>
          </w:p>
        </w:tc>
        <w:tc>
          <w:tcPr>
            <w:tcW w:w="831"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841" w:type="dxa"/>
            <w:vAlign w:val="center"/>
          </w:tcPr>
          <w:p>
            <w:pPr>
              <w:spacing w:line="360" w:lineRule="auto"/>
              <w:rPr>
                <w:rFonts w:ascii="宋体" w:hAnsi="宋体" w:cs="宋体"/>
                <w:szCs w:val="21"/>
              </w:rPr>
            </w:pPr>
          </w:p>
        </w:tc>
        <w:tc>
          <w:tcPr>
            <w:tcW w:w="1904" w:type="dxa"/>
            <w:vAlign w:val="center"/>
          </w:tcPr>
          <w:p>
            <w:pPr>
              <w:spacing w:line="360" w:lineRule="auto"/>
              <w:rPr>
                <w:rFonts w:ascii="宋体" w:hAnsi="宋体" w:cs="宋体"/>
                <w:szCs w:val="21"/>
              </w:rPr>
            </w:pPr>
          </w:p>
        </w:tc>
        <w:tc>
          <w:tcPr>
            <w:tcW w:w="1471" w:type="dxa"/>
            <w:vAlign w:val="center"/>
          </w:tcPr>
          <w:p>
            <w:pPr>
              <w:spacing w:line="360" w:lineRule="auto"/>
              <w:rPr>
                <w:rFonts w:ascii="宋体" w:hAnsi="宋体" w:cs="宋体"/>
                <w:szCs w:val="21"/>
              </w:rPr>
            </w:pPr>
          </w:p>
        </w:tc>
        <w:tc>
          <w:tcPr>
            <w:tcW w:w="1254" w:type="dxa"/>
            <w:vAlign w:val="center"/>
          </w:tcPr>
          <w:p>
            <w:pPr>
              <w:spacing w:line="360" w:lineRule="auto"/>
              <w:rPr>
                <w:rFonts w:ascii="宋体" w:hAnsi="宋体" w:cs="宋体"/>
                <w:szCs w:val="21"/>
              </w:rPr>
            </w:pPr>
          </w:p>
        </w:tc>
        <w:tc>
          <w:tcPr>
            <w:tcW w:w="1487" w:type="dxa"/>
            <w:vAlign w:val="center"/>
          </w:tcPr>
          <w:p>
            <w:pPr>
              <w:spacing w:line="360" w:lineRule="auto"/>
              <w:rPr>
                <w:rFonts w:ascii="宋体" w:hAnsi="宋体" w:cs="宋体"/>
                <w:szCs w:val="21"/>
              </w:rPr>
            </w:pPr>
          </w:p>
        </w:tc>
        <w:tc>
          <w:tcPr>
            <w:tcW w:w="831"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s="宋体"/>
                <w:szCs w:val="21"/>
              </w:rPr>
            </w:pPr>
            <w:r>
              <w:rPr>
                <w:rFonts w:hint="eastAsia" w:ascii="宋体" w:hAnsi="宋体" w:cs="宋体"/>
                <w:szCs w:val="21"/>
              </w:rPr>
              <w:t>5</w:t>
            </w:r>
          </w:p>
        </w:tc>
        <w:tc>
          <w:tcPr>
            <w:tcW w:w="1841" w:type="dxa"/>
            <w:vAlign w:val="center"/>
          </w:tcPr>
          <w:p>
            <w:pPr>
              <w:spacing w:line="360" w:lineRule="auto"/>
              <w:rPr>
                <w:rFonts w:ascii="宋体" w:hAnsi="宋体" w:cs="宋体"/>
                <w:szCs w:val="21"/>
              </w:rPr>
            </w:pPr>
          </w:p>
        </w:tc>
        <w:tc>
          <w:tcPr>
            <w:tcW w:w="1904" w:type="dxa"/>
            <w:vAlign w:val="center"/>
          </w:tcPr>
          <w:p>
            <w:pPr>
              <w:spacing w:line="360" w:lineRule="auto"/>
              <w:rPr>
                <w:rFonts w:ascii="宋体" w:hAnsi="宋体" w:cs="宋体"/>
                <w:szCs w:val="21"/>
              </w:rPr>
            </w:pPr>
          </w:p>
        </w:tc>
        <w:tc>
          <w:tcPr>
            <w:tcW w:w="1471" w:type="dxa"/>
            <w:vAlign w:val="center"/>
          </w:tcPr>
          <w:p>
            <w:pPr>
              <w:spacing w:line="360" w:lineRule="auto"/>
              <w:rPr>
                <w:rFonts w:ascii="宋体" w:hAnsi="宋体" w:cs="宋体"/>
                <w:szCs w:val="21"/>
              </w:rPr>
            </w:pPr>
          </w:p>
        </w:tc>
        <w:tc>
          <w:tcPr>
            <w:tcW w:w="1254" w:type="dxa"/>
            <w:vAlign w:val="center"/>
          </w:tcPr>
          <w:p>
            <w:pPr>
              <w:spacing w:line="360" w:lineRule="auto"/>
              <w:rPr>
                <w:rFonts w:ascii="宋体" w:hAnsi="宋体" w:cs="宋体"/>
                <w:szCs w:val="21"/>
              </w:rPr>
            </w:pPr>
          </w:p>
        </w:tc>
        <w:tc>
          <w:tcPr>
            <w:tcW w:w="1487" w:type="dxa"/>
            <w:vAlign w:val="center"/>
          </w:tcPr>
          <w:p>
            <w:pPr>
              <w:spacing w:line="360" w:lineRule="auto"/>
              <w:rPr>
                <w:rFonts w:ascii="宋体" w:hAnsi="宋体" w:cs="宋体"/>
                <w:szCs w:val="21"/>
              </w:rPr>
            </w:pPr>
          </w:p>
        </w:tc>
        <w:tc>
          <w:tcPr>
            <w:tcW w:w="831"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s="宋体"/>
                <w:szCs w:val="21"/>
              </w:rPr>
            </w:pPr>
            <w:r>
              <w:rPr>
                <w:rFonts w:hint="eastAsia" w:ascii="宋体" w:hAnsi="宋体" w:cs="宋体"/>
                <w:szCs w:val="21"/>
              </w:rPr>
              <w:t>……</w:t>
            </w:r>
          </w:p>
        </w:tc>
        <w:tc>
          <w:tcPr>
            <w:tcW w:w="1841" w:type="dxa"/>
            <w:vAlign w:val="center"/>
          </w:tcPr>
          <w:p>
            <w:pPr>
              <w:spacing w:line="360" w:lineRule="auto"/>
              <w:rPr>
                <w:rFonts w:ascii="宋体" w:hAnsi="宋体" w:cs="宋体"/>
                <w:szCs w:val="21"/>
              </w:rPr>
            </w:pPr>
          </w:p>
        </w:tc>
        <w:tc>
          <w:tcPr>
            <w:tcW w:w="1904" w:type="dxa"/>
            <w:vAlign w:val="center"/>
          </w:tcPr>
          <w:p>
            <w:pPr>
              <w:spacing w:line="360" w:lineRule="auto"/>
              <w:rPr>
                <w:rFonts w:ascii="宋体" w:hAnsi="宋体" w:cs="宋体"/>
                <w:szCs w:val="21"/>
              </w:rPr>
            </w:pPr>
          </w:p>
        </w:tc>
        <w:tc>
          <w:tcPr>
            <w:tcW w:w="1471" w:type="dxa"/>
            <w:vAlign w:val="center"/>
          </w:tcPr>
          <w:p>
            <w:pPr>
              <w:spacing w:line="360" w:lineRule="auto"/>
              <w:rPr>
                <w:rFonts w:ascii="宋体" w:hAnsi="宋体" w:cs="宋体"/>
                <w:szCs w:val="21"/>
              </w:rPr>
            </w:pPr>
          </w:p>
        </w:tc>
        <w:tc>
          <w:tcPr>
            <w:tcW w:w="1254" w:type="dxa"/>
            <w:vAlign w:val="center"/>
          </w:tcPr>
          <w:p>
            <w:pPr>
              <w:spacing w:line="360" w:lineRule="auto"/>
              <w:rPr>
                <w:rFonts w:ascii="宋体" w:hAnsi="宋体" w:cs="宋体"/>
                <w:szCs w:val="21"/>
              </w:rPr>
            </w:pPr>
          </w:p>
        </w:tc>
        <w:tc>
          <w:tcPr>
            <w:tcW w:w="1487" w:type="dxa"/>
            <w:vAlign w:val="center"/>
          </w:tcPr>
          <w:p>
            <w:pPr>
              <w:spacing w:line="360" w:lineRule="auto"/>
              <w:rPr>
                <w:rFonts w:ascii="宋体" w:hAnsi="宋体" w:cs="宋体"/>
                <w:szCs w:val="21"/>
              </w:rPr>
            </w:pPr>
          </w:p>
        </w:tc>
        <w:tc>
          <w:tcPr>
            <w:tcW w:w="831" w:type="dxa"/>
            <w:vAlign w:val="center"/>
          </w:tcPr>
          <w:p>
            <w:pPr>
              <w:spacing w:line="360" w:lineRule="auto"/>
              <w:rPr>
                <w:rFonts w:ascii="宋体" w:hAnsi="宋体" w:cs="宋体"/>
                <w:szCs w:val="21"/>
              </w:rPr>
            </w:pPr>
          </w:p>
        </w:tc>
      </w:tr>
    </w:tbl>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供应商(盖单位公章)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法定代表人（签字或盖章）</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备注：</w:t>
      </w:r>
    </w:p>
    <w:p>
      <w:pPr>
        <w:spacing w:line="360" w:lineRule="auto"/>
        <w:ind w:firstLine="422" w:firstLineChars="200"/>
        <w:rPr>
          <w:rFonts w:ascii="宋体" w:hAnsi="宋体" w:cs="宋体"/>
          <w:b/>
        </w:rPr>
      </w:pPr>
      <w:r>
        <w:rPr>
          <w:rFonts w:hint="eastAsia" w:ascii="宋体" w:hAnsi="宋体" w:cs="宋体"/>
          <w:b/>
        </w:rPr>
        <w:t>1.表中所列内容应符合供应商须知前附表中相关要求，且主要标的必须包括核心产品；</w:t>
      </w:r>
    </w:p>
    <w:p>
      <w:pPr>
        <w:spacing w:line="360" w:lineRule="auto"/>
        <w:ind w:firstLine="422" w:firstLineChars="200"/>
        <w:rPr>
          <w:rFonts w:ascii="宋体" w:hAnsi="宋体" w:cs="宋体"/>
          <w:b/>
        </w:rPr>
      </w:pPr>
      <w:r>
        <w:rPr>
          <w:rFonts w:hint="eastAsia" w:ascii="宋体" w:hAnsi="宋体" w:cs="宋体"/>
          <w:b/>
        </w:rPr>
        <w:t>2.中标供应商提供的以上承诺情况（含名称、品牌（如有）、规格型号、数量、单价），经评标委员会确认后，将按约定随评审结果公告。</w:t>
      </w:r>
    </w:p>
    <w:p>
      <w:pPr>
        <w:spacing w:line="360" w:lineRule="auto"/>
        <w:ind w:firstLine="420" w:firstLineChars="200"/>
        <w:rPr>
          <w:rFonts w:ascii="宋体" w:hAnsi="宋体" w:cs="宋体"/>
        </w:rPr>
      </w:pPr>
    </w:p>
    <w:p>
      <w:pPr>
        <w:rPr>
          <w:rFonts w:ascii="宋体" w:hAnsi="宋体" w:cs="宋体"/>
          <w:kern w:val="0"/>
        </w:rPr>
      </w:pPr>
      <w:r>
        <w:rPr>
          <w:rFonts w:hint="eastAsia" w:ascii="宋体" w:hAnsi="宋体" w:cs="宋体"/>
          <w:sz w:val="30"/>
          <w:szCs w:val="30"/>
        </w:rPr>
        <w:br w:type="page"/>
      </w:r>
    </w:p>
    <w:p>
      <w:pPr>
        <w:rPr>
          <w:rFonts w:ascii="宋体" w:hAnsi="宋体" w:cs="宋体"/>
          <w:b/>
          <w:sz w:val="30"/>
          <w:szCs w:val="30"/>
        </w:rPr>
      </w:pPr>
      <w:r>
        <w:rPr>
          <w:rFonts w:hint="eastAsia" w:ascii="宋体" w:hAnsi="宋体" w:cs="宋体"/>
          <w:sz w:val="30"/>
          <w:szCs w:val="30"/>
        </w:rPr>
        <w:t>八、</w:t>
      </w:r>
      <w:r>
        <w:rPr>
          <w:rFonts w:hint="eastAsia" w:ascii="宋体" w:hAnsi="宋体" w:cs="宋体"/>
          <w:b/>
          <w:sz w:val="30"/>
          <w:szCs w:val="30"/>
        </w:rPr>
        <w:t>落实政府采购政策需满足的资格要求的证明材料</w:t>
      </w:r>
    </w:p>
    <w:p>
      <w:pPr>
        <w:spacing w:before="312" w:beforeLines="100" w:after="312" w:afterLines="100" w:line="360" w:lineRule="auto"/>
        <w:jc w:val="center"/>
        <w:rPr>
          <w:rFonts w:ascii="宋体" w:hAnsi="宋体" w:cs="宋体"/>
          <w:b/>
          <w:sz w:val="36"/>
          <w:szCs w:val="36"/>
        </w:rPr>
      </w:pPr>
      <w:r>
        <w:rPr>
          <w:rFonts w:hint="eastAsia" w:ascii="宋体" w:hAnsi="宋体" w:cs="宋体"/>
          <w:b/>
          <w:bCs/>
          <w:sz w:val="36"/>
          <w:szCs w:val="36"/>
        </w:rPr>
        <w:t>中小企业声明函（货物）</w:t>
      </w:r>
    </w:p>
    <w:p>
      <w:pPr>
        <w:spacing w:line="360" w:lineRule="auto"/>
        <w:ind w:firstLine="504"/>
        <w:rPr>
          <w:rFonts w:ascii="宋体" w:hAnsi="宋体" w:cs="宋体"/>
          <w:spacing w:val="6"/>
          <w:sz w:val="24"/>
        </w:rPr>
      </w:pPr>
      <w:r>
        <w:rPr>
          <w:rFonts w:hint="eastAsia" w:ascii="宋体" w:hAnsi="宋体" w:cs="宋体"/>
          <w:spacing w:val="6"/>
          <w:sz w:val="24"/>
        </w:rPr>
        <w:t>本公司（联合体）郑重声明，根据《政府采购促进中小企业发展管理办法》（财库﹝2020﹞46 号）的规定，本公司（联合体）参加（单位名称）的（项目名称）采购活动，提供的货物</w:t>
      </w:r>
      <w:r>
        <w:rPr>
          <w:rFonts w:hint="eastAsia" w:ascii="宋体" w:hAnsi="宋体" w:cs="宋体"/>
          <w:spacing w:val="6"/>
          <w:sz w:val="24"/>
          <w:highlight w:val="yellow"/>
        </w:rPr>
        <w:t>全部</w:t>
      </w:r>
      <w:r>
        <w:rPr>
          <w:rFonts w:hint="eastAsia" w:ascii="宋体" w:hAnsi="宋体" w:cs="宋体"/>
          <w:spacing w:val="6"/>
          <w:sz w:val="24"/>
        </w:rPr>
        <w:t>由符合政策要求的中小企业制造。相关企业（含联合体中的中小企业、签订分包意向协议的中小企业）的具体情况如下：</w:t>
      </w:r>
    </w:p>
    <w:p>
      <w:pPr>
        <w:spacing w:line="360" w:lineRule="auto"/>
        <w:ind w:firstLine="504"/>
        <w:rPr>
          <w:rFonts w:ascii="宋体" w:hAnsi="宋体" w:cs="宋体"/>
          <w:spacing w:val="6"/>
          <w:sz w:val="24"/>
        </w:rPr>
      </w:pPr>
      <w:r>
        <w:rPr>
          <w:rFonts w:hint="eastAsia" w:ascii="宋体" w:hAnsi="宋体" w:cs="宋体"/>
          <w:spacing w:val="6"/>
          <w:sz w:val="24"/>
        </w:rPr>
        <w:t>1.</w:t>
      </w:r>
      <w:r>
        <w:rPr>
          <w:rFonts w:hint="eastAsia" w:ascii="宋体" w:hAnsi="宋体" w:cs="宋体"/>
          <w:spacing w:val="6"/>
          <w:sz w:val="24"/>
          <w:u w:val="single"/>
        </w:rPr>
        <w:t>（标的名称）</w:t>
      </w:r>
      <w:r>
        <w:rPr>
          <w:rFonts w:hint="eastAsia" w:ascii="宋体" w:hAnsi="宋体" w:cs="宋体"/>
          <w:spacing w:val="6"/>
          <w:sz w:val="24"/>
        </w:rPr>
        <w:t>，属于</w:t>
      </w:r>
      <w:r>
        <w:rPr>
          <w:rFonts w:hint="eastAsia" w:ascii="宋体" w:hAnsi="宋体" w:cs="宋体"/>
          <w:spacing w:val="6"/>
          <w:sz w:val="24"/>
          <w:u w:val="single"/>
        </w:rPr>
        <w:t>（采购文件中明确的所属行业）</w:t>
      </w:r>
      <w:r>
        <w:rPr>
          <w:rFonts w:hint="eastAsia" w:ascii="宋体" w:hAnsi="宋体" w:cs="宋体"/>
          <w:spacing w:val="6"/>
          <w:sz w:val="24"/>
        </w:rPr>
        <w:t>行业；制造商为</w:t>
      </w:r>
      <w:r>
        <w:rPr>
          <w:rFonts w:hint="eastAsia" w:ascii="宋体" w:hAnsi="宋体" w:cs="宋体"/>
          <w:spacing w:val="6"/>
          <w:sz w:val="24"/>
          <w:u w:val="single"/>
        </w:rPr>
        <w:t>（企业名称）</w:t>
      </w:r>
      <w:r>
        <w:rPr>
          <w:rFonts w:hint="eastAsia" w:ascii="宋体" w:hAnsi="宋体" w:cs="宋体"/>
          <w:spacing w:val="6"/>
          <w:sz w:val="24"/>
        </w:rPr>
        <w:t>，从业人员______人，营业收入为______万元，资产总额为______万元</w:t>
      </w:r>
      <w:r>
        <w:rPr>
          <w:rFonts w:hint="eastAsia" w:ascii="宋体" w:hAnsi="宋体" w:cs="宋体"/>
          <w:spacing w:val="6"/>
          <w:sz w:val="24"/>
          <w:vertAlign w:val="superscript"/>
        </w:rPr>
        <w:t>1</w:t>
      </w:r>
      <w:r>
        <w:rPr>
          <w:rFonts w:hint="eastAsia" w:ascii="宋体" w:hAnsi="宋体" w:cs="宋体"/>
          <w:spacing w:val="6"/>
          <w:sz w:val="24"/>
        </w:rPr>
        <w:t>，属于（中型企业、小型企业、微型企业）；</w:t>
      </w:r>
    </w:p>
    <w:p>
      <w:pPr>
        <w:spacing w:line="360" w:lineRule="auto"/>
        <w:ind w:firstLine="504"/>
        <w:rPr>
          <w:rFonts w:ascii="宋体" w:hAnsi="宋体" w:cs="宋体"/>
          <w:spacing w:val="6"/>
          <w:sz w:val="24"/>
        </w:rPr>
      </w:pPr>
      <w:r>
        <w:rPr>
          <w:rFonts w:hint="eastAsia" w:ascii="宋体" w:hAnsi="宋体" w:cs="宋体"/>
          <w:spacing w:val="6"/>
          <w:sz w:val="24"/>
        </w:rPr>
        <w:t>2.</w:t>
      </w:r>
      <w:r>
        <w:rPr>
          <w:rFonts w:hint="eastAsia" w:ascii="宋体" w:hAnsi="宋体" w:cs="宋体"/>
          <w:spacing w:val="6"/>
          <w:sz w:val="24"/>
          <w:u w:val="single"/>
        </w:rPr>
        <w:t>（标的名称）</w:t>
      </w:r>
      <w:r>
        <w:rPr>
          <w:rFonts w:hint="eastAsia" w:ascii="宋体" w:hAnsi="宋体" w:cs="宋体"/>
          <w:spacing w:val="6"/>
          <w:sz w:val="24"/>
        </w:rPr>
        <w:t>，属于</w:t>
      </w:r>
      <w:r>
        <w:rPr>
          <w:rFonts w:hint="eastAsia" w:ascii="宋体" w:hAnsi="宋体" w:cs="宋体"/>
          <w:spacing w:val="6"/>
          <w:sz w:val="24"/>
          <w:u w:val="single"/>
        </w:rPr>
        <w:t>（采购文件中明确的所属行业）</w:t>
      </w:r>
      <w:r>
        <w:rPr>
          <w:rFonts w:hint="eastAsia" w:ascii="宋体" w:hAnsi="宋体" w:cs="宋体"/>
          <w:spacing w:val="6"/>
          <w:sz w:val="24"/>
        </w:rPr>
        <w:t>行业；制造商为</w:t>
      </w:r>
      <w:r>
        <w:rPr>
          <w:rFonts w:hint="eastAsia" w:ascii="宋体" w:hAnsi="宋体" w:cs="宋体"/>
          <w:spacing w:val="6"/>
          <w:sz w:val="24"/>
          <w:u w:val="single"/>
        </w:rPr>
        <w:t>（企业名称）</w:t>
      </w:r>
      <w:r>
        <w:rPr>
          <w:rFonts w:hint="eastAsia" w:ascii="宋体" w:hAnsi="宋体" w:cs="宋体"/>
          <w:spacing w:val="6"/>
          <w:sz w:val="24"/>
        </w:rPr>
        <w:t>，从业人员______人，营业收入为______万元，资产总额为______万元，属于</w:t>
      </w:r>
      <w:r>
        <w:rPr>
          <w:rFonts w:hint="eastAsia" w:ascii="宋体" w:hAnsi="宋体" w:cs="宋体"/>
          <w:spacing w:val="6"/>
          <w:sz w:val="24"/>
          <w:u w:val="single"/>
        </w:rPr>
        <w:t>（中型企业、小型企业、微型企业）</w:t>
      </w:r>
      <w:r>
        <w:rPr>
          <w:rFonts w:hint="eastAsia" w:ascii="宋体" w:hAnsi="宋体" w:cs="宋体"/>
          <w:spacing w:val="6"/>
          <w:sz w:val="24"/>
        </w:rPr>
        <w:t>；</w:t>
      </w:r>
    </w:p>
    <w:p>
      <w:pPr>
        <w:spacing w:line="360" w:lineRule="auto"/>
        <w:ind w:firstLine="504"/>
        <w:rPr>
          <w:rFonts w:ascii="宋体" w:hAnsi="宋体" w:cs="宋体"/>
          <w:spacing w:val="6"/>
          <w:sz w:val="24"/>
        </w:rPr>
      </w:pPr>
      <w:r>
        <w:rPr>
          <w:rFonts w:hint="eastAsia" w:ascii="宋体" w:hAnsi="宋体" w:cs="宋体"/>
          <w:spacing w:val="6"/>
          <w:sz w:val="24"/>
        </w:rPr>
        <w:t>……</w:t>
      </w:r>
    </w:p>
    <w:p>
      <w:pPr>
        <w:spacing w:line="360" w:lineRule="auto"/>
        <w:ind w:firstLine="504"/>
        <w:rPr>
          <w:rFonts w:ascii="宋体" w:hAnsi="宋体" w:cs="宋体"/>
          <w:spacing w:val="6"/>
          <w:sz w:val="24"/>
        </w:rPr>
      </w:pPr>
      <w:r>
        <w:rPr>
          <w:rFonts w:hint="eastAsia" w:ascii="宋体" w:hAnsi="宋体" w:cs="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cs="宋体"/>
          <w:spacing w:val="6"/>
          <w:sz w:val="24"/>
        </w:rPr>
      </w:pPr>
      <w:r>
        <w:rPr>
          <w:rFonts w:hint="eastAsia" w:ascii="宋体" w:hAnsi="宋体" w:cs="宋体"/>
          <w:spacing w:val="6"/>
          <w:sz w:val="24"/>
        </w:rPr>
        <w:t>本企业对上述声明内容的真实性负责。如有虚假，将依法承担相应责任。</w:t>
      </w:r>
    </w:p>
    <w:p>
      <w:pPr>
        <w:spacing w:line="360" w:lineRule="auto"/>
        <w:ind w:firstLine="504"/>
        <w:rPr>
          <w:rFonts w:ascii="宋体" w:hAnsi="宋体" w:cs="宋体"/>
          <w:spacing w:val="6"/>
          <w:sz w:val="24"/>
        </w:rPr>
      </w:pPr>
    </w:p>
    <w:p>
      <w:pPr>
        <w:spacing w:line="360" w:lineRule="auto"/>
        <w:ind w:right="360" w:firstLine="480"/>
        <w:jc w:val="right"/>
        <w:rPr>
          <w:rFonts w:ascii="宋体" w:hAnsi="宋体" w:cs="宋体"/>
          <w:sz w:val="24"/>
        </w:rPr>
      </w:pPr>
      <w:r>
        <w:rPr>
          <w:rFonts w:hint="eastAsia" w:ascii="宋体" w:hAnsi="宋体" w:cs="宋体"/>
          <w:sz w:val="24"/>
        </w:rPr>
        <w:t>企业名称（盖章）：________</w:t>
      </w:r>
    </w:p>
    <w:p>
      <w:pPr>
        <w:spacing w:line="360" w:lineRule="auto"/>
        <w:ind w:right="360" w:firstLine="480"/>
        <w:jc w:val="right"/>
        <w:rPr>
          <w:rFonts w:ascii="宋体" w:hAnsi="宋体" w:cs="宋体"/>
          <w:sz w:val="24"/>
        </w:rPr>
      </w:pPr>
      <w:r>
        <w:rPr>
          <w:rFonts w:hint="eastAsia" w:ascii="宋体" w:hAnsi="宋体" w:cs="宋体"/>
          <w:sz w:val="24"/>
        </w:rPr>
        <w:t>日 期：________</w:t>
      </w:r>
    </w:p>
    <w:p>
      <w:pPr>
        <w:spacing w:line="360" w:lineRule="auto"/>
        <w:ind w:right="360" w:firstLine="480"/>
        <w:jc w:val="right"/>
        <w:rPr>
          <w:rFonts w:ascii="宋体" w:hAnsi="宋体" w:cs="宋体"/>
          <w:sz w:val="24"/>
        </w:rPr>
      </w:pPr>
    </w:p>
    <w:p>
      <w:pPr>
        <w:spacing w:line="360" w:lineRule="auto"/>
        <w:ind w:right="360" w:firstLine="480"/>
        <w:jc w:val="right"/>
        <w:rPr>
          <w:rFonts w:ascii="宋体" w:hAnsi="宋体" w:cs="宋体"/>
          <w:sz w:val="24"/>
        </w:rPr>
      </w:pPr>
    </w:p>
    <w:tbl>
      <w:tblPr>
        <w:tblStyle w:val="30"/>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tcPr>
          <w:p>
            <w:pPr>
              <w:adjustRightInd w:val="0"/>
              <w:snapToGrid w:val="0"/>
              <w:jc w:val="left"/>
              <w:rPr>
                <w:rFonts w:ascii="宋体" w:hAnsi="宋体" w:cs="宋体"/>
                <w:szCs w:val="21"/>
              </w:rPr>
            </w:pPr>
            <w:r>
              <w:rPr>
                <w:rFonts w:hint="eastAsia" w:ascii="宋体" w:hAnsi="宋体" w:cs="宋体"/>
                <w:szCs w:val="21"/>
                <w:vertAlign w:val="superscript"/>
              </w:rPr>
              <w:t>1</w:t>
            </w:r>
            <w:r>
              <w:rPr>
                <w:rFonts w:hint="eastAsia" w:ascii="宋体" w:hAnsi="宋体" w:cs="宋体"/>
                <w:szCs w:val="21"/>
              </w:rPr>
              <w:t>从业人员、营业收入、资产总额填报上一年度数据，无上一年度数据的新成立企业可不填报。</w:t>
            </w:r>
          </w:p>
        </w:tc>
      </w:tr>
    </w:tbl>
    <w:p>
      <w:pPr>
        <w:ind w:firstLine="420" w:firstLineChars="200"/>
        <w:rPr>
          <w:rFonts w:ascii="宋体" w:hAnsi="宋体" w:cs="宋体"/>
        </w:rPr>
      </w:pPr>
    </w:p>
    <w:p>
      <w:pPr>
        <w:rPr>
          <w:rFonts w:ascii="宋体" w:hAnsi="宋体" w:cs="宋体"/>
          <w:b/>
          <w:bCs/>
          <w:sz w:val="30"/>
          <w:szCs w:val="30"/>
        </w:rPr>
      </w:pPr>
      <w:r>
        <w:rPr>
          <w:rFonts w:hint="eastAsia" w:ascii="宋体" w:hAnsi="宋体" w:cs="宋体"/>
          <w:b/>
          <w:bCs/>
          <w:sz w:val="30"/>
          <w:szCs w:val="30"/>
        </w:rPr>
        <w:br w:type="page"/>
      </w:r>
    </w:p>
    <w:p>
      <w:pPr>
        <w:snapToGrid w:val="0"/>
        <w:spacing w:before="50" w:after="50" w:line="360" w:lineRule="auto"/>
        <w:ind w:firstLine="590" w:firstLineChars="196"/>
        <w:jc w:val="center"/>
        <w:rPr>
          <w:rFonts w:ascii="宋体" w:hAnsi="宋体" w:cs="宋体"/>
          <w:b/>
          <w:bCs/>
          <w:sz w:val="30"/>
          <w:szCs w:val="30"/>
        </w:rPr>
      </w:pPr>
      <w:r>
        <w:rPr>
          <w:rFonts w:hint="eastAsia" w:ascii="宋体" w:hAnsi="宋体" w:cs="宋体"/>
          <w:b/>
          <w:bCs/>
          <w:sz w:val="30"/>
          <w:szCs w:val="30"/>
        </w:rPr>
        <w:t>中小企业声明函说明</w:t>
      </w:r>
    </w:p>
    <w:p>
      <w:pPr>
        <w:ind w:firstLine="480" w:firstLineChars="200"/>
        <w:rPr>
          <w:rFonts w:ascii="宋体" w:hAnsi="宋体" w:cs="宋体"/>
          <w:sz w:val="24"/>
        </w:rPr>
      </w:pPr>
      <w:r>
        <w:rPr>
          <w:rFonts w:hint="eastAsia" w:ascii="宋体" w:hAnsi="宋体" w:cs="宋体"/>
          <w:sz w:val="24"/>
        </w:rPr>
        <w:t>1、如预留份额面向中小企业采购，提供《中小企业声明函》时，声明函中“项目名称”表示为“（项目名称 中预留面向中小企业采购的部分）”。</w:t>
      </w:r>
    </w:p>
    <w:p>
      <w:pPr>
        <w:ind w:firstLine="480" w:firstLineChars="200"/>
        <w:rPr>
          <w:rFonts w:ascii="宋体" w:hAnsi="宋体" w:cs="宋体"/>
          <w:sz w:val="24"/>
        </w:rPr>
      </w:pPr>
      <w:r>
        <w:rPr>
          <w:rFonts w:hint="eastAsia" w:ascii="宋体" w:hAnsi="宋体" w:cs="宋体"/>
          <w:sz w:val="24"/>
        </w:rPr>
        <w:t>如预留份额中的非预留部分面向中小企业采购，提供《中小企业声明函》时声明函中“项目名称”表示为“（项目名称 中非预留面向中小企业采购的部分）”。</w:t>
      </w:r>
    </w:p>
    <w:p>
      <w:pPr>
        <w:ind w:firstLine="480" w:firstLineChars="200"/>
        <w:rPr>
          <w:rFonts w:ascii="宋体" w:hAnsi="宋体" w:cs="宋体"/>
          <w:sz w:val="24"/>
        </w:rPr>
      </w:pPr>
      <w:r>
        <w:rPr>
          <w:rFonts w:hint="eastAsia" w:ascii="宋体" w:hAnsi="宋体" w:cs="宋体"/>
          <w:sz w:val="24"/>
        </w:rPr>
        <w:t>2、其他</w:t>
      </w:r>
    </w:p>
    <w:p>
      <w:pPr>
        <w:ind w:firstLine="480" w:firstLineChars="200"/>
        <w:rPr>
          <w:rFonts w:ascii="宋体" w:hAnsi="宋体" w:cs="宋体"/>
          <w:sz w:val="24"/>
        </w:rPr>
      </w:pPr>
      <w:r>
        <w:rPr>
          <w:rFonts w:hint="eastAsia" w:ascii="宋体" w:hAnsi="宋体" w:cs="宋体"/>
          <w:sz w:val="24"/>
        </w:rPr>
        <w:t>①对于多标的的采购项目，投标人应充分、准确地了解所投产品制造企业信息。对相关情况了解不清楚的，审慎填报本声明函。</w:t>
      </w:r>
    </w:p>
    <w:p>
      <w:pPr>
        <w:ind w:firstLine="480" w:firstLineChars="200"/>
        <w:rPr>
          <w:rFonts w:ascii="宋体" w:hAnsi="宋体" w:cs="宋体"/>
          <w:sz w:val="24"/>
        </w:rPr>
      </w:pPr>
      <w:r>
        <w:rPr>
          <w:rFonts w:hint="eastAsia" w:ascii="宋体" w:hAnsi="宋体" w:cs="宋体"/>
          <w:sz w:val="24"/>
        </w:rPr>
        <w:t>②企业名称（盖章）即投标供应商（盖章）。</w:t>
      </w:r>
    </w:p>
    <w:p>
      <w:pPr>
        <w:ind w:firstLine="480" w:firstLineChars="200"/>
        <w:rPr>
          <w:rFonts w:ascii="宋体" w:hAnsi="宋体" w:cs="宋体"/>
          <w:sz w:val="24"/>
        </w:rPr>
      </w:pPr>
      <w:r>
        <w:rPr>
          <w:rFonts w:hint="eastAsia" w:ascii="宋体" w:hAnsi="宋体" w:cs="宋体"/>
          <w:sz w:val="24"/>
        </w:rPr>
        <w:t>③货物采购项目中《中小企业声明函》只填写货物标的。</w:t>
      </w:r>
    </w:p>
    <w:p>
      <w:pPr>
        <w:ind w:firstLine="480" w:firstLineChars="200"/>
        <w:rPr>
          <w:rFonts w:ascii="宋体" w:hAnsi="宋体" w:cs="宋体"/>
          <w:sz w:val="24"/>
        </w:rPr>
      </w:pPr>
      <w:r>
        <w:rPr>
          <w:rFonts w:hint="eastAsia" w:ascii="宋体" w:hAnsi="宋体" w:cs="宋体"/>
          <w:sz w:val="24"/>
        </w:rPr>
        <w:t>④中标供应商享受中小企业扶持政策的，采购人、采购代理机构应当随中标结果公开中标供应商的《中小企业声明函》。</w:t>
      </w:r>
    </w:p>
    <w:p>
      <w:pPr>
        <w:ind w:firstLine="480" w:firstLineChars="200"/>
        <w:rPr>
          <w:rFonts w:ascii="宋体" w:hAnsi="宋体" w:cs="宋体"/>
          <w:sz w:val="24"/>
        </w:rPr>
      </w:pPr>
      <w:r>
        <w:rPr>
          <w:rFonts w:hint="eastAsia" w:ascii="宋体" w:hAnsi="宋体" w:cs="宋体"/>
          <w:sz w:val="24"/>
        </w:rPr>
        <w:t>⑤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pPr>
        <w:ind w:firstLine="480" w:firstLineChars="200"/>
        <w:rPr>
          <w:rFonts w:ascii="宋体" w:hAnsi="宋体" w:cs="宋体"/>
          <w:sz w:val="24"/>
        </w:rPr>
      </w:pPr>
      <w:r>
        <w:rPr>
          <w:rFonts w:hint="eastAsia" w:ascii="宋体" w:hAnsi="宋体" w:cs="宋体"/>
          <w:sz w:val="24"/>
        </w:rPr>
        <w:t>⑥《中小企业声明函》中如有应填未填或填写不真实的，则《中小企业声明函》作无效处理；如有填写不实谋取非法获利的，由相关部门依法处理。</w:t>
      </w:r>
    </w:p>
    <w:p>
      <w:pPr>
        <w:ind w:firstLine="480" w:firstLineChars="200"/>
        <w:rPr>
          <w:rFonts w:ascii="宋体" w:hAnsi="宋体" w:cs="宋体"/>
          <w:sz w:val="24"/>
        </w:rPr>
      </w:pPr>
      <w:r>
        <w:rPr>
          <w:rFonts w:hint="eastAsia" w:ascii="宋体" w:hAnsi="宋体" w:cs="宋体"/>
          <w:sz w:val="24"/>
        </w:rPr>
        <w:t>⑦中小企业声明函填写说明：供应商可以填写采购文件明确的所属行业指标范围，也可以填写具体数值示例如下：</w:t>
      </w:r>
    </w:p>
    <w:p>
      <w:pPr>
        <w:pStyle w:val="2"/>
        <w:ind w:left="0" w:leftChars="0" w:firstLine="0" w:firstLineChars="0"/>
        <w:rPr>
          <w:rFonts w:ascii="宋体" w:hAnsi="宋体" w:eastAsia="宋体" w:cs="宋体"/>
          <w:spacing w:val="6"/>
          <w:sz w:val="24"/>
          <w:szCs w:val="24"/>
        </w:rPr>
      </w:pPr>
      <w:r>
        <w:rPr>
          <w:rFonts w:hint="eastAsia" w:ascii="宋体" w:hAnsi="宋体" w:eastAsia="宋体" w:cs="宋体"/>
          <w:spacing w:val="6"/>
          <w:sz w:val="24"/>
          <w:szCs w:val="24"/>
        </w:rPr>
        <w:t>示例：</w:t>
      </w:r>
      <w:r>
        <w:rPr>
          <w:rFonts w:hint="eastAsia" w:ascii="宋体" w:hAnsi="宋体" w:eastAsia="宋体" w:cs="宋体"/>
          <w:spacing w:val="6"/>
          <w:sz w:val="24"/>
          <w:szCs w:val="24"/>
          <w:u w:val="single"/>
        </w:rPr>
        <w:t xml:space="preserve">某标的名称 </w:t>
      </w:r>
      <w:r>
        <w:rPr>
          <w:rFonts w:hint="eastAsia" w:ascii="宋体" w:hAnsi="宋体" w:eastAsia="宋体" w:cs="宋体"/>
          <w:spacing w:val="6"/>
          <w:sz w:val="24"/>
          <w:szCs w:val="24"/>
        </w:rPr>
        <w:t>，属于</w:t>
      </w:r>
      <w:r>
        <w:rPr>
          <w:rFonts w:hint="eastAsia" w:ascii="宋体" w:hAnsi="宋体" w:eastAsia="宋体" w:cs="宋体"/>
          <w:spacing w:val="6"/>
          <w:sz w:val="24"/>
          <w:szCs w:val="24"/>
          <w:u w:val="single"/>
        </w:rPr>
        <w:t>工业</w:t>
      </w:r>
      <w:r>
        <w:rPr>
          <w:rFonts w:hint="eastAsia" w:ascii="宋体" w:hAnsi="宋体" w:eastAsia="宋体" w:cs="宋体"/>
          <w:spacing w:val="6"/>
          <w:sz w:val="24"/>
          <w:szCs w:val="24"/>
        </w:rPr>
        <w:t>；制造商为</w:t>
      </w:r>
      <w:r>
        <w:rPr>
          <w:rFonts w:hint="eastAsia" w:ascii="宋体" w:hAnsi="宋体" w:eastAsia="宋体" w:cs="宋体"/>
          <w:spacing w:val="6"/>
          <w:sz w:val="24"/>
          <w:szCs w:val="24"/>
          <w:u w:val="single"/>
        </w:rPr>
        <w:t>某某有限公司</w:t>
      </w:r>
      <w:r>
        <w:rPr>
          <w:rFonts w:hint="eastAsia" w:ascii="宋体" w:hAnsi="宋体" w:eastAsia="宋体" w:cs="宋体"/>
          <w:spacing w:val="6"/>
          <w:sz w:val="24"/>
          <w:szCs w:val="24"/>
        </w:rPr>
        <w:t>，从业人员</w:t>
      </w:r>
      <w:r>
        <w:rPr>
          <w:rFonts w:hint="eastAsia" w:ascii="宋体" w:hAnsi="宋体" w:eastAsia="宋体" w:cs="宋体"/>
          <w:spacing w:val="6"/>
          <w:sz w:val="24"/>
          <w:szCs w:val="24"/>
          <w:u w:val="single"/>
        </w:rPr>
        <w:t>_    _</w:t>
      </w:r>
      <w:r>
        <w:rPr>
          <w:rFonts w:hint="eastAsia" w:ascii="宋体" w:hAnsi="宋体" w:eastAsia="宋体" w:cs="宋体"/>
          <w:spacing w:val="6"/>
          <w:sz w:val="24"/>
          <w:szCs w:val="24"/>
        </w:rPr>
        <w:t>（选填范围：≥1000；300（含）</w:t>
      </w:r>
      <w:r>
        <w:rPr>
          <w:rFonts w:hint="eastAsia" w:ascii="宋体" w:hAnsi="宋体" w:eastAsia="宋体" w:cs="宋体"/>
          <w:sz w:val="24"/>
          <w:szCs w:val="24"/>
        </w:rPr>
        <w:t>~</w:t>
      </w:r>
      <w:r>
        <w:rPr>
          <w:rFonts w:hint="eastAsia" w:ascii="宋体" w:hAnsi="宋体" w:eastAsia="宋体" w:cs="宋体"/>
          <w:spacing w:val="6"/>
          <w:sz w:val="24"/>
          <w:szCs w:val="24"/>
        </w:rPr>
        <w:t>1000（不含）；20（含）</w:t>
      </w:r>
      <w:r>
        <w:rPr>
          <w:rFonts w:hint="eastAsia" w:ascii="宋体" w:hAnsi="宋体" w:eastAsia="宋体" w:cs="宋体"/>
          <w:sz w:val="24"/>
          <w:szCs w:val="24"/>
        </w:rPr>
        <w:t>~</w:t>
      </w:r>
      <w:r>
        <w:rPr>
          <w:rFonts w:hint="eastAsia" w:ascii="宋体" w:hAnsi="宋体" w:eastAsia="宋体" w:cs="宋体"/>
          <w:spacing w:val="6"/>
          <w:sz w:val="24"/>
          <w:szCs w:val="24"/>
        </w:rPr>
        <w:t>300（不含）；&lt;20）人，营业收入为</w:t>
      </w:r>
      <w:r>
        <w:rPr>
          <w:rFonts w:hint="eastAsia" w:ascii="宋体" w:hAnsi="宋体" w:eastAsia="宋体" w:cs="宋体"/>
          <w:spacing w:val="6"/>
          <w:sz w:val="24"/>
          <w:szCs w:val="24"/>
          <w:u w:val="single"/>
        </w:rPr>
        <w:t>_   _</w:t>
      </w:r>
      <w:r>
        <w:rPr>
          <w:rFonts w:hint="eastAsia" w:ascii="宋体" w:hAnsi="宋体" w:eastAsia="宋体" w:cs="宋体"/>
          <w:spacing w:val="6"/>
          <w:sz w:val="24"/>
          <w:szCs w:val="24"/>
        </w:rPr>
        <w:t>（选填范围：≥40000；2000（含）</w:t>
      </w:r>
      <w:r>
        <w:rPr>
          <w:rFonts w:hint="eastAsia" w:ascii="宋体" w:hAnsi="宋体" w:eastAsia="宋体" w:cs="宋体"/>
          <w:sz w:val="24"/>
          <w:szCs w:val="24"/>
        </w:rPr>
        <w:t>~</w:t>
      </w:r>
      <w:r>
        <w:rPr>
          <w:rFonts w:hint="eastAsia" w:ascii="宋体" w:hAnsi="宋体" w:eastAsia="宋体" w:cs="宋体"/>
          <w:spacing w:val="6"/>
          <w:sz w:val="24"/>
          <w:szCs w:val="24"/>
        </w:rPr>
        <w:t>40000（不含）；300（含）</w:t>
      </w:r>
      <w:r>
        <w:rPr>
          <w:rFonts w:hint="eastAsia" w:ascii="宋体" w:hAnsi="宋体" w:eastAsia="宋体" w:cs="宋体"/>
          <w:sz w:val="24"/>
          <w:szCs w:val="24"/>
        </w:rPr>
        <w:t>~</w:t>
      </w:r>
      <w:r>
        <w:rPr>
          <w:rFonts w:hint="eastAsia" w:ascii="宋体" w:hAnsi="宋体" w:eastAsia="宋体" w:cs="宋体"/>
          <w:spacing w:val="6"/>
          <w:sz w:val="24"/>
          <w:szCs w:val="24"/>
        </w:rPr>
        <w:t>2000（不含）；&lt;300）万元，资产总额为</w:t>
      </w:r>
      <w:r>
        <w:rPr>
          <w:rFonts w:hint="eastAsia" w:ascii="宋体" w:hAnsi="宋体" w:eastAsia="宋体" w:cs="宋体"/>
          <w:spacing w:val="6"/>
          <w:sz w:val="24"/>
          <w:szCs w:val="24"/>
          <w:u w:val="single"/>
        </w:rPr>
        <w:t>__ _</w:t>
      </w:r>
      <w:r>
        <w:rPr>
          <w:rFonts w:hint="eastAsia" w:ascii="宋体" w:hAnsi="宋体" w:eastAsia="宋体" w:cs="宋体"/>
          <w:spacing w:val="6"/>
          <w:sz w:val="24"/>
          <w:szCs w:val="24"/>
        </w:rPr>
        <w:t>万元(无指标可不填写)，属于</w:t>
      </w:r>
      <w:r>
        <w:rPr>
          <w:rFonts w:hint="eastAsia" w:ascii="宋体" w:hAnsi="宋体" w:eastAsia="宋体" w:cs="宋体"/>
          <w:spacing w:val="6"/>
          <w:sz w:val="24"/>
          <w:szCs w:val="24"/>
          <w:u w:val="single"/>
        </w:rPr>
        <w:t>（中型企业、小型企业、微型企业）须选择一个填写</w:t>
      </w:r>
      <w:r>
        <w:rPr>
          <w:rFonts w:hint="eastAsia" w:ascii="宋体" w:hAnsi="宋体" w:eastAsia="宋体" w:cs="宋体"/>
          <w:spacing w:val="6"/>
          <w:sz w:val="24"/>
          <w:szCs w:val="24"/>
        </w:rPr>
        <w:t>；</w:t>
      </w:r>
    </w:p>
    <w:p>
      <w:pPr>
        <w:rPr>
          <w:rFonts w:ascii="宋体" w:hAnsi="宋体" w:cs="宋体"/>
          <w:spacing w:val="6"/>
          <w:sz w:val="24"/>
        </w:rPr>
      </w:pPr>
    </w:p>
    <w:p>
      <w:pPr>
        <w:rPr>
          <w:rFonts w:ascii="宋体" w:hAnsi="宋体" w:cs="宋体"/>
          <w:spacing w:val="6"/>
          <w:sz w:val="24"/>
        </w:rPr>
      </w:pPr>
      <w:r>
        <w:rPr>
          <w:rFonts w:hint="eastAsia" w:ascii="宋体" w:hAnsi="宋体" w:cs="宋体"/>
          <w:spacing w:val="6"/>
          <w:sz w:val="24"/>
          <w:u w:val="single"/>
        </w:rPr>
        <w:t>某</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建筑业</w:t>
      </w:r>
      <w:r>
        <w:rPr>
          <w:rFonts w:hint="eastAsia" w:ascii="宋体" w:hAnsi="宋体" w:cs="宋体"/>
          <w:sz w:val="24"/>
        </w:rPr>
        <w:t>；承建（承接）企业为</w:t>
      </w:r>
      <w:r>
        <w:rPr>
          <w:rFonts w:hint="eastAsia" w:ascii="宋体" w:hAnsi="宋体" w:cs="宋体"/>
          <w:sz w:val="24"/>
          <w:u w:val="single"/>
        </w:rPr>
        <w:t xml:space="preserve"> </w:t>
      </w:r>
      <w:r>
        <w:rPr>
          <w:rFonts w:hint="eastAsia" w:ascii="宋体" w:hAnsi="宋体" w:cs="宋体"/>
          <w:spacing w:val="6"/>
          <w:sz w:val="24"/>
          <w:u w:val="single"/>
        </w:rPr>
        <w:t>某某有限公司</w:t>
      </w:r>
      <w:r>
        <w:rPr>
          <w:rFonts w:hint="eastAsia" w:ascii="宋体" w:hAnsi="宋体" w:cs="宋体"/>
          <w:sz w:val="24"/>
        </w:rPr>
        <w:t>,从业人员</w:t>
      </w:r>
      <w:r>
        <w:rPr>
          <w:rFonts w:hint="eastAsia" w:ascii="宋体" w:hAnsi="宋体" w:cs="宋体"/>
          <w:sz w:val="24"/>
          <w:u w:val="single"/>
          <w:lang w:bidi="zh-CN"/>
        </w:rPr>
        <w:t xml:space="preserve">      </w:t>
      </w:r>
      <w:r>
        <w:rPr>
          <w:rFonts w:hint="eastAsia" w:ascii="宋体" w:hAnsi="宋体" w:cs="宋体"/>
          <w:sz w:val="24"/>
        </w:rPr>
        <w:t>人</w:t>
      </w:r>
      <w:r>
        <w:rPr>
          <w:rFonts w:hint="eastAsia" w:ascii="宋体" w:hAnsi="宋体" w:cs="宋体"/>
          <w:spacing w:val="6"/>
          <w:sz w:val="24"/>
        </w:rPr>
        <w:t>(无指标可不填写)</w:t>
      </w:r>
      <w:r>
        <w:rPr>
          <w:rFonts w:hint="eastAsia" w:ascii="宋体" w:hAnsi="宋体" w:cs="宋体"/>
          <w:sz w:val="24"/>
        </w:rPr>
        <w:t>，营业收入为</w:t>
      </w:r>
      <w:r>
        <w:rPr>
          <w:rFonts w:hint="eastAsia" w:ascii="宋体" w:hAnsi="宋体" w:cs="宋体"/>
          <w:sz w:val="24"/>
          <w:u w:val="single"/>
        </w:rPr>
        <w:t xml:space="preserve">      </w:t>
      </w:r>
      <w:r>
        <w:rPr>
          <w:rFonts w:hint="eastAsia" w:ascii="宋体" w:hAnsi="宋体" w:cs="宋体"/>
          <w:spacing w:val="6"/>
          <w:sz w:val="24"/>
        </w:rPr>
        <w:t>(选填范围：≥80000、 6000（含）~80000（不含）；300（含）~6000（不含）；&lt;300 )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pacing w:val="6"/>
          <w:sz w:val="24"/>
        </w:rPr>
        <w:t>(选填范围：≥80000； 5000（含）~80000（不含） ；300（含）~5000（不含）；&lt;300)</w:t>
      </w:r>
      <w:r>
        <w:rPr>
          <w:rFonts w:hint="eastAsia" w:ascii="宋体" w:hAnsi="宋体" w:cs="宋体"/>
          <w:sz w:val="24"/>
        </w:rPr>
        <w:t>万元，</w:t>
      </w:r>
      <w:r>
        <w:rPr>
          <w:rFonts w:hint="eastAsia" w:ascii="宋体" w:hAnsi="宋体" w:cs="宋体"/>
          <w:spacing w:val="6"/>
          <w:sz w:val="24"/>
        </w:rPr>
        <w:t>属于</w:t>
      </w:r>
      <w:r>
        <w:rPr>
          <w:rFonts w:hint="eastAsia" w:ascii="宋体" w:hAnsi="宋体" w:cs="宋体"/>
          <w:spacing w:val="6"/>
          <w:sz w:val="24"/>
          <w:u w:val="single"/>
        </w:rPr>
        <w:t>（中型企业、小型企业、微型企业）须选择一个填写</w:t>
      </w:r>
      <w:r>
        <w:rPr>
          <w:rFonts w:hint="eastAsia" w:ascii="宋体" w:hAnsi="宋体" w:cs="宋体"/>
          <w:spacing w:val="6"/>
          <w:sz w:val="24"/>
        </w:rPr>
        <w:t>；</w:t>
      </w:r>
    </w:p>
    <w:p>
      <w:pPr>
        <w:rPr>
          <w:rFonts w:ascii="宋体" w:hAnsi="宋体" w:cs="宋体"/>
          <w:b/>
          <w:sz w:val="32"/>
          <w:szCs w:val="32"/>
        </w:rPr>
      </w:pPr>
      <w:r>
        <w:rPr>
          <w:rFonts w:hint="eastAsia" w:ascii="宋体" w:hAnsi="宋体" w:cs="宋体"/>
          <w:b/>
          <w:sz w:val="32"/>
          <w:szCs w:val="32"/>
        </w:rPr>
        <w:br w:type="page"/>
      </w:r>
    </w:p>
    <w:p>
      <w:pPr>
        <w:ind w:left="2520"/>
        <w:rPr>
          <w:rFonts w:ascii="宋体" w:hAnsi="宋体" w:cs="宋体"/>
          <w:b/>
          <w:bCs/>
          <w:sz w:val="36"/>
          <w:szCs w:val="36"/>
        </w:rPr>
      </w:pPr>
      <w:r>
        <w:rPr>
          <w:rFonts w:hint="eastAsia" w:ascii="宋体" w:hAnsi="宋体" w:cs="宋体"/>
          <w:b/>
          <w:bCs/>
          <w:sz w:val="36"/>
          <w:szCs w:val="36"/>
        </w:rPr>
        <w:t>残疾人福利性单位声明函</w:t>
      </w:r>
    </w:p>
    <w:p>
      <w:pPr>
        <w:pStyle w:val="27"/>
        <w:shd w:val="clear" w:color="auto" w:fill="FFFFFF"/>
        <w:spacing w:line="588" w:lineRule="atLeast"/>
        <w:ind w:firstLine="624"/>
        <w:jc w:val="both"/>
        <w:rPr>
          <w:rFonts w:ascii="宋体" w:hAnsi="宋体" w:cs="宋体"/>
          <w:kern w:val="2"/>
          <w:sz w:val="21"/>
          <w:szCs w:val="21"/>
        </w:rPr>
      </w:pPr>
      <w:r>
        <w:rPr>
          <w:rFonts w:hint="eastAsia" w:ascii="宋体" w:hAnsi="宋体" w:cs="宋体"/>
          <w:bCs/>
          <w:sz w:val="21"/>
          <w:szCs w:val="21"/>
        </w:rPr>
        <w:t>（</w:t>
      </w:r>
      <w:r>
        <w:rPr>
          <w:rFonts w:hint="eastAsia" w:ascii="宋体" w:hAnsi="宋体" w:cs="宋体"/>
          <w:kern w:val="2"/>
          <w:sz w:val="21"/>
          <w:szCs w:val="21"/>
        </w:rPr>
        <w:t>适用于未预留份额专门面向中小企业采购的采购项目，以及预留份额中的非预留部分采购包，供应商提供的货物全部由符合政策要求的残疾人福利性单位制造）</w:t>
      </w:r>
    </w:p>
    <w:p>
      <w:pPr>
        <w:pStyle w:val="27"/>
        <w:shd w:val="clear" w:color="auto" w:fill="FFFFFF"/>
        <w:spacing w:line="588" w:lineRule="atLeast"/>
        <w:ind w:firstLine="624"/>
        <w:jc w:val="both"/>
        <w:rPr>
          <w:rFonts w:ascii="宋体" w:hAnsi="宋体" w:cs="宋体"/>
          <w:kern w:val="2"/>
        </w:rPr>
      </w:pPr>
      <w:r>
        <w:rPr>
          <w:rFonts w:hint="eastAsia" w:ascii="宋体" w:hAnsi="宋体" w:cs="宋体"/>
          <w:kern w:val="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7"/>
        <w:shd w:val="clear" w:color="auto" w:fill="FFFFFF"/>
        <w:spacing w:line="588" w:lineRule="atLeast"/>
        <w:ind w:firstLine="624"/>
        <w:jc w:val="both"/>
        <w:rPr>
          <w:rFonts w:ascii="宋体" w:hAnsi="宋体" w:cs="宋体"/>
          <w:kern w:val="2"/>
        </w:rPr>
      </w:pPr>
      <w:r>
        <w:rPr>
          <w:rFonts w:hint="eastAsia" w:ascii="宋体" w:hAnsi="宋体" w:cs="宋体"/>
          <w:kern w:val="2"/>
        </w:rPr>
        <w:t>本单位对上述声明的真实性负责。如有虚假，将依法承担相应责任。</w:t>
      </w:r>
    </w:p>
    <w:p>
      <w:pPr>
        <w:pStyle w:val="27"/>
        <w:shd w:val="clear" w:color="auto" w:fill="FFFFFF"/>
        <w:spacing w:line="588" w:lineRule="atLeast"/>
        <w:ind w:firstLine="624"/>
        <w:jc w:val="both"/>
        <w:rPr>
          <w:rFonts w:ascii="宋体" w:hAnsi="宋体" w:cs="宋体"/>
          <w:kern w:val="2"/>
        </w:rPr>
      </w:pPr>
    </w:p>
    <w:p>
      <w:pPr>
        <w:pStyle w:val="27"/>
        <w:shd w:val="clear" w:color="auto" w:fill="FFFFFF"/>
        <w:spacing w:line="588" w:lineRule="atLeast"/>
        <w:ind w:firstLine="624"/>
        <w:jc w:val="both"/>
        <w:rPr>
          <w:rFonts w:ascii="宋体" w:hAnsi="宋体" w:cs="宋体"/>
          <w:kern w:val="2"/>
        </w:rPr>
      </w:pPr>
    </w:p>
    <w:p>
      <w:pPr>
        <w:pStyle w:val="27"/>
        <w:shd w:val="clear" w:color="auto" w:fill="FFFFFF"/>
        <w:spacing w:line="588" w:lineRule="atLeast"/>
        <w:ind w:right="1560" w:firstLine="624"/>
        <w:jc w:val="center"/>
        <w:rPr>
          <w:rFonts w:ascii="宋体" w:hAnsi="宋体" w:cs="宋体"/>
          <w:kern w:val="2"/>
        </w:rPr>
      </w:pPr>
      <w:r>
        <w:rPr>
          <w:rFonts w:hint="eastAsia" w:ascii="宋体" w:hAnsi="宋体" w:cs="宋体"/>
          <w:kern w:val="2"/>
        </w:rPr>
        <w:t>单位名称（盖章）：</w:t>
      </w:r>
    </w:p>
    <w:p>
      <w:pPr>
        <w:pStyle w:val="27"/>
        <w:shd w:val="clear" w:color="auto" w:fill="FFFFFF"/>
        <w:spacing w:line="588" w:lineRule="atLeast"/>
        <w:ind w:right="1560" w:firstLine="624"/>
        <w:jc w:val="center"/>
        <w:rPr>
          <w:rFonts w:ascii="宋体" w:hAnsi="宋体" w:cs="宋体"/>
          <w:kern w:val="2"/>
        </w:rPr>
      </w:pPr>
      <w:r>
        <w:rPr>
          <w:rFonts w:hint="eastAsia" w:ascii="宋体" w:hAnsi="宋体" w:cs="宋体"/>
          <w:kern w:val="2"/>
        </w:rPr>
        <w:t>日 期：</w:t>
      </w:r>
    </w:p>
    <w:p>
      <w:pPr>
        <w:pStyle w:val="15"/>
        <w:ind w:left="1260"/>
        <w:rPr>
          <w:rFonts w:ascii="宋体" w:hAnsi="宋体" w:cs="宋体"/>
          <w:sz w:val="24"/>
          <w:szCs w:val="22"/>
        </w:rPr>
      </w:pPr>
    </w:p>
    <w:p>
      <w:pPr>
        <w:rPr>
          <w:rFonts w:ascii="宋体" w:hAnsi="宋体" w:cs="宋体"/>
        </w:rPr>
        <w:sectPr>
          <w:footerReference r:id="rId3" w:type="default"/>
          <w:pgSz w:w="11906" w:h="16838"/>
          <w:pgMar w:top="1440" w:right="1800" w:bottom="1440" w:left="1800" w:header="851" w:footer="992" w:gutter="0"/>
          <w:cols w:space="720" w:num="1"/>
          <w:docGrid w:type="lines" w:linePitch="312" w:charSpace="0"/>
        </w:sectPr>
      </w:pPr>
    </w:p>
    <w:p>
      <w:pPr>
        <w:widowControl/>
        <w:jc w:val="center"/>
        <w:rPr>
          <w:rFonts w:ascii="宋体" w:hAnsi="宋体" w:cs="宋体"/>
        </w:rPr>
      </w:pPr>
    </w:p>
    <w:p>
      <w:pPr>
        <w:rPr>
          <w:rFonts w:ascii="宋体" w:hAnsi="宋体" w:cs="宋体"/>
          <w:b/>
          <w:bCs/>
          <w:sz w:val="28"/>
          <w:szCs w:val="28"/>
        </w:rPr>
      </w:pPr>
      <w:bookmarkStart w:id="10" w:name="OLE_LINK23"/>
      <w:r>
        <w:rPr>
          <w:rFonts w:hint="eastAsia" w:ascii="宋体" w:hAnsi="宋体" w:cs="宋体"/>
          <w:b/>
          <w:bCs/>
          <w:sz w:val="32"/>
          <w:szCs w:val="32"/>
        </w:rPr>
        <w:t>九、资格审查文件（格式）</w:t>
      </w:r>
      <w:bookmarkEnd w:id="10"/>
    </w:p>
    <w:p>
      <w:pPr>
        <w:snapToGrid w:val="0"/>
        <w:spacing w:line="480" w:lineRule="exact"/>
        <w:ind w:firstLine="480" w:firstLineChars="200"/>
        <w:rPr>
          <w:rFonts w:ascii="宋体" w:hAnsi="宋体" w:cs="宋体"/>
          <w:sz w:val="24"/>
        </w:rPr>
      </w:pPr>
      <w:r>
        <w:rPr>
          <w:rFonts w:hint="eastAsia" w:ascii="宋体" w:hAnsi="宋体" w:cs="宋体"/>
          <w:sz w:val="24"/>
        </w:rPr>
        <w:t>1、投标单位资格简表</w:t>
      </w:r>
    </w:p>
    <w:tbl>
      <w:tblPr>
        <w:tblStyle w:val="30"/>
        <w:tblW w:w="0" w:type="auto"/>
        <w:jc w:val="center"/>
        <w:tblLayout w:type="fixed"/>
        <w:tblCellMar>
          <w:top w:w="0" w:type="dxa"/>
          <w:left w:w="0" w:type="dxa"/>
          <w:bottom w:w="0" w:type="dxa"/>
          <w:right w:w="0" w:type="dxa"/>
        </w:tblCellMar>
      </w:tblPr>
      <w:tblGrid>
        <w:gridCol w:w="1740"/>
        <w:gridCol w:w="2484"/>
        <w:gridCol w:w="1740"/>
        <w:gridCol w:w="2470"/>
      </w:tblGrid>
      <w:tr>
        <w:tblPrEx>
          <w:tblCellMar>
            <w:top w:w="0" w:type="dxa"/>
            <w:left w:w="0" w:type="dxa"/>
            <w:bottom w:w="0" w:type="dxa"/>
            <w:right w:w="0" w:type="dxa"/>
          </w:tblCellMar>
        </w:tblPrEx>
        <w:trPr>
          <w:jc w:val="center"/>
        </w:trPr>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企业名称</w:t>
            </w:r>
          </w:p>
        </w:tc>
        <w:tc>
          <w:tcPr>
            <w:tcW w:w="2484" w:type="dxa"/>
            <w:tcBorders>
              <w:top w:val="single" w:color="auto" w:sz="6" w:space="0"/>
              <w:left w:val="single" w:color="auto" w:sz="6" w:space="0"/>
              <w:bottom w:val="single" w:color="auto" w:sz="6" w:space="0"/>
              <w:right w:val="single" w:color="auto" w:sz="6" w:space="0"/>
            </w:tcBorders>
          </w:tcPr>
          <w:p>
            <w:pPr>
              <w:snapToGrid w:val="0"/>
              <w:spacing w:line="480" w:lineRule="exact"/>
              <w:rPr>
                <w:rFonts w:ascii="宋体" w:hAnsi="宋体" w:cs="宋体"/>
                <w:sz w:val="24"/>
              </w:rPr>
            </w:pPr>
          </w:p>
        </w:tc>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企业性质</w:t>
            </w:r>
          </w:p>
        </w:tc>
        <w:tc>
          <w:tcPr>
            <w:tcW w:w="2470" w:type="dxa"/>
            <w:tcBorders>
              <w:top w:val="single" w:color="auto" w:sz="6" w:space="0"/>
              <w:left w:val="single" w:color="auto" w:sz="6" w:space="0"/>
              <w:bottom w:val="single" w:color="auto" w:sz="6" w:space="0"/>
              <w:right w:val="single" w:color="auto" w:sz="6" w:space="0"/>
            </w:tcBorders>
          </w:tcPr>
          <w:p>
            <w:pPr>
              <w:snapToGrid w:val="0"/>
              <w:spacing w:line="480" w:lineRule="exact"/>
              <w:rPr>
                <w:rFonts w:ascii="宋体" w:hAnsi="宋体" w:cs="宋体"/>
                <w:sz w:val="24"/>
              </w:rPr>
            </w:pPr>
          </w:p>
        </w:tc>
      </w:tr>
      <w:tr>
        <w:tblPrEx>
          <w:tblCellMar>
            <w:top w:w="0" w:type="dxa"/>
            <w:left w:w="0" w:type="dxa"/>
            <w:bottom w:w="0" w:type="dxa"/>
            <w:right w:w="0" w:type="dxa"/>
          </w:tblCellMar>
        </w:tblPrEx>
        <w:trPr>
          <w:jc w:val="center"/>
        </w:trPr>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地    址</w:t>
            </w:r>
          </w:p>
        </w:tc>
        <w:tc>
          <w:tcPr>
            <w:tcW w:w="6694" w:type="dxa"/>
            <w:gridSpan w:val="3"/>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p>
        </w:tc>
      </w:tr>
      <w:tr>
        <w:tblPrEx>
          <w:tblCellMar>
            <w:top w:w="0" w:type="dxa"/>
            <w:left w:w="0" w:type="dxa"/>
            <w:bottom w:w="0" w:type="dxa"/>
            <w:right w:w="0" w:type="dxa"/>
          </w:tblCellMar>
        </w:tblPrEx>
        <w:trPr>
          <w:jc w:val="center"/>
        </w:trPr>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法人代表</w:t>
            </w:r>
          </w:p>
        </w:tc>
        <w:tc>
          <w:tcPr>
            <w:tcW w:w="2484" w:type="dxa"/>
            <w:tcBorders>
              <w:top w:val="single" w:color="auto" w:sz="6" w:space="0"/>
              <w:left w:val="single" w:color="auto" w:sz="6" w:space="0"/>
              <w:bottom w:val="single" w:color="auto" w:sz="6" w:space="0"/>
              <w:right w:val="single" w:color="auto" w:sz="6" w:space="0"/>
            </w:tcBorders>
          </w:tcPr>
          <w:p>
            <w:pPr>
              <w:snapToGrid w:val="0"/>
              <w:spacing w:line="480" w:lineRule="exact"/>
              <w:rPr>
                <w:rFonts w:ascii="宋体" w:hAnsi="宋体" w:cs="宋体"/>
                <w:sz w:val="24"/>
              </w:rPr>
            </w:pPr>
          </w:p>
        </w:tc>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邮    编</w:t>
            </w:r>
          </w:p>
        </w:tc>
        <w:tc>
          <w:tcPr>
            <w:tcW w:w="2470" w:type="dxa"/>
            <w:tcBorders>
              <w:top w:val="single" w:color="auto" w:sz="6" w:space="0"/>
              <w:left w:val="single" w:color="auto" w:sz="6" w:space="0"/>
              <w:bottom w:val="single" w:color="auto" w:sz="6" w:space="0"/>
              <w:right w:val="single" w:color="auto" w:sz="6" w:space="0"/>
            </w:tcBorders>
          </w:tcPr>
          <w:p>
            <w:pPr>
              <w:snapToGrid w:val="0"/>
              <w:spacing w:line="480" w:lineRule="exact"/>
              <w:rPr>
                <w:rFonts w:ascii="宋体" w:hAnsi="宋体" w:cs="宋体"/>
                <w:sz w:val="24"/>
              </w:rPr>
            </w:pPr>
          </w:p>
        </w:tc>
      </w:tr>
      <w:tr>
        <w:tblPrEx>
          <w:tblCellMar>
            <w:top w:w="0" w:type="dxa"/>
            <w:left w:w="0" w:type="dxa"/>
            <w:bottom w:w="0" w:type="dxa"/>
            <w:right w:w="0" w:type="dxa"/>
          </w:tblCellMar>
        </w:tblPrEx>
        <w:trPr>
          <w:jc w:val="center"/>
        </w:trPr>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电    话</w:t>
            </w:r>
          </w:p>
        </w:tc>
        <w:tc>
          <w:tcPr>
            <w:tcW w:w="2484" w:type="dxa"/>
            <w:tcBorders>
              <w:top w:val="single" w:color="auto" w:sz="6" w:space="0"/>
              <w:left w:val="single" w:color="auto" w:sz="6" w:space="0"/>
              <w:bottom w:val="single" w:color="auto" w:sz="6" w:space="0"/>
              <w:right w:val="single" w:color="auto" w:sz="6" w:space="0"/>
            </w:tcBorders>
          </w:tcPr>
          <w:p>
            <w:pPr>
              <w:snapToGrid w:val="0"/>
              <w:spacing w:line="480" w:lineRule="exact"/>
              <w:rPr>
                <w:rFonts w:ascii="宋体" w:hAnsi="宋体" w:cs="宋体"/>
                <w:sz w:val="24"/>
              </w:rPr>
            </w:pPr>
          </w:p>
        </w:tc>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传    真</w:t>
            </w:r>
          </w:p>
        </w:tc>
        <w:tc>
          <w:tcPr>
            <w:tcW w:w="2470" w:type="dxa"/>
            <w:tcBorders>
              <w:top w:val="single" w:color="auto" w:sz="6" w:space="0"/>
              <w:left w:val="single" w:color="auto" w:sz="6" w:space="0"/>
              <w:bottom w:val="single" w:color="auto" w:sz="6" w:space="0"/>
              <w:right w:val="single" w:color="auto" w:sz="6" w:space="0"/>
            </w:tcBorders>
          </w:tcPr>
          <w:p>
            <w:pPr>
              <w:snapToGrid w:val="0"/>
              <w:spacing w:line="480" w:lineRule="exact"/>
              <w:rPr>
                <w:rFonts w:ascii="宋体" w:hAnsi="宋体" w:cs="宋体"/>
                <w:sz w:val="24"/>
              </w:rPr>
            </w:pPr>
          </w:p>
        </w:tc>
      </w:tr>
      <w:tr>
        <w:tblPrEx>
          <w:tblCellMar>
            <w:top w:w="0" w:type="dxa"/>
            <w:left w:w="0" w:type="dxa"/>
            <w:bottom w:w="0" w:type="dxa"/>
            <w:right w:w="0" w:type="dxa"/>
          </w:tblCellMar>
        </w:tblPrEx>
        <w:trPr>
          <w:jc w:val="center"/>
        </w:trPr>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开户银行</w:t>
            </w:r>
          </w:p>
        </w:tc>
        <w:tc>
          <w:tcPr>
            <w:tcW w:w="2484" w:type="dxa"/>
            <w:tcBorders>
              <w:top w:val="single" w:color="auto" w:sz="6" w:space="0"/>
              <w:left w:val="single" w:color="auto" w:sz="6" w:space="0"/>
              <w:bottom w:val="single" w:color="auto" w:sz="6" w:space="0"/>
              <w:right w:val="single" w:color="auto" w:sz="6" w:space="0"/>
            </w:tcBorders>
          </w:tcPr>
          <w:p>
            <w:pPr>
              <w:snapToGrid w:val="0"/>
              <w:spacing w:line="480" w:lineRule="exact"/>
              <w:rPr>
                <w:rFonts w:ascii="宋体" w:hAnsi="宋体" w:cs="宋体"/>
                <w:sz w:val="24"/>
              </w:rPr>
            </w:pPr>
          </w:p>
        </w:tc>
        <w:tc>
          <w:tcPr>
            <w:tcW w:w="1740" w:type="dxa"/>
            <w:tcBorders>
              <w:top w:val="single" w:color="auto" w:sz="6" w:space="0"/>
              <w:left w:val="single" w:color="auto" w:sz="6" w:space="0"/>
              <w:bottom w:val="single" w:color="auto" w:sz="6" w:space="0"/>
              <w:right w:val="single" w:color="auto" w:sz="6" w:space="0"/>
            </w:tcBorders>
          </w:tcPr>
          <w:p>
            <w:pPr>
              <w:snapToGrid w:val="0"/>
              <w:spacing w:line="480" w:lineRule="exact"/>
              <w:jc w:val="center"/>
              <w:rPr>
                <w:rFonts w:ascii="宋体" w:hAnsi="宋体" w:cs="宋体"/>
                <w:sz w:val="24"/>
              </w:rPr>
            </w:pPr>
            <w:r>
              <w:rPr>
                <w:rFonts w:hint="eastAsia" w:ascii="宋体" w:hAnsi="宋体" w:cs="宋体"/>
                <w:sz w:val="24"/>
              </w:rPr>
              <w:t>账    号</w:t>
            </w:r>
          </w:p>
        </w:tc>
        <w:tc>
          <w:tcPr>
            <w:tcW w:w="2470" w:type="dxa"/>
            <w:tcBorders>
              <w:top w:val="single" w:color="auto" w:sz="6" w:space="0"/>
              <w:left w:val="single" w:color="auto" w:sz="6" w:space="0"/>
              <w:bottom w:val="single" w:color="auto" w:sz="6" w:space="0"/>
              <w:right w:val="single" w:color="auto" w:sz="6" w:space="0"/>
            </w:tcBorders>
          </w:tcPr>
          <w:p>
            <w:pPr>
              <w:snapToGrid w:val="0"/>
              <w:spacing w:line="480" w:lineRule="exact"/>
              <w:rPr>
                <w:rFonts w:ascii="宋体" w:hAnsi="宋体" w:cs="宋体"/>
                <w:sz w:val="24"/>
              </w:rPr>
            </w:pPr>
          </w:p>
        </w:tc>
      </w:tr>
    </w:tbl>
    <w:p>
      <w:pPr>
        <w:snapToGrid w:val="0"/>
        <w:spacing w:line="480" w:lineRule="exact"/>
        <w:ind w:firstLine="480" w:firstLineChars="200"/>
        <w:rPr>
          <w:rFonts w:ascii="宋体" w:hAnsi="宋体" w:cs="宋体"/>
          <w:sz w:val="24"/>
        </w:rPr>
      </w:pPr>
      <w:r>
        <w:rPr>
          <w:rFonts w:hint="eastAsia" w:ascii="宋体" w:hAnsi="宋体" w:cs="宋体"/>
          <w:sz w:val="24"/>
        </w:rPr>
        <w:t>2、公司简介：公司经营有关证件（包括法人营业执照等证件的复印件等）。</w:t>
      </w:r>
    </w:p>
    <w:p>
      <w:pPr>
        <w:snapToGrid w:val="0"/>
        <w:spacing w:line="480" w:lineRule="exact"/>
        <w:ind w:firstLine="480" w:firstLineChars="200"/>
        <w:rPr>
          <w:rFonts w:ascii="宋体" w:hAnsi="宋体" w:cs="宋体"/>
          <w:sz w:val="24"/>
        </w:rPr>
      </w:pPr>
      <w:r>
        <w:rPr>
          <w:rFonts w:hint="eastAsia" w:ascii="宋体" w:hAnsi="宋体" w:cs="宋体"/>
          <w:sz w:val="24"/>
        </w:rPr>
        <w:t>3、公司业绩：自开标之日起上推三年内（以合同签订日期为准）公司的业绩合同和证明公司实力的其它材料的复印件。</w:t>
      </w:r>
    </w:p>
    <w:p>
      <w:pPr>
        <w:snapToGrid w:val="0"/>
        <w:spacing w:line="480" w:lineRule="exact"/>
        <w:ind w:firstLine="480" w:firstLineChars="200"/>
        <w:rPr>
          <w:rFonts w:ascii="宋体" w:hAnsi="宋体" w:cs="宋体"/>
          <w:sz w:val="24"/>
        </w:rPr>
      </w:pPr>
      <w:r>
        <w:rPr>
          <w:rFonts w:hint="eastAsia" w:ascii="宋体" w:hAnsi="宋体" w:cs="宋体"/>
          <w:sz w:val="24"/>
        </w:rPr>
        <w:t>就我方全部所知，兹证明上述声明是真实的、正确的，并已经全部提供了全部现有的资料和数据。我方同意根据贵方要求出示文件予以证实。</w:t>
      </w:r>
    </w:p>
    <w:p>
      <w:pPr>
        <w:snapToGrid w:val="0"/>
        <w:spacing w:line="480" w:lineRule="exact"/>
        <w:ind w:firstLine="4015" w:firstLineChars="1673"/>
        <w:rPr>
          <w:rFonts w:ascii="宋体" w:hAnsi="宋体" w:cs="宋体"/>
          <w:sz w:val="24"/>
        </w:rPr>
      </w:pPr>
    </w:p>
    <w:p>
      <w:pPr>
        <w:snapToGrid w:val="0"/>
        <w:spacing w:line="480" w:lineRule="exact"/>
        <w:ind w:firstLine="4728" w:firstLineChars="1970"/>
        <w:rPr>
          <w:rFonts w:ascii="宋体" w:hAnsi="宋体" w:cs="宋体"/>
          <w:sz w:val="24"/>
        </w:rPr>
      </w:pPr>
    </w:p>
    <w:p>
      <w:pPr>
        <w:snapToGrid w:val="0"/>
        <w:spacing w:line="480" w:lineRule="exact"/>
        <w:ind w:firstLine="4728" w:firstLineChars="1970"/>
        <w:rPr>
          <w:rFonts w:ascii="宋体" w:hAnsi="宋体" w:cs="宋体"/>
          <w:sz w:val="24"/>
        </w:rPr>
      </w:pPr>
      <w:r>
        <w:rPr>
          <w:rFonts w:hint="eastAsia" w:ascii="宋体" w:hAnsi="宋体" w:cs="宋体"/>
          <w:sz w:val="24"/>
        </w:rPr>
        <w:t>法人授权代理人签字：</w:t>
      </w:r>
    </w:p>
    <w:p>
      <w:pPr>
        <w:snapToGrid w:val="0"/>
        <w:spacing w:line="480" w:lineRule="exact"/>
        <w:ind w:firstLine="4015" w:firstLineChars="1673"/>
        <w:jc w:val="right"/>
        <w:rPr>
          <w:rFonts w:ascii="宋体" w:hAnsi="宋体" w:cs="宋体"/>
          <w:sz w:val="24"/>
        </w:rPr>
      </w:pPr>
    </w:p>
    <w:p>
      <w:pPr>
        <w:snapToGrid w:val="0"/>
        <w:spacing w:line="480" w:lineRule="exact"/>
        <w:ind w:firstLine="4968" w:firstLineChars="2070"/>
        <w:rPr>
          <w:rFonts w:ascii="宋体" w:hAnsi="宋体" w:cs="宋体"/>
          <w:sz w:val="24"/>
        </w:rPr>
      </w:pPr>
      <w:r>
        <w:rPr>
          <w:rFonts w:hint="eastAsia" w:ascii="宋体" w:hAnsi="宋体" w:cs="宋体"/>
          <w:sz w:val="24"/>
        </w:rPr>
        <w:t>签 字 日 期：</w:t>
      </w:r>
    </w:p>
    <w:p>
      <w:pPr>
        <w:pStyle w:val="6"/>
        <w:tabs>
          <w:tab w:val="left" w:pos="1440"/>
          <w:tab w:val="left" w:pos="1980"/>
        </w:tabs>
        <w:snapToGrid w:val="0"/>
        <w:spacing w:line="480" w:lineRule="exact"/>
        <w:rPr>
          <w:rFonts w:hint="default" w:cs="宋体"/>
          <w:sz w:val="28"/>
          <w:szCs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00" w:lineRule="exact"/>
        <w:rPr>
          <w:rFonts w:ascii="宋体" w:hAnsi="宋体" w:cs="宋体"/>
          <w:b/>
          <w:bCs/>
          <w:sz w:val="28"/>
          <w:szCs w:val="28"/>
        </w:rPr>
      </w:pPr>
      <w:r>
        <w:rPr>
          <w:rFonts w:hint="eastAsia" w:ascii="宋体" w:hAnsi="宋体" w:cs="宋体"/>
          <w:b/>
          <w:bCs/>
          <w:sz w:val="28"/>
          <w:szCs w:val="28"/>
        </w:rPr>
        <w:br w:type="page"/>
      </w:r>
    </w:p>
    <w:p>
      <w:pPr>
        <w:rPr>
          <w:rFonts w:ascii="宋体" w:hAnsi="宋体" w:cs="宋体"/>
          <w:b/>
          <w:bCs/>
          <w:sz w:val="28"/>
          <w:szCs w:val="32"/>
        </w:rPr>
      </w:pPr>
      <w:bookmarkStart w:id="11" w:name="_Toc457768018"/>
      <w:bookmarkStart w:id="12" w:name="_Toc530142836"/>
      <w:bookmarkStart w:id="13" w:name="_Toc481526911"/>
      <w:r>
        <w:rPr>
          <w:rFonts w:hint="eastAsia" w:ascii="宋体" w:hAnsi="宋体" w:cs="宋体"/>
          <w:b/>
          <w:bCs/>
          <w:sz w:val="28"/>
          <w:szCs w:val="32"/>
        </w:rPr>
        <w:t>十、澄清函（格式）</w:t>
      </w:r>
    </w:p>
    <w:p>
      <w:pPr>
        <w:spacing w:line="360" w:lineRule="exact"/>
        <w:jc w:val="center"/>
        <w:rPr>
          <w:rFonts w:ascii="宋体" w:hAnsi="宋体" w:cs="宋体"/>
          <w:b/>
          <w:bCs/>
          <w:sz w:val="32"/>
          <w:szCs w:val="32"/>
        </w:rPr>
      </w:pPr>
      <w:r>
        <w:rPr>
          <w:rFonts w:hint="eastAsia" w:ascii="宋体" w:hAnsi="宋体" w:cs="宋体"/>
          <w:b/>
          <w:bCs/>
          <w:sz w:val="28"/>
          <w:szCs w:val="32"/>
        </w:rPr>
        <w:t>澄清函（评标委员会要求投标人作出必要的澄清、说明或者补正）</w:t>
      </w:r>
    </w:p>
    <w:p>
      <w:pPr>
        <w:spacing w:line="360" w:lineRule="exact"/>
        <w:rPr>
          <w:rFonts w:ascii="宋体" w:hAnsi="宋体" w:cs="宋体"/>
        </w:rPr>
      </w:pPr>
    </w:p>
    <w:p>
      <w:pPr>
        <w:rPr>
          <w:rFonts w:ascii="宋体" w:hAnsi="宋体" w:cs="宋体"/>
          <w:bCs/>
          <w:sz w:val="24"/>
        </w:rPr>
      </w:pPr>
      <w:r>
        <w:rPr>
          <w:rFonts w:hint="eastAsia" w:ascii="宋体" w:hAnsi="宋体" w:cs="宋体"/>
          <w:bCs/>
          <w:sz w:val="24"/>
        </w:rPr>
        <w:t xml:space="preserve">项目名称：               项目编号：     </w:t>
      </w:r>
    </w:p>
    <w:p>
      <w:pPr>
        <w:rPr>
          <w:rFonts w:ascii="宋体" w:hAnsi="宋体" w:cs="宋体"/>
          <w:bCs/>
          <w:sz w:val="24"/>
        </w:rPr>
      </w:pPr>
    </w:p>
    <w:tbl>
      <w:tblPr>
        <w:tblStyle w:val="30"/>
        <w:tblW w:w="0" w:type="auto"/>
        <w:tblInd w:w="96" w:type="dxa"/>
        <w:tblLayout w:type="fixed"/>
        <w:tblCellMar>
          <w:top w:w="0" w:type="dxa"/>
          <w:left w:w="108" w:type="dxa"/>
          <w:bottom w:w="0" w:type="dxa"/>
          <w:right w:w="108" w:type="dxa"/>
        </w:tblCellMar>
      </w:tblPr>
      <w:tblGrid>
        <w:gridCol w:w="1997"/>
        <w:gridCol w:w="7643"/>
      </w:tblGrid>
      <w:tr>
        <w:tblPrEx>
          <w:tblCellMar>
            <w:top w:w="0" w:type="dxa"/>
            <w:left w:w="108" w:type="dxa"/>
            <w:bottom w:w="0" w:type="dxa"/>
            <w:right w:w="108" w:type="dxa"/>
          </w:tblCellMar>
        </w:tblPrEx>
        <w:trPr>
          <w:trHeight w:val="2322" w:hRule="atLeast"/>
        </w:trPr>
        <w:tc>
          <w:tcPr>
            <w:tcW w:w="1997" w:type="dxa"/>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cs="宋体"/>
                <w:kern w:val="0"/>
                <w:sz w:val="24"/>
              </w:rPr>
            </w:pPr>
            <w:r>
              <w:rPr>
                <w:rFonts w:hint="eastAsia" w:ascii="宋体" w:hAnsi="宋体" w:cs="宋体"/>
                <w:kern w:val="0"/>
                <w:sz w:val="24"/>
              </w:rPr>
              <w:t>需澄清的内容</w:t>
            </w:r>
          </w:p>
        </w:tc>
        <w:tc>
          <w:tcPr>
            <w:tcW w:w="7643" w:type="dxa"/>
            <w:tcBorders>
              <w:top w:val="single" w:color="auto" w:sz="4" w:space="0"/>
              <w:left w:val="nil"/>
              <w:bottom w:val="single" w:color="auto" w:sz="4" w:space="0"/>
              <w:right w:val="single" w:color="000000" w:sz="4" w:space="0"/>
            </w:tcBorders>
          </w:tcPr>
          <w:p>
            <w:pPr>
              <w:widowControl/>
              <w:jc w:val="left"/>
              <w:rPr>
                <w:rFonts w:ascii="宋体" w:hAnsi="宋体" w:cs="宋体"/>
                <w:kern w:val="0"/>
                <w:sz w:val="24"/>
              </w:rPr>
            </w:pPr>
            <w:r>
              <w:rPr>
                <w:rFonts w:hint="eastAsia" w:ascii="宋体" w:hAnsi="宋体" w:cs="宋体"/>
                <w:kern w:val="0"/>
                <w:sz w:val="24"/>
              </w:rPr>
              <w:t>投标人名称：</w:t>
            </w:r>
          </w:p>
        </w:tc>
      </w:tr>
      <w:tr>
        <w:tblPrEx>
          <w:tblCellMar>
            <w:top w:w="0" w:type="dxa"/>
            <w:left w:w="108" w:type="dxa"/>
            <w:bottom w:w="0" w:type="dxa"/>
            <w:right w:w="108" w:type="dxa"/>
          </w:tblCellMar>
        </w:tblPrEx>
        <w:trPr>
          <w:trHeight w:val="3975" w:hRule="atLeast"/>
        </w:trPr>
        <w:tc>
          <w:tcPr>
            <w:tcW w:w="1997"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投标人说明并签字</w:t>
            </w:r>
          </w:p>
        </w:tc>
        <w:tc>
          <w:tcPr>
            <w:tcW w:w="7643"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left"/>
              <w:rPr>
                <w:rFonts w:ascii="宋体" w:hAnsi="宋体" w:cs="宋体"/>
                <w:kern w:val="0"/>
              </w:rPr>
            </w:pPr>
            <w:r>
              <w:rPr>
                <w:rFonts w:hint="eastAsia" w:ascii="宋体" w:hAnsi="宋体" w:cs="宋体"/>
                <w:kern w:val="0"/>
              </w:rPr>
              <w:t>投标人盖章，或者由法定代表人或其授权的代表签字：</w:t>
            </w:r>
          </w:p>
          <w:p>
            <w:pPr>
              <w:widowControl/>
              <w:rPr>
                <w:rFonts w:ascii="宋体" w:hAnsi="宋体" w:cs="宋体"/>
                <w:kern w:val="0"/>
                <w:sz w:val="24"/>
              </w:rPr>
            </w:pPr>
            <w:r>
              <w:rPr>
                <w:rFonts w:hint="eastAsia" w:ascii="宋体" w:hAnsi="宋体" w:cs="宋体"/>
                <w:kern w:val="0"/>
                <w:sz w:val="24"/>
              </w:rPr>
              <w:t>日期：</w:t>
            </w:r>
          </w:p>
        </w:tc>
      </w:tr>
      <w:tr>
        <w:tblPrEx>
          <w:tblCellMar>
            <w:top w:w="0" w:type="dxa"/>
            <w:left w:w="108" w:type="dxa"/>
            <w:bottom w:w="0" w:type="dxa"/>
            <w:right w:w="108" w:type="dxa"/>
          </w:tblCellMar>
        </w:tblPrEx>
        <w:trPr>
          <w:trHeight w:val="570" w:hRule="atLeast"/>
        </w:trPr>
        <w:tc>
          <w:tcPr>
            <w:tcW w:w="1997"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764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1997"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764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430" w:hRule="atLeast"/>
        </w:trPr>
        <w:tc>
          <w:tcPr>
            <w:tcW w:w="199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评标委员会意见</w:t>
            </w:r>
          </w:p>
        </w:tc>
        <w:tc>
          <w:tcPr>
            <w:tcW w:w="7643" w:type="dxa"/>
            <w:tcBorders>
              <w:top w:val="single" w:color="auto" w:sz="4" w:space="0"/>
              <w:left w:val="nil"/>
              <w:bottom w:val="single" w:color="auto" w:sz="4" w:space="0"/>
              <w:right w:val="single" w:color="000000"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10" w:hRule="atLeast"/>
        </w:trPr>
        <w:tc>
          <w:tcPr>
            <w:tcW w:w="199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评标委员会签字</w:t>
            </w:r>
          </w:p>
        </w:tc>
        <w:tc>
          <w:tcPr>
            <w:tcW w:w="76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日期：</w:t>
            </w:r>
          </w:p>
        </w:tc>
      </w:tr>
    </w:tbl>
    <w:p>
      <w:pPr>
        <w:pStyle w:val="7"/>
        <w:jc w:val="left"/>
        <w:rPr>
          <w:rFonts w:ascii="宋体" w:hAnsi="宋体" w:cs="宋体"/>
          <w:sz w:val="28"/>
        </w:rPr>
      </w:pPr>
      <w:r>
        <w:rPr>
          <w:rFonts w:hint="eastAsia" w:ascii="宋体" w:hAnsi="宋体" w:cs="宋体"/>
          <w:sz w:val="28"/>
        </w:rPr>
        <w:t>十</w:t>
      </w:r>
      <w:r>
        <w:rPr>
          <w:rFonts w:hint="eastAsia" w:ascii="宋体" w:hAnsi="宋体" w:cs="宋体"/>
          <w:sz w:val="28"/>
          <w:lang w:val="en-US"/>
        </w:rPr>
        <w:t>一</w:t>
      </w:r>
      <w:r>
        <w:rPr>
          <w:rFonts w:hint="eastAsia" w:ascii="宋体" w:hAnsi="宋体" w:cs="宋体"/>
          <w:sz w:val="28"/>
        </w:rPr>
        <w:t>、有关回执（格式）</w:t>
      </w:r>
    </w:p>
    <w:p>
      <w:pPr>
        <w:pStyle w:val="7"/>
        <w:ind w:firstLine="1968" w:firstLineChars="700"/>
        <w:jc w:val="left"/>
        <w:rPr>
          <w:rFonts w:ascii="宋体" w:hAnsi="宋体" w:cs="宋体"/>
          <w:szCs w:val="21"/>
        </w:rPr>
      </w:pPr>
      <w:r>
        <w:rPr>
          <w:rFonts w:hint="eastAsia" w:ascii="宋体" w:hAnsi="宋体" w:cs="宋体"/>
          <w:sz w:val="28"/>
        </w:rPr>
        <w:t>答疑（或补疑）回复签收回执</w:t>
      </w:r>
    </w:p>
    <w:p>
      <w:pPr>
        <w:spacing w:line="360" w:lineRule="auto"/>
        <w:rPr>
          <w:rFonts w:ascii="宋体" w:hAnsi="宋体" w:cs="宋体"/>
          <w:szCs w:val="21"/>
        </w:rPr>
      </w:pPr>
      <w:r>
        <w:rPr>
          <w:rFonts w:hint="eastAsia" w:ascii="宋体" w:hAnsi="宋体" w:cs="宋体"/>
          <w:szCs w:val="21"/>
        </w:rPr>
        <w:t>致</w:t>
      </w:r>
      <w:r>
        <w:rPr>
          <w:rFonts w:hint="eastAsia" w:ascii="宋体" w:hAnsi="宋体" w:cs="宋体"/>
          <w:b/>
          <w:sz w:val="32"/>
          <w:szCs w:val="32"/>
        </w:rPr>
        <w:t>********</w:t>
      </w:r>
      <w:r>
        <w:rPr>
          <w:rFonts w:hint="eastAsia" w:ascii="宋体" w:hAnsi="宋体" w:cs="宋体"/>
          <w:szCs w:val="21"/>
        </w:rPr>
        <w:t>（采购代理机构）：</w:t>
      </w:r>
    </w:p>
    <w:p>
      <w:pPr>
        <w:spacing w:line="360" w:lineRule="auto"/>
        <w:ind w:firstLine="420" w:firstLineChars="200"/>
        <w:rPr>
          <w:rFonts w:ascii="宋体" w:hAnsi="宋体" w:cs="宋体"/>
          <w:szCs w:val="21"/>
        </w:rPr>
      </w:pPr>
      <w:r>
        <w:rPr>
          <w:rFonts w:hint="eastAsia" w:ascii="宋体" w:hAnsi="宋体" w:cs="宋体"/>
          <w:szCs w:val="21"/>
        </w:rPr>
        <w:t>我单位已于   年   月    日上网获知（或委派代表前来领取）你处对本项目的答疑回复（或招标补遗书）。</w:t>
      </w:r>
    </w:p>
    <w:p>
      <w:pPr>
        <w:spacing w:line="360" w:lineRule="auto"/>
        <w:ind w:firstLine="420" w:firstLineChars="200"/>
        <w:rPr>
          <w:rFonts w:ascii="宋体" w:hAnsi="宋体" w:cs="宋体"/>
          <w:szCs w:val="21"/>
        </w:rPr>
      </w:pPr>
      <w:r>
        <w:rPr>
          <w:rFonts w:hint="eastAsia" w:ascii="宋体" w:hAnsi="宋体" w:cs="宋体"/>
          <w:szCs w:val="21"/>
        </w:rPr>
        <w:t>特回函确认。</w:t>
      </w:r>
    </w:p>
    <w:p>
      <w:pPr>
        <w:spacing w:line="360" w:lineRule="auto"/>
        <w:jc w:val="right"/>
        <w:rPr>
          <w:rFonts w:ascii="宋体" w:hAnsi="宋体" w:cs="宋体"/>
          <w:szCs w:val="21"/>
        </w:rPr>
      </w:pPr>
    </w:p>
    <w:p>
      <w:pPr>
        <w:spacing w:line="300" w:lineRule="auto"/>
        <w:jc w:val="right"/>
        <w:rPr>
          <w:rFonts w:ascii="宋体" w:hAnsi="宋体" w:cs="宋体"/>
          <w:szCs w:val="21"/>
        </w:rPr>
      </w:pPr>
      <w:r>
        <w:rPr>
          <w:rFonts w:hint="eastAsia" w:ascii="宋体" w:hAnsi="宋体" w:cs="宋体"/>
          <w:szCs w:val="21"/>
        </w:rPr>
        <w:t>投标人(盖单位公章)</w:t>
      </w:r>
    </w:p>
    <w:p>
      <w:pPr>
        <w:spacing w:line="300" w:lineRule="auto"/>
        <w:jc w:val="right"/>
        <w:rPr>
          <w:rFonts w:ascii="宋体" w:hAnsi="宋体" w:cs="宋体"/>
          <w:szCs w:val="21"/>
        </w:rPr>
      </w:pPr>
    </w:p>
    <w:p>
      <w:pPr>
        <w:spacing w:line="300" w:lineRule="auto"/>
        <w:jc w:val="right"/>
        <w:rPr>
          <w:rFonts w:ascii="宋体" w:hAnsi="宋体" w:cs="宋体"/>
          <w:szCs w:val="21"/>
        </w:rPr>
      </w:pPr>
      <w:r>
        <w:rPr>
          <w:rFonts w:hint="eastAsia" w:ascii="宋体" w:hAnsi="宋体" w:cs="宋体"/>
          <w:szCs w:val="21"/>
        </w:rPr>
        <w:t>法人代表（签章）</w:t>
      </w:r>
    </w:p>
    <w:p>
      <w:pPr>
        <w:spacing w:line="360" w:lineRule="auto"/>
        <w:ind w:right="480"/>
        <w:jc w:val="right"/>
        <w:rPr>
          <w:rFonts w:ascii="宋体" w:hAnsi="宋体" w:cs="宋体"/>
          <w:szCs w:val="21"/>
        </w:rPr>
      </w:pPr>
      <w:r>
        <w:rPr>
          <w:rFonts w:hint="eastAsia" w:ascii="宋体" w:hAnsi="宋体" w:cs="宋体"/>
          <w:szCs w:val="21"/>
        </w:rPr>
        <w:t>年    月    日</w:t>
      </w:r>
    </w:p>
    <w:p>
      <w:pPr>
        <w:spacing w:line="360" w:lineRule="auto"/>
        <w:jc w:val="right"/>
        <w:rPr>
          <w:rFonts w:ascii="宋体" w:hAnsi="宋体" w:cs="宋体"/>
          <w:szCs w:val="21"/>
        </w:rPr>
      </w:pPr>
    </w:p>
    <w:p>
      <w:pPr>
        <w:spacing w:line="360" w:lineRule="auto"/>
        <w:rPr>
          <w:rFonts w:ascii="宋体" w:hAnsi="宋体" w:cs="宋体"/>
          <w:szCs w:val="21"/>
        </w:rPr>
      </w:pPr>
      <w:r>
        <w:rPr>
          <w:rFonts w:hint="eastAsia" w:ascii="宋体" w:hAnsi="宋体" w:cs="宋体"/>
          <w:szCs w:val="21"/>
        </w:rPr>
        <w:t>--------------------------------------------------------------------------------------</w:t>
      </w:r>
    </w:p>
    <w:p>
      <w:pPr>
        <w:spacing w:line="360" w:lineRule="auto"/>
        <w:jc w:val="center"/>
        <w:rPr>
          <w:rFonts w:ascii="宋体" w:hAnsi="宋体" w:cs="宋体"/>
          <w:b/>
          <w:bCs/>
          <w:sz w:val="32"/>
          <w:szCs w:val="32"/>
        </w:rPr>
      </w:pPr>
      <w:r>
        <w:rPr>
          <w:rFonts w:hint="eastAsia" w:ascii="宋体" w:hAnsi="宋体" w:cs="宋体"/>
          <w:b/>
          <w:bCs/>
          <w:sz w:val="32"/>
          <w:szCs w:val="32"/>
        </w:rPr>
        <w:t>对本项目招标时间安排申明意见回执</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致</w:t>
      </w:r>
      <w:r>
        <w:rPr>
          <w:rFonts w:hint="eastAsia" w:ascii="宋体" w:hAnsi="宋体" w:cs="宋体"/>
          <w:b/>
          <w:sz w:val="32"/>
          <w:szCs w:val="32"/>
        </w:rPr>
        <w:t>********</w:t>
      </w:r>
      <w:r>
        <w:rPr>
          <w:rFonts w:hint="eastAsia" w:ascii="宋体" w:hAnsi="宋体" w:cs="宋体"/>
          <w:szCs w:val="21"/>
        </w:rPr>
        <w:t>（采购代理机构）：</w:t>
      </w:r>
    </w:p>
    <w:p>
      <w:pPr>
        <w:spacing w:line="360" w:lineRule="auto"/>
        <w:ind w:firstLine="420" w:firstLineChars="200"/>
        <w:rPr>
          <w:rFonts w:ascii="宋体" w:hAnsi="宋体" w:cs="宋体"/>
          <w:szCs w:val="21"/>
        </w:rPr>
      </w:pPr>
      <w:r>
        <w:rPr>
          <w:rFonts w:hint="eastAsia" w:ascii="宋体" w:hAnsi="宋体" w:cs="宋体"/>
          <w:szCs w:val="21"/>
        </w:rPr>
        <w:t>我单位理解，该项目由于时间因素，无法保证自发标日至投标截止日有20天的时间，对此，我单位无异议，并按招标文件规定的投标截止日期递交全套投标资料。</w:t>
      </w:r>
    </w:p>
    <w:p>
      <w:pPr>
        <w:spacing w:line="360" w:lineRule="auto"/>
        <w:ind w:firstLine="420" w:firstLineChars="200"/>
        <w:rPr>
          <w:rFonts w:ascii="宋体" w:hAnsi="宋体" w:cs="宋体"/>
          <w:szCs w:val="21"/>
        </w:rPr>
      </w:pPr>
      <w:r>
        <w:rPr>
          <w:rFonts w:hint="eastAsia" w:ascii="宋体" w:hAnsi="宋体" w:cs="宋体"/>
          <w:szCs w:val="21"/>
        </w:rPr>
        <w:t>特回函申明同意。</w:t>
      </w:r>
    </w:p>
    <w:p>
      <w:pPr>
        <w:spacing w:line="360" w:lineRule="auto"/>
        <w:rPr>
          <w:rFonts w:ascii="宋体" w:hAnsi="宋体" w:cs="宋体"/>
          <w:szCs w:val="21"/>
        </w:rPr>
      </w:pPr>
    </w:p>
    <w:p>
      <w:pPr>
        <w:spacing w:line="360" w:lineRule="auto"/>
        <w:rPr>
          <w:rFonts w:ascii="宋体" w:hAnsi="宋体" w:cs="宋体"/>
          <w:szCs w:val="21"/>
        </w:rPr>
      </w:pPr>
    </w:p>
    <w:p>
      <w:pPr>
        <w:spacing w:line="300" w:lineRule="auto"/>
        <w:jc w:val="right"/>
        <w:rPr>
          <w:rFonts w:ascii="宋体" w:hAnsi="宋体" w:cs="宋体"/>
          <w:szCs w:val="21"/>
        </w:rPr>
      </w:pPr>
      <w:r>
        <w:rPr>
          <w:rFonts w:hint="eastAsia" w:ascii="宋体" w:hAnsi="宋体" w:cs="宋体"/>
          <w:szCs w:val="21"/>
        </w:rPr>
        <w:t>投标人(盖单位公章)</w:t>
      </w:r>
    </w:p>
    <w:p>
      <w:pPr>
        <w:spacing w:line="300" w:lineRule="auto"/>
        <w:jc w:val="right"/>
        <w:rPr>
          <w:rFonts w:ascii="宋体" w:hAnsi="宋体" w:cs="宋体"/>
          <w:szCs w:val="21"/>
        </w:rPr>
      </w:pPr>
    </w:p>
    <w:p>
      <w:pPr>
        <w:spacing w:line="300" w:lineRule="auto"/>
        <w:jc w:val="right"/>
        <w:rPr>
          <w:rFonts w:ascii="宋体" w:hAnsi="宋体" w:cs="宋体"/>
          <w:szCs w:val="21"/>
        </w:rPr>
      </w:pPr>
      <w:r>
        <w:rPr>
          <w:rFonts w:hint="eastAsia" w:ascii="宋体" w:hAnsi="宋体" w:cs="宋体"/>
          <w:szCs w:val="21"/>
        </w:rPr>
        <w:t>法人代表（签章）</w:t>
      </w:r>
    </w:p>
    <w:p>
      <w:pPr>
        <w:spacing w:line="360" w:lineRule="auto"/>
        <w:ind w:firstLine="7350" w:firstLineChars="3500"/>
        <w:rPr>
          <w:rFonts w:ascii="宋体" w:hAnsi="宋体" w:cs="宋体"/>
          <w:szCs w:val="21"/>
        </w:rPr>
      </w:pPr>
      <w:r>
        <w:rPr>
          <w:rFonts w:hint="eastAsia" w:ascii="宋体" w:hAnsi="宋体" w:cs="宋体"/>
          <w:szCs w:val="21"/>
        </w:rPr>
        <w:t>年   月    日</w:t>
      </w:r>
    </w:p>
    <w:p>
      <w:pPr>
        <w:spacing w:line="360" w:lineRule="auto"/>
        <w:ind w:firstLine="102" w:firstLineChars="49"/>
        <w:rPr>
          <w:rFonts w:ascii="宋体" w:hAnsi="宋体" w:cs="宋体"/>
          <w:szCs w:val="21"/>
        </w:rPr>
      </w:pPr>
      <w:r>
        <w:rPr>
          <w:rFonts w:hint="eastAsia" w:ascii="宋体" w:hAnsi="宋体" w:cs="宋体"/>
          <w:szCs w:val="21"/>
        </w:rPr>
        <w:t>注：1、本项应在招标过程中有涉及时须填写。</w:t>
      </w:r>
    </w:p>
    <w:p>
      <w:pPr>
        <w:spacing w:line="360" w:lineRule="auto"/>
        <w:rPr>
          <w:rFonts w:ascii="宋体" w:hAnsi="宋体" w:cs="宋体"/>
          <w:szCs w:val="21"/>
        </w:rPr>
      </w:pPr>
      <w:r>
        <w:rPr>
          <w:rFonts w:hint="eastAsia" w:ascii="宋体" w:hAnsi="宋体" w:cs="宋体"/>
          <w:szCs w:val="21"/>
        </w:rPr>
        <w:t xml:space="preserve">     2、并非所有货物类采购项目均涉及回执项，仅供有需要项目参考。</w:t>
      </w:r>
    </w:p>
    <w:bookmarkEnd w:id="11"/>
    <w:bookmarkEnd w:id="12"/>
    <w:bookmarkEnd w:id="13"/>
    <w:p>
      <w:pPr>
        <w:pStyle w:val="7"/>
        <w:spacing w:line="500" w:lineRule="exact"/>
        <w:jc w:val="left"/>
        <w:rPr>
          <w:rFonts w:ascii="宋体" w:hAnsi="宋体" w:cs="宋体"/>
          <w:sz w:val="30"/>
          <w:szCs w:val="30"/>
        </w:rPr>
      </w:pPr>
    </w:p>
    <w:p>
      <w:pPr>
        <w:pStyle w:val="7"/>
        <w:spacing w:line="500" w:lineRule="exact"/>
        <w:jc w:val="left"/>
        <w:rPr>
          <w:rFonts w:ascii="宋体" w:hAnsi="宋体" w:cs="宋体"/>
          <w:sz w:val="30"/>
          <w:szCs w:val="30"/>
        </w:rPr>
      </w:pPr>
      <w:r>
        <w:rPr>
          <w:rFonts w:hint="eastAsia" w:ascii="宋体" w:hAnsi="宋体" w:cs="宋体"/>
          <w:sz w:val="30"/>
          <w:szCs w:val="30"/>
        </w:rPr>
        <w:t>十</w:t>
      </w:r>
      <w:r>
        <w:rPr>
          <w:rFonts w:hint="eastAsia" w:ascii="宋体" w:hAnsi="宋体" w:cs="宋体"/>
          <w:sz w:val="30"/>
          <w:szCs w:val="30"/>
          <w:lang w:val="en-US"/>
        </w:rPr>
        <w:t>二</w:t>
      </w:r>
      <w:r>
        <w:rPr>
          <w:rFonts w:hint="eastAsia" w:ascii="宋体" w:hAnsi="宋体" w:cs="宋体"/>
          <w:sz w:val="30"/>
          <w:szCs w:val="30"/>
        </w:rPr>
        <w:t>、资格证明文件（格式）</w:t>
      </w:r>
    </w:p>
    <w:p>
      <w:pPr>
        <w:spacing w:line="360" w:lineRule="auto"/>
        <w:ind w:firstLine="420" w:firstLineChars="200"/>
        <w:rPr>
          <w:rFonts w:ascii="宋体" w:hAnsi="宋体" w:cs="宋体"/>
        </w:rPr>
      </w:pPr>
      <w:r>
        <w:rPr>
          <w:rFonts w:hint="eastAsia" w:ascii="宋体" w:hAnsi="宋体" w:cs="宋体"/>
        </w:rPr>
        <w:t>供应商按招标公告及供应商须知前附表要求提供证明材料，包括营业执照（副本）复印件、资质证书（副本）复印件等。</w:t>
      </w:r>
    </w:p>
    <w:p>
      <w:pPr>
        <w:spacing w:line="360" w:lineRule="auto"/>
        <w:jc w:val="center"/>
        <w:rPr>
          <w:rFonts w:ascii="宋体" w:hAnsi="宋体" w:cs="宋体"/>
          <w:b/>
          <w:sz w:val="28"/>
          <w:szCs w:val="28"/>
        </w:rPr>
      </w:pPr>
      <w:r>
        <w:rPr>
          <w:rFonts w:hint="eastAsia" w:ascii="宋体" w:hAnsi="宋体" w:cs="宋体"/>
          <w:b/>
          <w:sz w:val="28"/>
          <w:szCs w:val="28"/>
        </w:rPr>
        <w:t>法定代表人授权委托书</w:t>
      </w:r>
    </w:p>
    <w:p>
      <w:pPr>
        <w:spacing w:line="360" w:lineRule="auto"/>
        <w:jc w:val="center"/>
        <w:rPr>
          <w:rFonts w:ascii="宋体" w:hAnsi="宋体" w:cs="宋体"/>
          <w:b/>
          <w:sz w:val="28"/>
          <w:szCs w:val="28"/>
        </w:rPr>
      </w:pPr>
      <w:r>
        <w:rPr>
          <w:rFonts w:hint="eastAsia" w:ascii="宋体" w:hAnsi="宋体" w:cs="宋体"/>
          <w:b/>
          <w:sz w:val="28"/>
          <w:szCs w:val="28"/>
        </w:rPr>
        <w:t>（适用于授权委托人参加投标）</w:t>
      </w:r>
    </w:p>
    <w:p>
      <w:pPr>
        <w:spacing w:line="360" w:lineRule="auto"/>
        <w:ind w:firstLine="420" w:firstLineChars="200"/>
        <w:rPr>
          <w:rFonts w:ascii="宋体" w:hAnsi="宋体" w:cs="宋体"/>
        </w:rPr>
      </w:pPr>
      <w:r>
        <w:rPr>
          <w:rFonts w:hint="eastAsia" w:ascii="宋体" w:hAnsi="宋体" w:cs="宋体"/>
        </w:rPr>
        <w:t>本授权委托书申明，我</w:t>
      </w:r>
      <w:r>
        <w:rPr>
          <w:rFonts w:hint="eastAsia" w:ascii="宋体" w:hAnsi="宋体" w:cs="宋体"/>
          <w:u w:val="single"/>
        </w:rPr>
        <w:t>        (姓名)</w:t>
      </w:r>
      <w:r>
        <w:rPr>
          <w:rFonts w:hint="eastAsia" w:ascii="宋体" w:hAnsi="宋体" w:cs="宋体"/>
        </w:rPr>
        <w:t>系</w:t>
      </w:r>
      <w:r>
        <w:rPr>
          <w:rFonts w:hint="eastAsia" w:ascii="宋体" w:hAnsi="宋体" w:cs="宋体"/>
          <w:u w:val="single"/>
        </w:rPr>
        <w:t xml:space="preserve">                  (供应商名称)</w:t>
      </w:r>
      <w:r>
        <w:rPr>
          <w:rFonts w:hint="eastAsia" w:ascii="宋体" w:hAnsi="宋体" w:cs="宋体"/>
        </w:rPr>
        <w:t>的法定代表人，现授权委托</w:t>
      </w:r>
      <w:r>
        <w:rPr>
          <w:rFonts w:hint="eastAsia" w:ascii="宋体" w:hAnsi="宋体" w:cs="宋体"/>
          <w:u w:val="single"/>
        </w:rPr>
        <w:t xml:space="preserve">            (姓名) </w:t>
      </w:r>
      <w:r>
        <w:rPr>
          <w:rFonts w:hint="eastAsia" w:ascii="宋体" w:hAnsi="宋体" w:cs="宋体"/>
        </w:rPr>
        <w:t>为我方代理人，参</w:t>
      </w:r>
      <w:r>
        <w:rPr>
          <w:rFonts w:hint="eastAsia" w:ascii="宋体" w:hAnsi="宋体" w:cs="宋体"/>
          <w:u w:val="single"/>
        </w:rPr>
        <w:t xml:space="preserve">加             (采购人名称)                                     (项目名称) </w:t>
      </w:r>
      <w:r>
        <w:rPr>
          <w:rFonts w:hint="eastAsia" w:ascii="宋体" w:hAnsi="宋体" w:cs="宋体"/>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spacing w:line="360" w:lineRule="auto"/>
        <w:ind w:firstLine="420" w:firstLineChars="200"/>
        <w:rPr>
          <w:rFonts w:ascii="宋体" w:hAnsi="宋体" w:cs="宋体"/>
        </w:rPr>
      </w:pPr>
      <w:r>
        <w:rPr>
          <w:rFonts w:hint="eastAsia" w:ascii="宋体" w:hAnsi="宋体" w:cs="宋体"/>
        </w:rPr>
        <w:t>代理人无转委托权，特此委托。</w:t>
      </w:r>
    </w:p>
    <w:p>
      <w:pPr>
        <w:spacing w:line="360" w:lineRule="auto"/>
        <w:ind w:firstLine="420" w:firstLineChars="200"/>
        <w:rPr>
          <w:rFonts w:ascii="宋体" w:hAnsi="宋体" w:cs="宋体"/>
        </w:rPr>
      </w:pPr>
      <w:r>
        <w:rPr>
          <w:rFonts w:hint="eastAsia" w:ascii="宋体" w:hAnsi="宋体" w:cs="宋体"/>
        </w:rPr>
        <w:t>代理人：</w:t>
      </w:r>
      <w:r>
        <w:rPr>
          <w:rFonts w:hint="eastAsia" w:ascii="宋体" w:hAnsi="宋体" w:cs="宋体"/>
          <w:u w:val="single"/>
        </w:rPr>
        <w:t>              </w:t>
      </w:r>
    </w:p>
    <w:p>
      <w:pPr>
        <w:spacing w:line="360" w:lineRule="auto"/>
        <w:ind w:firstLine="420" w:firstLineChars="200"/>
        <w:rPr>
          <w:rFonts w:ascii="宋体" w:hAnsi="宋体" w:cs="宋体"/>
        </w:rPr>
      </w:pPr>
      <w:r>
        <w:rPr>
          <w:rFonts w:hint="eastAsia" w:ascii="宋体" w:hAnsi="宋体" w:cs="宋体"/>
        </w:rPr>
        <w:t>代理人身份证号码：</w:t>
      </w:r>
      <w:r>
        <w:rPr>
          <w:rFonts w:hint="eastAsia" w:ascii="宋体" w:hAnsi="宋体" w:cs="宋体"/>
          <w:u w:val="single"/>
        </w:rPr>
        <w:t xml:space="preserve">                   </w:t>
      </w:r>
    </w:p>
    <w:p>
      <w:pPr>
        <w:spacing w:line="360" w:lineRule="auto"/>
        <w:ind w:firstLine="420" w:firstLineChars="200"/>
        <w:rPr>
          <w:rFonts w:ascii="宋体" w:hAnsi="宋体" w:cs="宋体"/>
        </w:rPr>
      </w:pPr>
      <w:r>
        <w:rPr>
          <w:rFonts w:hint="eastAsia" w:ascii="宋体" w:hAnsi="宋体" w:cs="宋体"/>
        </w:rPr>
        <w:t>性别：</w:t>
      </w:r>
      <w:r>
        <w:rPr>
          <w:rFonts w:hint="eastAsia" w:ascii="宋体" w:hAnsi="宋体" w:cs="宋体"/>
          <w:u w:val="single"/>
        </w:rPr>
        <w:t xml:space="preserve">               </w:t>
      </w:r>
    </w:p>
    <w:p>
      <w:pPr>
        <w:spacing w:line="360" w:lineRule="auto"/>
        <w:ind w:firstLine="420" w:firstLineChars="200"/>
        <w:rPr>
          <w:rFonts w:ascii="宋体" w:hAnsi="宋体" w:cs="宋体"/>
        </w:rPr>
      </w:pPr>
      <w:r>
        <w:rPr>
          <w:rFonts w:hint="eastAsia" w:ascii="宋体" w:hAnsi="宋体" w:cs="宋体"/>
        </w:rPr>
        <w:t>年龄：</w:t>
      </w:r>
      <w:r>
        <w:rPr>
          <w:rFonts w:hint="eastAsia" w:ascii="宋体" w:hAnsi="宋体" w:cs="宋体"/>
          <w:u w:val="single"/>
        </w:rPr>
        <w:t xml:space="preserve">              </w:t>
      </w:r>
    </w:p>
    <w:p>
      <w:pPr>
        <w:spacing w:line="360" w:lineRule="auto"/>
        <w:ind w:firstLine="420" w:firstLineChars="200"/>
        <w:rPr>
          <w:rFonts w:ascii="宋体" w:hAnsi="宋体" w:cs="宋体"/>
        </w:rPr>
      </w:pPr>
      <w:r>
        <w:rPr>
          <w:rFonts w:hint="eastAsia" w:ascii="宋体" w:hAnsi="宋体" w:cs="宋体"/>
        </w:rPr>
        <w:t>供应商：</w:t>
      </w:r>
      <w:r>
        <w:rPr>
          <w:rFonts w:hint="eastAsia" w:ascii="宋体" w:hAnsi="宋体" w:cs="宋体"/>
          <w:u w:val="single"/>
        </w:rPr>
        <w:t>              </w:t>
      </w:r>
      <w:r>
        <w:rPr>
          <w:rFonts w:hint="eastAsia" w:ascii="宋体" w:hAnsi="宋体" w:cs="宋体"/>
        </w:rPr>
        <w:t>(盖单位公章)</w:t>
      </w:r>
    </w:p>
    <w:p>
      <w:pPr>
        <w:spacing w:line="360" w:lineRule="auto"/>
        <w:ind w:firstLine="420" w:firstLineChars="200"/>
        <w:rPr>
          <w:rFonts w:ascii="宋体" w:hAnsi="宋体" w:cs="宋体"/>
        </w:rPr>
      </w:pPr>
      <w:r>
        <w:rPr>
          <w:rFonts w:hint="eastAsia" w:ascii="宋体" w:hAnsi="宋体" w:cs="宋体"/>
        </w:rPr>
        <w:t>法定代表人：</w:t>
      </w:r>
      <w:r>
        <w:rPr>
          <w:rFonts w:hint="eastAsia" w:ascii="宋体" w:hAnsi="宋体" w:cs="宋体"/>
          <w:u w:val="single"/>
        </w:rPr>
        <w:t>             </w:t>
      </w:r>
      <w:r>
        <w:rPr>
          <w:rFonts w:hint="eastAsia" w:ascii="宋体" w:hAnsi="宋体" w:cs="宋体"/>
        </w:rPr>
        <w:t>（签字或盖章）</w:t>
      </w:r>
    </w:p>
    <w:p>
      <w:pPr>
        <w:spacing w:line="360" w:lineRule="auto"/>
        <w:ind w:firstLine="420" w:firstLineChars="200"/>
        <w:rPr>
          <w:rFonts w:ascii="宋体" w:hAnsi="宋体" w:cs="宋体"/>
        </w:rPr>
      </w:pPr>
      <w:r>
        <w:rPr>
          <w:rFonts w:hint="eastAsia" w:ascii="宋体" w:hAnsi="宋体" w:cs="宋体"/>
        </w:rPr>
        <w:t>法定代表人身份证号码：</w:t>
      </w:r>
      <w:r>
        <w:rPr>
          <w:rFonts w:hint="eastAsia" w:ascii="宋体" w:hAnsi="宋体" w:cs="宋体"/>
          <w:u w:val="single"/>
        </w:rPr>
        <w:t>                </w:t>
      </w:r>
    </w:p>
    <w:p>
      <w:pPr>
        <w:spacing w:line="360" w:lineRule="auto"/>
        <w:ind w:firstLine="420" w:firstLineChars="200"/>
        <w:rPr>
          <w:rFonts w:ascii="宋体" w:hAnsi="宋体" w:cs="宋体"/>
        </w:rPr>
      </w:pPr>
      <w:r>
        <w:rPr>
          <w:rFonts w:hint="eastAsia" w:ascii="宋体" w:hAnsi="宋体" w:cs="宋体"/>
        </w:rPr>
        <w:t xml:space="preserve">签发日期:     年   月  日         </w:t>
      </w:r>
    </w:p>
    <w:p>
      <w:pPr>
        <w:spacing w:line="360" w:lineRule="auto"/>
        <w:ind w:firstLine="643" w:firstLineChars="200"/>
        <w:rPr>
          <w:rFonts w:ascii="宋体" w:hAnsi="宋体" w:cs="宋体"/>
          <w:b/>
          <w:sz w:val="32"/>
          <w:szCs w:val="32"/>
        </w:rPr>
      </w:pPr>
    </w:p>
    <w:p>
      <w:pPr>
        <w:spacing w:line="360" w:lineRule="auto"/>
        <w:jc w:val="center"/>
        <w:rPr>
          <w:rFonts w:ascii="宋体" w:hAnsi="宋体" w:cs="宋体"/>
          <w:b/>
          <w:sz w:val="28"/>
          <w:szCs w:val="28"/>
        </w:rPr>
      </w:pPr>
      <w:r>
        <w:rPr>
          <w:rFonts w:hint="eastAsia" w:ascii="宋体" w:hAnsi="宋体" w:cs="宋体"/>
          <w:b/>
          <w:sz w:val="28"/>
          <w:szCs w:val="28"/>
        </w:rPr>
        <w:t>须提供法定代表人及授权委托人身份证正反两面复印件</w:t>
      </w:r>
    </w:p>
    <w:p>
      <w:pPr>
        <w:spacing w:line="360" w:lineRule="auto"/>
        <w:jc w:val="center"/>
        <w:rPr>
          <w:rFonts w:ascii="宋体" w:hAnsi="宋体" w:cs="宋体"/>
          <w:b/>
          <w:sz w:val="32"/>
          <w:szCs w:val="32"/>
        </w:rPr>
      </w:pPr>
    </w:p>
    <w:p>
      <w:pPr>
        <w:spacing w:line="360" w:lineRule="auto"/>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法定代表人证明</w:t>
      </w:r>
    </w:p>
    <w:p>
      <w:pPr>
        <w:spacing w:line="360" w:lineRule="auto"/>
        <w:jc w:val="center"/>
        <w:rPr>
          <w:rFonts w:ascii="宋体" w:hAnsi="宋体" w:cs="宋体"/>
          <w:b/>
          <w:sz w:val="28"/>
          <w:szCs w:val="28"/>
        </w:rPr>
      </w:pPr>
      <w:r>
        <w:rPr>
          <w:rFonts w:hint="eastAsia" w:ascii="宋体" w:hAnsi="宋体" w:cs="宋体"/>
          <w:b/>
          <w:sz w:val="28"/>
          <w:szCs w:val="28"/>
        </w:rPr>
        <w:t>（适用于法定代表人参加投标）</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u w:val="single"/>
        </w:rPr>
        <w:t xml:space="preserve">           （法定代表人姓名）</w:t>
      </w:r>
      <w:r>
        <w:rPr>
          <w:rFonts w:hint="eastAsia" w:ascii="宋体" w:hAnsi="宋体" w:cs="宋体"/>
        </w:rPr>
        <w:t>系</w:t>
      </w:r>
      <w:r>
        <w:rPr>
          <w:rFonts w:hint="eastAsia" w:ascii="宋体" w:hAnsi="宋体" w:cs="宋体"/>
          <w:u w:val="single"/>
        </w:rPr>
        <w:t xml:space="preserve">              （供应商名称）</w:t>
      </w:r>
      <w:r>
        <w:rPr>
          <w:rFonts w:hint="eastAsia" w:ascii="宋体" w:hAnsi="宋体" w:cs="宋体"/>
        </w:rPr>
        <w:t>法定代表人，职务为  （职务名称）。</w:t>
      </w:r>
    </w:p>
    <w:p>
      <w:pPr>
        <w:spacing w:line="360" w:lineRule="auto"/>
        <w:ind w:firstLine="420" w:firstLineChars="200"/>
        <w:rPr>
          <w:rFonts w:ascii="宋体" w:hAnsi="宋体" w:cs="宋体"/>
        </w:rPr>
      </w:pPr>
      <w:r>
        <w:rPr>
          <w:rFonts w:hint="eastAsia" w:ascii="宋体" w:hAnsi="宋体" w:cs="宋体"/>
        </w:rPr>
        <w:t>特此证明。</w:t>
      </w:r>
    </w:p>
    <w:p>
      <w:pPr>
        <w:spacing w:line="360" w:lineRule="auto"/>
        <w:ind w:firstLine="420" w:firstLineChars="200"/>
        <w:rPr>
          <w:rFonts w:ascii="宋体" w:hAnsi="宋体" w:cs="宋体"/>
        </w:rPr>
      </w:pPr>
      <w:r>
        <w:rPr>
          <w:rFonts w:hint="eastAsia" w:ascii="宋体" w:hAnsi="宋体" w:cs="宋体"/>
        </w:rPr>
        <w:t>附：</w:t>
      </w:r>
    </w:p>
    <w:p>
      <w:pPr>
        <w:spacing w:line="360" w:lineRule="auto"/>
        <w:ind w:firstLine="420" w:firstLineChars="200"/>
        <w:rPr>
          <w:rFonts w:ascii="宋体" w:hAnsi="宋体" w:cs="宋体"/>
        </w:rPr>
      </w:pPr>
      <w:r>
        <w:rPr>
          <w:rFonts w:hint="eastAsia" w:ascii="宋体" w:hAnsi="宋体" w:cs="宋体"/>
        </w:rPr>
        <w:t>法定代表人身份证号码：</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 xml:space="preserve">                                                         供应商全称 (盖单位公章) </w:t>
      </w:r>
    </w:p>
    <w:p>
      <w:pPr>
        <w:spacing w:line="360" w:lineRule="auto"/>
        <w:ind w:firstLine="420" w:firstLineChars="200"/>
        <w:jc w:val="right"/>
        <w:rPr>
          <w:rFonts w:ascii="宋体" w:hAnsi="宋体" w:cs="宋体"/>
        </w:rPr>
      </w:pPr>
      <w:r>
        <w:rPr>
          <w:rFonts w:hint="eastAsia" w:ascii="宋体" w:hAnsi="宋体" w:cs="宋体"/>
        </w:rPr>
        <w:t xml:space="preserve"> 年   月   日</w:t>
      </w:r>
    </w:p>
    <w:p>
      <w:pPr>
        <w:spacing w:line="360" w:lineRule="auto"/>
        <w:ind w:firstLine="643" w:firstLineChars="200"/>
        <w:jc w:val="right"/>
        <w:rPr>
          <w:rFonts w:ascii="宋体" w:hAnsi="宋体" w:cs="宋体"/>
          <w:b/>
          <w:sz w:val="32"/>
          <w:szCs w:val="32"/>
        </w:rPr>
      </w:pPr>
    </w:p>
    <w:p>
      <w:pPr>
        <w:spacing w:line="360" w:lineRule="auto"/>
        <w:jc w:val="center"/>
        <w:rPr>
          <w:rFonts w:ascii="宋体" w:hAnsi="宋体" w:cs="宋体"/>
          <w:b/>
          <w:sz w:val="28"/>
          <w:szCs w:val="28"/>
        </w:rPr>
      </w:pPr>
      <w:r>
        <w:rPr>
          <w:rFonts w:hint="eastAsia" w:ascii="宋体" w:hAnsi="宋体" w:cs="宋体"/>
          <w:b/>
          <w:sz w:val="28"/>
          <w:szCs w:val="28"/>
        </w:rPr>
        <w:t>须提供法定代表人身份证正反两面复印件</w:t>
      </w:r>
    </w:p>
    <w:p>
      <w:pPr>
        <w:jc w:val="center"/>
        <w:rPr>
          <w:rFonts w:ascii="宋体" w:hAnsi="宋体" w:cs="宋体"/>
          <w:b/>
          <w:sz w:val="36"/>
          <w:szCs w:val="36"/>
        </w:rPr>
      </w:pPr>
      <w:r>
        <w:rPr>
          <w:rFonts w:hint="eastAsia" w:ascii="宋体" w:hAnsi="宋体" w:cs="宋体"/>
          <w:bCs/>
          <w:szCs w:val="32"/>
        </w:rPr>
        <w:br w:type="page"/>
      </w:r>
      <w:r>
        <w:rPr>
          <w:rFonts w:hint="eastAsia" w:ascii="宋体" w:hAnsi="宋体" w:cs="宋体"/>
          <w:b/>
          <w:sz w:val="32"/>
          <w:szCs w:val="32"/>
        </w:rPr>
        <w:t>投标人资格声明书</w:t>
      </w:r>
    </w:p>
    <w:p>
      <w:pPr>
        <w:tabs>
          <w:tab w:val="left" w:pos="5580"/>
        </w:tabs>
        <w:spacing w:line="360" w:lineRule="auto"/>
        <w:rPr>
          <w:rFonts w:ascii="宋体" w:hAnsi="宋体" w:cs="宋体"/>
          <w:sz w:val="24"/>
        </w:rPr>
      </w:pPr>
    </w:p>
    <w:p>
      <w:pPr>
        <w:tabs>
          <w:tab w:val="left" w:pos="5580"/>
        </w:tabs>
        <w:spacing w:line="360" w:lineRule="auto"/>
        <w:rPr>
          <w:rFonts w:ascii="宋体" w:hAnsi="宋体" w:cs="宋体"/>
        </w:rPr>
      </w:pPr>
      <w:r>
        <w:rPr>
          <w:rFonts w:hint="eastAsia" w:ascii="宋体" w:hAnsi="宋体" w:cs="宋体"/>
        </w:rPr>
        <w:t>致：</w:t>
      </w:r>
      <w:r>
        <w:rPr>
          <w:rFonts w:hint="eastAsia" w:ascii="宋体" w:hAnsi="宋体" w:cs="宋体"/>
          <w:u w:val="single"/>
        </w:rPr>
        <w:t>采购人或采购代理机构</w:t>
      </w:r>
    </w:p>
    <w:p>
      <w:pPr>
        <w:spacing w:line="360" w:lineRule="auto"/>
        <w:ind w:firstLine="420" w:firstLineChars="200"/>
        <w:rPr>
          <w:rFonts w:ascii="宋体" w:hAnsi="宋体" w:cs="宋体"/>
        </w:rPr>
      </w:pPr>
      <w:r>
        <w:rPr>
          <w:rFonts w:hint="eastAsia" w:ascii="宋体" w:hAnsi="宋体" w:cs="宋体"/>
        </w:rPr>
        <w:t>在参与本次项目投标中，我单位承诺：</w:t>
      </w:r>
    </w:p>
    <w:p>
      <w:pPr>
        <w:numPr>
          <w:ilvl w:val="0"/>
          <w:numId w:val="5"/>
        </w:numPr>
        <w:spacing w:line="360" w:lineRule="auto"/>
        <w:ind w:left="1134"/>
        <w:rPr>
          <w:rFonts w:ascii="宋体" w:hAnsi="宋体" w:cs="宋体"/>
        </w:rPr>
      </w:pPr>
      <w:r>
        <w:rPr>
          <w:rFonts w:hint="eastAsia" w:ascii="宋体" w:hAnsi="宋体" w:cs="宋体"/>
        </w:rPr>
        <w:t>具有良好的商业信誉和健全的财务会计制度；</w:t>
      </w:r>
    </w:p>
    <w:p>
      <w:pPr>
        <w:numPr>
          <w:ilvl w:val="0"/>
          <w:numId w:val="5"/>
        </w:numPr>
        <w:spacing w:line="360" w:lineRule="auto"/>
        <w:ind w:left="1134"/>
        <w:rPr>
          <w:rFonts w:ascii="宋体" w:hAnsi="宋体" w:cs="宋体"/>
        </w:rPr>
      </w:pPr>
      <w:r>
        <w:rPr>
          <w:rFonts w:hint="eastAsia" w:ascii="宋体" w:hAnsi="宋体" w:cs="宋体"/>
        </w:rPr>
        <w:t>具有履行合同所必需的设备和专业技术能力；</w:t>
      </w:r>
    </w:p>
    <w:p>
      <w:pPr>
        <w:numPr>
          <w:ilvl w:val="0"/>
          <w:numId w:val="5"/>
        </w:numPr>
        <w:spacing w:line="360" w:lineRule="auto"/>
        <w:ind w:left="1134"/>
        <w:rPr>
          <w:rFonts w:ascii="宋体" w:hAnsi="宋体" w:cs="宋体"/>
        </w:rPr>
      </w:pPr>
      <w:r>
        <w:rPr>
          <w:rFonts w:hint="eastAsia" w:ascii="宋体" w:hAnsi="宋体" w:cs="宋体"/>
        </w:rPr>
        <w:t>有依法缴纳税收和社会保障资金的良好记录；</w:t>
      </w:r>
    </w:p>
    <w:p>
      <w:pPr>
        <w:numPr>
          <w:ilvl w:val="0"/>
          <w:numId w:val="5"/>
        </w:numPr>
        <w:spacing w:line="360" w:lineRule="auto"/>
        <w:ind w:left="1134"/>
        <w:rPr>
          <w:rFonts w:ascii="宋体" w:hAnsi="宋体" w:cs="宋体"/>
        </w:rPr>
      </w:pPr>
      <w:r>
        <w:rPr>
          <w:rFonts w:hint="eastAsia" w:ascii="宋体" w:hAnsi="宋体" w:cs="宋体"/>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pPr>
        <w:numPr>
          <w:ilvl w:val="0"/>
          <w:numId w:val="5"/>
        </w:numPr>
        <w:spacing w:line="360" w:lineRule="auto"/>
        <w:ind w:left="1134"/>
        <w:rPr>
          <w:rFonts w:ascii="宋体" w:hAnsi="宋体" w:cs="宋体"/>
        </w:rPr>
      </w:pPr>
      <w:r>
        <w:rPr>
          <w:rFonts w:hint="eastAsia" w:ascii="宋体" w:hAnsi="宋体" w:cs="宋体"/>
        </w:rPr>
        <w:t>我单位不存在为采购项目提供整体设计、规范编制或者项目管理、监理、检测等服务后，再参加该采购项目的其他采购活动的情形（单一来源采购项目除外）；</w:t>
      </w:r>
    </w:p>
    <w:p>
      <w:pPr>
        <w:numPr>
          <w:ilvl w:val="0"/>
          <w:numId w:val="5"/>
        </w:numPr>
        <w:spacing w:line="360" w:lineRule="auto"/>
        <w:ind w:left="1134"/>
        <w:rPr>
          <w:rFonts w:ascii="宋体" w:hAnsi="宋体" w:cs="宋体"/>
        </w:rPr>
      </w:pPr>
      <w:r>
        <w:rPr>
          <w:rFonts w:hint="eastAsia" w:ascii="宋体" w:hAnsi="宋体" w:cs="宋体"/>
        </w:rPr>
        <w:t>与我单位存在“单位负责人为同一人或者存在直接控股、管理关系”的其他法人单位信息如下（如有，不论其是否参加同一合同项下的政府采购活动均须填写）：</w:t>
      </w: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ascii="宋体" w:hAnsi="宋体" w:cs="宋体"/>
              </w:rPr>
            </w:pPr>
            <w:r>
              <w:rPr>
                <w:rFonts w:hint="eastAsia" w:ascii="宋体" w:hAnsi="宋体" w:cs="宋体"/>
              </w:rPr>
              <w:t>序号</w:t>
            </w:r>
          </w:p>
        </w:tc>
        <w:tc>
          <w:tcPr>
            <w:tcW w:w="4574" w:type="dxa"/>
            <w:vAlign w:val="center"/>
          </w:tcPr>
          <w:p>
            <w:pPr>
              <w:jc w:val="center"/>
              <w:rPr>
                <w:rFonts w:ascii="宋体" w:hAnsi="宋体" w:cs="宋体"/>
              </w:rPr>
            </w:pPr>
            <w:r>
              <w:rPr>
                <w:rFonts w:hint="eastAsia" w:ascii="宋体" w:hAnsi="宋体" w:cs="宋体"/>
              </w:rPr>
              <w:t>单位名称</w:t>
            </w:r>
          </w:p>
        </w:tc>
        <w:tc>
          <w:tcPr>
            <w:tcW w:w="2976" w:type="dxa"/>
            <w:vAlign w:val="center"/>
          </w:tcPr>
          <w:p>
            <w:pPr>
              <w:jc w:val="center"/>
              <w:rPr>
                <w:rFonts w:ascii="宋体" w:hAnsi="宋体" w:cs="宋体"/>
              </w:rPr>
            </w:pPr>
            <w:r>
              <w:rPr>
                <w:rFonts w:hint="eastAsia" w:ascii="宋体" w:hAnsi="宋体" w:cs="宋体"/>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ascii="宋体" w:hAnsi="宋体" w:cs="宋体"/>
              </w:rPr>
            </w:pPr>
            <w:r>
              <w:rPr>
                <w:rFonts w:hint="eastAsia" w:ascii="宋体" w:hAnsi="宋体" w:cs="宋体"/>
              </w:rPr>
              <w:t>1</w:t>
            </w:r>
          </w:p>
        </w:tc>
        <w:tc>
          <w:tcPr>
            <w:tcW w:w="4574" w:type="dxa"/>
            <w:vAlign w:val="center"/>
          </w:tcPr>
          <w:p>
            <w:pPr>
              <w:jc w:val="center"/>
              <w:rPr>
                <w:rFonts w:ascii="宋体" w:hAnsi="宋体" w:cs="宋体"/>
              </w:rPr>
            </w:pPr>
          </w:p>
        </w:tc>
        <w:tc>
          <w:tcPr>
            <w:tcW w:w="2976" w:type="dxa"/>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ascii="宋体" w:hAnsi="宋体" w:cs="宋体"/>
              </w:rPr>
            </w:pPr>
            <w:r>
              <w:rPr>
                <w:rFonts w:hint="eastAsia" w:ascii="宋体" w:hAnsi="宋体" w:cs="宋体"/>
              </w:rPr>
              <w:t>2</w:t>
            </w:r>
          </w:p>
        </w:tc>
        <w:tc>
          <w:tcPr>
            <w:tcW w:w="4574" w:type="dxa"/>
            <w:vAlign w:val="center"/>
          </w:tcPr>
          <w:p>
            <w:pPr>
              <w:jc w:val="center"/>
              <w:rPr>
                <w:rFonts w:ascii="宋体" w:hAnsi="宋体" w:cs="宋体"/>
              </w:rPr>
            </w:pPr>
          </w:p>
        </w:tc>
        <w:tc>
          <w:tcPr>
            <w:tcW w:w="2976" w:type="dxa"/>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ascii="宋体" w:hAnsi="宋体" w:cs="宋体"/>
              </w:rPr>
            </w:pPr>
            <w:r>
              <w:rPr>
                <w:rFonts w:hint="eastAsia" w:ascii="宋体" w:hAnsi="宋体" w:cs="宋体"/>
              </w:rPr>
              <w:t>…</w:t>
            </w:r>
          </w:p>
        </w:tc>
        <w:tc>
          <w:tcPr>
            <w:tcW w:w="4574" w:type="dxa"/>
            <w:vAlign w:val="center"/>
          </w:tcPr>
          <w:p>
            <w:pPr>
              <w:jc w:val="center"/>
              <w:rPr>
                <w:rFonts w:ascii="宋体" w:hAnsi="宋体" w:cs="宋体"/>
              </w:rPr>
            </w:pPr>
          </w:p>
        </w:tc>
        <w:tc>
          <w:tcPr>
            <w:tcW w:w="2976" w:type="dxa"/>
            <w:vAlign w:val="center"/>
          </w:tcPr>
          <w:p>
            <w:pPr>
              <w:jc w:val="center"/>
              <w:rPr>
                <w:rFonts w:ascii="宋体" w:hAnsi="宋体" w:cs="宋体"/>
              </w:rPr>
            </w:pPr>
          </w:p>
        </w:tc>
      </w:tr>
    </w:tbl>
    <w:p>
      <w:pPr>
        <w:rPr>
          <w:rFonts w:ascii="宋体" w:hAnsi="宋体" w:cs="宋体"/>
        </w:rPr>
      </w:pPr>
    </w:p>
    <w:p>
      <w:pPr>
        <w:ind w:firstLine="420" w:firstLineChars="200"/>
        <w:rPr>
          <w:rFonts w:ascii="宋体" w:hAnsi="宋体" w:cs="宋体"/>
        </w:rPr>
      </w:pPr>
      <w:r>
        <w:rPr>
          <w:rFonts w:hint="eastAsia" w:ascii="宋体" w:hAnsi="宋体" w:cs="宋体"/>
        </w:rPr>
        <w:t>上述声明真实有效，否则我方负全部责任。</w:t>
      </w:r>
    </w:p>
    <w:p>
      <w:pPr>
        <w:spacing w:line="360" w:lineRule="auto"/>
        <w:rPr>
          <w:rFonts w:ascii="宋体" w:hAnsi="宋体" w:cs="宋体"/>
        </w:rPr>
      </w:pPr>
    </w:p>
    <w:p>
      <w:pPr>
        <w:autoSpaceDE w:val="0"/>
        <w:autoSpaceDN w:val="0"/>
        <w:adjustRightInd w:val="0"/>
        <w:snapToGrid w:val="0"/>
        <w:spacing w:before="25" w:after="25" w:line="360" w:lineRule="auto"/>
        <w:jc w:val="right"/>
        <w:rPr>
          <w:rFonts w:ascii="宋体" w:hAnsi="宋体" w:cs="宋体"/>
          <w:lang w:val="zh-CN"/>
        </w:rPr>
      </w:pPr>
      <w:r>
        <w:rPr>
          <w:rFonts w:hint="eastAsia" w:ascii="宋体" w:hAnsi="宋体" w:cs="宋体"/>
        </w:rPr>
        <w:t>投标人名称（盖单位公章）</w:t>
      </w:r>
      <w:r>
        <w:rPr>
          <w:rFonts w:hint="eastAsia" w:ascii="宋体" w:hAnsi="宋体" w:cs="宋体"/>
          <w:lang w:val="zh-CN"/>
        </w:rPr>
        <w:t>： ____________</w:t>
      </w:r>
    </w:p>
    <w:p>
      <w:pPr>
        <w:spacing w:line="360" w:lineRule="auto"/>
        <w:ind w:right="360" w:firstLine="480"/>
        <w:jc w:val="right"/>
        <w:rPr>
          <w:rFonts w:ascii="宋体" w:hAnsi="宋体" w:cs="宋体"/>
        </w:rPr>
      </w:pPr>
      <w:r>
        <w:rPr>
          <w:rFonts w:hint="eastAsia" w:ascii="宋体" w:hAnsi="宋体" w:cs="宋体"/>
        </w:rPr>
        <w:t xml:space="preserve">日期：_____年______月______日   </w:t>
      </w:r>
    </w:p>
    <w:p>
      <w:pPr>
        <w:rPr>
          <w:rFonts w:ascii="宋体" w:hAnsi="宋体" w:cs="宋体"/>
        </w:rPr>
        <w:sectPr>
          <w:footerReference r:id="rId4" w:type="default"/>
          <w:pgSz w:w="11906" w:h="16838"/>
          <w:pgMar w:top="1440" w:right="1080" w:bottom="1440" w:left="1080" w:header="851" w:footer="992" w:gutter="0"/>
          <w:cols w:space="720" w:num="1"/>
          <w:docGrid w:linePitch="315" w:charSpace="0"/>
        </w:sectPr>
      </w:pPr>
      <w:r>
        <w:rPr>
          <w:rFonts w:hint="eastAsia" w:ascii="宋体" w:hAnsi="宋体" w:cs="宋体"/>
        </w:rPr>
        <w:t>说明：供应商承诺不实的，依据《政府采购法》第七十七条“提供虚假材料谋取中标、成交的”有关规定予以处理。</w:t>
      </w:r>
    </w:p>
    <w:p>
      <w:pPr>
        <w:pStyle w:val="15"/>
        <w:ind w:left="0" w:leftChars="0"/>
        <w:rPr>
          <w:rFonts w:ascii="宋体" w:hAnsi="宋体" w:cs="宋体"/>
          <w:sz w:val="30"/>
          <w:szCs w:val="30"/>
        </w:rPr>
      </w:pPr>
      <w:bookmarkStart w:id="14" w:name="_Toc516969105"/>
      <w:bookmarkStart w:id="15" w:name="_Toc457768022"/>
      <w:bookmarkStart w:id="16" w:name="_Toc481526914"/>
      <w:bookmarkStart w:id="17" w:name="_Toc220232402"/>
      <w:bookmarkStart w:id="18" w:name="_Toc530142839"/>
      <w:r>
        <w:rPr>
          <w:rFonts w:hint="eastAsia" w:ascii="宋体" w:hAnsi="宋体" w:cs="宋体"/>
          <w:b/>
          <w:bCs/>
          <w:sz w:val="30"/>
          <w:szCs w:val="30"/>
          <w:lang w:val="zh-CN"/>
        </w:rPr>
        <w:t>十</w:t>
      </w:r>
      <w:r>
        <w:rPr>
          <w:rFonts w:hint="eastAsia" w:ascii="宋体" w:hAnsi="宋体" w:cs="宋体"/>
          <w:b/>
          <w:bCs/>
          <w:sz w:val="30"/>
          <w:szCs w:val="30"/>
        </w:rPr>
        <w:t>三</w:t>
      </w:r>
      <w:r>
        <w:rPr>
          <w:rFonts w:hint="eastAsia" w:ascii="宋体" w:hAnsi="宋体" w:cs="宋体"/>
          <w:b/>
          <w:bCs/>
          <w:sz w:val="30"/>
          <w:szCs w:val="30"/>
          <w:lang w:val="zh-CN"/>
        </w:rPr>
        <w:t>、</w:t>
      </w:r>
      <w:bookmarkEnd w:id="14"/>
      <w:bookmarkEnd w:id="15"/>
      <w:bookmarkEnd w:id="16"/>
      <w:bookmarkEnd w:id="17"/>
      <w:bookmarkEnd w:id="18"/>
      <w:r>
        <w:rPr>
          <w:rFonts w:hint="eastAsia" w:ascii="宋体" w:hAnsi="宋体" w:cs="宋体"/>
          <w:b/>
          <w:bCs/>
          <w:sz w:val="30"/>
          <w:szCs w:val="30"/>
          <w:lang w:val="zh-CN"/>
        </w:rPr>
        <w:t>其他证明材料</w:t>
      </w:r>
    </w:p>
    <w:p>
      <w:pPr>
        <w:spacing w:line="360" w:lineRule="auto"/>
        <w:ind w:firstLine="420" w:firstLineChars="200"/>
        <w:rPr>
          <w:rFonts w:ascii="宋体" w:hAnsi="宋体" w:cs="宋体"/>
        </w:rPr>
      </w:pPr>
      <w:r>
        <w:rPr>
          <w:rFonts w:hint="eastAsia" w:ascii="宋体" w:hAnsi="宋体" w:cs="宋体"/>
        </w:rPr>
        <w:t>1.供应商按招标文件《采购需求》及评标办法及评分规则要求提供证明材料。</w:t>
      </w:r>
    </w:p>
    <w:p>
      <w:pPr>
        <w:spacing w:line="360" w:lineRule="auto"/>
        <w:ind w:firstLine="420" w:firstLineChars="200"/>
        <w:rPr>
          <w:rFonts w:ascii="宋体" w:hAnsi="宋体" w:cs="宋体"/>
          <w:szCs w:val="21"/>
        </w:rPr>
      </w:pPr>
      <w:r>
        <w:rPr>
          <w:rFonts w:hint="eastAsia" w:ascii="宋体" w:hAnsi="宋体" w:cs="宋体"/>
        </w:rPr>
        <w:t>2.要求提供业绩的，必须根据要求自制业绩列表，并按业绩列表顺序提供证明材料。</w:t>
      </w:r>
    </w:p>
    <w:p>
      <w:pPr>
        <w:tabs>
          <w:tab w:val="left" w:pos="4620"/>
        </w:tabs>
        <w:spacing w:line="0" w:lineRule="atLeast"/>
        <w:rPr>
          <w:rFonts w:ascii="宋体" w:hAnsi="宋体" w:cs="宋体"/>
          <w:sz w:val="24"/>
          <w:szCs w:val="22"/>
          <w:u w:val="single"/>
        </w:rPr>
      </w:pPr>
    </w:p>
    <w:p>
      <w:pPr>
        <w:spacing w:line="0" w:lineRule="atLeast"/>
        <w:jc w:val="center"/>
        <w:rPr>
          <w:rFonts w:ascii="宋体" w:hAnsi="宋体" w:cs="宋体"/>
          <w:sz w:val="28"/>
        </w:rPr>
      </w:pPr>
    </w:p>
    <w:p>
      <w:pPr>
        <w:spacing w:line="0" w:lineRule="atLeast"/>
        <w:jc w:val="center"/>
        <w:rPr>
          <w:rFonts w:ascii="宋体" w:hAnsi="宋体" w:cs="宋体"/>
          <w:sz w:val="28"/>
        </w:rPr>
      </w:pPr>
    </w:p>
    <w:p>
      <w:pPr>
        <w:spacing w:line="300" w:lineRule="exact"/>
        <w:rPr>
          <w:rFonts w:ascii="宋体" w:hAnsi="宋体" w:cs="宋体"/>
          <w:b/>
          <w:sz w:val="32"/>
          <w:szCs w:val="32"/>
        </w:rPr>
      </w:pPr>
    </w:p>
    <w:p>
      <w:pPr>
        <w:rPr>
          <w:rFonts w:ascii="宋体" w:hAnsi="宋体" w:cs="宋体"/>
        </w:rPr>
      </w:pPr>
    </w:p>
    <w:p>
      <w:pPr>
        <w:jc w:val="left"/>
        <w:rPr>
          <w:rFonts w:ascii="宋体" w:hAnsi="宋体" w:cs="宋体"/>
        </w:rPr>
      </w:pPr>
    </w:p>
    <w:p>
      <w:pPr>
        <w:rPr>
          <w:rFonts w:ascii="宋体" w:hAnsi="宋体" w:cs="宋体"/>
        </w:rPr>
      </w:pPr>
    </w:p>
    <w:p>
      <w:pPr>
        <w:rPr>
          <w:rFonts w:ascii="宋体" w:hAnsi="宋体" w:cs="宋体"/>
        </w:rPr>
      </w:pPr>
    </w:p>
    <w:sectPr>
      <w:footerReference r:id="rId5"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瀹嬩綋">
    <w:altName w:val="黑体"/>
    <w:panose1 w:val="00000000000000000000"/>
    <w:charset w:val="86"/>
    <w:family w:val="auto"/>
    <w:pitch w:val="default"/>
    <w:sig w:usb0="00000000" w:usb1="00000000" w:usb2="00000010" w:usb3="00000000" w:csb0="00040000" w:csb1="00000000"/>
  </w:font>
  <w:font w:name="冼极">
    <w:altName w:val="MingLiU-ExtB"/>
    <w:panose1 w:val="00000000000000000000"/>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52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3073" o:spid="_x0000_s307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1"/>
                </w:pPr>
                <w:r>
                  <w:t xml:space="preserve">第 </w:t>
                </w:r>
                <w:r>
                  <w:fldChar w:fldCharType="begin"/>
                </w:r>
                <w:r>
                  <w:instrText xml:space="preserve"> PAGE  \* MERGEFORMAT </w:instrText>
                </w:r>
                <w:r>
                  <w:fldChar w:fldCharType="separate"/>
                </w:r>
                <w:r>
                  <w:t>70</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61C8D"/>
    <w:multiLevelType w:val="singleLevel"/>
    <w:tmpl w:val="AAE61C8D"/>
    <w:lvl w:ilvl="0" w:tentative="0">
      <w:start w:val="2"/>
      <w:numFmt w:val="chineseCounting"/>
      <w:suff w:val="space"/>
      <w:lvlText w:val="第%1章"/>
      <w:lvlJc w:val="left"/>
      <w:rPr>
        <w:rFonts w:hint="eastAsia"/>
      </w:rPr>
    </w:lvl>
  </w:abstractNum>
  <w:abstractNum w:abstractNumId="1">
    <w:nsid w:val="E531390D"/>
    <w:multiLevelType w:val="singleLevel"/>
    <w:tmpl w:val="E531390D"/>
    <w:lvl w:ilvl="0" w:tentative="0">
      <w:start w:val="5"/>
      <w:numFmt w:val="chineseCounting"/>
      <w:suff w:val="nothing"/>
      <w:lvlText w:val="%1、"/>
      <w:lvlJc w:val="left"/>
      <w:rPr>
        <w:rFonts w:hint="eastAsia"/>
      </w:rPr>
    </w:lvl>
  </w:abstractNum>
  <w:abstractNum w:abstractNumId="2">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32A9518A"/>
    <w:multiLevelType w:val="singleLevel"/>
    <w:tmpl w:val="32A9518A"/>
    <w:lvl w:ilvl="0" w:tentative="0">
      <w:start w:val="1"/>
      <w:numFmt w:val="chineseCounting"/>
      <w:suff w:val="nothing"/>
      <w:lvlText w:val="%1、"/>
      <w:lvlJc w:val="left"/>
      <w:rPr>
        <w:rFonts w:hint="eastAsia"/>
      </w:rPr>
    </w:lvl>
  </w:abstractNum>
  <w:abstractNum w:abstractNumId="4">
    <w:nsid w:val="53B91D02"/>
    <w:multiLevelType w:val="singleLevel"/>
    <w:tmpl w:val="53B91D02"/>
    <w:lvl w:ilvl="0" w:tentative="0">
      <w:start w:val="1"/>
      <w:numFmt w:val="decimal"/>
      <w:suff w:val="nothing"/>
      <w:lvlText w:val="%1"/>
      <w:lvlJc w:val="left"/>
      <w:pPr>
        <w:tabs>
          <w:tab w:val="left" w:pos="0"/>
        </w:tabs>
      </w:pPr>
      <w:rPr>
        <w:rFonts w:hint="default" w:ascii="宋体" w:hAnsi="宋体" w:eastAsia="宋体" w:cs="宋体"/>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1YzkyZjJhMDdiOTgzNWMxYThmNDRhZWM1NTQzZTkifQ=="/>
  </w:docVars>
  <w:rsids>
    <w:rsidRoot w:val="00B303F0"/>
    <w:rsid w:val="000046F8"/>
    <w:rsid w:val="00013231"/>
    <w:rsid w:val="000177CF"/>
    <w:rsid w:val="00051969"/>
    <w:rsid w:val="00086FA7"/>
    <w:rsid w:val="000B1D4B"/>
    <w:rsid w:val="000B5D56"/>
    <w:rsid w:val="000D4620"/>
    <w:rsid w:val="00135B36"/>
    <w:rsid w:val="00166A24"/>
    <w:rsid w:val="001A000B"/>
    <w:rsid w:val="001A6EB0"/>
    <w:rsid w:val="001B007D"/>
    <w:rsid w:val="001D3536"/>
    <w:rsid w:val="001F1871"/>
    <w:rsid w:val="00201DA9"/>
    <w:rsid w:val="00211274"/>
    <w:rsid w:val="002347DF"/>
    <w:rsid w:val="00264E6B"/>
    <w:rsid w:val="00265A1F"/>
    <w:rsid w:val="00274492"/>
    <w:rsid w:val="002A2B73"/>
    <w:rsid w:val="002D3FDB"/>
    <w:rsid w:val="002D7728"/>
    <w:rsid w:val="002E6D8A"/>
    <w:rsid w:val="002F33CE"/>
    <w:rsid w:val="002F42B8"/>
    <w:rsid w:val="002F60FD"/>
    <w:rsid w:val="0031373C"/>
    <w:rsid w:val="00332CD1"/>
    <w:rsid w:val="00356C65"/>
    <w:rsid w:val="00371237"/>
    <w:rsid w:val="00375A2F"/>
    <w:rsid w:val="00392C0A"/>
    <w:rsid w:val="003A5303"/>
    <w:rsid w:val="003B749D"/>
    <w:rsid w:val="003D7E21"/>
    <w:rsid w:val="004047C2"/>
    <w:rsid w:val="00416507"/>
    <w:rsid w:val="00423993"/>
    <w:rsid w:val="004275C7"/>
    <w:rsid w:val="00431313"/>
    <w:rsid w:val="00441C86"/>
    <w:rsid w:val="00451AA3"/>
    <w:rsid w:val="004A0858"/>
    <w:rsid w:val="004B0C32"/>
    <w:rsid w:val="004C29B1"/>
    <w:rsid w:val="004E1FB1"/>
    <w:rsid w:val="004E53CD"/>
    <w:rsid w:val="004F043D"/>
    <w:rsid w:val="005129DE"/>
    <w:rsid w:val="005148FF"/>
    <w:rsid w:val="005247E9"/>
    <w:rsid w:val="0055022F"/>
    <w:rsid w:val="005761A4"/>
    <w:rsid w:val="00587079"/>
    <w:rsid w:val="005A123C"/>
    <w:rsid w:val="005A200B"/>
    <w:rsid w:val="005A20CC"/>
    <w:rsid w:val="005A5982"/>
    <w:rsid w:val="005B3BFD"/>
    <w:rsid w:val="005F2854"/>
    <w:rsid w:val="005F3C8C"/>
    <w:rsid w:val="00604062"/>
    <w:rsid w:val="0061160B"/>
    <w:rsid w:val="00611B43"/>
    <w:rsid w:val="006335A4"/>
    <w:rsid w:val="00635C3D"/>
    <w:rsid w:val="0064004F"/>
    <w:rsid w:val="00654A43"/>
    <w:rsid w:val="00681ACC"/>
    <w:rsid w:val="00725DED"/>
    <w:rsid w:val="00741C04"/>
    <w:rsid w:val="00745B02"/>
    <w:rsid w:val="007461E1"/>
    <w:rsid w:val="00746D49"/>
    <w:rsid w:val="00750DC0"/>
    <w:rsid w:val="0075796E"/>
    <w:rsid w:val="0076026E"/>
    <w:rsid w:val="00770718"/>
    <w:rsid w:val="0077131D"/>
    <w:rsid w:val="00792F18"/>
    <w:rsid w:val="007A3395"/>
    <w:rsid w:val="007A55BA"/>
    <w:rsid w:val="007A57F8"/>
    <w:rsid w:val="007B741D"/>
    <w:rsid w:val="007D6088"/>
    <w:rsid w:val="00801CD5"/>
    <w:rsid w:val="00802EE1"/>
    <w:rsid w:val="008568B4"/>
    <w:rsid w:val="00856D22"/>
    <w:rsid w:val="00865B41"/>
    <w:rsid w:val="0089188B"/>
    <w:rsid w:val="008A1F2A"/>
    <w:rsid w:val="008A5CE7"/>
    <w:rsid w:val="008B36B7"/>
    <w:rsid w:val="008F1F85"/>
    <w:rsid w:val="008F4882"/>
    <w:rsid w:val="008F4E13"/>
    <w:rsid w:val="00904348"/>
    <w:rsid w:val="0091291A"/>
    <w:rsid w:val="009407F2"/>
    <w:rsid w:val="00953A97"/>
    <w:rsid w:val="0096172E"/>
    <w:rsid w:val="00983B4A"/>
    <w:rsid w:val="00993D0F"/>
    <w:rsid w:val="009974AB"/>
    <w:rsid w:val="009B467B"/>
    <w:rsid w:val="009B6B0D"/>
    <w:rsid w:val="009C006A"/>
    <w:rsid w:val="009D1FB0"/>
    <w:rsid w:val="00A036A0"/>
    <w:rsid w:val="00A101B7"/>
    <w:rsid w:val="00A41B68"/>
    <w:rsid w:val="00A60ACC"/>
    <w:rsid w:val="00A730C4"/>
    <w:rsid w:val="00A903C7"/>
    <w:rsid w:val="00A950DB"/>
    <w:rsid w:val="00AC0344"/>
    <w:rsid w:val="00AC566F"/>
    <w:rsid w:val="00AC756D"/>
    <w:rsid w:val="00AF6343"/>
    <w:rsid w:val="00B21523"/>
    <w:rsid w:val="00B303F0"/>
    <w:rsid w:val="00B34984"/>
    <w:rsid w:val="00B435B3"/>
    <w:rsid w:val="00B65360"/>
    <w:rsid w:val="00BA76B7"/>
    <w:rsid w:val="00BB0389"/>
    <w:rsid w:val="00BC0688"/>
    <w:rsid w:val="00BE4B89"/>
    <w:rsid w:val="00BF39E9"/>
    <w:rsid w:val="00C27368"/>
    <w:rsid w:val="00C7136E"/>
    <w:rsid w:val="00C9692B"/>
    <w:rsid w:val="00CB6851"/>
    <w:rsid w:val="00CB7A05"/>
    <w:rsid w:val="00CF208D"/>
    <w:rsid w:val="00D141CF"/>
    <w:rsid w:val="00D51B19"/>
    <w:rsid w:val="00D57D05"/>
    <w:rsid w:val="00D60580"/>
    <w:rsid w:val="00D705A5"/>
    <w:rsid w:val="00D904A5"/>
    <w:rsid w:val="00D94BA8"/>
    <w:rsid w:val="00D96383"/>
    <w:rsid w:val="00DD2E3F"/>
    <w:rsid w:val="00DD4545"/>
    <w:rsid w:val="00DE6077"/>
    <w:rsid w:val="00DF2975"/>
    <w:rsid w:val="00E055C4"/>
    <w:rsid w:val="00E3380D"/>
    <w:rsid w:val="00E47A5D"/>
    <w:rsid w:val="00E53B2C"/>
    <w:rsid w:val="00E67E68"/>
    <w:rsid w:val="00E76C88"/>
    <w:rsid w:val="00E854D6"/>
    <w:rsid w:val="00E8674D"/>
    <w:rsid w:val="00EB0C02"/>
    <w:rsid w:val="00EB101C"/>
    <w:rsid w:val="00ED6FD8"/>
    <w:rsid w:val="00EE161D"/>
    <w:rsid w:val="00EE74A1"/>
    <w:rsid w:val="00EF3B9A"/>
    <w:rsid w:val="00F06D19"/>
    <w:rsid w:val="00F1158C"/>
    <w:rsid w:val="00F4441F"/>
    <w:rsid w:val="00F44CAA"/>
    <w:rsid w:val="00F52732"/>
    <w:rsid w:val="00F70982"/>
    <w:rsid w:val="00F949F6"/>
    <w:rsid w:val="00F94CBA"/>
    <w:rsid w:val="00FA63D2"/>
    <w:rsid w:val="00FE2A8D"/>
    <w:rsid w:val="00FE6141"/>
    <w:rsid w:val="02B174F1"/>
    <w:rsid w:val="03767EB5"/>
    <w:rsid w:val="041E75CC"/>
    <w:rsid w:val="041F1332"/>
    <w:rsid w:val="04695C6C"/>
    <w:rsid w:val="046E2A5B"/>
    <w:rsid w:val="04820D7A"/>
    <w:rsid w:val="04A036A0"/>
    <w:rsid w:val="04E638F3"/>
    <w:rsid w:val="04FA2D68"/>
    <w:rsid w:val="04FF3EDA"/>
    <w:rsid w:val="051554AC"/>
    <w:rsid w:val="05E82BC0"/>
    <w:rsid w:val="06D31098"/>
    <w:rsid w:val="074A2DA7"/>
    <w:rsid w:val="0765503C"/>
    <w:rsid w:val="07887186"/>
    <w:rsid w:val="082620EC"/>
    <w:rsid w:val="08480570"/>
    <w:rsid w:val="08495A5B"/>
    <w:rsid w:val="08BD20E2"/>
    <w:rsid w:val="091837BC"/>
    <w:rsid w:val="09C83435"/>
    <w:rsid w:val="0A0F376F"/>
    <w:rsid w:val="0A263464"/>
    <w:rsid w:val="0AB6328D"/>
    <w:rsid w:val="0AFA13CC"/>
    <w:rsid w:val="0B074EA2"/>
    <w:rsid w:val="0B4520D6"/>
    <w:rsid w:val="0B6D5975"/>
    <w:rsid w:val="0E0E6A16"/>
    <w:rsid w:val="0E682AF0"/>
    <w:rsid w:val="0EEB3F90"/>
    <w:rsid w:val="0F0115FE"/>
    <w:rsid w:val="0FA04579"/>
    <w:rsid w:val="0FC60EDB"/>
    <w:rsid w:val="0FDD2194"/>
    <w:rsid w:val="10474741"/>
    <w:rsid w:val="10C90B25"/>
    <w:rsid w:val="11020FDA"/>
    <w:rsid w:val="11391309"/>
    <w:rsid w:val="127A1044"/>
    <w:rsid w:val="133D5DE5"/>
    <w:rsid w:val="13AC7923"/>
    <w:rsid w:val="1410462B"/>
    <w:rsid w:val="14C842E9"/>
    <w:rsid w:val="14EB4535"/>
    <w:rsid w:val="156404B5"/>
    <w:rsid w:val="15D31DF3"/>
    <w:rsid w:val="162E514E"/>
    <w:rsid w:val="163F4A7E"/>
    <w:rsid w:val="17005718"/>
    <w:rsid w:val="17751A61"/>
    <w:rsid w:val="18526387"/>
    <w:rsid w:val="185D26E6"/>
    <w:rsid w:val="18666AB1"/>
    <w:rsid w:val="18C50E8E"/>
    <w:rsid w:val="190355B3"/>
    <w:rsid w:val="193F3E3B"/>
    <w:rsid w:val="197D694C"/>
    <w:rsid w:val="19C5529B"/>
    <w:rsid w:val="1A862C7C"/>
    <w:rsid w:val="1B6D3553"/>
    <w:rsid w:val="1BA45837"/>
    <w:rsid w:val="1CF006DD"/>
    <w:rsid w:val="1D2B4D81"/>
    <w:rsid w:val="1D990F18"/>
    <w:rsid w:val="1DE57CB9"/>
    <w:rsid w:val="1DF12B02"/>
    <w:rsid w:val="1E3757EF"/>
    <w:rsid w:val="1E3E10B5"/>
    <w:rsid w:val="1E5106E5"/>
    <w:rsid w:val="1EAB3FA7"/>
    <w:rsid w:val="1F3B4FBF"/>
    <w:rsid w:val="1FED10A7"/>
    <w:rsid w:val="20732CEA"/>
    <w:rsid w:val="210E39CB"/>
    <w:rsid w:val="218E2B37"/>
    <w:rsid w:val="21950C29"/>
    <w:rsid w:val="21AA6E8C"/>
    <w:rsid w:val="22484CBB"/>
    <w:rsid w:val="234731C4"/>
    <w:rsid w:val="23B2657F"/>
    <w:rsid w:val="23F12F2A"/>
    <w:rsid w:val="240B1845"/>
    <w:rsid w:val="24707F1C"/>
    <w:rsid w:val="24741CC1"/>
    <w:rsid w:val="24867BDB"/>
    <w:rsid w:val="25C560E5"/>
    <w:rsid w:val="25C97EC1"/>
    <w:rsid w:val="25F226B4"/>
    <w:rsid w:val="264521F7"/>
    <w:rsid w:val="26931985"/>
    <w:rsid w:val="2759792C"/>
    <w:rsid w:val="28034902"/>
    <w:rsid w:val="282453D7"/>
    <w:rsid w:val="28A26F6D"/>
    <w:rsid w:val="28A54C15"/>
    <w:rsid w:val="28DE0127"/>
    <w:rsid w:val="29154020"/>
    <w:rsid w:val="294673F4"/>
    <w:rsid w:val="296F3B90"/>
    <w:rsid w:val="2A046414"/>
    <w:rsid w:val="2B075DBE"/>
    <w:rsid w:val="2B2B47D8"/>
    <w:rsid w:val="2B542395"/>
    <w:rsid w:val="2B681F2A"/>
    <w:rsid w:val="2C0F1DE7"/>
    <w:rsid w:val="2C131E96"/>
    <w:rsid w:val="2C531324"/>
    <w:rsid w:val="2C64522B"/>
    <w:rsid w:val="2C9C2B9D"/>
    <w:rsid w:val="2D160006"/>
    <w:rsid w:val="2D59506C"/>
    <w:rsid w:val="2E835593"/>
    <w:rsid w:val="2F422B86"/>
    <w:rsid w:val="2F792511"/>
    <w:rsid w:val="2F884949"/>
    <w:rsid w:val="2FF00A5C"/>
    <w:rsid w:val="30417E08"/>
    <w:rsid w:val="30C0130B"/>
    <w:rsid w:val="329C66B6"/>
    <w:rsid w:val="32BC10BE"/>
    <w:rsid w:val="33354DE7"/>
    <w:rsid w:val="338A1558"/>
    <w:rsid w:val="34525525"/>
    <w:rsid w:val="34B46E2F"/>
    <w:rsid w:val="34E93958"/>
    <w:rsid w:val="355A5B97"/>
    <w:rsid w:val="35C83C19"/>
    <w:rsid w:val="36260ED5"/>
    <w:rsid w:val="3667175C"/>
    <w:rsid w:val="390239BE"/>
    <w:rsid w:val="3914724D"/>
    <w:rsid w:val="39C25CDB"/>
    <w:rsid w:val="39C809C7"/>
    <w:rsid w:val="3A3000B7"/>
    <w:rsid w:val="3A804E03"/>
    <w:rsid w:val="3A80714B"/>
    <w:rsid w:val="3AF85078"/>
    <w:rsid w:val="3B950B19"/>
    <w:rsid w:val="3CC52BB8"/>
    <w:rsid w:val="3D941EC7"/>
    <w:rsid w:val="3E9F566D"/>
    <w:rsid w:val="3EC22E57"/>
    <w:rsid w:val="3F4D1D74"/>
    <w:rsid w:val="414A7CB0"/>
    <w:rsid w:val="418807D8"/>
    <w:rsid w:val="41E06866"/>
    <w:rsid w:val="42B14365"/>
    <w:rsid w:val="431C567C"/>
    <w:rsid w:val="437F6460"/>
    <w:rsid w:val="43994F1E"/>
    <w:rsid w:val="445F7972"/>
    <w:rsid w:val="44DD0E3B"/>
    <w:rsid w:val="458D460F"/>
    <w:rsid w:val="45C754C0"/>
    <w:rsid w:val="46465954"/>
    <w:rsid w:val="4669507C"/>
    <w:rsid w:val="48B60321"/>
    <w:rsid w:val="48D22158"/>
    <w:rsid w:val="48FA020D"/>
    <w:rsid w:val="49310764"/>
    <w:rsid w:val="49FD6207"/>
    <w:rsid w:val="4A1B043B"/>
    <w:rsid w:val="4A697D80"/>
    <w:rsid w:val="4B60035D"/>
    <w:rsid w:val="4BCB4A00"/>
    <w:rsid w:val="4C0731F5"/>
    <w:rsid w:val="4C251A45"/>
    <w:rsid w:val="4C311060"/>
    <w:rsid w:val="4D000348"/>
    <w:rsid w:val="4D8A73B3"/>
    <w:rsid w:val="4D8E0BE9"/>
    <w:rsid w:val="4F3E4E16"/>
    <w:rsid w:val="4F7B584E"/>
    <w:rsid w:val="4F860A4D"/>
    <w:rsid w:val="500A342C"/>
    <w:rsid w:val="51581F75"/>
    <w:rsid w:val="51F337E9"/>
    <w:rsid w:val="52285569"/>
    <w:rsid w:val="52FA49D6"/>
    <w:rsid w:val="538B4884"/>
    <w:rsid w:val="53D54D02"/>
    <w:rsid w:val="5431399E"/>
    <w:rsid w:val="547E2CE8"/>
    <w:rsid w:val="54EB3100"/>
    <w:rsid w:val="55594D08"/>
    <w:rsid w:val="55B823BF"/>
    <w:rsid w:val="56DB1216"/>
    <w:rsid w:val="586438F5"/>
    <w:rsid w:val="586B7D21"/>
    <w:rsid w:val="58EB2EAB"/>
    <w:rsid w:val="59237C70"/>
    <w:rsid w:val="593C04E5"/>
    <w:rsid w:val="5A040EEC"/>
    <w:rsid w:val="5A2144AB"/>
    <w:rsid w:val="5A3B68D8"/>
    <w:rsid w:val="5A834DDD"/>
    <w:rsid w:val="5A943AAC"/>
    <w:rsid w:val="5AAB6FEB"/>
    <w:rsid w:val="5ABD109B"/>
    <w:rsid w:val="5B343D67"/>
    <w:rsid w:val="5B4E303D"/>
    <w:rsid w:val="5C231226"/>
    <w:rsid w:val="5C645D5F"/>
    <w:rsid w:val="5CD31049"/>
    <w:rsid w:val="5D121B72"/>
    <w:rsid w:val="5D1501FE"/>
    <w:rsid w:val="5D65145C"/>
    <w:rsid w:val="5DC40CC5"/>
    <w:rsid w:val="5DCD7847"/>
    <w:rsid w:val="5E0771FD"/>
    <w:rsid w:val="5E0A42F4"/>
    <w:rsid w:val="5EA93BEB"/>
    <w:rsid w:val="5EC90BBD"/>
    <w:rsid w:val="5ECD6347"/>
    <w:rsid w:val="5F7514D0"/>
    <w:rsid w:val="60251BBC"/>
    <w:rsid w:val="6093571F"/>
    <w:rsid w:val="609A7FF9"/>
    <w:rsid w:val="62083543"/>
    <w:rsid w:val="6208792F"/>
    <w:rsid w:val="62FF1C04"/>
    <w:rsid w:val="636065CC"/>
    <w:rsid w:val="63DB68A3"/>
    <w:rsid w:val="64153CF6"/>
    <w:rsid w:val="647B0166"/>
    <w:rsid w:val="64E262CE"/>
    <w:rsid w:val="650E70C3"/>
    <w:rsid w:val="672E1EDD"/>
    <w:rsid w:val="688832FA"/>
    <w:rsid w:val="69431849"/>
    <w:rsid w:val="6A390E9D"/>
    <w:rsid w:val="6AD43A0E"/>
    <w:rsid w:val="6B220F94"/>
    <w:rsid w:val="6B352333"/>
    <w:rsid w:val="6B705B96"/>
    <w:rsid w:val="6BFA7676"/>
    <w:rsid w:val="6C4909E0"/>
    <w:rsid w:val="6C975F0D"/>
    <w:rsid w:val="6D3C6797"/>
    <w:rsid w:val="6D5A1AB9"/>
    <w:rsid w:val="6E8E4DD0"/>
    <w:rsid w:val="6E9734E6"/>
    <w:rsid w:val="6E983C2C"/>
    <w:rsid w:val="6EA20623"/>
    <w:rsid w:val="6EE9756E"/>
    <w:rsid w:val="70D86AA4"/>
    <w:rsid w:val="71DC45BE"/>
    <w:rsid w:val="72AE1E07"/>
    <w:rsid w:val="731663BF"/>
    <w:rsid w:val="739C3C31"/>
    <w:rsid w:val="73E62282"/>
    <w:rsid w:val="7406711A"/>
    <w:rsid w:val="74BC1676"/>
    <w:rsid w:val="75616D9B"/>
    <w:rsid w:val="75AD1727"/>
    <w:rsid w:val="75B1158F"/>
    <w:rsid w:val="76944F4E"/>
    <w:rsid w:val="76CC4561"/>
    <w:rsid w:val="76D43C60"/>
    <w:rsid w:val="77185F83"/>
    <w:rsid w:val="772B04F0"/>
    <w:rsid w:val="77372A9F"/>
    <w:rsid w:val="77A32516"/>
    <w:rsid w:val="77E912C9"/>
    <w:rsid w:val="7860158C"/>
    <w:rsid w:val="78A27484"/>
    <w:rsid w:val="78AE679B"/>
    <w:rsid w:val="78B4383E"/>
    <w:rsid w:val="78E97448"/>
    <w:rsid w:val="79050385"/>
    <w:rsid w:val="796C5E29"/>
    <w:rsid w:val="79F301DD"/>
    <w:rsid w:val="7A5275FA"/>
    <w:rsid w:val="7A925C48"/>
    <w:rsid w:val="7AA2559E"/>
    <w:rsid w:val="7B4544AD"/>
    <w:rsid w:val="7C106E09"/>
    <w:rsid w:val="7C383571"/>
    <w:rsid w:val="7C8D66C7"/>
    <w:rsid w:val="7CD36C20"/>
    <w:rsid w:val="7D364FB1"/>
    <w:rsid w:val="7D6513F2"/>
    <w:rsid w:val="7F516BD3"/>
    <w:rsid w:val="7F6C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qFormat="1"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iPriority="0" w:semiHidden="0" w:name="Body Text Indent 3"/>
    <w:lsdException w:uiPriority="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67"/>
    <w:qFormat/>
    <w:uiPriority w:val="0"/>
    <w:pPr>
      <w:jc w:val="left"/>
      <w:outlineLvl w:val="1"/>
    </w:pPr>
    <w:rPr>
      <w:rFonts w:hint="eastAsia" w:ascii="宋体" w:hAnsi="宋体"/>
      <w:kern w:val="0"/>
      <w:sz w:val="24"/>
    </w:rPr>
  </w:style>
  <w:style w:type="paragraph" w:styleId="7">
    <w:name w:val="heading 3"/>
    <w:basedOn w:val="1"/>
    <w:next w:val="1"/>
    <w:link w:val="68"/>
    <w:qFormat/>
    <w:uiPriority w:val="0"/>
    <w:pPr>
      <w:keepNext/>
      <w:keepLines/>
      <w:spacing w:before="260" w:after="260" w:line="416" w:lineRule="auto"/>
      <w:outlineLvl w:val="2"/>
    </w:pPr>
    <w:rPr>
      <w:b/>
      <w:bCs/>
      <w:sz w:val="32"/>
      <w:szCs w:val="32"/>
      <w:lang w:val="zh-CN"/>
    </w:rPr>
  </w:style>
  <w:style w:type="paragraph" w:styleId="8">
    <w:name w:val="heading 4"/>
    <w:basedOn w:val="1"/>
    <w:next w:val="1"/>
    <w:link w:val="69"/>
    <w:qFormat/>
    <w:uiPriority w:val="0"/>
    <w:pPr>
      <w:keepNext/>
      <w:keepLines/>
      <w:spacing w:before="280" w:after="290" w:line="372" w:lineRule="auto"/>
      <w:outlineLvl w:val="3"/>
    </w:pPr>
    <w:rPr>
      <w:rFonts w:ascii="Arial" w:hAnsi="Arial" w:eastAsia="黑体"/>
      <w:b/>
      <w:bCs/>
      <w:sz w:val="28"/>
      <w:szCs w:val="28"/>
    </w:rPr>
  </w:style>
  <w:style w:type="paragraph" w:styleId="9">
    <w:name w:val="heading 6"/>
    <w:basedOn w:val="1"/>
    <w:next w:val="1"/>
    <w:link w:val="70"/>
    <w:qFormat/>
    <w:uiPriority w:val="1"/>
    <w:pPr>
      <w:spacing w:before="1"/>
      <w:ind w:right="398"/>
      <w:jc w:val="center"/>
      <w:outlineLvl w:val="5"/>
    </w:pPr>
    <w:rPr>
      <w:rFonts w:hint="eastAsia" w:ascii="仿宋" w:hAnsi="仿宋" w:eastAsia="仿宋"/>
      <w:b/>
      <w:sz w:val="28"/>
    </w:rPr>
  </w:style>
  <w:style w:type="paragraph" w:styleId="10">
    <w:name w:val="heading 7"/>
    <w:basedOn w:val="1"/>
    <w:next w:val="1"/>
    <w:link w:val="71"/>
    <w:qFormat/>
    <w:uiPriority w:val="1"/>
    <w:pPr>
      <w:ind w:left="360"/>
      <w:outlineLvl w:val="6"/>
    </w:pPr>
    <w:rPr>
      <w:rFonts w:hint="eastAsia" w:ascii="仿宋" w:hAnsi="仿宋" w:eastAsia="仿宋"/>
      <w:b/>
      <w:sz w:val="24"/>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link w:val="66"/>
    <w:qFormat/>
    <w:uiPriority w:val="99"/>
    <w:pPr>
      <w:ind w:firstLine="420" w:firstLineChars="200"/>
    </w:pPr>
  </w:style>
  <w:style w:type="paragraph" w:styleId="3">
    <w:name w:val="Body Text Indent"/>
    <w:basedOn w:val="1"/>
    <w:next w:val="4"/>
    <w:link w:val="65"/>
    <w:qFormat/>
    <w:uiPriority w:val="99"/>
    <w:pPr>
      <w:spacing w:after="120"/>
      <w:ind w:left="420" w:leftChars="200"/>
    </w:pPr>
    <w:rPr>
      <w:rFonts w:ascii="等线" w:hAnsi="等线" w:eastAsia="仿宋_GB2312"/>
      <w:spacing w:val="10"/>
      <w:sz w:val="28"/>
      <w:szCs w:val="28"/>
    </w:rPr>
  </w:style>
  <w:style w:type="paragraph" w:styleId="4">
    <w:name w:val="envelope return"/>
    <w:basedOn w:val="1"/>
    <w:unhideWhenUsed/>
    <w:qFormat/>
    <w:uiPriority w:val="99"/>
    <w:pPr>
      <w:snapToGrid w:val="0"/>
    </w:pPr>
    <w:rPr>
      <w:rFonts w:ascii="Arial" w:hAnsi="Arial"/>
    </w:rPr>
  </w:style>
  <w:style w:type="paragraph" w:styleId="11">
    <w:name w:val="Document Map"/>
    <w:basedOn w:val="1"/>
    <w:link w:val="72"/>
    <w:unhideWhenUsed/>
    <w:qFormat/>
    <w:uiPriority w:val="0"/>
    <w:rPr>
      <w:rFonts w:ascii="微软雅黑" w:hAnsi="微软雅黑"/>
      <w:sz w:val="18"/>
      <w:szCs w:val="18"/>
    </w:rPr>
  </w:style>
  <w:style w:type="paragraph" w:styleId="12">
    <w:name w:val="annotation text"/>
    <w:basedOn w:val="1"/>
    <w:link w:val="47"/>
    <w:qFormat/>
    <w:uiPriority w:val="0"/>
    <w:pPr>
      <w:jc w:val="left"/>
    </w:pPr>
  </w:style>
  <w:style w:type="paragraph" w:styleId="13">
    <w:name w:val="Body Text"/>
    <w:basedOn w:val="1"/>
    <w:next w:val="1"/>
    <w:link w:val="80"/>
    <w:unhideWhenUsed/>
    <w:qFormat/>
    <w:uiPriority w:val="0"/>
    <w:pPr>
      <w:spacing w:after="120"/>
    </w:pPr>
  </w:style>
  <w:style w:type="paragraph" w:styleId="14">
    <w:name w:val="List 2"/>
    <w:basedOn w:val="1"/>
    <w:unhideWhenUsed/>
    <w:qFormat/>
    <w:uiPriority w:val="0"/>
    <w:pPr>
      <w:ind w:left="100" w:leftChars="200" w:hanging="200" w:hangingChars="200"/>
    </w:pPr>
    <w:rPr>
      <w:rFonts w:eastAsia="仿宋_GB2312"/>
      <w:spacing w:val="10"/>
      <w:sz w:val="28"/>
    </w:rPr>
  </w:style>
  <w:style w:type="paragraph" w:styleId="15">
    <w:name w:val="index 4"/>
    <w:basedOn w:val="1"/>
    <w:next w:val="1"/>
    <w:qFormat/>
    <w:uiPriority w:val="0"/>
    <w:pPr>
      <w:ind w:left="600" w:leftChars="600"/>
    </w:pPr>
    <w:rPr>
      <w:rFonts w:ascii="Times New Roman" w:hAnsi="Times New Roman"/>
    </w:rPr>
  </w:style>
  <w:style w:type="paragraph" w:styleId="16">
    <w:name w:val="toc 3"/>
    <w:basedOn w:val="1"/>
    <w:next w:val="1"/>
    <w:unhideWhenUsed/>
    <w:qFormat/>
    <w:uiPriority w:val="0"/>
    <w:pPr>
      <w:ind w:left="400" w:leftChars="400"/>
    </w:pPr>
    <w:rPr>
      <w:rFonts w:ascii="Times New Roman" w:hAnsi="Times New Roman"/>
    </w:rPr>
  </w:style>
  <w:style w:type="paragraph" w:styleId="17">
    <w:name w:val="Plain Text"/>
    <w:basedOn w:val="1"/>
    <w:link w:val="74"/>
    <w:unhideWhenUsed/>
    <w:qFormat/>
    <w:uiPriority w:val="0"/>
    <w:rPr>
      <w:rFonts w:ascii="宋体" w:hAnsi="Times New Roman"/>
      <w:szCs w:val="20"/>
    </w:rPr>
  </w:style>
  <w:style w:type="paragraph" w:styleId="18">
    <w:name w:val="Date"/>
    <w:basedOn w:val="1"/>
    <w:next w:val="1"/>
    <w:link w:val="75"/>
    <w:unhideWhenUsed/>
    <w:qFormat/>
    <w:uiPriority w:val="0"/>
    <w:pPr>
      <w:ind w:left="2500" w:leftChars="2500"/>
    </w:pPr>
    <w:rPr>
      <w:rFonts w:ascii="Times New Roman" w:hAnsi="Times New Roman"/>
    </w:rPr>
  </w:style>
  <w:style w:type="paragraph" w:styleId="19">
    <w:name w:val="Body Text Indent 2"/>
    <w:basedOn w:val="1"/>
    <w:link w:val="64"/>
    <w:qFormat/>
    <w:uiPriority w:val="0"/>
    <w:pPr>
      <w:spacing w:after="120" w:line="480" w:lineRule="auto"/>
      <w:ind w:left="420" w:leftChars="200"/>
    </w:pPr>
  </w:style>
  <w:style w:type="paragraph" w:styleId="20">
    <w:name w:val="Balloon Text"/>
    <w:basedOn w:val="1"/>
    <w:link w:val="48"/>
    <w:qFormat/>
    <w:uiPriority w:val="0"/>
    <w:rPr>
      <w:sz w:val="18"/>
      <w:szCs w:val="18"/>
    </w:rPr>
  </w:style>
  <w:style w:type="paragraph" w:styleId="21">
    <w:name w:val="footer"/>
    <w:basedOn w:val="1"/>
    <w:link w:val="76"/>
    <w:qFormat/>
    <w:uiPriority w:val="0"/>
    <w:pPr>
      <w:tabs>
        <w:tab w:val="center" w:pos="4153"/>
        <w:tab w:val="right" w:pos="8306"/>
      </w:tabs>
      <w:snapToGrid w:val="0"/>
      <w:jc w:val="left"/>
    </w:pPr>
    <w:rPr>
      <w:sz w:val="18"/>
    </w:rPr>
  </w:style>
  <w:style w:type="paragraph" w:styleId="22">
    <w:name w:val="header"/>
    <w:basedOn w:val="1"/>
    <w:link w:val="7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toc 1"/>
    <w:basedOn w:val="1"/>
    <w:next w:val="1"/>
    <w:qFormat/>
    <w:uiPriority w:val="0"/>
  </w:style>
  <w:style w:type="paragraph" w:styleId="24">
    <w:name w:val="Body Text Indent 3"/>
    <w:basedOn w:val="1"/>
    <w:link w:val="78"/>
    <w:unhideWhenUsed/>
    <w:qFormat/>
    <w:uiPriority w:val="0"/>
    <w:pPr>
      <w:spacing w:line="480" w:lineRule="auto"/>
      <w:ind w:firstLine="175" w:firstLineChars="175"/>
    </w:pPr>
    <w:rPr>
      <w:rFonts w:ascii="宋体" w:hAnsi="Times New Roman"/>
      <w:sz w:val="24"/>
    </w:rPr>
  </w:style>
  <w:style w:type="paragraph" w:styleId="25">
    <w:name w:val="toc 2"/>
    <w:basedOn w:val="1"/>
    <w:next w:val="1"/>
    <w:qFormat/>
    <w:uiPriority w:val="0"/>
    <w:pPr>
      <w:ind w:left="420" w:leftChars="200"/>
    </w:pPr>
  </w:style>
  <w:style w:type="paragraph" w:styleId="26">
    <w:name w:val="Body Text 2"/>
    <w:basedOn w:val="1"/>
    <w:link w:val="79"/>
    <w:qFormat/>
    <w:uiPriority w:val="0"/>
    <w:pPr>
      <w:snapToGrid w:val="0"/>
    </w:pPr>
    <w:rPr>
      <w:b/>
      <w:bCs/>
      <w:kern w:val="0"/>
      <w:sz w:val="18"/>
    </w:rPr>
  </w:style>
  <w:style w:type="paragraph" w:styleId="27">
    <w:name w:val="Normal (Web)"/>
    <w:basedOn w:val="1"/>
    <w:next w:val="13"/>
    <w:qFormat/>
    <w:uiPriority w:val="99"/>
    <w:pPr>
      <w:jc w:val="left"/>
    </w:pPr>
    <w:rPr>
      <w:kern w:val="0"/>
      <w:sz w:val="24"/>
    </w:rPr>
  </w:style>
  <w:style w:type="paragraph" w:styleId="28">
    <w:name w:val="annotation subject"/>
    <w:basedOn w:val="12"/>
    <w:next w:val="12"/>
    <w:link w:val="49"/>
    <w:qFormat/>
    <w:uiPriority w:val="0"/>
    <w:rPr>
      <w:b/>
      <w:bCs/>
    </w:rPr>
  </w:style>
  <w:style w:type="paragraph" w:styleId="29">
    <w:name w:val="Body Text First Indent"/>
    <w:basedOn w:val="13"/>
    <w:link w:val="81"/>
    <w:unhideWhenUsed/>
    <w:qFormat/>
    <w:uiPriority w:val="0"/>
    <w:pPr>
      <w:ind w:firstLine="100" w:firstLineChars="100"/>
    </w:pPr>
    <w:rPr>
      <w:rFonts w:ascii="Times New Roman" w:hAnsi="Times New Roman" w:eastAsia="仿宋_GB2312"/>
      <w:spacing w:val="10"/>
      <w:sz w:val="28"/>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qFormat/>
    <w:uiPriority w:val="0"/>
  </w:style>
  <w:style w:type="character" w:styleId="35">
    <w:name w:val="FollowedHyperlink"/>
    <w:qFormat/>
    <w:uiPriority w:val="99"/>
    <w:rPr>
      <w:color w:val="800080"/>
      <w:u w:val="none"/>
    </w:rPr>
  </w:style>
  <w:style w:type="character" w:styleId="36">
    <w:name w:val="HTML Definition"/>
    <w:qFormat/>
    <w:uiPriority w:val="0"/>
  </w:style>
  <w:style w:type="character" w:styleId="37">
    <w:name w:val="HTML Typewriter"/>
    <w:qFormat/>
    <w:uiPriority w:val="0"/>
    <w:rPr>
      <w:rFonts w:hint="default" w:ascii="monospace" w:hAnsi="monospace" w:eastAsia="monospace" w:cs="monospace"/>
      <w:sz w:val="20"/>
    </w:rPr>
  </w:style>
  <w:style w:type="character" w:styleId="38">
    <w:name w:val="HTML Acronym"/>
    <w:qFormat/>
    <w:uiPriority w:val="0"/>
  </w:style>
  <w:style w:type="character" w:styleId="39">
    <w:name w:val="HTML Variable"/>
    <w:qFormat/>
    <w:uiPriority w:val="0"/>
  </w:style>
  <w:style w:type="character" w:styleId="40">
    <w:name w:val="Hyperlink"/>
    <w:qFormat/>
    <w:uiPriority w:val="0"/>
    <w:rPr>
      <w:color w:val="0000FF"/>
      <w:u w:val="none"/>
    </w:rPr>
  </w:style>
  <w:style w:type="character" w:styleId="41">
    <w:name w:val="HTML Code"/>
    <w:qFormat/>
    <w:uiPriority w:val="0"/>
    <w:rPr>
      <w:rFonts w:hint="default" w:ascii="monospace" w:hAnsi="monospace" w:eastAsia="monospace" w:cs="monospace"/>
      <w:sz w:val="20"/>
    </w:rPr>
  </w:style>
  <w:style w:type="character" w:styleId="42">
    <w:name w:val="annotation reference"/>
    <w:qFormat/>
    <w:uiPriority w:val="0"/>
    <w:rPr>
      <w:sz w:val="21"/>
      <w:szCs w:val="21"/>
    </w:rPr>
  </w:style>
  <w:style w:type="character" w:styleId="43">
    <w:name w:val="HTML Cite"/>
    <w:qFormat/>
    <w:uiPriority w:val="0"/>
  </w:style>
  <w:style w:type="character" w:styleId="44">
    <w:name w:val="HTML Keyboard"/>
    <w:qFormat/>
    <w:uiPriority w:val="0"/>
    <w:rPr>
      <w:rFonts w:ascii="monospace" w:hAnsi="monospace" w:eastAsia="monospace" w:cs="monospace"/>
      <w:sz w:val="20"/>
    </w:rPr>
  </w:style>
  <w:style w:type="character" w:styleId="45">
    <w:name w:val="HTML Sample"/>
    <w:qFormat/>
    <w:uiPriority w:val="0"/>
    <w:rPr>
      <w:rFonts w:hint="default" w:ascii="monospace" w:hAnsi="monospace" w:eastAsia="monospace" w:cs="monospace"/>
    </w:rPr>
  </w:style>
  <w:style w:type="character" w:customStyle="1" w:styleId="46">
    <w:name w:val="标题 1 Char"/>
    <w:qFormat/>
    <w:uiPriority w:val="0"/>
    <w:rPr>
      <w:b/>
      <w:bCs/>
      <w:kern w:val="44"/>
      <w:sz w:val="44"/>
      <w:szCs w:val="44"/>
    </w:rPr>
  </w:style>
  <w:style w:type="character" w:customStyle="1" w:styleId="47">
    <w:name w:val="批注文字 字符"/>
    <w:link w:val="12"/>
    <w:qFormat/>
    <w:uiPriority w:val="0"/>
    <w:rPr>
      <w:rFonts w:ascii="Calibri" w:hAnsi="Calibri"/>
      <w:kern w:val="2"/>
      <w:sz w:val="21"/>
      <w:szCs w:val="24"/>
    </w:rPr>
  </w:style>
  <w:style w:type="character" w:customStyle="1" w:styleId="48">
    <w:name w:val="批注框文本 字符"/>
    <w:link w:val="20"/>
    <w:qFormat/>
    <w:uiPriority w:val="0"/>
    <w:rPr>
      <w:rFonts w:ascii="Calibri" w:hAnsi="Calibri"/>
      <w:kern w:val="2"/>
      <w:sz w:val="18"/>
      <w:szCs w:val="18"/>
    </w:rPr>
  </w:style>
  <w:style w:type="character" w:customStyle="1" w:styleId="49">
    <w:name w:val="批注主题 字符"/>
    <w:link w:val="28"/>
    <w:qFormat/>
    <w:uiPriority w:val="0"/>
    <w:rPr>
      <w:rFonts w:ascii="Calibri" w:hAnsi="Calibri"/>
      <w:b/>
      <w:bCs/>
      <w:kern w:val="2"/>
      <w:sz w:val="21"/>
      <w:szCs w:val="24"/>
    </w:rPr>
  </w:style>
  <w:style w:type="character" w:customStyle="1" w:styleId="50">
    <w:name w:val="标题 1 字符"/>
    <w:link w:val="5"/>
    <w:qFormat/>
    <w:uiPriority w:val="0"/>
    <w:rPr>
      <w:b/>
      <w:bCs/>
      <w:kern w:val="44"/>
      <w:sz w:val="44"/>
      <w:szCs w:val="44"/>
    </w:rPr>
  </w:style>
  <w:style w:type="paragraph" w:customStyle="1" w:styleId="5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Table Paragraph"/>
    <w:basedOn w:val="1"/>
    <w:unhideWhenUsed/>
    <w:qFormat/>
    <w:uiPriority w:val="0"/>
    <w:rPr>
      <w:rFonts w:hint="eastAsia"/>
      <w:sz w:val="24"/>
    </w:rPr>
  </w:style>
  <w:style w:type="paragraph" w:styleId="53">
    <w:name w:val="List Paragraph"/>
    <w:basedOn w:val="1"/>
    <w:qFormat/>
    <w:uiPriority w:val="26"/>
    <w:pPr>
      <w:spacing w:before="139"/>
      <w:ind w:left="360" w:firstLine="420"/>
    </w:pPr>
    <w:rPr>
      <w:rFonts w:hint="eastAsia"/>
      <w:sz w:val="24"/>
    </w:rPr>
  </w:style>
  <w:style w:type="paragraph" w:styleId="54">
    <w:name w:val="No Spacing"/>
    <w:qFormat/>
    <w:uiPriority w:val="0"/>
    <w:rPr>
      <w:rFonts w:ascii="Calibri" w:hAnsi="Calibri" w:eastAsia="宋体" w:cs="Times New Roman"/>
      <w:kern w:val="2"/>
      <w:sz w:val="22"/>
      <w:lang w:val="en-US" w:eastAsia="zh-CN" w:bidi="ar-SA"/>
    </w:rPr>
  </w:style>
  <w:style w:type="paragraph" w:customStyle="1" w:styleId="55">
    <w:name w:val="Body text|1"/>
    <w:basedOn w:val="1"/>
    <w:qFormat/>
    <w:uiPriority w:val="0"/>
    <w:pPr>
      <w:spacing w:line="415" w:lineRule="auto"/>
      <w:ind w:firstLine="400"/>
    </w:pPr>
    <w:rPr>
      <w:rFonts w:ascii="宋体" w:hAnsi="宋体" w:cs="宋体"/>
      <w:color w:val="44505D"/>
      <w:sz w:val="28"/>
      <w:szCs w:val="28"/>
      <w:lang w:val="zh-TW" w:eastAsia="zh-TW" w:bidi="zh-TW"/>
    </w:rPr>
  </w:style>
  <w:style w:type="paragraph" w:customStyle="1" w:styleId="56">
    <w:name w:val="Body text|5"/>
    <w:basedOn w:val="1"/>
    <w:qFormat/>
    <w:uiPriority w:val="0"/>
    <w:pPr>
      <w:ind w:hanging="1840"/>
    </w:pPr>
    <w:rPr>
      <w:sz w:val="10"/>
      <w:szCs w:val="10"/>
      <w:u w:val="single"/>
      <w:lang w:val="zh-CN"/>
    </w:rPr>
  </w:style>
  <w:style w:type="character" w:customStyle="1" w:styleId="57">
    <w:name w:val="font21"/>
    <w:qFormat/>
    <w:uiPriority w:val="0"/>
    <w:rPr>
      <w:rFonts w:hint="eastAsia" w:ascii="宋体" w:hAnsi="宋体" w:eastAsia="宋体" w:cs="宋体"/>
      <w:color w:val="000000"/>
      <w:sz w:val="24"/>
      <w:szCs w:val="24"/>
      <w:u w:val="none"/>
    </w:rPr>
  </w:style>
  <w:style w:type="character" w:customStyle="1" w:styleId="58">
    <w:name w:val="font41"/>
    <w:qFormat/>
    <w:uiPriority w:val="0"/>
    <w:rPr>
      <w:rFonts w:hint="eastAsia" w:ascii="宋体" w:hAnsi="宋体" w:eastAsia="宋体" w:cs="宋体"/>
      <w:color w:val="000000"/>
      <w:sz w:val="22"/>
      <w:szCs w:val="22"/>
      <w:u w:val="none"/>
    </w:rPr>
  </w:style>
  <w:style w:type="character" w:customStyle="1" w:styleId="59">
    <w:name w:val="font51"/>
    <w:qFormat/>
    <w:uiPriority w:val="0"/>
    <w:rPr>
      <w:rFonts w:ascii="Calibri" w:hAnsi="Calibri" w:cs="Calibri"/>
      <w:color w:val="000000"/>
      <w:sz w:val="22"/>
      <w:szCs w:val="22"/>
      <w:u w:val="none"/>
    </w:rPr>
  </w:style>
  <w:style w:type="character" w:customStyle="1" w:styleId="60">
    <w:name w:val="font31"/>
    <w:qFormat/>
    <w:uiPriority w:val="0"/>
    <w:rPr>
      <w:rFonts w:hint="eastAsia" w:ascii="宋体" w:hAnsi="宋体" w:eastAsia="宋体" w:cs="宋体"/>
      <w:color w:val="000000"/>
      <w:sz w:val="22"/>
      <w:szCs w:val="22"/>
      <w:u w:val="none"/>
    </w:rPr>
  </w:style>
  <w:style w:type="character" w:customStyle="1" w:styleId="61">
    <w:name w:val="font11"/>
    <w:qFormat/>
    <w:uiPriority w:val="0"/>
    <w:rPr>
      <w:rFonts w:ascii="Calibri" w:hAnsi="Calibri" w:cs="Calibri"/>
      <w:color w:val="000000"/>
      <w:sz w:val="22"/>
      <w:szCs w:val="22"/>
      <w:u w:val="none"/>
    </w:rPr>
  </w:style>
  <w:style w:type="paragraph" w:customStyle="1" w:styleId="62">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63">
    <w:name w:val="Default"/>
    <w:next w:val="62"/>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64">
    <w:name w:val="正文文本缩进 2 字符"/>
    <w:basedOn w:val="32"/>
    <w:link w:val="19"/>
    <w:qFormat/>
    <w:uiPriority w:val="0"/>
    <w:rPr>
      <w:rFonts w:ascii="Calibri" w:hAnsi="Calibri"/>
      <w:kern w:val="2"/>
      <w:sz w:val="21"/>
      <w:szCs w:val="24"/>
    </w:rPr>
  </w:style>
  <w:style w:type="character" w:customStyle="1" w:styleId="65">
    <w:name w:val="正文文本缩进 字符"/>
    <w:basedOn w:val="32"/>
    <w:link w:val="3"/>
    <w:qFormat/>
    <w:uiPriority w:val="99"/>
    <w:rPr>
      <w:rFonts w:ascii="等线" w:hAnsi="等线" w:eastAsia="仿宋_GB2312"/>
      <w:spacing w:val="10"/>
      <w:kern w:val="2"/>
      <w:sz w:val="28"/>
      <w:szCs w:val="28"/>
    </w:rPr>
  </w:style>
  <w:style w:type="character" w:customStyle="1" w:styleId="66">
    <w:name w:val="正文文本首行缩进 2 字符"/>
    <w:basedOn w:val="65"/>
    <w:link w:val="2"/>
    <w:qFormat/>
    <w:uiPriority w:val="99"/>
    <w:rPr>
      <w:rFonts w:ascii="等线" w:hAnsi="等线" w:eastAsia="仿宋_GB2312"/>
      <w:spacing w:val="10"/>
      <w:kern w:val="2"/>
      <w:sz w:val="28"/>
      <w:szCs w:val="28"/>
    </w:rPr>
  </w:style>
  <w:style w:type="character" w:customStyle="1" w:styleId="67">
    <w:name w:val="标题 2 字符"/>
    <w:basedOn w:val="32"/>
    <w:link w:val="6"/>
    <w:qFormat/>
    <w:uiPriority w:val="0"/>
    <w:rPr>
      <w:rFonts w:ascii="宋体" w:hAnsi="宋体"/>
      <w:sz w:val="24"/>
      <w:szCs w:val="24"/>
    </w:rPr>
  </w:style>
  <w:style w:type="character" w:customStyle="1" w:styleId="68">
    <w:name w:val="标题 3 字符"/>
    <w:basedOn w:val="32"/>
    <w:link w:val="7"/>
    <w:qFormat/>
    <w:uiPriority w:val="0"/>
    <w:rPr>
      <w:rFonts w:ascii="Calibri" w:hAnsi="Calibri"/>
      <w:b/>
      <w:bCs/>
      <w:kern w:val="2"/>
      <w:sz w:val="32"/>
      <w:szCs w:val="32"/>
      <w:lang w:val="zh-CN"/>
    </w:rPr>
  </w:style>
  <w:style w:type="character" w:customStyle="1" w:styleId="69">
    <w:name w:val="标题 4 字符"/>
    <w:basedOn w:val="32"/>
    <w:link w:val="8"/>
    <w:qFormat/>
    <w:uiPriority w:val="0"/>
    <w:rPr>
      <w:rFonts w:ascii="Arial" w:hAnsi="Arial" w:eastAsia="黑体"/>
      <w:b/>
      <w:bCs/>
      <w:kern w:val="2"/>
      <w:sz w:val="28"/>
      <w:szCs w:val="28"/>
    </w:rPr>
  </w:style>
  <w:style w:type="character" w:customStyle="1" w:styleId="70">
    <w:name w:val="标题 6 字符"/>
    <w:basedOn w:val="32"/>
    <w:link w:val="9"/>
    <w:qFormat/>
    <w:uiPriority w:val="1"/>
    <w:rPr>
      <w:rFonts w:ascii="仿宋" w:hAnsi="仿宋" w:eastAsia="仿宋"/>
      <w:b/>
      <w:kern w:val="2"/>
      <w:sz w:val="28"/>
      <w:szCs w:val="24"/>
    </w:rPr>
  </w:style>
  <w:style w:type="character" w:customStyle="1" w:styleId="71">
    <w:name w:val="标题 7 字符"/>
    <w:basedOn w:val="32"/>
    <w:link w:val="10"/>
    <w:qFormat/>
    <w:uiPriority w:val="1"/>
    <w:rPr>
      <w:rFonts w:ascii="仿宋" w:hAnsi="仿宋" w:eastAsia="仿宋"/>
      <w:b/>
      <w:kern w:val="2"/>
      <w:sz w:val="24"/>
      <w:szCs w:val="24"/>
    </w:rPr>
  </w:style>
  <w:style w:type="character" w:customStyle="1" w:styleId="72">
    <w:name w:val="文档结构图 字符"/>
    <w:basedOn w:val="32"/>
    <w:link w:val="11"/>
    <w:qFormat/>
    <w:uiPriority w:val="0"/>
    <w:rPr>
      <w:rFonts w:ascii="微软雅黑" w:hAnsi="微软雅黑"/>
      <w:kern w:val="2"/>
      <w:sz w:val="18"/>
      <w:szCs w:val="18"/>
    </w:rPr>
  </w:style>
  <w:style w:type="character" w:customStyle="1" w:styleId="73">
    <w:name w:val="正文文本 字符"/>
    <w:basedOn w:val="32"/>
    <w:qFormat/>
    <w:uiPriority w:val="0"/>
    <w:rPr>
      <w:rFonts w:ascii="Calibri" w:hAnsi="Calibri"/>
      <w:kern w:val="2"/>
      <w:sz w:val="21"/>
      <w:szCs w:val="24"/>
    </w:rPr>
  </w:style>
  <w:style w:type="character" w:customStyle="1" w:styleId="74">
    <w:name w:val="纯文本 字符"/>
    <w:basedOn w:val="32"/>
    <w:link w:val="17"/>
    <w:qFormat/>
    <w:uiPriority w:val="0"/>
    <w:rPr>
      <w:rFonts w:ascii="宋体"/>
      <w:kern w:val="2"/>
      <w:sz w:val="21"/>
    </w:rPr>
  </w:style>
  <w:style w:type="character" w:customStyle="1" w:styleId="75">
    <w:name w:val="日期 字符"/>
    <w:basedOn w:val="32"/>
    <w:link w:val="18"/>
    <w:qFormat/>
    <w:uiPriority w:val="0"/>
    <w:rPr>
      <w:kern w:val="2"/>
      <w:sz w:val="21"/>
      <w:szCs w:val="24"/>
    </w:rPr>
  </w:style>
  <w:style w:type="character" w:customStyle="1" w:styleId="76">
    <w:name w:val="页脚 字符"/>
    <w:basedOn w:val="32"/>
    <w:link w:val="21"/>
    <w:qFormat/>
    <w:uiPriority w:val="0"/>
    <w:rPr>
      <w:rFonts w:ascii="Calibri" w:hAnsi="Calibri"/>
      <w:kern w:val="2"/>
      <w:sz w:val="18"/>
      <w:szCs w:val="24"/>
    </w:rPr>
  </w:style>
  <w:style w:type="character" w:customStyle="1" w:styleId="77">
    <w:name w:val="页眉 字符"/>
    <w:basedOn w:val="32"/>
    <w:link w:val="22"/>
    <w:qFormat/>
    <w:uiPriority w:val="0"/>
    <w:rPr>
      <w:rFonts w:ascii="Calibri" w:hAnsi="Calibri"/>
      <w:kern w:val="2"/>
      <w:sz w:val="18"/>
      <w:szCs w:val="24"/>
    </w:rPr>
  </w:style>
  <w:style w:type="character" w:customStyle="1" w:styleId="78">
    <w:name w:val="正文文本缩进 3 字符"/>
    <w:basedOn w:val="32"/>
    <w:link w:val="24"/>
    <w:qFormat/>
    <w:uiPriority w:val="0"/>
    <w:rPr>
      <w:rFonts w:ascii="宋体"/>
      <w:kern w:val="2"/>
      <w:sz w:val="24"/>
      <w:szCs w:val="24"/>
    </w:rPr>
  </w:style>
  <w:style w:type="character" w:customStyle="1" w:styleId="79">
    <w:name w:val="正文文本 2 字符"/>
    <w:basedOn w:val="32"/>
    <w:link w:val="26"/>
    <w:qFormat/>
    <w:uiPriority w:val="0"/>
    <w:rPr>
      <w:rFonts w:ascii="Calibri" w:hAnsi="Calibri"/>
      <w:b/>
      <w:bCs/>
      <w:sz w:val="18"/>
      <w:szCs w:val="24"/>
    </w:rPr>
  </w:style>
  <w:style w:type="character" w:customStyle="1" w:styleId="80">
    <w:name w:val="正文文本 字符1"/>
    <w:basedOn w:val="32"/>
    <w:link w:val="13"/>
    <w:qFormat/>
    <w:uiPriority w:val="0"/>
    <w:rPr>
      <w:rFonts w:ascii="Calibri" w:hAnsi="Calibri"/>
      <w:kern w:val="2"/>
      <w:sz w:val="21"/>
      <w:szCs w:val="24"/>
    </w:rPr>
  </w:style>
  <w:style w:type="character" w:customStyle="1" w:styleId="81">
    <w:name w:val="正文文本首行缩进 字符"/>
    <w:basedOn w:val="80"/>
    <w:link w:val="29"/>
    <w:qFormat/>
    <w:uiPriority w:val="0"/>
    <w:rPr>
      <w:rFonts w:ascii="Calibri" w:hAnsi="Calibri" w:eastAsia="仿宋_GB2312"/>
      <w:spacing w:val="10"/>
      <w:kern w:val="2"/>
      <w:sz w:val="28"/>
      <w:szCs w:val="24"/>
    </w:rPr>
  </w:style>
  <w:style w:type="paragraph" w:customStyle="1" w:styleId="82">
    <w:name w:val="msonormal"/>
    <w:basedOn w:val="1"/>
    <w:qFormat/>
    <w:uiPriority w:val="0"/>
    <w:pPr>
      <w:widowControl/>
      <w:spacing w:before="100" w:beforeAutospacing="1" w:after="100" w:afterAutospacing="1"/>
      <w:jc w:val="left"/>
    </w:pPr>
    <w:rPr>
      <w:rFonts w:ascii="宋体" w:hAnsi="Times New Roman" w:cs="宋体"/>
      <w:kern w:val="0"/>
      <w:sz w:val="24"/>
    </w:rPr>
  </w:style>
  <w:style w:type="paragraph" w:customStyle="1" w:styleId="83">
    <w:name w:val="修订1"/>
    <w:qFormat/>
    <w:uiPriority w:val="99"/>
    <w:rPr>
      <w:rFonts w:ascii="Times New Roman" w:hAnsi="Times New Roman" w:eastAsia="宋体" w:cs="Times New Roman"/>
      <w:kern w:val="2"/>
      <w:sz w:val="21"/>
      <w:szCs w:val="24"/>
      <w:lang w:val="en-US" w:eastAsia="zh-CN" w:bidi="ar-SA"/>
    </w:rPr>
  </w:style>
  <w:style w:type="paragraph" w:customStyle="1" w:styleId="84">
    <w:name w:val="TOC 标题1"/>
    <w:basedOn w:val="5"/>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5">
    <w:name w:val="彩色列表 - 着色 11"/>
    <w:basedOn w:val="1"/>
    <w:qFormat/>
    <w:uiPriority w:val="34"/>
    <w:pPr>
      <w:widowControl/>
      <w:ind w:firstLine="420" w:firstLineChars="200"/>
      <w:jc w:val="left"/>
    </w:pPr>
    <w:rPr>
      <w:rFonts w:ascii="Times New Roman" w:hAnsi="Times New Roman"/>
      <w:kern w:val="0"/>
      <w:sz w:val="24"/>
    </w:rPr>
  </w:style>
  <w:style w:type="paragraph" w:customStyle="1" w:styleId="86">
    <w:name w:val="普通 (Web)"/>
    <w:basedOn w:val="1"/>
    <w:qFormat/>
    <w:uiPriority w:val="0"/>
    <w:pPr>
      <w:widowControl/>
      <w:spacing w:before="100" w:beforeAutospacing="1" w:after="100" w:afterAutospacing="1"/>
      <w:jc w:val="left"/>
    </w:pPr>
    <w:rPr>
      <w:rFonts w:ascii="宋体" w:hAnsi="Times New Roman"/>
      <w:kern w:val="0"/>
      <w:sz w:val="24"/>
      <w:szCs w:val="20"/>
    </w:rPr>
  </w:style>
  <w:style w:type="paragraph" w:customStyle="1" w:styleId="87">
    <w:name w:val="Char Char Char"/>
    <w:basedOn w:val="1"/>
    <w:qFormat/>
    <w:uiPriority w:val="0"/>
    <w:rPr>
      <w:rFonts w:ascii="Tahoma" w:hAnsi="Tahoma"/>
      <w:sz w:val="24"/>
      <w:szCs w:val="20"/>
    </w:rPr>
  </w:style>
  <w:style w:type="paragraph" w:customStyle="1" w:styleId="88">
    <w:name w:val="表格正文"/>
    <w:qFormat/>
    <w:uiPriority w:val="0"/>
    <w:rPr>
      <w:rFonts w:ascii="宋体" w:hAnsi="宋体" w:eastAsia="宋体" w:cs="Times New Roman"/>
      <w:kern w:val="2"/>
      <w:sz w:val="21"/>
      <w:szCs w:val="21"/>
      <w:lang w:val="en-US" w:eastAsia="zh-CN" w:bidi="ar-SA"/>
    </w:rPr>
  </w:style>
  <w:style w:type="paragraph" w:customStyle="1" w:styleId="89">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90">
    <w:name w:val="正文文本 Char1"/>
    <w:qFormat/>
    <w:uiPriority w:val="0"/>
    <w:rPr>
      <w:kern w:val="2"/>
      <w:sz w:val="21"/>
      <w:szCs w:val="24"/>
    </w:rPr>
  </w:style>
  <w:style w:type="character" w:customStyle="1" w:styleId="91">
    <w:name w:val="font91"/>
    <w:qFormat/>
    <w:uiPriority w:val="0"/>
    <w:rPr>
      <w:rFonts w:hint="eastAsia" w:ascii="宋体" w:hAnsi="宋体" w:eastAsia="宋体" w:cs="宋体"/>
      <w:color w:val="000000"/>
      <w:sz w:val="20"/>
      <w:szCs w:val="20"/>
      <w:u w:val="none"/>
      <w:vertAlign w:val="superscript"/>
      <w:lang w:bidi="ar-SA"/>
    </w:rPr>
  </w:style>
  <w:style w:type="character" w:customStyle="1" w:styleId="92">
    <w:name w:val="style31"/>
    <w:qFormat/>
    <w:uiPriority w:val="0"/>
    <w:rPr>
      <w:b/>
      <w:bCs/>
      <w:color w:val="FF6600"/>
    </w:rPr>
  </w:style>
  <w:style w:type="character" w:customStyle="1" w:styleId="93">
    <w:name w:val="font81"/>
    <w:qFormat/>
    <w:uiPriority w:val="0"/>
    <w:rPr>
      <w:rFonts w:hint="eastAsia" w:ascii="宋体" w:hAnsi="宋体" w:eastAsia="宋体" w:cs="宋体"/>
      <w:color w:val="000000"/>
      <w:sz w:val="20"/>
      <w:szCs w:val="20"/>
      <w:u w:val="none"/>
      <w:lang w:bidi="ar-SA"/>
    </w:rPr>
  </w:style>
  <w:style w:type="character" w:customStyle="1" w:styleId="94">
    <w:name w:val="font71"/>
    <w:qFormat/>
    <w:uiPriority w:val="0"/>
    <w:rPr>
      <w:rFonts w:hint="eastAsia" w:ascii="宋体" w:hAnsi="宋体" w:eastAsia="宋体" w:cs="宋体"/>
      <w:color w:val="000000"/>
      <w:sz w:val="20"/>
      <w:szCs w:val="20"/>
      <w:u w:val="none"/>
      <w:lang w:bidi="ar-SA"/>
    </w:rPr>
  </w:style>
  <w:style w:type="character" w:customStyle="1" w:styleId="95">
    <w:name w:val="正文文本缩进 Char1"/>
    <w:qFormat/>
    <w:uiPriority w:val="0"/>
    <w:rPr>
      <w:kern w:val="2"/>
      <w:sz w:val="21"/>
      <w:szCs w:val="24"/>
    </w:rPr>
  </w:style>
  <w:style w:type="character" w:customStyle="1" w:styleId="96">
    <w:name w:val="a1"/>
    <w:qFormat/>
    <w:uiPriority w:val="0"/>
    <w:rPr>
      <w:color w:val="000000"/>
      <w:sz w:val="18"/>
      <w:szCs w:val="18"/>
      <w:u w:val="none"/>
    </w:rPr>
  </w:style>
  <w:style w:type="character" w:customStyle="1" w:styleId="97">
    <w:name w:val="未处理的提及1"/>
    <w:qFormat/>
    <w:uiPriority w:val="0"/>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71</Pages>
  <Words>38652</Words>
  <Characters>47194</Characters>
  <Lines>367</Lines>
  <Paragraphs>103</Paragraphs>
  <TotalTime>194</TotalTime>
  <ScaleCrop>false</ScaleCrop>
  <LinksUpToDate>false</LinksUpToDate>
  <CharactersWithSpaces>49063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2022-12-14T17:17:00Z</dcterms:created>
  <dc:creator>Administrator</dc:creator>
  <cp:lastModifiedBy>孙超</cp:lastModifiedBy>
  <cp:lastPrinted>2023-04-19T00:43:54Z</cp:lastPrinted>
  <dcterms:modified xsi:type="dcterms:W3CDTF">2023-04-19T00:55:30Z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CAA3B4D1C6604ABCB31D6FE4EA5D7E55</vt:lpwstr>
  </property>
  <property fmtid="{D5CDD505-2E9C-101B-9397-08002B2CF9AE}" pid="4" name="commondata">
    <vt:lpwstr>eyJoZGlkIjoiNDA0NWEwNTZjNDUxNDdjNmIwYTRkMjI2Y2M1Y2ZhZjgifQ==</vt:lpwstr>
  </property>
</Properties>
</file>