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FF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7BBAF6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3B16B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B18244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21D7BB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74707B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E3546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30768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4EDDB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421228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7DE6160">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lang w:val="en-US" w:eastAsia="zh-CN"/>
        </w:rPr>
        <w:t>安徽理工大学2025年教学仪器设备购置项目（十四）</w:t>
      </w:r>
    </w:p>
    <w:p w14:paraId="592C801B">
      <w:pPr>
        <w:tabs>
          <w:tab w:val="left" w:pos="2410"/>
        </w:tabs>
        <w:autoSpaceDE w:val="0"/>
        <w:autoSpaceDN w:val="0"/>
        <w:adjustRightInd w:val="0"/>
        <w:snapToGrid w:val="0"/>
        <w:spacing w:line="360" w:lineRule="auto"/>
        <w:ind w:firstLine="642" w:firstLineChars="200"/>
        <w:jc w:val="both"/>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color w:val="auto"/>
          <w:spacing w:val="20"/>
          <w:kern w:val="0"/>
          <w:sz w:val="28"/>
          <w:szCs w:val="28"/>
          <w:highlight w:val="none"/>
          <w:u w:val="single"/>
          <w:lang w:val="en-US" w:eastAsia="zh-CN"/>
        </w:rPr>
        <w:t>FSSD34000120257237号</w:t>
      </w:r>
    </w:p>
    <w:p w14:paraId="4AE22F47">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lang w:val="en-US" w:eastAsia="zh-CN"/>
        </w:rPr>
        <w:t>安徽理工大学</w:t>
      </w:r>
    </w:p>
    <w:p w14:paraId="062EFC1A">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lang w:val="en-US" w:eastAsia="zh-CN"/>
        </w:rPr>
        <w:t>安徽中信工程咨询有限责任公司</w:t>
      </w:r>
    </w:p>
    <w:p w14:paraId="5D9E0F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6DC35E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 xml:space="preserve"> 2025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 xml:space="preserve"> 10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3A4C6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5140E5">
      <w:pPr>
        <w:pStyle w:val="19"/>
        <w:tabs>
          <w:tab w:val="right" w:leader="dot" w:pos="8306"/>
        </w:tabs>
        <w:rPr>
          <w:rFonts w:hint="eastAsia" w:ascii="宋体" w:hAnsi="宋体" w:eastAsia="宋体" w:cs="宋体"/>
          <w:sz w:val="21"/>
          <w:szCs w:val="21"/>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_Toc23443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_Toc23443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E86B31C">
      <w:pPr>
        <w:pStyle w:val="19"/>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_Toc31935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_Toc31935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947BFFB">
      <w:pPr>
        <w:pStyle w:val="19"/>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_Toc10891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第三章  采购需求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_Toc10891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50086CB">
      <w:pPr>
        <w:pStyle w:val="19"/>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评标方法和标准（综合评分法）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_Toc16417 \h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B7837A1">
      <w:pPr>
        <w:pStyle w:val="19"/>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_Toc4682 \h </w:instrText>
      </w:r>
      <w:r>
        <w:rPr>
          <w:rFonts w:hint="eastAsia" w:ascii="宋体" w:hAnsi="宋体" w:eastAsia="宋体" w:cs="宋体"/>
          <w:sz w:val="21"/>
          <w:szCs w:val="21"/>
        </w:rPr>
        <w:fldChar w:fldCharType="separate"/>
      </w:r>
      <w:r>
        <w:rPr>
          <w:rFonts w:hint="eastAsia" w:ascii="宋体" w:hAnsi="宋体" w:eastAsia="宋体" w:cs="宋体"/>
          <w:sz w:val="21"/>
          <w:szCs w:val="21"/>
        </w:rPr>
        <w:t>90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C071BB9">
      <w:pPr>
        <w:pStyle w:val="19"/>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_Toc22492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_Toc22492 \h </w:instrText>
      </w:r>
      <w:r>
        <w:rPr>
          <w:rFonts w:hint="eastAsia" w:ascii="宋体" w:hAnsi="宋体" w:eastAsia="宋体" w:cs="宋体"/>
          <w:sz w:val="21"/>
          <w:szCs w:val="21"/>
        </w:rPr>
        <w:fldChar w:fldCharType="separate"/>
      </w:r>
      <w:r>
        <w:rPr>
          <w:rFonts w:hint="eastAsia" w:ascii="宋体" w:hAnsi="宋体" w:eastAsia="宋体" w:cs="宋体"/>
          <w:sz w:val="21"/>
          <w:szCs w:val="21"/>
        </w:rPr>
        <w:t>90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C497DDF">
      <w:pPr>
        <w:pStyle w:val="19"/>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_Toc18131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章</w:t>
      </w:r>
      <w:r>
        <w:rPr>
          <w:rFonts w:hint="eastAsia" w:ascii="宋体" w:hAnsi="宋体" w:eastAsia="宋体" w:cs="宋体"/>
          <w:bCs/>
          <w:sz w:val="21"/>
          <w:szCs w:val="21"/>
          <w:highlight w:val="none"/>
        </w:rPr>
        <w:t xml:space="preserve">  政府采购</w:t>
      </w:r>
      <w:r>
        <w:rPr>
          <w:rFonts w:hint="eastAsia" w:ascii="宋体" w:hAnsi="宋体" w:eastAsia="宋体" w:cs="宋体"/>
          <w:sz w:val="21"/>
          <w:szCs w:val="21"/>
          <w:highlight w:val="none"/>
        </w:rPr>
        <w:t>供应</w:t>
      </w:r>
      <w:r>
        <w:rPr>
          <w:rFonts w:hint="eastAsia" w:ascii="宋体" w:hAnsi="宋体" w:eastAsia="宋体" w:cs="宋体"/>
          <w:bCs/>
          <w:sz w:val="21"/>
          <w:szCs w:val="21"/>
          <w:highlight w:val="none"/>
        </w:rPr>
        <w:t>商询问函和质疑函范本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_Toc18131 \h </w:instrText>
      </w:r>
      <w:r>
        <w:rPr>
          <w:rFonts w:hint="eastAsia" w:ascii="宋体" w:hAnsi="宋体" w:eastAsia="宋体" w:cs="宋体"/>
          <w:sz w:val="21"/>
          <w:szCs w:val="21"/>
        </w:rPr>
        <w:fldChar w:fldCharType="separate"/>
      </w:r>
      <w:r>
        <w:rPr>
          <w:rFonts w:hint="eastAsia" w:ascii="宋体" w:hAnsi="宋体" w:eastAsia="宋体" w:cs="宋体"/>
          <w:sz w:val="21"/>
          <w:szCs w:val="21"/>
        </w:rPr>
        <w:t>109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6740C5F">
      <w:pPr>
        <w:spacing w:line="360" w:lineRule="auto"/>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rPr>
        <w:fldChar w:fldCharType="end"/>
      </w:r>
    </w:p>
    <w:p w14:paraId="35A19D14">
      <w:pPr>
        <w:pStyle w:val="9"/>
        <w:rPr>
          <w:rFonts w:hint="eastAsia" w:ascii="宋体" w:hAnsi="宋体" w:eastAsia="宋体" w:cs="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B2CEC8">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rPr>
        <w:t>第一章  投标邀请</w:t>
      </w:r>
      <w:bookmarkEnd w:id="1"/>
    </w:p>
    <w:p w14:paraId="06E455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4A49A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FSSD34000120257237号</w:t>
      </w:r>
    </w:p>
    <w:p w14:paraId="2AB4D9E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2.项目名称：安徽理工大学2025年教学仪器设备购置项目（十四）</w:t>
      </w:r>
    </w:p>
    <w:p w14:paraId="4DD491B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3.预算金额：301.1003万元</w:t>
      </w:r>
    </w:p>
    <w:p w14:paraId="2FD60A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4.最高限价：第1包：158.5003万元；第2包：142.60万元       </w:t>
      </w:r>
    </w:p>
    <w:p w14:paraId="05423C1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5.采购需求：本项目主要为安徽理工大学2025年教学仪器设备购置项目（十四），本项目共分2个包，采购内容为：</w:t>
      </w:r>
    </w:p>
    <w:p w14:paraId="43E0A6C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第1包：教学实验实训设备（1），采购预算：158.5003万元，最高限价：158.5003万元；</w:t>
      </w:r>
    </w:p>
    <w:p w14:paraId="73E6BAF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第2包：教学实验实训设备（2），采购预算：142.60万元，最高限价：142.60万元；</w:t>
      </w:r>
    </w:p>
    <w:p w14:paraId="3A86718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具体详见采购需求。</w:t>
      </w:r>
      <w:r>
        <w:rPr>
          <w:rFonts w:hint="eastAsia" w:ascii="宋体" w:hAnsi="宋体" w:eastAsia="宋体" w:cs="宋体"/>
          <w:color w:val="auto"/>
          <w:sz w:val="24"/>
          <w:highlight w:val="none"/>
          <w:lang w:val="en-US" w:eastAsia="zh-CN"/>
        </w:rPr>
        <w:t xml:space="preserve">         </w:t>
      </w:r>
    </w:p>
    <w:p w14:paraId="5E725C6F">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6.合同履行期限：</w:t>
      </w:r>
    </w:p>
    <w:p w14:paraId="1ABCE02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w:t>
      </w:r>
    </w:p>
    <w:p w14:paraId="06E2893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 xml:space="preserve">；    </w:t>
      </w:r>
    </w:p>
    <w:p w14:paraId="24D89F2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65CF349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735E2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996B26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p>
    <w:p w14:paraId="6DA25D2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2.1中小企业政策</w:t>
      </w:r>
    </w:p>
    <w:p w14:paraId="38C941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2.1.1☑本项目不专门面向中小企业预留采购份额。</w:t>
      </w:r>
    </w:p>
    <w:p w14:paraId="4E2CE07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2.1.2□本项目专门面向</w:t>
      </w:r>
      <w:r>
        <w:rPr>
          <w:rFonts w:hint="eastAsia" w:ascii="宋体" w:hAnsi="宋体" w:eastAsia="宋体" w:cs="宋体"/>
          <w:color w:val="auto"/>
          <w:sz w:val="24"/>
          <w:highlight w:val="none"/>
          <w:u w:val="none"/>
          <w:lang w:val="en-US" w:eastAsia="zh-CN"/>
        </w:rPr>
        <w:t>中小企业</w:t>
      </w:r>
      <w:r>
        <w:rPr>
          <w:rFonts w:hint="eastAsia" w:ascii="宋体" w:hAnsi="宋体" w:eastAsia="宋体" w:cs="宋体"/>
          <w:color w:val="auto"/>
          <w:sz w:val="24"/>
          <w:highlight w:val="none"/>
          <w:lang w:val="en-US" w:eastAsia="zh-CN"/>
        </w:rPr>
        <w:t>采购，投标人所提供的货物全部由中小微企业或监狱企业或残疾人福利性单位制造。</w:t>
      </w:r>
    </w:p>
    <w:p w14:paraId="0631B8F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09AEFE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2.2其它落实政府采购政策的资格要求：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lang w:val="en-US" w:eastAsia="zh-CN"/>
        </w:rPr>
        <w:t>。</w:t>
      </w:r>
    </w:p>
    <w:p w14:paraId="77C503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6583CE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412313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593B0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0391836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（3）投标人被政府采购监管部门列入政府采购严重违法失信行为记录名单的。</w:t>
      </w:r>
    </w:p>
    <w:p w14:paraId="3EFE3D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1A4F31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bookmarkStart w:id="8" w:name="_Toc7957"/>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日，每天上午0:00到12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下午12:00到23:59（北京时间，法定节假日除外）</w:t>
      </w:r>
    </w:p>
    <w:p w14:paraId="5BBC45C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5F0052D7">
      <w:pPr>
        <w:keepNext w:val="0"/>
        <w:keepLines w:val="0"/>
        <w:pageBreakBefore w:val="0"/>
        <w:widowControl w:val="0"/>
        <w:kinsoku/>
        <w:wordWrap/>
        <w:overflowPunct/>
        <w:topLinePunct w:val="0"/>
        <w:autoSpaceDE/>
        <w:autoSpaceDN/>
        <w:bidi w:val="0"/>
        <w:adjustRightInd/>
        <w:snapToGrid/>
        <w:spacing w:line="360" w:lineRule="auto"/>
        <w:ind w:firstLine="435"/>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方式：供应商登录“徽采云”电子交易系统</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https://login.anhui.zcygov.cn/user-login/#/login</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在线申请获取采购文件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进入“项目采购”应用，在获取采购文件菜单中选择项目，申请获取采购文件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。登录须持有电子交易系统兼容的数字证书，详情参见“安徽省政府采购网-徽采学院-电子交易系统学习专题-供应商-操作手册”</w:t>
      </w:r>
    </w:p>
    <w:p w14:paraId="0ABA19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8B318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lang w:eastAsia="zh-CN"/>
        </w:rPr>
      </w:pPr>
      <w:bookmarkStart w:id="10" w:name="_Toc5082"/>
      <w:r>
        <w:rPr>
          <w:rFonts w:hint="eastAsia" w:ascii="宋体" w:hAnsi="宋体" w:eastAsia="宋体" w:cs="宋体"/>
          <w:b w:val="0"/>
          <w:bCs w:val="0"/>
          <w:color w:val="auto"/>
          <w:sz w:val="24"/>
          <w:szCs w:val="18"/>
          <w:highlight w:val="none"/>
          <w:lang w:val="en-US" w:eastAsia="zh-CN"/>
        </w:rPr>
        <w:t>2025</w:t>
      </w:r>
      <w:r>
        <w:rPr>
          <w:rFonts w:hint="eastAsia" w:ascii="宋体" w:hAnsi="宋体" w:eastAsia="宋体" w:cs="宋体"/>
          <w:b w:val="0"/>
          <w:bCs w:val="0"/>
          <w:color w:val="auto"/>
          <w:sz w:val="24"/>
          <w:szCs w:val="18"/>
          <w:highlight w:val="none"/>
        </w:rPr>
        <w:t>年</w:t>
      </w:r>
      <w:r>
        <w:rPr>
          <w:rFonts w:hint="eastAsia" w:ascii="宋体" w:hAnsi="宋体" w:eastAsia="宋体" w:cs="宋体"/>
          <w:b w:val="0"/>
          <w:bCs w:val="0"/>
          <w:color w:val="auto"/>
          <w:sz w:val="24"/>
          <w:szCs w:val="18"/>
          <w:highlight w:val="none"/>
          <w:lang w:val="en-US" w:eastAsia="zh-CN"/>
        </w:rPr>
        <w:t>11</w:t>
      </w:r>
      <w:r>
        <w:rPr>
          <w:rFonts w:hint="eastAsia" w:ascii="宋体" w:hAnsi="宋体" w:eastAsia="宋体" w:cs="宋体"/>
          <w:b w:val="0"/>
          <w:bCs w:val="0"/>
          <w:color w:val="auto"/>
          <w:sz w:val="24"/>
          <w:szCs w:val="18"/>
          <w:highlight w:val="none"/>
        </w:rPr>
        <w:t>月</w:t>
      </w:r>
      <w:r>
        <w:rPr>
          <w:rFonts w:hint="eastAsia" w:ascii="宋体" w:hAnsi="宋体" w:eastAsia="宋体" w:cs="宋体"/>
          <w:b w:val="0"/>
          <w:bCs w:val="0"/>
          <w:color w:val="auto"/>
          <w:sz w:val="24"/>
          <w:szCs w:val="18"/>
          <w:highlight w:val="none"/>
          <w:lang w:val="en-US" w:eastAsia="zh-CN"/>
        </w:rPr>
        <w:t>18</w:t>
      </w:r>
      <w:r>
        <w:rPr>
          <w:rFonts w:hint="eastAsia" w:ascii="宋体" w:hAnsi="宋体" w:eastAsia="宋体" w:cs="宋体"/>
          <w:b w:val="0"/>
          <w:bCs w:val="0"/>
          <w:color w:val="auto"/>
          <w:sz w:val="24"/>
          <w:szCs w:val="18"/>
          <w:highlight w:val="none"/>
        </w:rPr>
        <w:t>日</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点</w:t>
      </w:r>
      <w:r>
        <w:rPr>
          <w:rFonts w:hint="eastAsia" w:ascii="宋体" w:hAnsi="宋体" w:eastAsia="宋体" w:cs="宋体"/>
          <w:b w:val="0"/>
          <w:bCs w:val="0"/>
          <w:color w:val="auto"/>
          <w:sz w:val="24"/>
          <w:szCs w:val="18"/>
          <w:highlight w:val="none"/>
          <w:lang w:val="en-US" w:eastAsia="zh-CN"/>
        </w:rPr>
        <w:t>00</w:t>
      </w:r>
      <w:r>
        <w:rPr>
          <w:rFonts w:hint="eastAsia" w:ascii="宋体" w:hAnsi="宋体" w:eastAsia="宋体" w:cs="宋体"/>
          <w:b w:val="0"/>
          <w:bCs w:val="0"/>
          <w:color w:val="auto"/>
          <w:sz w:val="24"/>
          <w:szCs w:val="18"/>
          <w:highlight w:val="none"/>
        </w:rPr>
        <w:t>分（北京时间）</w:t>
      </w:r>
      <w:r>
        <w:rPr>
          <w:rFonts w:hint="eastAsia" w:ascii="宋体" w:hAnsi="宋体" w:eastAsia="宋体" w:cs="宋体"/>
          <w:b w:val="0"/>
          <w:bCs w:val="0"/>
          <w:color w:val="auto"/>
          <w:sz w:val="24"/>
          <w:szCs w:val="18"/>
          <w:highlight w:val="none"/>
          <w:lang w:eastAsia="zh-CN"/>
        </w:rPr>
        <w:t>；</w:t>
      </w:r>
    </w:p>
    <w:p w14:paraId="4E8071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地点：“徽采云”电子交易系统。</w:t>
      </w:r>
    </w:p>
    <w:p w14:paraId="75AE963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48B691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21B43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626"/>
      <w:bookmarkStart w:id="14" w:name="_Toc35393795"/>
      <w:bookmarkStart w:id="15" w:name="_Toc8807"/>
      <w:r>
        <w:rPr>
          <w:rFonts w:hint="eastAsia" w:ascii="宋体" w:hAnsi="宋体" w:eastAsia="宋体" w:cs="宋体"/>
          <w:b/>
          <w:bCs/>
          <w:color w:val="auto"/>
          <w:sz w:val="24"/>
          <w:szCs w:val="18"/>
          <w:highlight w:val="none"/>
        </w:rPr>
        <w:t>六、其他补充事宜</w:t>
      </w:r>
      <w:bookmarkEnd w:id="13"/>
      <w:bookmarkEnd w:id="14"/>
      <w:bookmarkEnd w:id="15"/>
    </w:p>
    <w:p w14:paraId="3B425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62D99F1A">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1717BA8A">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7C077937">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0C455D6">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6ABEEF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3854"/>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11572B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49825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安徽理工大学</w:t>
      </w:r>
    </w:p>
    <w:p w14:paraId="3CF974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淮南市泰丰大街168号</w:t>
      </w:r>
    </w:p>
    <w:p w14:paraId="33153A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联系人：孙老师</w:t>
      </w:r>
    </w:p>
    <w:p w14:paraId="59181C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0554-6634216</w:t>
      </w:r>
    </w:p>
    <w:p w14:paraId="1A43026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2.采购代理机构</w:t>
      </w:r>
      <w:r>
        <w:rPr>
          <w:rFonts w:hint="eastAsia" w:ascii="宋体" w:hAnsi="宋体" w:eastAsia="宋体" w:cs="宋体"/>
          <w:color w:val="auto"/>
          <w:sz w:val="24"/>
          <w:szCs w:val="18"/>
          <w:highlight w:val="none"/>
          <w:u w:val="none"/>
          <w:lang w:val="en-US" w:eastAsia="zh-CN"/>
        </w:rPr>
        <w:t>信息</w:t>
      </w:r>
    </w:p>
    <w:p w14:paraId="2520F7D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安徽中信工程咨询有限责任公司</w:t>
      </w:r>
    </w:p>
    <w:p w14:paraId="38869F12">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安徽省淮南市田家庵区国庆路信谊尚城公寓17楼</w:t>
      </w:r>
    </w:p>
    <w:p w14:paraId="29CA7AB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联系人：汤凌峰</w:t>
      </w:r>
    </w:p>
    <w:p w14:paraId="278FA9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0554-6639862、18955425192</w:t>
      </w:r>
    </w:p>
    <w:p w14:paraId="155B30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szCs w:val="18"/>
          <w:highlight w:val="none"/>
          <w:u w:val="none"/>
          <w:lang w:val="en-US" w:eastAsia="zh-CN"/>
        </w:rPr>
      </w:pPr>
      <w:r>
        <w:rPr>
          <w:rFonts w:hint="eastAsia" w:ascii="宋体" w:hAnsi="宋体" w:eastAsia="宋体" w:cs="宋体"/>
          <w:b w:val="0"/>
          <w:bCs/>
          <w:color w:val="auto"/>
          <w:sz w:val="24"/>
          <w:szCs w:val="18"/>
          <w:highlight w:val="none"/>
          <w:u w:val="none"/>
          <w:lang w:val="en-US" w:eastAsia="zh-CN"/>
        </w:rPr>
        <w:t>3</w:t>
      </w:r>
      <w:r>
        <w:rPr>
          <w:rFonts w:hint="eastAsia" w:ascii="宋体" w:hAnsi="宋体" w:eastAsia="宋体" w:cs="宋体"/>
          <w:b/>
          <w:color w:val="auto"/>
          <w:sz w:val="24"/>
          <w:szCs w:val="18"/>
          <w:highlight w:val="none"/>
          <w:u w:val="none"/>
        </w:rPr>
        <w:t>.</w:t>
      </w:r>
      <w:r>
        <w:rPr>
          <w:rFonts w:hint="eastAsia" w:ascii="宋体" w:hAnsi="宋体" w:eastAsia="宋体" w:cs="宋体"/>
          <w:color w:val="auto"/>
          <w:sz w:val="24"/>
          <w:szCs w:val="18"/>
          <w:highlight w:val="none"/>
          <w:u w:val="none"/>
        </w:rPr>
        <w:t>政府采购监督管理部门</w:t>
      </w:r>
      <w:r>
        <w:rPr>
          <w:rFonts w:hint="eastAsia" w:ascii="宋体" w:hAnsi="宋体" w:eastAsia="宋体" w:cs="宋体"/>
          <w:color w:val="auto"/>
          <w:sz w:val="24"/>
          <w:szCs w:val="18"/>
          <w:highlight w:val="none"/>
          <w:u w:val="none"/>
          <w:lang w:val="en-US" w:eastAsia="zh-CN"/>
        </w:rPr>
        <w:t>信息</w:t>
      </w:r>
    </w:p>
    <w:p w14:paraId="3CD521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安徽省财政厅</w:t>
      </w:r>
    </w:p>
    <w:p w14:paraId="4AB8F4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址：合肥市阜南西路238号</w:t>
      </w:r>
    </w:p>
    <w:p w14:paraId="3E713CD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：0551-68150309</w:t>
      </w:r>
    </w:p>
    <w:p w14:paraId="05D0B22C">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710F5951">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5205790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4E67761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99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pct"/>
            <w:vAlign w:val="center"/>
          </w:tcPr>
          <w:p w14:paraId="72B9732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74" w:type="pct"/>
            <w:vAlign w:val="center"/>
          </w:tcPr>
          <w:p w14:paraId="599B383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44" w:type="pct"/>
            <w:vAlign w:val="center"/>
          </w:tcPr>
          <w:p w14:paraId="6837B7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3A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4A4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74" w:type="pct"/>
            <w:vAlign w:val="center"/>
          </w:tcPr>
          <w:p w14:paraId="322CF6F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44" w:type="pct"/>
            <w:vAlign w:val="center"/>
          </w:tcPr>
          <w:p w14:paraId="69844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5E4E7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670B7D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5CF63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425301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2C724B9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如投标人未参加采购人统一组织的现场考察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，由此引起的一切责任由投标人自行承担。</w:t>
            </w:r>
          </w:p>
        </w:tc>
      </w:tr>
      <w:tr w14:paraId="6C5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AC95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74" w:type="pct"/>
            <w:vAlign w:val="center"/>
          </w:tcPr>
          <w:p w14:paraId="0A1A886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44" w:type="pct"/>
            <w:vAlign w:val="center"/>
          </w:tcPr>
          <w:p w14:paraId="2D86B3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3</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48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7F9F6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74" w:type="pct"/>
            <w:vAlign w:val="center"/>
          </w:tcPr>
          <w:p w14:paraId="775F7B2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44" w:type="pct"/>
            <w:vAlign w:val="center"/>
          </w:tcPr>
          <w:p w14:paraId="3892ED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不分包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分为</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个包</w:t>
            </w:r>
          </w:p>
          <w:p w14:paraId="32404E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投标人参加多个包投标的，应按包别分别制作投标文件。</w:t>
            </w:r>
          </w:p>
          <w:p w14:paraId="5046D8A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投标人参加多个包投标的中标包数规定：</w:t>
            </w:r>
            <w:r>
              <w:rPr>
                <w:rFonts w:hint="eastAsia" w:ascii="宋体" w:hAnsi="宋体" w:eastAsia="宋体" w:cs="宋体"/>
                <w:b w:val="0"/>
                <w:bCs w:val="0"/>
                <w:color w:val="auto"/>
                <w:sz w:val="24"/>
                <w:szCs w:val="24"/>
                <w:highlight w:val="none"/>
                <w:u w:val="single"/>
              </w:rPr>
              <w:t xml:space="preserve"> / </w:t>
            </w:r>
          </w:p>
        </w:tc>
      </w:tr>
      <w:tr w14:paraId="7C5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1" w:type="pct"/>
            <w:vAlign w:val="center"/>
          </w:tcPr>
          <w:p w14:paraId="2FAD00F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74" w:type="pct"/>
            <w:vAlign w:val="center"/>
          </w:tcPr>
          <w:p w14:paraId="43A8781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244" w:type="pct"/>
            <w:vAlign w:val="center"/>
          </w:tcPr>
          <w:p w14:paraId="31FD3F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不收取</w:t>
            </w:r>
          </w:p>
        </w:tc>
      </w:tr>
      <w:tr w14:paraId="26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239C5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6C64D6D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244" w:type="pct"/>
            <w:vAlign w:val="center"/>
          </w:tcPr>
          <w:p w14:paraId="14CD2A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120 </w:t>
            </w:r>
            <w:r>
              <w:rPr>
                <w:rFonts w:hint="eastAsia" w:ascii="宋体" w:hAnsi="宋体" w:eastAsia="宋体" w:cs="宋体"/>
                <w:b w:val="0"/>
                <w:color w:val="auto"/>
                <w:sz w:val="24"/>
                <w:szCs w:val="24"/>
                <w:highlight w:val="none"/>
              </w:rPr>
              <w:t>日历日</w:t>
            </w:r>
          </w:p>
        </w:tc>
      </w:tr>
      <w:tr w14:paraId="52B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54F88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w:t>
            </w:r>
          </w:p>
        </w:tc>
        <w:tc>
          <w:tcPr>
            <w:tcW w:w="1174" w:type="pct"/>
            <w:vAlign w:val="center"/>
          </w:tcPr>
          <w:p w14:paraId="2650387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244" w:type="pct"/>
            <w:vAlign w:val="center"/>
          </w:tcPr>
          <w:p w14:paraId="569A0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u w:val="none"/>
              </w:rPr>
              <w:t>投标截止时间后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A1D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B634B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4AE7E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244" w:type="pct"/>
            <w:vAlign w:val="center"/>
          </w:tcPr>
          <w:p w14:paraId="03AC9C7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采购人审查</w:t>
            </w:r>
          </w:p>
          <w:p w14:paraId="5E61743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19E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F4F16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1174" w:type="pct"/>
            <w:vAlign w:val="center"/>
          </w:tcPr>
          <w:p w14:paraId="3940636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244" w:type="pct"/>
            <w:vAlign w:val="center"/>
          </w:tcPr>
          <w:p w14:paraId="5F537F2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color w:val="auto"/>
                <w:sz w:val="24"/>
                <w:szCs w:val="24"/>
                <w:highlight w:val="none"/>
                <w:u w:val="none"/>
              </w:rPr>
              <w:t>最低评标价法</w:t>
            </w:r>
          </w:p>
          <w:p w14:paraId="1B5A79E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综合评分法</w:t>
            </w:r>
          </w:p>
        </w:tc>
      </w:tr>
      <w:tr w14:paraId="49D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84BDC5">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.3</w:t>
            </w:r>
          </w:p>
        </w:tc>
        <w:tc>
          <w:tcPr>
            <w:tcW w:w="1174" w:type="pct"/>
            <w:vAlign w:val="center"/>
          </w:tcPr>
          <w:p w14:paraId="659293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报价扣除</w:t>
            </w:r>
          </w:p>
          <w:p w14:paraId="2B01860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244" w:type="pct"/>
            <w:vAlign w:val="center"/>
          </w:tcPr>
          <w:p w14:paraId="12E78AB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rPr>
              <w:t>。</w:t>
            </w:r>
          </w:p>
          <w:p w14:paraId="230C3F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9B18B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F1FD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F3C1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0E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3882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2038631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244" w:type="pct"/>
            <w:vAlign w:val="center"/>
          </w:tcPr>
          <w:p w14:paraId="4238FEC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每包</w:t>
            </w:r>
            <w:r>
              <w:rPr>
                <w:rFonts w:hint="eastAsia" w:ascii="宋体" w:hAnsi="宋体" w:eastAsia="宋体" w:cs="宋体"/>
                <w:b w:val="0"/>
                <w:color w:val="auto"/>
                <w:sz w:val="24"/>
                <w:szCs w:val="24"/>
                <w:highlight w:val="none"/>
              </w:rPr>
              <w:t>1-3家</w:t>
            </w:r>
          </w:p>
        </w:tc>
      </w:tr>
      <w:tr w14:paraId="078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6AFEF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74" w:type="pct"/>
            <w:vAlign w:val="center"/>
          </w:tcPr>
          <w:p w14:paraId="6674097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244" w:type="pct"/>
            <w:vAlign w:val="center"/>
          </w:tcPr>
          <w:p w14:paraId="039EB1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4C67A9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594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E8C0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.3</w:t>
            </w:r>
          </w:p>
        </w:tc>
        <w:tc>
          <w:tcPr>
            <w:tcW w:w="1174" w:type="pct"/>
            <w:vAlign w:val="center"/>
          </w:tcPr>
          <w:p w14:paraId="25433CD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w:t>
            </w:r>
            <w:r>
              <w:rPr>
                <w:rFonts w:hint="eastAsia" w:ascii="宋体" w:hAnsi="宋体" w:eastAsia="宋体" w:cs="宋体"/>
                <w:b w:val="0"/>
                <w:color w:val="auto"/>
                <w:sz w:val="24"/>
                <w:szCs w:val="24"/>
                <w:highlight w:val="none"/>
                <w:lang w:val="en-US" w:eastAsia="zh-CN"/>
              </w:rPr>
              <w:t>公告</w:t>
            </w:r>
            <w:r>
              <w:rPr>
                <w:rFonts w:hint="eastAsia" w:ascii="宋体" w:hAnsi="宋体" w:eastAsia="宋体" w:cs="宋体"/>
                <w:b w:val="0"/>
                <w:color w:val="auto"/>
                <w:sz w:val="24"/>
                <w:szCs w:val="24"/>
                <w:highlight w:val="none"/>
              </w:rPr>
              <w:t>的内容</w:t>
            </w:r>
          </w:p>
        </w:tc>
        <w:tc>
          <w:tcPr>
            <w:tcW w:w="3244" w:type="pct"/>
            <w:vAlign w:val="center"/>
          </w:tcPr>
          <w:p w14:paraId="1BCD123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77CF980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F1D71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iCs/>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r>
              <w:rPr>
                <w:rFonts w:hint="eastAsia" w:ascii="宋体" w:hAnsi="宋体" w:eastAsia="宋体" w:cs="宋体"/>
                <w:b w:val="0"/>
                <w:color w:val="auto"/>
                <w:sz w:val="24"/>
                <w:szCs w:val="24"/>
                <w:highlight w:val="none"/>
                <w:u w:val="none"/>
                <w:lang w:eastAsia="zh-CN"/>
              </w:rPr>
              <w:t>；</w:t>
            </w:r>
          </w:p>
          <w:p w14:paraId="34A5AB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招标文件中规定进行公示的其他内容。（如有）</w:t>
            </w:r>
          </w:p>
        </w:tc>
      </w:tr>
      <w:tr w14:paraId="10A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E115E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26846B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244" w:type="pct"/>
            <w:vAlign w:val="center"/>
          </w:tcPr>
          <w:p w14:paraId="64DA8AD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FF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7FE698">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74" w:type="pct"/>
            <w:vAlign w:val="center"/>
          </w:tcPr>
          <w:p w14:paraId="7F925E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244" w:type="pct"/>
            <w:vAlign w:val="center"/>
          </w:tcPr>
          <w:p w14:paraId="6657A7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2362A34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79E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76FC6FD">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w:t>
            </w:r>
            <w:r>
              <w:rPr>
                <w:rFonts w:hint="eastAsia" w:ascii="宋体" w:hAnsi="宋体" w:eastAsia="宋体" w:cs="宋体"/>
                <w:bCs/>
                <w:color w:val="auto"/>
                <w:kern w:val="2"/>
                <w:sz w:val="24"/>
                <w:szCs w:val="24"/>
                <w:highlight w:val="none"/>
              </w:rPr>
              <w:t>.1</w:t>
            </w:r>
          </w:p>
        </w:tc>
        <w:tc>
          <w:tcPr>
            <w:tcW w:w="1174" w:type="pct"/>
            <w:vAlign w:val="center"/>
          </w:tcPr>
          <w:p w14:paraId="5A9950F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44" w:type="pct"/>
            <w:vAlign w:val="center"/>
          </w:tcPr>
          <w:p w14:paraId="065770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D6768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7846F0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每包</w:t>
            </w: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2.5</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70A4DB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元</w:t>
            </w:r>
          </w:p>
          <w:p w14:paraId="5665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52B412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158B8D4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eastAsia="zh-CN"/>
              </w:rPr>
              <w:t>安徽理工大学</w:t>
            </w:r>
            <w:r>
              <w:rPr>
                <w:rFonts w:hint="eastAsia" w:ascii="宋体" w:hAnsi="宋体" w:eastAsia="宋体" w:cs="宋体"/>
                <w:bCs/>
                <w:color w:val="auto"/>
                <w:kern w:val="0"/>
                <w:sz w:val="24"/>
                <w:szCs w:val="24"/>
                <w:highlight w:val="none"/>
              </w:rPr>
              <w:t xml:space="preserve">             </w:t>
            </w:r>
          </w:p>
          <w:p w14:paraId="77404DC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p>
          <w:p w14:paraId="6974FC7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 xml:space="preserve">户名：安徽理工大学 </w:t>
            </w:r>
          </w:p>
          <w:p w14:paraId="4B992D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开户银行：工商银行淮南市洞山支行</w:t>
            </w:r>
          </w:p>
          <w:p w14:paraId="20ACD8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帐号：1304002709024950996</w:t>
            </w:r>
          </w:p>
          <w:p w14:paraId="5B0C9E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验收合格后及时退还，</w:t>
            </w:r>
            <w:r>
              <w:rPr>
                <w:rFonts w:hint="eastAsia" w:ascii="宋体" w:hAnsi="宋体" w:eastAsia="宋体" w:cs="宋体"/>
                <w:color w:val="auto"/>
                <w:sz w:val="24"/>
                <w:szCs w:val="24"/>
                <w:highlight w:val="none"/>
              </w:rPr>
              <w:t>中标人提交退还申请一次性退还</w:t>
            </w:r>
            <w:r>
              <w:rPr>
                <w:rFonts w:hint="eastAsia" w:ascii="宋体" w:hAnsi="宋体" w:eastAsia="宋体" w:cs="宋体"/>
                <w:color w:val="auto"/>
                <w:sz w:val="24"/>
                <w:szCs w:val="24"/>
                <w:highlight w:val="none"/>
                <w:lang w:eastAsia="zh-CN"/>
              </w:rPr>
              <w:t>。</w:t>
            </w:r>
          </w:p>
          <w:p w14:paraId="1648E36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175B88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247A5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637436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1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62BFB2F">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.1</w:t>
            </w:r>
          </w:p>
        </w:tc>
        <w:tc>
          <w:tcPr>
            <w:tcW w:w="1174" w:type="pct"/>
            <w:vAlign w:val="center"/>
          </w:tcPr>
          <w:p w14:paraId="2E57B2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签订合同和合同公告时间</w:t>
            </w:r>
          </w:p>
        </w:tc>
        <w:tc>
          <w:tcPr>
            <w:tcW w:w="3244" w:type="pct"/>
            <w:vAlign w:val="center"/>
          </w:tcPr>
          <w:p w14:paraId="4ACB063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C15738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58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B54DE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28</w:t>
            </w:r>
            <w:r>
              <w:rPr>
                <w:rFonts w:hint="eastAsia" w:ascii="宋体" w:hAnsi="宋体" w:eastAsia="宋体" w:cs="宋体"/>
                <w:bCs/>
                <w:color w:val="auto"/>
                <w:kern w:val="2"/>
                <w:sz w:val="24"/>
                <w:szCs w:val="24"/>
                <w:highlight w:val="none"/>
              </w:rPr>
              <w:t>.1</w:t>
            </w:r>
          </w:p>
        </w:tc>
        <w:tc>
          <w:tcPr>
            <w:tcW w:w="1174" w:type="pct"/>
            <w:vAlign w:val="center"/>
          </w:tcPr>
          <w:p w14:paraId="387F8CC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代理费用</w:t>
            </w:r>
          </w:p>
        </w:tc>
        <w:tc>
          <w:tcPr>
            <w:tcW w:w="3244" w:type="pct"/>
            <w:vAlign w:val="center"/>
          </w:tcPr>
          <w:p w14:paraId="6E50A8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479A5C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34758D8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u w:val="single"/>
                <w:lang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val="en-US" w:eastAsia="zh-CN"/>
              </w:rPr>
              <w:t>收费标准：</w:t>
            </w:r>
            <w:r>
              <w:rPr>
                <w:rFonts w:hint="eastAsia" w:ascii="宋体" w:hAnsi="宋体" w:eastAsia="宋体" w:cs="宋体"/>
                <w:b w:val="0"/>
                <w:color w:val="auto"/>
                <w:sz w:val="24"/>
                <w:highlight w:val="none"/>
                <w:u w:val="none"/>
              </w:rPr>
              <w:t>代理服务费收取按照表1的规定标准，中标（成交）金额100万元（含）以上部分按标准的70%收取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中标（成交）金额35万元（含）以上至100万元以下部分的货物、服务项目及中标（成交）金额45万元（含）以上至100万元以下部分的工程项目按标准的80%收取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如出现首次招标发生流标、废标等异常终止情形的，则再次招标时按照标准的100%收取</w:t>
            </w:r>
            <w:r>
              <w:rPr>
                <w:rFonts w:hint="eastAsia" w:ascii="宋体" w:hAnsi="宋体" w:eastAsia="宋体" w:cs="宋体"/>
                <w:b w:val="0"/>
                <w:color w:val="auto"/>
                <w:sz w:val="24"/>
                <w:highlight w:val="none"/>
                <w:u w:val="none"/>
                <w:lang w:eastAsia="zh-CN"/>
              </w:rPr>
              <w:t>。</w:t>
            </w:r>
          </w:p>
          <w:p w14:paraId="5DFB32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75F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EE99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1E480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2B800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1A74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3B6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E46B5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5A6CB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24162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6D361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61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3A7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3A98A6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C948B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1C1D4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49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8A6D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66B3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73BD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91D2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26A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5CB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392DE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3F88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CD2D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53FE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235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64ECA6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19F92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3AB9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127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719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3AD6F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01F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3790B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38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7C7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286D6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2C0E5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73EB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13C9D1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
                <w:bCs/>
                <w:color w:val="auto"/>
                <w:sz w:val="24"/>
                <w:szCs w:val="22"/>
                <w:highlight w:val="none"/>
              </w:rPr>
              <w:t>注：代理服务收费标准按差额定率累进法计算。</w:t>
            </w:r>
          </w:p>
          <w:p w14:paraId="22737993">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（4）收取单位：安徽中信工程咨询有限责任公司</w:t>
            </w:r>
          </w:p>
          <w:p w14:paraId="2B71C58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户名：安徽中信工程咨询有限责任公司淮南分公司  </w:t>
            </w:r>
          </w:p>
          <w:p w14:paraId="73EEBF0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账号：1860501021000440083  </w:t>
            </w:r>
          </w:p>
          <w:p w14:paraId="3A0B7CB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开户银行：徽商银行股份有限公司淮南龙湖支行</w:t>
            </w:r>
          </w:p>
          <w:p w14:paraId="5769E6A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val="0"/>
                <w:color w:val="auto"/>
                <w:sz w:val="24"/>
                <w:szCs w:val="24"/>
                <w:highlight w:val="none"/>
                <w:lang w:val="en-US" w:eastAsia="zh-CN"/>
              </w:rPr>
              <w:t>（5）缴纳时间：领取中标通知书前</w:t>
            </w:r>
          </w:p>
        </w:tc>
      </w:tr>
      <w:tr w14:paraId="6BF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F83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1174" w:type="pct"/>
            <w:vAlign w:val="center"/>
          </w:tcPr>
          <w:p w14:paraId="0FCE37F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244" w:type="pct"/>
            <w:vAlign w:val="center"/>
          </w:tcPr>
          <w:p w14:paraId="5AB2F4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66729C5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lang w:eastAsia="zh-CN"/>
              </w:rPr>
              <w:t>安徽中信工程咨询有限责任公司</w:t>
            </w:r>
          </w:p>
          <w:p w14:paraId="57D9ADE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val="0"/>
                <w:color w:val="auto"/>
                <w:sz w:val="24"/>
                <w:szCs w:val="18"/>
                <w:highlight w:val="none"/>
                <w:u w:val="none"/>
                <w:lang w:eastAsia="zh-CN"/>
              </w:rPr>
              <w:t>0554-6639862、18955425192</w:t>
            </w:r>
          </w:p>
          <w:p w14:paraId="0DC11F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电子邮箱：</w:t>
            </w:r>
            <w:r>
              <w:rPr>
                <w:rFonts w:hint="eastAsia" w:ascii="宋体" w:hAnsi="宋体" w:eastAsia="宋体" w:cs="宋体"/>
                <w:b w:val="0"/>
                <w:color w:val="auto"/>
                <w:sz w:val="24"/>
                <w:szCs w:val="24"/>
                <w:highlight w:val="none"/>
                <w:lang w:val="en-US" w:eastAsia="zh-CN"/>
              </w:rPr>
              <w:t>80606051@qq.com</w:t>
            </w:r>
            <w:r>
              <w:rPr>
                <w:rFonts w:hint="eastAsia" w:ascii="宋体" w:hAnsi="宋体" w:eastAsia="宋体" w:cs="宋体"/>
                <w:b w:val="0"/>
                <w:color w:val="auto"/>
                <w:sz w:val="24"/>
                <w:szCs w:val="24"/>
                <w:highlight w:val="none"/>
              </w:rPr>
              <w:t xml:space="preserve"> </w:t>
            </w:r>
          </w:p>
          <w:p w14:paraId="33BAD5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18"/>
                <w:highlight w:val="none"/>
                <w:u w:val="none"/>
                <w:lang w:eastAsia="zh-CN"/>
              </w:rPr>
              <w:t>安徽省淮南市田家庵区国庆路信谊尚城公寓17楼</w:t>
            </w:r>
          </w:p>
        </w:tc>
      </w:tr>
      <w:tr w14:paraId="7F7F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4DF087">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w:t>
            </w:r>
          </w:p>
        </w:tc>
        <w:tc>
          <w:tcPr>
            <w:tcW w:w="1174" w:type="pct"/>
            <w:vAlign w:val="center"/>
          </w:tcPr>
          <w:p w14:paraId="0161F27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其他内容</w:t>
            </w:r>
          </w:p>
        </w:tc>
        <w:tc>
          <w:tcPr>
            <w:tcW w:w="3244" w:type="pct"/>
            <w:vAlign w:val="center"/>
          </w:tcPr>
          <w:p w14:paraId="28A5650D">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57AD6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68AAE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1F855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F883F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7A4A1DC">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4C335B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3422F3BA">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DDE6750">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4、本项目采购、投标响应、合同签订、缴纳费用等均以包为单位实施。</w:t>
            </w:r>
          </w:p>
          <w:p w14:paraId="14F82523">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5.如无明确要求，本项目报价最低精确到分。</w:t>
            </w:r>
          </w:p>
        </w:tc>
      </w:tr>
    </w:tbl>
    <w:p w14:paraId="077B957B">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14880"/>
      <w:bookmarkStart w:id="22" w:name="_Toc24882"/>
      <w:r>
        <w:rPr>
          <w:rFonts w:hint="eastAsia" w:ascii="宋体" w:hAnsi="宋体" w:eastAsia="宋体" w:cs="宋体"/>
          <w:b/>
          <w:color w:val="auto"/>
          <w:sz w:val="24"/>
          <w:szCs w:val="24"/>
          <w:highlight w:val="none"/>
        </w:rPr>
        <w:t>二、投标人须知正文</w:t>
      </w:r>
      <w:bookmarkEnd w:id="21"/>
      <w:bookmarkEnd w:id="22"/>
    </w:p>
    <w:p w14:paraId="44EDC28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698A7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6529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CB07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8921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57C8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27AD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23D1F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59C8C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004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69A64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6B88D2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2F76E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23315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3D8319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44919C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63A4F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A3A7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1760C6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8CAB0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7CD9925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53CA42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76991B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37C8E20">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70B1022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308E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16704E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E2F78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14C8ED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BE1CB2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11DBA0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94E2C6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9215BDD">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19D78B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BCB8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BD578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69E5DE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投标人应认真阅读招标文件所有的事项、格式、条款和技术规范等。</w:t>
      </w:r>
    </w:p>
    <w:p w14:paraId="485E312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5288FE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1F32A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353C1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A6A470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0DDA21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2733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BC7DF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236A9A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5F2E8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CDA7C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82FFBE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794C3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335BA9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DE82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51688F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A9D77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4078E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609C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F9150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CA77A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5D94579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693EB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64D4D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50C71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CB2F1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2F1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20B7A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89C57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2F5122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0C37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24375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11A8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2CA2BD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745F86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822D1C">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7B4BC9D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3BD8A0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7BF6F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9B682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B12F1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89D699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1F4FE67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8F885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731E7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5C808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BD87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263E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485D90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406C7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B172C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CCE38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703383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DEDA6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823BD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3842F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8224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2A446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77EE0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D28C5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8DDA9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165C9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6C903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2AE4B3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795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798FE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EE8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C4FC0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E4472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CE176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64AD2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58EA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0593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C2DA4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18898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0CB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74569F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53F1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F08F5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C7370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E1A58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608A0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A611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1675E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C789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1BFDE4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FFA69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06024E1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44FFF8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555AA9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11894B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24063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C6150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2398B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2F9BC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5632BF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8175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811EA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36B0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0BC5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9504D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47B75C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1BBE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自中标人确定之日起2个工作日内，采购代理机构将在安徽省政府采购网（www.ccgp-anhui.gov.cn）上发布中标结果公告。</w:t>
      </w:r>
    </w:p>
    <w:p w14:paraId="62B47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D24801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5601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4C30CD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0524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7BA9CEF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91938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01A66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5EED97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5B2545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DBF8E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85336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D82E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1552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63BB3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6928A1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D38E1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21990EEC">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69343A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065A72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C3BD617">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64E38A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AEDB23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34449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1CEF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389A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702E5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D2E32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6A2F2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70266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B8015D">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color w:val="000000"/>
          <w:kern w:val="0"/>
          <w:sz w:val="28"/>
          <w:szCs w:val="28"/>
          <w:lang w:val="en-US" w:eastAsia="zh-CN" w:bidi="ar"/>
        </w:rPr>
        <w:t>附 电子交易系统操作指南</w:t>
      </w:r>
    </w:p>
    <w:p w14:paraId="4711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1.电子招投标 </w:t>
      </w:r>
    </w:p>
    <w:p w14:paraId="212FFB2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本项目以数据电文形式，依托“徽采云”电子交易系统进行招投标活动。 </w:t>
      </w:r>
    </w:p>
    <w:p w14:paraId="5AB058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2.投标准备 </w:t>
      </w:r>
    </w:p>
    <w:p w14:paraId="04D6A2B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注册账号--详情参见“徽采云”平台供应商注册与配置手册“第2章入驻操作流程”（https://sitecdn.zcycdn.com/f2e-assets/a2d7b18f-adb6-47d9-8fb3-cb8632b8fff </w:t>
      </w:r>
    </w:p>
    <w:p w14:paraId="6661DB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c.pdf?utm=a0017.b1884.cl28.topic.1a7c2150533811ed990f05d85dda49f6）； </w:t>
      </w:r>
    </w:p>
    <w:p w14:paraId="1C633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 （http://www.ccgp-anhui.gov.cn/anhuiCategory15/anhuiCategory119/9396667. html）。 </w:t>
      </w:r>
    </w:p>
    <w:p w14:paraId="51459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3.招标文件的获取 </w:t>
      </w:r>
    </w:p>
    <w:p w14:paraId="69A4B2E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使用CA登录“徽采云”电子交易系统，进入“项目采购”应用，在获取采购文件菜单中选择项目，获取招标文件。 </w:t>
      </w:r>
    </w:p>
    <w:p w14:paraId="6E9F7D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4.投标文件的制作 </w:t>
      </w:r>
    </w:p>
    <w:p w14:paraId="3D9278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在“徽采云投标客户端”中完成“填写基本信息”、“制作和导入投标（响应）文件”、“标书关联”、“标书检查”、“电子签名”、“生成电子标书”等操作。 </w:t>
      </w:r>
    </w:p>
    <w:p w14:paraId="4A46D7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5.投标文件的上传 </w:t>
      </w:r>
    </w:p>
    <w:p w14:paraId="0AF9CD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使用CA登录“徽采云”电子交易系统，进入“项目采购”应用，在投标文件上传菜单中选择项目，上传加密的投标文件（*.jmbs）。 </w:t>
      </w:r>
    </w:p>
    <w:p w14:paraId="52EB7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6.投标文件的解密 </w:t>
      </w:r>
    </w:p>
    <w:p w14:paraId="447658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投标人按照系统提示和招标文件规定，在规定时间内完成在线解密。 </w:t>
      </w:r>
    </w:p>
    <w:p w14:paraId="42902D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7.其他 </w:t>
      </w:r>
    </w:p>
    <w:p w14:paraId="5BB515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“徽采云”电子交易系统具体操作指南：详见安徽省政府采购网-徽采学院-电子交易系统学习专题-供应商-操作手册。</w:t>
      </w:r>
    </w:p>
    <w:p w14:paraId="57B013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color w:val="auto"/>
          <w:sz w:val="28"/>
          <w:highlight w:val="none"/>
        </w:rPr>
      </w:pPr>
      <w:r>
        <w:rPr>
          <w:rFonts w:hint="eastAsia" w:ascii="宋体" w:hAnsi="宋体" w:eastAsia="宋体" w:cs="宋体"/>
          <w:color w:val="000000"/>
          <w:kern w:val="0"/>
          <w:sz w:val="24"/>
          <w:szCs w:val="24"/>
          <w:lang w:val="en-US" w:eastAsia="zh-CN" w:bidi="ar"/>
        </w:rPr>
        <w:t>CA问题联系电话：安徽 CA 400-880-4959；翔晟 CA 0551-68105136。</w:t>
      </w:r>
      <w:r>
        <w:rPr>
          <w:rFonts w:hint="eastAsia" w:ascii="宋体" w:hAnsi="宋体" w:eastAsia="宋体" w:cs="宋体"/>
          <w:color w:val="auto"/>
          <w:sz w:val="24"/>
          <w:highlight w:val="none"/>
        </w:rPr>
        <w:br w:type="page"/>
      </w:r>
    </w:p>
    <w:p w14:paraId="2E3B6483">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89A577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96A8E4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A6C8F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18"/>
          <w:highlight w:val="none"/>
        </w:rPr>
        <w:t>：</w:t>
      </w:r>
    </w:p>
    <w:p w14:paraId="0E3A26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6394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861872">
      <w:pPr>
        <w:spacing w:line="360" w:lineRule="auto"/>
        <w:ind w:firstLine="435"/>
        <w:rPr>
          <w:rFonts w:hint="eastAsia" w:ascii="宋体" w:hAnsi="宋体" w:eastAsia="宋体" w:cs="宋体"/>
          <w:color w:val="auto"/>
          <w:sz w:val="24"/>
          <w:szCs w:val="24"/>
          <w:highlight w:val="none"/>
        </w:rPr>
      </w:pPr>
      <w:bookmarkStart w:id="31" w:name="_Toc32151"/>
      <w:bookmarkStart w:id="32" w:name="_Toc2554"/>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6DFE05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人应当在投标文件中列出完成本项目并通过验收所需的所有各项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4AE924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如对本招标文件有任何疑问或澄清要求，请按本招标文件“投标人须知前附表”中的约定联系代理机构，或接受答疑截止时间前联系采购人。否则视同理解和接受。</w:t>
      </w:r>
    </w:p>
    <w:p w14:paraId="4660365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1"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2336;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K8Selw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CvEnpc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3360;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本项目采购需求所涉及需要提供材料的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参数，投标人须在制作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文件时在“第六章  投标文件格式”的“6.2技术响应表”中注明证明材料的页码，证明材料建议放置在“6.3货物说明一览表”，对于需要证明材料的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参数，须在材料相关证明内容的上</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”标注以便查询核对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例：XX证明材料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，投标供应商纸质投标文件中须保证所有提供的证明材料清晰可见，对不清晰不能确定的参数</w:t>
      </w:r>
      <w:r>
        <w:rPr>
          <w:rFonts w:hint="eastAsia" w:ascii="宋体" w:hAnsi="宋体" w:eastAsia="宋体" w:cs="宋体"/>
          <w:color w:val="auto"/>
          <w:sz w:val="24"/>
          <w:szCs w:val="24"/>
          <w:highlight w:val="none"/>
          <w:lang w:val="en-US" w:eastAsia="zh-CN"/>
        </w:rPr>
        <w:t>评审小组可视</w:t>
      </w:r>
      <w:r>
        <w:rPr>
          <w:rFonts w:hint="eastAsia" w:ascii="宋体" w:hAnsi="宋体" w:eastAsia="宋体" w:cs="宋体"/>
          <w:color w:val="auto"/>
          <w:sz w:val="24"/>
          <w:szCs w:val="24"/>
          <w:highlight w:val="none"/>
        </w:rPr>
        <w:t>同未提供，由此造成的后果投标供应商自行承担。</w:t>
      </w:r>
    </w:p>
    <w:p w14:paraId="2A25D7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7FA29D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8</w:t>
      </w:r>
      <w:r>
        <w:rPr>
          <w:rFonts w:hint="eastAsia" w:ascii="宋体" w:hAnsi="宋体" w:eastAsia="宋体" w:cs="宋体"/>
          <w:color w:val="auto"/>
          <w:sz w:val="24"/>
          <w:szCs w:val="18"/>
          <w:highlight w:val="none"/>
        </w:rPr>
        <w:t>.以下如要求提供的检测报告、彩页、证书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承诺</w:t>
      </w:r>
      <w:r>
        <w:rPr>
          <w:rFonts w:hint="eastAsia" w:ascii="宋体" w:hAnsi="宋体" w:eastAsia="宋体" w:cs="宋体"/>
          <w:color w:val="auto"/>
          <w:sz w:val="24"/>
          <w:szCs w:val="18"/>
          <w:highlight w:val="none"/>
        </w:rPr>
        <w:t>等均为影印件（扫描件）加盖投标人公章，作为投标文件的组成部分；但在签订合同前采购人有权对中标候选人提供资料真实性进行核验，如不能提供的，视同虚假应标</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合同履行阶段，供应商供货时采购人有权核实，如不满足招标文件要求</w:t>
      </w:r>
      <w:r>
        <w:rPr>
          <w:rFonts w:hint="eastAsia" w:ascii="宋体" w:hAnsi="宋体" w:eastAsia="宋体" w:cs="宋体"/>
          <w:color w:val="auto"/>
          <w:sz w:val="24"/>
          <w:szCs w:val="18"/>
          <w:highlight w:val="none"/>
          <w:lang w:val="en-US" w:eastAsia="zh-CN"/>
        </w:rPr>
        <w:t>或存在投标虚假响应情况</w:t>
      </w:r>
      <w:r>
        <w:rPr>
          <w:rFonts w:hint="eastAsia" w:ascii="宋体" w:hAnsi="宋体" w:eastAsia="宋体" w:cs="宋体"/>
          <w:color w:val="auto"/>
          <w:sz w:val="24"/>
          <w:szCs w:val="18"/>
          <w:highlight w:val="none"/>
        </w:rPr>
        <w:t>，验收时不予通过，采购人有权解除合同并报政府采购监管部门处理，由此产生的一切后果由中标人自行承担。</w:t>
      </w:r>
    </w:p>
    <w:p w14:paraId="415AC15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9.</w:t>
      </w:r>
      <w:r>
        <w:rPr>
          <w:rFonts w:hint="eastAsia" w:ascii="宋体" w:hAnsi="宋体" w:eastAsia="宋体" w:cs="宋体"/>
          <w:color w:val="auto"/>
          <w:sz w:val="24"/>
          <w:szCs w:val="18"/>
          <w:highlight w:val="none"/>
        </w:rPr>
        <w:t>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2250D6CE">
      <w:pPr>
        <w:rPr>
          <w:rFonts w:hint="eastAsia" w:ascii="宋体" w:hAnsi="宋体" w:eastAsia="宋体" w:cs="宋体"/>
          <w:b/>
          <w:color w:val="auto"/>
          <w:sz w:val="24"/>
          <w:szCs w:val="18"/>
          <w:highlight w:val="none"/>
          <w:lang w:val="en-US" w:eastAsia="zh-CN"/>
        </w:rPr>
      </w:pPr>
    </w:p>
    <w:p w14:paraId="09C8B9F5">
      <w:pPr>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br w:type="page"/>
      </w:r>
    </w:p>
    <w:bookmarkEnd w:id="31"/>
    <w:bookmarkEnd w:id="32"/>
    <w:p w14:paraId="3BAEA18C">
      <w:pPr>
        <w:spacing w:line="360" w:lineRule="auto"/>
        <w:ind w:firstLine="437"/>
        <w:jc w:val="center"/>
        <w:outlineLvl w:val="1"/>
        <w:rPr>
          <w:rFonts w:hint="eastAsia" w:ascii="宋体" w:hAnsi="宋体" w:eastAsia="宋体" w:cs="宋体"/>
          <w:b/>
          <w:color w:val="auto"/>
          <w:sz w:val="24"/>
          <w:szCs w:val="18"/>
          <w:highlight w:val="none"/>
          <w:lang w:val="en-US" w:eastAsia="zh-CN"/>
        </w:rPr>
      </w:pPr>
      <w:bookmarkStart w:id="33" w:name="_Toc7671"/>
      <w:bookmarkStart w:id="34" w:name="_Toc5944"/>
      <w:r>
        <w:rPr>
          <w:rFonts w:hint="eastAsia" w:ascii="宋体" w:hAnsi="宋体" w:eastAsia="宋体" w:cs="宋体"/>
          <w:b/>
          <w:color w:val="auto"/>
          <w:sz w:val="24"/>
          <w:szCs w:val="18"/>
          <w:highlight w:val="none"/>
          <w:lang w:val="en-US" w:eastAsia="zh-CN"/>
        </w:rPr>
        <w:t>第1包：教学实验实训设备（1）</w:t>
      </w:r>
    </w:p>
    <w:p w14:paraId="36E57365">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0D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3BC2FEE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409DCE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0C887FB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61EB534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18E2B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02A41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2C52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8B0749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20034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626401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lang w:eastAsia="zh-CN"/>
              </w:rPr>
              <w:t>安徽理工大学</w:t>
            </w:r>
            <w:r>
              <w:rPr>
                <w:rFonts w:hint="eastAsia" w:ascii="宋体" w:hAnsi="宋体" w:eastAsia="宋体" w:cs="宋体"/>
                <w:bCs/>
                <w:kern w:val="0"/>
                <w:sz w:val="24"/>
                <w:szCs w:val="24"/>
                <w:lang w:val="en-US" w:eastAsia="zh-CN"/>
              </w:rPr>
              <w:t>校园内，</w:t>
            </w:r>
            <w:r>
              <w:rPr>
                <w:rFonts w:hint="eastAsia" w:ascii="宋体" w:hAnsi="宋体" w:eastAsia="宋体" w:cs="宋体"/>
                <w:bCs/>
                <w:kern w:val="0"/>
                <w:sz w:val="24"/>
                <w:szCs w:val="24"/>
              </w:rPr>
              <w:t>采购人指定地点。</w:t>
            </w:r>
          </w:p>
        </w:tc>
      </w:tr>
      <w:tr w14:paraId="1D9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7D60C8B0">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64C9F9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68C604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785B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64D3BAF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479CB0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7D5CFA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本项目免费质量保证期为验收合格之日起，不低于1年。（货物需求另有规定的，以货物需求为准）。</w:t>
            </w:r>
          </w:p>
        </w:tc>
      </w:tr>
    </w:tbl>
    <w:p w14:paraId="0EDBF3B8">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bookmarkEnd w:id="33"/>
      <w:bookmarkEnd w:id="34"/>
    </w:p>
    <w:p w14:paraId="417BDE4D">
      <w:pPr>
        <w:spacing w:line="360" w:lineRule="auto"/>
        <w:ind w:firstLine="437"/>
        <w:rPr>
          <w:rFonts w:hint="eastAsia" w:ascii="宋体" w:hAnsi="宋体" w:eastAsia="宋体" w:cs="宋体"/>
          <w:b/>
          <w:color w:val="auto"/>
          <w:sz w:val="24"/>
          <w:szCs w:val="24"/>
        </w:rPr>
      </w:pPr>
      <w:bookmarkStart w:id="35" w:name="_Toc4843"/>
      <w:bookmarkStart w:id="36" w:name="_Toc7421"/>
      <w:r>
        <w:rPr>
          <w:rFonts w:hint="eastAsia" w:ascii="宋体" w:hAnsi="宋体" w:eastAsia="宋体" w:cs="宋体"/>
          <w:b/>
          <w:color w:val="auto"/>
          <w:sz w:val="24"/>
          <w:szCs w:val="24"/>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0D8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0C0F2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标识重要性</w:t>
            </w:r>
          </w:p>
        </w:tc>
        <w:tc>
          <w:tcPr>
            <w:tcW w:w="770" w:type="pct"/>
            <w:noWrap w:val="0"/>
            <w:vAlign w:val="center"/>
          </w:tcPr>
          <w:p w14:paraId="5917FF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标识符号</w:t>
            </w:r>
          </w:p>
        </w:tc>
        <w:tc>
          <w:tcPr>
            <w:tcW w:w="3243" w:type="pct"/>
            <w:noWrap w:val="0"/>
            <w:vAlign w:val="center"/>
          </w:tcPr>
          <w:p w14:paraId="008232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代表意思</w:t>
            </w:r>
          </w:p>
        </w:tc>
      </w:tr>
      <w:tr w14:paraId="28D1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46B16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重要指标项</w:t>
            </w:r>
          </w:p>
        </w:tc>
        <w:tc>
          <w:tcPr>
            <w:tcW w:w="770" w:type="pct"/>
            <w:noWrap w:val="0"/>
            <w:vAlign w:val="center"/>
          </w:tcPr>
          <w:p w14:paraId="025E3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w:t>
            </w:r>
          </w:p>
        </w:tc>
        <w:tc>
          <w:tcPr>
            <w:tcW w:w="3243" w:type="pct"/>
            <w:noWrap w:val="0"/>
            <w:vAlign w:val="center"/>
          </w:tcPr>
          <w:p w14:paraId="6429F38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47E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986" w:type="pct"/>
            <w:noWrap w:val="0"/>
            <w:vAlign w:val="center"/>
          </w:tcPr>
          <w:p w14:paraId="5C62A3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一般技术指标（无标识项）</w:t>
            </w:r>
          </w:p>
        </w:tc>
        <w:tc>
          <w:tcPr>
            <w:tcW w:w="770" w:type="pct"/>
            <w:noWrap w:val="0"/>
            <w:vAlign w:val="center"/>
          </w:tcPr>
          <w:p w14:paraId="55511F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无</w:t>
            </w:r>
          </w:p>
        </w:tc>
        <w:tc>
          <w:tcPr>
            <w:tcW w:w="3243" w:type="pct"/>
            <w:noWrap w:val="0"/>
            <w:vAlign w:val="center"/>
          </w:tcPr>
          <w:p w14:paraId="04404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613333FF">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531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0B072A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核心产品</w:t>
            </w:r>
          </w:p>
        </w:tc>
        <w:tc>
          <w:tcPr>
            <w:tcW w:w="770" w:type="pct"/>
            <w:noWrap w:val="0"/>
            <w:vAlign w:val="center"/>
          </w:tcPr>
          <w:p w14:paraId="54E1B7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w:t>
            </w:r>
          </w:p>
        </w:tc>
        <w:tc>
          <w:tcPr>
            <w:tcW w:w="3243" w:type="pct"/>
            <w:noWrap w:val="0"/>
            <w:vAlign w:val="center"/>
          </w:tcPr>
          <w:p w14:paraId="37B0C070">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按照本项目采购文件“第二章  投标人须知”的“二、投标人须知正文”的第15.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款执行</w:t>
            </w:r>
          </w:p>
        </w:tc>
      </w:tr>
      <w:tr w14:paraId="268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5CB187A4">
            <w:pPr>
              <w:numPr>
                <w:ilvl w:val="0"/>
                <w:numId w:val="0"/>
              </w:numPr>
              <w:spacing w:line="360" w:lineRule="auto"/>
              <w:rPr>
                <w:rFonts w:hint="default" w:ascii="Times New Roman" w:hAnsi="Times New Roman" w:eastAsia="宋体" w:cs="Times New Roman"/>
                <w:b/>
                <w:bCs/>
                <w:color w:val="auto"/>
                <w:kern w:val="2"/>
                <w:sz w:val="24"/>
                <w:szCs w:val="24"/>
                <w:lang w:val="en-US" w:eastAsia="zh-CN" w:bidi="ar-SA"/>
              </w:rPr>
            </w:pPr>
            <w:r>
              <w:rPr>
                <w:rFonts w:hint="eastAsia" w:ascii="宋体" w:hAnsi="宋体" w:eastAsia="宋体" w:cs="宋体"/>
                <w:color w:val="auto"/>
                <w:sz w:val="24"/>
                <w:szCs w:val="24"/>
                <w:lang w:val="en-US" w:eastAsia="zh-CN"/>
              </w:rPr>
              <w:t>注：</w:t>
            </w:r>
            <w:r>
              <w:rPr>
                <w:rFonts w:hint="default" w:ascii="Times New Roman" w:hAnsi="Times New Roman" w:eastAsia="宋体" w:cs="Times New Roman"/>
                <w:b/>
                <w:bCs/>
                <w:color w:val="auto"/>
                <w:kern w:val="2"/>
                <w:sz w:val="24"/>
                <w:szCs w:val="24"/>
                <w:lang w:val="en-US" w:eastAsia="zh-CN" w:bidi="ar-SA"/>
              </w:rPr>
              <w:t>（1）如某项标识中包含多条技术参数或要求，则该项标识所含内容均需满足或优于招标文件要求，否则不予认可。</w:t>
            </w:r>
          </w:p>
          <w:p w14:paraId="2DB17D22">
            <w:pPr>
              <w:numPr>
                <w:ilvl w:val="0"/>
                <w:numId w:val="0"/>
              </w:numPr>
              <w:spacing w:line="360" w:lineRule="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（2）采购需求中</w:t>
            </w:r>
            <w:r>
              <w:rPr>
                <w:rFonts w:hint="eastAsia" w:ascii="Times New Roman" w:hAnsi="Times New Roman" w:eastAsia="宋体" w:cs="Times New Roman"/>
                <w:b/>
                <w:bCs/>
                <w:color w:val="auto"/>
                <w:kern w:val="2"/>
                <w:sz w:val="24"/>
                <w:szCs w:val="24"/>
                <w:lang w:val="zh-CN" w:eastAsia="zh-CN" w:bidi="ar-SA"/>
              </w:rPr>
              <w:t>明确要求提供材料</w:t>
            </w:r>
            <w:r>
              <w:rPr>
                <w:rFonts w:hint="eastAsia" w:ascii="Times New Roman" w:hAnsi="Times New Roman" w:eastAsia="宋体" w:cs="Times New Roman"/>
                <w:b/>
                <w:bCs/>
                <w:color w:val="auto"/>
                <w:kern w:val="2"/>
                <w:sz w:val="24"/>
                <w:szCs w:val="24"/>
                <w:lang w:val="en-US" w:eastAsia="zh-CN" w:bidi="ar-SA"/>
              </w:rPr>
              <w:t>的</w:t>
            </w:r>
            <w:r>
              <w:rPr>
                <w:rFonts w:hint="eastAsia" w:ascii="Times New Roman" w:hAnsi="Times New Roman" w:eastAsia="宋体" w:cs="Times New Roman"/>
                <w:b/>
                <w:bCs/>
                <w:color w:val="auto"/>
                <w:kern w:val="2"/>
                <w:sz w:val="24"/>
                <w:szCs w:val="24"/>
                <w:lang w:val="zh-CN" w:eastAsia="zh-CN" w:bidi="ar-SA"/>
              </w:rPr>
              <w:t>按采购需求要求提供以证明参数</w:t>
            </w:r>
            <w:r>
              <w:rPr>
                <w:rFonts w:hint="eastAsia" w:ascii="Times New Roman" w:hAnsi="Times New Roman" w:eastAsia="宋体" w:cs="Times New Roman"/>
                <w:b/>
                <w:bCs/>
                <w:color w:val="auto"/>
                <w:kern w:val="2"/>
                <w:sz w:val="24"/>
                <w:szCs w:val="24"/>
                <w:lang w:val="en-US" w:eastAsia="zh-CN" w:bidi="ar-SA"/>
              </w:rPr>
              <w:t>响应</w:t>
            </w:r>
            <w:r>
              <w:rPr>
                <w:rFonts w:hint="eastAsia" w:ascii="Times New Roman" w:hAnsi="Times New Roman" w:eastAsia="宋体" w:cs="Times New Roman"/>
                <w:b/>
                <w:bCs/>
                <w:color w:val="auto"/>
                <w:kern w:val="2"/>
                <w:sz w:val="24"/>
                <w:szCs w:val="24"/>
                <w:lang w:val="zh-CN" w:eastAsia="zh-CN" w:bidi="ar-SA"/>
              </w:rPr>
              <w:t>性，不提供相关资料</w:t>
            </w:r>
            <w:r>
              <w:rPr>
                <w:rFonts w:hint="eastAsia" w:ascii="Times New Roman" w:hAnsi="Times New Roman" w:eastAsia="宋体" w:cs="Times New Roman"/>
                <w:b/>
                <w:bCs/>
                <w:color w:val="auto"/>
                <w:kern w:val="2"/>
                <w:sz w:val="24"/>
                <w:szCs w:val="24"/>
                <w:lang w:val="en-US" w:eastAsia="zh-CN" w:bidi="ar-SA"/>
              </w:rPr>
              <w:t>的不得分。</w:t>
            </w:r>
          </w:p>
          <w:p w14:paraId="728635CB">
            <w:pPr>
              <w:spacing w:line="360" w:lineRule="auto"/>
              <w:rPr>
                <w:rFonts w:hint="default" w:ascii="宋体" w:hAnsi="宋体" w:eastAsia="宋体" w:cs="宋体"/>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（3）采购需求中标</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en-US" w:eastAsia="zh-CN" w:bidi="ar-SA"/>
              </w:rPr>
              <w:t>的未明确要求提供证明材料，</w:t>
            </w:r>
            <w:r>
              <w:rPr>
                <w:rFonts w:hint="default" w:ascii="Times New Roman" w:hAnsi="Times New Roman" w:eastAsia="宋体" w:cs="Times New Roman"/>
                <w:b/>
                <w:bCs/>
                <w:color w:val="auto"/>
                <w:kern w:val="2"/>
                <w:sz w:val="24"/>
                <w:szCs w:val="24"/>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color w:val="auto"/>
                <w:kern w:val="2"/>
                <w:sz w:val="24"/>
                <w:szCs w:val="24"/>
                <w:lang w:val="en-US" w:eastAsia="zh-CN" w:bidi="ar-SA"/>
              </w:rPr>
              <w:t>以上</w:t>
            </w:r>
            <w:r>
              <w:rPr>
                <w:rFonts w:hint="default" w:ascii="Times New Roman" w:hAnsi="Times New Roman" w:eastAsia="宋体" w:cs="Times New Roman"/>
                <w:b/>
                <w:bCs/>
                <w:color w:val="auto"/>
                <w:kern w:val="2"/>
                <w:sz w:val="24"/>
                <w:szCs w:val="24"/>
                <w:lang w:val="en-US" w:eastAsia="zh-CN" w:bidi="ar-SA"/>
              </w:rPr>
              <w:t>证明材料中的关键参数进行标注）</w:t>
            </w:r>
          </w:p>
        </w:tc>
      </w:tr>
    </w:tbl>
    <w:p w14:paraId="7840510A">
      <w:pPr>
        <w:spacing w:line="360" w:lineRule="auto"/>
        <w:ind w:firstLine="437"/>
        <w:rPr>
          <w:rFonts w:hint="eastAsia" w:ascii="宋体" w:hAnsi="宋体" w:eastAsia="宋体" w:cs="宋体"/>
          <w:b/>
          <w:color w:val="auto"/>
          <w:sz w:val="24"/>
          <w:szCs w:val="24"/>
        </w:rPr>
      </w:pPr>
      <w:r>
        <w:rPr>
          <w:rFonts w:hint="eastAsia" w:ascii="宋体" w:hAnsi="宋体" w:eastAsia="宋体" w:cs="宋体"/>
          <w:b/>
          <w:color w:val="auto"/>
          <w:sz w:val="24"/>
          <w:szCs w:val="24"/>
        </w:rPr>
        <w:t>（二）货物需求表</w:t>
      </w:r>
    </w:p>
    <w:tbl>
      <w:tblPr>
        <w:tblStyle w:val="27"/>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65"/>
        <w:gridCol w:w="7183"/>
        <w:gridCol w:w="510"/>
        <w:gridCol w:w="510"/>
        <w:gridCol w:w="765"/>
      </w:tblGrid>
      <w:tr w14:paraId="4A03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40775C5">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765" w:type="dxa"/>
            <w:noWrap w:val="0"/>
            <w:vAlign w:val="center"/>
          </w:tcPr>
          <w:p w14:paraId="75473784">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设备名称</w:t>
            </w:r>
          </w:p>
        </w:tc>
        <w:tc>
          <w:tcPr>
            <w:tcW w:w="7183" w:type="dxa"/>
            <w:noWrap/>
            <w:vAlign w:val="center"/>
          </w:tcPr>
          <w:p w14:paraId="562245DA">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主要技术参数</w:t>
            </w:r>
          </w:p>
        </w:tc>
        <w:tc>
          <w:tcPr>
            <w:tcW w:w="510" w:type="dxa"/>
            <w:noWrap w:val="0"/>
            <w:vAlign w:val="center"/>
          </w:tcPr>
          <w:p w14:paraId="26427C5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510" w:type="dxa"/>
            <w:noWrap w:val="0"/>
            <w:vAlign w:val="center"/>
          </w:tcPr>
          <w:p w14:paraId="3E16621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765" w:type="dxa"/>
            <w:noWrap w:val="0"/>
            <w:vAlign w:val="center"/>
          </w:tcPr>
          <w:p w14:paraId="194981AE">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所属行业</w:t>
            </w:r>
          </w:p>
        </w:tc>
      </w:tr>
      <w:tr w14:paraId="0CD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387E47F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65" w:type="dxa"/>
            <w:noWrap/>
            <w:vAlign w:val="center"/>
          </w:tcPr>
          <w:p w14:paraId="36C41E62">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2~8℃医用冷藏箱</w:t>
            </w:r>
          </w:p>
        </w:tc>
        <w:tc>
          <w:tcPr>
            <w:tcW w:w="7183" w:type="dxa"/>
            <w:noWrap w:val="0"/>
            <w:vAlign w:val="center"/>
          </w:tcPr>
          <w:p w14:paraId="48D66BE5">
            <w:pPr>
              <w:rPr>
                <w:rFonts w:hint="eastAsia" w:ascii="宋体" w:hAnsi="宋体" w:eastAsia="宋体" w:cs="宋体"/>
                <w:sz w:val="24"/>
                <w:szCs w:val="24"/>
                <w:highlight w:val="none"/>
              </w:rPr>
            </w:pPr>
            <w:r>
              <w:rPr>
                <w:rFonts w:hint="eastAsia" w:ascii="宋体" w:hAnsi="宋体" w:eastAsia="宋体" w:cs="宋体"/>
                <w:sz w:val="24"/>
                <w:szCs w:val="24"/>
                <w:highlight w:val="none"/>
              </w:rPr>
              <w:t>★1.款式为立式对开门，有效容积≥630L；</w:t>
            </w:r>
          </w:p>
          <w:p w14:paraId="6A90CCAC">
            <w:pPr>
              <w:rPr>
                <w:rFonts w:hint="eastAsia" w:ascii="宋体" w:hAnsi="宋体" w:eastAsia="宋体" w:cs="宋体"/>
                <w:sz w:val="24"/>
                <w:szCs w:val="24"/>
                <w:highlight w:val="none"/>
              </w:rPr>
            </w:pPr>
            <w:r>
              <w:rPr>
                <w:rFonts w:hint="eastAsia" w:ascii="宋体" w:hAnsi="宋体" w:eastAsia="宋体" w:cs="宋体"/>
                <w:sz w:val="24"/>
                <w:szCs w:val="24"/>
                <w:highlight w:val="none"/>
              </w:rPr>
              <w:t>2.微电脑控制，箱内温度范围2℃~8℃；LED温度显示，控制&amp;显示精度0.1℃；</w:t>
            </w:r>
          </w:p>
          <w:p w14:paraId="43A95108">
            <w:pPr>
              <w:rPr>
                <w:rFonts w:hint="eastAsia" w:ascii="宋体" w:hAnsi="宋体" w:eastAsia="宋体" w:cs="宋体"/>
                <w:sz w:val="24"/>
                <w:szCs w:val="24"/>
                <w:highlight w:val="none"/>
              </w:rPr>
            </w:pPr>
            <w:r>
              <w:rPr>
                <w:rFonts w:hint="eastAsia" w:ascii="宋体" w:hAnsi="宋体" w:eastAsia="宋体" w:cs="宋体"/>
                <w:sz w:val="24"/>
                <w:szCs w:val="24"/>
                <w:highlight w:val="none"/>
              </w:rPr>
              <w:t>3.采用风冷设计，设定温度默认5℃（用户可调整为4℃），温度均匀度±1.5℃；</w:t>
            </w:r>
          </w:p>
          <w:p w14:paraId="28DFCAC0">
            <w:pPr>
              <w:rPr>
                <w:rFonts w:hint="eastAsia" w:ascii="宋体" w:hAnsi="宋体" w:eastAsia="宋体" w:cs="宋体"/>
                <w:sz w:val="24"/>
                <w:szCs w:val="24"/>
                <w:highlight w:val="none"/>
              </w:rPr>
            </w:pPr>
            <w:r>
              <w:rPr>
                <w:rFonts w:hint="eastAsia" w:ascii="宋体" w:hAnsi="宋体" w:eastAsia="宋体" w:cs="宋体"/>
                <w:sz w:val="24"/>
                <w:szCs w:val="24"/>
                <w:highlight w:val="none"/>
              </w:rPr>
              <w:t>4.整机配备2个测试孔；</w:t>
            </w:r>
          </w:p>
          <w:p w14:paraId="0C685B75">
            <w:pPr>
              <w:rPr>
                <w:rFonts w:hint="eastAsia" w:ascii="宋体" w:hAnsi="宋体" w:eastAsia="宋体" w:cs="宋体"/>
                <w:sz w:val="24"/>
                <w:szCs w:val="24"/>
                <w:highlight w:val="none"/>
              </w:rPr>
            </w:pPr>
            <w:r>
              <w:rPr>
                <w:rFonts w:hint="eastAsia" w:ascii="宋体" w:hAnsi="宋体" w:eastAsia="宋体" w:cs="宋体"/>
                <w:sz w:val="24"/>
                <w:szCs w:val="24"/>
                <w:highlight w:val="none"/>
              </w:rPr>
              <w:t>5.标配12个蘸塑搁架，充分利用空间，满足用户存放要求；标配10个价目条；</w:t>
            </w:r>
          </w:p>
          <w:p w14:paraId="5EBD7A9E">
            <w:pPr>
              <w:rPr>
                <w:rFonts w:hint="eastAsia" w:ascii="宋体" w:hAnsi="宋体" w:eastAsia="宋体" w:cs="宋体"/>
                <w:sz w:val="24"/>
                <w:szCs w:val="24"/>
                <w:highlight w:val="none"/>
              </w:rPr>
            </w:pPr>
            <w:r>
              <w:rPr>
                <w:rFonts w:hint="eastAsia" w:ascii="宋体" w:hAnsi="宋体" w:eastAsia="宋体" w:cs="宋体"/>
                <w:sz w:val="24"/>
                <w:szCs w:val="24"/>
                <w:highlight w:val="none"/>
              </w:rPr>
              <w:t>6.三层钢化镀膜玻璃，边框电加热结构，智感除露（受环温控制），32℃、80%湿度下无凝露；</w:t>
            </w:r>
          </w:p>
          <w:p w14:paraId="3327BC5E">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7.支持全角度自关门； </w:t>
            </w:r>
          </w:p>
          <w:p w14:paraId="46978324">
            <w:pPr>
              <w:rPr>
                <w:rFonts w:hint="eastAsia" w:ascii="宋体" w:hAnsi="宋体" w:eastAsia="宋体" w:cs="宋体"/>
                <w:sz w:val="24"/>
                <w:szCs w:val="24"/>
                <w:highlight w:val="none"/>
              </w:rPr>
            </w:pPr>
            <w:r>
              <w:rPr>
                <w:rFonts w:hint="eastAsia" w:ascii="宋体" w:hAnsi="宋体" w:eastAsia="宋体" w:cs="宋体"/>
                <w:sz w:val="24"/>
                <w:szCs w:val="24"/>
                <w:highlight w:val="none"/>
              </w:rPr>
              <w:t>8.具备4种报警方式：声音蜂鸣报警、灯光闪烁报警、远程报警、云平台报警；报警功能齐全：高温报警、低温报警、高环温报警、开门报警、断电报警、传感器故障报警、电池故障报警、冷凝器脏堵报警、通讯故障报警；</w:t>
            </w:r>
          </w:p>
          <w:p w14:paraId="22300C0A">
            <w:pPr>
              <w:rPr>
                <w:rFonts w:hint="eastAsia" w:ascii="宋体" w:hAnsi="宋体" w:eastAsia="宋体" w:cs="宋体"/>
                <w:sz w:val="24"/>
                <w:szCs w:val="24"/>
                <w:highlight w:val="none"/>
              </w:rPr>
            </w:pPr>
            <w:r>
              <w:rPr>
                <w:rFonts w:hint="eastAsia" w:ascii="宋体" w:hAnsi="宋体" w:eastAsia="宋体" w:cs="宋体"/>
                <w:sz w:val="24"/>
                <w:szCs w:val="24"/>
                <w:highlight w:val="none"/>
              </w:rPr>
              <w:t>9.智能变频压缩机，碳氢制冷剂；直流静音冷凝风机；</w:t>
            </w:r>
          </w:p>
          <w:p w14:paraId="2FEB5E7C">
            <w:pPr>
              <w:rPr>
                <w:rFonts w:hint="eastAsia" w:ascii="宋体" w:hAnsi="宋体" w:eastAsia="宋体" w:cs="宋体"/>
                <w:sz w:val="24"/>
                <w:szCs w:val="24"/>
                <w:highlight w:val="none"/>
              </w:rPr>
            </w:pPr>
            <w:r>
              <w:rPr>
                <w:rFonts w:hint="eastAsia" w:ascii="宋体" w:hAnsi="宋体" w:eastAsia="宋体" w:cs="宋体"/>
                <w:sz w:val="24"/>
                <w:szCs w:val="24"/>
                <w:highlight w:val="none"/>
              </w:rPr>
              <w:t>★10.整机噪音≤39dB(A)，日能耗≤2.6kW·h（</w:t>
            </w:r>
            <w:r>
              <w:rPr>
                <w:rFonts w:hint="eastAsia" w:ascii="宋体" w:hAnsi="宋体" w:eastAsia="宋体" w:cs="宋体"/>
                <w:b/>
                <w:bCs/>
                <w:sz w:val="24"/>
                <w:szCs w:val="24"/>
                <w:highlight w:val="none"/>
              </w:rPr>
              <w:t>投标时提供第三方机构出具的带有CMA标识的检测报告）</w:t>
            </w:r>
            <w:r>
              <w:rPr>
                <w:rFonts w:hint="eastAsia" w:ascii="宋体" w:hAnsi="宋体" w:eastAsia="宋体" w:cs="宋体"/>
                <w:sz w:val="24"/>
                <w:szCs w:val="24"/>
                <w:highlight w:val="none"/>
              </w:rPr>
              <w:t>；</w:t>
            </w:r>
          </w:p>
          <w:p w14:paraId="5EEBC68E">
            <w:pPr>
              <w:rPr>
                <w:rFonts w:hint="eastAsia" w:ascii="宋体" w:hAnsi="宋体" w:eastAsia="宋体" w:cs="宋体"/>
                <w:sz w:val="24"/>
                <w:szCs w:val="24"/>
                <w:highlight w:val="none"/>
              </w:rPr>
            </w:pPr>
            <w:r>
              <w:rPr>
                <w:rFonts w:hint="eastAsia" w:ascii="宋体" w:hAnsi="宋体" w:eastAsia="宋体" w:cs="宋体"/>
                <w:sz w:val="24"/>
                <w:szCs w:val="24"/>
                <w:highlight w:val="none"/>
              </w:rPr>
              <w:t>11.配备后备电池，断电后报警并继续显示箱内温度不低于24小时；</w:t>
            </w:r>
          </w:p>
          <w:p w14:paraId="13A7DFCA">
            <w:pPr>
              <w:rPr>
                <w:rFonts w:hint="eastAsia" w:ascii="宋体" w:hAnsi="宋体" w:eastAsia="宋体" w:cs="宋体"/>
                <w:sz w:val="24"/>
                <w:szCs w:val="24"/>
                <w:highlight w:val="none"/>
              </w:rPr>
            </w:pPr>
            <w:r>
              <w:rPr>
                <w:rFonts w:hint="eastAsia" w:ascii="宋体" w:hAnsi="宋体" w:eastAsia="宋体" w:cs="宋体"/>
                <w:sz w:val="24"/>
                <w:szCs w:val="24"/>
                <w:highlight w:val="none"/>
              </w:rPr>
              <w:t>12.6路传感器：控制、上温、下温、化霜、冷凝器、环温；</w:t>
            </w:r>
          </w:p>
          <w:p w14:paraId="643530D0">
            <w:pPr>
              <w:rPr>
                <w:rFonts w:hint="eastAsia" w:ascii="宋体" w:hAnsi="宋体" w:eastAsia="宋体" w:cs="宋体"/>
                <w:sz w:val="24"/>
                <w:szCs w:val="24"/>
                <w:highlight w:val="none"/>
              </w:rPr>
            </w:pPr>
            <w:r>
              <w:rPr>
                <w:rFonts w:hint="eastAsia" w:ascii="宋体" w:hAnsi="宋体" w:eastAsia="宋体" w:cs="宋体"/>
                <w:sz w:val="24"/>
                <w:szCs w:val="24"/>
                <w:highlight w:val="none"/>
              </w:rPr>
              <w:t>13.箱内配备LED照明灯；</w:t>
            </w:r>
          </w:p>
          <w:p w14:paraId="1B49AEE9">
            <w:pPr>
              <w:rPr>
                <w:rFonts w:hint="eastAsia" w:ascii="宋体" w:hAnsi="宋体" w:eastAsia="宋体" w:cs="宋体"/>
                <w:sz w:val="24"/>
                <w:szCs w:val="24"/>
                <w:highlight w:val="none"/>
              </w:rPr>
            </w:pPr>
            <w:r>
              <w:rPr>
                <w:rFonts w:hint="eastAsia" w:ascii="宋体" w:hAnsi="宋体" w:eastAsia="宋体" w:cs="宋体"/>
                <w:sz w:val="24"/>
                <w:szCs w:val="24"/>
                <w:highlight w:val="none"/>
              </w:rPr>
              <w:t>14.配备数据输出端口，可输出PDF或word或excel等格式文件；可记录十年的温度数据；</w:t>
            </w:r>
          </w:p>
          <w:p w14:paraId="67BCAFB2">
            <w:pPr>
              <w:rPr>
                <w:rFonts w:hint="eastAsia" w:ascii="宋体" w:hAnsi="宋体" w:eastAsia="宋体" w:cs="宋体"/>
                <w:sz w:val="24"/>
                <w:szCs w:val="24"/>
                <w:highlight w:val="none"/>
              </w:rPr>
            </w:pPr>
            <w:r>
              <w:rPr>
                <w:rFonts w:hint="eastAsia" w:ascii="宋体" w:hAnsi="宋体" w:eastAsia="宋体" w:cs="宋体"/>
                <w:sz w:val="24"/>
                <w:szCs w:val="24"/>
                <w:highlight w:val="none"/>
              </w:rPr>
              <w:t>★15.标配WIFI物联模块，可通过手机APP远程监控设备状态，查看温度情况及报警情况；</w:t>
            </w:r>
          </w:p>
          <w:p w14:paraId="49859B53">
            <w:pPr>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RS485，可实现多台设备组网，随时监控设备运行状态；</w:t>
            </w:r>
          </w:p>
          <w:p w14:paraId="03FDFFF8">
            <w:pPr>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针式打印机，多种打印方式，记录间隔可调；</w:t>
            </w:r>
          </w:p>
          <w:p w14:paraId="7A635096">
            <w:pPr>
              <w:rPr>
                <w:rFonts w:hint="eastAsia" w:ascii="宋体" w:hAnsi="宋体" w:eastAsia="宋体" w:cs="宋体"/>
                <w:sz w:val="24"/>
                <w:szCs w:val="24"/>
                <w:highlight w:val="none"/>
              </w:rPr>
            </w:pPr>
            <w:r>
              <w:rPr>
                <w:rFonts w:hint="eastAsia" w:ascii="宋体" w:hAnsi="宋体" w:eastAsia="宋体" w:cs="宋体"/>
                <w:sz w:val="24"/>
                <w:szCs w:val="24"/>
                <w:highlight w:val="none"/>
              </w:rPr>
              <w:t>18.配门锁，支持双锁管理；</w:t>
            </w:r>
          </w:p>
          <w:p w14:paraId="4E4283E4">
            <w:pPr>
              <w:rPr>
                <w:rFonts w:hint="eastAsia" w:ascii="宋体" w:hAnsi="宋体" w:eastAsia="宋体" w:cs="宋体"/>
                <w:sz w:val="24"/>
                <w:szCs w:val="24"/>
                <w:highlight w:val="none"/>
              </w:rPr>
            </w:pPr>
            <w:r>
              <w:rPr>
                <w:rFonts w:hint="eastAsia" w:ascii="宋体" w:hAnsi="宋体" w:eastAsia="宋体" w:cs="宋体"/>
                <w:sz w:val="24"/>
                <w:szCs w:val="24"/>
                <w:highlight w:val="none"/>
              </w:rPr>
              <w:t>19.配备四个万向脚轮，两个固定底角；</w:t>
            </w:r>
          </w:p>
          <w:p w14:paraId="0C569FB6">
            <w:pPr>
              <w:rPr>
                <w:rFonts w:hint="eastAsia" w:ascii="宋体" w:hAnsi="宋体" w:eastAsia="宋体" w:cs="宋体"/>
                <w:sz w:val="24"/>
                <w:szCs w:val="24"/>
                <w:highlight w:val="none"/>
              </w:rPr>
            </w:pPr>
            <w:r>
              <w:rPr>
                <w:rFonts w:hint="eastAsia" w:ascii="宋体" w:hAnsi="宋体" w:eastAsia="宋体" w:cs="宋体"/>
                <w:sz w:val="24"/>
                <w:szCs w:val="24"/>
                <w:highlight w:val="none"/>
              </w:rPr>
              <w:t>★20.产品具备医疗器械注册证</w:t>
            </w:r>
            <w:r>
              <w:rPr>
                <w:rFonts w:hint="eastAsia" w:ascii="宋体" w:hAnsi="宋体" w:eastAsia="宋体" w:cs="宋体"/>
                <w:b/>
                <w:bCs/>
                <w:sz w:val="24"/>
                <w:szCs w:val="24"/>
                <w:highlight w:val="none"/>
              </w:rPr>
              <w:t>（投标时提供原件扫描件）</w:t>
            </w:r>
            <w:r>
              <w:rPr>
                <w:rFonts w:hint="eastAsia" w:ascii="宋体" w:hAnsi="宋体" w:eastAsia="宋体" w:cs="宋体"/>
                <w:sz w:val="24"/>
                <w:szCs w:val="24"/>
                <w:highlight w:val="none"/>
              </w:rPr>
              <w:t>；</w:t>
            </w:r>
          </w:p>
        </w:tc>
        <w:tc>
          <w:tcPr>
            <w:tcW w:w="510" w:type="dxa"/>
            <w:noWrap w:val="0"/>
            <w:vAlign w:val="center"/>
          </w:tcPr>
          <w:p w14:paraId="04ADA6B2">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1411DA7A">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10</w:t>
            </w:r>
          </w:p>
        </w:tc>
        <w:tc>
          <w:tcPr>
            <w:tcW w:w="765" w:type="dxa"/>
            <w:noWrap/>
            <w:vAlign w:val="center"/>
          </w:tcPr>
          <w:p w14:paraId="13971CE5">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工业</w:t>
            </w:r>
          </w:p>
        </w:tc>
      </w:tr>
      <w:tr w14:paraId="4905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AC97EB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765" w:type="dxa"/>
            <w:noWrap/>
            <w:vAlign w:val="center"/>
          </w:tcPr>
          <w:p w14:paraId="545F7171">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负25低温保存箱（立式）</w:t>
            </w:r>
          </w:p>
        </w:tc>
        <w:tc>
          <w:tcPr>
            <w:tcW w:w="7183" w:type="dxa"/>
            <w:noWrap w:val="0"/>
            <w:vAlign w:val="center"/>
          </w:tcPr>
          <w:p w14:paraId="2922FD26">
            <w:pPr>
              <w:rPr>
                <w:rFonts w:hint="eastAsia" w:ascii="宋体" w:hAnsi="宋体" w:eastAsia="宋体" w:cs="宋体"/>
                <w:sz w:val="24"/>
                <w:szCs w:val="24"/>
                <w:highlight w:val="none"/>
              </w:rPr>
            </w:pPr>
            <w:r>
              <w:rPr>
                <w:rFonts w:hint="eastAsia" w:ascii="宋体" w:hAnsi="宋体" w:eastAsia="宋体" w:cs="宋体"/>
                <w:sz w:val="24"/>
                <w:szCs w:val="24"/>
                <w:highlight w:val="none"/>
              </w:rPr>
              <w:t>1.温度范围-10°C～-25°C可调节，控温精度0.1℃；</w:t>
            </w:r>
          </w:p>
          <w:p w14:paraId="35B22000">
            <w:pPr>
              <w:rPr>
                <w:rFonts w:hint="eastAsia" w:ascii="宋体" w:hAnsi="宋体" w:eastAsia="宋体" w:cs="宋体"/>
                <w:sz w:val="24"/>
                <w:szCs w:val="24"/>
                <w:highlight w:val="none"/>
              </w:rPr>
            </w:pPr>
            <w:r>
              <w:rPr>
                <w:rFonts w:hint="eastAsia" w:ascii="宋体" w:hAnsi="宋体" w:eastAsia="宋体" w:cs="宋体"/>
                <w:sz w:val="24"/>
                <w:szCs w:val="24"/>
                <w:highlight w:val="none"/>
              </w:rPr>
              <w:t>2.有效容积≥260L；</w:t>
            </w:r>
          </w:p>
          <w:p w14:paraId="21CC50E7">
            <w:pPr>
              <w:rPr>
                <w:rFonts w:hint="eastAsia" w:ascii="宋体" w:hAnsi="宋体" w:eastAsia="宋体" w:cs="宋体"/>
                <w:sz w:val="24"/>
                <w:szCs w:val="24"/>
                <w:highlight w:val="none"/>
              </w:rPr>
            </w:pPr>
            <w:r>
              <w:rPr>
                <w:rFonts w:hint="eastAsia" w:ascii="宋体" w:hAnsi="宋体" w:eastAsia="宋体" w:cs="宋体"/>
                <w:sz w:val="24"/>
                <w:szCs w:val="24"/>
                <w:highlight w:val="none"/>
              </w:rPr>
              <w:t>★3.支持微电脑控制和LCD数码显示箱内温度，精度0.1℃；</w:t>
            </w:r>
          </w:p>
          <w:p w14:paraId="0E107091">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bookmarkStart w:id="37" w:name="OLE_LINK45"/>
            <w:bookmarkStart w:id="38" w:name="OLE_LINK46"/>
            <w:r>
              <w:rPr>
                <w:rFonts w:hint="eastAsia" w:ascii="宋体" w:hAnsi="宋体" w:eastAsia="宋体" w:cs="宋体"/>
                <w:sz w:val="24"/>
                <w:szCs w:val="24"/>
                <w:highlight w:val="none"/>
              </w:rPr>
              <w:t>具有多种故障报警：高温报警、低温报警、传感器故障报警、开门报警、断电报警、环温高报警</w:t>
            </w:r>
            <w:bookmarkEnd w:id="37"/>
            <w:bookmarkEnd w:id="38"/>
            <w:r>
              <w:rPr>
                <w:rFonts w:hint="eastAsia" w:ascii="宋体" w:hAnsi="宋体" w:eastAsia="宋体" w:cs="宋体"/>
                <w:sz w:val="24"/>
                <w:szCs w:val="24"/>
                <w:highlight w:val="none"/>
              </w:rPr>
              <w:t>；</w:t>
            </w:r>
          </w:p>
          <w:p w14:paraId="21C51B91">
            <w:pPr>
              <w:rPr>
                <w:rFonts w:hint="eastAsia" w:ascii="宋体" w:hAnsi="宋体" w:eastAsia="宋体" w:cs="宋体"/>
                <w:sz w:val="24"/>
                <w:szCs w:val="24"/>
                <w:highlight w:val="none"/>
              </w:rPr>
            </w:pPr>
            <w:r>
              <w:rPr>
                <w:rFonts w:hint="eastAsia" w:ascii="宋体" w:hAnsi="宋体" w:eastAsia="宋体" w:cs="宋体"/>
                <w:sz w:val="24"/>
                <w:szCs w:val="24"/>
                <w:highlight w:val="none"/>
              </w:rPr>
              <w:t>5.具有多种报警方式：声音蜂鸣报警、数字闪烁报警、符号闪烁报警，远程报警接口；</w:t>
            </w:r>
          </w:p>
          <w:p w14:paraId="1452A07B">
            <w:pPr>
              <w:rPr>
                <w:rFonts w:hint="eastAsia" w:ascii="宋体" w:hAnsi="宋体" w:eastAsia="宋体" w:cs="宋体"/>
                <w:sz w:val="24"/>
                <w:szCs w:val="24"/>
                <w:highlight w:val="none"/>
              </w:rPr>
            </w:pPr>
            <w:r>
              <w:rPr>
                <w:rFonts w:hint="eastAsia" w:ascii="宋体" w:hAnsi="宋体" w:eastAsia="宋体" w:cs="宋体"/>
                <w:sz w:val="24"/>
                <w:szCs w:val="24"/>
                <w:highlight w:val="none"/>
              </w:rPr>
              <w:t>6.多重保护功能：开机延时保护、停机间隔保护、显示面板保护、断电记忆数据保护、传感器故障保护运行；</w:t>
            </w:r>
          </w:p>
          <w:p w14:paraId="6AB8A4BB">
            <w:pPr>
              <w:rPr>
                <w:rFonts w:hint="eastAsia" w:ascii="宋体" w:hAnsi="宋体" w:eastAsia="宋体" w:cs="宋体"/>
                <w:sz w:val="24"/>
                <w:szCs w:val="24"/>
                <w:highlight w:val="none"/>
              </w:rPr>
            </w:pPr>
            <w:r>
              <w:rPr>
                <w:rFonts w:hint="eastAsia" w:ascii="宋体" w:hAnsi="宋体" w:eastAsia="宋体" w:cs="宋体"/>
                <w:sz w:val="24"/>
                <w:szCs w:val="24"/>
                <w:highlight w:val="none"/>
              </w:rPr>
              <w:t>7.具有断电报警功能，且在产品断电后能有数字温度显示≥24小时；</w:t>
            </w:r>
          </w:p>
          <w:p w14:paraId="4E1F5E3D">
            <w:pPr>
              <w:rPr>
                <w:rFonts w:hint="eastAsia" w:ascii="宋体" w:hAnsi="宋体" w:eastAsia="宋体" w:cs="宋体"/>
                <w:sz w:val="24"/>
                <w:szCs w:val="24"/>
                <w:highlight w:val="none"/>
              </w:rPr>
            </w:pPr>
            <w:r>
              <w:rPr>
                <w:rFonts w:hint="eastAsia" w:ascii="宋体" w:hAnsi="宋体" w:eastAsia="宋体" w:cs="宋体"/>
                <w:sz w:val="24"/>
                <w:szCs w:val="24"/>
                <w:highlight w:val="none"/>
              </w:rPr>
              <w:t>8.宽电压带，适合187~242V电压下使用；输入功率165W，设备稳定运行耗电量低至1KWH/24H；</w:t>
            </w:r>
          </w:p>
          <w:p w14:paraId="5C396C43">
            <w:pPr>
              <w:rPr>
                <w:rFonts w:hint="eastAsia" w:ascii="宋体" w:hAnsi="宋体" w:eastAsia="宋体" w:cs="宋体"/>
                <w:sz w:val="24"/>
                <w:szCs w:val="24"/>
                <w:highlight w:val="none"/>
              </w:rPr>
            </w:pPr>
            <w:r>
              <w:rPr>
                <w:rFonts w:hint="eastAsia" w:ascii="宋体" w:hAnsi="宋体" w:eastAsia="宋体" w:cs="宋体"/>
                <w:sz w:val="24"/>
                <w:szCs w:val="24"/>
                <w:highlight w:val="none"/>
              </w:rPr>
              <w:t>9.支持HC环保制冷剂和制冷系统，LBA无氟发泡；</w:t>
            </w:r>
          </w:p>
          <w:p w14:paraId="6A024FEE">
            <w:pPr>
              <w:rPr>
                <w:rFonts w:hint="eastAsia" w:ascii="宋体" w:hAnsi="宋体" w:eastAsia="宋体" w:cs="宋体"/>
                <w:sz w:val="24"/>
                <w:szCs w:val="24"/>
                <w:highlight w:val="none"/>
              </w:rPr>
            </w:pPr>
            <w:r>
              <w:rPr>
                <w:rFonts w:hint="eastAsia" w:ascii="宋体" w:hAnsi="宋体" w:eastAsia="宋体" w:cs="宋体"/>
                <w:sz w:val="24"/>
                <w:szCs w:val="24"/>
                <w:highlight w:val="none"/>
              </w:rPr>
              <w:t>10.配备搁架式蒸发器，快速降低箱内温度；</w:t>
            </w:r>
          </w:p>
          <w:p w14:paraId="11833833">
            <w:pPr>
              <w:rPr>
                <w:rFonts w:hint="eastAsia" w:ascii="宋体" w:hAnsi="宋体" w:eastAsia="宋体" w:cs="宋体"/>
                <w:sz w:val="24"/>
                <w:szCs w:val="24"/>
                <w:highlight w:val="none"/>
              </w:rPr>
            </w:pPr>
            <w:r>
              <w:rPr>
                <w:rFonts w:hint="eastAsia" w:ascii="宋体" w:hAnsi="宋体" w:eastAsia="宋体" w:cs="宋体"/>
                <w:sz w:val="24"/>
                <w:szCs w:val="24"/>
                <w:highlight w:val="none"/>
              </w:rPr>
              <w:t>11.箱壳材质为冷轧钢板喷粉；内胆材质为PS板吸附材质；</w:t>
            </w:r>
          </w:p>
          <w:p w14:paraId="33C68DB9">
            <w:pPr>
              <w:rPr>
                <w:rFonts w:hint="eastAsia" w:ascii="宋体" w:hAnsi="宋体" w:eastAsia="宋体" w:cs="宋体"/>
                <w:sz w:val="24"/>
                <w:szCs w:val="24"/>
                <w:highlight w:val="none"/>
              </w:rPr>
            </w:pPr>
            <w:r>
              <w:rPr>
                <w:rFonts w:hint="eastAsia" w:ascii="宋体" w:hAnsi="宋体" w:eastAsia="宋体" w:cs="宋体"/>
                <w:sz w:val="24"/>
                <w:szCs w:val="24"/>
                <w:highlight w:val="none"/>
              </w:rPr>
              <w:t>12.箱体背板材质为镀锌钢板；</w:t>
            </w:r>
          </w:p>
          <w:p w14:paraId="53B73164">
            <w:pPr>
              <w:rPr>
                <w:rFonts w:hint="eastAsia" w:ascii="宋体" w:hAnsi="宋体" w:eastAsia="宋体" w:cs="宋体"/>
                <w:sz w:val="24"/>
                <w:szCs w:val="24"/>
                <w:highlight w:val="none"/>
              </w:rPr>
            </w:pPr>
            <w:r>
              <w:rPr>
                <w:rFonts w:hint="eastAsia" w:ascii="宋体" w:hAnsi="宋体" w:eastAsia="宋体" w:cs="宋体"/>
                <w:sz w:val="24"/>
                <w:szCs w:val="24"/>
                <w:highlight w:val="none"/>
              </w:rPr>
              <w:t>13.保温层厚度≥85mm，门体密封条可拆卸，顶部双密封；</w:t>
            </w:r>
          </w:p>
          <w:p w14:paraId="687DBD01">
            <w:pPr>
              <w:rPr>
                <w:rFonts w:hint="eastAsia" w:ascii="宋体" w:hAnsi="宋体" w:eastAsia="宋体" w:cs="宋体"/>
                <w:sz w:val="24"/>
                <w:szCs w:val="24"/>
                <w:highlight w:val="none"/>
              </w:rPr>
            </w:pPr>
            <w:r>
              <w:rPr>
                <w:rFonts w:hint="eastAsia" w:ascii="宋体" w:hAnsi="宋体" w:eastAsia="宋体" w:cs="宋体"/>
                <w:sz w:val="24"/>
                <w:szCs w:val="24"/>
                <w:highlight w:val="none"/>
              </w:rPr>
              <w:t>14.配备门体机械暗锁+锁扣；</w:t>
            </w:r>
          </w:p>
          <w:p w14:paraId="43BDD135">
            <w:pPr>
              <w:rPr>
                <w:rFonts w:hint="eastAsia" w:ascii="宋体" w:hAnsi="宋体" w:eastAsia="宋体" w:cs="宋体"/>
                <w:sz w:val="24"/>
                <w:szCs w:val="24"/>
                <w:highlight w:val="none"/>
              </w:rPr>
            </w:pPr>
            <w:r>
              <w:rPr>
                <w:rFonts w:hint="eastAsia" w:ascii="宋体" w:hAnsi="宋体" w:eastAsia="宋体" w:cs="宋体"/>
                <w:sz w:val="24"/>
                <w:szCs w:val="24"/>
                <w:highlight w:val="none"/>
              </w:rPr>
              <w:t>15.具备≥7个独立塑料抽屉；</w:t>
            </w:r>
          </w:p>
          <w:p w14:paraId="03CD7E46">
            <w:pPr>
              <w:rPr>
                <w:rFonts w:hint="eastAsia" w:ascii="宋体" w:hAnsi="宋体" w:eastAsia="宋体" w:cs="宋体"/>
                <w:sz w:val="24"/>
                <w:szCs w:val="24"/>
                <w:highlight w:val="none"/>
              </w:rPr>
            </w:pPr>
            <w:r>
              <w:rPr>
                <w:rFonts w:hint="eastAsia" w:ascii="宋体" w:hAnsi="宋体" w:eastAsia="宋体" w:cs="宋体"/>
                <w:sz w:val="24"/>
                <w:szCs w:val="24"/>
                <w:highlight w:val="none"/>
              </w:rPr>
              <w:t>16.配备测试孔；</w:t>
            </w:r>
          </w:p>
          <w:p w14:paraId="609C6E23">
            <w:pPr>
              <w:rPr>
                <w:rFonts w:hint="eastAsia" w:ascii="宋体" w:hAnsi="宋体" w:eastAsia="宋体" w:cs="宋体"/>
                <w:sz w:val="24"/>
                <w:szCs w:val="24"/>
                <w:highlight w:val="none"/>
              </w:rPr>
            </w:pPr>
            <w:r>
              <w:rPr>
                <w:rFonts w:hint="eastAsia" w:ascii="宋体" w:hAnsi="宋体" w:eastAsia="宋体" w:cs="宋体"/>
                <w:sz w:val="24"/>
                <w:szCs w:val="24"/>
                <w:highlight w:val="none"/>
              </w:rPr>
              <w:t>17.平衡阀开门；</w:t>
            </w:r>
          </w:p>
          <w:p w14:paraId="7E500E69">
            <w:pPr>
              <w:rPr>
                <w:rFonts w:hint="eastAsia" w:ascii="宋体" w:hAnsi="宋体" w:eastAsia="宋体" w:cs="宋体"/>
                <w:sz w:val="24"/>
                <w:szCs w:val="24"/>
                <w:highlight w:val="none"/>
              </w:rPr>
            </w:pPr>
            <w:r>
              <w:rPr>
                <w:rFonts w:hint="eastAsia" w:ascii="宋体" w:hAnsi="宋体" w:eastAsia="宋体" w:cs="宋体"/>
                <w:sz w:val="24"/>
                <w:szCs w:val="24"/>
                <w:highlight w:val="none"/>
              </w:rPr>
              <w:t>18.配备脚轮+底脚；</w:t>
            </w:r>
          </w:p>
          <w:p w14:paraId="48554ACA">
            <w:pPr>
              <w:rPr>
                <w:rFonts w:hint="eastAsia" w:ascii="宋体" w:hAnsi="宋体" w:eastAsia="宋体" w:cs="宋体"/>
                <w:sz w:val="24"/>
                <w:szCs w:val="24"/>
                <w:highlight w:val="none"/>
              </w:rPr>
            </w:pPr>
            <w:r>
              <w:rPr>
                <w:rFonts w:hint="eastAsia" w:ascii="宋体" w:hAnsi="宋体" w:eastAsia="宋体" w:cs="宋体"/>
                <w:sz w:val="24"/>
                <w:szCs w:val="24"/>
                <w:highlight w:val="none"/>
              </w:rPr>
              <w:t>19.优化系统与结构低噪音设计，运行噪音＜35dB；</w:t>
            </w:r>
          </w:p>
          <w:p w14:paraId="7898138E">
            <w:pPr>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USB接口或RS485；</w:t>
            </w:r>
          </w:p>
          <w:p w14:paraId="2AA6F7D4">
            <w:pPr>
              <w:rPr>
                <w:rFonts w:hint="eastAsia" w:ascii="宋体" w:hAnsi="宋体" w:eastAsia="宋体" w:cs="宋体"/>
                <w:sz w:val="24"/>
                <w:szCs w:val="24"/>
                <w:highlight w:val="none"/>
              </w:rPr>
            </w:pPr>
            <w:r>
              <w:rPr>
                <w:rFonts w:hint="eastAsia" w:ascii="宋体" w:hAnsi="宋体" w:eastAsia="宋体" w:cs="宋体"/>
                <w:sz w:val="24"/>
                <w:szCs w:val="24"/>
                <w:highlight w:val="none"/>
              </w:rPr>
              <w:t>★21.产品具有医疗器械注册证</w:t>
            </w:r>
            <w:r>
              <w:rPr>
                <w:rFonts w:hint="eastAsia" w:ascii="宋体" w:hAnsi="宋体" w:eastAsia="宋体" w:cs="宋体"/>
                <w:b/>
                <w:bCs/>
                <w:sz w:val="24"/>
                <w:szCs w:val="24"/>
                <w:highlight w:val="none"/>
              </w:rPr>
              <w:t>（投标时提供原件扫描件）</w:t>
            </w:r>
            <w:r>
              <w:rPr>
                <w:rFonts w:hint="eastAsia" w:ascii="宋体" w:hAnsi="宋体" w:eastAsia="宋体" w:cs="宋体"/>
                <w:sz w:val="24"/>
                <w:szCs w:val="24"/>
                <w:highlight w:val="none"/>
              </w:rPr>
              <w:t>。</w:t>
            </w:r>
          </w:p>
        </w:tc>
        <w:tc>
          <w:tcPr>
            <w:tcW w:w="510" w:type="dxa"/>
            <w:noWrap w:val="0"/>
            <w:vAlign w:val="center"/>
          </w:tcPr>
          <w:p w14:paraId="77C51DB0">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08435463">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5</w:t>
            </w:r>
          </w:p>
        </w:tc>
        <w:tc>
          <w:tcPr>
            <w:tcW w:w="765" w:type="dxa"/>
            <w:noWrap/>
            <w:vAlign w:val="center"/>
          </w:tcPr>
          <w:p w14:paraId="16372FE7">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2DF5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37E33A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765" w:type="dxa"/>
            <w:noWrap/>
            <w:vAlign w:val="center"/>
          </w:tcPr>
          <w:p w14:paraId="170CD158">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万分之一电子天平</w:t>
            </w:r>
          </w:p>
        </w:tc>
        <w:tc>
          <w:tcPr>
            <w:tcW w:w="7183" w:type="dxa"/>
            <w:noWrap w:val="0"/>
            <w:vAlign w:val="center"/>
          </w:tcPr>
          <w:p w14:paraId="245B4A2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1.量程：</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220g；</w:t>
            </w:r>
          </w:p>
          <w:p w14:paraId="3AD8512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★2.精度：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0.1mg；</w:t>
            </w:r>
          </w:p>
          <w:p w14:paraId="4E43866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3.重复性：≤0.1mg；</w:t>
            </w:r>
          </w:p>
          <w:p w14:paraId="6D1EEEE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4.性线：≤0.06mg；</w:t>
            </w:r>
          </w:p>
          <w:p w14:paraId="13ABDCC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5.秤盘尺寸：</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90mm；</w:t>
            </w:r>
          </w:p>
          <w:p w14:paraId="1783346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6.典型稳定时间：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1.5S；</w:t>
            </w:r>
          </w:p>
          <w:p w14:paraId="7D7B84F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7.工作条件：40-80%RH，环境温度：5-40℃，适用电源： 220V±10%；50Hz；</w:t>
            </w:r>
          </w:p>
          <w:p w14:paraId="7372049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8.采用了由耐磨的聚对苯二甲酸丁二酯(PBT)防化学品表面处理，可耐受各种化学品腐蚀；</w:t>
            </w:r>
          </w:p>
          <w:p w14:paraId="6B91EF9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9.支撑LED彩色触摸屏技术；</w:t>
            </w:r>
          </w:p>
          <w:p w14:paraId="0A728A9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★10.防震等级≥四级；</w:t>
            </w:r>
          </w:p>
          <w:p w14:paraId="55207FE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11.配备最新称重传感器；</w:t>
            </w:r>
          </w:p>
          <w:p w14:paraId="2CF76CC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12.配备防风罩玻璃；</w:t>
            </w:r>
          </w:p>
          <w:p w14:paraId="3B1E01F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13.应用程序：支持用户实验的应用程序，例如称量 、填料、计数、称量百分比、混合、净重总重、组分、总重、动物称量、计算、自由因子、密度测定、统计、峰值保持、检重、质量单位转换；</w:t>
            </w:r>
          </w:p>
          <w:p w14:paraId="1146A57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14.通信接口：USB-C接口和RS232接口；自动识别打印机或者电脑、直接传输数据至EXCEL电子表；</w:t>
            </w:r>
          </w:p>
          <w:p w14:paraId="17A9773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15.密码保护，防止意外更改天平设置；</w:t>
            </w:r>
          </w:p>
          <w:p w14:paraId="200D782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16.下部吊钩，满足大体积称量；</w:t>
            </w:r>
          </w:p>
          <w:p w14:paraId="26E84D5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17.提供额外的防尘和防划伤防护；</w:t>
            </w:r>
          </w:p>
          <w:p w14:paraId="10AE613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18.支持自测试“@start”功；</w:t>
            </w:r>
          </w:p>
          <w:p w14:paraId="2964110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19.完全符合GB/T 26497-2011；</w:t>
            </w:r>
          </w:p>
          <w:p w14:paraId="6C45DA1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20.基本配置：主机（触摸显示屏）、电源线、说明书、合格证、RS232和USB接口；</w:t>
            </w:r>
          </w:p>
          <w:p w14:paraId="65D490A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21.提供一年质保以上。</w:t>
            </w:r>
          </w:p>
        </w:tc>
        <w:tc>
          <w:tcPr>
            <w:tcW w:w="510" w:type="dxa"/>
            <w:noWrap w:val="0"/>
            <w:vAlign w:val="center"/>
          </w:tcPr>
          <w:p w14:paraId="04658A29">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1A3A8150">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5" w:type="dxa"/>
            <w:noWrap/>
            <w:vAlign w:val="center"/>
          </w:tcPr>
          <w:p w14:paraId="0274D34C">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1AF5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09F303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765" w:type="dxa"/>
            <w:noWrap/>
            <w:vAlign w:val="center"/>
          </w:tcPr>
          <w:p w14:paraId="04E6725F">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2合1超纯水系统</w:t>
            </w:r>
          </w:p>
        </w:tc>
        <w:tc>
          <w:tcPr>
            <w:tcW w:w="7183" w:type="dxa"/>
            <w:noWrap w:val="0"/>
            <w:vAlign w:val="center"/>
          </w:tcPr>
          <w:p w14:paraId="7887D6E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p w14:paraId="4B497B3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1.进水条件：市政自来水，满足GB 5749-2006生活饮用水卫生标准；</w:t>
            </w:r>
          </w:p>
          <w:p w14:paraId="0F06811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★2.产水指标：</w:t>
            </w:r>
          </w:p>
          <w:p w14:paraId="270D51E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纯水：电导率&lt;5μs/cm（25℃），符合GB6682-2008分析实验室三级水标准；</w:t>
            </w:r>
          </w:p>
          <w:p w14:paraId="5151D8F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超纯水：电阻率≤18.2MΩ.cm（25℃），TOC＜5ppb，细菌&lt;0.01cfu/ml，微粒(＞0.2μm)＜1个/ml，重金属离子＜0.01ppb；</w:t>
            </w:r>
          </w:p>
          <w:p w14:paraId="2620DD7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★3.产水量：二级反渗透系统，出产量≥20L/h（15℃）；</w:t>
            </w:r>
          </w:p>
          <w:p w14:paraId="2E8C995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4.设备形式：台式；</w:t>
            </w:r>
          </w:p>
          <w:p w14:paraId="368F088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设备包括：预处理、水箱、纯化主机，含所有必备耗材；</w:t>
            </w:r>
          </w:p>
          <w:p w14:paraId="67881B8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5.控制界面：彩色液晶触摸屏；</w:t>
            </w:r>
          </w:p>
          <w:p w14:paraId="55D6E5E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6.取水流速：逐滴至2LPM，3D旋钮取水控制、四档可调；</w:t>
            </w:r>
          </w:p>
          <w:p w14:paraId="50691EA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7.设备具备纯水、超纯水双取水口；</w:t>
            </w:r>
          </w:p>
          <w:p w14:paraId="4330F6A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8.配备带有高度、角度可调支架的取水臂；</w:t>
            </w:r>
          </w:p>
          <w:p w14:paraId="3368DB7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9.定量取水功能，定量精度：±1%；</w:t>
            </w:r>
          </w:p>
          <w:p w14:paraId="648C332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10.超纯水质控取水功能，质控功能开启时，水质不合格不能取水；</w:t>
            </w:r>
          </w:p>
          <w:p w14:paraId="68FEBCD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11.支持脚踏开关人工/自动定量取水；</w:t>
            </w:r>
          </w:p>
          <w:p w14:paraId="40745CC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12.数据打印：具备自动/手动水质打印输出功能，可打印输出历史数据；</w:t>
            </w:r>
          </w:p>
          <w:p w14:paraId="4DC9F26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13.数据存储：具备SD卡数据存储功能（容量≥4GB）；</w:t>
            </w:r>
          </w:p>
          <w:p w14:paraId="5D048DE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14.设备接口：USB、RS485（接入实验室管理平台）、RS232（连接打印机）；</w:t>
            </w:r>
          </w:p>
          <w:p w14:paraId="35BDA51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★15.漏水保护：具备双重漏水保护器（分别位于水箱底部和主机底部），具备报警时强制保护措施功能；</w:t>
            </w:r>
          </w:p>
          <w:p w14:paraId="31C067E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16.过程指标监测：系统具备以下过程指标实时传感器监测和数字显示——原水电导率/温度、RO产水电导率、UP产水电阻率/温度、TOC、一级/二级RO运行压力、UP运行压力，电导/电阻率显示可选自动温度补偿和不补偿显示方式；</w:t>
            </w:r>
          </w:p>
          <w:p w14:paraId="20625BF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17.水质质控：系统具备RO产水（电导率）和UP产水质控功能（电导率+TOC），水质不合格声光提示，RO不合格产水自动排放；</w:t>
            </w:r>
          </w:p>
          <w:p w14:paraId="098E702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18.超纯水系统具有TOC在线监测功能，范围1-999ppb；</w:t>
            </w:r>
          </w:p>
          <w:p w14:paraId="4B6F686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系统消毒：配备独立消毒盒，可用于RO和UP系统的在线化学消毒，消毒过程独立界面、自动完成；</w:t>
            </w:r>
          </w:p>
          <w:p w14:paraId="7346740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19.袋式存储：系统使用食品级PE材质软质水袋存储，有效容积≥40L，可快速更换、免清洁，排水过程无空气引入，无须呼吸滤器；</w:t>
            </w:r>
          </w:p>
          <w:p w14:paraId="19F44EE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20.连续液位监测：纯水储罐使用连续式液位传感器监测液位（非分段式），液位以百分比和升数显示，精度±1%或1L；</w:t>
            </w:r>
          </w:p>
          <w:p w14:paraId="52CF5ED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21.预处理柱、RO膜组、DI柱、消毒盒均具备智能识别芯片，具有可追溯性。芯片内存信息包括：耗材的编号、批次、安装日期及寿命信息；</w:t>
            </w:r>
          </w:p>
          <w:p w14:paraId="6DD04A5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22.设备可实现WIFI/GPRS双模自动切换上线，制造商具有物联网云服务平台可对设备各项性能指标进行远程跟踪、管理，包括但不限于：RO/UP系统运行参数、水质信息、报警信息和耗材信息，用户可通过智能手机等上网终端执行多台设备管理；</w:t>
            </w:r>
          </w:p>
          <w:p w14:paraId="5F20DD6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23.设备</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RFID水控功能，水控模式下：可根据不同取水水质采用不同费率执行扣费，SD卡中可记录各IC卡账号的历史消费记录。取水记录中含有用户ID号，可打印输出、免人工签名；</w:t>
            </w:r>
          </w:p>
          <w:p w14:paraId="1B064D0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主要配置：</w:t>
            </w:r>
          </w:p>
          <w:p w14:paraId="0814400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主机（含主机取水器）×1套；</w:t>
            </w:r>
          </w:p>
          <w:p w14:paraId="0314438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40L预处理+水箱一体单元 ×1套；</w:t>
            </w:r>
          </w:p>
          <w:p w14:paraId="42064AD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40L水袋 ×2套；</w:t>
            </w:r>
          </w:p>
          <w:p w14:paraId="67AAFCE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预处理柱-1 ×1套；</w:t>
            </w:r>
          </w:p>
          <w:p w14:paraId="7E4A402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预处理柱-2 ×1套；</w:t>
            </w:r>
          </w:p>
          <w:p w14:paraId="74ED0E1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超纯化柱 ×2套；</w:t>
            </w:r>
          </w:p>
          <w:p w14:paraId="1820F7B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20L/H双级反渗透模块×1套；</w:t>
            </w:r>
          </w:p>
          <w:p w14:paraId="00FE4FD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双波长紫外灯管×1套；</w:t>
            </w:r>
          </w:p>
          <w:p w14:paraId="3C698C2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消毒盒×2套。</w:t>
            </w:r>
          </w:p>
        </w:tc>
        <w:tc>
          <w:tcPr>
            <w:tcW w:w="510" w:type="dxa"/>
            <w:noWrap w:val="0"/>
            <w:vAlign w:val="center"/>
          </w:tcPr>
          <w:p w14:paraId="59926637">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25AD9EB5">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5" w:type="dxa"/>
            <w:noWrap/>
            <w:vAlign w:val="center"/>
          </w:tcPr>
          <w:p w14:paraId="4B88B661">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16F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441C7F1">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765" w:type="dxa"/>
            <w:noWrap/>
            <w:vAlign w:val="center"/>
          </w:tcPr>
          <w:p w14:paraId="609FACD2">
            <w:pPr>
              <w:widowControl/>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高速离心机</w:t>
            </w:r>
          </w:p>
        </w:tc>
        <w:tc>
          <w:tcPr>
            <w:tcW w:w="7183" w:type="dxa"/>
            <w:noWrap w:val="0"/>
            <w:vAlign w:val="center"/>
          </w:tcPr>
          <w:p w14:paraId="38FEA8E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★1.最大转速≥18500r/min；</w:t>
            </w:r>
          </w:p>
          <w:p w14:paraId="7426F60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2.转速精度≤±10r/min；</w:t>
            </w:r>
          </w:p>
          <w:p w14:paraId="189ABC5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★3.最大相对离心力≥23700xg；</w:t>
            </w:r>
          </w:p>
          <w:p w14:paraId="0CE4CE6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4.最大容量：≥6×100ml，</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不少于19款转子；</w:t>
            </w:r>
          </w:p>
          <w:p w14:paraId="2A25FA7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5.整机噪音：≤65dB(A)；</w:t>
            </w:r>
          </w:p>
          <w:p w14:paraId="4DDA8F9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6.定时范围：1s～99min59s、1min～99h59min；</w:t>
            </w:r>
          </w:p>
          <w:p w14:paraId="28A437B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7.加/减速曲线： 11种升速曲线、12种减速曲线、10档为自定义档位，可以根据实验需要直接设定升速和减速的时间，确保获得最佳离心效果；</w:t>
            </w:r>
          </w:p>
          <w:p w14:paraId="3DF114D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8.控制系统：≥7寸高清触摸屏控制；</w:t>
            </w:r>
          </w:p>
          <w:p w14:paraId="340CDD7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★9.可配备通过第三方认证的气密性角转子；</w:t>
            </w:r>
          </w:p>
          <w:p w14:paraId="1D0EE25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10.用户可设置多组程序，并可对每组程序进行简易命名，更方便使用时调取；</w:t>
            </w:r>
          </w:p>
          <w:p w14:paraId="554BB4A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11.具有超速、电机过热、门盖自锁、不锈钢内套、三级保护套等多种保护、确保人身、机器安全；</w:t>
            </w:r>
          </w:p>
          <w:p w14:paraId="0BBDFF3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12.外形尺寸(L×W×H)：不超过380×505×360mm；</w:t>
            </w:r>
          </w:p>
          <w:p w14:paraId="2453E7C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13.净重≤36kg；</w:t>
            </w:r>
          </w:p>
          <w:p w14:paraId="7A4D019F">
            <w:pPr>
              <w:rPr>
                <w:rFonts w:hint="eastAsia" w:ascii="宋体" w:hAnsi="宋体" w:eastAsia="宋体" w:cs="宋体"/>
                <w:sz w:val="24"/>
                <w:szCs w:val="24"/>
                <w:highlight w:val="none"/>
              </w:rPr>
            </w:pPr>
            <w:r>
              <w:rPr>
                <w:rFonts w:hint="eastAsia" w:ascii="宋体" w:hAnsi="宋体" w:eastAsia="宋体" w:cs="宋体"/>
                <w:sz w:val="24"/>
                <w:szCs w:val="24"/>
                <w:highlight w:val="none"/>
              </w:rPr>
              <w:t>14.配件要求：24×1.5ml角转子（最高转速≥15000r/min，最大相对离心力≥21532xg）；6×50ml尖底角转子（最高转速≥12000r/min，最大相对离心力≥15292xg）。</w:t>
            </w:r>
          </w:p>
        </w:tc>
        <w:tc>
          <w:tcPr>
            <w:tcW w:w="510" w:type="dxa"/>
            <w:noWrap w:val="0"/>
            <w:vAlign w:val="center"/>
          </w:tcPr>
          <w:p w14:paraId="5BFC537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4C4D398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5" w:type="dxa"/>
            <w:noWrap/>
            <w:vAlign w:val="center"/>
          </w:tcPr>
          <w:p w14:paraId="74F55FC7">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0D0D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202202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765" w:type="dxa"/>
            <w:noWrap/>
            <w:vAlign w:val="center"/>
          </w:tcPr>
          <w:p w14:paraId="28F995B7">
            <w:pPr>
              <w:widowControl/>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震荡培养摇床</w:t>
            </w:r>
          </w:p>
        </w:tc>
        <w:tc>
          <w:tcPr>
            <w:tcW w:w="7183" w:type="dxa"/>
            <w:noWrap w:val="0"/>
            <w:vAlign w:val="center"/>
          </w:tcPr>
          <w:p w14:paraId="1E7CDDE2">
            <w:pPr>
              <w:rPr>
                <w:rFonts w:hint="eastAsia" w:ascii="宋体" w:hAnsi="宋体" w:eastAsia="宋体" w:cs="宋体"/>
                <w:sz w:val="24"/>
                <w:szCs w:val="24"/>
                <w:highlight w:val="none"/>
              </w:rPr>
            </w:pPr>
            <w:r>
              <w:rPr>
                <w:rFonts w:hint="eastAsia" w:ascii="宋体" w:hAnsi="宋体" w:eastAsia="宋体" w:cs="宋体"/>
                <w:sz w:val="24"/>
                <w:szCs w:val="24"/>
                <w:highlight w:val="none"/>
              </w:rPr>
              <w:t>1.配备屏幕液晶显示屏，支持连续、准确、实时温度、转速和工作时间显示等功能；</w:t>
            </w:r>
          </w:p>
          <w:p w14:paraId="485F7A3E">
            <w:pPr>
              <w:rPr>
                <w:rFonts w:hint="eastAsia" w:ascii="宋体" w:hAnsi="宋体" w:eastAsia="宋体" w:cs="宋体"/>
                <w:sz w:val="24"/>
                <w:szCs w:val="24"/>
                <w:highlight w:val="none"/>
              </w:rPr>
            </w:pPr>
            <w:r>
              <w:rPr>
                <w:rFonts w:hint="eastAsia" w:ascii="宋体" w:hAnsi="宋体" w:eastAsia="宋体" w:cs="宋体"/>
                <w:sz w:val="24"/>
                <w:szCs w:val="24"/>
                <w:highlight w:val="none"/>
              </w:rPr>
              <w:t>2.具有察视窗，箱体内胆及振动台面材质均为不锈钢材料；</w:t>
            </w:r>
          </w:p>
          <w:p w14:paraId="4BDEEEF0">
            <w:pPr>
              <w:rPr>
                <w:rFonts w:hint="eastAsia" w:ascii="宋体" w:hAnsi="宋体" w:eastAsia="宋体" w:cs="宋体"/>
                <w:sz w:val="24"/>
                <w:szCs w:val="24"/>
                <w:highlight w:val="none"/>
              </w:rPr>
            </w:pPr>
            <w:r>
              <w:rPr>
                <w:rFonts w:hint="eastAsia" w:ascii="宋体" w:hAnsi="宋体" w:eastAsia="宋体" w:cs="宋体"/>
                <w:sz w:val="24"/>
                <w:szCs w:val="24"/>
                <w:highlight w:val="none"/>
              </w:rPr>
              <w:t>3.配备微电脑，支持温度和振荡频率控制以及定时功能；具备内置断电保护功能；</w:t>
            </w:r>
          </w:p>
          <w:p w14:paraId="4E7FFAAB">
            <w:pPr>
              <w:rPr>
                <w:rFonts w:hint="eastAsia" w:ascii="宋体" w:hAnsi="宋体" w:eastAsia="宋体" w:cs="宋体"/>
                <w:sz w:val="24"/>
                <w:szCs w:val="24"/>
                <w:highlight w:val="none"/>
              </w:rPr>
            </w:pPr>
            <w:r>
              <w:rPr>
                <w:rFonts w:hint="eastAsia" w:ascii="宋体" w:hAnsi="宋体" w:eastAsia="宋体" w:cs="宋体"/>
                <w:sz w:val="24"/>
                <w:szCs w:val="24"/>
                <w:highlight w:val="none"/>
              </w:rPr>
              <w:t>4.环保无氟制冷剂；</w:t>
            </w:r>
          </w:p>
          <w:p w14:paraId="1350AB05">
            <w:pPr>
              <w:rPr>
                <w:rFonts w:hint="eastAsia" w:ascii="宋体" w:hAnsi="宋体" w:eastAsia="宋体" w:cs="宋体"/>
                <w:sz w:val="24"/>
                <w:szCs w:val="24"/>
                <w:highlight w:val="none"/>
              </w:rPr>
            </w:pPr>
            <w:r>
              <w:rPr>
                <w:rFonts w:hint="eastAsia" w:ascii="宋体" w:hAnsi="宋体" w:eastAsia="宋体" w:cs="宋体"/>
                <w:sz w:val="24"/>
                <w:szCs w:val="24"/>
                <w:highlight w:val="none"/>
              </w:rPr>
              <w:t>5.配备低散热直流电机，支持大启动转矩，调速宽、免保养、长时间连续运行；</w:t>
            </w:r>
          </w:p>
          <w:p w14:paraId="5F085595">
            <w:pPr>
              <w:rPr>
                <w:rFonts w:hint="eastAsia" w:ascii="宋体" w:hAnsi="宋体" w:eastAsia="宋体" w:cs="宋体"/>
                <w:sz w:val="24"/>
                <w:szCs w:val="24"/>
                <w:highlight w:val="none"/>
              </w:rPr>
            </w:pPr>
            <w:r>
              <w:rPr>
                <w:rFonts w:hint="eastAsia" w:ascii="宋体" w:hAnsi="宋体" w:eastAsia="宋体" w:cs="宋体"/>
                <w:sz w:val="24"/>
                <w:szCs w:val="24"/>
                <w:highlight w:val="none"/>
              </w:rPr>
              <w:t>6.配有开关门，支持箱门开启时，微风循环、加热和摇床自动停止，无温度过冲；</w:t>
            </w:r>
          </w:p>
          <w:p w14:paraId="112DB3D5">
            <w:pPr>
              <w:rPr>
                <w:rFonts w:hint="eastAsia" w:ascii="宋体" w:hAnsi="宋体" w:eastAsia="宋体" w:cs="宋体"/>
                <w:sz w:val="24"/>
                <w:szCs w:val="24"/>
                <w:highlight w:val="none"/>
              </w:rPr>
            </w:pPr>
            <w:r>
              <w:rPr>
                <w:rFonts w:hint="eastAsia" w:ascii="宋体" w:hAnsi="宋体" w:eastAsia="宋体" w:cs="宋体"/>
                <w:sz w:val="24"/>
                <w:szCs w:val="24"/>
                <w:highlight w:val="none"/>
              </w:rPr>
              <w:t>7.支持电路控制转速；</w:t>
            </w:r>
          </w:p>
          <w:p w14:paraId="7B80728F">
            <w:pPr>
              <w:rPr>
                <w:rFonts w:hint="eastAsia" w:ascii="宋体" w:hAnsi="宋体" w:eastAsia="宋体" w:cs="宋体"/>
                <w:sz w:val="24"/>
                <w:szCs w:val="24"/>
                <w:highlight w:val="none"/>
              </w:rPr>
            </w:pPr>
            <w:r>
              <w:rPr>
                <w:rFonts w:hint="eastAsia" w:ascii="宋体" w:hAnsi="宋体" w:eastAsia="宋体" w:cs="宋体"/>
                <w:sz w:val="24"/>
                <w:szCs w:val="24"/>
                <w:highlight w:val="none"/>
              </w:rPr>
              <w:t>8.支持独立限温报警系统，自动切断加热，保证安全运；</w:t>
            </w:r>
          </w:p>
          <w:p w14:paraId="494FC289">
            <w:pPr>
              <w:rPr>
                <w:rFonts w:hint="eastAsia" w:ascii="宋体" w:hAnsi="宋体" w:eastAsia="宋体" w:cs="宋体"/>
                <w:sz w:val="24"/>
                <w:szCs w:val="24"/>
                <w:highlight w:val="none"/>
              </w:rPr>
            </w:pPr>
            <w:r>
              <w:rPr>
                <w:rFonts w:hint="eastAsia" w:ascii="宋体" w:hAnsi="宋体" w:eastAsia="宋体" w:cs="宋体"/>
                <w:sz w:val="24"/>
                <w:szCs w:val="24"/>
                <w:highlight w:val="none"/>
              </w:rPr>
              <w:t>9.支持循环风扇速度自动控制；</w:t>
            </w:r>
          </w:p>
          <w:p w14:paraId="0EAF221E">
            <w:pPr>
              <w:rPr>
                <w:rFonts w:hint="eastAsia" w:ascii="宋体" w:hAnsi="宋体" w:eastAsia="宋体" w:cs="宋体"/>
                <w:sz w:val="24"/>
                <w:szCs w:val="24"/>
                <w:highlight w:val="none"/>
              </w:rPr>
            </w:pPr>
            <w:r>
              <w:rPr>
                <w:rFonts w:hint="eastAsia" w:ascii="宋体" w:hAnsi="宋体" w:eastAsia="宋体" w:cs="宋体"/>
                <w:sz w:val="24"/>
                <w:szCs w:val="24"/>
                <w:highlight w:val="none"/>
              </w:rPr>
              <w:t>10.配RS-485接口和USB数据转移接口（U盘）。</w:t>
            </w:r>
          </w:p>
        </w:tc>
        <w:tc>
          <w:tcPr>
            <w:tcW w:w="510" w:type="dxa"/>
            <w:noWrap w:val="0"/>
            <w:vAlign w:val="center"/>
          </w:tcPr>
          <w:p w14:paraId="262EE5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6E11087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5" w:type="dxa"/>
            <w:noWrap/>
            <w:vAlign w:val="center"/>
          </w:tcPr>
          <w:p w14:paraId="1083CF09">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4FBC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21E3C85F">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765" w:type="dxa"/>
            <w:noWrap/>
            <w:vAlign w:val="center"/>
          </w:tcPr>
          <w:p w14:paraId="186E7677">
            <w:pPr>
              <w:widowControl/>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pH 计</w:t>
            </w:r>
          </w:p>
        </w:tc>
        <w:tc>
          <w:tcPr>
            <w:tcW w:w="7183" w:type="dxa"/>
            <w:noWrap w:val="0"/>
            <w:vAlign w:val="center"/>
          </w:tcPr>
          <w:p w14:paraId="3F4FC2DE">
            <w:pPr>
              <w:rPr>
                <w:rFonts w:hint="eastAsia" w:ascii="宋体" w:hAnsi="宋体" w:eastAsia="宋体" w:cs="宋体"/>
                <w:sz w:val="24"/>
                <w:szCs w:val="24"/>
                <w:highlight w:val="none"/>
              </w:rPr>
            </w:pPr>
            <w:r>
              <w:rPr>
                <w:rFonts w:hint="eastAsia" w:ascii="宋体" w:hAnsi="宋体" w:eastAsia="宋体" w:cs="宋体"/>
                <w:sz w:val="24"/>
                <w:szCs w:val="24"/>
                <w:highlight w:val="none"/>
              </w:rPr>
              <w:t>1.工作条件：</w:t>
            </w:r>
          </w:p>
          <w:p w14:paraId="16BBE815">
            <w:pPr>
              <w:rPr>
                <w:rFonts w:hint="eastAsia" w:ascii="宋体" w:hAnsi="宋体" w:eastAsia="宋体" w:cs="宋体"/>
                <w:sz w:val="24"/>
                <w:szCs w:val="24"/>
                <w:highlight w:val="none"/>
              </w:rPr>
            </w:pPr>
            <w:r>
              <w:rPr>
                <w:rFonts w:hint="eastAsia" w:ascii="宋体" w:hAnsi="宋体" w:eastAsia="宋体" w:cs="宋体"/>
                <w:sz w:val="24"/>
                <w:szCs w:val="24"/>
                <w:highlight w:val="none"/>
              </w:rPr>
              <w:t>电源电压： 220V；频率：50HZ；环境温度：5--40℃；相对空气湿度：最大80％；</w:t>
            </w:r>
          </w:p>
          <w:p w14:paraId="0CF3BDEA">
            <w:pPr>
              <w:rPr>
                <w:rFonts w:hint="eastAsia" w:ascii="宋体" w:hAnsi="宋体" w:eastAsia="宋体" w:cs="宋体"/>
                <w:sz w:val="24"/>
                <w:szCs w:val="24"/>
                <w:highlight w:val="none"/>
              </w:rPr>
            </w:pPr>
            <w:r>
              <w:rPr>
                <w:rFonts w:hint="eastAsia" w:ascii="宋体" w:hAnsi="宋体" w:eastAsia="宋体" w:cs="宋体"/>
                <w:sz w:val="24"/>
                <w:szCs w:val="24"/>
                <w:highlight w:val="none"/>
              </w:rPr>
              <w:t>用途：用于实验室常规PH值测定；</w:t>
            </w:r>
          </w:p>
          <w:p w14:paraId="0D939635">
            <w:pPr>
              <w:rPr>
                <w:rFonts w:hint="eastAsia" w:ascii="宋体" w:hAnsi="宋体" w:eastAsia="宋体" w:cs="宋体"/>
                <w:sz w:val="24"/>
                <w:szCs w:val="24"/>
                <w:highlight w:val="none"/>
              </w:rPr>
            </w:pPr>
            <w:r>
              <w:rPr>
                <w:rFonts w:hint="eastAsia" w:ascii="宋体" w:hAnsi="宋体" w:eastAsia="宋体" w:cs="宋体"/>
                <w:sz w:val="24"/>
                <w:szCs w:val="24"/>
                <w:highlight w:val="none"/>
              </w:rPr>
              <w:t>2.技术指标：</w:t>
            </w:r>
          </w:p>
          <w:p w14:paraId="34819FA6">
            <w:pPr>
              <w:rPr>
                <w:rFonts w:hint="eastAsia" w:ascii="宋体" w:hAnsi="宋体" w:eastAsia="宋体" w:cs="宋体"/>
                <w:sz w:val="24"/>
                <w:szCs w:val="24"/>
                <w:highlight w:val="none"/>
              </w:rPr>
            </w:pPr>
            <w:r>
              <w:rPr>
                <w:rFonts w:hint="eastAsia" w:ascii="宋体" w:hAnsi="宋体" w:eastAsia="宋体" w:cs="宋体"/>
                <w:sz w:val="24"/>
                <w:szCs w:val="24"/>
                <w:highlight w:val="none"/>
              </w:rPr>
              <w:t>2.1 测量范围及精度： pH:-2～16.00，精度:±0.01pH，mV:-2000～2000，精度：±1mV，温度:-5～105℃，精度：0.3℃；</w:t>
            </w:r>
          </w:p>
          <w:p w14:paraId="4614EC79">
            <w:pPr>
              <w:rPr>
                <w:rFonts w:hint="eastAsia" w:ascii="宋体" w:hAnsi="宋体" w:eastAsia="宋体" w:cs="宋体"/>
                <w:sz w:val="24"/>
                <w:szCs w:val="24"/>
                <w:highlight w:val="none"/>
              </w:rPr>
            </w:pPr>
            <w:r>
              <w:rPr>
                <w:rFonts w:hint="eastAsia" w:ascii="宋体" w:hAnsi="宋体" w:eastAsia="宋体" w:cs="宋体"/>
                <w:sz w:val="24"/>
                <w:szCs w:val="24"/>
                <w:highlight w:val="none"/>
              </w:rPr>
              <w:t>2.2 具备PH和mV两种测量模式；</w:t>
            </w:r>
          </w:p>
          <w:p w14:paraId="009070E3">
            <w:pPr>
              <w:rPr>
                <w:rFonts w:hint="eastAsia" w:ascii="宋体" w:hAnsi="宋体" w:eastAsia="宋体" w:cs="宋体"/>
                <w:sz w:val="24"/>
                <w:szCs w:val="24"/>
                <w:highlight w:val="none"/>
              </w:rPr>
            </w:pPr>
            <w:r>
              <w:rPr>
                <w:rFonts w:hint="eastAsia" w:ascii="宋体" w:hAnsi="宋体" w:eastAsia="宋体" w:cs="宋体"/>
                <w:sz w:val="24"/>
                <w:szCs w:val="24"/>
                <w:highlight w:val="none"/>
              </w:rPr>
              <w:t>2.3 具备自动和手动两种温度补偿模式；</w:t>
            </w:r>
          </w:p>
          <w:p w14:paraId="060B04BF">
            <w:pPr>
              <w:rPr>
                <w:rFonts w:hint="eastAsia" w:ascii="宋体" w:hAnsi="宋体" w:eastAsia="宋体" w:cs="宋体"/>
                <w:sz w:val="24"/>
                <w:szCs w:val="24"/>
                <w:highlight w:val="none"/>
              </w:rPr>
            </w:pPr>
            <w:r>
              <w:rPr>
                <w:rFonts w:hint="eastAsia" w:ascii="宋体" w:hAnsi="宋体" w:eastAsia="宋体" w:cs="宋体"/>
                <w:sz w:val="24"/>
                <w:szCs w:val="24"/>
                <w:highlight w:val="none"/>
              </w:rPr>
              <w:t>2.4 四组内置缓冲液组，全自动识别缓冲溶液；</w:t>
            </w:r>
          </w:p>
          <w:p w14:paraId="01B73977">
            <w:pPr>
              <w:rPr>
                <w:rFonts w:hint="eastAsia" w:ascii="宋体" w:hAnsi="宋体" w:eastAsia="宋体" w:cs="宋体"/>
                <w:sz w:val="24"/>
                <w:szCs w:val="24"/>
                <w:highlight w:val="none"/>
              </w:rPr>
            </w:pPr>
            <w:r>
              <w:rPr>
                <w:rFonts w:hint="eastAsia" w:ascii="宋体" w:hAnsi="宋体" w:eastAsia="宋体" w:cs="宋体"/>
                <w:sz w:val="24"/>
                <w:szCs w:val="24"/>
                <w:highlight w:val="none"/>
              </w:rPr>
              <w:t>2.5 支持一次按键完成校准、测量以及测量模式的切换；</w:t>
            </w:r>
          </w:p>
          <w:p w14:paraId="76485B04">
            <w:pPr>
              <w:rPr>
                <w:rFonts w:hint="eastAsia" w:ascii="宋体" w:hAnsi="宋体" w:eastAsia="宋体" w:cs="宋体"/>
                <w:sz w:val="24"/>
                <w:szCs w:val="24"/>
                <w:highlight w:val="none"/>
              </w:rPr>
            </w:pPr>
            <w:r>
              <w:rPr>
                <w:rFonts w:hint="eastAsia" w:ascii="宋体" w:hAnsi="宋体" w:eastAsia="宋体" w:cs="宋体"/>
                <w:sz w:val="24"/>
                <w:szCs w:val="24"/>
                <w:highlight w:val="none"/>
              </w:rPr>
              <w:t>2.6具备全自动及手动两种终点判定功能，并可显示终点稳定图标；</w:t>
            </w:r>
          </w:p>
          <w:p w14:paraId="20EA74A8">
            <w:pPr>
              <w:rPr>
                <w:rFonts w:hint="eastAsia" w:ascii="宋体" w:hAnsi="宋体" w:eastAsia="宋体" w:cs="宋体"/>
                <w:sz w:val="24"/>
                <w:szCs w:val="24"/>
                <w:highlight w:val="none"/>
              </w:rPr>
            </w:pPr>
            <w:r>
              <w:rPr>
                <w:rFonts w:hint="eastAsia" w:ascii="宋体" w:hAnsi="宋体" w:eastAsia="宋体" w:cs="宋体"/>
                <w:sz w:val="24"/>
                <w:szCs w:val="24"/>
                <w:highlight w:val="none"/>
              </w:rPr>
              <w:t>2.7 校准后显示电极斜率和电极状态图标，便于直观判断电极所处状态；</w:t>
            </w:r>
          </w:p>
          <w:p w14:paraId="52233193">
            <w:pPr>
              <w:rPr>
                <w:rFonts w:hint="eastAsia" w:ascii="宋体" w:hAnsi="宋体" w:eastAsia="宋体" w:cs="宋体"/>
                <w:sz w:val="24"/>
                <w:szCs w:val="24"/>
                <w:highlight w:val="none"/>
              </w:rPr>
            </w:pPr>
            <w:r>
              <w:rPr>
                <w:rFonts w:hint="eastAsia" w:ascii="宋体" w:hAnsi="宋体" w:eastAsia="宋体" w:cs="宋体"/>
                <w:sz w:val="24"/>
                <w:szCs w:val="24"/>
                <w:highlight w:val="none"/>
              </w:rPr>
              <w:t>2.8 具备开机自检功能，便于操作者发现及解决问题；</w:t>
            </w:r>
          </w:p>
          <w:p w14:paraId="0E655E49">
            <w:pPr>
              <w:rPr>
                <w:rFonts w:hint="eastAsia" w:ascii="宋体" w:hAnsi="宋体" w:eastAsia="宋体" w:cs="宋体"/>
                <w:sz w:val="24"/>
                <w:szCs w:val="24"/>
                <w:highlight w:val="none"/>
              </w:rPr>
            </w:pPr>
            <w:r>
              <w:rPr>
                <w:rFonts w:hint="eastAsia" w:ascii="宋体" w:hAnsi="宋体" w:eastAsia="宋体" w:cs="宋体"/>
                <w:sz w:val="24"/>
                <w:szCs w:val="24"/>
                <w:highlight w:val="none"/>
              </w:rPr>
              <w:t>2.9 采用大于4英寸段码LCD显示屏，方便观测；</w:t>
            </w:r>
          </w:p>
          <w:p w14:paraId="31CD04EE">
            <w:pPr>
              <w:rPr>
                <w:rFonts w:hint="eastAsia" w:ascii="宋体" w:hAnsi="宋体" w:eastAsia="宋体" w:cs="宋体"/>
                <w:sz w:val="24"/>
                <w:szCs w:val="24"/>
                <w:highlight w:val="none"/>
              </w:rPr>
            </w:pPr>
            <w:r>
              <w:rPr>
                <w:rFonts w:hint="eastAsia" w:ascii="宋体" w:hAnsi="宋体" w:eastAsia="宋体" w:cs="宋体"/>
                <w:sz w:val="24"/>
                <w:szCs w:val="24"/>
                <w:highlight w:val="none"/>
              </w:rPr>
              <w:t>2.10 主机带存储数据功能，存储数据不低于200组，具备RS232接口、USB接口以及参比接口；</w:t>
            </w:r>
          </w:p>
          <w:p w14:paraId="4767543F">
            <w:pPr>
              <w:rPr>
                <w:rFonts w:hint="eastAsia" w:ascii="宋体" w:hAnsi="宋体" w:eastAsia="宋体" w:cs="宋体"/>
                <w:sz w:val="24"/>
                <w:szCs w:val="24"/>
                <w:highlight w:val="none"/>
              </w:rPr>
            </w:pPr>
            <w:r>
              <w:rPr>
                <w:rFonts w:hint="eastAsia" w:ascii="宋体" w:hAnsi="宋体" w:eastAsia="宋体" w:cs="宋体"/>
                <w:sz w:val="24"/>
                <w:szCs w:val="24"/>
                <w:highlight w:val="none"/>
              </w:rPr>
              <w:t>3.配置：</w:t>
            </w:r>
          </w:p>
          <w:p w14:paraId="6D62C012">
            <w:pPr>
              <w:tabs>
                <w:tab w:val="left" w:pos="6645"/>
              </w:tabs>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3.1 主机1套和保证仪器正常运转的相应配件1套；</w:t>
            </w:r>
          </w:p>
          <w:p w14:paraId="64E7C9BC">
            <w:pPr>
              <w:tabs>
                <w:tab w:val="left" w:pos="6645"/>
              </w:tabs>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3.2 三合一复合电极1支（所配电极与主机需同一品牌）；</w:t>
            </w:r>
          </w:p>
          <w:p w14:paraId="5F560329">
            <w:pPr>
              <w:widowControl/>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3.3 电极支架1个；1、凳腿圆形不锈钢材质，凳脚为耐腐蚀，底盘加厚3mm防爆；凳面聚酯发泡一体成型，实心材质，防静电；</w:t>
            </w:r>
          </w:p>
          <w:p w14:paraId="03BD43C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3.可自由升降，升降范围42-56cm；凳面可360度旋转；</w:t>
            </w:r>
          </w:p>
          <w:p w14:paraId="34F9509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★4.升降气压杆必须为安全防爆SGS认证</w:t>
            </w:r>
            <w:r>
              <w:rPr>
                <w:rFonts w:hint="eastAsia" w:ascii="宋体" w:hAnsi="宋体" w:eastAsia="宋体" w:cs="宋体"/>
                <w:b/>
                <w:bCs/>
                <w:sz w:val="24"/>
                <w:szCs w:val="24"/>
                <w:highlight w:val="none"/>
              </w:rPr>
              <w:t>（投标时提供原件扫描件）</w:t>
            </w:r>
            <w:r>
              <w:rPr>
                <w:rFonts w:hint="eastAsia" w:ascii="宋体" w:hAnsi="宋体" w:eastAsia="宋体" w:cs="宋体"/>
                <w:sz w:val="24"/>
                <w:szCs w:val="24"/>
                <w:highlight w:val="none"/>
              </w:rPr>
              <w:t>；</w:t>
            </w:r>
          </w:p>
          <w:p w14:paraId="5313C82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5.整体承重300kg以上，质保3年以上；</w:t>
            </w:r>
          </w:p>
          <w:p w14:paraId="3E5E3B6E">
            <w:pPr>
              <w:rPr>
                <w:rFonts w:hint="eastAsia" w:ascii="宋体" w:hAnsi="宋体" w:eastAsia="宋体" w:cs="宋体"/>
                <w:sz w:val="24"/>
                <w:szCs w:val="24"/>
                <w:highlight w:val="none"/>
              </w:rPr>
            </w:pPr>
            <w:r>
              <w:rPr>
                <w:rFonts w:hint="eastAsia" w:ascii="宋体" w:hAnsi="宋体" w:eastAsia="宋体" w:cs="宋体"/>
                <w:sz w:val="24"/>
                <w:szCs w:val="24"/>
                <w:highlight w:val="none"/>
              </w:rPr>
              <w:t>6.底盘直径不少于350cm，凳面直径不少于320cm。</w:t>
            </w:r>
          </w:p>
        </w:tc>
        <w:tc>
          <w:tcPr>
            <w:tcW w:w="510" w:type="dxa"/>
            <w:noWrap w:val="0"/>
            <w:vAlign w:val="center"/>
          </w:tcPr>
          <w:p w14:paraId="72D754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1A72AD5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5" w:type="dxa"/>
            <w:noWrap/>
            <w:vAlign w:val="center"/>
          </w:tcPr>
          <w:p w14:paraId="1853D527">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2BF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2E4BDB3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765" w:type="dxa"/>
            <w:noWrap/>
            <w:vAlign w:val="center"/>
          </w:tcPr>
          <w:p w14:paraId="08DE0C2C">
            <w:pPr>
              <w:widowControl/>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低温高速离心机</w:t>
            </w:r>
          </w:p>
        </w:tc>
        <w:tc>
          <w:tcPr>
            <w:tcW w:w="7183" w:type="dxa"/>
            <w:noWrap w:val="0"/>
            <w:vAlign w:val="center"/>
          </w:tcPr>
          <w:p w14:paraId="0723AFB5">
            <w:pPr>
              <w:rPr>
                <w:rFonts w:hint="eastAsia" w:ascii="宋体" w:hAnsi="宋体" w:eastAsia="宋体" w:cs="宋体"/>
                <w:sz w:val="24"/>
                <w:szCs w:val="24"/>
                <w:highlight w:val="none"/>
              </w:rPr>
            </w:pPr>
            <w:r>
              <w:rPr>
                <w:rFonts w:hint="eastAsia" w:ascii="宋体" w:hAnsi="宋体" w:eastAsia="宋体" w:cs="宋体"/>
                <w:sz w:val="24"/>
                <w:szCs w:val="24"/>
                <w:highlight w:val="none"/>
              </w:rPr>
              <w:t>1.转速控制范围：500—15000转／分，转速控制精度：≤100转／分；</w:t>
            </w:r>
          </w:p>
          <w:p w14:paraId="765E3528">
            <w:pPr>
              <w:rPr>
                <w:rFonts w:hint="eastAsia" w:ascii="宋体" w:hAnsi="宋体" w:eastAsia="宋体" w:cs="宋体"/>
                <w:sz w:val="24"/>
                <w:szCs w:val="24"/>
                <w:highlight w:val="none"/>
              </w:rPr>
            </w:pPr>
            <w:r>
              <w:rPr>
                <w:rFonts w:hint="eastAsia" w:ascii="宋体" w:hAnsi="宋体" w:eastAsia="宋体" w:cs="宋体"/>
                <w:sz w:val="24"/>
                <w:szCs w:val="24"/>
                <w:highlight w:val="none"/>
              </w:rPr>
              <w:t>2.控制及显示相对离心力：23— 21500g；</w:t>
            </w:r>
          </w:p>
          <w:p w14:paraId="40FD6C03">
            <w:pPr>
              <w:rPr>
                <w:rFonts w:hint="eastAsia" w:ascii="宋体" w:hAnsi="宋体" w:eastAsia="宋体" w:cs="宋体"/>
                <w:sz w:val="24"/>
                <w:szCs w:val="24"/>
                <w:highlight w:val="none"/>
              </w:rPr>
            </w:pPr>
            <w:r>
              <w:rPr>
                <w:rFonts w:hint="eastAsia" w:ascii="宋体" w:hAnsi="宋体" w:eastAsia="宋体" w:cs="宋体"/>
                <w:sz w:val="24"/>
                <w:szCs w:val="24"/>
                <w:highlight w:val="none"/>
              </w:rPr>
              <w:t>3.支持转速/相对离心力两种控制方式切换，自动计算及显示相对离心力；</w:t>
            </w:r>
          </w:p>
          <w:p w14:paraId="2EAF3F9C">
            <w:pPr>
              <w:rPr>
                <w:rFonts w:hint="eastAsia" w:ascii="宋体" w:hAnsi="宋体" w:eastAsia="宋体" w:cs="宋体"/>
                <w:sz w:val="24"/>
                <w:szCs w:val="24"/>
                <w:highlight w:val="none"/>
              </w:rPr>
            </w:pPr>
            <w:r>
              <w:rPr>
                <w:rFonts w:hint="eastAsia" w:ascii="宋体" w:hAnsi="宋体" w:eastAsia="宋体" w:cs="宋体"/>
                <w:sz w:val="24"/>
                <w:szCs w:val="24"/>
                <w:highlight w:val="none"/>
              </w:rPr>
              <w:t>4.温度控制范围：最低温度≤-20℃,正常降至4℃时间≤10min；</w:t>
            </w:r>
          </w:p>
          <w:p w14:paraId="06942699">
            <w:pPr>
              <w:rPr>
                <w:rFonts w:hint="eastAsia" w:ascii="宋体" w:hAnsi="宋体" w:eastAsia="宋体" w:cs="宋体"/>
                <w:sz w:val="24"/>
                <w:szCs w:val="24"/>
                <w:highlight w:val="none"/>
              </w:rPr>
            </w:pPr>
            <w:r>
              <w:rPr>
                <w:rFonts w:hint="eastAsia" w:ascii="宋体" w:hAnsi="宋体" w:eastAsia="宋体" w:cs="宋体"/>
                <w:sz w:val="24"/>
                <w:szCs w:val="24"/>
                <w:highlight w:val="none"/>
              </w:rPr>
              <w:t>5.定时范围：0—99分钟，或长期运行；</w:t>
            </w:r>
          </w:p>
          <w:p w14:paraId="25091743">
            <w:pPr>
              <w:rPr>
                <w:rFonts w:hint="eastAsia" w:ascii="宋体" w:hAnsi="宋体" w:eastAsia="宋体" w:cs="宋体"/>
                <w:sz w:val="24"/>
                <w:szCs w:val="24"/>
                <w:highlight w:val="none"/>
              </w:rPr>
            </w:pPr>
            <w:r>
              <w:rPr>
                <w:rFonts w:hint="eastAsia" w:ascii="宋体" w:hAnsi="宋体" w:eastAsia="宋体" w:cs="宋体"/>
                <w:sz w:val="24"/>
                <w:szCs w:val="24"/>
                <w:highlight w:val="none"/>
              </w:rPr>
              <w:t>★6.角式转头：24×1.5ml/2ml，配0.5ml/0.2ml适配管；</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：8×5ml，6×10ml，30×0.5ml/0.2ml；</w:t>
            </w:r>
          </w:p>
          <w:p w14:paraId="53892A69">
            <w:pPr>
              <w:rPr>
                <w:rFonts w:hint="eastAsia" w:ascii="宋体" w:hAnsi="宋体" w:eastAsia="宋体" w:cs="宋体"/>
                <w:sz w:val="24"/>
                <w:szCs w:val="24"/>
                <w:highlight w:val="none"/>
              </w:rPr>
            </w:pPr>
            <w:r>
              <w:rPr>
                <w:rFonts w:hint="eastAsia" w:ascii="宋体" w:hAnsi="宋体" w:eastAsia="宋体" w:cs="宋体"/>
                <w:sz w:val="24"/>
                <w:szCs w:val="24"/>
                <w:highlight w:val="none"/>
              </w:rPr>
              <w:t>7.配置低噪音免维护防水电机，最大转速噪音≤60dB；</w:t>
            </w:r>
          </w:p>
          <w:p w14:paraId="3F26940D">
            <w:pPr>
              <w:rPr>
                <w:rFonts w:hint="eastAsia" w:ascii="宋体" w:hAnsi="宋体" w:eastAsia="宋体" w:cs="宋体"/>
                <w:sz w:val="24"/>
                <w:szCs w:val="24"/>
                <w:highlight w:val="none"/>
              </w:rPr>
            </w:pPr>
            <w:r>
              <w:rPr>
                <w:rFonts w:hint="eastAsia" w:ascii="宋体" w:hAnsi="宋体" w:eastAsia="宋体" w:cs="宋体"/>
                <w:sz w:val="24"/>
                <w:szCs w:val="24"/>
                <w:highlight w:val="none"/>
              </w:rPr>
              <w:t>8.高亮度大屏LCD多参数显示，直观明确；</w:t>
            </w:r>
          </w:p>
          <w:p w14:paraId="1C7C6390">
            <w:pPr>
              <w:rPr>
                <w:rFonts w:hint="eastAsia" w:ascii="宋体" w:hAnsi="宋体" w:eastAsia="宋体" w:cs="宋体"/>
                <w:sz w:val="24"/>
                <w:szCs w:val="24"/>
                <w:highlight w:val="none"/>
              </w:rPr>
            </w:pPr>
            <w:r>
              <w:rPr>
                <w:rFonts w:hint="eastAsia" w:ascii="宋体" w:hAnsi="宋体" w:eastAsia="宋体" w:cs="宋体"/>
                <w:sz w:val="24"/>
                <w:szCs w:val="24"/>
                <w:highlight w:val="none"/>
              </w:rPr>
              <w:t>9.采用双重安全保护壳和自动电机开关盖装置；</w:t>
            </w:r>
          </w:p>
          <w:p w14:paraId="53D78D7A">
            <w:pPr>
              <w:rPr>
                <w:rFonts w:hint="eastAsia" w:ascii="宋体" w:hAnsi="宋体" w:eastAsia="宋体" w:cs="宋体"/>
                <w:sz w:val="24"/>
                <w:szCs w:val="24"/>
                <w:highlight w:val="none"/>
              </w:rPr>
            </w:pPr>
            <w:r>
              <w:rPr>
                <w:rFonts w:hint="eastAsia" w:ascii="宋体" w:hAnsi="宋体" w:eastAsia="宋体" w:cs="宋体"/>
                <w:sz w:val="24"/>
                <w:szCs w:val="24"/>
                <w:highlight w:val="none"/>
              </w:rPr>
              <w:t>10.配备停电时紧急开盖插销，隐蔽安全且操作方便；</w:t>
            </w:r>
          </w:p>
          <w:p w14:paraId="086422EC">
            <w:pPr>
              <w:rPr>
                <w:rFonts w:hint="eastAsia" w:ascii="宋体" w:hAnsi="宋体" w:eastAsia="宋体" w:cs="宋体"/>
                <w:sz w:val="24"/>
                <w:szCs w:val="24"/>
                <w:highlight w:val="none"/>
              </w:rPr>
            </w:pPr>
            <w:r>
              <w:rPr>
                <w:rFonts w:hint="eastAsia" w:ascii="宋体" w:hAnsi="宋体" w:eastAsia="宋体" w:cs="宋体"/>
                <w:sz w:val="24"/>
                <w:szCs w:val="24"/>
                <w:highlight w:val="none"/>
              </w:rPr>
              <w:t>11.Short-spin（点动离心），便捷的瞬时离心功能；</w:t>
            </w:r>
          </w:p>
          <w:p w14:paraId="032E075D">
            <w:pPr>
              <w:rPr>
                <w:rFonts w:hint="eastAsia" w:ascii="宋体" w:hAnsi="宋体" w:eastAsia="宋体" w:cs="宋体"/>
                <w:sz w:val="24"/>
                <w:szCs w:val="24"/>
                <w:highlight w:val="none"/>
              </w:rPr>
            </w:pPr>
            <w:r>
              <w:rPr>
                <w:rFonts w:hint="eastAsia" w:ascii="宋体" w:hAnsi="宋体" w:eastAsia="宋体" w:cs="宋体"/>
                <w:sz w:val="24"/>
                <w:szCs w:val="24"/>
                <w:highlight w:val="none"/>
              </w:rPr>
              <w:t>12.故障智能诊断及报警功能；</w:t>
            </w:r>
          </w:p>
          <w:p w14:paraId="6BA8DFB2">
            <w:pPr>
              <w:rPr>
                <w:rFonts w:hint="eastAsia" w:ascii="宋体" w:hAnsi="宋体" w:eastAsia="宋体" w:cs="宋体"/>
                <w:sz w:val="24"/>
                <w:szCs w:val="24"/>
                <w:highlight w:val="none"/>
              </w:rPr>
            </w:pPr>
            <w:r>
              <w:rPr>
                <w:rFonts w:hint="eastAsia" w:ascii="宋体" w:hAnsi="宋体" w:eastAsia="宋体" w:cs="宋体"/>
                <w:sz w:val="24"/>
                <w:szCs w:val="24"/>
                <w:highlight w:val="none"/>
              </w:rPr>
              <w:t>13.配套24×1.5/2.0角转子。</w:t>
            </w:r>
          </w:p>
        </w:tc>
        <w:tc>
          <w:tcPr>
            <w:tcW w:w="510" w:type="dxa"/>
            <w:noWrap w:val="0"/>
            <w:vAlign w:val="center"/>
          </w:tcPr>
          <w:p w14:paraId="3E3DEDE6">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6ABAF865">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4</w:t>
            </w:r>
          </w:p>
        </w:tc>
        <w:tc>
          <w:tcPr>
            <w:tcW w:w="765" w:type="dxa"/>
            <w:noWrap/>
            <w:vAlign w:val="center"/>
          </w:tcPr>
          <w:p w14:paraId="607C5CF3">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1126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F40A92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765" w:type="dxa"/>
            <w:noWrap/>
            <w:vAlign w:val="center"/>
          </w:tcPr>
          <w:p w14:paraId="660D9D01">
            <w:pPr>
              <w:widowControl/>
              <w:jc w:val="center"/>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恒温水浴锅</w:t>
            </w:r>
          </w:p>
        </w:tc>
        <w:tc>
          <w:tcPr>
            <w:tcW w:w="7183" w:type="dxa"/>
            <w:noWrap w:val="0"/>
            <w:vAlign w:val="center"/>
          </w:tcPr>
          <w:p w14:paraId="21B91A8B">
            <w:pPr>
              <w:rPr>
                <w:rFonts w:hint="eastAsia" w:ascii="宋体" w:hAnsi="宋体" w:eastAsia="宋体" w:cs="宋体"/>
                <w:sz w:val="24"/>
                <w:szCs w:val="24"/>
                <w:highlight w:val="none"/>
              </w:rPr>
            </w:pPr>
            <w:r>
              <w:rPr>
                <w:rFonts w:hint="eastAsia" w:ascii="宋体" w:hAnsi="宋体" w:eastAsia="宋体" w:cs="宋体"/>
                <w:sz w:val="24"/>
                <w:szCs w:val="24"/>
                <w:highlight w:val="none"/>
              </w:rPr>
              <w:t>1.采用不锈钢内胆、烧杯孔可任意改变大小；</w:t>
            </w:r>
          </w:p>
          <w:p w14:paraId="5A0CE21A">
            <w:pPr>
              <w:rPr>
                <w:rFonts w:hint="eastAsia" w:ascii="宋体" w:hAnsi="宋体" w:eastAsia="宋体" w:cs="宋体"/>
                <w:sz w:val="24"/>
                <w:szCs w:val="24"/>
                <w:highlight w:val="none"/>
              </w:rPr>
            </w:pPr>
            <w:r>
              <w:rPr>
                <w:rFonts w:hint="eastAsia" w:ascii="宋体" w:hAnsi="宋体" w:eastAsia="宋体" w:cs="宋体"/>
                <w:sz w:val="24"/>
                <w:szCs w:val="24"/>
                <w:highlight w:val="none"/>
              </w:rPr>
              <w:t>2.高精度微电脑控制器，控温精确可靠；</w:t>
            </w:r>
          </w:p>
          <w:p w14:paraId="1B4B4089">
            <w:pPr>
              <w:rPr>
                <w:rFonts w:hint="eastAsia" w:ascii="宋体" w:hAnsi="宋体" w:eastAsia="宋体" w:cs="宋体"/>
                <w:sz w:val="24"/>
                <w:szCs w:val="24"/>
                <w:highlight w:val="none"/>
              </w:rPr>
            </w:pPr>
            <w:r>
              <w:rPr>
                <w:rFonts w:hint="eastAsia" w:ascii="宋体" w:hAnsi="宋体" w:eastAsia="宋体" w:cs="宋体"/>
                <w:sz w:val="24"/>
                <w:szCs w:val="24"/>
                <w:highlight w:val="none"/>
              </w:rPr>
              <w:t>3.配备超温声光跟踪报警；</w:t>
            </w:r>
          </w:p>
          <w:p w14:paraId="429C4A5E">
            <w:pPr>
              <w:rPr>
                <w:rFonts w:hint="eastAsia" w:ascii="宋体" w:hAnsi="宋体" w:eastAsia="宋体" w:cs="宋体"/>
                <w:sz w:val="24"/>
                <w:szCs w:val="24"/>
                <w:highlight w:val="none"/>
              </w:rPr>
            </w:pPr>
            <w:r>
              <w:rPr>
                <w:rFonts w:hint="eastAsia" w:ascii="宋体" w:hAnsi="宋体" w:eastAsia="宋体" w:cs="宋体"/>
                <w:sz w:val="24"/>
                <w:szCs w:val="24"/>
                <w:highlight w:val="none"/>
              </w:rPr>
              <w:t>4.工作室尺寸(mm)：≥450×300×130；</w:t>
            </w:r>
          </w:p>
          <w:p w14:paraId="1FFFCD6D">
            <w:pPr>
              <w:rPr>
                <w:rFonts w:hint="eastAsia" w:ascii="宋体" w:hAnsi="宋体" w:eastAsia="宋体" w:cs="宋体"/>
                <w:sz w:val="24"/>
                <w:szCs w:val="24"/>
                <w:highlight w:val="none"/>
              </w:rPr>
            </w:pPr>
            <w:r>
              <w:rPr>
                <w:rFonts w:hint="eastAsia" w:ascii="宋体" w:hAnsi="宋体" w:eastAsia="宋体" w:cs="宋体"/>
                <w:sz w:val="24"/>
                <w:szCs w:val="24"/>
                <w:highlight w:val="none"/>
              </w:rPr>
              <w:t>4.容积不少于14L，双排六孔；</w:t>
            </w:r>
          </w:p>
          <w:p w14:paraId="72DE6DA8">
            <w:pPr>
              <w:rPr>
                <w:rFonts w:hint="eastAsia" w:ascii="宋体" w:hAnsi="宋体" w:eastAsia="宋体" w:cs="宋体"/>
                <w:sz w:val="24"/>
                <w:szCs w:val="24"/>
                <w:highlight w:val="none"/>
              </w:rPr>
            </w:pPr>
            <w:r>
              <w:rPr>
                <w:rFonts w:hint="eastAsia" w:ascii="宋体" w:hAnsi="宋体" w:eastAsia="宋体" w:cs="宋体"/>
                <w:sz w:val="24"/>
                <w:szCs w:val="24"/>
                <w:highlight w:val="none"/>
              </w:rPr>
              <w:t>5.温控范围：常温到100度；</w:t>
            </w:r>
          </w:p>
          <w:p w14:paraId="6362A719">
            <w:pPr>
              <w:rPr>
                <w:rFonts w:hint="eastAsia" w:ascii="宋体" w:hAnsi="宋体" w:eastAsia="宋体" w:cs="宋体"/>
                <w:sz w:val="24"/>
                <w:szCs w:val="24"/>
                <w:highlight w:val="none"/>
              </w:rPr>
            </w:pPr>
            <w:r>
              <w:rPr>
                <w:rFonts w:hint="eastAsia" w:ascii="宋体" w:hAnsi="宋体" w:eastAsia="宋体" w:cs="宋体"/>
                <w:sz w:val="24"/>
                <w:szCs w:val="24"/>
                <w:highlight w:val="none"/>
              </w:rPr>
              <w:t>6.精度：士0.1"C；</w:t>
            </w:r>
          </w:p>
          <w:p w14:paraId="405CE66D">
            <w:pPr>
              <w:rPr>
                <w:rFonts w:hint="eastAsia" w:ascii="宋体" w:hAnsi="宋体" w:eastAsia="宋体" w:cs="宋体"/>
                <w:sz w:val="24"/>
                <w:szCs w:val="24"/>
                <w:highlight w:val="none"/>
              </w:rPr>
            </w:pPr>
            <w:r>
              <w:rPr>
                <w:rFonts w:hint="eastAsia" w:ascii="宋体" w:hAnsi="宋体" w:eastAsia="宋体" w:cs="宋体"/>
                <w:sz w:val="24"/>
                <w:szCs w:val="24"/>
                <w:highlight w:val="none"/>
              </w:rPr>
              <w:t>7.功率：1200W；</w:t>
            </w:r>
          </w:p>
          <w:p w14:paraId="67B7378C">
            <w:pPr>
              <w:rPr>
                <w:rFonts w:hint="eastAsia" w:ascii="宋体" w:hAnsi="宋体" w:eastAsia="宋体" w:cs="宋体"/>
                <w:sz w:val="24"/>
                <w:szCs w:val="24"/>
                <w:highlight w:val="none"/>
              </w:rPr>
            </w:pPr>
            <w:r>
              <w:rPr>
                <w:rFonts w:hint="eastAsia" w:ascii="宋体" w:hAnsi="宋体" w:eastAsia="宋体" w:cs="宋体"/>
                <w:sz w:val="24"/>
                <w:szCs w:val="24"/>
                <w:highlight w:val="none"/>
              </w:rPr>
              <w:t>6.质保2年以上。</w:t>
            </w:r>
          </w:p>
        </w:tc>
        <w:tc>
          <w:tcPr>
            <w:tcW w:w="510" w:type="dxa"/>
            <w:noWrap w:val="0"/>
            <w:vAlign w:val="center"/>
          </w:tcPr>
          <w:p w14:paraId="126E428F">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6072BF72">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6</w:t>
            </w:r>
          </w:p>
        </w:tc>
        <w:tc>
          <w:tcPr>
            <w:tcW w:w="765" w:type="dxa"/>
            <w:noWrap/>
            <w:vAlign w:val="center"/>
          </w:tcPr>
          <w:p w14:paraId="14EFC7C1">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24E0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539C3B1">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765" w:type="dxa"/>
            <w:noWrap/>
            <w:vAlign w:val="center"/>
          </w:tcPr>
          <w:p w14:paraId="0B2DC6E0">
            <w:pPr>
              <w:widowControl/>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生物安全柜</w:t>
            </w:r>
          </w:p>
        </w:tc>
        <w:tc>
          <w:tcPr>
            <w:tcW w:w="7183" w:type="dxa"/>
            <w:noWrap w:val="0"/>
            <w:vAlign w:val="center"/>
          </w:tcPr>
          <w:p w14:paraId="346FEA2D">
            <w:pPr>
              <w:rPr>
                <w:rFonts w:hint="eastAsia" w:ascii="宋体" w:hAnsi="宋体" w:eastAsia="宋体" w:cs="宋体"/>
                <w:sz w:val="24"/>
                <w:szCs w:val="24"/>
                <w:highlight w:val="none"/>
              </w:rPr>
            </w:pPr>
            <w:r>
              <w:rPr>
                <w:rFonts w:hint="eastAsia" w:ascii="宋体" w:hAnsi="宋体" w:eastAsia="宋体" w:cs="宋体"/>
                <w:sz w:val="24"/>
                <w:szCs w:val="24"/>
                <w:highlight w:val="none"/>
              </w:rPr>
              <w:t>1.安全柜类别：A2型生物安全柜；</w:t>
            </w:r>
          </w:p>
          <w:p w14:paraId="3AC60DC3">
            <w:pPr>
              <w:rPr>
                <w:rFonts w:hint="eastAsia" w:ascii="宋体" w:hAnsi="宋体" w:eastAsia="宋体" w:cs="宋体"/>
                <w:sz w:val="24"/>
                <w:szCs w:val="24"/>
                <w:highlight w:val="none"/>
              </w:rPr>
            </w:pPr>
            <w:r>
              <w:rPr>
                <w:rFonts w:hint="eastAsia" w:ascii="宋体" w:hAnsi="宋体" w:eastAsia="宋体" w:cs="宋体"/>
                <w:sz w:val="24"/>
                <w:szCs w:val="24"/>
                <w:highlight w:val="none"/>
              </w:rPr>
              <w:t>★2.风机系统：直流变频高效风机，自动进行风量补偿，当出现进风通道受阻或过滤器年限增加导致堵塞阻力增加不小于300%的情况时能正常工作并提供安全风速；</w:t>
            </w:r>
          </w:p>
          <w:p w14:paraId="7E93FE0D">
            <w:pPr>
              <w:rPr>
                <w:rFonts w:hint="eastAsia" w:ascii="宋体" w:hAnsi="宋体" w:eastAsia="宋体" w:cs="宋体"/>
                <w:sz w:val="24"/>
                <w:szCs w:val="24"/>
                <w:highlight w:val="none"/>
              </w:rPr>
            </w:pPr>
            <w:r>
              <w:rPr>
                <w:rFonts w:hint="eastAsia" w:ascii="宋体" w:hAnsi="宋体" w:eastAsia="宋体" w:cs="宋体"/>
                <w:sz w:val="24"/>
                <w:szCs w:val="24"/>
                <w:highlight w:val="none"/>
              </w:rPr>
              <w:t>★3.过滤器：下沉气流和外排气流过滤均配置超高效空气过滤器，对于MPPS（为最易穿透粒径）具有≥99.999%的截留效率，滤器结构：微褶皱无间隔型，增加过滤面积；</w:t>
            </w:r>
          </w:p>
          <w:p w14:paraId="369A0271">
            <w:pPr>
              <w:rPr>
                <w:rFonts w:hint="eastAsia" w:ascii="宋体" w:hAnsi="宋体" w:eastAsia="宋体" w:cs="宋体"/>
                <w:sz w:val="24"/>
                <w:szCs w:val="24"/>
                <w:highlight w:val="none"/>
              </w:rPr>
            </w:pPr>
            <w:r>
              <w:rPr>
                <w:rFonts w:hint="eastAsia" w:ascii="宋体" w:hAnsi="宋体" w:eastAsia="宋体" w:cs="宋体"/>
                <w:sz w:val="24"/>
                <w:szCs w:val="24"/>
                <w:highlight w:val="none"/>
              </w:rPr>
              <w:t>4.预过滤装置：配有可移动预过滤器隔栅；</w:t>
            </w:r>
          </w:p>
          <w:p w14:paraId="34C7E59D">
            <w:pPr>
              <w:rPr>
                <w:rFonts w:hint="eastAsia" w:ascii="宋体" w:hAnsi="宋体" w:eastAsia="宋体" w:cs="宋体"/>
                <w:sz w:val="24"/>
                <w:szCs w:val="24"/>
                <w:highlight w:val="none"/>
              </w:rPr>
            </w:pPr>
            <w:r>
              <w:rPr>
                <w:rFonts w:hint="eastAsia" w:ascii="宋体" w:hAnsi="宋体" w:eastAsia="宋体" w:cs="宋体"/>
                <w:sz w:val="24"/>
                <w:szCs w:val="24"/>
                <w:highlight w:val="none"/>
              </w:rPr>
              <w:t>5.控制系统：微电脑控制器，位于柜体中部倾斜面，便于观察和操作，具有管理员密码保护功能；</w:t>
            </w:r>
          </w:p>
          <w:p w14:paraId="432CD534">
            <w:pPr>
              <w:rPr>
                <w:rFonts w:hint="eastAsia" w:ascii="宋体" w:hAnsi="宋体" w:eastAsia="宋体" w:cs="宋体"/>
                <w:sz w:val="24"/>
                <w:szCs w:val="24"/>
                <w:highlight w:val="none"/>
              </w:rPr>
            </w:pPr>
            <w:r>
              <w:rPr>
                <w:rFonts w:hint="eastAsia" w:ascii="宋体" w:hAnsi="宋体" w:eastAsia="宋体" w:cs="宋体"/>
                <w:sz w:val="24"/>
                <w:szCs w:val="24"/>
                <w:highlight w:val="none"/>
              </w:rPr>
              <w:t>6.风速显示：进风风速不低于0.50m/s，沉降风速不低于0.30m/s。标配气流传感器探头实时监控风速，液晶控制屏上实时独立显示安全柜的吸入口气流数值和下送风气流，以便实时监测风速变化，风速达不到要求时提供声光报警，发现数值衰减时可立即中止实验，确保生物安全；</w:t>
            </w:r>
          </w:p>
          <w:p w14:paraId="2255DF36">
            <w:pPr>
              <w:rPr>
                <w:rFonts w:hint="eastAsia" w:ascii="宋体" w:hAnsi="宋体" w:eastAsia="宋体" w:cs="宋体"/>
                <w:sz w:val="24"/>
                <w:szCs w:val="24"/>
                <w:highlight w:val="none"/>
              </w:rPr>
            </w:pPr>
            <w:r>
              <w:rPr>
                <w:rFonts w:hint="eastAsia" w:ascii="宋体" w:hAnsi="宋体" w:eastAsia="宋体" w:cs="宋体"/>
                <w:sz w:val="24"/>
                <w:szCs w:val="24"/>
                <w:highlight w:val="none"/>
              </w:rPr>
              <w:t>7.过滤器显示：ULPA超高效过滤器寿命显示等数字化实时显示；</w:t>
            </w:r>
          </w:p>
          <w:p w14:paraId="40EB397F">
            <w:pPr>
              <w:rPr>
                <w:rFonts w:hint="eastAsia" w:ascii="宋体" w:hAnsi="宋体" w:eastAsia="宋体" w:cs="宋体"/>
                <w:sz w:val="24"/>
                <w:szCs w:val="24"/>
                <w:highlight w:val="none"/>
              </w:rPr>
            </w:pPr>
            <w:r>
              <w:rPr>
                <w:rFonts w:hint="eastAsia" w:ascii="宋体" w:hAnsi="宋体" w:eastAsia="宋体" w:cs="宋体"/>
                <w:sz w:val="24"/>
                <w:szCs w:val="24"/>
                <w:highlight w:val="none"/>
              </w:rPr>
              <w:t>8.温度显示：液晶控制屏上可以显示实时温度；</w:t>
            </w:r>
          </w:p>
          <w:p w14:paraId="389F78DF">
            <w:pPr>
              <w:rPr>
                <w:rFonts w:hint="eastAsia" w:ascii="宋体" w:hAnsi="宋体" w:eastAsia="宋体" w:cs="宋体"/>
                <w:sz w:val="24"/>
                <w:szCs w:val="24"/>
                <w:highlight w:val="none"/>
              </w:rPr>
            </w:pPr>
            <w:r>
              <w:rPr>
                <w:rFonts w:hint="eastAsia" w:ascii="宋体" w:hAnsi="宋体" w:eastAsia="宋体" w:cs="宋体"/>
                <w:sz w:val="24"/>
                <w:szCs w:val="24"/>
                <w:highlight w:val="none"/>
              </w:rPr>
              <w:t>9.安全报警连锁：低风速报警功能（当风速数值波动超过20%时提供声光报警），前窗位置异位报警功能，前窗与荧光灯和紫外系统连锁，过滤器使用寿命状态实时显示；</w:t>
            </w:r>
          </w:p>
          <w:p w14:paraId="33D9340C">
            <w:pPr>
              <w:rPr>
                <w:rFonts w:hint="eastAsia" w:ascii="宋体" w:hAnsi="宋体" w:eastAsia="宋体" w:cs="宋体"/>
                <w:sz w:val="24"/>
                <w:szCs w:val="24"/>
                <w:highlight w:val="none"/>
              </w:rPr>
            </w:pPr>
            <w:r>
              <w:rPr>
                <w:rFonts w:hint="eastAsia" w:ascii="宋体" w:hAnsi="宋体" w:eastAsia="宋体" w:cs="宋体"/>
                <w:sz w:val="24"/>
                <w:szCs w:val="24"/>
                <w:highlight w:val="none"/>
              </w:rPr>
              <w:t>10.权限管理：通过普通用户模式、管理员模式、工程师模式进行权限管理，每种管理模式对应不同层级功能选项，防止重要参数随意篡改和误操作；</w:t>
            </w:r>
          </w:p>
          <w:p w14:paraId="61B32A31">
            <w:pPr>
              <w:rPr>
                <w:rFonts w:hint="eastAsia" w:ascii="宋体" w:hAnsi="宋体" w:eastAsia="宋体" w:cs="宋体"/>
                <w:sz w:val="24"/>
                <w:szCs w:val="24"/>
                <w:highlight w:val="none"/>
              </w:rPr>
            </w:pPr>
            <w:r>
              <w:rPr>
                <w:rFonts w:hint="eastAsia" w:ascii="宋体" w:hAnsi="宋体" w:eastAsia="宋体" w:cs="宋体"/>
                <w:sz w:val="24"/>
                <w:szCs w:val="24"/>
                <w:highlight w:val="none"/>
              </w:rPr>
              <w:t>11.预洁净程序：自净功能:系统自带开机强制3-15分钟预洁净程序，防止操作者没有预洁净直接开始操作、造成污染，倒计时结束后自动启动荧光灯；</w:t>
            </w:r>
          </w:p>
          <w:p w14:paraId="0453BFAB">
            <w:pPr>
              <w:rPr>
                <w:rFonts w:hint="eastAsia" w:ascii="宋体" w:hAnsi="宋体" w:eastAsia="宋体" w:cs="宋体"/>
                <w:sz w:val="24"/>
                <w:szCs w:val="24"/>
                <w:highlight w:val="none"/>
              </w:rPr>
            </w:pPr>
            <w:r>
              <w:rPr>
                <w:rFonts w:hint="eastAsia" w:ascii="宋体" w:hAnsi="宋体" w:eastAsia="宋体" w:cs="宋体"/>
                <w:sz w:val="24"/>
                <w:szCs w:val="24"/>
                <w:highlight w:val="none"/>
              </w:rPr>
              <w:t>12.工作区洁净度：工作区洁净要求同时达到：0.3微米粒径的粒子最大浓度≤102个/立方米；同时0.5微米粒径的粒子最大浓度≤35个/立方米，同时1.0微米粒径的粒子最大浓度≤8个/立方米,同时5.0微米粒径的粒子最大浓度≤0个/立方米；</w:t>
            </w:r>
          </w:p>
          <w:p w14:paraId="298FE6C7">
            <w:pPr>
              <w:rPr>
                <w:rFonts w:hint="eastAsia" w:ascii="宋体" w:hAnsi="宋体" w:eastAsia="宋体" w:cs="宋体"/>
                <w:sz w:val="24"/>
                <w:szCs w:val="24"/>
                <w:highlight w:val="none"/>
              </w:rPr>
            </w:pPr>
            <w:r>
              <w:rPr>
                <w:rFonts w:hint="eastAsia" w:ascii="宋体" w:hAnsi="宋体" w:eastAsia="宋体" w:cs="宋体"/>
                <w:sz w:val="24"/>
                <w:szCs w:val="24"/>
                <w:highlight w:val="none"/>
              </w:rPr>
              <w:t>13.外形尺寸：长≤1950mm、整机外部厚度＜755mm（不包含755mm，便于进出实验室），高度≤1400mm；</w:t>
            </w:r>
          </w:p>
          <w:p w14:paraId="54B1CBA8">
            <w:pPr>
              <w:rPr>
                <w:rFonts w:hint="eastAsia" w:ascii="宋体" w:hAnsi="宋体" w:eastAsia="宋体" w:cs="宋体"/>
                <w:sz w:val="24"/>
                <w:szCs w:val="24"/>
                <w:highlight w:val="none"/>
              </w:rPr>
            </w:pPr>
            <w:r>
              <w:rPr>
                <w:rFonts w:hint="eastAsia" w:ascii="宋体" w:hAnsi="宋体" w:eastAsia="宋体" w:cs="宋体"/>
                <w:sz w:val="24"/>
                <w:szCs w:val="24"/>
                <w:highlight w:val="none"/>
              </w:rPr>
              <w:t>14.工作区尺寸：长≥1830mm、宽≥550mm、高≥650mm；</w:t>
            </w:r>
          </w:p>
          <w:p w14:paraId="0615AEDE">
            <w:pPr>
              <w:rPr>
                <w:rFonts w:hint="eastAsia" w:ascii="宋体" w:hAnsi="宋体" w:eastAsia="宋体" w:cs="宋体"/>
                <w:sz w:val="24"/>
                <w:szCs w:val="24"/>
                <w:highlight w:val="none"/>
              </w:rPr>
            </w:pPr>
            <w:r>
              <w:rPr>
                <w:rFonts w:hint="eastAsia" w:ascii="宋体" w:hAnsi="宋体" w:eastAsia="宋体" w:cs="宋体"/>
                <w:sz w:val="24"/>
                <w:szCs w:val="24"/>
                <w:highlight w:val="none"/>
              </w:rPr>
              <w:t>15.搁手架：人体工程学设计：通体式搁手架宽度≥1800mm，不需要限位，降低长时间操作疲劳，禁止搁手架安置在进气格栅上方，避免影响进气流，</w:t>
            </w:r>
            <w:r>
              <w:rPr>
                <w:rFonts w:hint="eastAsia" w:ascii="宋体" w:hAnsi="宋体" w:eastAsia="宋体" w:cs="宋体"/>
                <w:sz w:val="24"/>
                <w:szCs w:val="24"/>
                <w:highlight w:val="none"/>
                <w:lang w:val="en-US" w:eastAsia="zh-CN"/>
              </w:rPr>
              <w:t>配备</w:t>
            </w:r>
            <w:r>
              <w:rPr>
                <w:rFonts w:hint="eastAsia" w:ascii="宋体" w:hAnsi="宋体" w:eastAsia="宋体" w:cs="宋体"/>
                <w:sz w:val="24"/>
                <w:szCs w:val="24"/>
                <w:highlight w:val="none"/>
              </w:rPr>
              <w:t>能自由裁剪长短的皮革搁手架，提高操作舒适度；</w:t>
            </w:r>
          </w:p>
          <w:p w14:paraId="7BF1F364">
            <w:pPr>
              <w:rPr>
                <w:rFonts w:hint="eastAsia" w:ascii="宋体" w:hAnsi="宋体" w:eastAsia="宋体" w:cs="宋体"/>
                <w:sz w:val="24"/>
                <w:szCs w:val="24"/>
                <w:highlight w:val="none"/>
              </w:rPr>
            </w:pPr>
            <w:r>
              <w:rPr>
                <w:rFonts w:hint="eastAsia" w:ascii="宋体" w:hAnsi="宋体" w:eastAsia="宋体" w:cs="宋体"/>
                <w:sz w:val="24"/>
                <w:szCs w:val="24"/>
                <w:highlight w:val="none"/>
              </w:rPr>
              <w:t>16.照度：内嵌式，位于非污染区，不影响风路，照度：&gt;1200 Lux；</w:t>
            </w:r>
          </w:p>
          <w:p w14:paraId="12D2A7F2">
            <w:pPr>
              <w:rPr>
                <w:rFonts w:hint="eastAsia" w:ascii="宋体" w:hAnsi="宋体" w:eastAsia="宋体" w:cs="宋体"/>
                <w:sz w:val="24"/>
                <w:szCs w:val="24"/>
                <w:highlight w:val="none"/>
              </w:rPr>
            </w:pPr>
            <w:r>
              <w:rPr>
                <w:rFonts w:hint="eastAsia" w:ascii="宋体" w:hAnsi="宋体" w:eastAsia="宋体" w:cs="宋体"/>
                <w:sz w:val="24"/>
                <w:szCs w:val="24"/>
                <w:highlight w:val="none"/>
              </w:rPr>
              <w:t>17.前窗玻璃：前窗玻璃倾斜角4到7°，当前窗需要完全关闭时，有隔手架限位保护，防止随意下拉导致上部洁净区暴露或紫外灭菌带来伤害；</w:t>
            </w:r>
          </w:p>
          <w:p w14:paraId="0192755D">
            <w:pPr>
              <w:rPr>
                <w:rFonts w:hint="eastAsia" w:ascii="宋体" w:hAnsi="宋体" w:eastAsia="宋体" w:cs="宋体"/>
                <w:sz w:val="24"/>
                <w:szCs w:val="24"/>
                <w:highlight w:val="none"/>
              </w:rPr>
            </w:pPr>
            <w:r>
              <w:rPr>
                <w:rFonts w:hint="eastAsia" w:ascii="宋体" w:hAnsi="宋体" w:eastAsia="宋体" w:cs="宋体"/>
                <w:sz w:val="24"/>
                <w:szCs w:val="24"/>
                <w:highlight w:val="none"/>
              </w:rPr>
              <w:t>18.配重：无边框滑动式前窗，安全柜平衡背板与前窗采用高强度钢丝绳连接（非尼龙绳），避免长期磨损导变形和断裂；</w:t>
            </w:r>
          </w:p>
          <w:p w14:paraId="1B9CF9CE">
            <w:pPr>
              <w:rPr>
                <w:rFonts w:hint="eastAsia" w:ascii="宋体" w:hAnsi="宋体" w:eastAsia="宋体" w:cs="宋体"/>
                <w:sz w:val="24"/>
                <w:szCs w:val="24"/>
                <w:highlight w:val="none"/>
              </w:rPr>
            </w:pPr>
            <w:r>
              <w:rPr>
                <w:rFonts w:hint="eastAsia" w:ascii="宋体" w:hAnsi="宋体" w:eastAsia="宋体" w:cs="宋体"/>
                <w:sz w:val="24"/>
                <w:szCs w:val="24"/>
                <w:highlight w:val="none"/>
              </w:rPr>
              <w:t>19.前窗扰流：前窗两侧增强的侧壁引流孔设计，有效防止逆流、湍流形成；</w:t>
            </w:r>
          </w:p>
          <w:p w14:paraId="3C295EBD">
            <w:pPr>
              <w:rPr>
                <w:rFonts w:hint="eastAsia" w:ascii="宋体" w:hAnsi="宋体" w:eastAsia="宋体" w:cs="宋体"/>
                <w:sz w:val="24"/>
                <w:szCs w:val="24"/>
                <w:highlight w:val="none"/>
              </w:rPr>
            </w:pPr>
            <w:r>
              <w:rPr>
                <w:rFonts w:hint="eastAsia" w:ascii="宋体" w:hAnsi="宋体" w:eastAsia="宋体" w:cs="宋体"/>
                <w:sz w:val="24"/>
                <w:szCs w:val="24"/>
                <w:highlight w:val="none"/>
              </w:rPr>
              <w:t>20.操作台面：台面与进气格栅一体成型，浅盘式设计，具有集液功能，防止有害液体喷洒泄漏，整个台面可以单独取出；</w:t>
            </w:r>
          </w:p>
          <w:p w14:paraId="333A5E07">
            <w:pPr>
              <w:rPr>
                <w:rFonts w:hint="eastAsia" w:ascii="宋体" w:hAnsi="宋体" w:eastAsia="宋体" w:cs="宋体"/>
                <w:sz w:val="24"/>
                <w:szCs w:val="24"/>
                <w:highlight w:val="none"/>
              </w:rPr>
            </w:pPr>
            <w:r>
              <w:rPr>
                <w:rFonts w:hint="eastAsia" w:ascii="宋体" w:hAnsi="宋体" w:eastAsia="宋体" w:cs="宋体"/>
                <w:sz w:val="24"/>
                <w:szCs w:val="24"/>
                <w:highlight w:val="none"/>
              </w:rPr>
              <w:t>21.操作室：操作室侧壁为三面一体一次冲压成型，无焊接，大圆弧拐角便于清洁（非胶粘或拼接）；侧壁与台面不锈钢厚度≥1.5mm。四面负压环绕保护；</w:t>
            </w:r>
          </w:p>
          <w:p w14:paraId="381352B7">
            <w:pPr>
              <w:rPr>
                <w:rFonts w:hint="eastAsia" w:ascii="宋体" w:hAnsi="宋体" w:eastAsia="宋体" w:cs="宋体"/>
                <w:sz w:val="24"/>
                <w:szCs w:val="24"/>
                <w:highlight w:val="none"/>
              </w:rPr>
            </w:pPr>
            <w:r>
              <w:rPr>
                <w:rFonts w:hint="eastAsia" w:ascii="宋体" w:hAnsi="宋体" w:eastAsia="宋体" w:cs="宋体"/>
                <w:sz w:val="24"/>
                <w:szCs w:val="24"/>
                <w:highlight w:val="none"/>
              </w:rPr>
              <w:t>22.负压保护：四面负压防泄漏设计，全部污染区处于封闭环绕负压腔，防止滤器泄漏、密封失效造成危害；</w:t>
            </w:r>
          </w:p>
          <w:p w14:paraId="634C7764">
            <w:pPr>
              <w:rPr>
                <w:rFonts w:hint="eastAsia" w:ascii="宋体" w:hAnsi="宋体" w:eastAsia="宋体" w:cs="宋体"/>
                <w:sz w:val="24"/>
                <w:szCs w:val="24"/>
                <w:highlight w:val="none"/>
              </w:rPr>
            </w:pPr>
            <w:r>
              <w:rPr>
                <w:rFonts w:hint="eastAsia" w:ascii="宋体" w:hAnsi="宋体" w:eastAsia="宋体" w:cs="宋体"/>
                <w:sz w:val="24"/>
                <w:szCs w:val="24"/>
                <w:highlight w:val="none"/>
              </w:rPr>
              <w:t>23.柜体涂层：柜体外部为含银离子或者氧化锌纳米涂层，柜体涂层耐过氧化氢、臭氧腐蚀；</w:t>
            </w:r>
          </w:p>
          <w:p w14:paraId="49B528EE">
            <w:pPr>
              <w:rPr>
                <w:rFonts w:hint="eastAsia" w:ascii="宋体" w:hAnsi="宋体" w:eastAsia="宋体" w:cs="宋体"/>
                <w:sz w:val="24"/>
                <w:szCs w:val="24"/>
                <w:highlight w:val="none"/>
              </w:rPr>
            </w:pPr>
            <w:r>
              <w:rPr>
                <w:rFonts w:hint="eastAsia" w:ascii="宋体" w:hAnsi="宋体" w:eastAsia="宋体" w:cs="宋体"/>
                <w:sz w:val="24"/>
                <w:szCs w:val="24"/>
                <w:highlight w:val="none"/>
              </w:rPr>
              <w:t>24.数据输出：标配RS232或RS485数据输出端口，可实现多台生物安全柜和其他设备数据联网连接PC端；</w:t>
            </w:r>
          </w:p>
          <w:p w14:paraId="637D9E5F">
            <w:pPr>
              <w:rPr>
                <w:rFonts w:hint="eastAsia" w:ascii="宋体" w:hAnsi="宋体" w:eastAsia="宋体" w:cs="宋体"/>
                <w:sz w:val="24"/>
                <w:szCs w:val="24"/>
                <w:highlight w:val="none"/>
              </w:rPr>
            </w:pPr>
            <w:r>
              <w:rPr>
                <w:rFonts w:hint="eastAsia" w:ascii="宋体" w:hAnsi="宋体" w:eastAsia="宋体" w:cs="宋体"/>
                <w:sz w:val="24"/>
                <w:szCs w:val="24"/>
                <w:highlight w:val="none"/>
              </w:rPr>
              <w:t>25.电源插座及水气接口：电源插座及水气接口：电源插座预留孔分别位于操作室两侧，四个水气接口预留位分别交错位于操作室两侧；</w:t>
            </w:r>
          </w:p>
          <w:p w14:paraId="4D039963">
            <w:pPr>
              <w:rPr>
                <w:rFonts w:hint="eastAsia" w:ascii="宋体" w:hAnsi="宋体" w:eastAsia="宋体" w:cs="宋体"/>
                <w:sz w:val="24"/>
                <w:szCs w:val="24"/>
                <w:highlight w:val="none"/>
              </w:rPr>
            </w:pPr>
            <w:r>
              <w:rPr>
                <w:rFonts w:hint="eastAsia" w:ascii="宋体" w:hAnsi="宋体" w:eastAsia="宋体" w:cs="宋体"/>
                <w:sz w:val="24"/>
                <w:szCs w:val="24"/>
                <w:highlight w:val="none"/>
              </w:rPr>
              <w:t>26.配置：主机：单人单面生物IIA2型安全柜主机，支架：带万向滚轮支架具有锁定功能，UV紫外灭菌灯：254nm,30W UV紫外灭菌灯，内部电源插座：防溅漏内部电源插座；</w:t>
            </w:r>
          </w:p>
          <w:p w14:paraId="62F835FC">
            <w:pPr>
              <w:rPr>
                <w:rFonts w:hint="eastAsia" w:ascii="宋体" w:hAnsi="宋体" w:eastAsia="宋体" w:cs="宋体"/>
                <w:sz w:val="24"/>
                <w:szCs w:val="24"/>
                <w:highlight w:val="none"/>
              </w:rPr>
            </w:pPr>
            <w:r>
              <w:rPr>
                <w:rFonts w:hint="eastAsia" w:ascii="宋体" w:hAnsi="宋体" w:eastAsia="宋体" w:cs="宋体"/>
                <w:sz w:val="24"/>
                <w:szCs w:val="24"/>
                <w:highlight w:val="none"/>
              </w:rPr>
              <w:t>★27.中标后供货前，中标人按照采购人要求提供所投产品样品进行演示及参数核实。承诺如出现弄虚作假自愿放弃中标资格，所产生的后果由投标商自行承担</w:t>
            </w:r>
            <w:r>
              <w:rPr>
                <w:rFonts w:hint="eastAsia" w:ascii="宋体" w:hAnsi="宋体" w:eastAsia="宋体" w:cs="宋体"/>
                <w:b/>
                <w:bCs/>
                <w:sz w:val="24"/>
                <w:szCs w:val="24"/>
                <w:highlight w:val="none"/>
              </w:rPr>
              <w:t>（投标文件需提供承诺函，格式自拟</w:t>
            </w:r>
            <w:r>
              <w:rPr>
                <w:rFonts w:hint="eastAsia" w:ascii="宋体" w:hAnsi="宋体" w:eastAsia="宋体" w:cs="宋体"/>
                <w:sz w:val="24"/>
                <w:szCs w:val="24"/>
                <w:highlight w:val="none"/>
              </w:rPr>
              <w:t>）。</w:t>
            </w:r>
          </w:p>
        </w:tc>
        <w:tc>
          <w:tcPr>
            <w:tcW w:w="510" w:type="dxa"/>
            <w:noWrap w:val="0"/>
            <w:vAlign w:val="center"/>
          </w:tcPr>
          <w:p w14:paraId="08288205">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250E4D8A">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8</w:t>
            </w:r>
          </w:p>
        </w:tc>
        <w:tc>
          <w:tcPr>
            <w:tcW w:w="765" w:type="dxa"/>
            <w:noWrap/>
            <w:vAlign w:val="center"/>
          </w:tcPr>
          <w:p w14:paraId="6F3DE0F1">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0F01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36D5D8B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765" w:type="dxa"/>
            <w:noWrap/>
            <w:vAlign w:val="center"/>
          </w:tcPr>
          <w:p w14:paraId="1D0E2F2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CO</w:t>
            </w:r>
            <w:r>
              <w:rPr>
                <w:rFonts w:hint="eastAsia" w:ascii="宋体" w:hAnsi="宋体" w:eastAsia="宋体" w:cs="宋体"/>
                <w:color w:val="000000"/>
                <w:sz w:val="24"/>
                <w:szCs w:val="24"/>
                <w:highlight w:val="none"/>
                <w:vertAlign w:val="subscript"/>
              </w:rPr>
              <w:t>2</w:t>
            </w:r>
            <w:r>
              <w:rPr>
                <w:rFonts w:hint="eastAsia" w:ascii="宋体" w:hAnsi="宋体" w:eastAsia="宋体" w:cs="宋体"/>
                <w:color w:val="000000"/>
                <w:sz w:val="24"/>
                <w:szCs w:val="24"/>
                <w:highlight w:val="none"/>
              </w:rPr>
              <w:t>培养箱</w:t>
            </w:r>
          </w:p>
        </w:tc>
        <w:tc>
          <w:tcPr>
            <w:tcW w:w="7183" w:type="dxa"/>
            <w:noWrap w:val="0"/>
            <w:vAlign w:val="center"/>
          </w:tcPr>
          <w:p w14:paraId="232507F8">
            <w:pPr>
              <w:rPr>
                <w:rFonts w:hint="eastAsia" w:ascii="宋体" w:hAnsi="宋体" w:eastAsia="宋体" w:cs="宋体"/>
                <w:sz w:val="24"/>
                <w:szCs w:val="24"/>
                <w:highlight w:val="none"/>
              </w:rPr>
            </w:pPr>
            <w:r>
              <w:rPr>
                <w:rFonts w:hint="eastAsia" w:ascii="宋体" w:hAnsi="宋体" w:eastAsia="宋体" w:cs="宋体"/>
                <w:sz w:val="24"/>
                <w:szCs w:val="24"/>
                <w:highlight w:val="none"/>
              </w:rPr>
              <w:t>★1.有效容积：≥165L；</w:t>
            </w:r>
          </w:p>
          <w:p w14:paraId="7D750BC5">
            <w:pPr>
              <w:rPr>
                <w:rFonts w:hint="eastAsia" w:ascii="宋体" w:hAnsi="宋体" w:eastAsia="宋体" w:cs="宋体"/>
                <w:sz w:val="24"/>
                <w:szCs w:val="24"/>
                <w:highlight w:val="none"/>
              </w:rPr>
            </w:pPr>
            <w:r>
              <w:rPr>
                <w:rFonts w:hint="eastAsia" w:ascii="宋体" w:hAnsi="宋体" w:eastAsia="宋体" w:cs="宋体"/>
                <w:sz w:val="24"/>
                <w:szCs w:val="24"/>
                <w:highlight w:val="none"/>
              </w:rPr>
              <w:t>2.内部材料：铜合金不锈钢</w:t>
            </w:r>
          </w:p>
          <w:p w14:paraId="7FA4A9DC">
            <w:pPr>
              <w:rPr>
                <w:rFonts w:hint="eastAsia" w:ascii="宋体" w:hAnsi="宋体" w:eastAsia="宋体" w:cs="宋体"/>
                <w:sz w:val="24"/>
                <w:szCs w:val="24"/>
                <w:highlight w:val="none"/>
              </w:rPr>
            </w:pPr>
            <w:r>
              <w:rPr>
                <w:rFonts w:hint="eastAsia" w:ascii="宋体" w:hAnsi="宋体" w:eastAsia="宋体" w:cs="宋体"/>
                <w:sz w:val="24"/>
                <w:szCs w:val="24"/>
                <w:highlight w:val="none"/>
              </w:rPr>
              <w:t>3.外门：涂层钢板，带有磁铁功能、门加热器，双开门设计，内门：强化玻璃；</w:t>
            </w:r>
          </w:p>
          <w:p w14:paraId="1FA8A24C">
            <w:pPr>
              <w:rPr>
                <w:rFonts w:hint="eastAsia" w:ascii="宋体" w:hAnsi="宋体" w:eastAsia="宋体" w:cs="宋体"/>
                <w:sz w:val="24"/>
                <w:szCs w:val="24"/>
                <w:highlight w:val="none"/>
              </w:rPr>
            </w:pPr>
            <w:r>
              <w:rPr>
                <w:rFonts w:hint="eastAsia" w:ascii="宋体" w:hAnsi="宋体" w:eastAsia="宋体" w:cs="宋体"/>
                <w:sz w:val="24"/>
                <w:szCs w:val="24"/>
                <w:highlight w:val="none"/>
              </w:rPr>
              <w:t>4.隔热层：发泡聚苯乙烯；</w:t>
            </w:r>
          </w:p>
          <w:p w14:paraId="54FB726C">
            <w:pPr>
              <w:rPr>
                <w:rFonts w:hint="eastAsia" w:ascii="宋体" w:hAnsi="宋体" w:eastAsia="宋体" w:cs="宋体"/>
                <w:sz w:val="24"/>
                <w:szCs w:val="24"/>
                <w:highlight w:val="none"/>
              </w:rPr>
            </w:pPr>
            <w:r>
              <w:rPr>
                <w:rFonts w:hint="eastAsia" w:ascii="宋体" w:hAnsi="宋体" w:eastAsia="宋体" w:cs="宋体"/>
                <w:sz w:val="24"/>
                <w:szCs w:val="24"/>
                <w:highlight w:val="none"/>
              </w:rPr>
              <w:t>5.加热方式：直接气套式加热、3个独立加热单元；</w:t>
            </w:r>
          </w:p>
          <w:p w14:paraId="2E352726">
            <w:pPr>
              <w:rPr>
                <w:rFonts w:hint="eastAsia" w:ascii="宋体" w:hAnsi="宋体" w:eastAsia="宋体" w:cs="宋体"/>
                <w:sz w:val="24"/>
                <w:szCs w:val="24"/>
                <w:highlight w:val="none"/>
              </w:rPr>
            </w:pPr>
            <w:r>
              <w:rPr>
                <w:rFonts w:hint="eastAsia" w:ascii="宋体" w:hAnsi="宋体" w:eastAsia="宋体" w:cs="宋体"/>
                <w:sz w:val="24"/>
                <w:szCs w:val="24"/>
                <w:highlight w:val="none"/>
              </w:rPr>
              <w:t>6.温控系统：PID比例微积分控制；</w:t>
            </w:r>
          </w:p>
          <w:p w14:paraId="3E514736">
            <w:pPr>
              <w:rPr>
                <w:rFonts w:hint="eastAsia" w:ascii="宋体" w:hAnsi="宋体" w:eastAsia="宋体" w:cs="宋体"/>
                <w:sz w:val="24"/>
                <w:szCs w:val="24"/>
                <w:highlight w:val="none"/>
              </w:rPr>
            </w:pPr>
            <w:r>
              <w:rPr>
                <w:rFonts w:hint="eastAsia" w:ascii="宋体" w:hAnsi="宋体" w:eastAsia="宋体" w:cs="宋体"/>
                <w:sz w:val="24"/>
                <w:szCs w:val="24"/>
                <w:highlight w:val="none"/>
              </w:rPr>
              <w:t>7.温度范围：环境+5℃—50℃；</w:t>
            </w:r>
          </w:p>
          <w:p w14:paraId="72317C75">
            <w:pPr>
              <w:rPr>
                <w:rFonts w:hint="eastAsia" w:ascii="宋体" w:hAnsi="宋体" w:eastAsia="宋体" w:cs="宋体"/>
                <w:sz w:val="24"/>
                <w:szCs w:val="24"/>
                <w:highlight w:val="none"/>
              </w:rPr>
            </w:pPr>
            <w:r>
              <w:rPr>
                <w:rFonts w:hint="eastAsia" w:ascii="宋体" w:hAnsi="宋体" w:eastAsia="宋体" w:cs="宋体"/>
                <w:sz w:val="24"/>
                <w:szCs w:val="24"/>
                <w:highlight w:val="none"/>
              </w:rPr>
              <w:t>8.温度分布:±0.25℃；</w:t>
            </w:r>
          </w:p>
          <w:p w14:paraId="689FD990">
            <w:pPr>
              <w:rPr>
                <w:rFonts w:hint="eastAsia" w:ascii="宋体" w:hAnsi="宋体" w:eastAsia="宋体" w:cs="宋体"/>
                <w:sz w:val="24"/>
                <w:szCs w:val="24"/>
                <w:highlight w:val="none"/>
              </w:rPr>
            </w:pPr>
            <w:r>
              <w:rPr>
                <w:rFonts w:hint="eastAsia" w:ascii="宋体" w:hAnsi="宋体" w:eastAsia="宋体" w:cs="宋体"/>
                <w:sz w:val="24"/>
                <w:szCs w:val="24"/>
                <w:highlight w:val="none"/>
              </w:rPr>
              <w:t>9.温度控制精度:±0.1℃；</w:t>
            </w:r>
          </w:p>
          <w:p w14:paraId="7F476816">
            <w:pPr>
              <w:rPr>
                <w:rFonts w:hint="eastAsia" w:ascii="宋体" w:hAnsi="宋体" w:eastAsia="宋体" w:cs="宋体"/>
                <w:sz w:val="24"/>
                <w:szCs w:val="24"/>
                <w:highlight w:val="none"/>
              </w:rPr>
            </w:pPr>
            <w:r>
              <w:rPr>
                <w:rFonts w:hint="eastAsia" w:ascii="宋体" w:hAnsi="宋体" w:eastAsia="宋体" w:cs="宋体"/>
                <w:sz w:val="24"/>
                <w:szCs w:val="24"/>
                <w:highlight w:val="none"/>
              </w:rPr>
              <w:t>10.CO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控制系统：PID比例微积分控制；</w:t>
            </w:r>
          </w:p>
          <w:p w14:paraId="205B5F3A">
            <w:pPr>
              <w:rPr>
                <w:rFonts w:hint="eastAsia" w:ascii="宋体" w:hAnsi="宋体" w:eastAsia="宋体" w:cs="宋体"/>
                <w:sz w:val="24"/>
                <w:szCs w:val="24"/>
                <w:highlight w:val="none"/>
              </w:rPr>
            </w:pPr>
            <w:r>
              <w:rPr>
                <w:rFonts w:hint="eastAsia" w:ascii="宋体" w:hAnsi="宋体" w:eastAsia="宋体" w:cs="宋体"/>
                <w:sz w:val="24"/>
                <w:szCs w:val="24"/>
                <w:highlight w:val="none"/>
              </w:rPr>
              <w:t>★11.CO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传感器：红外传感器；</w:t>
            </w:r>
          </w:p>
          <w:p w14:paraId="2A92CC90">
            <w:pPr>
              <w:rPr>
                <w:rFonts w:hint="eastAsia" w:ascii="宋体" w:hAnsi="宋体" w:eastAsia="宋体" w:cs="宋体"/>
                <w:sz w:val="24"/>
                <w:szCs w:val="24"/>
                <w:highlight w:val="none"/>
              </w:rPr>
            </w:pPr>
            <w:r>
              <w:rPr>
                <w:rFonts w:hint="eastAsia" w:ascii="宋体" w:hAnsi="宋体" w:eastAsia="宋体" w:cs="宋体"/>
                <w:sz w:val="24"/>
                <w:szCs w:val="24"/>
                <w:highlight w:val="none"/>
              </w:rPr>
              <w:t>12.CO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范围：0—20％；</w:t>
            </w:r>
          </w:p>
          <w:p w14:paraId="545CF04E">
            <w:pPr>
              <w:rPr>
                <w:rFonts w:hint="eastAsia" w:ascii="宋体" w:hAnsi="宋体" w:eastAsia="宋体" w:cs="宋体"/>
                <w:sz w:val="24"/>
                <w:szCs w:val="24"/>
                <w:highlight w:val="none"/>
              </w:rPr>
            </w:pPr>
            <w:r>
              <w:rPr>
                <w:rFonts w:hint="eastAsia" w:ascii="宋体" w:hAnsi="宋体" w:eastAsia="宋体" w:cs="宋体"/>
                <w:sz w:val="24"/>
                <w:szCs w:val="24"/>
                <w:highlight w:val="none"/>
              </w:rPr>
              <w:t>13.CO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控制精度：±0.15%；</w:t>
            </w:r>
          </w:p>
          <w:p w14:paraId="33217635">
            <w:pPr>
              <w:rPr>
                <w:rFonts w:hint="eastAsia" w:ascii="宋体" w:hAnsi="宋体" w:eastAsia="宋体" w:cs="宋体"/>
                <w:sz w:val="24"/>
                <w:szCs w:val="24"/>
                <w:highlight w:val="none"/>
              </w:rPr>
            </w:pPr>
            <w:r>
              <w:rPr>
                <w:rFonts w:hint="eastAsia" w:ascii="宋体" w:hAnsi="宋体" w:eastAsia="宋体" w:cs="宋体"/>
                <w:sz w:val="24"/>
                <w:szCs w:val="24"/>
                <w:highlight w:val="none"/>
              </w:rPr>
              <w:t>14.箱内湿度：95±5％RH；箱内带有湿度控制杆；</w:t>
            </w:r>
          </w:p>
          <w:p w14:paraId="193FAA66">
            <w:pPr>
              <w:rPr>
                <w:rFonts w:hint="eastAsia" w:ascii="宋体" w:hAnsi="宋体" w:eastAsia="宋体" w:cs="宋体"/>
                <w:sz w:val="24"/>
                <w:szCs w:val="24"/>
                <w:highlight w:val="none"/>
              </w:rPr>
            </w:pPr>
            <w:r>
              <w:rPr>
                <w:rFonts w:hint="eastAsia" w:ascii="宋体" w:hAnsi="宋体" w:eastAsia="宋体" w:cs="宋体"/>
                <w:sz w:val="24"/>
                <w:szCs w:val="24"/>
                <w:highlight w:val="none"/>
              </w:rPr>
              <w:t>15.湿度控制：增湿盘自然蒸发式、风扇强制空气循环（带低水位报警）；</w:t>
            </w:r>
          </w:p>
          <w:p w14:paraId="4FE02AF8">
            <w:pPr>
              <w:rPr>
                <w:rFonts w:hint="eastAsia" w:ascii="宋体" w:hAnsi="宋体" w:eastAsia="宋体" w:cs="宋体"/>
                <w:sz w:val="24"/>
                <w:szCs w:val="24"/>
                <w:highlight w:val="none"/>
              </w:rPr>
            </w:pPr>
            <w:r>
              <w:rPr>
                <w:rFonts w:hint="eastAsia" w:ascii="宋体" w:hAnsi="宋体" w:eastAsia="宋体" w:cs="宋体"/>
                <w:sz w:val="24"/>
                <w:szCs w:val="24"/>
                <w:highlight w:val="none"/>
              </w:rPr>
              <w:t>16.隔板：4个（最多10个），一体化锁扣设计，铜合金不锈钢材料；</w:t>
            </w:r>
          </w:p>
          <w:p w14:paraId="44D81AB0">
            <w:pPr>
              <w:rPr>
                <w:rFonts w:hint="eastAsia" w:ascii="宋体" w:hAnsi="宋体" w:eastAsia="宋体" w:cs="宋体"/>
                <w:sz w:val="24"/>
                <w:szCs w:val="24"/>
                <w:highlight w:val="none"/>
              </w:rPr>
            </w:pPr>
            <w:r>
              <w:rPr>
                <w:rFonts w:hint="eastAsia" w:ascii="宋体" w:hAnsi="宋体" w:eastAsia="宋体" w:cs="宋体"/>
                <w:sz w:val="24"/>
                <w:szCs w:val="24"/>
                <w:highlight w:val="none"/>
              </w:rPr>
              <w:t>17.USB接口数据采集：温度、CO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、开/关门、报警、CSV文件输出的自动记录功能；</w:t>
            </w:r>
          </w:p>
          <w:p w14:paraId="784E4A05">
            <w:pPr>
              <w:rPr>
                <w:rFonts w:hint="eastAsia" w:ascii="宋体" w:hAnsi="宋体" w:eastAsia="宋体" w:cs="宋体"/>
                <w:sz w:val="24"/>
                <w:szCs w:val="24"/>
                <w:highlight w:val="none"/>
              </w:rPr>
            </w:pPr>
            <w:r>
              <w:rPr>
                <w:rFonts w:hint="eastAsia" w:ascii="宋体" w:hAnsi="宋体" w:eastAsia="宋体" w:cs="宋体"/>
                <w:sz w:val="24"/>
                <w:szCs w:val="24"/>
                <w:highlight w:val="none"/>
              </w:rPr>
              <w:t>18.有检测孔、样本气体取出口、远程报警接点及4个可调的脚轮；</w:t>
            </w:r>
          </w:p>
          <w:p w14:paraId="49C284D1">
            <w:pPr>
              <w:rPr>
                <w:rFonts w:hint="eastAsia" w:ascii="宋体" w:hAnsi="宋体" w:eastAsia="宋体" w:cs="宋体"/>
                <w:sz w:val="24"/>
                <w:szCs w:val="24"/>
                <w:highlight w:val="none"/>
              </w:rPr>
            </w:pPr>
            <w:r>
              <w:rPr>
                <w:rFonts w:hint="eastAsia" w:ascii="宋体" w:hAnsi="宋体" w:eastAsia="宋体" w:cs="宋体"/>
                <w:sz w:val="24"/>
                <w:szCs w:val="24"/>
                <w:highlight w:val="none"/>
              </w:rPr>
              <w:t>19.杀菌紫外灯：无臭氧型；</w:t>
            </w:r>
          </w:p>
          <w:p w14:paraId="2631D311">
            <w:pPr>
              <w:rPr>
                <w:rFonts w:hint="eastAsia" w:ascii="宋体" w:hAnsi="宋体" w:eastAsia="宋体" w:cs="宋体"/>
                <w:sz w:val="24"/>
                <w:szCs w:val="24"/>
                <w:highlight w:val="none"/>
              </w:rPr>
            </w:pPr>
            <w:r>
              <w:rPr>
                <w:rFonts w:hint="eastAsia" w:ascii="宋体" w:hAnsi="宋体" w:eastAsia="宋体" w:cs="宋体"/>
                <w:sz w:val="24"/>
                <w:szCs w:val="24"/>
                <w:highlight w:val="none"/>
              </w:rPr>
              <w:t>20.可选过氧化氢方式灭菌；</w:t>
            </w:r>
          </w:p>
          <w:p w14:paraId="5166F8E3">
            <w:pPr>
              <w:rPr>
                <w:rFonts w:hint="eastAsia" w:ascii="宋体" w:hAnsi="宋体" w:eastAsia="宋体" w:cs="宋体"/>
                <w:sz w:val="24"/>
                <w:szCs w:val="24"/>
                <w:highlight w:val="none"/>
              </w:rPr>
            </w:pPr>
            <w:r>
              <w:rPr>
                <w:rFonts w:hint="eastAsia" w:ascii="宋体" w:hAnsi="宋体" w:eastAsia="宋体" w:cs="宋体"/>
                <w:sz w:val="24"/>
                <w:szCs w:val="24"/>
                <w:highlight w:val="none"/>
              </w:rPr>
              <w:t>21.液晶触摸屏控制面板、带USB数据记录功能；</w:t>
            </w:r>
          </w:p>
          <w:p w14:paraId="34CBF81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22.配套钢瓶和减压阀。</w:t>
            </w:r>
          </w:p>
        </w:tc>
        <w:tc>
          <w:tcPr>
            <w:tcW w:w="510" w:type="dxa"/>
            <w:noWrap w:val="0"/>
            <w:vAlign w:val="center"/>
          </w:tcPr>
          <w:p w14:paraId="55A528C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432B21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65" w:type="dxa"/>
            <w:noWrap/>
            <w:vAlign w:val="center"/>
          </w:tcPr>
          <w:p w14:paraId="4790C699">
            <w:pPr>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242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DF7D03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c>
          <w:tcPr>
            <w:tcW w:w="765" w:type="dxa"/>
            <w:noWrap/>
            <w:vAlign w:val="center"/>
          </w:tcPr>
          <w:p w14:paraId="574F4C8D">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倒置显微镜</w:t>
            </w:r>
          </w:p>
        </w:tc>
        <w:tc>
          <w:tcPr>
            <w:tcW w:w="7183" w:type="dxa"/>
            <w:noWrap w:val="0"/>
            <w:vAlign w:val="center"/>
          </w:tcPr>
          <w:p w14:paraId="260D1EC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1.显微镜制造工艺严格遵守中国RoHS标准；</w:t>
            </w:r>
          </w:p>
          <w:p w14:paraId="3D80971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2.智能感应模式：电源开关为on/off/auto三档设计，具备机身红外感应功能，用户离开显微镜15分钟后，机器自动熄灭电源；用户返回时，机器自动逐渐增亮灯泡；</w:t>
            </w:r>
          </w:p>
          <w:p w14:paraId="6719240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 物镜：平场物镜PL 4X（N.A. 0.10/W.D. 12.6mm）</w:t>
            </w:r>
          </w:p>
          <w:p w14:paraId="6BD29AA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平场相衬物镜 LWD PL 10X (N.A. 0.25/W.D. 16.8mm）</w:t>
            </w:r>
          </w:p>
          <w:p w14:paraId="0199374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平场相衬物镜 LWD PL 20X (N.A. 0.30/W.D. 4.7mm）</w:t>
            </w:r>
          </w:p>
          <w:p w14:paraId="5F55F45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平场相衬物镜 LWD PL 40X (N.A. 0.50/W.D. 3.0mm）</w:t>
            </w:r>
          </w:p>
          <w:p w14:paraId="05C2811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4.光学系统：无限远色差校正光学系统；</w:t>
            </w:r>
          </w:p>
          <w:p w14:paraId="0955447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5.观察筒：铰链式三目倾斜45°，瞳距可调节；观察筒可以360°自由旋转，最高眼点和最低眼点高度差为40mm；</w:t>
            </w:r>
          </w:p>
          <w:p w14:paraId="31A05FD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6.目镜：大视野高眼点，N-WF 10X/20mm；双目屈光度可调；</w:t>
            </w:r>
          </w:p>
          <w:p w14:paraId="6E6D607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7.物镜转换器：左手操作的四孔物镜转换器，带钢球精确定位设计；</w:t>
            </w:r>
          </w:p>
          <w:p w14:paraId="608B358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8.载物台：硬膜涂层载物台≥200mmX239mm，可选配333mmX239mm载物台，标配机械移动尺，移动范围75mmX50mm，标配玻璃台板和金属V型台板、96孔板和玻璃切片托架；</w:t>
            </w:r>
          </w:p>
          <w:p w14:paraId="39EDD96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9.聚光器：超长工作距离聚光器N.A. 0.3，工作距离72mm，取下聚光器后的工作距离不小于184mm；</w:t>
            </w:r>
          </w:p>
          <w:p w14:paraId="0A69EFE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★10.照明系统：卤素灯灯泡≥30W，带绿色LED光标实时指示灯泡亮度；</w:t>
            </w:r>
            <w:r>
              <w:rPr>
                <w:rFonts w:hint="eastAsia" w:ascii="宋体" w:hAnsi="宋体" w:eastAsia="宋体" w:cs="宋体"/>
                <w:b/>
                <w:bCs/>
                <w:sz w:val="24"/>
                <w:szCs w:val="24"/>
                <w:highlight w:val="none"/>
              </w:rPr>
              <w:t>需提供机器上滤色LED光标最长（灯泡最亮）和最短（灯泡最暗）实物对比照片核实；</w:t>
            </w:r>
          </w:p>
          <w:p w14:paraId="46A614A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11.调焦机构：左右手粗微调同轴，行程</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8mm，微调格值</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2um，粗调松紧可调。</w:t>
            </w:r>
          </w:p>
        </w:tc>
        <w:tc>
          <w:tcPr>
            <w:tcW w:w="510" w:type="dxa"/>
            <w:noWrap w:val="0"/>
            <w:vAlign w:val="center"/>
          </w:tcPr>
          <w:p w14:paraId="584B4FE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7EA64EB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765" w:type="dxa"/>
            <w:noWrap/>
            <w:vAlign w:val="center"/>
          </w:tcPr>
          <w:p w14:paraId="54F8EBA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37EE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093C8F8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765" w:type="dxa"/>
            <w:noWrap/>
            <w:vAlign w:val="center"/>
          </w:tcPr>
          <w:p w14:paraId="216FE5CC">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高压蒸汽灭菌器</w:t>
            </w:r>
          </w:p>
        </w:tc>
        <w:tc>
          <w:tcPr>
            <w:tcW w:w="7183" w:type="dxa"/>
            <w:noWrap w:val="0"/>
            <w:vAlign w:val="center"/>
          </w:tcPr>
          <w:p w14:paraId="1D57AB2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1.锅盖启闭装置：拨杆式多连杆同步伸缩结构；</w:t>
            </w:r>
          </w:p>
          <w:p w14:paraId="62EAFD1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2.外壳采用耐温不锈钢材料组合而成，灭菌锅体采用304不锈钢材质；</w:t>
            </w:r>
          </w:p>
          <w:p w14:paraId="58C6162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3.自胀式密封圈结构；</w:t>
            </w:r>
          </w:p>
          <w:p w14:paraId="5CFAFC9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4.支持LED数显运行工作循环程序，灭菌结束（报警）后自动停机；</w:t>
            </w:r>
          </w:p>
          <w:p w14:paraId="61B67C9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5.灭菌过程具有动态指示，便于用户观察灭菌状态；</w:t>
            </w:r>
          </w:p>
          <w:p w14:paraId="5CB67F6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6.设定温度时间采用一键式操作方式，可根据不同的灭菌物品快速明了的进行所需选择；</w:t>
            </w:r>
          </w:p>
          <w:p w14:paraId="56E309B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7.具有风冷式快速冷却装置，确保灭菌结束时对锅体快速降温，从而起到缩短开启锅盖时间；</w:t>
            </w:r>
          </w:p>
          <w:p w14:paraId="0A94B5D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8.具有灭菌时间的预约功能，方便用户定时开机；</w:t>
            </w:r>
          </w:p>
          <w:p w14:paraId="617589A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★9.全自动控制，故障自动检测判断系统；</w:t>
            </w:r>
          </w:p>
          <w:p w14:paraId="7B94916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10.具自动排放冷空气及灭菌结束自动排气功能，全程无蒸汽外排现象（内置蒸汽集汽水箱）；</w:t>
            </w:r>
          </w:p>
          <w:p w14:paraId="4CC266C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11.具有安全联锁装置，采用电子与机械互动的安全联锁结构，确保有压力时自动锁盖，避免误操作而产生不安全；</w:t>
            </w:r>
          </w:p>
          <w:p w14:paraId="255C67F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12.具有机械式安全泄压阀和电控式过压保护装置的双套保护系统；</w:t>
            </w:r>
          </w:p>
          <w:p w14:paraId="5A6E3DB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13.具有断水保护防干烧和漏电保护系统；</w:t>
            </w:r>
          </w:p>
          <w:p w14:paraId="74AE1F2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14.可预置固定程序针对固体、液体的灭菌选择模式；</w:t>
            </w:r>
          </w:p>
          <w:p w14:paraId="36D2161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15.具有验证接口；</w:t>
            </w:r>
          </w:p>
          <w:p w14:paraId="1546801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16.灭菌温度可选设定范围50℃-134℃；</w:t>
            </w:r>
          </w:p>
          <w:p w14:paraId="13ABA9F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17.灭菌时间可调设定范围0-99h；</w:t>
            </w:r>
          </w:p>
          <w:p w14:paraId="02A36BE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18.USB接口方便连接电脑监测灭菌过程及数据的收集（可增配）；</w:t>
            </w:r>
          </w:p>
          <w:p w14:paraId="59B2132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19.可增配打印功能，实时打印灭菌日期、温度、时间与压力（另收费）；</w:t>
            </w:r>
          </w:p>
          <w:p w14:paraId="62C00A9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20.容积：</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75升,电源电压:220V/50Hz 功率: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3.5KW；</w:t>
            </w:r>
          </w:p>
          <w:p w14:paraId="37AB302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21.灭菌室尺寸：≥φ350×700（mm），</w:t>
            </w:r>
          </w:p>
          <w:p w14:paraId="67DD702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22.网篮×2只（直径×高度：≥φ335×190mm / φ335×360mm）； </w:t>
            </w:r>
          </w:p>
          <w:p w14:paraId="4C68B55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23.本设备设计压力：≥0.24Mpa ，额定工作压力：≥0.217Mpa；</w:t>
            </w:r>
          </w:p>
          <w:p w14:paraId="622A8354">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24.</w:t>
            </w:r>
            <w:r>
              <w:rPr>
                <w:rFonts w:hint="eastAsia" w:ascii="宋体" w:hAnsi="宋体" w:eastAsia="宋体" w:cs="宋体"/>
                <w:b/>
                <w:bCs/>
                <w:sz w:val="24"/>
                <w:szCs w:val="24"/>
                <w:highlight w:val="none"/>
                <w:lang w:val="en-US" w:eastAsia="zh-CN"/>
              </w:rPr>
              <w:t>产品</w:t>
            </w:r>
            <w:r>
              <w:rPr>
                <w:rFonts w:hint="eastAsia" w:ascii="宋体" w:hAnsi="宋体" w:eastAsia="宋体" w:cs="宋体"/>
                <w:b/>
                <w:bCs/>
                <w:sz w:val="24"/>
                <w:szCs w:val="24"/>
                <w:highlight w:val="none"/>
              </w:rPr>
              <w:t>具有国家规定的特种设备压力容器证书</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投标时提供</w:t>
            </w:r>
            <w:r>
              <w:rPr>
                <w:rFonts w:hint="eastAsia" w:ascii="宋体" w:hAnsi="宋体" w:eastAsia="宋体" w:cs="宋体"/>
                <w:b/>
                <w:bCs/>
                <w:sz w:val="24"/>
                <w:szCs w:val="24"/>
                <w:highlight w:val="none"/>
                <w:lang w:eastAsia="zh-CN"/>
              </w:rPr>
              <w:t>）</w:t>
            </w:r>
          </w:p>
        </w:tc>
        <w:tc>
          <w:tcPr>
            <w:tcW w:w="510" w:type="dxa"/>
            <w:noWrap w:val="0"/>
            <w:vAlign w:val="center"/>
          </w:tcPr>
          <w:p w14:paraId="633ED3B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台</w:t>
            </w:r>
          </w:p>
        </w:tc>
        <w:tc>
          <w:tcPr>
            <w:tcW w:w="510" w:type="dxa"/>
            <w:noWrap/>
            <w:vAlign w:val="center"/>
          </w:tcPr>
          <w:p w14:paraId="5D0B36E4">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1</w:t>
            </w:r>
          </w:p>
        </w:tc>
        <w:tc>
          <w:tcPr>
            <w:tcW w:w="765" w:type="dxa"/>
            <w:noWrap/>
            <w:vAlign w:val="center"/>
          </w:tcPr>
          <w:p w14:paraId="67444DDF">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0B9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36B47E1">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765" w:type="dxa"/>
            <w:noWrap/>
            <w:vAlign w:val="center"/>
          </w:tcPr>
          <w:p w14:paraId="0E98C7CD">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梯度PCR仪</w:t>
            </w:r>
          </w:p>
        </w:tc>
        <w:tc>
          <w:tcPr>
            <w:tcW w:w="7183" w:type="dxa"/>
            <w:noWrap w:val="0"/>
            <w:vAlign w:val="center"/>
          </w:tcPr>
          <w:p w14:paraId="137DC98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1.彩色触摸面板，中英文双语切换，双击编辑程序，简单直观；</w:t>
            </w:r>
          </w:p>
          <w:p w14:paraId="0179D5A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高性能长效Peltier，分区精准控温；</w:t>
            </w:r>
          </w:p>
          <w:p w14:paraId="4B0E109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边缘温度补偿技术；</w:t>
            </w:r>
          </w:p>
          <w:p w14:paraId="4048ECB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可进行Touchdown PCR和Long PCR实验；</w:t>
            </w:r>
          </w:p>
          <w:p w14:paraId="6946E15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适配兼容不同高度常见PCR管、八连排管及96孔板；</w:t>
            </w:r>
          </w:p>
          <w:p w14:paraId="38EC571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2.断电保护功能；</w:t>
            </w:r>
          </w:p>
          <w:p w14:paraId="08812E7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文件自定义，多文件存储；</w:t>
            </w:r>
          </w:p>
          <w:p w14:paraId="04EA9AA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3.赠送电枪式触屏笔，减少交叉污染；</w:t>
            </w:r>
          </w:p>
          <w:p w14:paraId="1492F16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4.技术参数：</w:t>
            </w:r>
          </w:p>
          <w:p w14:paraId="378DBDE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可适配样品规格：96X0.2ml PCR管,8X12 PCR 板或96孔板；</w:t>
            </w:r>
          </w:p>
          <w:p w14:paraId="6197535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样品模块温控范围：4~105℃；</w:t>
            </w:r>
          </w:p>
          <w:p w14:paraId="6C4CAFE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热盖温控范围：30~110℃；</w:t>
            </w:r>
          </w:p>
          <w:p w14:paraId="53AA679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温度显示精度：±0.1℃；</w:t>
            </w:r>
          </w:p>
          <w:p w14:paraId="0F00FA4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温度控制精度（55℃时）：±0.3℃；</w:t>
            </w:r>
          </w:p>
          <w:p w14:paraId="2FD1667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温度均一性（55℃时）：&lt;0.3℃；</w:t>
            </w:r>
          </w:p>
          <w:p w14:paraId="265ACCC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最大变温速率：5℃/Sec；</w:t>
            </w:r>
          </w:p>
          <w:p w14:paraId="617198B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梯度设定范围：30~99℃；</w:t>
            </w:r>
          </w:p>
          <w:p w14:paraId="3FC2E42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梯度跨度：1~42℃；</w:t>
            </w:r>
          </w:p>
          <w:p w14:paraId="01CF980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承载模块材质：铝；</w:t>
            </w:r>
          </w:p>
          <w:p w14:paraId="7B9D358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显示屏：≥7寸 LCD 800x480；</w:t>
            </w:r>
          </w:p>
          <w:p w14:paraId="2883A7A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输入方式：触摸屏；</w:t>
            </w:r>
          </w:p>
          <w:p w14:paraId="6A3F5D4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5.用户定义文件系统：单个程序可多至30步，99个循环存储文件＞200个；</w:t>
            </w:r>
          </w:p>
          <w:p w14:paraId="7D4BC7B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断电保护：是；</w:t>
            </w:r>
          </w:p>
          <w:p w14:paraId="2089B55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输入电压：100~120V/200~240V,50/60Hz；</w:t>
            </w:r>
          </w:p>
        </w:tc>
        <w:tc>
          <w:tcPr>
            <w:tcW w:w="510" w:type="dxa"/>
            <w:noWrap w:val="0"/>
            <w:vAlign w:val="center"/>
          </w:tcPr>
          <w:p w14:paraId="258FB03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台</w:t>
            </w:r>
          </w:p>
        </w:tc>
        <w:tc>
          <w:tcPr>
            <w:tcW w:w="510" w:type="dxa"/>
            <w:noWrap/>
            <w:vAlign w:val="center"/>
          </w:tcPr>
          <w:p w14:paraId="568E14C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p>
        </w:tc>
        <w:tc>
          <w:tcPr>
            <w:tcW w:w="765" w:type="dxa"/>
            <w:noWrap/>
            <w:vAlign w:val="center"/>
          </w:tcPr>
          <w:p w14:paraId="1C500948">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35C7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2011108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765" w:type="dxa"/>
            <w:noWrap/>
            <w:vAlign w:val="center"/>
          </w:tcPr>
          <w:p w14:paraId="1DF2187E">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细胞房洁净系统改造</w:t>
            </w:r>
          </w:p>
        </w:tc>
        <w:tc>
          <w:tcPr>
            <w:tcW w:w="7183" w:type="dxa"/>
            <w:noWrap w:val="0"/>
            <w:vAlign w:val="center"/>
          </w:tcPr>
          <w:p w14:paraId="0D48AF6F">
            <w:pPr>
              <w:widowControl/>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设备部分：</w:t>
            </w:r>
            <w:r>
              <w:rPr>
                <w:rFonts w:hint="eastAsia" w:ascii="宋体" w:hAnsi="宋体" w:eastAsia="宋体" w:cs="宋体"/>
                <w:sz w:val="24"/>
                <w:szCs w:val="24"/>
                <w:highlight w:val="none"/>
              </w:rPr>
              <w:t>FFU 4套：575×575；干湿温度计3台；不锈钢传递窗2套：600 cm×600 cm×600cm；</w:t>
            </w:r>
          </w:p>
          <w:p w14:paraId="2F80BE6F">
            <w:pPr>
              <w:rPr>
                <w:rFonts w:hint="eastAsia" w:ascii="宋体" w:hAnsi="宋体" w:eastAsia="宋体" w:cs="宋体"/>
                <w:sz w:val="24"/>
                <w:szCs w:val="24"/>
                <w:highlight w:val="none"/>
              </w:rPr>
            </w:pPr>
            <w:r>
              <w:rPr>
                <w:rFonts w:hint="eastAsia" w:ascii="宋体" w:hAnsi="宋体" w:eastAsia="宋体" w:cs="宋体"/>
                <w:sz w:val="24"/>
                <w:szCs w:val="24"/>
                <w:highlight w:val="none"/>
              </w:rPr>
              <w:t>全钢实验台2张：6000 cm ×750 cm ×850 cm。</w:t>
            </w:r>
          </w:p>
          <w:p w14:paraId="37AFBBD6">
            <w:pPr>
              <w:pStyle w:val="26"/>
              <w:ind w:left="0" w:leftChars="0" w:firstLine="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线路部分：</w:t>
            </w:r>
            <w:r>
              <w:rPr>
                <w:rFonts w:hint="eastAsia" w:ascii="宋体" w:hAnsi="宋体" w:eastAsia="宋体" w:cs="宋体"/>
                <w:sz w:val="24"/>
                <w:szCs w:val="24"/>
                <w:highlight w:val="none"/>
              </w:rPr>
              <w:t>照明、动力配电箱1套：PZ30（R）；净化专用灯8套；不锈钢杀菌灯5套：2×20w；电线：3米（2.5mm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）、5米（4mm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）、4米（1.5mm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）；配线管：TL20；其他辅助材料：灯开关面板、固定插座和插排等1套。</w:t>
            </w:r>
          </w:p>
          <w:p w14:paraId="3CD616B8">
            <w:pPr>
              <w:pStyle w:val="26"/>
              <w:ind w:left="0" w:leftChars="0" w:firstLine="0" w:firstLineChars="0"/>
              <w:rPr>
                <w:rFonts w:hint="eastAsia" w:ascii="宋体" w:hAnsi="宋体" w:eastAsia="宋体" w:cs="宋体"/>
                <w:sz w:val="24"/>
                <w:szCs w:val="24"/>
                <w:highlight w:val="none"/>
              </w:rPr>
            </w:pPr>
            <w:r>
              <w:rPr>
                <w:rFonts w:hint="eastAsia" w:ascii="宋体" w:hAnsi="宋体" w:eastAsia="宋体" w:cs="宋体"/>
                <w:b/>
                <w:bCs/>
                <w:sz w:val="24"/>
                <w:szCs w:val="24"/>
                <w:highlight w:val="none"/>
              </w:rPr>
              <w:t>彩钢板围护部分：</w:t>
            </w:r>
            <w:r>
              <w:rPr>
                <w:rFonts w:hint="eastAsia" w:ascii="宋体" w:hAnsi="宋体" w:eastAsia="宋体" w:cs="宋体"/>
                <w:sz w:val="24"/>
                <w:szCs w:val="24"/>
                <w:highlight w:val="none"/>
              </w:rPr>
              <w:t>双贴膜净化专用玻镁吊顶板：73m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（14kg 50mm）；双贴膜净化岩棉专用隔断（含耗损）：178m 214kg 50mm；配套铝合金嵌压型材：251m2R50系列；彩钢板密封材料：251m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；吊顶加强件：73m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L</w:t>
            </w:r>
            <w:r>
              <w:rPr>
                <w:rFonts w:hint="eastAsia" w:ascii="宋体" w:hAnsi="宋体" w:eastAsia="宋体" w:cs="宋体"/>
                <w:sz w:val="24"/>
                <w:szCs w:val="24"/>
                <w:highlight w:val="none"/>
                <w:vertAlign w:val="superscript"/>
              </w:rPr>
              <w:t>4</w:t>
            </w:r>
            <w:r>
              <w:rPr>
                <w:rFonts w:hint="eastAsia" w:ascii="宋体" w:hAnsi="宋体" w:eastAsia="宋体" w:cs="宋体"/>
                <w:sz w:val="24"/>
                <w:szCs w:val="24"/>
                <w:highlight w:val="none"/>
              </w:rPr>
              <w:t>角钢；净化专用门：2樘1200×2100；透视窗：2樘1200×900；透视窗：2樘1500×900；PVC卷材地板（含耗损）：185m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；环氧树脂自流平：73m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；其他辅助材料。</w:t>
            </w:r>
          </w:p>
        </w:tc>
        <w:tc>
          <w:tcPr>
            <w:tcW w:w="510" w:type="dxa"/>
            <w:noWrap w:val="0"/>
            <w:vAlign w:val="center"/>
          </w:tcPr>
          <w:p w14:paraId="6522B17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510" w:type="dxa"/>
            <w:noWrap/>
            <w:vAlign w:val="center"/>
          </w:tcPr>
          <w:p w14:paraId="3D51AB8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65" w:type="dxa"/>
            <w:noWrap/>
            <w:vAlign w:val="center"/>
          </w:tcPr>
          <w:p w14:paraId="4E476DB4">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其他未列明行业</w:t>
            </w:r>
          </w:p>
        </w:tc>
      </w:tr>
      <w:tr w14:paraId="0BB1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097E7C7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w:t>
            </w:r>
          </w:p>
        </w:tc>
        <w:tc>
          <w:tcPr>
            <w:tcW w:w="765" w:type="dxa"/>
            <w:noWrap/>
            <w:vAlign w:val="center"/>
          </w:tcPr>
          <w:p w14:paraId="5E993F2E">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细胞房气路系统改造</w:t>
            </w:r>
          </w:p>
        </w:tc>
        <w:tc>
          <w:tcPr>
            <w:tcW w:w="7183" w:type="dxa"/>
            <w:noWrap w:val="0"/>
            <w:vAlign w:val="center"/>
          </w:tcPr>
          <w:p w14:paraId="5325344F">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装置</w:t>
            </w:r>
            <w:bookmarkStart w:id="39" w:name="OLE_LINK11"/>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半自动切换装置1×1(CO</w:t>
            </w:r>
            <w:r>
              <w:rPr>
                <w:rFonts w:hint="eastAsia" w:ascii="宋体" w:hAnsi="宋体" w:eastAsia="宋体" w:cs="宋体"/>
                <w:sz w:val="24"/>
                <w:szCs w:val="24"/>
                <w:highlight w:val="none"/>
                <w:vertAlign w:val="subscript"/>
              </w:rPr>
              <w:t>2</w:t>
            </w:r>
            <w:r>
              <w:rPr>
                <w:rFonts w:hint="eastAsia" w:ascii="宋体" w:hAnsi="宋体" w:eastAsia="宋体" w:cs="宋体"/>
                <w:sz w:val="24"/>
                <w:szCs w:val="24"/>
                <w:highlight w:val="none"/>
              </w:rPr>
              <w:t>)</w:t>
            </w:r>
            <w:bookmarkEnd w:id="39"/>
            <w:r>
              <w:rPr>
                <w:rFonts w:hint="eastAsia" w:ascii="宋体" w:hAnsi="宋体" w:eastAsia="宋体" w:cs="宋体"/>
                <w:sz w:val="24"/>
                <w:szCs w:val="24"/>
                <w:highlight w:val="none"/>
              </w:rPr>
              <w:t>：3件；钢瓶架4台：不锈钢材质，带放倒链；加热器9个：SS316-1/4"。</w:t>
            </w:r>
          </w:p>
          <w:p w14:paraId="7CF6F7E5">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配件：</w:t>
            </w:r>
            <w:r>
              <w:rPr>
                <w:rFonts w:hint="eastAsia" w:ascii="宋体" w:hAnsi="宋体" w:eastAsia="宋体" w:cs="宋体"/>
                <w:sz w:val="24"/>
                <w:szCs w:val="24"/>
                <w:highlight w:val="none"/>
              </w:rPr>
              <w:t>钢瓶接头6个：G5/8"/接头；高压软管 6件；NPT转接头9个：材质316-1/4"；单向阀3个；球阀：14个；Tube 1/4"不锈钢管道；焊接三通:15个；二级减压器14.减压器接头： 20个材质316。15.终端转接：12个 材质316。</w:t>
            </w:r>
          </w:p>
          <w:p w14:paraId="55F80793">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辅材：</w:t>
            </w:r>
            <w:r>
              <w:rPr>
                <w:rFonts w:hint="eastAsia" w:ascii="宋体" w:hAnsi="宋体" w:eastAsia="宋体" w:cs="宋体"/>
                <w:sz w:val="24"/>
                <w:szCs w:val="24"/>
                <w:highlight w:val="none"/>
              </w:rPr>
              <w:t>减压器固定面板10个不锈钢镜面板；管夹：90个</w:t>
            </w:r>
            <w:r>
              <w:rPr>
                <w:rFonts w:hint="eastAsia" w:ascii="宋体" w:hAnsi="宋体" w:eastAsia="宋体" w:cs="宋体"/>
                <w:sz w:val="24"/>
                <w:szCs w:val="24"/>
                <w:highlight w:val="none"/>
              </w:rPr>
              <w:tab/>
            </w:r>
            <w:r>
              <w:rPr>
                <w:rFonts w:hint="eastAsia" w:ascii="宋体" w:hAnsi="宋体" w:eastAsia="宋体" w:cs="宋体"/>
                <w:sz w:val="24"/>
                <w:szCs w:val="24"/>
                <w:highlight w:val="none"/>
              </w:rPr>
              <w:t>1/4"；安装辅材部分：C型钢，吊杆，支架，螺丝，螺栓、标签、焊接用气等辅料。</w:t>
            </w:r>
          </w:p>
        </w:tc>
        <w:tc>
          <w:tcPr>
            <w:tcW w:w="510" w:type="dxa"/>
            <w:noWrap w:val="0"/>
            <w:vAlign w:val="center"/>
          </w:tcPr>
          <w:p w14:paraId="5D09BEA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510" w:type="dxa"/>
            <w:noWrap/>
            <w:vAlign w:val="center"/>
          </w:tcPr>
          <w:p w14:paraId="7D4A216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65" w:type="dxa"/>
            <w:noWrap/>
            <w:vAlign w:val="center"/>
          </w:tcPr>
          <w:p w14:paraId="2A4638B5">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其他未列明行业</w:t>
            </w:r>
          </w:p>
        </w:tc>
      </w:tr>
      <w:tr w14:paraId="0D8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72FEC4C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w:t>
            </w:r>
          </w:p>
        </w:tc>
        <w:tc>
          <w:tcPr>
            <w:tcW w:w="765" w:type="dxa"/>
            <w:noWrap/>
            <w:vAlign w:val="center"/>
          </w:tcPr>
          <w:p w14:paraId="68F17E76">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水平离心机</w:t>
            </w:r>
          </w:p>
        </w:tc>
        <w:tc>
          <w:tcPr>
            <w:tcW w:w="7183" w:type="dxa"/>
            <w:noWrap w:val="0"/>
            <w:vAlign w:val="center"/>
          </w:tcPr>
          <w:p w14:paraId="5C1C604D">
            <w:pPr>
              <w:rPr>
                <w:rFonts w:hint="eastAsia" w:ascii="宋体" w:hAnsi="宋体" w:eastAsia="宋体" w:cs="宋体"/>
                <w:sz w:val="24"/>
                <w:szCs w:val="24"/>
                <w:highlight w:val="none"/>
              </w:rPr>
            </w:pPr>
            <w:r>
              <w:rPr>
                <w:rFonts w:hint="eastAsia" w:ascii="宋体" w:hAnsi="宋体" w:eastAsia="宋体" w:cs="宋体"/>
                <w:sz w:val="24"/>
                <w:szCs w:val="24"/>
                <w:highlight w:val="none"/>
              </w:rPr>
              <w:t>1.最高转速：≥5500r/min；</w:t>
            </w:r>
          </w:p>
          <w:p w14:paraId="33180678">
            <w:pPr>
              <w:rPr>
                <w:rFonts w:hint="eastAsia" w:ascii="宋体" w:hAnsi="宋体" w:eastAsia="宋体" w:cs="宋体"/>
                <w:sz w:val="24"/>
                <w:szCs w:val="24"/>
                <w:highlight w:val="none"/>
              </w:rPr>
            </w:pPr>
            <w:r>
              <w:rPr>
                <w:rFonts w:hint="eastAsia" w:ascii="宋体" w:hAnsi="宋体" w:eastAsia="宋体" w:cs="宋体"/>
                <w:sz w:val="24"/>
                <w:szCs w:val="24"/>
                <w:highlight w:val="none"/>
              </w:rPr>
              <w:t>2.转速精度：≤±10r/min；</w:t>
            </w:r>
          </w:p>
          <w:p w14:paraId="07351B66">
            <w:pPr>
              <w:rPr>
                <w:rFonts w:hint="eastAsia" w:ascii="宋体" w:hAnsi="宋体" w:eastAsia="宋体" w:cs="宋体"/>
                <w:sz w:val="24"/>
                <w:szCs w:val="24"/>
                <w:highlight w:val="none"/>
              </w:rPr>
            </w:pPr>
            <w:r>
              <w:rPr>
                <w:rFonts w:hint="eastAsia" w:ascii="宋体" w:hAnsi="宋体" w:eastAsia="宋体" w:cs="宋体"/>
                <w:sz w:val="24"/>
                <w:szCs w:val="24"/>
                <w:highlight w:val="none"/>
              </w:rPr>
              <w:t>3.最大相对离心力：≥5310xg；</w:t>
            </w:r>
          </w:p>
          <w:p w14:paraId="7092A46A">
            <w:pPr>
              <w:rPr>
                <w:rFonts w:hint="eastAsia" w:ascii="宋体" w:hAnsi="宋体" w:eastAsia="宋体" w:cs="宋体"/>
                <w:sz w:val="24"/>
                <w:szCs w:val="24"/>
                <w:highlight w:val="none"/>
              </w:rPr>
            </w:pPr>
            <w:r>
              <w:rPr>
                <w:rFonts w:hint="eastAsia" w:ascii="宋体" w:hAnsi="宋体" w:eastAsia="宋体" w:cs="宋体"/>
                <w:sz w:val="24"/>
                <w:szCs w:val="24"/>
                <w:highlight w:val="none"/>
              </w:rPr>
              <w:t>★4.最大容量：≥4×500ml，一次性可分离24支50ml、48支15ml尖底离心管、124支5/7ml采血管，实现一个转子完成多项实验；</w:t>
            </w:r>
          </w:p>
          <w:p w14:paraId="75C293D0">
            <w:pPr>
              <w:rPr>
                <w:rFonts w:hint="eastAsia" w:ascii="宋体" w:hAnsi="宋体" w:eastAsia="宋体" w:cs="宋体"/>
                <w:sz w:val="24"/>
                <w:szCs w:val="24"/>
                <w:highlight w:val="none"/>
              </w:rPr>
            </w:pPr>
            <w:r>
              <w:rPr>
                <w:rFonts w:hint="eastAsia" w:ascii="宋体" w:hAnsi="宋体" w:eastAsia="宋体" w:cs="宋体"/>
                <w:sz w:val="24"/>
                <w:szCs w:val="24"/>
                <w:highlight w:val="none"/>
              </w:rPr>
              <w:t>5.定时范围：1min～99min59s；</w:t>
            </w:r>
          </w:p>
          <w:p w14:paraId="002D5BA7">
            <w:pPr>
              <w:rPr>
                <w:rFonts w:hint="eastAsia" w:ascii="宋体" w:hAnsi="宋体" w:eastAsia="宋体" w:cs="宋体"/>
                <w:sz w:val="24"/>
                <w:szCs w:val="24"/>
                <w:highlight w:val="none"/>
              </w:rPr>
            </w:pPr>
            <w:r>
              <w:rPr>
                <w:rFonts w:hint="eastAsia" w:ascii="宋体" w:hAnsi="宋体" w:eastAsia="宋体" w:cs="宋体"/>
                <w:sz w:val="24"/>
                <w:szCs w:val="24"/>
                <w:highlight w:val="none"/>
              </w:rPr>
              <w:t>6.加/减速：9档加速曲线、10档减速曲线，两级阻尼减震、防止样品二次悬沉，使离心效果达到最佳；</w:t>
            </w:r>
          </w:p>
          <w:p w14:paraId="41C72A07">
            <w:pPr>
              <w:rPr>
                <w:rFonts w:hint="eastAsia" w:ascii="宋体" w:hAnsi="宋体" w:eastAsia="宋体" w:cs="宋体"/>
                <w:sz w:val="24"/>
                <w:szCs w:val="24"/>
                <w:highlight w:val="none"/>
              </w:rPr>
            </w:pPr>
            <w:r>
              <w:rPr>
                <w:rFonts w:hint="eastAsia" w:ascii="宋体" w:hAnsi="宋体" w:eastAsia="宋体" w:cs="宋体"/>
                <w:sz w:val="24"/>
                <w:szCs w:val="24"/>
                <w:highlight w:val="none"/>
              </w:rPr>
              <w:t>7.驱动系统：交流变频电机驱动；</w:t>
            </w:r>
          </w:p>
          <w:p w14:paraId="75315CFF">
            <w:pPr>
              <w:rPr>
                <w:rFonts w:hint="eastAsia" w:ascii="宋体" w:hAnsi="宋体" w:eastAsia="宋体" w:cs="宋体"/>
                <w:sz w:val="24"/>
                <w:szCs w:val="24"/>
                <w:highlight w:val="none"/>
              </w:rPr>
            </w:pPr>
            <w:r>
              <w:rPr>
                <w:rFonts w:hint="eastAsia" w:ascii="宋体" w:hAnsi="宋体" w:eastAsia="宋体" w:cs="宋体"/>
                <w:sz w:val="24"/>
                <w:szCs w:val="24"/>
                <w:highlight w:val="none"/>
              </w:rPr>
              <w:t>8.控制系统：微机控制，LCD液晶显示屏，同步显示设定参数及运行参数；</w:t>
            </w:r>
          </w:p>
          <w:p w14:paraId="41A14774">
            <w:pPr>
              <w:rPr>
                <w:rFonts w:hint="eastAsia" w:ascii="宋体" w:hAnsi="宋体" w:eastAsia="宋体" w:cs="宋体"/>
                <w:sz w:val="24"/>
                <w:szCs w:val="24"/>
                <w:highlight w:val="none"/>
              </w:rPr>
            </w:pPr>
            <w:r>
              <w:rPr>
                <w:rFonts w:hint="eastAsia" w:ascii="宋体" w:hAnsi="宋体" w:eastAsia="宋体" w:cs="宋体"/>
                <w:sz w:val="24"/>
                <w:szCs w:val="24"/>
                <w:highlight w:val="none"/>
              </w:rPr>
              <w:t>9.自动计算及设置离心力RCF值，可编程操作，可存储多个常规程序；</w:t>
            </w:r>
          </w:p>
          <w:p w14:paraId="244ABB1E">
            <w:pPr>
              <w:rPr>
                <w:rFonts w:hint="eastAsia" w:ascii="宋体" w:hAnsi="宋体" w:eastAsia="宋体" w:cs="宋体"/>
                <w:sz w:val="24"/>
                <w:szCs w:val="24"/>
                <w:highlight w:val="none"/>
              </w:rPr>
            </w:pPr>
            <w:r>
              <w:rPr>
                <w:rFonts w:hint="eastAsia" w:ascii="宋体" w:hAnsi="宋体" w:eastAsia="宋体" w:cs="宋体"/>
                <w:sz w:val="24"/>
                <w:szCs w:val="24"/>
                <w:highlight w:val="none"/>
              </w:rPr>
              <w:t>10.安全性能：具有超速、超温、门盖保护等多种保护措施；</w:t>
            </w:r>
          </w:p>
          <w:p w14:paraId="3FCAC6A4">
            <w:pPr>
              <w:rPr>
                <w:rFonts w:hint="eastAsia" w:ascii="宋体" w:hAnsi="宋体" w:eastAsia="宋体" w:cs="宋体"/>
                <w:sz w:val="24"/>
                <w:szCs w:val="24"/>
                <w:highlight w:val="none"/>
              </w:rPr>
            </w:pPr>
            <w:r>
              <w:rPr>
                <w:rFonts w:hint="eastAsia" w:ascii="宋体" w:hAnsi="宋体" w:eastAsia="宋体" w:cs="宋体"/>
                <w:sz w:val="24"/>
                <w:szCs w:val="24"/>
                <w:highlight w:val="none"/>
              </w:rPr>
              <w:t>11.外形尺寸(L×W×H)：不超过470×560×380m；</w:t>
            </w:r>
          </w:p>
          <w:p w14:paraId="43C8D344">
            <w:pPr>
              <w:rPr>
                <w:rFonts w:hint="eastAsia" w:ascii="宋体" w:hAnsi="宋体" w:eastAsia="宋体" w:cs="宋体"/>
                <w:sz w:val="24"/>
                <w:szCs w:val="24"/>
                <w:highlight w:val="none"/>
              </w:rPr>
            </w:pPr>
            <w:r>
              <w:rPr>
                <w:rFonts w:hint="eastAsia" w:ascii="宋体" w:hAnsi="宋体" w:eastAsia="宋体" w:cs="宋体"/>
                <w:sz w:val="24"/>
                <w:szCs w:val="24"/>
                <w:highlight w:val="none"/>
              </w:rPr>
              <w:t>12.净重：≤50kg；</w:t>
            </w:r>
          </w:p>
          <w:p w14:paraId="25A72B7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13.配置要求：32×15ml水平转子含5ml/10ml适配器（最高转速≥4200r/min，最大相对离心力≥3100xg）。</w:t>
            </w:r>
          </w:p>
        </w:tc>
        <w:tc>
          <w:tcPr>
            <w:tcW w:w="510" w:type="dxa"/>
            <w:noWrap w:val="0"/>
            <w:vAlign w:val="center"/>
          </w:tcPr>
          <w:p w14:paraId="6E38CAB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510" w:type="dxa"/>
            <w:noWrap/>
            <w:vAlign w:val="center"/>
          </w:tcPr>
          <w:p w14:paraId="5DD3C44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765" w:type="dxa"/>
            <w:noWrap/>
            <w:vAlign w:val="center"/>
          </w:tcPr>
          <w:p w14:paraId="6CDF28B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606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BFC8F5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w:t>
            </w:r>
          </w:p>
        </w:tc>
        <w:tc>
          <w:tcPr>
            <w:tcW w:w="765" w:type="dxa"/>
            <w:noWrap/>
            <w:vAlign w:val="center"/>
          </w:tcPr>
          <w:p w14:paraId="790B5632">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鼓风干燥箱</w:t>
            </w:r>
          </w:p>
        </w:tc>
        <w:tc>
          <w:tcPr>
            <w:tcW w:w="7183" w:type="dxa"/>
            <w:noWrap w:val="0"/>
            <w:vAlign w:val="center"/>
          </w:tcPr>
          <w:p w14:paraId="0B37FE2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1.箱体内均采用镜面不锈钢氩弧焊制作而成，箱体外采用钢板；</w:t>
            </w:r>
          </w:p>
          <w:p w14:paraId="0CC75D9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2.具有超温偏差保护、数字显示的微电脑P.I.D温度控制器，带有定时功能，控温精确可靠；</w:t>
            </w:r>
          </w:p>
          <w:p w14:paraId="53D66CE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3.热风循环系统由能在高温下连续运转的风机和合适的风道组成，提高工作室内温度均匀度；</w:t>
            </w:r>
          </w:p>
          <w:p w14:paraId="15BA5F9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4.采用新型的合成硅密封条，能长期高温运行，使用寿命长，便于更换；</w:t>
            </w:r>
          </w:p>
          <w:p w14:paraId="2BBD045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5.可以从控温面板上调节箱内进风和排气量大小；</w:t>
            </w:r>
          </w:p>
          <w:p w14:paraId="598A087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6.独立限温报警系统，超过限制温度即自动中断，保证实验安全运行不发生意外；</w:t>
            </w:r>
          </w:p>
          <w:p w14:paraId="5AB34C4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7技术参数：</w:t>
            </w:r>
          </w:p>
          <w:p w14:paraId="1F1C807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7.1 技术指标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t>DHG-9070A（不锈钢内胆）；</w:t>
            </w:r>
          </w:p>
          <w:p w14:paraId="35A6445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7.2 电源电压</w:t>
            </w:r>
            <w:r>
              <w:rPr>
                <w:rFonts w:hint="eastAsia" w:ascii="宋体" w:hAnsi="宋体" w:eastAsia="宋体" w:cs="宋体"/>
                <w:sz w:val="24"/>
                <w:szCs w:val="24"/>
                <w:highlight w:val="none"/>
              </w:rPr>
              <w:tab/>
            </w:r>
            <w:r>
              <w:rPr>
                <w:rFonts w:hint="eastAsia" w:ascii="宋体" w:hAnsi="宋体" w:eastAsia="宋体" w:cs="宋体"/>
                <w:sz w:val="24"/>
                <w:szCs w:val="24"/>
                <w:highlight w:val="none"/>
              </w:rPr>
              <w:t>AC220V 50HZ；</w:t>
            </w:r>
          </w:p>
          <w:p w14:paraId="4CAA166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7.3 控温范围</w:t>
            </w:r>
            <w:r>
              <w:rPr>
                <w:rFonts w:hint="eastAsia" w:ascii="宋体" w:hAnsi="宋体" w:eastAsia="宋体" w:cs="宋体"/>
                <w:sz w:val="24"/>
                <w:szCs w:val="24"/>
                <w:highlight w:val="none"/>
              </w:rPr>
              <w:tab/>
            </w:r>
            <w:r>
              <w:rPr>
                <w:rFonts w:hint="eastAsia" w:ascii="宋体" w:hAnsi="宋体" w:eastAsia="宋体" w:cs="宋体"/>
                <w:sz w:val="24"/>
                <w:szCs w:val="24"/>
                <w:highlight w:val="none"/>
              </w:rPr>
              <w:t>RT+10～200℃/RT+10～250℃；</w:t>
            </w:r>
          </w:p>
          <w:p w14:paraId="4383B44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7.4 恒温波动度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±1.0℃；</w:t>
            </w:r>
          </w:p>
          <w:p w14:paraId="0CF3446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7.5 温度分辨率</w:t>
            </w:r>
            <w:r>
              <w:rPr>
                <w:rFonts w:hint="eastAsia" w:ascii="宋体" w:hAnsi="宋体" w:eastAsia="宋体" w:cs="宋体"/>
                <w:sz w:val="24"/>
                <w:szCs w:val="24"/>
                <w:highlight w:val="none"/>
              </w:rPr>
              <w:tab/>
            </w:r>
            <w:r>
              <w:rPr>
                <w:rFonts w:hint="eastAsia" w:ascii="宋体" w:hAnsi="宋体" w:eastAsia="宋体" w:cs="宋体"/>
                <w:sz w:val="24"/>
                <w:szCs w:val="24"/>
                <w:highlight w:val="none"/>
              </w:rPr>
              <w:t>0.1℃；</w:t>
            </w:r>
          </w:p>
          <w:p w14:paraId="4CBF26F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7.6 温度均匀度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±3%（测试点为100℃）；</w:t>
            </w:r>
          </w:p>
          <w:p w14:paraId="538C542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7.7 工作环境温度</w:t>
            </w:r>
            <w:r>
              <w:rPr>
                <w:rFonts w:hint="eastAsia" w:ascii="宋体" w:hAnsi="宋体" w:eastAsia="宋体" w:cs="宋体"/>
                <w:sz w:val="24"/>
                <w:szCs w:val="24"/>
                <w:highlight w:val="none"/>
              </w:rPr>
              <w:tab/>
            </w:r>
            <w:r>
              <w:rPr>
                <w:rFonts w:hint="eastAsia" w:ascii="宋体" w:hAnsi="宋体" w:eastAsia="宋体" w:cs="宋体"/>
                <w:sz w:val="24"/>
                <w:szCs w:val="24"/>
                <w:highlight w:val="none"/>
              </w:rPr>
              <w:t>+5～40℃；</w:t>
            </w:r>
          </w:p>
          <w:p w14:paraId="0B3BE49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7.8 输入功率</w:t>
            </w:r>
            <w:r>
              <w:rPr>
                <w:rFonts w:hint="eastAsia" w:ascii="宋体" w:hAnsi="宋体" w:eastAsia="宋体" w:cs="宋体"/>
                <w:sz w:val="24"/>
                <w:szCs w:val="24"/>
                <w:highlight w:val="none"/>
              </w:rPr>
              <w:tab/>
            </w:r>
            <w:r>
              <w:rPr>
                <w:rFonts w:hint="eastAsia" w:ascii="宋体" w:hAnsi="宋体" w:eastAsia="宋体" w:cs="宋体"/>
                <w:sz w:val="24"/>
                <w:szCs w:val="24"/>
                <w:highlight w:val="none"/>
              </w:rPr>
              <w:t>1550W；</w:t>
            </w:r>
          </w:p>
          <w:p w14:paraId="1745138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7.9 容积</w:t>
            </w:r>
            <w:r>
              <w:rPr>
                <w:rFonts w:hint="eastAsia" w:ascii="宋体" w:hAnsi="宋体" w:eastAsia="宋体" w:cs="宋体"/>
                <w:sz w:val="24"/>
                <w:szCs w:val="24"/>
                <w:highlight w:val="none"/>
              </w:rPr>
              <w:tab/>
            </w:r>
            <w:r>
              <w:rPr>
                <w:rFonts w:hint="eastAsia" w:ascii="宋体" w:hAnsi="宋体" w:eastAsia="宋体" w:cs="宋体"/>
                <w:sz w:val="24"/>
                <w:szCs w:val="24"/>
                <w:highlight w:val="none"/>
              </w:rPr>
              <w:t>80L；</w:t>
            </w:r>
          </w:p>
          <w:p w14:paraId="71ED448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7.10 载物托架：2块；</w:t>
            </w:r>
          </w:p>
          <w:p w14:paraId="33F8CFF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7.11 定时范围</w:t>
            </w:r>
            <w:r>
              <w:rPr>
                <w:rFonts w:hint="eastAsia" w:ascii="宋体" w:hAnsi="宋体" w:eastAsia="宋体" w:cs="宋体"/>
                <w:sz w:val="24"/>
                <w:szCs w:val="24"/>
                <w:highlight w:val="none"/>
              </w:rPr>
              <w:tab/>
            </w:r>
            <w:r>
              <w:rPr>
                <w:rFonts w:hint="eastAsia" w:ascii="宋体" w:hAnsi="宋体" w:eastAsia="宋体" w:cs="宋体"/>
                <w:sz w:val="24"/>
                <w:szCs w:val="24"/>
                <w:highlight w:val="none"/>
              </w:rPr>
              <w:t>0～9999min。</w:t>
            </w:r>
          </w:p>
        </w:tc>
        <w:tc>
          <w:tcPr>
            <w:tcW w:w="510" w:type="dxa"/>
            <w:noWrap w:val="0"/>
            <w:vAlign w:val="center"/>
          </w:tcPr>
          <w:p w14:paraId="07E8B75F">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5D65AAAB">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5" w:type="dxa"/>
            <w:noWrap/>
            <w:vAlign w:val="center"/>
          </w:tcPr>
          <w:p w14:paraId="77041B84">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6123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FAFAC7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w:t>
            </w:r>
          </w:p>
        </w:tc>
        <w:tc>
          <w:tcPr>
            <w:tcW w:w="765" w:type="dxa"/>
            <w:noWrap/>
            <w:vAlign w:val="center"/>
          </w:tcPr>
          <w:p w14:paraId="73DD5E5E">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超净工作台</w:t>
            </w:r>
          </w:p>
        </w:tc>
        <w:tc>
          <w:tcPr>
            <w:tcW w:w="7183" w:type="dxa"/>
            <w:noWrap w:val="0"/>
            <w:vAlign w:val="center"/>
          </w:tcPr>
          <w:p w14:paraId="4D1ACE1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1.外形尺寸：≥1540×680×1600；</w:t>
            </w:r>
          </w:p>
          <w:p w14:paraId="0373833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2.净化区尺寸：≥1360×650×520；</w:t>
            </w:r>
          </w:p>
          <w:p w14:paraId="4624100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3.净化效率：1100 级（JG/T 292-2010）；</w:t>
            </w:r>
          </w:p>
          <w:p w14:paraId="36ED320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4.平均风速：0.25～0.6m/s（三档可调）；</w:t>
            </w:r>
          </w:p>
          <w:p w14:paraId="31FE39B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5.功耗：0.8KW；</w:t>
            </w:r>
          </w:p>
          <w:p w14:paraId="1F18C32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6.平均菌落数：≤0.5个/皿·时；</w:t>
            </w:r>
          </w:p>
          <w:p w14:paraId="469C2BB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7.噪音：≤62dB；</w:t>
            </w:r>
          </w:p>
          <w:p w14:paraId="7CEF7DE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8.振动半峰值：≤3μm（X·Y·Z）；</w:t>
            </w:r>
          </w:p>
          <w:p w14:paraId="267EB98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9.电源：220V 50HZ；</w:t>
            </w:r>
          </w:p>
          <w:p w14:paraId="38C8A4E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10.过滤器尺寸：1355×555×50×1；</w:t>
            </w:r>
          </w:p>
          <w:p w14:paraId="1197BFF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11.具备照明灯/杀菌灯；</w:t>
            </w:r>
          </w:p>
          <w:p w14:paraId="079BAEC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照度：≥300LX；</w:t>
            </w:r>
          </w:p>
          <w:p w14:paraId="1F90C03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12.配置 LED 液晶面板，低中高三档位调速；显示仪器启动时间及仪器运行时间；配备高效过滤器更换提醒功能及紫外灯预约定时开启和定时关闭功能；</w:t>
            </w:r>
          </w:p>
          <w:p w14:paraId="6B91CF2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13.台面采用 304 不锈钢；</w:t>
            </w:r>
          </w:p>
          <w:p w14:paraId="49AD959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14.操作区域内配置 220V 五孔插座；</w:t>
            </w:r>
          </w:p>
          <w:p w14:paraId="7CEC08D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15.操作区域内配置一体式的 LED 灯架及紫外线灯架；</w:t>
            </w:r>
          </w:p>
          <w:p w14:paraId="7D8F32A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16.仪器配置的高效过滤器均为不低于 H14 级别，使用双面网片加固；</w:t>
            </w:r>
          </w:p>
          <w:p w14:paraId="518FDD3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17.独立的电源总开关；</w:t>
            </w:r>
          </w:p>
        </w:tc>
        <w:tc>
          <w:tcPr>
            <w:tcW w:w="510" w:type="dxa"/>
            <w:noWrap w:val="0"/>
            <w:vAlign w:val="center"/>
          </w:tcPr>
          <w:p w14:paraId="78113F56">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379B86C0">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5" w:type="dxa"/>
            <w:noWrap/>
            <w:vAlign w:val="center"/>
          </w:tcPr>
          <w:p w14:paraId="5212225D">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5625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0A88BB4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20</w:t>
            </w:r>
          </w:p>
        </w:tc>
        <w:tc>
          <w:tcPr>
            <w:tcW w:w="765" w:type="dxa"/>
            <w:noWrap/>
            <w:vAlign w:val="center"/>
          </w:tcPr>
          <w:p w14:paraId="66BCDD8C">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通风柜</w:t>
            </w:r>
          </w:p>
        </w:tc>
        <w:tc>
          <w:tcPr>
            <w:tcW w:w="7183" w:type="dxa"/>
            <w:noWrap w:val="0"/>
            <w:vAlign w:val="center"/>
          </w:tcPr>
          <w:p w14:paraId="0A3D609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尺寸：≥1800厘米×850厘米×2350厘米：</w:t>
            </w:r>
          </w:p>
          <w:p w14:paraId="07C08A1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1.全钢结构，25mm陶瓷一体成型台面；</w:t>
            </w:r>
          </w:p>
          <w:p w14:paraId="4D570E0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2.上柜体：钢制，内有三级导流板，可活动，内无任何金属外露。均采用插接件连接，有三处补风口，操作口面风速3-5m/s；</w:t>
            </w:r>
          </w:p>
          <w:p w14:paraId="3C14885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3.台面：</w:t>
            </w:r>
          </w:p>
          <w:p w14:paraId="26D9A55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采用25mm厚一体实芯的实验室专用陶瓷板台面，具体要求如下；</w:t>
            </w:r>
          </w:p>
          <w:p w14:paraId="39864AED">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3.1 吸水率：单个值≤0.0026%-0.0151%，平均值≤0.012%，依据GB/T3810.3-2016；抗冲击性（恢复系数）：≥0.88，依据GB/T3810.5-2016</w:t>
            </w:r>
            <w:r>
              <w:rPr>
                <w:rFonts w:hint="eastAsia" w:ascii="宋体" w:hAnsi="宋体" w:eastAsia="宋体" w:cs="宋体"/>
                <w:b/>
                <w:bCs/>
                <w:sz w:val="24"/>
                <w:szCs w:val="24"/>
                <w:highlight w:val="none"/>
              </w:rPr>
              <w:t>；</w:t>
            </w:r>
          </w:p>
          <w:p w14:paraId="5CFE7C2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3.2 静摩擦系数（干态）：≥0.64，依据GB/T4100-2015；</w:t>
            </w:r>
          </w:p>
          <w:p w14:paraId="4FCE62B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3.3 硬度性能：维氏硬度≥660HV1/6.6GPaHV9.918、洛氏硬度≥69HRC/152HRM、莫氏硬度检测结果≥7级；</w:t>
            </w:r>
          </w:p>
          <w:p w14:paraId="2E830968">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3.4 耐光色牢度≥6级</w:t>
            </w:r>
            <w:r>
              <w:rPr>
                <w:rFonts w:hint="eastAsia" w:ascii="宋体" w:hAnsi="宋体" w:eastAsia="宋体" w:cs="宋体"/>
                <w:b/>
                <w:bCs/>
                <w:sz w:val="24"/>
                <w:szCs w:val="24"/>
                <w:highlight w:val="none"/>
              </w:rPr>
              <w:t>；</w:t>
            </w:r>
          </w:p>
          <w:p w14:paraId="054F5FF0">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3.5 放射性核素限量：≤0.01，依据GB 6566-2010</w:t>
            </w:r>
            <w:r>
              <w:rPr>
                <w:rFonts w:hint="eastAsia" w:ascii="宋体" w:hAnsi="宋体" w:eastAsia="宋体" w:cs="宋体"/>
                <w:b/>
                <w:bCs/>
                <w:sz w:val="24"/>
                <w:szCs w:val="24"/>
                <w:highlight w:val="none"/>
              </w:rPr>
              <w:t>；</w:t>
            </w:r>
          </w:p>
          <w:p w14:paraId="0B7DA177">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3.6 燃烧性能：≤0.08MJ/KG，燃烧热值依据GB/T14402-2007；不燃性要求：炉内升温后，持续燃烧时间为0s,质量损失率为0，不燃性依据GB/T5464-2010</w:t>
            </w:r>
            <w:r>
              <w:rPr>
                <w:rFonts w:hint="eastAsia" w:ascii="宋体" w:hAnsi="宋体" w:eastAsia="宋体" w:cs="宋体"/>
                <w:b/>
                <w:bCs/>
                <w:sz w:val="24"/>
                <w:szCs w:val="24"/>
                <w:highlight w:val="none"/>
              </w:rPr>
              <w:t>；</w:t>
            </w:r>
          </w:p>
          <w:p w14:paraId="22CF086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3.7 抗化学污染性能：5级，依据GB/T17657-2022</w:t>
            </w:r>
            <w:r>
              <w:rPr>
                <w:rFonts w:hint="eastAsia" w:ascii="宋体" w:hAnsi="宋体" w:eastAsia="宋体" w:cs="宋体"/>
                <w:b/>
                <w:bCs/>
                <w:sz w:val="24"/>
                <w:szCs w:val="24"/>
                <w:highlight w:val="none"/>
              </w:rPr>
              <w:t>；</w:t>
            </w:r>
          </w:p>
          <w:p w14:paraId="241A8E3D">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3.8 抗菌率：≥99%，依据JC/T897-2014</w:t>
            </w:r>
            <w:r>
              <w:rPr>
                <w:rFonts w:hint="eastAsia" w:ascii="宋体" w:hAnsi="宋体" w:eastAsia="宋体" w:cs="宋体"/>
                <w:b/>
                <w:bCs/>
                <w:sz w:val="24"/>
                <w:szCs w:val="24"/>
                <w:highlight w:val="none"/>
              </w:rPr>
              <w:t>；</w:t>
            </w:r>
          </w:p>
          <w:p w14:paraId="492E4A51">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3.9</w:t>
            </w:r>
            <w:r>
              <w:rPr>
                <w:rFonts w:hint="eastAsia" w:ascii="宋体" w:hAnsi="宋体" w:eastAsia="宋体" w:cs="宋体"/>
                <w:b w:val="0"/>
                <w:bCs w:val="0"/>
                <w:color w:val="333333"/>
                <w:sz w:val="24"/>
                <w:szCs w:val="24"/>
                <w:highlight w:val="none"/>
                <w:shd w:val="clear" w:color="auto" w:fill="auto"/>
              </w:rPr>
              <w:t>高关注化学物质：符合要求，依据</w:t>
            </w:r>
            <w:r>
              <w:rPr>
                <w:rFonts w:hint="eastAsia" w:ascii="宋体" w:hAnsi="宋体" w:eastAsia="宋体" w:cs="宋体"/>
                <w:sz w:val="24"/>
                <w:szCs w:val="24"/>
                <w:highlight w:val="none"/>
              </w:rPr>
              <w:t>GB/T 41693-2022</w:t>
            </w:r>
            <w:r>
              <w:rPr>
                <w:rFonts w:hint="eastAsia" w:ascii="宋体" w:hAnsi="宋体" w:eastAsia="宋体" w:cs="宋体"/>
                <w:b w:val="0"/>
                <w:bCs w:val="0"/>
                <w:sz w:val="24"/>
                <w:szCs w:val="24"/>
                <w:highlight w:val="none"/>
              </w:rPr>
              <w:t>；</w:t>
            </w:r>
          </w:p>
          <w:p w14:paraId="534D24AA">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3.10 重金属：未检出，依据GB/T3810.15-2016</w:t>
            </w:r>
            <w:r>
              <w:rPr>
                <w:rFonts w:hint="eastAsia" w:ascii="宋体" w:hAnsi="宋体" w:eastAsia="宋体" w:cs="宋体"/>
                <w:b/>
                <w:bCs/>
                <w:sz w:val="24"/>
                <w:szCs w:val="24"/>
                <w:highlight w:val="none"/>
              </w:rPr>
              <w:t>；</w:t>
            </w:r>
          </w:p>
          <w:p w14:paraId="4F38A1A3">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3.11 抗病毒：符合要求，依据GB 4789.42-2025</w:t>
            </w:r>
          </w:p>
          <w:p w14:paraId="2B8ADDC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4.通风柜用陶瓷纤维内衬导流板技术要求：</w:t>
            </w:r>
          </w:p>
          <w:p w14:paraId="279EF16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采用≥5mm厚一体实芯（内外均为同色透芯白色）陶瓷纤维板，内外材质一致，正反面均为光滑亮面。性能：</w:t>
            </w:r>
          </w:p>
          <w:p w14:paraId="6598F5B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4.1 抗酸碱腐蚀性：5级，依据GB/T 17657；</w:t>
            </w:r>
          </w:p>
          <w:p w14:paraId="5CB232C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4.2 阻燃性能：符合要求，依据GB 8624-2012；</w:t>
            </w:r>
          </w:p>
          <w:p w14:paraId="7CD9BF2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4.3 物理抗冲击韧性：≥62.4KJ/㎡，依据GB/T1451-2005；</w:t>
            </w:r>
          </w:p>
          <w:p w14:paraId="57BA864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4.4 拉伸强度：≥61.4MPa，依据GB/T1447-2005；</w:t>
            </w:r>
          </w:p>
          <w:p w14:paraId="7257820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4.5 吸水率：≤0.05%，依据GB/T1462-2005；</w:t>
            </w:r>
          </w:p>
          <w:p w14:paraId="3B5CAA4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4.6 弯曲强度：≥121MPa，GB/T1449-2005；</w:t>
            </w:r>
          </w:p>
          <w:p w14:paraId="2B3509D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通风柜配备经高温烧结而成黑色陶瓷水杯，水杯外口尺寸大于195×115mm（每个通风柜至少1个）；</w:t>
            </w:r>
          </w:p>
          <w:p w14:paraId="5C28578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5.视窗：用5mm厚钢化安全玻璃，符合GB 46030—2025要求，玻璃件外观达到外露周边磨边处理；玻璃光洁平滑、没有裂纹、划伤、沙粒、疙瘩和麻点等缺陷。无段平衡式升降，可上下拉动停留在任何位置，通风柜升降视窗采用含钢丝的齿形传动带传动，同步传动轮间设有机床标准同步轴。滑动部分采用耐腐耐磨新型复合材料；</w:t>
            </w:r>
          </w:p>
          <w:p w14:paraId="0F41E6E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6.插座：通风柜电源为防尘、防溅带有自动闭合功能防护盖的安全插座；</w:t>
            </w:r>
          </w:p>
          <w:p w14:paraId="31B49CB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7.照明：采用隐藏式不低于30W日光灯照明，光源和气体隔离；</w:t>
            </w:r>
          </w:p>
          <w:p w14:paraId="53C2B3B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8.控制操作面板：采用防水触摸式液晶面板开关；</w:t>
            </w:r>
          </w:p>
          <w:p w14:paraId="312BA0C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9.本设备符合GB/T 24820-2024要求；</w:t>
            </w:r>
          </w:p>
        </w:tc>
        <w:tc>
          <w:tcPr>
            <w:tcW w:w="510" w:type="dxa"/>
            <w:noWrap w:val="0"/>
            <w:vAlign w:val="center"/>
          </w:tcPr>
          <w:p w14:paraId="2541E02B">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510" w:type="dxa"/>
            <w:noWrap/>
            <w:vAlign w:val="center"/>
          </w:tcPr>
          <w:p w14:paraId="0C34F21A">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65" w:type="dxa"/>
            <w:noWrap/>
            <w:vAlign w:val="center"/>
          </w:tcPr>
          <w:p w14:paraId="20516F7C">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16D6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shd w:val="clear" w:color="auto" w:fill="auto"/>
            <w:noWrap/>
            <w:vAlign w:val="center"/>
          </w:tcPr>
          <w:p w14:paraId="663155F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w:t>
            </w:r>
          </w:p>
        </w:tc>
        <w:tc>
          <w:tcPr>
            <w:tcW w:w="765" w:type="dxa"/>
            <w:shd w:val="clear" w:color="auto" w:fill="auto"/>
            <w:noWrap/>
            <w:vAlign w:val="center"/>
          </w:tcPr>
          <w:p w14:paraId="15F47DB0">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化学合成实验室家具设施</w:t>
            </w:r>
          </w:p>
        </w:tc>
        <w:tc>
          <w:tcPr>
            <w:tcW w:w="7183" w:type="dxa"/>
            <w:shd w:val="clear" w:color="auto" w:fill="FFFFFF"/>
            <w:noWrap w:val="0"/>
            <w:vAlign w:val="center"/>
          </w:tcPr>
          <w:p w14:paraId="33290560">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（一）插座（86型）：220V 10A，带防水盖，8个；</w:t>
            </w:r>
          </w:p>
          <w:p w14:paraId="1D382200">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（二）插座（86型）：220V 16A，带防水盖，8个；</w:t>
            </w:r>
          </w:p>
          <w:p w14:paraId="6313097C">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（三）水杯：pp材质，4套；</w:t>
            </w:r>
          </w:p>
          <w:p w14:paraId="6D11AD16">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（四）遥控水阀+水嘴：铜，陶瓷阀芯，8套；</w:t>
            </w:r>
          </w:p>
          <w:p w14:paraId="63B93E5F">
            <w:pPr>
              <w:widowControl/>
              <w:rPr>
                <w:rFonts w:hint="eastAsia" w:ascii="宋体" w:hAnsi="宋体" w:eastAsia="宋体" w:cs="宋体"/>
                <w:sz w:val="24"/>
                <w:szCs w:val="24"/>
                <w:highlight w:val="none"/>
              </w:rPr>
            </w:pPr>
            <w:r>
              <w:rPr>
                <w:rFonts w:hint="eastAsia" w:ascii="宋体" w:hAnsi="宋体" w:eastAsia="宋体" w:cs="宋体"/>
                <w:b/>
                <w:bCs/>
                <w:sz w:val="24"/>
                <w:szCs w:val="24"/>
                <w:highlight w:val="none"/>
              </w:rPr>
              <w:t>（五）实验台</w:t>
            </w:r>
            <w:r>
              <w:rPr>
                <w:rFonts w:hint="eastAsia" w:ascii="宋体" w:hAnsi="宋体" w:eastAsia="宋体" w:cs="宋体"/>
                <w:sz w:val="24"/>
                <w:szCs w:val="24"/>
                <w:highlight w:val="none"/>
              </w:rPr>
              <w:t>:中央台≥6000×1500×850 mm，1台  边台≥3000×750×850mm，1台；</w:t>
            </w:r>
          </w:p>
          <w:p w14:paraId="3694B0E7">
            <w:pPr>
              <w:widowControl/>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1.实验台台面：采用19mm厚实芯理化板（双面膜）台面，产品各项性能需满足如下要求：</w:t>
            </w:r>
          </w:p>
          <w:p w14:paraId="3D10B0E3">
            <w:pPr>
              <w:widowControl/>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(1)化学性能要求：5 级，依据 GB/T 17657-2022；</w:t>
            </w:r>
          </w:p>
          <w:p w14:paraId="2A446334">
            <w:pPr>
              <w:widowControl/>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(2)总挥发性有机化合物TVOC释放量为未检出，依据HJ571-2010；</w:t>
            </w:r>
          </w:p>
          <w:p w14:paraId="6733DFB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物理性能符合GB/T17657-2022</w:t>
            </w:r>
          </w:p>
          <w:p w14:paraId="2815E3AD">
            <w:pPr>
              <w:widowControl/>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(4)甲醛释放量：≤0.005 mg/m³，依据GB/T 39600-2021；燃烧性能：达到B1（C-s1,d0,t1）级，烟气毒性等级为ZA3级，依据GB 8624-2012；水平燃烧符合HB级、垂直燃符合V-0级，依据GB/T 2408-2021；</w:t>
            </w:r>
          </w:p>
          <w:p w14:paraId="341F5BB8">
            <w:pPr>
              <w:widowControl/>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(5)抗霉抗菌：抗霉菌等级为0级，抗菌率≥99.99%，依据JC/T 2039-2010；</w:t>
            </w:r>
          </w:p>
          <w:p w14:paraId="6E31A442">
            <w:pPr>
              <w:widowControl/>
              <w:rPr>
                <w:rFonts w:hint="eastAsia" w:ascii="宋体" w:hAnsi="宋体" w:eastAsia="宋体" w:cs="宋体"/>
                <w:sz w:val="24"/>
                <w:szCs w:val="24"/>
                <w:highlight w:val="none"/>
              </w:rPr>
            </w:pPr>
            <w:r>
              <w:rPr>
                <w:rFonts w:hint="eastAsia" w:ascii="宋体" w:hAnsi="宋体" w:eastAsia="宋体" w:cs="宋体"/>
                <w:kern w:val="2"/>
                <w:sz w:val="24"/>
                <w:szCs w:val="24"/>
                <w:highlight w:val="none"/>
              </w:rPr>
              <w:t>(6)氙灯老化：5级，根据GB/T16422.2-2022；</w:t>
            </w:r>
          </w:p>
          <w:p w14:paraId="4398BEB0">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2.柜体：采用厚度≥1.0mm冷轧钢板加工而成，须符合GB8624-2012、GB/T3325-2017、QB/T3827-1999、QB/T3832-1999、HJ2547-2016。抽屉：采用厚度≥1.0mm冷轧钢板加工而成；</w:t>
            </w:r>
          </w:p>
          <w:p w14:paraId="02CCA4A6">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3.门板：采用厚度≥1.0mm冷轧钢板加工而成,表层双面酸洗磷化环氧树脂粉末静电喷涂，防腐处理，内板夹层装置蜂巢板，降低噪音，增强抗压性。内侧设有防撞橡胶垫，对抽屉、门板闭合起减震作用。</w:t>
            </w:r>
          </w:p>
          <w:p w14:paraId="1FD15A9E">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4.层板：采用厚度≥1.0mm冷轧钢板机加工而成，柜体内设有托架，位置任意可调；</w:t>
            </w:r>
          </w:p>
          <w:p w14:paraId="26CB98BB">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5.导轨：采用三节承重钢珠自动回位滑轨，开合平稳、承重力强、耐磨，使用寿命循环抽拉高达4万次；</w:t>
            </w:r>
          </w:p>
          <w:p w14:paraId="5EEC078A">
            <w:pPr>
              <w:widowControl/>
              <w:ind w:firstLine="0" w:firstLineChars="0"/>
              <w:rPr>
                <w:rFonts w:hint="eastAsia" w:ascii="宋体" w:hAnsi="宋体" w:eastAsia="宋体" w:cs="宋体"/>
                <w:b/>
                <w:bCs/>
                <w:sz w:val="24"/>
                <w:szCs w:val="24"/>
                <w:highlight w:val="none"/>
              </w:rPr>
            </w:pPr>
            <w:r>
              <w:rPr>
                <w:rFonts w:hint="eastAsia" w:ascii="宋体" w:hAnsi="宋体" w:eastAsia="宋体" w:cs="宋体"/>
                <w:sz w:val="24"/>
                <w:szCs w:val="24"/>
                <w:highlight w:val="none"/>
              </w:rPr>
              <w:t>6.不锈钢合页须符合GB/T3325-2017</w:t>
            </w:r>
          </w:p>
          <w:p w14:paraId="60CFE7BA">
            <w:pPr>
              <w:widowControl/>
              <w:ind w:firstLine="0" w:firstLineChars="0"/>
              <w:rPr>
                <w:rFonts w:hint="eastAsia" w:ascii="宋体" w:hAnsi="宋体" w:eastAsia="宋体" w:cs="宋体"/>
                <w:b/>
                <w:bCs/>
                <w:sz w:val="24"/>
                <w:szCs w:val="24"/>
                <w:highlight w:val="none"/>
              </w:rPr>
            </w:pPr>
            <w:r>
              <w:rPr>
                <w:rFonts w:hint="eastAsia" w:ascii="宋体" w:hAnsi="宋体" w:eastAsia="宋体" w:cs="宋体"/>
                <w:sz w:val="24"/>
                <w:szCs w:val="24"/>
                <w:highlight w:val="none"/>
              </w:rPr>
              <w:t>7.不锈钢拉手须符合GB/T3325-2017</w:t>
            </w:r>
          </w:p>
          <w:p w14:paraId="65BD3AE4">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8.背板：在柜子后面安装可拆卸的检修孔背板,便于公用设施的安装和维护；</w:t>
            </w:r>
          </w:p>
          <w:p w14:paraId="4EA99420">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9.调整脚：钢制调整脚底部注塑，高度可调节范围为30-50mm；</w:t>
            </w:r>
          </w:p>
          <w:p w14:paraId="080EC56C">
            <w:pPr>
              <w:widowControl/>
              <w:ind w:firstLine="0" w:firstLineChars="0"/>
              <w:rPr>
                <w:rFonts w:hint="eastAsia" w:ascii="宋体" w:hAnsi="宋体" w:eastAsia="宋体" w:cs="宋体"/>
                <w:b/>
                <w:bCs/>
                <w:sz w:val="24"/>
                <w:szCs w:val="24"/>
                <w:highlight w:val="none"/>
              </w:rPr>
            </w:pPr>
            <w:r>
              <w:rPr>
                <w:rFonts w:hint="eastAsia" w:ascii="宋体" w:hAnsi="宋体" w:eastAsia="宋体" w:cs="宋体"/>
                <w:sz w:val="24"/>
                <w:szCs w:val="24"/>
                <w:highlight w:val="none"/>
              </w:rPr>
              <w:t>10.全钢实验台须符合GB24820-2009《实验室家具通用技术条件》</w:t>
            </w:r>
          </w:p>
          <w:p w14:paraId="6CFB3628">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（六）试剂架1台: ≥4500×350×850mm，钢玻结构</w:t>
            </w:r>
          </w:p>
          <w:p w14:paraId="008F40E1">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立柱采用冷扎钢板经折弯、冲孔，表面经酸洗、磷化、抛光等处理后作环氧树脂末喷塑，具有防锈、防腐功能，结构承重性能好。硬度≥2H，冲击高度400mm应无剥落、裂纹、皱纹，附着力不低于1级，符合GB/T3325-2017。</w:t>
            </w:r>
          </w:p>
          <w:p w14:paraId="316AC6D7">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层板采用钢化安全玻璃，符合GB24820-2009，玻璃件外露周边磨边处理，玻璃光洁平滑，无裂纹、划伤、沙粒、疙瘩和麻点等缺陷。</w:t>
            </w:r>
          </w:p>
          <w:p w14:paraId="2EFD42B9">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带钢制试剂拖架，表面经酸洗、磷化、抛光等处理后作环氧树脂粉末喷塑，需符合QB/T3826-1999，经48h中性盐雾试验后，无红锈现象。</w:t>
            </w:r>
          </w:p>
          <w:p w14:paraId="2C479B7A">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电源插座及电源开关采用10A的插座。</w:t>
            </w:r>
          </w:p>
          <w:p w14:paraId="572F27C4">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试剂架须符合GB24820-2009，层板需承受60kg垂直载荷试验后无破坏及明显变形，24h乙酸盐雾试验不低于9级。须符合GB/T3325-2017，耐腐蚀100h后，检查划道2侧3mm以外，无锈迹、剥落、起皱、变色和失光等现象；金属电镀层抗盐雾、18h无锈点；搁板定位试验、搁板弯曲度试验（1.5kg/d㎡）、搁板支承件强度试验（1.7kg）均需达到：</w:t>
            </w:r>
          </w:p>
          <w:p w14:paraId="456AD0FF">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a）所有部件、连接件无断裂或豁裂；</w:t>
            </w:r>
          </w:p>
          <w:p w14:paraId="16792F96">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b）无严重影响使用功能的磨损或变形；</w:t>
            </w:r>
          </w:p>
          <w:p w14:paraId="47AF1091">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c）用手揿压证实，紧固件无松动；</w:t>
            </w:r>
          </w:p>
          <w:p w14:paraId="4602AA93">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d）搁板弯曲挠度变化值≤0.5%；</w:t>
            </w:r>
          </w:p>
          <w:p w14:paraId="573D26C2">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e）挂衣棍挠度≤0.4%；</w:t>
            </w:r>
          </w:p>
          <w:p w14:paraId="63834BA4">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f）顶板、底板最大挠度≤0.5%。</w:t>
            </w:r>
          </w:p>
          <w:p w14:paraId="3C0F1519">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（七）电源插座盒20个</w:t>
            </w:r>
          </w:p>
          <w:p w14:paraId="61967D83">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220V 10A，电源盒钢制。电源盒需符合GB24820-2009《实验室家具通用技术条件》标准，金属喷漆涂层硬度≥2H，24h乙酸盐雾试验可达到9级，附着力不低于1级。</w:t>
            </w:r>
          </w:p>
          <w:p w14:paraId="69E6F799">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（八）PP水槽2套:≥550×450×310mm，pp材质</w:t>
            </w:r>
          </w:p>
          <w:p w14:paraId="0C8B711C">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实验室水槽/杯槽，作为实验室重要的配件，常与水龙头搭配，可用于清洗实验室的器具、配置溶液、浸泡实验样品等用途。搭配PP存水器和PP下水软管，防止虹吸现象。</w:t>
            </w:r>
          </w:p>
          <w:p w14:paraId="401D76A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1.材质：采用PP新料。无有害物质挥发（无异味），；</w:t>
            </w:r>
          </w:p>
          <w:p w14:paraId="0F27C77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2.采用注塑工艺，壁厚加强，承重性强，整体平整度好，与实验台面高度契合，不会因为承重液体产生变形脱胶现象；</w:t>
            </w:r>
          </w:p>
          <w:p w14:paraId="789632D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3.水槽底部的倾斜角度设计合理，既能保证排水顺畅，又可保证器皿立于水槽底部不易倾倒，防止器皿倾倒摔碎；</w:t>
            </w:r>
          </w:p>
          <w:p w14:paraId="4A35B73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4.水槽在去水处配置了过滤杂质的提笼，有效解决了杂质堵塞管道不易清理的问题；</w:t>
            </w:r>
          </w:p>
          <w:p w14:paraId="7E1D5B0C">
            <w:pPr>
              <w:widowControl/>
              <w:rPr>
                <w:rFonts w:hint="eastAsia" w:ascii="宋体" w:hAnsi="宋体" w:eastAsia="宋体" w:cs="宋体"/>
                <w:b/>
                <w:bCs/>
                <w:sz w:val="24"/>
                <w:szCs w:val="24"/>
                <w:highlight w:val="none"/>
              </w:rPr>
            </w:pPr>
            <w:r>
              <w:rPr>
                <w:rFonts w:hint="eastAsia" w:ascii="宋体" w:hAnsi="宋体" w:eastAsia="宋体" w:cs="宋体"/>
                <w:sz w:val="24"/>
                <w:szCs w:val="24"/>
                <w:highlight w:val="none"/>
              </w:rPr>
              <w:t>★5.耐液体化学试剂性能：测试依据GB/T 11547-2008，将切好的样块浸泡72小时，样品外观无可见变化。</w:t>
            </w:r>
            <w:r>
              <w:rPr>
                <w:rFonts w:hint="eastAsia" w:ascii="宋体" w:hAnsi="宋体" w:eastAsia="宋体" w:cs="宋体"/>
                <w:b/>
                <w:bCs/>
                <w:sz w:val="24"/>
                <w:szCs w:val="24"/>
                <w:highlight w:val="none"/>
              </w:rPr>
              <w:t>投标时须提供带有CMA或CNAS标识的测试报告；</w:t>
            </w:r>
          </w:p>
          <w:p w14:paraId="1E7A9CC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★6.承重性能：样品可承重56L水，将水槽装满56升水，静置48小时，样品完好，未变形。</w:t>
            </w:r>
            <w:r>
              <w:rPr>
                <w:rFonts w:hint="eastAsia" w:ascii="宋体" w:hAnsi="宋体" w:eastAsia="宋体" w:cs="宋体"/>
                <w:b/>
                <w:bCs/>
                <w:sz w:val="24"/>
                <w:szCs w:val="24"/>
                <w:highlight w:val="none"/>
              </w:rPr>
              <w:t>投标时须提供带有CMA或CNAS标识的测试报告；</w:t>
            </w:r>
          </w:p>
          <w:p w14:paraId="26F7425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★7.抗摔：将样品在1米的高度，向6个方向做跌落试验，样品表面完好，没有裂纹。</w:t>
            </w:r>
            <w:r>
              <w:rPr>
                <w:rFonts w:hint="eastAsia" w:ascii="宋体" w:hAnsi="宋体" w:eastAsia="宋体" w:cs="宋体"/>
                <w:b/>
                <w:bCs/>
                <w:sz w:val="24"/>
                <w:szCs w:val="24"/>
                <w:highlight w:val="none"/>
              </w:rPr>
              <w:t>投标时须提供带有CMA或CNAS标识的测试报告；</w:t>
            </w:r>
          </w:p>
          <w:p w14:paraId="1671502F">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（九）三口冷水龙头2套:立式，陶瓷阀芯</w:t>
            </w:r>
          </w:p>
          <w:p w14:paraId="46FEF39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工艺要求：采用锻造工艺，非铸造。</w:t>
            </w:r>
          </w:p>
          <w:p w14:paraId="2472534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1.材质：主体材质为铜材；</w:t>
            </w:r>
          </w:p>
          <w:p w14:paraId="120DF09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2.涂层：表面采用高亮度环氧树脂涂层，耐腐蚀，抗紫外线辐射；</w:t>
            </w:r>
          </w:p>
          <w:p w14:paraId="46BBBEB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3.过滤装置：为延长水龙头使用寿命和保证实验用水，在水龙头进水口装配有塑料过滤网，阻止水中杂质进入水龙头，降低陶瓷阀芯磨损的机率；</w:t>
            </w:r>
          </w:p>
          <w:p w14:paraId="3F220D8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4.旋钮/肘动把手：材质为高密度PP（HDPP），非ABS，耐强酸碱腐蚀；</w:t>
            </w:r>
          </w:p>
          <w:p w14:paraId="3420CAF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★5.产品按照GB/T 230.1-2018测试方法，洛氏硬度平均值达到39。</w:t>
            </w:r>
            <w:r>
              <w:rPr>
                <w:rFonts w:hint="eastAsia" w:ascii="宋体" w:hAnsi="宋体" w:eastAsia="宋体" w:cs="宋体"/>
                <w:b/>
                <w:bCs/>
                <w:sz w:val="24"/>
                <w:szCs w:val="24"/>
                <w:highlight w:val="none"/>
              </w:rPr>
              <w:t>投标时须提供带有CMA或CNAS标识的测试报告</w:t>
            </w:r>
          </w:p>
          <w:p w14:paraId="3DB2778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6.抗细菌性能：抗大肠埃希氏菌 ≥99.99%，抗金黄色葡萄球菌≥99.92%，抗肺炎克雷伯氏菌≥99.95%。依据JC/T 897-2014 (2017)。</w:t>
            </w:r>
          </w:p>
          <w:p w14:paraId="7116B15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7.旋转出水管寿命：旋转出水管符合10×104循环试验，与本体连接部分无变形、断裂和漏水现象；</w:t>
            </w:r>
          </w:p>
          <w:p w14:paraId="69EA3B53">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（十）滴水架2套:≥400×500mm，pp材质</w:t>
            </w:r>
          </w:p>
          <w:p w14:paraId="6ADEDBC5">
            <w:pPr>
              <w:widowControl/>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实验室滴水架，用于悬挂清洗后的试管和小型烧杯，底部设有排集水盘收集试管流出的液体，通过排水孔流出。主体与集水盘一体成型，耐腐蚀性能佳。滴水棒可拆卸，并具有锁扣功能。避免产品悬挂时因为滴水棒出现松动而导致实验器皿（试管等）掉落及破碎。</w:t>
            </w:r>
          </w:p>
          <w:p w14:paraId="776BBA6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1.材质：PP，新料。</w:t>
            </w:r>
          </w:p>
          <w:p w14:paraId="1371AA79">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★2.抗拉强度：根据GB/T 228.1-2021塑料拉伸性能的试验方法，抗拉强度达到257kgf/cm2。</w:t>
            </w:r>
            <w:r>
              <w:rPr>
                <w:rFonts w:hint="eastAsia" w:ascii="宋体" w:hAnsi="宋体" w:eastAsia="宋体" w:cs="宋体"/>
                <w:b/>
                <w:bCs/>
                <w:sz w:val="24"/>
                <w:szCs w:val="24"/>
                <w:highlight w:val="none"/>
              </w:rPr>
              <w:t>（投标时须提供带有CMA或CNAS标识的测试报告）；</w:t>
            </w:r>
          </w:p>
          <w:p w14:paraId="215470B2">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★3.抗弯强度：根据GB/T 228.1-2021未增强和增强塑料及电绝缘材料弯曲性的标准试验方法，抗弯强度达到558kgf/cm</w:t>
            </w:r>
            <w:r>
              <w:rPr>
                <w:rFonts w:hint="eastAsia" w:ascii="宋体" w:hAnsi="宋体" w:eastAsia="宋体" w:cs="宋体"/>
                <w:sz w:val="24"/>
                <w:szCs w:val="24"/>
                <w:highlight w:val="none"/>
                <w:vertAlign w:val="superscript"/>
              </w:rPr>
              <w:t>2</w:t>
            </w:r>
            <w:r>
              <w:rPr>
                <w:rFonts w:hint="eastAsia" w:ascii="宋体" w:hAnsi="宋体" w:eastAsia="宋体" w:cs="宋体"/>
                <w:b/>
                <w:bCs/>
                <w:sz w:val="24"/>
                <w:szCs w:val="24"/>
                <w:highlight w:val="none"/>
              </w:rPr>
              <w:t>（投标时须提供带有CMA或CNAS标识的测试报告）</w:t>
            </w:r>
            <w:r>
              <w:rPr>
                <w:rFonts w:hint="eastAsia" w:ascii="宋体" w:hAnsi="宋体" w:eastAsia="宋体" w:cs="宋体"/>
                <w:sz w:val="24"/>
                <w:szCs w:val="24"/>
                <w:highlight w:val="none"/>
              </w:rPr>
              <w:t>。</w:t>
            </w:r>
          </w:p>
          <w:p w14:paraId="2F321E9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4.耐化学试剂性能：样块浸在：30%硫酸，30%氢氧化钠 的试剂中48小时，样块无可见变化。依据GB/T 11547-2008标准。</w:t>
            </w:r>
          </w:p>
          <w:p w14:paraId="0F7901F4">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（十一）洗眼器1台:台式 单口，陶瓷阀芯</w:t>
            </w:r>
          </w:p>
          <w:p w14:paraId="64D1012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1.洗眼喷头：铜质，外加软性橡胶，出水经缓压处理避免二次伤害；</w:t>
            </w:r>
          </w:p>
          <w:p w14:paraId="098FDC3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2.水流锁定开关：水流开启、锁定功能一次完成，手释放后持续供水。控水阀：限流型止逆阀门，防止管道里可能存在的污水回流到洗眼器管件里，造成污水污染眼睛的二次伤害；</w:t>
            </w:r>
          </w:p>
          <w:p w14:paraId="4A54A5B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3.防尘盖：PP材质，使用时自动被水冲开；</w:t>
            </w:r>
          </w:p>
          <w:p w14:paraId="69A500B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4.供水软管：长1.5米的软性PVC管，外覆304不锈钢编织网，最外层包裹PE管，软管瞬间耐压可达到1.8Mpa；</w:t>
            </w:r>
          </w:p>
          <w:p w14:paraId="5E88616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5.根据不同的水压和进水流量情况，可匹配合适的洗眼头，以保证洗眼出水达到GB/T 38144.1-2019 标准的要求流量及出水高度；</w:t>
            </w:r>
          </w:p>
          <w:p w14:paraId="790AB7D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6.洗眼/洗脸器主要组成结构包括控制阀，洗眼盆，洗眼喷头，阀门驱动装置，符合GB/T 38144.1-2019 《眼面部防护应急喷淋和洗眼设备第1 部分：技术要求》；</w:t>
            </w:r>
          </w:p>
          <w:p w14:paraId="05E82C9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6.1 洗眼流量：不低于11.4L/min的流量提供冲洗液，保持洗眼至少15min；</w:t>
            </w:r>
          </w:p>
          <w:p w14:paraId="3F90C62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6.2 阀门耐腐蚀，阀门驱动装置能让使用者容易找到并操作；</w:t>
            </w:r>
          </w:p>
          <w:p w14:paraId="6E2368D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6.3 冲洗液具有低流速冲洗双眼功能；</w:t>
            </w:r>
          </w:p>
          <w:p w14:paraId="4122A1A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6.4 喷头具有防止接触空气中的污染物的保护功能。具有在实施保护喷头的措施时，当开启洗眼器时，不需要使用者将防护装置取下的功能；</w:t>
            </w:r>
          </w:p>
          <w:p w14:paraId="67FB214A">
            <w:pPr>
              <w:widowControl/>
              <w:rPr>
                <w:rFonts w:hint="eastAsia" w:ascii="宋体" w:hAnsi="宋体" w:eastAsia="宋体" w:cs="宋体"/>
                <w:sz w:val="24"/>
                <w:szCs w:val="24"/>
                <w:highlight w:val="none"/>
              </w:rPr>
            </w:pPr>
            <w:r>
              <w:rPr>
                <w:rFonts w:hint="eastAsia" w:ascii="宋体" w:hAnsi="宋体" w:eastAsia="宋体" w:cs="宋体"/>
                <w:b/>
                <w:bCs/>
                <w:sz w:val="24"/>
                <w:szCs w:val="24"/>
                <w:highlight w:val="none"/>
              </w:rPr>
              <w:t>7.</w:t>
            </w:r>
            <w:r>
              <w:rPr>
                <w:rFonts w:hint="eastAsia" w:ascii="宋体" w:hAnsi="宋体" w:eastAsia="宋体" w:cs="宋体"/>
                <w:sz w:val="24"/>
                <w:szCs w:val="24"/>
                <w:highlight w:val="none"/>
              </w:rPr>
              <w:t>中性盐雾试验：经72h盐雾试验检测结果，表面无明显变色，无明显腐蚀现象，外观评级RA为10级；</w:t>
            </w:r>
          </w:p>
          <w:p w14:paraId="6FCE8B95">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（十二）万向抽气罩4套</w:t>
            </w:r>
          </w:p>
          <w:p w14:paraId="3B5C088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1.关节：高密度（PP）环保增强材质，内部空气流道为圆弧结构，无直角和锐角、具有加厚设计；</w:t>
            </w:r>
          </w:p>
          <w:p w14:paraId="78053E0A">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2.关节密封圈：（PP）环保增强材质；</w:t>
            </w:r>
          </w:p>
          <w:p w14:paraId="30AAA40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3.关节连接杆：304不锈钢材质；</w:t>
            </w:r>
          </w:p>
          <w:p w14:paraId="208FAE6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4.关节平衡支撑结构：线径5mm扭力弹簧（不锈钢弹簧钢）；</w:t>
            </w:r>
          </w:p>
          <w:p w14:paraId="68E868A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5.关节松紧旋钮：高强度PC聚碳酸酯材质，内嵌不锈钢加厚螺母，不锈钢平面推力轴承，与关节连接杆锁合；</w:t>
            </w:r>
          </w:p>
          <w:p w14:paraId="705EC21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7.气流调节阀：手动调节外部阀门旋钮控制流量，阀门0-90°调节分不低于8挡定位控制，角度精准定位可靠，遇超高速气流也不会产生角度偏移；</w:t>
            </w:r>
          </w:p>
          <w:p w14:paraId="09EA9A5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8.活动功能：配备三组折叠关节，折叠角度75-300°，一个水平360°旋转、二个末端轴向360°旋转功能；</w:t>
            </w:r>
          </w:p>
          <w:p w14:paraId="3ECF227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9.固定底座法兰：具有防腐涂层的5mm厚碳钢材质；</w:t>
            </w:r>
          </w:p>
          <w:p w14:paraId="2E097D9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10.底座延长管：表面喷砂阳极氧化铝镁合金材质尺寸大于110×110mm；</w:t>
            </w:r>
          </w:p>
          <w:p w14:paraId="35B6630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11.连接道管：直径75mm（内径）表面喷砂阳极氧化铝镁合金材质；</w:t>
            </w:r>
          </w:p>
          <w:p w14:paraId="0D989BEE">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12.集气罩口：标配透明PC聚碳酸酯材质；</w:t>
            </w:r>
          </w:p>
          <w:p w14:paraId="2B20B04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13.活动范围：可以使折叠臂在1.5米半径内360°旋转悬停，末端关节上下端均配备一个轴向360°旋转功能，做到无死角吸风；</w:t>
            </w:r>
          </w:p>
          <w:p w14:paraId="2BABF4E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14.万向抽气罩排风性能；排风量200立方米/小时 ，阻力试验不得大于370Pa，罩口风速试验不小于0.67m/s，依据GB/T 16758-2008；</w:t>
            </w:r>
          </w:p>
          <w:p w14:paraId="5811011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15.万向抽气罩罩口性能：折光率1.53-1.67；</w:t>
            </w:r>
          </w:p>
          <w:p w14:paraId="2A74EF7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17.万向抽气罩铝合金型材耐腐蚀性能：中性盐雾试验，暴露24小时无可视变化，保护等级达到10级的，依据GB/T 10125-2021；</w:t>
            </w:r>
          </w:p>
          <w:p w14:paraId="3F149DB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18.万向抽气罩塑料部件耐腐蚀及物理性能：流动混合气体腐蚀无可见腐蚀，负荷变形温度不得低于48℃，屈服应力腐蚀后不得小于23.1Mpa，断裂伸长率腐蚀后不得小于610%；</w:t>
            </w:r>
          </w:p>
          <w:p w14:paraId="6309FB86">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加长臂：铝合金材质4套。</w:t>
            </w:r>
          </w:p>
          <w:p w14:paraId="51852BC1">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（十三）气瓶柜1台:≥900×450×1900mm，全钢结构</w:t>
            </w:r>
          </w:p>
          <w:p w14:paraId="137218EC">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1.主体采用1.0mm冷轧板焊接加工而成，符合GB8624-2012、</w:t>
            </w:r>
            <w:r>
              <w:rPr>
                <w:rFonts w:hint="eastAsia" w:ascii="宋体" w:hAnsi="宋体" w:eastAsia="宋体" w:cs="宋体"/>
                <w:sz w:val="24"/>
                <w:szCs w:val="24"/>
                <w:highlight w:val="none"/>
                <w:lang w:val="fr-FR"/>
              </w:rPr>
              <w:t>GB/T3325-2017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fr-FR"/>
              </w:rPr>
              <w:t>QB/T3827-1999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fr-FR"/>
              </w:rPr>
              <w:t>QB/T3832-1999</w:t>
            </w:r>
            <w:r>
              <w:rPr>
                <w:rFonts w:hint="eastAsia" w:ascii="宋体" w:hAnsi="宋体" w:eastAsia="宋体" w:cs="宋体"/>
                <w:sz w:val="24"/>
                <w:szCs w:val="24"/>
                <w:highlight w:val="none"/>
              </w:rPr>
              <w:t>、HJ2547-2016</w:t>
            </w:r>
          </w:p>
          <w:p w14:paraId="3A879F91">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抱箍采用冷轧钢板，表面磷化处理。抱箍固定链采用连环钢链，表面磷化处理。视窗采用5mm厚度平板玻璃，钢板镶边固定，并用透明硅胶增强粘固牢度。防火标志采用国家标准防火标志。柜台颜色为特定的橘黄色。报警器采用专用可燃气体探测器，空气扩散采样，当达到芯片切点设定的浓度时，将自动报警；</w:t>
            </w:r>
          </w:p>
          <w:p w14:paraId="1F8B04F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气瓶柜需符合GB24820-2009《实验室家具通用技术条件》标准，外形尺寸偏差、翘曲度、平整度、底脚平稳性、柜体邻边垂直度、位差度、分缝、检验均合格；玻璃件外观要求外露周边磨边处理，安装牢固；玻璃光洁平滑，没有裂纹、划伤、沙粒、疙瘩和麻点等缺陷；金属件外观要求焊接处无脱焊、虚焊、焊穿、错位；焊接处无夹渣、气孔、焊瘤、焊丝头、咬边、飞溅；焊疤表面波纹均匀，高低之差≤0.4mm。金属喷漆（塑）涂层理化性能要求硬度≥2H；冲击强度无剥落、裂纹、皱纹；24h乙酸盐雾试验（ASS）9级，附着力1级。</w:t>
            </w:r>
          </w:p>
          <w:p w14:paraId="6810DF2E">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（十四）功能柜2台:≥900×450×1800mm，全钢结构</w:t>
            </w:r>
          </w:p>
          <w:p w14:paraId="06621C83">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1.柜体：采用厚1.0mm冷轧钢板、焊接制作，符合GB8624-2012、GB/T3325-2017、QB/T3827-1999、QB/T3832-1999、HJ2547-2016</w:t>
            </w:r>
          </w:p>
          <w:p w14:paraId="0A7285B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所有组件经模具冲压折弯焊接而成，暴露焊接部分打磨；无论垂直方向及水平方向其交叉角平面均光滑过渡，焊点无毛刺、无脱焊、无虚焊、无假焊，且经打磨平整并防锈处理；</w:t>
            </w:r>
          </w:p>
          <w:p w14:paraId="7597294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门板：采用厚1.0mm冷轧钢板经CNC机压成形、焊接制作，表面经磷化处理、环氧树脂静电粉末涂装处理（涂装厚度为75μm）。所有组件经模具冲压折弯焊接而成，暴露焊接部分打磨；无论垂直方向及水平方向其交叉角平面均光滑过渡，焊点无毛刺、无脱焊、无虚焊、无假焊，且经打磨平整并防锈处理。采用双开门型式，上部为玻璃开门，下部为钢制开门；</w:t>
            </w:r>
          </w:p>
          <w:p w14:paraId="1CDA3E3B">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柜内层板：采用厚1.0mm冷轧钢板经CNC机压成形、焊接制作，表面经磷化处理、环氧树脂静电粉末涂装处理（涂装厚度为75μm）。所有组件经模具冲压折弯焊接而成，暴露焊接部分打磨；无论垂直方向及水平方向其交叉角平面均光滑过渡，焊点无毛刺、无脱焊、无虚焊、无假焊，且经打磨平整并防锈处理。上下柜各配置一块钢制层板，层板高度可以上下调节；</w:t>
            </w:r>
          </w:p>
          <w:p w14:paraId="564BCB9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4.合页：采用不锈钢合页，符合GB/T3325-2017标准。</w:t>
            </w:r>
          </w:p>
          <w:p w14:paraId="11B7596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5.拉手：采用铝合金拉手，需符合GB/T3325-2017标准。</w:t>
            </w:r>
          </w:p>
          <w:p w14:paraId="3A3DB7F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6.功能柜：需符合GB24820-2009。</w:t>
            </w:r>
          </w:p>
          <w:p w14:paraId="000A15DC">
            <w:pPr>
              <w:widowControl/>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（十五）晾干柜2台:≥900×450×1800mm，全钢结构</w:t>
            </w:r>
          </w:p>
          <w:p w14:paraId="7428AD5D">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1.柜体：采用厚1.0mm冷轧钢板经、焊接制作，钢板需符合GB8624-2012、GB/T3325-2017、QB/T3827-1999、QB/T3832-1999、HJ2547-2016；</w:t>
            </w:r>
          </w:p>
          <w:p w14:paraId="1AD87930">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2.门板：采用厚1.0mm冷轧钢板经CNC机压成形、焊接制作，表面经磷化处理、环氧树脂静电粉末涂装处理（涂装厚度为75μm）。所有组件经模具冲压折弯焊接而成，暴露焊接部分打磨；无论垂直方向及水平方向其交叉角平面均光滑过渡，焊点无毛刺、无脱焊、无虚焊、无假焊，且经打磨平整并防锈处理。采用双开门型式，上部为玻璃开门，下部为钢制开门；</w:t>
            </w:r>
          </w:p>
          <w:p w14:paraId="4D1CD624">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3.柜内层板：采用厚1.0mm冷轧钢板、焊接制作，表面经磷化处理、环氧树脂静电粉末涂装处理（涂装厚度为75μm），层板可以上下调节。所有组件经模具冲压折弯焊接而成，暴露焊接部分打磨；无论垂直方向及水平方向其交叉角平面均光滑过渡，焊点无毛刺、无脱焊、无虚焊、无假焊，且经打磨平整并防锈处理。上下柜各配置一块钢制层板，层板高度可以上下调节；</w:t>
            </w:r>
          </w:p>
          <w:p w14:paraId="3F73DF9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4.接水抽屉：采用PP专用接水盘;</w:t>
            </w:r>
          </w:p>
          <w:p w14:paraId="6C77ED57">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5.合页：采用不锈钢合页，需符合GB/T3325-2017标准。</w:t>
            </w:r>
          </w:p>
          <w:p w14:paraId="55E4A018">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6.拉手：采用铝合金拉手，需符合GB/T3325-2017标准。</w:t>
            </w:r>
          </w:p>
          <w:p w14:paraId="43D90D3F">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rPr>
              <w:t>7.晾干柜：需符合GB24820-2009标准；</w:t>
            </w:r>
          </w:p>
          <w:p w14:paraId="47DE3E10">
            <w:pPr>
              <w:widowControl/>
              <w:rPr>
                <w:rFonts w:hint="eastAsia" w:ascii="宋体" w:hAnsi="宋体" w:eastAsia="宋体" w:cs="宋体"/>
                <w:sz w:val="24"/>
                <w:szCs w:val="24"/>
                <w:highlight w:val="none"/>
              </w:rPr>
            </w:pPr>
            <w:r>
              <w:rPr>
                <w:rFonts w:hint="eastAsia" w:ascii="宋体" w:hAnsi="宋体" w:eastAsia="宋体" w:cs="宋体"/>
                <w:b/>
                <w:bCs/>
                <w:sz w:val="24"/>
                <w:szCs w:val="24"/>
                <w:highlight w:val="none"/>
              </w:rPr>
              <w:t>（十六）</w:t>
            </w:r>
            <w:r>
              <w:rPr>
                <w:rFonts w:hint="eastAsia" w:ascii="宋体" w:hAnsi="宋体" w:eastAsia="宋体" w:cs="宋体"/>
                <w:b/>
                <w:bCs/>
                <w:sz w:val="24"/>
                <w:szCs w:val="24"/>
                <w:highlight w:val="none"/>
                <w:lang w:val="en-US" w:eastAsia="zh-CN"/>
              </w:rPr>
              <w:t>报价中</w:t>
            </w:r>
            <w:r>
              <w:rPr>
                <w:rFonts w:hint="eastAsia" w:ascii="宋体" w:hAnsi="宋体" w:eastAsia="宋体" w:cs="宋体"/>
                <w:b/>
                <w:bCs/>
                <w:sz w:val="24"/>
                <w:szCs w:val="24"/>
                <w:highlight w:val="none"/>
              </w:rPr>
              <w:t>需包含</w:t>
            </w:r>
            <w:r>
              <w:rPr>
                <w:rFonts w:hint="eastAsia" w:ascii="宋体" w:hAnsi="宋体" w:eastAsia="宋体" w:cs="宋体"/>
                <w:b/>
                <w:bCs/>
                <w:sz w:val="24"/>
                <w:szCs w:val="24"/>
                <w:highlight w:val="none"/>
                <w:lang w:val="en-US" w:eastAsia="zh-CN"/>
              </w:rPr>
              <w:t>涉及</w:t>
            </w:r>
            <w:r>
              <w:rPr>
                <w:rFonts w:hint="eastAsia" w:ascii="宋体" w:hAnsi="宋体" w:eastAsia="宋体" w:cs="宋体"/>
                <w:b/>
                <w:bCs/>
                <w:sz w:val="24"/>
                <w:szCs w:val="24"/>
                <w:highlight w:val="none"/>
              </w:rPr>
              <w:t>与实验室家具配套</w:t>
            </w:r>
            <w:r>
              <w:rPr>
                <w:rFonts w:hint="eastAsia" w:ascii="宋体" w:hAnsi="宋体" w:eastAsia="宋体" w:cs="宋体"/>
                <w:b/>
                <w:bCs/>
                <w:sz w:val="24"/>
                <w:szCs w:val="24"/>
                <w:highlight w:val="none"/>
                <w:lang w:eastAsia="zh-CN"/>
              </w:rPr>
              <w:t>的</w:t>
            </w:r>
            <w:r>
              <w:rPr>
                <w:rFonts w:hint="eastAsia" w:ascii="宋体" w:hAnsi="宋体" w:eastAsia="宋体" w:cs="宋体"/>
                <w:b/>
                <w:bCs/>
                <w:sz w:val="24"/>
                <w:szCs w:val="24"/>
                <w:highlight w:val="none"/>
              </w:rPr>
              <w:t>上下水改造和电力改造，</w:t>
            </w:r>
            <w:r>
              <w:rPr>
                <w:rFonts w:hint="eastAsia" w:ascii="宋体" w:hAnsi="宋体" w:eastAsia="宋体" w:cs="宋体"/>
                <w:b/>
                <w:bCs/>
                <w:sz w:val="24"/>
                <w:szCs w:val="24"/>
                <w:highlight w:val="none"/>
                <w:lang w:val="en-US" w:eastAsia="zh-CN"/>
              </w:rPr>
              <w:t>要求能够正常使用且</w:t>
            </w:r>
            <w:r>
              <w:rPr>
                <w:rFonts w:hint="eastAsia" w:ascii="宋体" w:hAnsi="宋体" w:eastAsia="宋体" w:cs="宋体"/>
                <w:b/>
                <w:bCs/>
                <w:sz w:val="24"/>
                <w:szCs w:val="24"/>
                <w:highlight w:val="none"/>
              </w:rPr>
              <w:t>符合行业标准。</w:t>
            </w:r>
          </w:p>
        </w:tc>
        <w:tc>
          <w:tcPr>
            <w:tcW w:w="510" w:type="dxa"/>
            <w:shd w:val="clear" w:color="auto" w:fill="FFFFFF"/>
            <w:noWrap w:val="0"/>
            <w:vAlign w:val="center"/>
          </w:tcPr>
          <w:p w14:paraId="032BD200">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套</w:t>
            </w:r>
          </w:p>
        </w:tc>
        <w:tc>
          <w:tcPr>
            <w:tcW w:w="510" w:type="dxa"/>
            <w:noWrap/>
            <w:vAlign w:val="center"/>
          </w:tcPr>
          <w:p w14:paraId="000CC739">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5" w:type="dxa"/>
            <w:noWrap/>
            <w:vAlign w:val="center"/>
          </w:tcPr>
          <w:p w14:paraId="585085D0">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工业</w:t>
            </w:r>
          </w:p>
        </w:tc>
      </w:tr>
      <w:tr w14:paraId="1841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42C27C1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w:t>
            </w:r>
          </w:p>
        </w:tc>
        <w:tc>
          <w:tcPr>
            <w:tcW w:w="765" w:type="dxa"/>
            <w:noWrap/>
            <w:vAlign w:val="center"/>
          </w:tcPr>
          <w:p w14:paraId="13268F5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合成实验室通风系统改造</w:t>
            </w:r>
          </w:p>
        </w:tc>
        <w:tc>
          <w:tcPr>
            <w:tcW w:w="7183" w:type="dxa"/>
            <w:noWrap w:val="0"/>
            <w:vAlign w:val="center"/>
          </w:tcPr>
          <w:p w14:paraId="473EE336">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（一）玻璃钢变频离心风机1台：F4-72-6C.5.5KW-4P，额定风量:6840~12720m³/h，全压:1230~710Pa(防爆）；功率：4.0kW；</w:t>
            </w:r>
          </w:p>
          <w:p w14:paraId="6E14C2AF">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（二）风机底座1台：与风机配套，钢制；</w:t>
            </w:r>
          </w:p>
          <w:p w14:paraId="0BCA0C9A">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（三）风机减震器1套：与风机配套，钢制；</w:t>
            </w:r>
          </w:p>
          <w:p w14:paraId="7F361CDB">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（四）活性炭吸附箱1台：与风机配套，pp材质；</w:t>
            </w:r>
          </w:p>
          <w:p w14:paraId="2AE6EA91">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（五）SDG吸附箱1台：与风机配套，pp材质；</w:t>
            </w:r>
          </w:p>
          <w:p w14:paraId="1B389643">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（六）压力传感器1个：0-1000PA；检测排风系统压力值，探管型，测量精度±6%FS，0-10V三线制电压输出，探管长度100-500mm，多点采样，外壳防护等级IP65；</w:t>
            </w:r>
          </w:p>
          <w:p w14:paraId="19739BA6">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（七）压差开关1个：ADPS-08-2-N，量程50-500Pa可调，压力介质；空气，非易燃和非腐蚀气体，两个6mmPU导管，开关容量1.5A，（0.4）/250VAC，防护等级；IP54；</w:t>
            </w:r>
          </w:p>
          <w:p w14:paraId="0ED9303B">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（八）风管1套：各规格含弯头、三通、四通、直接、变径等：</w:t>
            </w:r>
          </w:p>
          <w:p w14:paraId="15436D3F">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风管：PP材质，采用阻燃PP材质管道，管道长度根据现场布局情况制作。</w:t>
            </w:r>
          </w:p>
          <w:p w14:paraId="56AFA21B">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★PP管道板材的垂直燃烧级别达到V-0等级，不含二甲苯等可溶物</w:t>
            </w:r>
            <w:r>
              <w:rPr>
                <w:rFonts w:hint="eastAsia" w:ascii="宋体" w:hAnsi="宋体" w:eastAsia="宋体" w:cs="宋体"/>
                <w:b/>
                <w:bCs/>
                <w:sz w:val="24"/>
                <w:szCs w:val="24"/>
                <w:highlight w:val="none"/>
              </w:rPr>
              <w:t>（投标时须提供带有CMA或CNAS标识的测试报告）；</w:t>
            </w:r>
          </w:p>
          <w:p w14:paraId="117E4B88">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变径：PP材质，与管道配套。需符合GB/T32487-2016、GB28481-2012标准。</w:t>
            </w:r>
          </w:p>
          <w:p w14:paraId="6DC77383">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三通：PP材质，与管道配套。需符合GB/T32487-2016、GB28481-2012标准。</w:t>
            </w:r>
          </w:p>
          <w:p w14:paraId="5A3B78CF">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（九）定风量排风蝶阀1个，pp材质。</w:t>
            </w:r>
          </w:p>
          <w:p w14:paraId="04C4D52F">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（十）定风量排风蝶阀4个。</w:t>
            </w:r>
          </w:p>
          <w:p w14:paraId="51AB9297">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（十一）电动风阀1个。</w:t>
            </w:r>
          </w:p>
          <w:p w14:paraId="6525298D">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1.电动风量排风蝶阀选型：对接排风管路口径；</w:t>
            </w:r>
          </w:p>
          <w:p w14:paraId="0FE90F4D">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2.安装位置：排风管道上；</w:t>
            </w:r>
          </w:p>
          <w:p w14:paraId="6461FC48">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3.正常工作压力范围：50~1000（Pa）；</w:t>
            </w:r>
          </w:p>
          <w:p w14:paraId="28D99CFB">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4.风量控制精度：&lt;± 5%的指令信号；</w:t>
            </w:r>
          </w:p>
          <w:p w14:paraId="04856A2B">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5.电动风量响应速度：调节时间&lt;2.5 秒；</w:t>
            </w:r>
          </w:p>
          <w:p w14:paraId="6A63F50A">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6.现场安装：根据现场实际情况，任意选择安装位置，阀门安装前需要1.5D直管段；</w:t>
            </w:r>
          </w:p>
          <w:p w14:paraId="0A13DA2E">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7.阀门驱动方式：电子驱动,220VAC供电；</w:t>
            </w:r>
          </w:p>
          <w:p w14:paraId="4B0E2B22">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8.安全措施：当断电或故障时,风阀能在关闭或最大风量状态；</w:t>
            </w:r>
          </w:p>
          <w:p w14:paraId="3ED1BDD7">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9.工作温度范围：10℃-50℃；</w:t>
            </w:r>
          </w:p>
          <w:p w14:paraId="545A4A6B">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10.阀体密闭要求风阀的密闭性应达到如下参数。风量调节阀应符合:JG/T 436-2014《建筑通风风量调节阀》相关标准要求，其中漏风率应符合以下标准值：</w:t>
            </w:r>
          </w:p>
          <w:tbl>
            <w:tblPr>
              <w:tblStyle w:val="27"/>
              <w:tblW w:w="7455" w:type="dxa"/>
              <w:jc w:val="center"/>
              <w:tblLayout w:type="fixed"/>
              <w:tblCellMar>
                <w:top w:w="0" w:type="dxa"/>
                <w:left w:w="108" w:type="dxa"/>
                <w:bottom w:w="0" w:type="dxa"/>
                <w:right w:w="108" w:type="dxa"/>
              </w:tblCellMar>
            </w:tblPr>
            <w:tblGrid>
              <w:gridCol w:w="1142"/>
              <w:gridCol w:w="677"/>
              <w:gridCol w:w="591"/>
              <w:gridCol w:w="708"/>
              <w:gridCol w:w="672"/>
              <w:gridCol w:w="873"/>
              <w:gridCol w:w="945"/>
              <w:gridCol w:w="945"/>
              <w:gridCol w:w="902"/>
            </w:tblGrid>
            <w:tr w14:paraId="3951B531">
              <w:tblPrEx>
                <w:tblCellMar>
                  <w:top w:w="0" w:type="dxa"/>
                  <w:left w:w="108" w:type="dxa"/>
                  <w:bottom w:w="0" w:type="dxa"/>
                  <w:right w:w="108" w:type="dxa"/>
                </w:tblCellMar>
              </w:tblPrEx>
              <w:trPr>
                <w:trHeight w:val="676" w:hRule="atLeast"/>
                <w:jc w:val="center"/>
              </w:trPr>
              <w:tc>
                <w:tcPr>
                  <w:tcW w:w="1819" w:type="dxa"/>
                  <w:gridSpan w:val="2"/>
                  <w:tcBorders>
                    <w:top w:val="single" w:color="auto" w:sz="4" w:space="0"/>
                    <w:left w:val="single" w:color="auto" w:sz="4" w:space="0"/>
                    <w:bottom w:val="single" w:color="auto" w:sz="4" w:space="0"/>
                    <w:right w:val="single" w:color="auto" w:sz="4" w:space="0"/>
                  </w:tcBorders>
                  <w:noWrap w:val="0"/>
                  <w:vAlign w:val="center"/>
                </w:tcPr>
                <w:p w14:paraId="4401BC04">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阀片两侧静压PS(Pa)</w:t>
                  </w:r>
                </w:p>
              </w:tc>
              <w:tc>
                <w:tcPr>
                  <w:tcW w:w="591" w:type="dxa"/>
                  <w:tcBorders>
                    <w:top w:val="single" w:color="auto" w:sz="4" w:space="0"/>
                    <w:left w:val="nil"/>
                    <w:bottom w:val="single" w:color="auto" w:sz="4" w:space="0"/>
                    <w:right w:val="single" w:color="auto" w:sz="4" w:space="0"/>
                  </w:tcBorders>
                  <w:noWrap w:val="0"/>
                  <w:vAlign w:val="center"/>
                </w:tcPr>
                <w:p w14:paraId="5F97CD36">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500</w:t>
                  </w:r>
                </w:p>
              </w:tc>
              <w:tc>
                <w:tcPr>
                  <w:tcW w:w="708" w:type="dxa"/>
                  <w:tcBorders>
                    <w:top w:val="single" w:color="auto" w:sz="4" w:space="0"/>
                    <w:left w:val="nil"/>
                    <w:bottom w:val="single" w:color="auto" w:sz="4" w:space="0"/>
                    <w:right w:val="single" w:color="auto" w:sz="4" w:space="0"/>
                  </w:tcBorders>
                  <w:noWrap w:val="0"/>
                  <w:vAlign w:val="center"/>
                </w:tcPr>
                <w:p w14:paraId="1491FB13">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800</w:t>
                  </w:r>
                </w:p>
              </w:tc>
              <w:tc>
                <w:tcPr>
                  <w:tcW w:w="672" w:type="dxa"/>
                  <w:tcBorders>
                    <w:top w:val="single" w:color="auto" w:sz="4" w:space="0"/>
                    <w:left w:val="nil"/>
                    <w:bottom w:val="single" w:color="auto" w:sz="4" w:space="0"/>
                    <w:right w:val="single" w:color="auto" w:sz="4" w:space="0"/>
                  </w:tcBorders>
                  <w:noWrap w:val="0"/>
                  <w:vAlign w:val="center"/>
                </w:tcPr>
                <w:p w14:paraId="19AA0862">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1000</w:t>
                  </w:r>
                </w:p>
              </w:tc>
              <w:tc>
                <w:tcPr>
                  <w:tcW w:w="873" w:type="dxa"/>
                  <w:tcBorders>
                    <w:top w:val="single" w:color="auto" w:sz="4" w:space="0"/>
                    <w:left w:val="nil"/>
                    <w:bottom w:val="single" w:color="auto" w:sz="4" w:space="0"/>
                    <w:right w:val="single" w:color="auto" w:sz="4" w:space="0"/>
                  </w:tcBorders>
                  <w:noWrap w:val="0"/>
                  <w:vAlign w:val="center"/>
                </w:tcPr>
                <w:p w14:paraId="4FB2546D">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1200</w:t>
                  </w:r>
                </w:p>
              </w:tc>
              <w:tc>
                <w:tcPr>
                  <w:tcW w:w="945" w:type="dxa"/>
                  <w:tcBorders>
                    <w:top w:val="single" w:color="auto" w:sz="4" w:space="0"/>
                    <w:left w:val="nil"/>
                    <w:bottom w:val="single" w:color="auto" w:sz="4" w:space="0"/>
                    <w:right w:val="single" w:color="auto" w:sz="4" w:space="0"/>
                  </w:tcBorders>
                  <w:noWrap w:val="0"/>
                  <w:vAlign w:val="center"/>
                </w:tcPr>
                <w:p w14:paraId="13CF6854">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1500</w:t>
                  </w:r>
                </w:p>
              </w:tc>
              <w:tc>
                <w:tcPr>
                  <w:tcW w:w="945" w:type="dxa"/>
                  <w:tcBorders>
                    <w:top w:val="single" w:color="auto" w:sz="4" w:space="0"/>
                    <w:left w:val="nil"/>
                    <w:bottom w:val="single" w:color="auto" w:sz="4" w:space="0"/>
                    <w:right w:val="single" w:color="auto" w:sz="4" w:space="0"/>
                  </w:tcBorders>
                  <w:noWrap w:val="0"/>
                  <w:vAlign w:val="center"/>
                </w:tcPr>
                <w:p w14:paraId="62604354">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1800</w:t>
                  </w:r>
                </w:p>
              </w:tc>
              <w:tc>
                <w:tcPr>
                  <w:tcW w:w="902" w:type="dxa"/>
                  <w:tcBorders>
                    <w:top w:val="single" w:color="auto" w:sz="4" w:space="0"/>
                    <w:left w:val="nil"/>
                    <w:bottom w:val="single" w:color="auto" w:sz="4" w:space="0"/>
                    <w:right w:val="single" w:color="auto" w:sz="4" w:space="0"/>
                  </w:tcBorders>
                  <w:noWrap w:val="0"/>
                  <w:vAlign w:val="center"/>
                </w:tcPr>
                <w:p w14:paraId="7D1351AC">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w:t>
                  </w:r>
                </w:p>
              </w:tc>
            </w:tr>
            <w:tr w14:paraId="054EA236">
              <w:tblPrEx>
                <w:tblCellMar>
                  <w:top w:w="0" w:type="dxa"/>
                  <w:left w:w="108" w:type="dxa"/>
                  <w:bottom w:w="0" w:type="dxa"/>
                  <w:right w:w="108" w:type="dxa"/>
                </w:tblCellMar>
              </w:tblPrEx>
              <w:trPr>
                <w:trHeight w:val="1563" w:hRule="atLeast"/>
                <w:jc w:val="center"/>
              </w:trPr>
              <w:tc>
                <w:tcPr>
                  <w:tcW w:w="1142" w:type="dxa"/>
                  <w:tcBorders>
                    <w:top w:val="nil"/>
                    <w:left w:val="single" w:color="auto" w:sz="4" w:space="0"/>
                    <w:bottom w:val="single" w:color="auto" w:sz="4" w:space="0"/>
                    <w:right w:val="single" w:color="auto" w:sz="4" w:space="0"/>
                  </w:tcBorders>
                  <w:noWrap w:val="0"/>
                  <w:vAlign w:val="center"/>
                </w:tcPr>
                <w:p w14:paraId="5054E6BB">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单位面积阀片漏风量Qa[m3/(h.m2)]检验值≦标准允许值</w:t>
                  </w:r>
                </w:p>
              </w:tc>
              <w:tc>
                <w:tcPr>
                  <w:tcW w:w="677" w:type="dxa"/>
                  <w:tcBorders>
                    <w:top w:val="nil"/>
                    <w:left w:val="nil"/>
                    <w:bottom w:val="single" w:color="auto" w:sz="4" w:space="0"/>
                    <w:right w:val="single" w:color="auto" w:sz="4" w:space="0"/>
                  </w:tcBorders>
                  <w:noWrap w:val="0"/>
                  <w:vAlign w:val="center"/>
                </w:tcPr>
                <w:p w14:paraId="02ED3500">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标准值</w:t>
                  </w:r>
                </w:p>
              </w:tc>
              <w:tc>
                <w:tcPr>
                  <w:tcW w:w="591" w:type="dxa"/>
                  <w:tcBorders>
                    <w:top w:val="nil"/>
                    <w:left w:val="nil"/>
                    <w:bottom w:val="single" w:color="auto" w:sz="4" w:space="0"/>
                    <w:right w:val="single" w:color="auto" w:sz="4" w:space="0"/>
                  </w:tcBorders>
                  <w:noWrap w:val="0"/>
                  <w:vAlign w:val="center"/>
                </w:tcPr>
                <w:p w14:paraId="117C579D">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625</w:t>
                  </w:r>
                </w:p>
              </w:tc>
              <w:tc>
                <w:tcPr>
                  <w:tcW w:w="708" w:type="dxa"/>
                  <w:tcBorders>
                    <w:top w:val="nil"/>
                    <w:left w:val="nil"/>
                    <w:bottom w:val="single" w:color="auto" w:sz="4" w:space="0"/>
                    <w:right w:val="single" w:color="auto" w:sz="4" w:space="0"/>
                  </w:tcBorders>
                  <w:noWrap w:val="0"/>
                  <w:vAlign w:val="center"/>
                </w:tcPr>
                <w:p w14:paraId="29E97540">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820.8</w:t>
                  </w:r>
                </w:p>
              </w:tc>
              <w:tc>
                <w:tcPr>
                  <w:tcW w:w="672" w:type="dxa"/>
                  <w:tcBorders>
                    <w:top w:val="nil"/>
                    <w:left w:val="nil"/>
                    <w:bottom w:val="single" w:color="auto" w:sz="4" w:space="0"/>
                    <w:right w:val="single" w:color="auto" w:sz="4" w:space="0"/>
                  </w:tcBorders>
                  <w:noWrap w:val="0"/>
                  <w:vAlign w:val="center"/>
                </w:tcPr>
                <w:p w14:paraId="22394845">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934.2</w:t>
                  </w:r>
                </w:p>
              </w:tc>
              <w:tc>
                <w:tcPr>
                  <w:tcW w:w="873" w:type="dxa"/>
                  <w:tcBorders>
                    <w:top w:val="nil"/>
                    <w:left w:val="nil"/>
                    <w:bottom w:val="single" w:color="auto" w:sz="4" w:space="0"/>
                    <w:right w:val="single" w:color="auto" w:sz="4" w:space="0"/>
                  </w:tcBorders>
                  <w:noWrap w:val="0"/>
                  <w:vAlign w:val="center"/>
                </w:tcPr>
                <w:p w14:paraId="76F9C72A">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1038.4</w:t>
                  </w:r>
                </w:p>
              </w:tc>
              <w:tc>
                <w:tcPr>
                  <w:tcW w:w="945" w:type="dxa"/>
                  <w:tcBorders>
                    <w:top w:val="nil"/>
                    <w:left w:val="nil"/>
                    <w:bottom w:val="single" w:color="auto" w:sz="4" w:space="0"/>
                    <w:right w:val="single" w:color="auto" w:sz="4" w:space="0"/>
                  </w:tcBorders>
                  <w:noWrap w:val="0"/>
                  <w:vAlign w:val="center"/>
                </w:tcPr>
                <w:p w14:paraId="0A608B96">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1181.9</w:t>
                  </w:r>
                </w:p>
              </w:tc>
              <w:tc>
                <w:tcPr>
                  <w:tcW w:w="945" w:type="dxa"/>
                  <w:tcBorders>
                    <w:top w:val="nil"/>
                    <w:left w:val="nil"/>
                    <w:bottom w:val="single" w:color="auto" w:sz="4" w:space="0"/>
                    <w:right w:val="single" w:color="auto" w:sz="4" w:space="0"/>
                  </w:tcBorders>
                  <w:noWrap w:val="0"/>
                  <w:vAlign w:val="center"/>
                </w:tcPr>
                <w:p w14:paraId="7F4116C2">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1313.7</w:t>
                  </w:r>
                </w:p>
              </w:tc>
              <w:tc>
                <w:tcPr>
                  <w:tcW w:w="902" w:type="dxa"/>
                  <w:tcBorders>
                    <w:top w:val="nil"/>
                    <w:left w:val="nil"/>
                    <w:bottom w:val="single" w:color="auto" w:sz="4" w:space="0"/>
                    <w:right w:val="single" w:color="auto" w:sz="4" w:space="0"/>
                  </w:tcBorders>
                  <w:noWrap w:val="0"/>
                  <w:vAlign w:val="center"/>
                </w:tcPr>
                <w:p w14:paraId="52D4849A">
                  <w:pPr>
                    <w:pStyle w:val="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1396.5</w:t>
                  </w:r>
                </w:p>
              </w:tc>
            </w:tr>
          </w:tbl>
          <w:p w14:paraId="50069B6C">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控制目标：应能够迅速做出反应，阀门反应速度小于2.5秒钟（对命令信号变化的响应时间小于2.5秒、对管道静压的变化响应时间小于2.5秒）；为保证风量调节的快速反应，电动风量风阀的执行器采用电动执行器；当断电或故障时, 电动风阀能自动归位于最小风量状态或最大风量状态；</w:t>
            </w:r>
          </w:p>
          <w:p w14:paraId="29A400F7">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11.支管电动阀的控制器具有RS485通讯功能，采用手拉手与通风柜VAV的布线方式；</w:t>
            </w:r>
          </w:p>
          <w:p w14:paraId="03CF6914">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12.产品须符合JG/T436-2014标准；</w:t>
            </w:r>
          </w:p>
          <w:p w14:paraId="680F6D21">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（十二）电动风阀4个。</w:t>
            </w:r>
          </w:p>
          <w:p w14:paraId="4D943F20">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（十三）配电箱1台。</w:t>
            </w:r>
          </w:p>
          <w:p w14:paraId="632732D3">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（十四）变频控制系统1台：与风机配套，含空开、断路器、交流接触器、中间继电器、开关电源、散热风扇、紧急旋钮、指示灯、端子排等元器件，过流保护等功能。</w:t>
            </w:r>
          </w:p>
          <w:p w14:paraId="344CC166">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（十五）变频器1台：与风机配套。</w:t>
            </w:r>
          </w:p>
          <w:p w14:paraId="18F82FEE">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（十六）机组监触摸屏1套：在每个控制箱设置一台，可启动、关闭和显示风机的工作状态；配备高清显示屏（≥7寸）。16：9 1024×768 24位色，DC24V，四串口，具有风机运行频率、管道运行压力在线监测及设定功能等：</w:t>
            </w:r>
          </w:p>
          <w:p w14:paraId="65CF83DF">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（十七）防火阀1个：钢制。</w:t>
            </w:r>
          </w:p>
          <w:p w14:paraId="1882FECC">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（十八）止回阀1个：pp材质。</w:t>
            </w:r>
          </w:p>
          <w:p w14:paraId="46776FFA">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（十九）风机电缆线1项：与风机配套。</w:t>
            </w:r>
          </w:p>
          <w:p w14:paraId="6AD2BECF">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（二十）信号控制线1项：与变频器配套。</w:t>
            </w:r>
          </w:p>
          <w:p w14:paraId="4EFDBCA7">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（二十一）穿线管1项：配套20/25，PVC。</w:t>
            </w:r>
          </w:p>
          <w:p w14:paraId="7CCBEB6F">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（二十二）控制面板5套：液晶，万向/通风柜。</w:t>
            </w:r>
          </w:p>
          <w:p w14:paraId="73696F08">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（二十三）主管支架1项：镀锌角铁。</w:t>
            </w:r>
          </w:p>
          <w:p w14:paraId="63534F65">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（二十四）室内吊架1项：丝杆角铁扁铁。</w:t>
            </w:r>
          </w:p>
          <w:p w14:paraId="68FC232E">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（二十五）法兰45片：与管道配套，10mmpp。</w:t>
            </w:r>
          </w:p>
          <w:p w14:paraId="11439AEA">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（二十六）进风口软接1个：与风机配套。</w:t>
            </w:r>
          </w:p>
          <w:p w14:paraId="3FF35539">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（二十七）出风口风帽1个：与风机配套。</w:t>
            </w:r>
          </w:p>
          <w:p w14:paraId="602D581A">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（二十八）电机防雨罩1个：与马达配套。</w:t>
            </w:r>
          </w:p>
          <w:p w14:paraId="48F39132">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（二十九）减震垫1个：橡胶。</w:t>
            </w:r>
          </w:p>
          <w:p w14:paraId="4FD21840">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（三十）辅材1项：螺丝 焊条 密封棉。</w:t>
            </w:r>
          </w:p>
          <w:p w14:paraId="727A1292">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（三十一）吊车1项：行业标准。</w:t>
            </w:r>
          </w:p>
          <w:p w14:paraId="4DA5C7F2">
            <w:pP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（三十二）高空作业1项：行业标准。</w:t>
            </w:r>
          </w:p>
        </w:tc>
        <w:tc>
          <w:tcPr>
            <w:tcW w:w="510" w:type="dxa"/>
            <w:noWrap w:val="0"/>
            <w:vAlign w:val="center"/>
          </w:tcPr>
          <w:p w14:paraId="40F54E0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c>
          <w:tcPr>
            <w:tcW w:w="510" w:type="dxa"/>
            <w:noWrap/>
            <w:vAlign w:val="center"/>
          </w:tcPr>
          <w:p w14:paraId="3A3D23A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765" w:type="dxa"/>
            <w:noWrap/>
            <w:vAlign w:val="center"/>
          </w:tcPr>
          <w:p w14:paraId="2930D5E2">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rPr>
              <w:t>工业</w:t>
            </w:r>
          </w:p>
        </w:tc>
      </w:tr>
    </w:tbl>
    <w:p w14:paraId="1C3AD2A1">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bookmarkEnd w:id="35"/>
      <w:bookmarkEnd w:id="36"/>
    </w:p>
    <w:p w14:paraId="551879E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4810BC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0DEBB41">
      <w:pPr>
        <w:spacing w:line="360" w:lineRule="auto"/>
        <w:ind w:firstLine="437"/>
        <w:jc w:val="center"/>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第2包：教学实验实训设备（2）</w:t>
      </w:r>
    </w:p>
    <w:p w14:paraId="3F52A3AC">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7952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06680A9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0172165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78929F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6E57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04717C29">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59B35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B7D24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0B45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1FA42744">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3A076DF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3B6E2C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highlight w:val="none"/>
                <w:lang w:eastAsia="zh-CN"/>
              </w:rPr>
              <w:t>安徽理工大学</w:t>
            </w:r>
            <w:r>
              <w:rPr>
                <w:rFonts w:hint="eastAsia" w:ascii="宋体" w:hAnsi="宋体" w:eastAsia="宋体" w:cs="宋体"/>
                <w:bCs/>
                <w:kern w:val="0"/>
                <w:sz w:val="24"/>
                <w:szCs w:val="24"/>
                <w:highlight w:val="none"/>
                <w:lang w:val="en-US" w:eastAsia="zh-CN"/>
              </w:rPr>
              <w:t>校园内，</w:t>
            </w:r>
            <w:r>
              <w:rPr>
                <w:rFonts w:hint="eastAsia" w:ascii="宋体" w:hAnsi="宋体" w:eastAsia="宋体" w:cs="宋体"/>
                <w:bCs/>
                <w:kern w:val="0"/>
                <w:sz w:val="24"/>
                <w:szCs w:val="24"/>
                <w:highlight w:val="none"/>
              </w:rPr>
              <w:t>采购人指定地点。</w:t>
            </w:r>
          </w:p>
        </w:tc>
      </w:tr>
      <w:tr w14:paraId="2780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C047B0D">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1E6D091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0ECBC0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5D7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4B6D41EC">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05E50D8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17A263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本项目免费质量保证期为验收合格之日起，不低于5年。（货物需求另有规定的，以货物需求为准）。</w:t>
            </w:r>
          </w:p>
        </w:tc>
      </w:tr>
    </w:tbl>
    <w:p w14:paraId="37184FF5">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p>
    <w:p w14:paraId="42C670BF">
      <w:pPr>
        <w:spacing w:line="360" w:lineRule="auto"/>
        <w:ind w:firstLine="437"/>
        <w:rPr>
          <w:rFonts w:hint="eastAsia"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67E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32DE2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标识重要性</w:t>
            </w:r>
          </w:p>
        </w:tc>
        <w:tc>
          <w:tcPr>
            <w:tcW w:w="770" w:type="pct"/>
            <w:noWrap w:val="0"/>
            <w:vAlign w:val="center"/>
          </w:tcPr>
          <w:p w14:paraId="32199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标识符号</w:t>
            </w:r>
          </w:p>
        </w:tc>
        <w:tc>
          <w:tcPr>
            <w:tcW w:w="3243" w:type="pct"/>
            <w:noWrap w:val="0"/>
            <w:vAlign w:val="center"/>
          </w:tcPr>
          <w:p w14:paraId="63CDCF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代表意思</w:t>
            </w:r>
          </w:p>
        </w:tc>
      </w:tr>
      <w:tr w14:paraId="39A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555857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重要指标项</w:t>
            </w:r>
          </w:p>
        </w:tc>
        <w:tc>
          <w:tcPr>
            <w:tcW w:w="770" w:type="pct"/>
            <w:noWrap w:val="0"/>
            <w:vAlign w:val="center"/>
          </w:tcPr>
          <w:p w14:paraId="7B3766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w:t>
            </w:r>
          </w:p>
        </w:tc>
        <w:tc>
          <w:tcPr>
            <w:tcW w:w="3243" w:type="pct"/>
            <w:noWrap w:val="0"/>
            <w:vAlign w:val="center"/>
          </w:tcPr>
          <w:p w14:paraId="3E10B1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730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986" w:type="pct"/>
            <w:noWrap w:val="0"/>
            <w:vAlign w:val="center"/>
          </w:tcPr>
          <w:p w14:paraId="57EC0F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一般技术指标（无标识项）</w:t>
            </w:r>
          </w:p>
        </w:tc>
        <w:tc>
          <w:tcPr>
            <w:tcW w:w="770" w:type="pct"/>
            <w:noWrap w:val="0"/>
            <w:vAlign w:val="center"/>
          </w:tcPr>
          <w:p w14:paraId="573930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无</w:t>
            </w:r>
          </w:p>
        </w:tc>
        <w:tc>
          <w:tcPr>
            <w:tcW w:w="3243" w:type="pct"/>
            <w:noWrap w:val="0"/>
            <w:vAlign w:val="center"/>
          </w:tcPr>
          <w:p w14:paraId="41C7B5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7BE4B2C5">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431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432310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核心产品</w:t>
            </w:r>
          </w:p>
        </w:tc>
        <w:tc>
          <w:tcPr>
            <w:tcW w:w="770" w:type="pct"/>
            <w:noWrap w:val="0"/>
            <w:vAlign w:val="center"/>
          </w:tcPr>
          <w:p w14:paraId="6CF158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w:t>
            </w:r>
          </w:p>
        </w:tc>
        <w:tc>
          <w:tcPr>
            <w:tcW w:w="3243" w:type="pct"/>
            <w:noWrap w:val="0"/>
            <w:vAlign w:val="center"/>
          </w:tcPr>
          <w:p w14:paraId="3D9D2859">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按照本项目采购文件“第二章  投标人须知”的“二、投标人须知正文”的第15.</w:t>
            </w:r>
            <w:r>
              <w:rPr>
                <w:rFonts w:hint="eastAsia" w:ascii="宋体" w:hAnsi="宋体" w:eastAsia="宋体" w:cs="宋体"/>
                <w:sz w:val="24"/>
                <w:szCs w:val="24"/>
                <w:lang w:val="en-US" w:eastAsia="zh-CN"/>
              </w:rPr>
              <w:t>3</w:t>
            </w:r>
            <w:r>
              <w:rPr>
                <w:rFonts w:hint="eastAsia" w:ascii="宋体" w:hAnsi="宋体" w:eastAsia="宋体" w:cs="宋体"/>
                <w:sz w:val="24"/>
                <w:szCs w:val="24"/>
              </w:rPr>
              <w:t>款执行</w:t>
            </w:r>
          </w:p>
        </w:tc>
      </w:tr>
      <w:tr w14:paraId="579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4C751FF9">
            <w:pPr>
              <w:numPr>
                <w:ilvl w:val="0"/>
                <w:numId w:val="0"/>
              </w:numPr>
              <w:spacing w:line="360" w:lineRule="auto"/>
              <w:rPr>
                <w:rFonts w:hint="default" w:ascii="Times New Roman" w:hAnsi="Times New Roman" w:eastAsia="宋体" w:cs="Times New Roman"/>
                <w:b/>
                <w:bCs/>
                <w:kern w:val="2"/>
                <w:sz w:val="24"/>
                <w:szCs w:val="24"/>
                <w:highlight w:val="none"/>
                <w:lang w:val="en-US" w:eastAsia="zh-CN" w:bidi="ar-SA"/>
              </w:rPr>
            </w:pPr>
            <w:r>
              <w:rPr>
                <w:rFonts w:hint="eastAsia" w:ascii="宋体" w:hAnsi="宋体" w:eastAsia="宋体" w:cs="宋体"/>
                <w:sz w:val="24"/>
                <w:szCs w:val="24"/>
                <w:highlight w:val="none"/>
                <w:lang w:val="en-US" w:eastAsia="zh-CN"/>
              </w:rPr>
              <w:t>注：</w:t>
            </w:r>
            <w:r>
              <w:rPr>
                <w:rFonts w:hint="default" w:ascii="Times New Roman" w:hAnsi="Times New Roman" w:eastAsia="宋体" w:cs="Times New Roman"/>
                <w:b/>
                <w:bCs/>
                <w:kern w:val="2"/>
                <w:sz w:val="24"/>
                <w:szCs w:val="24"/>
                <w:highlight w:val="none"/>
                <w:lang w:val="en-US" w:eastAsia="zh-CN" w:bidi="ar-SA"/>
              </w:rPr>
              <w:t>（1）如某项标识中包含多条技术参数或要求，则该项标识所含内容均需满足或优于招标文件要求，否则不予认可。</w:t>
            </w:r>
          </w:p>
          <w:p w14:paraId="034E5A46">
            <w:pPr>
              <w:numPr>
                <w:ilvl w:val="0"/>
                <w:numId w:val="0"/>
              </w:numPr>
              <w:spacing w:line="360" w:lineRule="auto"/>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（2）采购需求中</w:t>
            </w:r>
            <w:r>
              <w:rPr>
                <w:rFonts w:hint="eastAsia" w:ascii="Times New Roman" w:hAnsi="Times New Roman" w:eastAsia="宋体" w:cs="Times New Roman"/>
                <w:b/>
                <w:bCs/>
                <w:kern w:val="2"/>
                <w:sz w:val="24"/>
                <w:szCs w:val="24"/>
                <w:highlight w:val="none"/>
                <w:lang w:val="zh-CN" w:eastAsia="zh-CN" w:bidi="ar-SA"/>
              </w:rPr>
              <w:t>明确要求提供材料</w:t>
            </w:r>
            <w:r>
              <w:rPr>
                <w:rFonts w:hint="eastAsia" w:ascii="Times New Roman" w:hAnsi="Times New Roman" w:eastAsia="宋体" w:cs="Times New Roman"/>
                <w:b/>
                <w:bCs/>
                <w:kern w:val="2"/>
                <w:sz w:val="24"/>
                <w:szCs w:val="24"/>
                <w:highlight w:val="none"/>
                <w:lang w:val="en-US" w:eastAsia="zh-CN" w:bidi="ar-SA"/>
              </w:rPr>
              <w:t>的</w:t>
            </w:r>
            <w:r>
              <w:rPr>
                <w:rFonts w:hint="eastAsia" w:ascii="Times New Roman" w:hAnsi="Times New Roman" w:eastAsia="宋体" w:cs="Times New Roman"/>
                <w:b/>
                <w:bCs/>
                <w:kern w:val="2"/>
                <w:sz w:val="24"/>
                <w:szCs w:val="24"/>
                <w:highlight w:val="none"/>
                <w:lang w:val="zh-CN" w:eastAsia="zh-CN" w:bidi="ar-SA"/>
              </w:rPr>
              <w:t>按采购需求要求提供以证明参数</w:t>
            </w:r>
            <w:r>
              <w:rPr>
                <w:rFonts w:hint="eastAsia" w:ascii="Times New Roman" w:hAnsi="Times New Roman" w:eastAsia="宋体" w:cs="Times New Roman"/>
                <w:b/>
                <w:bCs/>
                <w:kern w:val="2"/>
                <w:sz w:val="24"/>
                <w:szCs w:val="24"/>
                <w:highlight w:val="none"/>
                <w:lang w:val="en-US" w:eastAsia="zh-CN" w:bidi="ar-SA"/>
              </w:rPr>
              <w:t>响应</w:t>
            </w:r>
            <w:r>
              <w:rPr>
                <w:rFonts w:hint="eastAsia" w:ascii="Times New Roman" w:hAnsi="Times New Roman" w:eastAsia="宋体" w:cs="Times New Roman"/>
                <w:b/>
                <w:bCs/>
                <w:kern w:val="2"/>
                <w:sz w:val="24"/>
                <w:szCs w:val="24"/>
                <w:highlight w:val="none"/>
                <w:lang w:val="zh-CN" w:eastAsia="zh-CN" w:bidi="ar-SA"/>
              </w:rPr>
              <w:t>性，不提供相关资料</w:t>
            </w:r>
            <w:r>
              <w:rPr>
                <w:rFonts w:hint="eastAsia" w:ascii="Times New Roman" w:hAnsi="Times New Roman" w:eastAsia="宋体" w:cs="Times New Roman"/>
                <w:b/>
                <w:bCs/>
                <w:kern w:val="2"/>
                <w:sz w:val="24"/>
                <w:szCs w:val="24"/>
                <w:highlight w:val="none"/>
                <w:lang w:val="en-US" w:eastAsia="zh-CN" w:bidi="ar-SA"/>
              </w:rPr>
              <w:t>的不得分。</w:t>
            </w:r>
          </w:p>
          <w:p w14:paraId="636D2F8E">
            <w:pPr>
              <w:spacing w:line="360" w:lineRule="auto"/>
              <w:rPr>
                <w:rFonts w:hint="default" w:ascii="宋体" w:hAnsi="宋体" w:eastAsia="宋体" w:cs="宋体"/>
                <w:sz w:val="24"/>
                <w:szCs w:val="24"/>
                <w:highlight w:val="none"/>
                <w:lang w:val="en-US" w:eastAsia="zh-CN"/>
              </w:rPr>
            </w:pPr>
            <w:r>
              <w:rPr>
                <w:rFonts w:hint="eastAsia" w:ascii="Times New Roman" w:hAnsi="Times New Roman" w:eastAsia="宋体" w:cs="Times New Roman"/>
                <w:b/>
                <w:bCs/>
                <w:kern w:val="2"/>
                <w:sz w:val="24"/>
                <w:szCs w:val="24"/>
                <w:highlight w:val="none"/>
                <w:lang w:val="en-US" w:eastAsia="zh-CN" w:bidi="ar-SA"/>
              </w:rPr>
              <w:t>（3）采购需求中标</w:t>
            </w:r>
            <w:r>
              <w:rPr>
                <w:rFonts w:hint="default" w:ascii="Times New Roman" w:hAnsi="Times New Roman" w:eastAsia="宋体" w:cs="Times New Roman"/>
                <w:b/>
                <w:bCs/>
                <w:kern w:val="2"/>
                <w:sz w:val="24"/>
                <w:szCs w:val="24"/>
                <w:highlight w:val="none"/>
                <w:lang w:val="en-US" w:eastAsia="zh-CN" w:bidi="ar-SA"/>
              </w:rPr>
              <w:t>★</w:t>
            </w:r>
            <w:r>
              <w:rPr>
                <w:rFonts w:hint="eastAsia" w:ascii="Times New Roman" w:hAnsi="Times New Roman" w:eastAsia="宋体" w:cs="Times New Roman"/>
                <w:b/>
                <w:bCs/>
                <w:kern w:val="2"/>
                <w:sz w:val="24"/>
                <w:szCs w:val="24"/>
                <w:highlight w:val="none"/>
                <w:lang w:val="en-US" w:eastAsia="zh-CN" w:bidi="ar-SA"/>
              </w:rPr>
              <w:t>的未明确要求提供证明材料，</w:t>
            </w:r>
            <w:r>
              <w:rPr>
                <w:rFonts w:hint="default" w:ascii="Times New Roman" w:hAnsi="Times New Roman" w:eastAsia="宋体" w:cs="Times New Roman"/>
                <w:b/>
                <w:bCs/>
                <w:kern w:val="2"/>
                <w:sz w:val="24"/>
                <w:szCs w:val="24"/>
                <w:highlight w:val="none"/>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kern w:val="2"/>
                <w:sz w:val="24"/>
                <w:szCs w:val="24"/>
                <w:highlight w:val="none"/>
                <w:lang w:val="en-US" w:eastAsia="zh-CN" w:bidi="ar-SA"/>
              </w:rPr>
              <w:t>以上</w:t>
            </w:r>
            <w:r>
              <w:rPr>
                <w:rFonts w:hint="default" w:ascii="Times New Roman" w:hAnsi="Times New Roman" w:eastAsia="宋体" w:cs="Times New Roman"/>
                <w:b/>
                <w:bCs/>
                <w:kern w:val="2"/>
                <w:sz w:val="24"/>
                <w:szCs w:val="24"/>
                <w:highlight w:val="none"/>
                <w:lang w:val="en-US" w:eastAsia="zh-CN" w:bidi="ar-SA"/>
              </w:rPr>
              <w:t>证明材料中的关键参数进行标注）</w:t>
            </w:r>
          </w:p>
        </w:tc>
      </w:tr>
    </w:tbl>
    <w:p w14:paraId="6F5DFAA3">
      <w:pPr>
        <w:spacing w:line="360" w:lineRule="auto"/>
        <w:ind w:firstLine="437"/>
        <w:rPr>
          <w:rFonts w:hint="eastAsia" w:ascii="宋体" w:hAnsi="宋体" w:eastAsia="宋体" w:cs="宋体"/>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货物需求表</w:t>
      </w:r>
    </w:p>
    <w:tbl>
      <w:tblPr>
        <w:tblStyle w:val="27"/>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11"/>
        <w:gridCol w:w="7641"/>
        <w:gridCol w:w="483"/>
        <w:gridCol w:w="467"/>
        <w:gridCol w:w="766"/>
      </w:tblGrid>
      <w:tr w14:paraId="520C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ign w:val="center"/>
          </w:tcPr>
          <w:p w14:paraId="116CD762">
            <w:pPr>
              <w:widowControl/>
              <w:spacing w:line="240" w:lineRule="auto"/>
              <w:jc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序号</w:t>
            </w:r>
          </w:p>
        </w:tc>
        <w:tc>
          <w:tcPr>
            <w:tcW w:w="811" w:type="dxa"/>
            <w:noWrap w:val="0"/>
            <w:vAlign w:val="center"/>
          </w:tcPr>
          <w:p w14:paraId="29A598D8">
            <w:pPr>
              <w:widowControl/>
              <w:spacing w:line="240" w:lineRule="auto"/>
              <w:jc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设备名称</w:t>
            </w:r>
          </w:p>
        </w:tc>
        <w:tc>
          <w:tcPr>
            <w:tcW w:w="7641" w:type="dxa"/>
            <w:noWrap/>
            <w:vAlign w:val="center"/>
          </w:tcPr>
          <w:p w14:paraId="2AD61A71">
            <w:pPr>
              <w:widowControl/>
              <w:spacing w:line="240" w:lineRule="auto"/>
              <w:jc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主要技术参数</w:t>
            </w:r>
          </w:p>
        </w:tc>
        <w:tc>
          <w:tcPr>
            <w:tcW w:w="483" w:type="dxa"/>
            <w:noWrap w:val="0"/>
            <w:vAlign w:val="center"/>
          </w:tcPr>
          <w:p w14:paraId="47D2ECC0">
            <w:pPr>
              <w:widowControl/>
              <w:spacing w:line="240" w:lineRule="auto"/>
              <w:jc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单位</w:t>
            </w:r>
          </w:p>
        </w:tc>
        <w:tc>
          <w:tcPr>
            <w:tcW w:w="467" w:type="dxa"/>
            <w:noWrap w:val="0"/>
            <w:vAlign w:val="center"/>
          </w:tcPr>
          <w:p w14:paraId="61524DCD">
            <w:pPr>
              <w:widowControl/>
              <w:spacing w:line="240" w:lineRule="auto"/>
              <w:jc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数量</w:t>
            </w:r>
          </w:p>
        </w:tc>
        <w:tc>
          <w:tcPr>
            <w:tcW w:w="766" w:type="dxa"/>
            <w:noWrap w:val="0"/>
            <w:vAlign w:val="center"/>
          </w:tcPr>
          <w:p w14:paraId="1028D2F0">
            <w:pPr>
              <w:widowControl/>
              <w:spacing w:line="240" w:lineRule="auto"/>
              <w:jc w:val="center"/>
              <w:rPr>
                <w:rFonts w:hint="eastAsia" w:ascii="宋体" w:hAnsi="宋体" w:eastAsia="宋体" w:cs="宋体"/>
                <w:b/>
                <w:bCs/>
                <w:color w:val="auto"/>
                <w:kern w:val="0"/>
                <w:sz w:val="24"/>
                <w:szCs w:val="24"/>
                <w:highlight w:val="none"/>
                <w:u w:val="none" w:color="auto"/>
                <w:lang w:val="en-US" w:eastAsia="zh-CN"/>
              </w:rPr>
            </w:pPr>
            <w:r>
              <w:rPr>
                <w:rFonts w:hint="eastAsia" w:ascii="宋体" w:hAnsi="宋体" w:eastAsia="宋体" w:cs="宋体"/>
                <w:b/>
                <w:bCs/>
                <w:color w:val="auto"/>
                <w:kern w:val="0"/>
                <w:sz w:val="24"/>
                <w:szCs w:val="24"/>
                <w:highlight w:val="none"/>
                <w:u w:val="none" w:color="auto"/>
                <w:lang w:val="en-US" w:eastAsia="zh-CN"/>
              </w:rPr>
              <w:t>所属行业</w:t>
            </w:r>
          </w:p>
        </w:tc>
      </w:tr>
      <w:tr w14:paraId="3217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ign w:val="center"/>
          </w:tcPr>
          <w:p w14:paraId="057C8E1D">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w:t>
            </w:r>
          </w:p>
        </w:tc>
        <w:tc>
          <w:tcPr>
            <w:tcW w:w="811" w:type="dxa"/>
            <w:noWrap/>
            <w:vAlign w:val="center"/>
          </w:tcPr>
          <w:p w14:paraId="3DB986CD">
            <w:pPr>
              <w:widowControl/>
              <w:spacing w:line="240" w:lineRule="auto"/>
              <w:jc w:val="center"/>
              <w:textAlignment w:val="center"/>
              <w:rPr>
                <w:rFonts w:hint="eastAsia" w:ascii="宋体" w:hAnsi="宋体" w:eastAsia="宋体" w:cs="宋体"/>
                <w:b/>
                <w:bCs/>
                <w:color w:val="auto"/>
                <w:kern w:val="0"/>
                <w:sz w:val="24"/>
                <w:szCs w:val="24"/>
                <w:highlight w:val="none"/>
                <w:u w:val="none" w:color="auto"/>
                <w:lang w:val="en-US" w:eastAsia="zh-CN"/>
              </w:rPr>
            </w:pPr>
            <w:r>
              <w:rPr>
                <w:rFonts w:hint="eastAsia" w:ascii="宋体" w:hAnsi="宋体" w:eastAsia="宋体" w:cs="宋体"/>
                <w:b/>
                <w:bCs/>
                <w:color w:val="auto"/>
                <w:kern w:val="0"/>
                <w:sz w:val="24"/>
                <w:szCs w:val="24"/>
                <w:highlight w:val="none"/>
                <w:u w:val="none" w:color="auto"/>
              </w:rPr>
              <w:t>▲数字经济智能对抗实训平台</w:t>
            </w:r>
          </w:p>
        </w:tc>
        <w:tc>
          <w:tcPr>
            <w:tcW w:w="7641" w:type="dxa"/>
            <w:noWrap w:val="0"/>
            <w:vAlign w:val="center"/>
          </w:tcPr>
          <w:p w14:paraId="265EAC7D">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一.软件整体要求</w:t>
            </w:r>
          </w:p>
          <w:p w14:paraId="06931C3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1.B/S（Browser/Server）结构，无点数限制，客户端不需要安装终端软件，支持基于校园网.互联网的应用。</w:t>
            </w:r>
          </w:p>
          <w:p w14:paraId="75A8E590">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2.平台采用.NET CORE 5.0 开发，支持跨平台部署。</w:t>
            </w:r>
          </w:p>
          <w:p w14:paraId="327D6E0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3.采用 SQLSERVER,SQLITE 2 种数据库，可根据具体情况部署相对应数据库。</w:t>
            </w:r>
          </w:p>
          <w:p w14:paraId="33375EA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4.平台包括管理员端.教师端和学生端，其中管理员端至少有教师管理.数据备份；教师端至少具备竞赛任务.班级管理.实验分数.实验报告等功能。</w:t>
            </w:r>
          </w:p>
          <w:p w14:paraId="39F5FCCF">
            <w:pPr>
              <w:widowControl/>
              <w:spacing w:line="240" w:lineRule="auto"/>
              <w:jc w:val="left"/>
              <w:textAlignment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5.平台提供单个教师账号多实验班级同时实训功能，便于统一管理；</w:t>
            </w:r>
          </w:p>
          <w:p w14:paraId="5DA7A7A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6.平台拥有智能处理功能，内部构建实验报告体系，可以查看.下载实验报告。</w:t>
            </w:r>
          </w:p>
          <w:p w14:paraId="01D07C36">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7.本平台已设定了登录密码的最低复杂度要求，旨在大幅提升账号的安全性，从而有效保障账户安全。</w:t>
            </w:r>
          </w:p>
          <w:p w14:paraId="3236C21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 xml:space="preserve">8.本平台支持运营 </w:t>
            </w:r>
            <w:r>
              <w:rPr>
                <w:rFonts w:hint="eastAsia" w:ascii="宋体" w:hAnsi="宋体" w:eastAsia="宋体" w:cs="宋体"/>
                <w:color w:val="auto"/>
                <w:kern w:val="0"/>
                <w:sz w:val="24"/>
                <w:szCs w:val="24"/>
                <w:highlight w:val="none"/>
                <w:u w:val="none" w:color="auto"/>
                <w:lang w:val="en-US" w:eastAsia="zh-CN"/>
              </w:rPr>
              <w:t>≥</w:t>
            </w:r>
            <w:r>
              <w:rPr>
                <w:rFonts w:hint="eastAsia" w:ascii="宋体" w:hAnsi="宋体" w:eastAsia="宋体" w:cs="宋体"/>
                <w:color w:val="auto"/>
                <w:kern w:val="0"/>
                <w:sz w:val="24"/>
                <w:szCs w:val="24"/>
                <w:highlight w:val="none"/>
                <w:u w:val="none" w:color="auto"/>
              </w:rPr>
              <w:t>5 年，每年</w:t>
            </w:r>
            <w:r>
              <w:rPr>
                <w:rFonts w:hint="eastAsia" w:ascii="宋体" w:hAnsi="宋体" w:eastAsia="宋体" w:cs="宋体"/>
                <w:color w:val="auto"/>
                <w:kern w:val="0"/>
                <w:sz w:val="24"/>
                <w:szCs w:val="24"/>
                <w:highlight w:val="none"/>
                <w:u w:val="none" w:color="auto"/>
                <w:lang w:val="en-US" w:eastAsia="zh-CN"/>
              </w:rPr>
              <w:t>不少于</w:t>
            </w:r>
            <w:r>
              <w:rPr>
                <w:rFonts w:hint="eastAsia" w:ascii="宋体" w:hAnsi="宋体" w:eastAsia="宋体" w:cs="宋体"/>
                <w:color w:val="auto"/>
                <w:kern w:val="0"/>
                <w:sz w:val="24"/>
                <w:szCs w:val="24"/>
                <w:highlight w:val="none"/>
                <w:u w:val="none" w:color="auto"/>
              </w:rPr>
              <w:t>2 周期。</w:t>
            </w:r>
          </w:p>
          <w:p w14:paraId="15E8A57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 xml:space="preserve">9.大数据分析指标包括劳动力背弯曲线.用户数量预测. 商家数量预测. 渠道效果预测。 </w:t>
            </w:r>
          </w:p>
          <w:p w14:paraId="38FB391B">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10.本平台提供操作引导，可通过操作引导查看或跳转到相应的操作步骤。</w:t>
            </w:r>
          </w:p>
          <w:p w14:paraId="59B235BB">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11.本平台支持在首页查看满意度.品牌价值.平台资金等信息。</w:t>
            </w:r>
          </w:p>
          <w:p w14:paraId="39546420">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二.功能模块及具体要求</w:t>
            </w:r>
          </w:p>
          <w:p w14:paraId="3E53003D">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（一）管理员端程序功能</w:t>
            </w:r>
          </w:p>
          <w:p w14:paraId="24BA38BD">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1.教师管理</w:t>
            </w:r>
          </w:p>
          <w:p w14:paraId="7C7A137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（1）教师账号支持单个新增，内容包括用户名.密码.使用期限.教师姓名.联系方式。</w:t>
            </w:r>
          </w:p>
          <w:p w14:paraId="2FEF54C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（2）教师账号也可通过批量导入功能以 csv 或 excel 的形式导入表格进行批量上传。</w:t>
            </w:r>
          </w:p>
          <w:p w14:paraId="766D09C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 xml:space="preserve">（3）支持对账号进行锁定和解锁，限制账号的登录权限。 </w:t>
            </w:r>
          </w:p>
          <w:p w14:paraId="771CC34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（4）支持根据开始时间和结束时间进行排序以便快速查找教师账号信息。</w:t>
            </w:r>
          </w:p>
          <w:p w14:paraId="2EAD67D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2.背景资料：本平台至少提供 3 份不同背景的默认资料，支持在管理员端上传的背景资料所有教师账号都可查看与使用。</w:t>
            </w:r>
          </w:p>
          <w:p w14:paraId="5A79F77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3.参数设置：本平台至少提供 1 份默认参数，支持在管理员端上传的参数所有教师账号都可查看与使用。</w:t>
            </w:r>
          </w:p>
          <w:p w14:paraId="4EE6F2D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4.自动执裁：本平台支持自动裁判功能，设计当年开始-第一期商户获取提交.第一期商户获取结束第二期商户获取提交.第二期商户获取结束-当年介绍.单个节点超时.累计超时</w:t>
            </w:r>
            <w:r>
              <w:rPr>
                <w:rFonts w:hint="eastAsia" w:ascii="宋体" w:hAnsi="宋体" w:eastAsia="宋体" w:cs="宋体"/>
                <w:color w:val="auto"/>
                <w:kern w:val="0"/>
                <w:sz w:val="24"/>
                <w:szCs w:val="24"/>
                <w:highlight w:val="none"/>
                <w:u w:val="none" w:color="auto"/>
                <w:lang w:val="en-US" w:eastAsia="zh-CN"/>
              </w:rPr>
              <w:t>等</w:t>
            </w:r>
            <w:r>
              <w:rPr>
                <w:rFonts w:hint="eastAsia" w:ascii="宋体" w:hAnsi="宋体" w:eastAsia="宋体" w:cs="宋体"/>
                <w:color w:val="auto"/>
                <w:kern w:val="0"/>
                <w:sz w:val="24"/>
                <w:szCs w:val="24"/>
                <w:highlight w:val="none"/>
                <w:u w:val="none" w:color="auto"/>
              </w:rPr>
              <w:t>关键点的时间。平台将自动计时，未在规定时间点操作完成者，账号自动破产。</w:t>
            </w:r>
          </w:p>
          <w:p w14:paraId="609DBC5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5.教学辅助：本平台提供操作手册.教学大纲等教学辅助资料帮助教师授课。</w:t>
            </w:r>
          </w:p>
          <w:p w14:paraId="456BED1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6.数据备份：本平台支持对平台的整体数据进行备份与还原。</w:t>
            </w:r>
          </w:p>
          <w:p w14:paraId="5ECDB26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7.操作日志：能够记录管理员和教师的 ip 地址.操作内容.操作时间。</w:t>
            </w:r>
          </w:p>
          <w:p w14:paraId="77CBEE3B">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（二）教师端程序功能</w:t>
            </w:r>
          </w:p>
          <w:p w14:paraId="446E910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1.竞赛任务</w:t>
            </w:r>
          </w:p>
          <w:p w14:paraId="1DB428B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（1）支持新增.删除.开始/暂停.完成竞赛任务。</w:t>
            </w:r>
          </w:p>
          <w:p w14:paraId="2B0EC23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（2）新增任务时，需要填写任务名称.初始资金，选择班级.背景资料.竞赛参数.运营周期.竞赛ID 号和是否自动执裁。</w:t>
            </w:r>
          </w:p>
          <w:p w14:paraId="64CADDB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（3）★支持在竞赛详情中</w:t>
            </w:r>
            <w:r>
              <w:rPr>
                <w:rFonts w:hint="eastAsia" w:ascii="宋体" w:hAnsi="宋体" w:eastAsia="宋体" w:cs="宋体"/>
                <w:color w:val="auto"/>
                <w:kern w:val="0"/>
                <w:sz w:val="24"/>
                <w:szCs w:val="24"/>
                <w:highlight w:val="none"/>
                <w:u w:val="none" w:color="auto"/>
                <w:lang w:val="en-US" w:eastAsia="zh-CN"/>
              </w:rPr>
              <w:t>查看任务的设置情况包括：初始资金、班级、状态、当前运营年份、运营周期、竞赛参数、背景资料、当前运营时间以及</w:t>
            </w:r>
            <w:r>
              <w:rPr>
                <w:rFonts w:hint="eastAsia" w:ascii="宋体" w:hAnsi="宋体" w:eastAsia="宋体" w:cs="宋体"/>
                <w:color w:val="auto"/>
                <w:kern w:val="0"/>
                <w:sz w:val="24"/>
                <w:szCs w:val="24"/>
                <w:highlight w:val="none"/>
                <w:u w:val="none" w:color="auto"/>
              </w:rPr>
              <w:t>查看已进入任务的账号，并对不是该任务的账号进行移除；支持对操作不下去的账号进行注资或破产操作；支持通过操作详情查看各个账号的经营概况.平台流量.入驻商家.买方用户.成交记录.财务报表.排名趋势</w:t>
            </w:r>
            <w:r>
              <w:rPr>
                <w:rFonts w:hint="eastAsia" w:ascii="宋体" w:hAnsi="宋体" w:eastAsia="宋体" w:cs="宋体"/>
                <w:color w:val="auto"/>
                <w:kern w:val="0"/>
                <w:sz w:val="24"/>
                <w:szCs w:val="24"/>
                <w:highlight w:val="none"/>
                <w:u w:val="none" w:color="auto"/>
                <w:lang w:val="en-US" w:eastAsia="zh-CN"/>
              </w:rPr>
              <w:t>.现金明细</w:t>
            </w:r>
            <w:r>
              <w:rPr>
                <w:rFonts w:hint="eastAsia" w:ascii="宋体" w:hAnsi="宋体" w:eastAsia="宋体" w:cs="宋体"/>
                <w:color w:val="auto"/>
                <w:kern w:val="0"/>
                <w:sz w:val="24"/>
                <w:szCs w:val="24"/>
                <w:highlight w:val="none"/>
                <w:u w:val="none" w:color="auto"/>
              </w:rPr>
              <w:t>等信息</w:t>
            </w:r>
            <w:r>
              <w:rPr>
                <w:rFonts w:hint="eastAsia" w:ascii="宋体" w:hAnsi="宋体" w:eastAsia="宋体" w:cs="宋体"/>
                <w:color w:val="auto"/>
                <w:kern w:val="0"/>
                <w:sz w:val="24"/>
                <w:szCs w:val="24"/>
                <w:highlight w:val="none"/>
                <w:u w:val="none" w:color="auto"/>
                <w:lang w:val="en-US" w:eastAsia="zh-CN"/>
              </w:rPr>
              <w:t>还可以选择不同年份进行查看</w:t>
            </w:r>
            <w:r>
              <w:rPr>
                <w:rFonts w:hint="eastAsia" w:ascii="宋体" w:hAnsi="宋体" w:eastAsia="宋体" w:cs="宋体"/>
                <w:color w:val="auto"/>
                <w:kern w:val="0"/>
                <w:sz w:val="24"/>
                <w:szCs w:val="24"/>
                <w:highlight w:val="none"/>
                <w:u w:val="none" w:color="auto"/>
              </w:rPr>
              <w:t>。</w:t>
            </w:r>
          </w:p>
          <w:p w14:paraId="33405E9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（4）通过市场排名，查看各个账号的所有者权益.品牌价值.综合得分，并推送至学生端。</w:t>
            </w:r>
          </w:p>
          <w:p w14:paraId="5FECEF60">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（5）支持查看各个账号的破产申请和融资申请，进行同意或拒绝操作。</w:t>
            </w:r>
          </w:p>
          <w:p w14:paraId="2CEC2D96">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（6）★通过数据分析查看各个账号的平台流量指标</w:t>
            </w:r>
            <w:r>
              <w:rPr>
                <w:rFonts w:hint="eastAsia" w:ascii="宋体" w:hAnsi="宋体" w:eastAsia="宋体" w:cs="宋体"/>
                <w:color w:val="auto"/>
                <w:kern w:val="0"/>
                <w:sz w:val="24"/>
                <w:szCs w:val="24"/>
                <w:highlight w:val="none"/>
                <w:u w:val="none" w:color="auto"/>
                <w:lang w:val="en-US" w:eastAsia="zh-CN"/>
              </w:rPr>
              <w:t>包括：本期总流量、本期获客成本、本期留存用户；</w:t>
            </w:r>
            <w:r>
              <w:rPr>
                <w:rFonts w:hint="eastAsia" w:ascii="宋体" w:hAnsi="宋体" w:eastAsia="宋体" w:cs="宋体"/>
                <w:color w:val="auto"/>
                <w:kern w:val="0"/>
                <w:sz w:val="24"/>
                <w:szCs w:val="24"/>
                <w:highlight w:val="none"/>
                <w:u w:val="none" w:color="auto"/>
              </w:rPr>
              <w:t>销售转化指标</w:t>
            </w:r>
            <w:r>
              <w:rPr>
                <w:rFonts w:hint="eastAsia" w:ascii="宋体" w:hAnsi="宋体" w:eastAsia="宋体" w:cs="宋体"/>
                <w:color w:val="auto"/>
                <w:kern w:val="0"/>
                <w:sz w:val="24"/>
                <w:szCs w:val="24"/>
                <w:highlight w:val="none"/>
                <w:u w:val="none" w:color="auto"/>
                <w:lang w:val="en-US" w:eastAsia="zh-CN"/>
              </w:rPr>
              <w:t>包括：成交订单数、成交总金额、退款总订单、退款总金额；</w:t>
            </w:r>
            <w:r>
              <w:rPr>
                <w:rFonts w:hint="eastAsia" w:ascii="宋体" w:hAnsi="宋体" w:eastAsia="宋体" w:cs="宋体"/>
                <w:color w:val="auto"/>
                <w:kern w:val="0"/>
                <w:sz w:val="24"/>
                <w:szCs w:val="24"/>
                <w:highlight w:val="none"/>
                <w:u w:val="none" w:color="auto"/>
              </w:rPr>
              <w:t>客户评价指标</w:t>
            </w:r>
            <w:r>
              <w:rPr>
                <w:rFonts w:hint="eastAsia" w:ascii="宋体" w:hAnsi="宋体" w:eastAsia="宋体" w:cs="宋体"/>
                <w:color w:val="auto"/>
                <w:kern w:val="0"/>
                <w:sz w:val="24"/>
                <w:szCs w:val="24"/>
                <w:highlight w:val="none"/>
                <w:u w:val="none" w:color="auto"/>
                <w:lang w:val="en-US" w:eastAsia="zh-CN"/>
              </w:rPr>
              <w:t>包括：本期新入驻商家、本期商家收入、新客户获取成本；</w:t>
            </w:r>
            <w:r>
              <w:rPr>
                <w:rFonts w:hint="eastAsia" w:ascii="宋体" w:hAnsi="宋体" w:eastAsia="宋体" w:cs="宋体"/>
                <w:color w:val="auto"/>
                <w:kern w:val="0"/>
                <w:sz w:val="24"/>
                <w:szCs w:val="24"/>
                <w:highlight w:val="none"/>
                <w:u w:val="none" w:color="auto"/>
              </w:rPr>
              <w:t>营销活动指标</w:t>
            </w:r>
            <w:r>
              <w:rPr>
                <w:rFonts w:hint="eastAsia" w:ascii="宋体" w:hAnsi="宋体" w:eastAsia="宋体" w:cs="宋体"/>
                <w:color w:val="auto"/>
                <w:kern w:val="0"/>
                <w:sz w:val="24"/>
                <w:szCs w:val="24"/>
                <w:highlight w:val="none"/>
                <w:u w:val="none" w:color="auto"/>
                <w:lang w:val="en-US" w:eastAsia="zh-CN"/>
              </w:rPr>
              <w:t>包括：渠道推广回报率、用户转化率、平台收入</w:t>
            </w:r>
            <w:r>
              <w:rPr>
                <w:rFonts w:hint="eastAsia" w:ascii="宋体" w:hAnsi="宋体" w:eastAsia="宋体" w:cs="宋体"/>
                <w:color w:val="auto"/>
                <w:kern w:val="0"/>
                <w:sz w:val="24"/>
                <w:szCs w:val="24"/>
                <w:highlight w:val="none"/>
                <w:u w:val="none" w:color="auto"/>
              </w:rPr>
              <w:t>。</w:t>
            </w:r>
          </w:p>
          <w:p w14:paraId="5DFDB3A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（7）通过同步点查看各个账号当前操作时间.提交状态。</w:t>
            </w:r>
          </w:p>
          <w:p w14:paraId="4FD4D01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2.班级管理</w:t>
            </w:r>
          </w:p>
          <w:p w14:paraId="1910AD7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（1）支持新增.编辑.删除班级信息。</w:t>
            </w:r>
          </w:p>
          <w:p w14:paraId="2B812BB6">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（2）在学生列表值支持单个新增学生账号或者通过前缀导入和 excel 导入的形式批量导入学生账号。通过班级管理无需重复导入学生账号。</w:t>
            </w:r>
          </w:p>
          <w:p w14:paraId="7D21B9C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3.背景资料</w:t>
            </w:r>
          </w:p>
          <w:p w14:paraId="384990C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（1）支持新增.删除.编辑.复制.发布背景资料。</w:t>
            </w:r>
          </w:p>
          <w:p w14:paraId="2EEFE6A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（2）背景资料包括基础参数.数据采集.买方用户.卖方用户.风险投资人.政策环境。</w:t>
            </w:r>
          </w:p>
          <w:p w14:paraId="5E7B47D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（3）通过基础参数可</w:t>
            </w:r>
            <w:r>
              <w:rPr>
                <w:rFonts w:hint="eastAsia" w:ascii="宋体" w:hAnsi="宋体" w:eastAsia="宋体" w:cs="宋体"/>
                <w:color w:val="auto"/>
                <w:kern w:val="0"/>
                <w:sz w:val="24"/>
                <w:szCs w:val="24"/>
                <w:highlight w:val="none"/>
                <w:u w:val="none" w:color="auto"/>
                <w:lang w:val="en-US" w:eastAsia="zh-CN"/>
              </w:rPr>
              <w:t>对≥七种</w:t>
            </w:r>
            <w:r>
              <w:rPr>
                <w:rFonts w:hint="eastAsia" w:ascii="宋体" w:hAnsi="宋体" w:eastAsia="宋体" w:cs="宋体"/>
                <w:color w:val="auto"/>
                <w:kern w:val="0"/>
                <w:sz w:val="24"/>
                <w:szCs w:val="24"/>
                <w:highlight w:val="none"/>
                <w:u w:val="none" w:color="auto"/>
              </w:rPr>
              <w:t>商家类型</w:t>
            </w:r>
            <w:r>
              <w:rPr>
                <w:rFonts w:hint="eastAsia" w:ascii="宋体" w:hAnsi="宋体" w:eastAsia="宋体" w:cs="宋体"/>
                <w:color w:val="auto"/>
                <w:kern w:val="0"/>
                <w:sz w:val="24"/>
                <w:szCs w:val="24"/>
                <w:highlight w:val="none"/>
                <w:u w:val="none" w:color="auto"/>
                <w:lang w:val="en-US" w:eastAsia="zh-CN"/>
              </w:rPr>
              <w:t>进行不同程度的修改，还可以对</w:t>
            </w:r>
            <w:r>
              <w:rPr>
                <w:rFonts w:hint="eastAsia" w:ascii="宋体" w:hAnsi="宋体" w:eastAsia="宋体" w:cs="宋体"/>
                <w:color w:val="auto"/>
                <w:kern w:val="0"/>
                <w:sz w:val="24"/>
                <w:szCs w:val="24"/>
                <w:highlight w:val="none"/>
                <w:u w:val="none" w:color="auto"/>
              </w:rPr>
              <w:t>数字人民币贷款利率</w:t>
            </w:r>
            <w:r>
              <w:rPr>
                <w:rFonts w:hint="eastAsia" w:ascii="宋体" w:hAnsi="宋体" w:eastAsia="宋体" w:cs="宋体"/>
                <w:color w:val="auto"/>
                <w:kern w:val="0"/>
                <w:sz w:val="24"/>
                <w:szCs w:val="24"/>
                <w:highlight w:val="none"/>
                <w:u w:val="none" w:color="auto"/>
                <w:lang w:val="en-US" w:eastAsia="zh-CN"/>
              </w:rPr>
              <w:t>进行以年为单位的调整</w:t>
            </w:r>
            <w:r>
              <w:rPr>
                <w:rFonts w:hint="eastAsia" w:ascii="宋体" w:hAnsi="宋体" w:eastAsia="宋体" w:cs="宋体"/>
                <w:color w:val="auto"/>
                <w:kern w:val="0"/>
                <w:sz w:val="24"/>
                <w:szCs w:val="24"/>
                <w:highlight w:val="none"/>
                <w:u w:val="none" w:color="auto"/>
              </w:rPr>
              <w:t>。</w:t>
            </w:r>
          </w:p>
          <w:p w14:paraId="7C5BE19B">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（4）通过数据采集上传数据库连接.Python 采集.API 接口采集.RPA 机器人等采集方式对应的指标数据，包括劳动力背弯曲线.用户数量预测.商家数量预测.渠道效果预测。</w:t>
            </w:r>
          </w:p>
          <w:p w14:paraId="12CE0265">
            <w:pPr>
              <w:widowControl/>
              <w:spacing w:line="240" w:lineRule="auto"/>
              <w:jc w:val="left"/>
              <w:textAlignment w:val="center"/>
              <w:rPr>
                <w:rFonts w:hint="eastAsia" w:ascii="宋体" w:hAnsi="宋体" w:eastAsia="宋体" w:cs="宋体"/>
                <w:color w:val="auto"/>
                <w:kern w:val="0"/>
                <w:sz w:val="24"/>
                <w:szCs w:val="24"/>
                <w:highlight w:val="none"/>
                <w:u w:val="none" w:color="auto"/>
                <w:lang w:val="en-US" w:eastAsia="zh-CN"/>
              </w:rPr>
            </w:pPr>
            <w:r>
              <w:rPr>
                <w:rFonts w:hint="eastAsia" w:ascii="宋体" w:hAnsi="宋体" w:eastAsia="宋体" w:cs="宋体"/>
                <w:color w:val="auto"/>
                <w:kern w:val="0"/>
                <w:sz w:val="24"/>
                <w:szCs w:val="24"/>
                <w:highlight w:val="none"/>
                <w:u w:val="none" w:color="auto"/>
              </w:rPr>
              <w:t>（5）★通过买方用户可设置基准用户数量</w:t>
            </w:r>
            <w:r>
              <w:rPr>
                <w:rFonts w:hint="eastAsia" w:ascii="宋体" w:hAnsi="宋体" w:eastAsia="宋体" w:cs="宋体"/>
                <w:color w:val="auto"/>
                <w:kern w:val="0"/>
                <w:sz w:val="24"/>
                <w:szCs w:val="24"/>
                <w:highlight w:val="none"/>
                <w:u w:val="none" w:color="auto"/>
                <w:lang w:val="en-US" w:eastAsia="zh-CN"/>
              </w:rPr>
              <w:t>.用户群体类型.用户出现时间</w:t>
            </w:r>
            <w:r>
              <w:rPr>
                <w:rFonts w:hint="eastAsia" w:ascii="宋体" w:hAnsi="宋体" w:eastAsia="宋体" w:cs="宋体"/>
                <w:color w:val="auto"/>
                <w:kern w:val="0"/>
                <w:sz w:val="24"/>
                <w:szCs w:val="24"/>
                <w:highlight w:val="none"/>
                <w:u w:val="none" w:color="auto"/>
              </w:rPr>
              <w:t>.每期增长比.用户群体比例.贷款需求人数.贷款金额.品类占比等数据并支持下载</w:t>
            </w:r>
            <w:r>
              <w:rPr>
                <w:rFonts w:hint="eastAsia" w:ascii="宋体" w:hAnsi="宋体" w:eastAsia="宋体" w:cs="宋体"/>
                <w:color w:val="auto"/>
                <w:kern w:val="0"/>
                <w:sz w:val="24"/>
                <w:szCs w:val="24"/>
                <w:highlight w:val="none"/>
                <w:u w:val="none" w:color="auto"/>
                <w:lang w:val="en-US" w:eastAsia="zh-CN"/>
              </w:rPr>
              <w:t>,</w:t>
            </w:r>
            <w:r>
              <w:rPr>
                <w:rFonts w:hint="eastAsia" w:ascii="宋体" w:hAnsi="宋体" w:eastAsia="宋体" w:cs="宋体"/>
                <w:color w:val="auto"/>
                <w:kern w:val="0"/>
                <w:sz w:val="24"/>
                <w:szCs w:val="24"/>
                <w:highlight w:val="none"/>
                <w:u w:val="none" w:color="auto"/>
              </w:rPr>
              <w:t>并支持</w:t>
            </w:r>
            <w:r>
              <w:rPr>
                <w:rFonts w:hint="eastAsia" w:ascii="宋体" w:hAnsi="宋体" w:eastAsia="宋体" w:cs="宋体"/>
                <w:color w:val="auto"/>
                <w:kern w:val="0"/>
                <w:sz w:val="24"/>
                <w:szCs w:val="24"/>
                <w:highlight w:val="none"/>
                <w:u w:val="none" w:color="auto"/>
                <w:lang w:val="en-US" w:eastAsia="zh-CN"/>
              </w:rPr>
              <w:t>以每年、每期、每种群体进行统一或是单独</w:t>
            </w:r>
            <w:r>
              <w:rPr>
                <w:rFonts w:hint="eastAsia" w:ascii="宋体" w:hAnsi="宋体" w:eastAsia="宋体" w:cs="宋体"/>
                <w:color w:val="auto"/>
                <w:kern w:val="0"/>
                <w:sz w:val="24"/>
                <w:szCs w:val="24"/>
                <w:highlight w:val="none"/>
                <w:u w:val="none" w:color="auto"/>
              </w:rPr>
              <w:t>下载</w:t>
            </w:r>
            <w:r>
              <w:rPr>
                <w:rFonts w:hint="eastAsia" w:ascii="宋体" w:hAnsi="宋体" w:eastAsia="宋体" w:cs="宋体"/>
                <w:color w:val="auto"/>
                <w:kern w:val="0"/>
                <w:sz w:val="24"/>
                <w:szCs w:val="24"/>
                <w:highlight w:val="none"/>
                <w:u w:val="none" w:color="auto"/>
                <w:lang w:eastAsia="zh-CN"/>
              </w:rPr>
              <w:t>。</w:t>
            </w:r>
          </w:p>
          <w:p w14:paraId="078CA3E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（6）★通过卖方用户可设置 7 类商家的供应量和均价以及广告服务数量占比.AR/VR 技术数量占比.智能客服数量占比.商品推荐数量占比.5G 技术数量占比.大数据技术数量占比.实名认证数量占比..满意度要求贷款额度.入驻限制并支持下载。</w:t>
            </w:r>
          </w:p>
          <w:p w14:paraId="6E4B29B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（7）支持风险投资人批量导入和单个导入，内容包括出现年份.投资机构.投资金额.上年度净利润要求.年投资回报.投资年限。</w:t>
            </w:r>
          </w:p>
          <w:p w14:paraId="23B7F48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4.参数设置</w:t>
            </w:r>
          </w:p>
          <w:p w14:paraId="61CE08D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（1）本平台至少提供 1 份默认参数，支持新增.删除.复制.编辑.设置参数。</w:t>
            </w:r>
          </w:p>
          <w:p w14:paraId="4F46A70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（2）★参数包括市场结构.</w:t>
            </w:r>
            <w:r>
              <w:rPr>
                <w:rFonts w:hint="eastAsia" w:ascii="宋体" w:hAnsi="宋体" w:eastAsia="宋体" w:cs="宋体"/>
                <w:color w:val="auto"/>
                <w:kern w:val="0"/>
                <w:sz w:val="24"/>
                <w:szCs w:val="24"/>
                <w:highlight w:val="none"/>
                <w:u w:val="none" w:color="auto"/>
                <w:lang w:val="en-US" w:eastAsia="zh-CN"/>
              </w:rPr>
              <w:t>可设置赫芬达尔-赫希曼指数</w:t>
            </w:r>
            <w:r>
              <w:rPr>
                <w:rFonts w:hint="eastAsia" w:ascii="宋体" w:hAnsi="宋体" w:eastAsia="宋体" w:cs="宋体"/>
                <w:color w:val="auto"/>
                <w:kern w:val="0"/>
                <w:sz w:val="24"/>
                <w:szCs w:val="24"/>
                <w:highlight w:val="none"/>
                <w:u w:val="none" w:color="auto"/>
              </w:rPr>
              <w:t>、人才招聘</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可设置最低工资、紧急招聘为最高工资的比例以及未分析劳动力背弯曲线为正常工资的比例；</w:t>
            </w:r>
            <w:r>
              <w:rPr>
                <w:rFonts w:hint="eastAsia" w:ascii="宋体" w:hAnsi="宋体" w:eastAsia="宋体" w:cs="宋体"/>
                <w:color w:val="auto"/>
                <w:kern w:val="0"/>
                <w:sz w:val="24"/>
                <w:szCs w:val="24"/>
                <w:highlight w:val="none"/>
                <w:u w:val="none" w:color="auto"/>
              </w:rPr>
              <w:t>金融服务</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可设置生意人贷、信用贷的满意度提升比例；</w:t>
            </w:r>
            <w:r>
              <w:rPr>
                <w:rFonts w:hint="eastAsia" w:ascii="宋体" w:hAnsi="宋体" w:eastAsia="宋体" w:cs="宋体"/>
                <w:color w:val="auto"/>
                <w:kern w:val="0"/>
                <w:sz w:val="24"/>
                <w:szCs w:val="24"/>
                <w:highlight w:val="none"/>
                <w:u w:val="none" w:color="auto"/>
              </w:rPr>
              <w:t>服务器管理</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可设置支持访问量；</w:t>
            </w:r>
            <w:r>
              <w:rPr>
                <w:rFonts w:hint="eastAsia" w:ascii="宋体" w:hAnsi="宋体" w:eastAsia="宋体" w:cs="宋体"/>
                <w:color w:val="auto"/>
                <w:kern w:val="0"/>
                <w:sz w:val="24"/>
                <w:szCs w:val="24"/>
                <w:highlight w:val="none"/>
                <w:u w:val="none" w:color="auto"/>
              </w:rPr>
              <w:t>平台构建</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可设置包括不同客户端的用户激活增加比例、不同支付方式的用户收益增加比例、以及不同的数字技术的比例增加值；</w:t>
            </w:r>
            <w:r>
              <w:rPr>
                <w:rFonts w:hint="eastAsia" w:ascii="宋体" w:hAnsi="宋体" w:eastAsia="宋体" w:cs="宋体"/>
                <w:color w:val="auto"/>
                <w:kern w:val="0"/>
                <w:sz w:val="24"/>
                <w:szCs w:val="24"/>
                <w:highlight w:val="none"/>
                <w:u w:val="none" w:color="auto"/>
              </w:rPr>
              <w:t>引流推广</w:t>
            </w:r>
            <w:r>
              <w:rPr>
                <w:rFonts w:hint="eastAsia" w:ascii="宋体" w:hAnsi="宋体" w:eastAsia="宋体" w:cs="宋体"/>
                <w:color w:val="auto"/>
                <w:kern w:val="0"/>
                <w:sz w:val="24"/>
                <w:szCs w:val="24"/>
                <w:highlight w:val="none"/>
                <w:u w:val="none" w:color="auto"/>
                <w:lang w:eastAsia="zh-CN"/>
              </w:rPr>
              <w:t>：</w:t>
            </w:r>
            <w:r>
              <w:rPr>
                <w:rFonts w:hint="eastAsia" w:ascii="宋体" w:hAnsi="宋体" w:eastAsia="宋体" w:cs="宋体"/>
                <w:color w:val="auto"/>
                <w:kern w:val="0"/>
                <w:sz w:val="24"/>
                <w:szCs w:val="24"/>
                <w:highlight w:val="none"/>
                <w:u w:val="none" w:color="auto"/>
                <w:lang w:val="en-US" w:eastAsia="zh-CN"/>
              </w:rPr>
              <w:t>可设置不同推广方式对不同用户群体的影响比例；</w:t>
            </w:r>
            <w:r>
              <w:rPr>
                <w:rFonts w:hint="eastAsia" w:ascii="宋体" w:hAnsi="宋体" w:eastAsia="宋体" w:cs="宋体"/>
                <w:color w:val="auto"/>
                <w:kern w:val="0"/>
                <w:sz w:val="24"/>
                <w:szCs w:val="24"/>
                <w:highlight w:val="none"/>
                <w:u w:val="none" w:color="auto"/>
              </w:rPr>
              <w:t>平台维护.数字安全.用户转化.数字物流.获取商家用户.商家服务.流失比例等，可通过调整参数的数值来改变实训的难易程度。</w:t>
            </w:r>
          </w:p>
          <w:p w14:paraId="6DF46ECA">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5.实验分数</w:t>
            </w:r>
          </w:p>
          <w:p w14:paraId="07397D9A">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（1）支持对完成后的竞赛任务设置评分方案，包括实验分数和平时成绩的比重。</w:t>
            </w:r>
          </w:p>
          <w:p w14:paraId="27C431F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（2）支持编辑评分，其中实验分数由平台根据学生操作按照评价指标自动得出，平时成绩以及其他需手动打分，最终平台根据评分方案自动得出综合成绩，</w:t>
            </w:r>
          </w:p>
          <w:p w14:paraId="156EE235">
            <w:pPr>
              <w:widowControl/>
              <w:numPr>
                <w:ilvl w:val="0"/>
                <w:numId w:val="2"/>
              </w:numPr>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支持成绩以 Excel 的形式下载。</w:t>
            </w:r>
          </w:p>
          <w:p w14:paraId="4B193775">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6.实验报告</w:t>
            </w:r>
          </w:p>
          <w:p w14:paraId="76606FE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本平台在竞赛任务结束后支持查看和批量下载学生的实验报告。</w:t>
            </w:r>
          </w:p>
          <w:p w14:paraId="13E2A8A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7.教学辅助</w:t>
            </w:r>
          </w:p>
          <w:p w14:paraId="443972E6">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本平台提供操作手册.教学大纲等教学辅助资料帮助教师授课。</w:t>
            </w:r>
          </w:p>
          <w:p w14:paraId="49EC1BB0">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（三）学生端程序功能</w:t>
            </w:r>
          </w:p>
          <w:p w14:paraId="2EAC667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1.背景信息</w:t>
            </w:r>
          </w:p>
          <w:p w14:paraId="52756BB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背景信息包括行业背景技术环境政策环境.市场环境.用户画像.劳动力环境.渠道分析。</w:t>
            </w:r>
          </w:p>
          <w:p w14:paraId="2FCBCF5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2.大数据分析</w:t>
            </w:r>
          </w:p>
          <w:p w14:paraId="3F37A95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（1）★劳动力背弯曲线：从数据库连接.API 接口采集.Python 采集.RPA 机器人等方式中</w:t>
            </w:r>
            <w:r>
              <w:rPr>
                <w:rFonts w:hint="eastAsia" w:ascii="宋体" w:hAnsi="宋体" w:eastAsia="宋体" w:cs="宋体"/>
                <w:color w:val="auto"/>
                <w:sz w:val="24"/>
                <w:szCs w:val="24"/>
                <w:highlight w:val="none"/>
                <w:u w:val="none" w:color="auto"/>
                <w:lang w:val="en-US" w:eastAsia="zh-CN"/>
              </w:rPr>
              <w:t>根据背景资料要求</w:t>
            </w:r>
            <w:r>
              <w:rPr>
                <w:rFonts w:hint="eastAsia" w:ascii="宋体" w:hAnsi="宋体" w:eastAsia="宋体" w:cs="宋体"/>
                <w:color w:val="auto"/>
                <w:sz w:val="24"/>
                <w:szCs w:val="24"/>
                <w:highlight w:val="none"/>
                <w:u w:val="none" w:color="auto"/>
              </w:rPr>
              <w:t>选择其中之一</w:t>
            </w:r>
            <w:r>
              <w:rPr>
                <w:rFonts w:hint="eastAsia" w:ascii="宋体" w:hAnsi="宋体" w:eastAsia="宋体" w:cs="宋体"/>
                <w:color w:val="auto"/>
                <w:sz w:val="24"/>
                <w:szCs w:val="24"/>
                <w:highlight w:val="none"/>
                <w:u w:val="none" w:color="auto"/>
                <w:lang w:val="en-US" w:eastAsia="zh-CN"/>
              </w:rPr>
              <w:t>进行</w:t>
            </w:r>
            <w:r>
              <w:rPr>
                <w:rFonts w:hint="eastAsia" w:ascii="宋体" w:hAnsi="宋体" w:eastAsia="宋体" w:cs="宋体"/>
                <w:color w:val="auto"/>
                <w:sz w:val="24"/>
                <w:szCs w:val="24"/>
                <w:highlight w:val="none"/>
                <w:u w:val="none" w:color="auto"/>
              </w:rPr>
              <w:t>采集分析数据，</w:t>
            </w:r>
            <w:r>
              <w:rPr>
                <w:rFonts w:hint="eastAsia" w:ascii="宋体" w:hAnsi="宋体" w:eastAsia="宋体" w:cs="宋体"/>
                <w:color w:val="auto"/>
                <w:sz w:val="24"/>
                <w:szCs w:val="24"/>
                <w:highlight w:val="none"/>
                <w:u w:val="none" w:color="auto"/>
                <w:lang w:val="en-US" w:eastAsia="zh-CN"/>
              </w:rPr>
              <w:t>在数据采集的过程中需要选择采集年份以及采集指标。从众多指标中选择背景资料中需要的如：劳动力人口数量、工资、地区等。</w:t>
            </w:r>
            <w:r>
              <w:rPr>
                <w:rFonts w:hint="eastAsia" w:ascii="宋体" w:hAnsi="宋体" w:eastAsia="宋体" w:cs="宋体"/>
                <w:color w:val="auto"/>
                <w:kern w:val="0"/>
                <w:sz w:val="24"/>
                <w:szCs w:val="24"/>
                <w:highlight w:val="none"/>
                <w:u w:val="none" w:color="auto"/>
              </w:rPr>
              <w:t>最后在描述性分析.聚类分析.词云分析.趋势分析.劳动力背弯曲线分析等方法中选择合适的方法分析出当年工资与劳动力供给之间的关系。</w:t>
            </w:r>
          </w:p>
          <w:p w14:paraId="08A3A70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（2）用户数量预测：从数据库连接.API 接口采集.Python 采集.RPA 机器人等方式中选择其中之一采集分析数据，然后通过数据清洗处理缺失值.异常值.重复值和字符，最后在描述性分析.聚类分析.词云分析.趋势分析.劳动力背弯曲线分析等方法中选择合适的方法预测当期用户数量。</w:t>
            </w:r>
          </w:p>
          <w:p w14:paraId="5279DE6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（3）商家数量预测：从数据库连接.API 接口采集.Python 采集.RPA 机器人等方式中选择其中之一采集分析数据，然后通过数据清洗处理缺失值.异常值.重复值和字符，最后在描述性分析.聚类分析.词云分析.趋势分析.劳动力背弯曲线分析等方法中选择合适的方法预测当期商家数量。</w:t>
            </w:r>
          </w:p>
          <w:p w14:paraId="1539A28A">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（4）渠道效果预测：从数据库连接.API 接口采集.Python 采集.RPA 机器人等方式中选择其中之一采集分析数据，然后通过数据清洗处理缺失值.异常值.重复值和字符，最后在描述性分析.聚类分析.词云分析.趋势分析.劳动力背弯曲线分析等方法中选择合适的方法分析出合适的推广渠道。</w:t>
            </w:r>
          </w:p>
          <w:p w14:paraId="3E66E27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3.数智决策制定</w:t>
            </w:r>
          </w:p>
          <w:p w14:paraId="5516114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数字人才决策</w:t>
            </w:r>
          </w:p>
          <w:p w14:paraId="6DB0010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（1）人员类型分为数字技术人员.数字运营人员.人工客服和大数据分析人员，不同的岗位对应不同的能力值；</w:t>
            </w:r>
          </w:p>
          <w:p w14:paraId="160973E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（2）可根据大数据分析-劳动力背弯曲线了解市场工资与劳动力供给之间的关系，未进行劳动力背弯曲线分析工资高于分析后的工资。</w:t>
            </w:r>
          </w:p>
          <w:p w14:paraId="578291AB">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（3）支持通过招聘记录查看是否紧急招聘.人数.薪酬。</w:t>
            </w:r>
          </w:p>
          <w:p w14:paraId="69A505A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数字化平台决策</w:t>
            </w:r>
          </w:p>
          <w:p w14:paraId="1E2C817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（1）服务器管理：服务器包括增强型 C7 云服务器.通用型 C6 云服务器.内存型 M7 云服务器，不同的服务器规格.固定带宽.数据库.租赁费不同。</w:t>
            </w:r>
          </w:p>
          <w:p w14:paraId="71BC25E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（2）★平台开发：</w:t>
            </w:r>
            <w:r>
              <w:rPr>
                <w:rFonts w:hint="eastAsia" w:ascii="宋体" w:hAnsi="宋体" w:eastAsia="宋体" w:cs="宋体"/>
                <w:color w:val="auto"/>
                <w:sz w:val="24"/>
                <w:szCs w:val="24"/>
                <w:highlight w:val="none"/>
                <w:u w:val="none" w:color="auto"/>
                <w:lang w:val="en-US" w:eastAsia="zh-CN"/>
              </w:rPr>
              <w:t>在从零到一搭建平台的过程中，需要对平台进行技术的开发。在开发的过程中要考虑开发能力要求、开发技术费用、以及开发所需剩余周期。从众多技术中选择需要开发的技术。</w:t>
            </w:r>
            <w:r>
              <w:rPr>
                <w:rFonts w:hint="eastAsia" w:ascii="宋体" w:hAnsi="宋体" w:eastAsia="宋体" w:cs="宋体"/>
                <w:color w:val="auto"/>
                <w:kern w:val="0"/>
                <w:sz w:val="24"/>
                <w:szCs w:val="24"/>
                <w:highlight w:val="none"/>
                <w:u w:val="none" w:color="auto"/>
              </w:rPr>
              <w:t>本平台提供移动端和 PC 端</w:t>
            </w:r>
            <w:r>
              <w:rPr>
                <w:rFonts w:hint="eastAsia" w:ascii="宋体" w:hAnsi="宋体" w:eastAsia="宋体" w:cs="宋体"/>
                <w:color w:val="auto"/>
                <w:kern w:val="0"/>
                <w:sz w:val="24"/>
                <w:szCs w:val="24"/>
                <w:highlight w:val="none"/>
                <w:u w:val="none" w:color="auto"/>
                <w:lang w:val="en-US" w:eastAsia="zh-CN"/>
              </w:rPr>
              <w:t>登陆方式</w:t>
            </w:r>
            <w:r>
              <w:rPr>
                <w:rFonts w:hint="eastAsia" w:ascii="宋体" w:hAnsi="宋体" w:eastAsia="宋体" w:cs="宋体"/>
                <w:color w:val="auto"/>
                <w:kern w:val="0"/>
                <w:sz w:val="24"/>
                <w:szCs w:val="24"/>
                <w:highlight w:val="none"/>
                <w:u w:val="none" w:color="auto"/>
              </w:rPr>
              <w:t>；本平台提供电子钱包.支付宝.网上银行和微信支付</w:t>
            </w:r>
            <w:r>
              <w:rPr>
                <w:rFonts w:hint="eastAsia" w:ascii="宋体" w:hAnsi="宋体" w:eastAsia="宋体" w:cs="宋体"/>
                <w:color w:val="auto"/>
                <w:kern w:val="0"/>
                <w:sz w:val="24"/>
                <w:szCs w:val="24"/>
                <w:highlight w:val="none"/>
                <w:u w:val="none" w:color="auto"/>
                <w:lang w:val="en-US" w:eastAsia="zh-CN"/>
              </w:rPr>
              <w:t>等支付方式</w:t>
            </w:r>
            <w:r>
              <w:rPr>
                <w:rFonts w:hint="eastAsia" w:ascii="宋体" w:hAnsi="宋体" w:eastAsia="宋体" w:cs="宋体"/>
                <w:color w:val="auto"/>
                <w:kern w:val="0"/>
                <w:sz w:val="24"/>
                <w:szCs w:val="24"/>
                <w:highlight w:val="none"/>
                <w:u w:val="none" w:color="auto"/>
              </w:rPr>
              <w:t>；本平台提供包括 AR/VR 技术.物联网技术.AI 智能客服.AI 算法-商品推荐.5G 技术.大数据技术和区块链技术</w:t>
            </w:r>
            <w:r>
              <w:rPr>
                <w:rFonts w:hint="eastAsia" w:ascii="宋体" w:hAnsi="宋体" w:eastAsia="宋体" w:cs="宋体"/>
                <w:color w:val="auto"/>
                <w:kern w:val="0"/>
                <w:sz w:val="24"/>
                <w:szCs w:val="24"/>
                <w:highlight w:val="none"/>
                <w:u w:val="none" w:color="auto"/>
                <w:lang w:val="en-US" w:eastAsia="zh-CN"/>
              </w:rPr>
              <w:t>等数字技术</w:t>
            </w:r>
            <w:r>
              <w:rPr>
                <w:rFonts w:hint="eastAsia" w:ascii="宋体" w:hAnsi="宋体" w:eastAsia="宋体" w:cs="宋体"/>
                <w:color w:val="auto"/>
                <w:kern w:val="0"/>
                <w:sz w:val="24"/>
                <w:szCs w:val="24"/>
                <w:highlight w:val="none"/>
                <w:u w:val="none" w:color="auto"/>
              </w:rPr>
              <w:t>。在平台构建过程中，需要保护数据的隐私和完整性，以及防止未经授权的访等。本平台提供加密和认证技术.访问控制技术.数据备份与恢复技术.网络安全技术.数据安全监控与预警和反欺诈技术</w:t>
            </w:r>
            <w:r>
              <w:rPr>
                <w:rFonts w:hint="eastAsia" w:ascii="宋体" w:hAnsi="宋体" w:eastAsia="宋体" w:cs="宋体"/>
                <w:color w:val="auto"/>
                <w:kern w:val="0"/>
                <w:sz w:val="24"/>
                <w:szCs w:val="24"/>
                <w:highlight w:val="none"/>
                <w:u w:val="none" w:color="auto"/>
                <w:lang w:val="en-US" w:eastAsia="zh-CN"/>
              </w:rPr>
              <w:t>等数字安全技术</w:t>
            </w:r>
            <w:r>
              <w:rPr>
                <w:rFonts w:hint="eastAsia" w:ascii="宋体" w:hAnsi="宋体" w:eastAsia="宋体" w:cs="宋体"/>
                <w:color w:val="auto"/>
                <w:kern w:val="0"/>
                <w:sz w:val="24"/>
                <w:szCs w:val="24"/>
                <w:highlight w:val="none"/>
                <w:u w:val="none" w:color="auto"/>
              </w:rPr>
              <w:t>。</w:t>
            </w:r>
          </w:p>
          <w:p w14:paraId="1C0A873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（3）平台管理：本平台提供</w:t>
            </w:r>
            <w:r>
              <w:rPr>
                <w:rFonts w:hint="eastAsia" w:ascii="宋体" w:hAnsi="宋体" w:eastAsia="宋体" w:cs="宋体"/>
                <w:color w:val="auto"/>
                <w:kern w:val="0"/>
                <w:sz w:val="24"/>
                <w:szCs w:val="24"/>
                <w:highlight w:val="none"/>
                <w:u w:val="none" w:color="auto"/>
                <w:lang w:val="en-US" w:eastAsia="zh-CN"/>
              </w:rPr>
              <w:t>不少于</w:t>
            </w:r>
            <w:r>
              <w:rPr>
                <w:rFonts w:hint="eastAsia" w:ascii="宋体" w:hAnsi="宋体" w:eastAsia="宋体" w:cs="宋体"/>
                <w:color w:val="auto"/>
                <w:kern w:val="0"/>
                <w:sz w:val="24"/>
                <w:szCs w:val="24"/>
                <w:highlight w:val="none"/>
                <w:u w:val="none" w:color="auto"/>
              </w:rPr>
              <w:t>7 种不同的品类。每期需要选择新上线的模块。同时，需要投入数字技术人员来进行平台的维护；当所有数字安全技术开发成功之后，可选择是否构建信用贷款.是否构建生意人贷款。</w:t>
            </w:r>
          </w:p>
          <w:p w14:paraId="0A55929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数字营销决策</w:t>
            </w:r>
          </w:p>
          <w:p w14:paraId="207F8BEE">
            <w:pPr>
              <w:jc w:val="both"/>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（1）引流推广：本平台提供</w:t>
            </w:r>
            <w:r>
              <w:rPr>
                <w:rFonts w:hint="eastAsia" w:ascii="宋体" w:hAnsi="宋体" w:eastAsia="宋体" w:cs="宋体"/>
                <w:color w:val="auto"/>
                <w:kern w:val="0"/>
                <w:sz w:val="24"/>
                <w:szCs w:val="24"/>
                <w:highlight w:val="none"/>
                <w:u w:val="none" w:color="auto"/>
                <w:lang w:val="en-US" w:eastAsia="zh-CN"/>
              </w:rPr>
              <w:t>不少于</w:t>
            </w:r>
            <w:r>
              <w:rPr>
                <w:rFonts w:hint="eastAsia" w:ascii="宋体" w:hAnsi="宋体" w:eastAsia="宋体" w:cs="宋体"/>
                <w:color w:val="auto"/>
                <w:kern w:val="0"/>
                <w:sz w:val="24"/>
                <w:szCs w:val="24"/>
                <w:highlight w:val="none"/>
                <w:u w:val="none" w:color="auto"/>
              </w:rPr>
              <w:t>6 种引流方式，分别为社群裂变.搜索引擎.自媒体引流..合作推广.招商活动和商业展会。</w:t>
            </w:r>
          </w:p>
          <w:p w14:paraId="4B23B6BB">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（2）用户转化：本平台</w:t>
            </w:r>
            <w:r>
              <w:rPr>
                <w:rFonts w:hint="eastAsia" w:ascii="宋体" w:hAnsi="宋体" w:eastAsia="宋体" w:cs="宋体"/>
                <w:color w:val="auto"/>
                <w:kern w:val="0"/>
                <w:sz w:val="24"/>
                <w:szCs w:val="24"/>
                <w:highlight w:val="none"/>
                <w:u w:val="none" w:color="auto"/>
                <w:lang w:val="en-US" w:eastAsia="zh-CN"/>
              </w:rPr>
              <w:t>提供</w:t>
            </w:r>
            <w:r>
              <w:rPr>
                <w:rFonts w:hint="eastAsia" w:ascii="宋体" w:hAnsi="宋体" w:eastAsia="宋体" w:cs="宋体"/>
                <w:color w:val="auto"/>
                <w:kern w:val="0"/>
                <w:sz w:val="24"/>
                <w:szCs w:val="24"/>
                <w:highlight w:val="none"/>
                <w:u w:val="none" w:color="auto"/>
              </w:rPr>
              <w:t>首单立减.注册礼券.周二限定券.会员签到积分.抽奖活动.回归礼券.节日福利.口碑红包</w:t>
            </w:r>
            <w:r>
              <w:rPr>
                <w:rFonts w:hint="eastAsia" w:ascii="宋体" w:hAnsi="宋体" w:eastAsia="宋体" w:cs="宋体"/>
                <w:color w:val="auto"/>
                <w:kern w:val="0"/>
                <w:sz w:val="24"/>
                <w:szCs w:val="24"/>
                <w:highlight w:val="none"/>
                <w:u w:val="none" w:color="auto"/>
                <w:lang w:val="en-US" w:eastAsia="zh-CN"/>
              </w:rPr>
              <w:t>等</w:t>
            </w:r>
            <w:r>
              <w:rPr>
                <w:rFonts w:hint="eastAsia" w:ascii="宋体" w:hAnsi="宋体" w:eastAsia="宋体" w:cs="宋体"/>
                <w:color w:val="auto"/>
                <w:kern w:val="0"/>
                <w:sz w:val="24"/>
                <w:szCs w:val="24"/>
                <w:highlight w:val="none"/>
                <w:u w:val="none" w:color="auto"/>
              </w:rPr>
              <w:t>用户转化方式，不同的方式适用不同的对象，包括新用户.老用户和沉默用户。操作完成之后，可查看 AARRR 销售漏斗模型中用户获取.用户激活.用户留存.用户收益.用户传播的比例。</w:t>
            </w:r>
          </w:p>
          <w:p w14:paraId="40BB3F7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（3）平台商家福利：本平台商家福利包括新人扶持.商家激励.精英培训计划.免费基础技术支持.数字技术支持。</w:t>
            </w:r>
          </w:p>
          <w:p w14:paraId="0181F84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（4）盈利模式：本平台提供</w:t>
            </w:r>
            <w:r>
              <w:rPr>
                <w:rFonts w:hint="eastAsia" w:ascii="宋体" w:hAnsi="宋体" w:eastAsia="宋体" w:cs="宋体"/>
                <w:color w:val="auto"/>
                <w:kern w:val="0"/>
                <w:sz w:val="24"/>
                <w:szCs w:val="24"/>
                <w:highlight w:val="none"/>
                <w:u w:val="none" w:color="auto"/>
                <w:lang w:val="en-US" w:eastAsia="zh-CN"/>
              </w:rPr>
              <w:t>不少于</w:t>
            </w:r>
            <w:r>
              <w:rPr>
                <w:rFonts w:hint="eastAsia" w:ascii="宋体" w:hAnsi="宋体" w:eastAsia="宋体" w:cs="宋体"/>
                <w:color w:val="auto"/>
                <w:kern w:val="0"/>
                <w:sz w:val="24"/>
                <w:szCs w:val="24"/>
                <w:highlight w:val="none"/>
                <w:u w:val="none" w:color="auto"/>
              </w:rPr>
              <w:t>8种盈利模式项目包括基础技术服务费.交易佣金.广告服务.商品推荐.智能客服.AR/VR 技术.5G 技术和大数据技术，其中商品推荐.智能客服.AR/VR 技术.5G 技术.大数据技术等技术费用需要开发完成后才能收取。</w:t>
            </w:r>
          </w:p>
          <w:p w14:paraId="7B85E9F0">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数字物流决策</w:t>
            </w:r>
          </w:p>
          <w:p w14:paraId="055E8D30">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（1）★数字物流技术有助于提高物流服务的效率.准确性和智能化水平。本平台数字物流技术包括</w:t>
            </w:r>
            <w:r>
              <w:rPr>
                <w:rFonts w:hint="eastAsia" w:ascii="宋体" w:hAnsi="宋体" w:eastAsia="宋体" w:cs="宋体"/>
                <w:color w:val="auto"/>
                <w:sz w:val="24"/>
                <w:szCs w:val="24"/>
                <w:highlight w:val="none"/>
                <w:u w:val="none" w:color="auto"/>
              </w:rPr>
              <w:t>多智能体自主协同技术</w:t>
            </w:r>
            <w:r>
              <w:rPr>
                <w:rFonts w:hint="eastAsia" w:ascii="宋体" w:hAnsi="宋体" w:eastAsia="宋体" w:cs="宋体"/>
                <w:color w:val="auto"/>
                <w:sz w:val="24"/>
                <w:szCs w:val="24"/>
                <w:highlight w:val="none"/>
                <w:u w:val="none" w:color="auto"/>
                <w:lang w:eastAsia="zh-CN"/>
              </w:rPr>
              <w:t>，能够将配送任务分配给最合适的配送个体，并保证配送路径的最优化，提高整体效益；</w:t>
            </w:r>
            <w:r>
              <w:rPr>
                <w:rFonts w:hint="eastAsia" w:ascii="宋体" w:hAnsi="宋体" w:eastAsia="宋体" w:cs="宋体"/>
                <w:color w:val="auto"/>
                <w:sz w:val="24"/>
                <w:szCs w:val="24"/>
                <w:highlight w:val="none"/>
                <w:u w:val="none" w:color="auto"/>
              </w:rPr>
              <w:t>地理大模型</w:t>
            </w:r>
            <w:r>
              <w:rPr>
                <w:rFonts w:hint="eastAsia" w:ascii="宋体" w:hAnsi="宋体" w:eastAsia="宋体" w:cs="宋体"/>
                <w:color w:val="auto"/>
                <w:sz w:val="24"/>
                <w:szCs w:val="24"/>
                <w:highlight w:val="none"/>
                <w:u w:val="none" w:color="auto"/>
                <w:lang w:eastAsia="zh-CN"/>
              </w:rPr>
              <w:t>，围绕物流场景，以地理大模型为技术底盘，实现“地理+X（图像、语音、视觉）”多模态统一建模；</w:t>
            </w:r>
            <w:r>
              <w:rPr>
                <w:rFonts w:hint="eastAsia" w:ascii="宋体" w:hAnsi="宋体" w:eastAsia="宋体" w:cs="宋体"/>
                <w:color w:val="auto"/>
                <w:sz w:val="24"/>
                <w:szCs w:val="24"/>
                <w:highlight w:val="none"/>
                <w:u w:val="none" w:color="auto"/>
                <w:lang w:val="en-US" w:eastAsia="zh-CN"/>
              </w:rPr>
              <w:t>智能包装，以射频识别技术为基础，将RFID芯片植入包材生产，让每一个包装物实现数字化，从而真正让商品在物流全链路实现数字化流转</w:t>
            </w:r>
            <w:r>
              <w:rPr>
                <w:rFonts w:hint="eastAsia" w:ascii="宋体" w:hAnsi="宋体" w:eastAsia="宋体" w:cs="宋体"/>
                <w:color w:val="auto"/>
                <w:sz w:val="24"/>
                <w:szCs w:val="24"/>
                <w:highlight w:val="none"/>
                <w:u w:val="none" w:color="auto"/>
              </w:rPr>
              <w:t>、氢能源技术</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物流行业将践行“绿色、低碳、环保”的发展理念 ，加快绿色转型</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供应链数字孪生技术</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数字孪生的应用可以使企业能够更快的做出决策，更合理的优化供应链运作流程，使企业更适应瞬息万变的市场经营环境</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rPr>
              <w:t>数字供应链控制塔</w:t>
            </w:r>
            <w:r>
              <w:rPr>
                <w:rFonts w:hint="eastAsia" w:ascii="宋体" w:hAnsi="宋体" w:eastAsia="宋体" w:cs="宋体"/>
                <w:color w:val="auto"/>
                <w:sz w:val="24"/>
                <w:szCs w:val="24"/>
                <w:highlight w:val="none"/>
                <w:u w:val="none" w:color="auto"/>
                <w:lang w:eastAsia="zh-CN"/>
              </w:rPr>
              <w:t>，帮助组织更充分地实时了解关键问题，确定这些问题的优先级并加以解决</w:t>
            </w:r>
            <w:r>
              <w:rPr>
                <w:rFonts w:hint="eastAsia" w:ascii="宋体" w:hAnsi="宋体" w:eastAsia="宋体" w:cs="宋体"/>
                <w:color w:val="auto"/>
                <w:sz w:val="24"/>
                <w:szCs w:val="24"/>
                <w:highlight w:val="none"/>
                <w:u w:val="none" w:color="auto"/>
              </w:rPr>
              <w:t>。</w:t>
            </w:r>
          </w:p>
          <w:p w14:paraId="6DB33A95">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（2）不同的物流技术需要不同的期数和配置费用。</w:t>
            </w:r>
          </w:p>
          <w:p w14:paraId="67009D1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数字金融决策</w:t>
            </w:r>
          </w:p>
          <w:p w14:paraId="60B1FEE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（1）生意人贷款：入驻平台的商家有一定的贷款需求。商家申请贷款后，平台会对实名认证的企业发放贷款。发放前提是将所有数字安全技术开发完成并成功构建生意人贷款。</w:t>
            </w:r>
          </w:p>
          <w:p w14:paraId="5147A2C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（2）信用贷款：平台可以向有贷款需求的用户发放信用贷款，平台会对实名认证的企业发放贷款。发放前提是将所有数字安全技术开发完成并成功构建信用贷款。</w:t>
            </w:r>
          </w:p>
          <w:p w14:paraId="50F82766">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融资管理：在平台构建过程中，如资金不足，可以向银行申请贷款，贷款申请审批通过后，银行将通过数字人民币实时发放贷款至企业账户中；当平台达到债券发放前提时，可发放数字债券；同时，每年市场上有很多风险投资机构，满足风险机构的投资前提就可以获得其投资。</w:t>
            </w:r>
          </w:p>
          <w:p w14:paraId="7072D9DA">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4.市场用户获取</w:t>
            </w:r>
          </w:p>
          <w:p w14:paraId="302BB65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（1）获取商家用户：通过竞争的形式获取商家，不同的市场背景，商家的类型不同，如食品.家电.数码.家居.服装.医药.美妆。</w:t>
            </w:r>
          </w:p>
          <w:p w14:paraId="276F52D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（2）获取买方用户：本平台根据获取的消费者形成</w:t>
            </w:r>
            <w:r>
              <w:rPr>
                <w:rFonts w:hint="eastAsia" w:ascii="宋体" w:hAnsi="宋体" w:eastAsia="宋体" w:cs="宋体"/>
                <w:color w:val="auto"/>
                <w:kern w:val="0"/>
                <w:sz w:val="24"/>
                <w:szCs w:val="24"/>
                <w:highlight w:val="none"/>
                <w:u w:val="none" w:color="auto"/>
                <w:lang w:val="en-US" w:eastAsia="zh-CN"/>
              </w:rPr>
              <w:t>不少于</w:t>
            </w:r>
            <w:r>
              <w:rPr>
                <w:rFonts w:hint="eastAsia" w:ascii="宋体" w:hAnsi="宋体" w:eastAsia="宋体" w:cs="宋体"/>
                <w:color w:val="auto"/>
                <w:kern w:val="0"/>
                <w:sz w:val="24"/>
                <w:szCs w:val="24"/>
                <w:highlight w:val="none"/>
                <w:u w:val="none" w:color="auto"/>
              </w:rPr>
              <w:t>5个不同的用户群体画像。</w:t>
            </w:r>
          </w:p>
          <w:p w14:paraId="44A091B6">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5.周期结算</w:t>
            </w:r>
          </w:p>
          <w:p w14:paraId="11E1141D">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（1）成交额结算：支持确定商家和消费者之间各品类商品的成交详情，包括商家类型.总供给量.总需求量.成交数量.成交金额。</w:t>
            </w:r>
          </w:p>
          <w:p w14:paraId="1619782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（2）收支核算：确定本平台当期的收入和支出详情，包括基础技术服务费.佣金.广告服务.智能客服.商品推荐.AR/VR 技术.5G 技术.大数据技术.用户转化成本.平台商家福利.薪酬核算.云服务器租赁费等。</w:t>
            </w:r>
          </w:p>
          <w:p w14:paraId="66D6DA4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（3）平台结算指标：每期会对满意度.退款率.规模效应.用户转化率.商家流失比.网络效应.范围经济效应.平台卡顿次数等指标进行核算。</w:t>
            </w:r>
          </w:p>
          <w:p w14:paraId="285F8E6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（4）客户服务：通过投入人工客服数量来处理订单降低退款率。 通过投入运营人员提高用户对平台的满意度。</w:t>
            </w:r>
          </w:p>
          <w:p w14:paraId="2EA2568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（5）客户流失：客户流失包括商家流失和沉默客户。通过流失记录和沉默记录可查看每一期的数据。</w:t>
            </w:r>
          </w:p>
        </w:tc>
        <w:tc>
          <w:tcPr>
            <w:tcW w:w="483" w:type="dxa"/>
            <w:noWrap w:val="0"/>
            <w:vAlign w:val="center"/>
          </w:tcPr>
          <w:p w14:paraId="78E60A06">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套</w:t>
            </w:r>
          </w:p>
        </w:tc>
        <w:tc>
          <w:tcPr>
            <w:tcW w:w="467" w:type="dxa"/>
            <w:noWrap/>
            <w:vAlign w:val="center"/>
          </w:tcPr>
          <w:p w14:paraId="4381AA32">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w:t>
            </w:r>
          </w:p>
        </w:tc>
        <w:tc>
          <w:tcPr>
            <w:tcW w:w="766" w:type="dxa"/>
            <w:noWrap/>
            <w:vAlign w:val="center"/>
          </w:tcPr>
          <w:p w14:paraId="28F50E0E">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sz w:val="24"/>
                <w:szCs w:val="24"/>
                <w:highlight w:val="none"/>
              </w:rPr>
              <w:t>软件和信息技术服务业</w:t>
            </w:r>
          </w:p>
        </w:tc>
      </w:tr>
      <w:tr w14:paraId="16C0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ign w:val="center"/>
          </w:tcPr>
          <w:p w14:paraId="7F3E633E">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w:t>
            </w:r>
          </w:p>
        </w:tc>
        <w:tc>
          <w:tcPr>
            <w:tcW w:w="811" w:type="dxa"/>
            <w:noWrap/>
            <w:vAlign w:val="center"/>
          </w:tcPr>
          <w:p w14:paraId="2A2B60CF">
            <w:pPr>
              <w:widowControl/>
              <w:spacing w:line="240" w:lineRule="auto"/>
              <w:jc w:val="center"/>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数智企业管理创新实验平台</w:t>
            </w:r>
          </w:p>
        </w:tc>
        <w:tc>
          <w:tcPr>
            <w:tcW w:w="7641" w:type="dxa"/>
            <w:noWrap w:val="0"/>
            <w:vAlign w:val="center"/>
          </w:tcPr>
          <w:p w14:paraId="358ED1B3">
            <w:pPr>
              <w:spacing w:line="240" w:lineRule="auto"/>
              <w:ind w:firstLine="480" w:firstLineChars="200"/>
              <w:rPr>
                <w:rFonts w:hint="eastAsia" w:ascii="宋体" w:hAnsi="宋体" w:eastAsia="宋体" w:cs="宋体"/>
                <w:b/>
                <w:bCs/>
                <w:color w:val="auto"/>
                <w:sz w:val="24"/>
                <w:szCs w:val="24"/>
                <w:highlight w:val="none"/>
                <w:u w:val="none" w:color="auto"/>
              </w:rPr>
            </w:pPr>
            <w:r>
              <w:rPr>
                <w:rFonts w:hint="eastAsia" w:ascii="宋体" w:hAnsi="宋体" w:eastAsia="宋体" w:cs="宋体"/>
                <w:color w:val="auto"/>
                <w:kern w:val="0"/>
                <w:sz w:val="24"/>
                <w:szCs w:val="24"/>
                <w:highlight w:val="none"/>
                <w:u w:val="none" w:color="auto"/>
              </w:rPr>
              <w:t>数智企业管理创新实验平台包含数智化企业管理实训系统和数智化企业管理教学资源与考试系统。</w:t>
            </w:r>
          </w:p>
          <w:p w14:paraId="65E7486E">
            <w:pPr>
              <w:spacing w:line="240" w:lineRule="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一、数智化企业管理实训系统</w:t>
            </w:r>
          </w:p>
          <w:p w14:paraId="3EDECB93">
            <w:pPr>
              <w:spacing w:line="240" w:lineRule="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（一）系统平台整体要求</w:t>
            </w:r>
          </w:p>
          <w:p w14:paraId="016820F0">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1.为便于学生的能力与企业的实际用人需求对接，要求为企业级管理软件，其整合了先进的管理理论和数十万家企业客户最佳应用实践，要求提供真实企业应用的相关案例介绍作为证明。</w:t>
            </w:r>
          </w:p>
          <w:p w14:paraId="1A825C25">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2.系统是基于WEB2.0技术与云计算的一个开放式云平台，系统为B/S架构，老师和学生可通过浏览器可直接访问和应用。</w:t>
            </w:r>
          </w:p>
          <w:p w14:paraId="3E24CFBA">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3.系统技术架构采用平台化构建，支持跨数据库应用，可根据教学需求，选择支持本地布署.私有云布署与公有云布署三种方式。</w:t>
            </w:r>
          </w:p>
          <w:p w14:paraId="556CC470">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4.平台不仅支持单体企业的管理，也支持多组织的管理模式，可通过设立集团的组织形态及其下属的分子公司的方式来构建集团管理模式。组织分类可根据核算需要，设置为法人或者利润中心。</w:t>
            </w:r>
          </w:p>
          <w:p w14:paraId="55A152E7">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5.平台所建立的组织要求可根据需要设置销售职能.采购职能.库存职能.工厂职能.质检职能.结算职能.资产职能.资金职能.收付职能.营销职能.服务职能.共享中心.研发职能等。</w:t>
            </w:r>
          </w:p>
          <w:p w14:paraId="59D6611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要求平台所建立的组织可设置组织间业务关系，包括委托销售-受托销售.跨组织领料-跨组织发料.库存调拨-库存接收.委托采购-受托采购.应付委托-应付受托.应收委托-应收受托.委托生产-受托生产.委托保管-受托保管.资产托管-资产代管.委托收付-受托收付.委托质检-受托质检.委托资金管理-受托资金管理.委托服务-受托服务等。</w:t>
            </w:r>
          </w:p>
          <w:p w14:paraId="53A99AA6">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为实现多组织间的数据共享.隔离的需要，要求平台能提供对基础资料的控制策略，实现部门.岗位信息.供应商.客户.内部账户.物料.银行账号.资产位置等基础资料的控制设置。控制方式要求有携带.留空.默认三种方式供选择设置。</w:t>
            </w:r>
          </w:p>
          <w:p w14:paraId="16070DB6">
            <w:pPr>
              <w:spacing w:line="240" w:lineRule="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（二）子系统功能模块要求</w:t>
            </w:r>
          </w:p>
          <w:p w14:paraId="4F76D7ED">
            <w:pPr>
              <w:pStyle w:val="3"/>
              <w:spacing w:line="240" w:lineRule="auto"/>
              <w:ind w:left="576"/>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财务云</w:t>
            </w:r>
          </w:p>
          <w:p w14:paraId="2E11F831">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1.总账</w:t>
            </w:r>
          </w:p>
          <w:p w14:paraId="769E5094">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（1）总账以凭证处理为中心，进行账簿报表的管理，要求能通过智能会计平台与各个业务系统无缝连接，实现数据共享。</w:t>
            </w:r>
          </w:p>
          <w:p w14:paraId="660B94AB">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（2）总账包括总账工作台.凭证管理.账簿.财务报表.现金流量.期末处理.基础资料.参数设置.初始化.多账簿合并.调整期间业务处理.往来管理等模块。</w:t>
            </w:r>
          </w:p>
          <w:p w14:paraId="1286EAC3">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总账初始化指引工作台提供任务引导式的指引操作，可通过观看视频课程了解应用流程即核心业务场景；并提供基础资料概况.币别.汇率体系.主要参数.参数设置等介绍；也提供跳转链接完成科目初始化数据录入.现金流量初始数据录入.总账初始化数据录入等工作。</w:t>
            </w:r>
          </w:p>
          <w:p w14:paraId="222F92F5">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（4）凭证管理提供凭证录入.凭证查询.凭证审核.出纳复核.凭证过账.凭证汇总表.模式凭证.智能转存等功能。</w:t>
            </w:r>
          </w:p>
          <w:p w14:paraId="7C8FFA58">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（5）会计日历支持多个重要国家的使用习惯，包括支持美国常用的445方式的会计期间。支持追加会计年度。</w:t>
            </w:r>
          </w:p>
          <w:p w14:paraId="4AE50837">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（6）凭证查询时可提供 “按凭证过滤”.“按分录过滤”两种条件过滤方式，可设置“显示禁用账簿”.“包括调整期凭证”等参数，便于快速便捷地查询到相应的凭证。</w:t>
            </w:r>
          </w:p>
          <w:p w14:paraId="081C6AE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在凭证查询中，可设置“查询合并同一张单据的单据头项目”.“基础资料弹出列表查询显示明细项目”.“不同单据行采用颜色区别”.“列表查询弹出过滤界面”.“提交后自动审核”等参数项，便于实现个性化的查询需求。</w:t>
            </w:r>
          </w:p>
          <w:p w14:paraId="1F68BB40">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智能转存实现不同账簿之间凭证的自动转存和同步更新。转存时，可设置执行方位为“手动执行”.“实时执行”.“自动执行”三种方式。在自动执行方式下，可设置“执行频率”为“无.天.周.期”等，也可设置具体的“天.时.分”等时间。</w:t>
            </w:r>
          </w:p>
          <w:p w14:paraId="1CEA5735">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（9）智能转存的凭证设置中，提供“转存凭证的摘要和源凭证一致”.“转存凭证的制单人和源凭证一致”.“覆盖已经转存过的凭证”等选项，便于实现对应凭证的自动转存。</w:t>
            </w:r>
          </w:p>
          <w:p w14:paraId="7DA13302">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（10）账簿模块提供总分类账.明细分类账.核算维度明细账.多栏式明细账.数量金额总账.数量金额明细账等功能。</w:t>
            </w:r>
          </w:p>
          <w:p w14:paraId="1EB6BD9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（11）财务报表模块提供科目余额表.试算平衡表.摘要汇总表.核算维度余额表.核算维度与科目组合表.科目多维度分析等功能。</w:t>
            </w:r>
          </w:p>
          <w:p w14:paraId="64B193AB">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（12）现金流量模块提供项目批量预设.T型账.附表项目指定.附表项目调整.现金流量表.现金流量查询等功能。</w:t>
            </w:r>
          </w:p>
          <w:p w14:paraId="769E1459">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（13）期末处理提供自动转账.凭证摊销.凭证预提.期末调汇.结转损益.总账期末结账等功能。</w:t>
            </w:r>
          </w:p>
          <w:p w14:paraId="3E1C6F6E">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14）总账管理参数提供“利润分配科目”.“本年利润科目”.“账表余额方向与科目设置的余额方向相同”.“明细账（表）摘要自动继承上条分录摘要”.“明细账科目显示所有科目名称”.“多栏账成本类科目期初余额从余额表取数”等选项设置。</w:t>
            </w:r>
          </w:p>
          <w:p w14:paraId="312F506D">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（15）初始化模块提供科目初始数据录入.现金流量初始数据录入.科目初始数据引入.总账初始化等功能。</w:t>
            </w:r>
          </w:p>
          <w:p w14:paraId="27AB2B43">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16）多账簿合并提供账簿隶属关系.多账簿科目余额表.多账簿科目余额表（横向）.多账簿明细分类账.多账簿核算维度与科目组合表.多账簿核算维度明细账.多账簿核算维度汇总表.多账簿核算维度明细表.多账簿核算维度余额表.多账簿调汇历史信息表.多账簿现金流量表等功能。</w:t>
            </w:r>
          </w:p>
          <w:p w14:paraId="2984A0CC">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（17）调整期间业务处理提供调整期间业务管理.调整期间凭证录入.调整期间凭证查询.调整期间凭证过账.调整期间期末调汇.调整期间结转损益等功能。</w:t>
            </w:r>
          </w:p>
          <w:p w14:paraId="0E6D6F69">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2.智能会计平台</w:t>
            </w:r>
          </w:p>
          <w:p w14:paraId="1B1AFF43">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智能会计平台能提供自动生成凭证的工具，是业务数据与财务数据的对接平台，可根据定义好的凭证模板，对业务系统的单据生成业务凭证和总账凭证，通过会计政策.会计核算体系的架构对业务进行财务监控.分类.记账。</w:t>
            </w:r>
          </w:p>
          <w:p w14:paraId="1534DCA2">
            <w:pPr>
              <w:spacing w:line="240" w:lineRule="auto"/>
              <w:ind w:firstLine="360" w:firstLineChars="150"/>
              <w:rPr>
                <w:rFonts w:hint="eastAsia" w:ascii="宋体" w:hAnsi="宋体" w:eastAsia="宋体" w:cs="宋体"/>
                <w:b/>
                <w:color w:val="auto"/>
                <w:sz w:val="24"/>
                <w:szCs w:val="24"/>
                <w:highlight w:val="none"/>
                <w:u w:val="none" w:color="auto"/>
              </w:rPr>
            </w:pPr>
            <w:r>
              <w:rPr>
                <w:rFonts w:hint="eastAsia" w:ascii="宋体" w:hAnsi="宋体" w:eastAsia="宋体" w:cs="宋体"/>
                <w:color w:val="auto"/>
                <w:sz w:val="24"/>
                <w:szCs w:val="24"/>
                <w:highlight w:val="none"/>
                <w:u w:val="none" w:color="auto"/>
              </w:rPr>
              <w:t>（2）智能会计平台提供智能会计工作台.智能记账.账务处理.对账管理.扫描记账.基础资料.参数设置等功能。</w:t>
            </w:r>
          </w:p>
          <w:p w14:paraId="658EF585">
            <w:pPr>
              <w:spacing w:line="240" w:lineRule="auto"/>
              <w:ind w:firstLine="360" w:firstLineChars="150"/>
              <w:rPr>
                <w:rFonts w:hint="eastAsia" w:ascii="宋体" w:hAnsi="宋体" w:eastAsia="宋体" w:cs="宋体"/>
                <w:b/>
                <w:color w:val="auto"/>
                <w:sz w:val="24"/>
                <w:szCs w:val="24"/>
                <w:highlight w:val="none"/>
                <w:u w:val="none" w:color="auto"/>
              </w:rPr>
            </w:pPr>
            <w:r>
              <w:rPr>
                <w:rFonts w:hint="eastAsia" w:ascii="宋体" w:hAnsi="宋体" w:eastAsia="宋体" w:cs="宋体"/>
                <w:color w:val="auto"/>
                <w:sz w:val="24"/>
                <w:szCs w:val="24"/>
                <w:highlight w:val="none"/>
                <w:u w:val="none" w:color="auto"/>
              </w:rPr>
              <w:t>（3）智能会计数字看板可通过可视化图形的方式显示凭证自动化率.凭证准确率.凭证准确率排名前五名.凭证准确率排名后五名；也可查看不同业务来源的凭证生成情况的统计结果，如采购管理.库存管理.存货核算.销售管理.生产管理.应收款管理.应付款管理等。</w:t>
            </w:r>
          </w:p>
          <w:p w14:paraId="40A7B230">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（4）智能记账指引工作台提供任务导引的方式，让学生一步一步完成相关任务的学习和操作，提供了介绍视频.操作指导介绍.跳转链接进行操作的学习方式，掌握智能会计平台的功能。</w:t>
            </w:r>
          </w:p>
          <w:p w14:paraId="480F91B5">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（5）账务处理提供凭证生成.凭证生成情况查询.业务凭证查询.总账凭证查询等功能。</w:t>
            </w:r>
          </w:p>
          <w:p w14:paraId="4185F4F2">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（6）对账管理提供业务报表对账方案.业务报表对账.业务报表对账结果查询.业务单据对账方案.业务单据对账.对账检查等功能。</w:t>
            </w:r>
          </w:p>
          <w:p w14:paraId="1C7384DF">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智能会计平台参数设置中提供尾差允许范围设置；尾差调整方式提供“调整至固定科目”.“调整至金额最大的分录行”的选项；尾差调整科目设置；凭证顺序生成方式提供“来源单据.凭证日期”.“来源单据.单据编码”.“凭证日期”.“来源单据.凭证模板排序字段”等选项。</w:t>
            </w:r>
          </w:p>
          <w:p w14:paraId="1BB8FE08">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3.报表</w:t>
            </w:r>
          </w:p>
          <w:p w14:paraId="5FE012B9">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（1）报表能够提供报表编制.查询.审核.打印.联查和分析等业务管理功能，以及灵活.丰富的取数公式和强大的账表联查功能。</w:t>
            </w:r>
          </w:p>
          <w:p w14:paraId="75B8586B">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（2）报表应用指引工作台采用任务引导的方式，让学生一步一步学习相关资料，提供了学习视频.跳转链接功能操作等方式，让学生快速掌握报表的相关功能。</w:t>
            </w:r>
          </w:p>
          <w:p w14:paraId="0866FC4C">
            <w:pPr>
              <w:spacing w:line="240" w:lineRule="auto"/>
              <w:ind w:firstLine="480" w:firstLineChars="200"/>
              <w:rPr>
                <w:rFonts w:hint="eastAsia" w:ascii="宋体" w:hAnsi="宋体" w:eastAsia="宋体" w:cs="宋体"/>
                <w:b/>
                <w:color w:val="auto"/>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color w:val="auto"/>
                <w:sz w:val="24"/>
                <w:szCs w:val="24"/>
                <w:highlight w:val="none"/>
                <w:u w:val="none" w:color="auto"/>
              </w:rPr>
              <w:t>报表需提供以下四种固定样式报表模板：资产负债表.现金流量表.所有者权益变动表和利润表。</w:t>
            </w:r>
          </w:p>
          <w:p w14:paraId="62948FC7">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报表自动生成方案可设置报表模板.币别等基本选项；也可设置执行的频率为“美日.每期.每月”等；可对执行时间进行设置，具体到天.时.分.秒；报表生成选项提供“根据重算时间，生成上期报表”.“存在相同属性报表，覆盖现有报表”.“自动执行审核检查”.“检查通过，自动提交审核”等设置内容，便于灵活地自动生成报表。</w:t>
            </w:r>
          </w:p>
          <w:p w14:paraId="712D2B9C">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报表参数设置中提供“会计核算体系设置”.“启动多窗口打开报表(WinForm端) ”.“主账簿未结账，禁止提交报表”.“ACCTEXT函数的取数类型为Y.QY时，按结束日期来计算”.“动态罗列报表不允许零值项目数据”等选项设置，便于实现更灵活.更强大的报表编制功能。</w:t>
            </w:r>
          </w:p>
          <w:p w14:paraId="0B0501A9">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4.应收款管理</w:t>
            </w:r>
          </w:p>
          <w:p w14:paraId="3194D66C">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（1）应收款管理应能够提供：应收款确认.到期收款.应收收款核销.应收开票核销.期末处理.报表分析等功能，涵盖应收款管理的日常业务处理流程，从而对应收款进行精细化管理。</w:t>
            </w:r>
          </w:p>
          <w:p w14:paraId="0A106A49">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应收款管理包含应收款工作台.销售应收.其他应收.收款.应收收款.应收开票.坏账处理.报表分析.期末处理.账务处理.基础资料.参数设置.初始化等模块。</w:t>
            </w:r>
          </w:p>
          <w:p w14:paraId="148FA8DB">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（3）销售应收模块包含应收单.应收单快速新增.应收单列表等功能。</w:t>
            </w:r>
          </w:p>
          <w:p w14:paraId="0116A0D7">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（4）应收单主要处理企业有关产品销售产生的应收款项，</w:t>
            </w:r>
            <w:r>
              <w:rPr>
                <w:rFonts w:hint="eastAsia" w:ascii="宋体" w:hAnsi="宋体" w:eastAsia="宋体" w:cs="宋体"/>
                <w:color w:val="auto"/>
                <w:sz w:val="24"/>
                <w:szCs w:val="24"/>
                <w:highlight w:val="none"/>
                <w:u w:val="none" w:color="auto"/>
              </w:rPr>
              <w:t>要求提供基本信息录入.客户信息录入.财务信息录入.明细信息录入.收款计划录入.量价信息录入等功能。</w:t>
            </w:r>
          </w:p>
          <w:p w14:paraId="64986C9D">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应收收款提供应收收款核销.应收收款手工核销.应收收款核销记录.应收核销单.应收转销.应收转销记录.应收调汇单.应收收款定时核销方案等功能。</w:t>
            </w:r>
          </w:p>
          <w:p w14:paraId="572EA8B7">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（6）应收开票提供应收开票核销.应收开票手工核销.应收开票核销记录等功能。</w:t>
            </w:r>
          </w:p>
          <w:p w14:paraId="74A3D24E">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w:t>
            </w:r>
            <w:r>
              <w:rPr>
                <w:rFonts w:hint="eastAsia" w:ascii="宋体" w:hAnsi="宋体" w:eastAsia="宋体" w:cs="宋体"/>
                <w:color w:val="auto"/>
                <w:sz w:val="24"/>
                <w:szCs w:val="24"/>
                <w:highlight w:val="none"/>
                <w:u w:val="none" w:color="auto"/>
              </w:rPr>
              <w:t>坏账处理提供计提坏账准备.坏账准备计提单列表.坏账损失处理.坏账损失单.坏账损失处理记录等功能。</w:t>
            </w:r>
          </w:p>
          <w:p w14:paraId="7BDBA459">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（8）应收款管理的</w:t>
            </w:r>
            <w:r>
              <w:rPr>
                <w:rFonts w:hint="eastAsia" w:ascii="宋体" w:hAnsi="宋体" w:eastAsia="宋体" w:cs="宋体"/>
                <w:color w:val="auto"/>
                <w:sz w:val="24"/>
                <w:szCs w:val="24"/>
                <w:highlight w:val="none"/>
                <w:u w:val="none" w:color="auto"/>
              </w:rPr>
              <w:t>报表分析提供应收款汇总表.应收款明细表.应收款账龄分析表.带起债权表.往来对账明细表.应收单跟踪表.客户对账单.应收未开票明细表.应收单开票核销明细表.已出库未应收明细表等报表分析功能。</w:t>
            </w:r>
          </w:p>
          <w:p w14:paraId="699DD25B">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（9）应收款管理</w:t>
            </w:r>
            <w:r>
              <w:rPr>
                <w:rFonts w:hint="eastAsia" w:ascii="宋体" w:hAnsi="宋体" w:eastAsia="宋体" w:cs="宋体"/>
                <w:color w:val="auto"/>
                <w:sz w:val="24"/>
                <w:szCs w:val="24"/>
                <w:highlight w:val="none"/>
                <w:u w:val="none" w:color="auto"/>
              </w:rPr>
              <w:t>初始化提供启用日期设置.期初应收单.期初其他应收单.期初收款单.期初收款退款单.应收款结束初始化.应收款反初始化等功能。</w:t>
            </w:r>
          </w:p>
          <w:p w14:paraId="781992BB">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10）参数设置中提供“收款单/收款退款单与应收单具有关联关系时自动核销”.“收款单/收款退款单与其他应收单具有关联关系时自动核销”.“收款项目相同时，应收单与收款单（预收）自动核销”.“应收单与发票具有关联关系时自动核销”等设置。</w:t>
            </w:r>
          </w:p>
          <w:p w14:paraId="0B852817">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5.应付款管理</w:t>
            </w:r>
          </w:p>
          <w:p w14:paraId="4CD95A90">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（1）应付款管理应提供应付款确认.到期付款.应付付款核销.应付开票核销.期末处理.报表分析等功能，达到对应付款的精细化管理。</w:t>
            </w:r>
          </w:p>
          <w:p w14:paraId="18E57D4A">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应付款管理包括采购应付.其他应付.付款.应付付款.应付开票.报表分析.期末处理.账务处理.基础资料.参数设置.初始化等模块。</w:t>
            </w:r>
          </w:p>
          <w:p w14:paraId="382FDF7E">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color w:val="auto"/>
                <w:sz w:val="24"/>
                <w:szCs w:val="24"/>
                <w:highlight w:val="none"/>
                <w:u w:val="none" w:color="auto"/>
              </w:rPr>
              <w:t>应付单主要处理企业有关材料采购产生的应付款项，要求提供基本资料录入.供应商信息录入.财务信息录入.收票信息录入.采购明细信息录入.付款计划录入.量价信息录入等功能。</w:t>
            </w:r>
          </w:p>
          <w:p w14:paraId="5CA40577">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应付付款要求提供应付付款核销.应付付款手工核销.应付付款核销记录.应付核销单.应付转销.应付转销记录.应付调汇单.应付付款定时核销方案等功能。</w:t>
            </w:r>
          </w:p>
          <w:p w14:paraId="006400F8">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报表分析要求提供应付款汇总表.应付款明细表。应付款账龄分析表.到期债务表.往未来对账明细表.应付单跟踪表.应付未开票明细表.应付单开票核销明细表.供应商对账单等功能。</w:t>
            </w:r>
          </w:p>
          <w:p w14:paraId="45F7C78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（6）</w:t>
            </w:r>
            <w:r>
              <w:rPr>
                <w:rFonts w:hint="eastAsia" w:ascii="宋体" w:hAnsi="宋体" w:eastAsia="宋体" w:cs="宋体"/>
                <w:color w:val="auto"/>
                <w:sz w:val="24"/>
                <w:szCs w:val="24"/>
                <w:highlight w:val="none"/>
                <w:u w:val="none" w:color="auto"/>
              </w:rPr>
              <w:t>应付款管理参数设置要求提供“自动生成应付单验证权限”.“入库单审核时自动生成应付单”.“退料单审核时自动生成应付单”.“现购入库单/退料单审核时自动生成应付单”.“发票与应付单和小时不需要产生应付调整单”等选项设置。</w:t>
            </w:r>
          </w:p>
          <w:p w14:paraId="6C398265">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6.出纳管理</w:t>
            </w:r>
          </w:p>
          <w:p w14:paraId="51918BE4">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（1）出纳管理为企业出纳岗位的人员在系统中完成所有与出纳相关的货币资金.票据以及有价证券的收付.保管.核算等日常工作，并提供出纳管理报表查询。</w:t>
            </w:r>
          </w:p>
          <w:p w14:paraId="5B2FC181">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出纳管理要求提供出纳初始化指引工作台.日常处理.现金盘点.银行对账.账务处理.日记账.报表.期末处理.基础资料.参数设置.初始化等模块。</w:t>
            </w:r>
          </w:p>
          <w:p w14:paraId="0058E76F">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（3）出纳初始化指引工作台要求提供按任务指引的方式进行学习，提供学习视频.应用说明.跳转链接操作等学习方式，便于学生快速掌握出纳的相关功能</w:t>
            </w:r>
          </w:p>
          <w:p w14:paraId="52346F45">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日常处理功能要求提供现金存取单.银行转账单.收款单.收款退款单.付款单.付款退款单.应收票据.应收票据结算单.应付票据.应付票据结算单.付款申请单.开户申请单.银行账户销户单.银行账户变更单.资金调拨单.内部账户调整单.现金转账单.现金购汇单.接收银行交易明细等功能。（提供功能截图）</w:t>
            </w:r>
          </w:p>
          <w:p w14:paraId="307FB018">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（5）内部账户调整单要求能记录开设组织.内部账户.币别.结算方式.调整金额.手续费金额.结算号.摘要等信息，便于记录组织内部的结算业务。</w:t>
            </w:r>
          </w:p>
          <w:p w14:paraId="05124C4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（6）</w:t>
            </w:r>
            <w:r>
              <w:rPr>
                <w:rFonts w:hint="eastAsia" w:ascii="宋体" w:hAnsi="宋体" w:eastAsia="宋体" w:cs="宋体"/>
                <w:color w:val="auto"/>
                <w:sz w:val="24"/>
                <w:szCs w:val="24"/>
                <w:highlight w:val="none"/>
                <w:u w:val="none" w:color="auto"/>
              </w:rPr>
              <w:t>出纳管理参数要求能提供“出纳管理业务单据的汇率允许手工修改”.“存在未审核的单据时不允许结账”.“业务单据生成的凭证未过账不允许结账”.“付款单/收款退款单审核时需要短信验证”.“结算组织与收款组织相同时需要录入内部账户”.“不可以手工新增银行账户”等参数的设置。</w:t>
            </w:r>
          </w:p>
          <w:p w14:paraId="0927E078">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w:t>
            </w:r>
            <w:r>
              <w:rPr>
                <w:rFonts w:hint="eastAsia" w:ascii="宋体" w:hAnsi="宋体" w:eastAsia="宋体" w:cs="宋体"/>
                <w:color w:val="auto"/>
                <w:sz w:val="24"/>
                <w:szCs w:val="24"/>
                <w:highlight w:val="none"/>
                <w:u w:val="none" w:color="auto"/>
              </w:rPr>
              <w:t>要求提供付款控制的参数设置，在付款余额控制强度中提供“不予控制.预警提醒.禁止付款”等选项，付款余额控制点提供“保存.审核”两个时间点选项。</w:t>
            </w:r>
          </w:p>
          <w:p w14:paraId="2504F3A5">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7.存货核算</w:t>
            </w:r>
          </w:p>
          <w:p w14:paraId="51D72539">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（1）存货核算用于实现工业或者商业企业存货出入库核算.成本调整.存货出入库凭证处理.核算报表查询.期末处理等功能。</w:t>
            </w:r>
          </w:p>
          <w:p w14:paraId="7804E8F1">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（2）存货核算要求提供采购费用分配.勾稽日志查询.采购入库核算.入库成本维护.零成本批量维护.委外入库核算.出库成本核算.其他存货核算.合法性检查报告.定时核算等功能。</w:t>
            </w:r>
          </w:p>
          <w:p w14:paraId="59C0DCE1">
            <w:pPr>
              <w:spacing w:line="240" w:lineRule="auto"/>
              <w:ind w:firstLine="480" w:firstLineChars="200"/>
              <w:rPr>
                <w:rFonts w:hint="eastAsia" w:ascii="宋体" w:hAnsi="宋体" w:eastAsia="宋体" w:cs="宋体"/>
                <w:b/>
                <w:color w:val="auto"/>
                <w:sz w:val="24"/>
                <w:szCs w:val="24"/>
                <w:highlight w:val="none"/>
                <w:u w:val="none" w:color="auto"/>
              </w:rPr>
            </w:pPr>
            <w:r>
              <w:rPr>
                <w:rFonts w:hint="eastAsia" w:ascii="宋体" w:hAnsi="宋体" w:eastAsia="宋体" w:cs="宋体"/>
                <w:color w:val="auto"/>
                <w:kern w:val="0"/>
                <w:sz w:val="24"/>
                <w:szCs w:val="24"/>
                <w:highlight w:val="none"/>
                <w:u w:val="none" w:color="auto"/>
              </w:rPr>
              <w:t>（3）要求可设置每个组织的</w:t>
            </w:r>
            <w:r>
              <w:rPr>
                <w:rFonts w:hint="eastAsia" w:ascii="宋体" w:hAnsi="宋体" w:eastAsia="宋体" w:cs="宋体"/>
                <w:color w:val="auto"/>
                <w:sz w:val="24"/>
                <w:szCs w:val="24"/>
                <w:highlight w:val="none"/>
                <w:u w:val="none" w:color="auto"/>
              </w:rPr>
              <w:t>核算范围，定义其计价方法，包括加权平均法.移动平均法.先进先出法。同时，要求定义其核算体系编码.核算组织编码.会计政策编码，以便采取合理的会计核算政策。</w:t>
            </w:r>
          </w:p>
          <w:p w14:paraId="72E5ABE1">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存货核算参数要求提供“应付单与发票核销产生的差异计入存货成本”.“采购应付单审核时自动进行入库成本核算”.“赠品.不良品.废品单据成本为零时允许结账”.“核算完成后进行组装拆卸单零成本单据批量核算”.“出库序列退货方向单据参与加权计算”等选项的设置。</w:t>
            </w:r>
          </w:p>
          <w:p w14:paraId="651CAC04">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（5）在每个核算范围下存货，能够按照单个物料.存货类别.物料属性三个划分依据设置不同的计价方法。</w:t>
            </w:r>
          </w:p>
          <w:p w14:paraId="63E738BD">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（6）系统物料基础资料维度可以设置影响成本的因素，如仓库.仓位.批号等。</w:t>
            </w:r>
          </w:p>
          <w:p w14:paraId="5D55F8C6">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（7）系统针对存货成本核算后的结果提供报表统计分析，利于用户查找问题并进行跟踪分析。</w:t>
            </w:r>
          </w:p>
          <w:p w14:paraId="033E349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（8）采购入库核算支持入库单多次下推应付单场景的入库成本核算；支持财务维度的统计数据查询，满足用户从库存维护及财务维度查询报表的需求。</w:t>
            </w:r>
          </w:p>
          <w:p w14:paraId="7F9BCADE">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（9）支持将入库成本与发票的差额按上期出库与结存比例调整当期的期初库存，消除账务时间差对库存成本的影响。</w:t>
            </w:r>
          </w:p>
          <w:p w14:paraId="54E1629A">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（10）支持物料进行存货计价方法变更。</w:t>
            </w:r>
          </w:p>
          <w:p w14:paraId="12D28C12">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8.产品成本核算</w:t>
            </w:r>
          </w:p>
          <w:p w14:paraId="2E48EC58">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（1）产品成本核算提供核心模块需包括：无缝连接存货核算系统；灵活的基础配置：作业活动.成本中心.产品组.费用分配标准.成本项目等。</w:t>
            </w:r>
          </w:p>
          <w:p w14:paraId="4B0E857F">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（2）提供灵活的初始化配置方案，进行会计期间启用.产品余额维护.产品成本核算初始化等基础配置。</w:t>
            </w:r>
          </w:p>
          <w:p w14:paraId="2287451F">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（3）提供灵活的分类标准设置，包括：费用分配标准设置.分类法分配标准设置.产品分配标准设置等。</w:t>
            </w:r>
          </w:p>
          <w:p w14:paraId="3DDBA4A7">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（4）要求提供分配标准值维护，包括作业量维护.自定义费用分配标准值维护.副产品定额成本维护.约当系数维护等内容。</w:t>
            </w:r>
          </w:p>
          <w:p w14:paraId="519B7C9B">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产品成本核算要求提供各种参数设置，以满足不同场景的产品成本核算要求。副产品投入材料成本计算依据要求提供“完工产量.投入产量”供选择。主联产品来源要求提供“订单（制造）.产品组（成本）”供选择。分配标准要求提供“人员准备工时.人员实作工时.人员工时.机器准备工时.机器实作工时.机器工时.实际总工时.期末在产品数量.投入数量.完工入库数量”等选项供选择。</w:t>
            </w:r>
          </w:p>
          <w:p w14:paraId="5E7F6DDB">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（6）产品成本核算参数要求提供“共耗材料不参与分配”.“简单生产无期末在产不结转”.“期末结账自动生成期末在产品调整单”等参数设置。</w:t>
            </w:r>
          </w:p>
          <w:p w14:paraId="75A5C4DC">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（7）费用归集功能满足成本计算前，所有可归属产品成本的费用进行归集统计，包括直接费用及间接费用。</w:t>
            </w:r>
          </w:p>
          <w:p w14:paraId="5148F665">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（8）产品成本核算提供合法性检查报告。</w:t>
            </w:r>
          </w:p>
          <w:p w14:paraId="7006338F">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（9）报表分析提供产品成本核算报表分析，提供生产费用分配明细表.材料费用分配明细表.成本计算单；支持在产品材料成本按用料清单计算。</w:t>
            </w:r>
          </w:p>
          <w:p w14:paraId="7A304FA9">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（10）通过费用引入方案设置，支持归集企业所有费用（期间费用及成本费用）。费用分配支持将费用分配至销售订单.生产订单或产品。</w:t>
            </w:r>
          </w:p>
          <w:p w14:paraId="1CBBFD19">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（11）支持自定义复合费用分配标准，用户可以将费用分配标准定义取数公式，自定义费用分配标准支持指定取数来源。</w:t>
            </w:r>
          </w:p>
          <w:p w14:paraId="5E9E0D5E">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9.固定资产</w:t>
            </w:r>
          </w:p>
          <w:p w14:paraId="2C7688A7">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固定资产管理实现从资产购入开始到资产报废处理的全生命周期的管理，能针对资产实物进行全程跟踪.能够记录.计量资产的价值变化，能够记录资产的使用情况和折旧费用的分配情况，实现资产管理工作的信息化.规范化与标准化管理。</w:t>
            </w:r>
          </w:p>
          <w:p w14:paraId="544786AB">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（2）要求提供资产请购.资产日常管理.资产折旧管理.资产账务处理.资产盘点.资产基础资料维护等功能。</w:t>
            </w:r>
          </w:p>
          <w:p w14:paraId="17941BE8">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（3）资产日常管理要求提供资产卡片.资产处置.资产变更.资产借用.资产领用.资产调出.资产调入.初始化卡片等功能。</w:t>
            </w:r>
          </w:p>
          <w:p w14:paraId="005C69A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（4）固定</w:t>
            </w:r>
            <w:r>
              <w:rPr>
                <w:rFonts w:hint="eastAsia" w:ascii="宋体" w:hAnsi="宋体" w:eastAsia="宋体" w:cs="宋体"/>
                <w:color w:val="auto"/>
                <w:sz w:val="24"/>
                <w:szCs w:val="24"/>
                <w:highlight w:val="none"/>
                <w:u w:val="none" w:color="auto"/>
              </w:rPr>
              <w:t>资产管理要求提供各种参数设置，以满足管理的需求。包括调入单汇率取数来源调出单的审核日期或者业务日期的汇率；资产调拨生成的卡片允许沿用原资产编码；资产领用部门.资产领用人与卡片使用部门.使用人不一致时，同步更新卡片信息；允许使用人任岗部门不在使用部门等参数设置。</w:t>
            </w:r>
          </w:p>
          <w:p w14:paraId="405F8064">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（5）系统能够进行不同资产类别相关折旧数据的设置。</w:t>
            </w:r>
          </w:p>
          <w:p w14:paraId="4FDB656F">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（6）资产的申请单据能够关联生产资产领用单据和采购申请单据。</w:t>
            </w:r>
          </w:p>
          <w:p w14:paraId="713B0FB8">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（7）系统能够对资产进行多层次多类别的管理，可以按照资产类别.资产状态.变动方式等对资产进行分类管理。</w:t>
            </w:r>
          </w:p>
          <w:p w14:paraId="6CA5EED6">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（8）系统要能够灵活处理资产处置业务，包括清理报废.转让出售.盘亏毁损等。</w:t>
            </w:r>
          </w:p>
          <w:p w14:paraId="652EF9D1">
            <w:pPr>
              <w:spacing w:line="240" w:lineRule="auto"/>
              <w:ind w:firstLine="480" w:firstLineChars="200"/>
              <w:rPr>
                <w:rFonts w:hint="eastAsia" w:ascii="宋体" w:hAnsi="宋体" w:eastAsia="宋体" w:cs="宋体"/>
                <w:b/>
                <w:color w:val="auto"/>
                <w:sz w:val="24"/>
                <w:szCs w:val="24"/>
                <w:highlight w:val="none"/>
                <w:u w:val="none" w:color="auto"/>
              </w:rPr>
            </w:pPr>
            <w:r>
              <w:rPr>
                <w:rFonts w:hint="eastAsia" w:ascii="宋体" w:hAnsi="宋体" w:eastAsia="宋体" w:cs="宋体"/>
                <w:color w:val="auto"/>
                <w:sz w:val="24"/>
                <w:szCs w:val="24"/>
                <w:highlight w:val="none"/>
                <w:u w:val="none" w:color="auto"/>
              </w:rPr>
              <w:t>（9）提供集团化的资产挑拨管理，提供后续的处置和新增联动功能，减少用户的手工操作工作量；多折旧政策.多折旧方法的计提折旧管理。</w:t>
            </w:r>
          </w:p>
          <w:p w14:paraId="067EF2D1">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10.发票管理</w:t>
            </w:r>
          </w:p>
          <w:p w14:paraId="0CDC68BF">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（1）采购发票要求提供采购发票快速新增.采购增值税专用发票.采购增值税专用发票列表.采购普通发票.采购普通发票列表.进项费用普通发票列表.进项费用增值税发票.进项费用增值税发票列表等功能。</w:t>
            </w:r>
          </w:p>
          <w:p w14:paraId="295F92DB">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（2）销售发票要求提供销售发票快速新增.销售增值税专用发票.销售增值税专用发票列表.销售普通发票.销售普通发票列表.销项费用普通发票列表.销项费用增值税发票.销项费用增值税发票列表等功能。</w:t>
            </w:r>
          </w:p>
          <w:p w14:paraId="20C5EBDD">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发票管理要求提供参数设置，以满足各种场景的业务管理需求。要求可设置“应付单审核时自动生成采购发票”.“应收单审核时自动生成销售发票”；可设置销售发票开票限行数；可设置销售发票开票限额设置；可设置启用获取开票信息等参数。</w:t>
            </w:r>
          </w:p>
          <w:p w14:paraId="30FD52D4">
            <w:pPr>
              <w:pStyle w:val="4"/>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供应链云</w:t>
            </w:r>
          </w:p>
          <w:p w14:paraId="102B1CF3">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1.采购管理</w:t>
            </w:r>
          </w:p>
          <w:p w14:paraId="621E41F0">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（1）采购管理系统可支持企业里日常经营活动中涉及的各种场景的采购业务模式。</w:t>
            </w:r>
          </w:p>
          <w:p w14:paraId="70FE1D8E">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要求所提供的采购系统包含采购工作台.采购申请.合同管理.订单处理.收料处理.退料处理.货源管理.VMI业务.供应商评估管理.报表分析等业务功能。</w:t>
            </w:r>
          </w:p>
          <w:p w14:paraId="4AFCAE7D">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（3）采购工作台集成了采购人员常用的功能，可根据业务需要，设置常用功能，便于快捷访问。</w:t>
            </w:r>
          </w:p>
          <w:p w14:paraId="6BDAADF2">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（4）采购工作台可整合显示各种待办事项，包括采购订单.应付单.采购退货单.收料通知单.采购价目表.采购申请单.供应商注册资料.采购入库单等。</w:t>
            </w:r>
          </w:p>
          <w:p w14:paraId="7A310F09">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（5）采购工作台可实现采购业务中的异常播报功能，包括预期采购订单播报.来料不良供应商排行榜播报.待处理收料预警。</w:t>
            </w:r>
          </w:p>
          <w:p w14:paraId="06D6E14B">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（6）采购申请单可支持标准采购申请.直运采购申请.资产采购申请.费用采购申请。</w:t>
            </w:r>
          </w:p>
          <w:p w14:paraId="04D6B59B">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w:t>
            </w:r>
            <w:r>
              <w:rPr>
                <w:rFonts w:hint="eastAsia" w:ascii="宋体" w:hAnsi="宋体" w:eastAsia="宋体" w:cs="宋体"/>
                <w:color w:val="auto"/>
                <w:sz w:val="24"/>
                <w:szCs w:val="24"/>
                <w:highlight w:val="none"/>
                <w:u w:val="none" w:color="auto"/>
              </w:rPr>
              <w:t>采购申请单新增时，为方便快速录入信息，可通过选项设置提供的功能，设置其保存后自动新增.保存后自动提交.提交后自动审核；可根据需要设置“隐藏电子签章”；针对特殊的采购申请需求，可设置业务参数“辅助属性必录”，确保采购申请信息准确。</w:t>
            </w:r>
          </w:p>
          <w:p w14:paraId="037F2A06">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（8）配套材料采购申请业务中，可设置：考虑安全库存与可用库存.考虑损耗率.仓库允许MRP计划的控制.排除已配套计算单据。</w:t>
            </w:r>
          </w:p>
          <w:p w14:paraId="2BA5847F">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（9）配套材料采购申请业务可汇总：物料.辅助属性.自制件.委外件.采购件.所有物料等选项，便于对配套物料的采购量进行准确规划。</w:t>
            </w:r>
          </w:p>
          <w:p w14:paraId="39D34CF1">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（10）智能采购提供向导模式，通过设置条件.需求与供给数据.数据调整.生成单据等步骤来智能生成采购需求。</w:t>
            </w:r>
          </w:p>
          <w:p w14:paraId="0E27E498">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（11）智能采购业务可设置采购组织.供应组织.库存组织.需求组织等组织信息，可设置物料编码范围.物料属性.存货类别.需求日期范围.仓库.采购计划方案等信息，来生成采购需求。</w:t>
            </w:r>
          </w:p>
          <w:p w14:paraId="2BA24321">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（12）采购合同可记录合同的基本信息.供应商信息.合同的明细信息，也可根据需要记录财务信息.合同条款.明细采购信息.付款计划等详细内容。</w:t>
            </w:r>
          </w:p>
          <w:p w14:paraId="06BFA1AE">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（13）采购订单可支持标准采购订单.标准委外订单.直运采购订单.资产采购订单.费用采购订单.补料采购订单.VMI采购订单.现购订单等多种业务类型。</w:t>
            </w:r>
          </w:p>
          <w:p w14:paraId="33AFF220">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（14）采购订单新增时，针对特殊的采购订单需求，通过选项设置，可设置业务参数“辅助属性必录”.“按货源订单过滤物料”，确保采购订单快速准确记录相关信息。</w:t>
            </w:r>
          </w:p>
          <w:p w14:paraId="3C74FDF7">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（15）系统提供采购订单变更单的功能，支持标准采购订单进行业务变更。</w:t>
            </w:r>
          </w:p>
          <w:p w14:paraId="5A6EC382">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（16）收料通知单支持从采购订单选单来快速带入关键数据信息，并可记录基本信息.供应商信息.采购信息.物流跟踪.明细信息.交货入库.辅助属性|序列号等关键信息。</w:t>
            </w:r>
          </w:p>
          <w:p w14:paraId="66A5F1E2">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（17）采购入库单可实现标准采购入库.零散采购入库单.委外入库单.分销购销入库单.资产入库单.费用入库单.VMI入库单.现购入库单等业务的处理。</w:t>
            </w:r>
          </w:p>
          <w:p w14:paraId="76AA543D">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（18）为方便采购入库单编制，可通过选项设置，设置业务参数“批号范围包含作废状态”.“保存时组织间结算校验”.“库存为0的批号F8不显示”，来帮助快速准确编制入库单。</w:t>
            </w:r>
          </w:p>
          <w:p w14:paraId="612CB969">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（19）退料申请单可实现标准退料申请.资产退回申请单.委外退料申请单.限购退料申请.VMI退料申请等业务的处理。</w:t>
            </w:r>
          </w:p>
          <w:p w14:paraId="0C56966F">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（20）采购退料单可实现标准退料单.零散采购退料单.资产退回单.委外退料单.分销购销退料单.VMI退料单.现购退料单等业务的护理。</w:t>
            </w:r>
          </w:p>
          <w:p w14:paraId="18E49F92">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（21）货源管理可实现对供应商.货源清单.采购价目表.采购调价表.采购折扣表等信息的管理。</w:t>
            </w:r>
          </w:p>
          <w:p w14:paraId="1185BD60">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（22）货源清单可记录基本信息.货源信息.供货明细等信息。供货明细中可记录原产地.原产地证书号.证书生效日期.证书失效日期.危险等级.危险品标识号.危险品标签等关键信息。</w:t>
            </w:r>
          </w:p>
          <w:p w14:paraId="39AEB78B">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（23）供应商评估管理模块要求提供采购评估等级记录.采购评估指标记录.采购评估方案.创建供应商评分表等业务功能。</w:t>
            </w:r>
          </w:p>
          <w:p w14:paraId="0B107441">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（24）VMI业务模块要求提供批量创建消耗汇总.消耗汇总表.物权转移单.VMI物料消耗结算明细表.VMI物料消耗明细表.VMI物料出入库明细表.VMI物料出入库汇总表等业务功能。</w:t>
            </w:r>
          </w:p>
          <w:p w14:paraId="6ABD6E5E">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（25）报表分析模块要求提供采购订单执行明细表.采购业务汇总表.采购入库结算汇总表.预计供应量查询.供应商到货及时率.订单到货及时率.采购合同执行明细表.采购价格分析表.采购申请执行明细表等功能。</w:t>
            </w:r>
          </w:p>
          <w:p w14:paraId="6F3DC3BF">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26）★采购管理系统要求提供灵活丰富的参数，可进行设置，满足企业的各种采购业务场景，参数要求但不限于：“允许超申请数量采购”.“采购退料时自动创建补货订单”.“配额管理物料只能配额生成订单”.“货源清单支持辅助属性”.“启用最小包装量.最小最大订货量”等。</w:t>
            </w:r>
          </w:p>
          <w:p w14:paraId="48BAA497">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2.销售管理</w:t>
            </w:r>
          </w:p>
          <w:p w14:paraId="3068071C">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（1）销售管理系统要求实现销售报价.销售订货.仓库发货.销售退货处理.客户管理.价格及折扣管理.订单管理等功能，对销售全过程进行有效控制和跟踪，实现缩短产品交货期.降低成本.提升企业经济效益的目标。</w:t>
            </w:r>
          </w:p>
          <w:p w14:paraId="1A9A301C">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（2）销售管理提供销售工作台.模拟报价.报价.合同管理.订单处理.出货处理.退货处理.寄售.价格管理.可销控制.报表分析等丰富的业务功能。</w:t>
            </w:r>
          </w:p>
          <w:p w14:paraId="77B98107">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kern w:val="0"/>
                <w:sz w:val="24"/>
                <w:szCs w:val="24"/>
                <w:highlight w:val="none"/>
                <w:u w:val="none" w:color="auto"/>
              </w:rPr>
              <w:t>销售工作台为方便销售业务处理，要求提供各种待办事项的处理，包括销售订单.发货通知单.销售退货单.销售出库单等。</w:t>
            </w:r>
          </w:p>
          <w:p w14:paraId="2F6C1D81">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（4）</w:t>
            </w:r>
            <w:r>
              <w:rPr>
                <w:rFonts w:hint="eastAsia" w:ascii="宋体" w:hAnsi="宋体" w:eastAsia="宋体" w:cs="宋体"/>
                <w:color w:val="auto"/>
                <w:kern w:val="0"/>
                <w:sz w:val="24"/>
                <w:szCs w:val="24"/>
                <w:highlight w:val="none"/>
                <w:u w:val="none" w:color="auto"/>
              </w:rPr>
              <w:t>销售工作台可提供销售看板，支持对热销商品.客户粘性分析.订单发货延期分析等内容的展示。</w:t>
            </w:r>
          </w:p>
          <w:p w14:paraId="695CF46C">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（5）</w:t>
            </w:r>
            <w:r>
              <w:rPr>
                <w:rFonts w:hint="eastAsia" w:ascii="宋体" w:hAnsi="宋体" w:eastAsia="宋体" w:cs="宋体"/>
                <w:color w:val="auto"/>
                <w:kern w:val="0"/>
                <w:sz w:val="24"/>
                <w:szCs w:val="24"/>
                <w:highlight w:val="none"/>
                <w:u w:val="none" w:color="auto"/>
              </w:rPr>
              <w:t>模拟报价模块要求提供物料分组标准费率维护.标准费率维护.报价BOM维护.模拟报价单等功能。</w:t>
            </w:r>
          </w:p>
          <w:p w14:paraId="157FB36E">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（6）</w:t>
            </w:r>
            <w:r>
              <w:rPr>
                <w:rFonts w:hint="eastAsia" w:ascii="宋体" w:hAnsi="宋体" w:eastAsia="宋体" w:cs="宋体"/>
                <w:color w:val="auto"/>
                <w:kern w:val="0"/>
                <w:sz w:val="24"/>
                <w:szCs w:val="24"/>
                <w:highlight w:val="none"/>
                <w:u w:val="none" w:color="auto"/>
              </w:rPr>
              <w:t>销售报价单可实现基本信息.明细信息.物料数据.财务信息.明细财务信息.税务明细等关键信息的记录。</w:t>
            </w:r>
          </w:p>
          <w:p w14:paraId="20B90624">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销售报价单新增时，可设置“是否含税”.“价外税”等关键选项。为方便快速录入信息，可通过选项设置提供的功能，设置其保存后自动新增.保存后自动提交.提交后自动审核；可根据需要设置“隐藏电子签章”。</w:t>
            </w:r>
          </w:p>
          <w:p w14:paraId="60CBC3B4">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（8）</w:t>
            </w:r>
            <w:r>
              <w:rPr>
                <w:rFonts w:hint="eastAsia" w:ascii="宋体" w:hAnsi="宋体" w:eastAsia="宋体" w:cs="宋体"/>
                <w:color w:val="auto"/>
                <w:kern w:val="0"/>
                <w:sz w:val="24"/>
                <w:szCs w:val="24"/>
                <w:highlight w:val="none"/>
                <w:u w:val="none" w:color="auto"/>
              </w:rPr>
              <w:t>销售合同可实现基本信息.合同条款.收款计划.财务信息.合同明细.明细财务信息.协作团队等关键信息的记录。</w:t>
            </w:r>
          </w:p>
          <w:p w14:paraId="664195B3">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（9）</w:t>
            </w:r>
            <w:r>
              <w:rPr>
                <w:rFonts w:hint="eastAsia" w:ascii="宋体" w:hAnsi="宋体" w:eastAsia="宋体" w:cs="宋体"/>
                <w:color w:val="auto"/>
                <w:kern w:val="0"/>
                <w:sz w:val="24"/>
                <w:szCs w:val="24"/>
                <w:highlight w:val="none"/>
                <w:u w:val="none" w:color="auto"/>
              </w:rPr>
              <w:t>销售合同</w:t>
            </w:r>
            <w:r>
              <w:rPr>
                <w:rFonts w:hint="eastAsia" w:ascii="宋体" w:hAnsi="宋体" w:eastAsia="宋体" w:cs="宋体"/>
                <w:color w:val="auto"/>
                <w:sz w:val="24"/>
                <w:szCs w:val="24"/>
                <w:highlight w:val="none"/>
                <w:u w:val="none" w:color="auto"/>
              </w:rPr>
              <w:t>新增时，可设置“录入明细”.“是否CRM单据”等关键选项。为保证销售合同信息的准确，可通过选项设置，设置业务参数“BOM版本必录”。</w:t>
            </w:r>
          </w:p>
          <w:p w14:paraId="20041E28">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（10）</w:t>
            </w:r>
            <w:r>
              <w:rPr>
                <w:rFonts w:hint="eastAsia" w:ascii="宋体" w:hAnsi="宋体" w:eastAsia="宋体" w:cs="宋体"/>
                <w:color w:val="auto"/>
                <w:kern w:val="0"/>
                <w:sz w:val="24"/>
                <w:szCs w:val="24"/>
                <w:highlight w:val="none"/>
                <w:u w:val="none" w:color="auto"/>
              </w:rPr>
              <w:t>销售订单要求可支持标准销售订单.寄售销售订单.受托加工销售.直运销售订单.退货订单.分销调拨订单.分销购销订单.VMI销售订单.现购订单等业务场景。</w:t>
            </w:r>
          </w:p>
          <w:p w14:paraId="3E1A1B8F">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（11）</w:t>
            </w:r>
            <w:r>
              <w:rPr>
                <w:rFonts w:hint="eastAsia" w:ascii="宋体" w:hAnsi="宋体" w:eastAsia="宋体" w:cs="宋体"/>
                <w:color w:val="auto"/>
                <w:kern w:val="0"/>
                <w:sz w:val="24"/>
                <w:szCs w:val="24"/>
                <w:highlight w:val="none"/>
                <w:u w:val="none" w:color="auto"/>
              </w:rPr>
              <w:t>为确保销售订单信息录入的准确，要求可通过选项设置，设置业务参数“辅助属性必录”.“BOM版本必录”.“库存为0的批号不显示”。库存匹配依据支持“批号”.“非空库存维度”选项。</w:t>
            </w:r>
          </w:p>
          <w:p w14:paraId="7343630F">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（12）</w:t>
            </w:r>
            <w:r>
              <w:rPr>
                <w:rFonts w:hint="eastAsia" w:ascii="宋体" w:hAnsi="宋体" w:eastAsia="宋体" w:cs="宋体"/>
                <w:color w:val="auto"/>
                <w:kern w:val="0"/>
                <w:sz w:val="24"/>
                <w:szCs w:val="24"/>
                <w:highlight w:val="none"/>
                <w:u w:val="none" w:color="auto"/>
              </w:rPr>
              <w:t>系统应提供销售订单变更业务，支持对标准销售订单变更单的处理。</w:t>
            </w:r>
          </w:p>
          <w:p w14:paraId="518AABA0">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（13）</w:t>
            </w:r>
            <w:r>
              <w:rPr>
                <w:rFonts w:hint="eastAsia" w:ascii="宋体" w:hAnsi="宋体" w:eastAsia="宋体" w:cs="宋体"/>
                <w:color w:val="auto"/>
                <w:kern w:val="0"/>
                <w:sz w:val="24"/>
                <w:szCs w:val="24"/>
                <w:highlight w:val="none"/>
                <w:u w:val="none" w:color="auto"/>
              </w:rPr>
              <w:t>发货通知单支持标准发货通知单.寄售发货通知单.分销调拨发货通知单.分销购销发货通知单.VMI发货通知单等业务场景。</w:t>
            </w:r>
          </w:p>
          <w:p w14:paraId="4E0CEC72">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（14）</w:t>
            </w:r>
            <w:r>
              <w:rPr>
                <w:rFonts w:hint="eastAsia" w:ascii="宋体" w:hAnsi="宋体" w:eastAsia="宋体" w:cs="宋体"/>
                <w:color w:val="auto"/>
                <w:kern w:val="0"/>
                <w:sz w:val="24"/>
                <w:szCs w:val="24"/>
                <w:highlight w:val="none"/>
                <w:u w:val="none" w:color="auto"/>
              </w:rPr>
              <w:t>销售出库单支持标准销售出库单.寄售出库单.零售出库单.分销购销销售出库单.VMI出库单.现销出库单.B2C销售出库单等各种业务场景。</w:t>
            </w:r>
          </w:p>
          <w:p w14:paraId="42BD7194">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（15）</w:t>
            </w:r>
            <w:r>
              <w:rPr>
                <w:rFonts w:hint="eastAsia" w:ascii="宋体" w:hAnsi="宋体" w:eastAsia="宋体" w:cs="宋体"/>
                <w:color w:val="auto"/>
                <w:kern w:val="0"/>
                <w:sz w:val="24"/>
                <w:szCs w:val="24"/>
                <w:highlight w:val="none"/>
                <w:u w:val="none" w:color="auto"/>
              </w:rPr>
              <w:t>为确保销售出库单信息录入的准确，要求可通过选项设置，设置业务参数“批号范围包含作废状态”. “库存为0的批号不显示”.“保存时组织间结算校验”.“保存时自动删除实发（退）数量为0的行”。库存匹配依据支持“批号”.“非空库存维度”选项。</w:t>
            </w:r>
          </w:p>
          <w:p w14:paraId="06108E27">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（16）</w:t>
            </w:r>
            <w:r>
              <w:rPr>
                <w:rFonts w:hint="eastAsia" w:ascii="宋体" w:hAnsi="宋体" w:eastAsia="宋体" w:cs="宋体"/>
                <w:color w:val="auto"/>
                <w:kern w:val="0"/>
                <w:sz w:val="24"/>
                <w:szCs w:val="24"/>
                <w:highlight w:val="none"/>
                <w:u w:val="none" w:color="auto"/>
              </w:rPr>
              <w:t>电子面单可记录收件人信息.寄件人信息.快递信息等。其中，快递信息要求包含快递公司.快递单号.快递业务类型编码.始发地区域编码.目的地名称.始发分拣中心编码.目的地分拣中心编码。快递公司订单号等信息。</w:t>
            </w:r>
          </w:p>
          <w:p w14:paraId="5426E9A5">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（17）</w:t>
            </w:r>
            <w:r>
              <w:rPr>
                <w:rFonts w:hint="eastAsia" w:ascii="宋体" w:hAnsi="宋体" w:eastAsia="宋体" w:cs="宋体"/>
                <w:color w:val="auto"/>
                <w:kern w:val="0"/>
                <w:sz w:val="24"/>
                <w:szCs w:val="24"/>
                <w:highlight w:val="none"/>
                <w:u w:val="none" w:color="auto"/>
              </w:rPr>
              <w:t>退货通知单要求可支持标准退货通知单.寄售退货通知单.BBC退货通知单等业务场景。</w:t>
            </w:r>
          </w:p>
          <w:p w14:paraId="26448653">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（18）</w:t>
            </w:r>
            <w:r>
              <w:rPr>
                <w:rFonts w:hint="eastAsia" w:ascii="宋体" w:hAnsi="宋体" w:eastAsia="宋体" w:cs="宋体"/>
                <w:color w:val="auto"/>
                <w:kern w:val="0"/>
                <w:sz w:val="24"/>
                <w:szCs w:val="24"/>
                <w:highlight w:val="none"/>
                <w:u w:val="none" w:color="auto"/>
              </w:rPr>
              <w:t>销售退货单要求可支持标准销售退货单.寄售退货单.零售退货单.分销购销销售退货单.VMI销售退货单.现销退货单.B2C销售退货单.BBC销售退货单等业务场景。</w:t>
            </w:r>
          </w:p>
          <w:p w14:paraId="56CF1A50">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（19）</w:t>
            </w:r>
            <w:r>
              <w:rPr>
                <w:rFonts w:hint="eastAsia" w:ascii="宋体" w:hAnsi="宋体" w:eastAsia="宋体" w:cs="宋体"/>
                <w:color w:val="auto"/>
                <w:kern w:val="0"/>
                <w:sz w:val="24"/>
                <w:szCs w:val="24"/>
                <w:highlight w:val="none"/>
                <w:u w:val="none" w:color="auto"/>
              </w:rPr>
              <w:t>寄售结算单要求可记录基本信息.客户信息.财务信息.结算明细.匹配发货.选单明细等业务信息。</w:t>
            </w:r>
          </w:p>
          <w:p w14:paraId="14F27D57">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（20）</w:t>
            </w:r>
            <w:r>
              <w:rPr>
                <w:rFonts w:hint="eastAsia" w:ascii="宋体" w:hAnsi="宋体" w:eastAsia="宋体" w:cs="宋体"/>
                <w:color w:val="auto"/>
                <w:kern w:val="0"/>
                <w:sz w:val="24"/>
                <w:szCs w:val="24"/>
                <w:highlight w:val="none"/>
                <w:u w:val="none" w:color="auto"/>
              </w:rPr>
              <w:t>价格管理要求能提供销售价目表.销售折扣表.销售调价方案.批量调价单.价格综合查询等业务功能。</w:t>
            </w:r>
          </w:p>
          <w:p w14:paraId="630C741B">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（21）</w:t>
            </w:r>
            <w:r>
              <w:rPr>
                <w:rFonts w:hint="eastAsia" w:ascii="宋体" w:hAnsi="宋体" w:eastAsia="宋体" w:cs="宋体"/>
                <w:color w:val="auto"/>
                <w:kern w:val="0"/>
                <w:sz w:val="24"/>
                <w:szCs w:val="24"/>
                <w:highlight w:val="none"/>
                <w:u w:val="none" w:color="auto"/>
              </w:rPr>
              <w:t>销售价目表的价格明细中，要求能针对BOM版本.批号来设置价格系数.价格.最低限价.生效日期.失效日期.是否失效等关键信息。</w:t>
            </w:r>
          </w:p>
          <w:p w14:paraId="27C6E99F">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（22）</w:t>
            </w:r>
            <w:r>
              <w:rPr>
                <w:rFonts w:hint="eastAsia" w:ascii="宋体" w:hAnsi="宋体" w:eastAsia="宋体" w:cs="宋体"/>
                <w:color w:val="auto"/>
                <w:kern w:val="0"/>
                <w:sz w:val="24"/>
                <w:szCs w:val="24"/>
                <w:highlight w:val="none"/>
                <w:u w:val="none" w:color="auto"/>
              </w:rPr>
              <w:t>可销控制模块要求能提供【客户-物料】可销控制.【销售员-客户】可销控制.【销售员-物料】可销控制，以实现对销售业务的精准控制。</w:t>
            </w:r>
          </w:p>
          <w:p w14:paraId="60F767E6">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（23）</w:t>
            </w:r>
            <w:r>
              <w:rPr>
                <w:rFonts w:hint="eastAsia" w:ascii="宋体" w:hAnsi="宋体" w:eastAsia="宋体" w:cs="宋体"/>
                <w:color w:val="auto"/>
                <w:kern w:val="0"/>
                <w:sz w:val="24"/>
                <w:szCs w:val="24"/>
                <w:highlight w:val="none"/>
                <w:u w:val="none" w:color="auto"/>
              </w:rPr>
              <w:t>基础资料要求可进行客户信息管理.客户与物料的对应关系管理.销售条款管理等业务的处理。</w:t>
            </w:r>
          </w:p>
          <w:p w14:paraId="2994D02E">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（24）</w:t>
            </w:r>
            <w:r>
              <w:rPr>
                <w:rFonts w:hint="eastAsia" w:ascii="宋体" w:hAnsi="宋体" w:eastAsia="宋体" w:cs="宋体"/>
                <w:color w:val="auto"/>
                <w:kern w:val="0"/>
                <w:sz w:val="24"/>
                <w:szCs w:val="24"/>
                <w:highlight w:val="none"/>
                <w:u w:val="none" w:color="auto"/>
              </w:rPr>
              <w:t>报表分析要求提供销售订单执行明细表.销售订单执行汇总表.销售利润估算分析表.销售排名表.销售出库汇总报表.销售出库明细报表.客户发货及时率报表.销售订单发货及时率报表等。</w:t>
            </w:r>
          </w:p>
          <w:p w14:paraId="4AC7C8AC">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（25）</w:t>
            </w:r>
            <w:r>
              <w:rPr>
                <w:rFonts w:hint="eastAsia" w:ascii="宋体" w:hAnsi="宋体" w:eastAsia="宋体" w:cs="宋体"/>
                <w:color w:val="auto"/>
                <w:kern w:val="0"/>
                <w:sz w:val="24"/>
                <w:szCs w:val="24"/>
                <w:highlight w:val="none"/>
                <w:u w:val="none" w:color="auto"/>
              </w:rPr>
              <w:t>销售管理系统提供丰富的参数，以满足企业各种销售业务场景，参数要求但不限于：“启用客户物料对应表”.“控制发货数量”.“库存量不足时销售订单允许部分锁库”.“预计入预留不更新订单列表的锁库标识”.“直接合同变更”.“启用订单变更单”等。</w:t>
            </w:r>
          </w:p>
          <w:p w14:paraId="7F07BE06">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3.库存管理</w:t>
            </w:r>
          </w:p>
          <w:p w14:paraId="03F526C3">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w:t>
            </w:r>
            <w:r>
              <w:rPr>
                <w:rFonts w:hint="eastAsia" w:ascii="宋体" w:hAnsi="宋体" w:eastAsia="宋体" w:cs="宋体"/>
                <w:color w:val="auto"/>
                <w:kern w:val="0"/>
                <w:sz w:val="24"/>
                <w:szCs w:val="24"/>
                <w:highlight w:val="none"/>
                <w:u w:val="none" w:color="auto"/>
              </w:rPr>
              <w:t>库存管理主要业务包括仓库管理.日常的物料的流转业务.库存控制，通过入库业务.出库业务.调拨.组装拆卸.库存调整等功能，结合批号保质期管理.库存盘点.即时库存管理等功能综合运用的管理系统，对仓存业务的物流和成本管理全过程进行有效控制和跟踪，实现完善的企业仓储信息管理。</w:t>
            </w:r>
          </w:p>
          <w:p w14:paraId="189A151D">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w:t>
            </w:r>
            <w:r>
              <w:rPr>
                <w:rFonts w:hint="eastAsia" w:ascii="宋体" w:hAnsi="宋体" w:eastAsia="宋体" w:cs="宋体"/>
                <w:color w:val="auto"/>
                <w:kern w:val="0"/>
                <w:sz w:val="24"/>
                <w:szCs w:val="24"/>
                <w:highlight w:val="none"/>
                <w:u w:val="none" w:color="auto"/>
              </w:rPr>
              <w:t>库存管理系统要求提供库存工作台.出入库管理.销售出入库.采购出入库.杂收杂发.库存调拨.受托业务.组装拆卸.定期盘点.周期盘点.库存锁库.库存调整.库存查询.批号管理.序列号管理.报表能分析等功能。</w:t>
            </w:r>
          </w:p>
          <w:p w14:paraId="032CC4CA">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kern w:val="0"/>
                <w:sz w:val="24"/>
                <w:szCs w:val="24"/>
                <w:highlight w:val="none"/>
                <w:u w:val="none" w:color="auto"/>
              </w:rPr>
              <w:t>库存工作台要求提供待办事项的快捷访问，包括采购入库单.采购退料单.销售出库单.销售退货单.调拨申请单.直接调拨单.其他入库单.出库申请单.其他出库单等。</w:t>
            </w:r>
          </w:p>
          <w:p w14:paraId="341B5E23">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（4）</w:t>
            </w:r>
            <w:r>
              <w:rPr>
                <w:rFonts w:hint="eastAsia" w:ascii="宋体" w:hAnsi="宋体" w:eastAsia="宋体" w:cs="宋体"/>
                <w:color w:val="auto"/>
                <w:kern w:val="0"/>
                <w:sz w:val="24"/>
                <w:szCs w:val="24"/>
                <w:highlight w:val="none"/>
                <w:u w:val="none" w:color="auto"/>
              </w:rPr>
              <w:t>库存工作台要求提供业务预警功能，包括负库存预警.负结余预警.安全库存预警.保质期预警等。</w:t>
            </w:r>
          </w:p>
          <w:p w14:paraId="6F4D993D">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（5）</w:t>
            </w:r>
            <w:r>
              <w:rPr>
                <w:rFonts w:hint="eastAsia" w:ascii="宋体" w:hAnsi="宋体" w:eastAsia="宋体" w:cs="宋体"/>
                <w:color w:val="auto"/>
                <w:kern w:val="0"/>
                <w:sz w:val="24"/>
                <w:szCs w:val="24"/>
                <w:highlight w:val="none"/>
                <w:u w:val="none" w:color="auto"/>
              </w:rPr>
              <w:t>出入库列表可将各种出入库单据集中展示和查询，提供入库列表.出库列表.调拨列表.库存调整列表四大类。入库列表包含采购入库单.委外退料单.销售退货单.盘盈单.其他入库单等。出库列表包含销售出库单.采购退料单.盘亏单.其他出库单等。调拨列表包含直接调拨单.分布式调出单.分布式调入单等。库存调整列表包含形式转换单.库存形态转换.批号调整单等。</w:t>
            </w:r>
          </w:p>
          <w:p w14:paraId="0001F4D5">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（6）</w:t>
            </w:r>
            <w:r>
              <w:rPr>
                <w:rFonts w:hint="eastAsia" w:ascii="宋体" w:hAnsi="宋体" w:eastAsia="宋体" w:cs="宋体"/>
                <w:color w:val="auto"/>
                <w:kern w:val="0"/>
                <w:sz w:val="24"/>
                <w:szCs w:val="24"/>
                <w:highlight w:val="none"/>
                <w:u w:val="none" w:color="auto"/>
              </w:rPr>
              <w:t>销售出库单支持标准销售出库单.寄售出库单.零售出库单.分销购销销售出库单.VMI出库单.现销出库单.B2C销售出库单等业务场景。</w:t>
            </w:r>
          </w:p>
          <w:p w14:paraId="1816B6F8">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（7）</w:t>
            </w:r>
            <w:r>
              <w:rPr>
                <w:rFonts w:hint="eastAsia" w:ascii="宋体" w:hAnsi="宋体" w:eastAsia="宋体" w:cs="宋体"/>
                <w:color w:val="auto"/>
                <w:kern w:val="0"/>
                <w:sz w:val="24"/>
                <w:szCs w:val="24"/>
                <w:highlight w:val="none"/>
                <w:u w:val="none" w:color="auto"/>
              </w:rPr>
              <w:t>销售退货单支持标准销售退货单.寄售退货单.零售退货单.分销购销销售退货单.VMI销售退货单.现销退货单.B2C销售退货单.BBC销售退货单等业务场景。</w:t>
            </w:r>
          </w:p>
          <w:p w14:paraId="12436358">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（8）</w:t>
            </w:r>
            <w:r>
              <w:rPr>
                <w:rFonts w:hint="eastAsia" w:ascii="宋体" w:hAnsi="宋体" w:eastAsia="宋体" w:cs="宋体"/>
                <w:color w:val="auto"/>
                <w:kern w:val="0"/>
                <w:sz w:val="24"/>
                <w:szCs w:val="24"/>
                <w:highlight w:val="none"/>
                <w:u w:val="none" w:color="auto"/>
              </w:rPr>
              <w:t>采购入库单支持标准采购入库.零散采购入库单.委外入库单.分销购销入库单.资产入库单.费用入库单.VMI入库单.现购入库单等业务场景。</w:t>
            </w:r>
          </w:p>
          <w:p w14:paraId="352D5E72">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（9）</w:t>
            </w:r>
            <w:r>
              <w:rPr>
                <w:rFonts w:hint="eastAsia" w:ascii="宋体" w:hAnsi="宋体" w:eastAsia="宋体" w:cs="宋体"/>
                <w:color w:val="auto"/>
                <w:kern w:val="0"/>
                <w:sz w:val="24"/>
                <w:szCs w:val="24"/>
                <w:highlight w:val="none"/>
                <w:u w:val="none" w:color="auto"/>
              </w:rPr>
              <w:t>采购退料单支持标准退料单.零散采购退料单.资产退回单.委外退料单.分销购销退料单.VMI退料单.现购退料单等业务场景。</w:t>
            </w:r>
          </w:p>
          <w:p w14:paraId="2192B37C">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（10）</w:t>
            </w:r>
            <w:r>
              <w:rPr>
                <w:rFonts w:hint="eastAsia" w:ascii="宋体" w:hAnsi="宋体" w:eastAsia="宋体" w:cs="宋体"/>
                <w:color w:val="auto"/>
                <w:kern w:val="0"/>
                <w:sz w:val="24"/>
                <w:szCs w:val="24"/>
                <w:highlight w:val="none"/>
                <w:u w:val="none" w:color="auto"/>
              </w:rPr>
              <w:t>出库申请单支持标准出库申请.VMI出库申请.资产出库申请.费用物料出库申请等业务场景。</w:t>
            </w:r>
          </w:p>
          <w:p w14:paraId="252FFAEB">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（11）</w:t>
            </w:r>
            <w:r>
              <w:rPr>
                <w:rFonts w:hint="eastAsia" w:ascii="宋体" w:hAnsi="宋体" w:eastAsia="宋体" w:cs="宋体"/>
                <w:color w:val="auto"/>
                <w:kern w:val="0"/>
                <w:sz w:val="24"/>
                <w:szCs w:val="24"/>
                <w:highlight w:val="none"/>
                <w:u w:val="none" w:color="auto"/>
              </w:rPr>
              <w:t>其他入库单.其他出库单可支持基本信息.明细信息.物料数据.序列号的详细记录。</w:t>
            </w:r>
          </w:p>
          <w:p w14:paraId="3C09BB8C">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（12）</w:t>
            </w:r>
            <w:r>
              <w:rPr>
                <w:rFonts w:hint="eastAsia" w:ascii="宋体" w:hAnsi="宋体" w:eastAsia="宋体" w:cs="宋体"/>
                <w:color w:val="auto"/>
                <w:kern w:val="0"/>
                <w:sz w:val="24"/>
                <w:szCs w:val="24"/>
                <w:highlight w:val="none"/>
                <w:u w:val="none" w:color="auto"/>
              </w:rPr>
              <w:t>调拨申请单支持标准调拨申请单.VMI调拨申请单的业务场景处理。其中标准调拨申请单可支持组织内调拨.跨组织调拨两种调拨类型。调出货主类型支持业务组织.客户.供应商等选项。</w:t>
            </w:r>
          </w:p>
          <w:p w14:paraId="7AF0AB4B">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（13）</w:t>
            </w:r>
            <w:r>
              <w:rPr>
                <w:rFonts w:hint="eastAsia" w:ascii="宋体" w:hAnsi="宋体" w:eastAsia="宋体" w:cs="宋体"/>
                <w:color w:val="auto"/>
                <w:kern w:val="0"/>
                <w:sz w:val="24"/>
                <w:szCs w:val="24"/>
                <w:highlight w:val="none"/>
                <w:u w:val="none" w:color="auto"/>
              </w:rPr>
              <w:t>直接调拨单可支持标准直接调拨单.寄售直接调拨单.委外直接调拨单.分销直接调拨单.VMI直接调拨单等业务场景。</w:t>
            </w:r>
          </w:p>
          <w:p w14:paraId="3E82FD7B">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（14）</w:t>
            </w:r>
            <w:r>
              <w:rPr>
                <w:rFonts w:hint="eastAsia" w:ascii="宋体" w:hAnsi="宋体" w:eastAsia="宋体" w:cs="宋体"/>
                <w:color w:val="auto"/>
                <w:kern w:val="0"/>
                <w:sz w:val="24"/>
                <w:szCs w:val="24"/>
                <w:highlight w:val="none"/>
                <w:u w:val="none" w:color="auto"/>
              </w:rPr>
              <w:t>分步式调出单可支持标准分步式调出.VMI分步式调出等业务场景。其中，标准分步式调出可支持组织内调拨.跨组织调拨两种调拨类型。调拨方向支持普通.退货两种方式。</w:t>
            </w:r>
          </w:p>
          <w:p w14:paraId="6DFAFD54">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（15）</w:t>
            </w:r>
            <w:r>
              <w:rPr>
                <w:rFonts w:hint="eastAsia" w:ascii="宋体" w:hAnsi="宋体" w:eastAsia="宋体" w:cs="宋体"/>
                <w:color w:val="auto"/>
                <w:kern w:val="0"/>
                <w:sz w:val="24"/>
                <w:szCs w:val="24"/>
                <w:highlight w:val="none"/>
                <w:u w:val="none" w:color="auto"/>
              </w:rPr>
              <w:t>分步式调入单可支持标准分步式调入.VMI分步式调入等业务场景。其中，标准分步式调出可支持组织内调拨.跨组织调拨两种调拨类型。调入货主类型可支持业务组织.客户.供应商三种选项。</w:t>
            </w:r>
          </w:p>
          <w:p w14:paraId="5771AF07">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（16）</w:t>
            </w:r>
            <w:r>
              <w:rPr>
                <w:rFonts w:hint="eastAsia" w:ascii="宋体" w:hAnsi="宋体" w:eastAsia="宋体" w:cs="宋体"/>
                <w:color w:val="auto"/>
                <w:kern w:val="0"/>
                <w:sz w:val="24"/>
                <w:szCs w:val="24"/>
                <w:highlight w:val="none"/>
                <w:u w:val="none" w:color="auto"/>
              </w:rPr>
              <w:t>受托加工材料收料单可记录收料组织.客户.收料员等信息，也可记录物料名称.批号.规格型号.实到数量.实收数量.拒收数量.拒收原因.仓库.仓位等关键信息。</w:t>
            </w:r>
          </w:p>
          <w:p w14:paraId="3888EAC4">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（17）</w:t>
            </w:r>
            <w:r>
              <w:rPr>
                <w:rFonts w:hint="eastAsia" w:ascii="宋体" w:hAnsi="宋体" w:eastAsia="宋体" w:cs="宋体"/>
                <w:color w:val="auto"/>
                <w:kern w:val="0"/>
                <w:sz w:val="24"/>
                <w:szCs w:val="24"/>
                <w:highlight w:val="none"/>
                <w:u w:val="none" w:color="auto"/>
              </w:rPr>
              <w:t>受托加工材料入库单可记录验收人员.仓管员.库存组等信息，也可记录物料名称.规格型号.实收数量.收货仓库.库存状态等关键信息。</w:t>
            </w:r>
          </w:p>
          <w:p w14:paraId="115A8F6E">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（18）</w:t>
            </w:r>
            <w:r>
              <w:rPr>
                <w:rFonts w:hint="eastAsia" w:ascii="宋体" w:hAnsi="宋体" w:eastAsia="宋体" w:cs="宋体"/>
                <w:color w:val="auto"/>
                <w:kern w:val="0"/>
                <w:sz w:val="24"/>
                <w:szCs w:val="24"/>
                <w:highlight w:val="none"/>
                <w:u w:val="none" w:color="auto"/>
              </w:rPr>
              <w:t>受托加工材料退料单可记录库存组织.客户.验收.仓管员等信息，退料方式支持“退料不补料”.“退料补料”两种方式。详细信息要求记录物料名称.实退数量.退货仓库.库存状态等关键信息。</w:t>
            </w:r>
          </w:p>
          <w:p w14:paraId="51B1CCE3">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（19）</w:t>
            </w:r>
            <w:r>
              <w:rPr>
                <w:rFonts w:hint="eastAsia" w:ascii="宋体" w:hAnsi="宋体" w:eastAsia="宋体" w:cs="宋体"/>
                <w:color w:val="auto"/>
                <w:kern w:val="0"/>
                <w:sz w:val="24"/>
                <w:szCs w:val="24"/>
                <w:highlight w:val="none"/>
                <w:u w:val="none" w:color="auto"/>
              </w:rPr>
              <w:t>组装拆卸单可记录基本信息.财务信息.成品信息.成品物料数据.成品序列号.子件明细.子件物料数据.子件序列号等信息类型。</w:t>
            </w:r>
          </w:p>
          <w:p w14:paraId="0DB09F14">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（20）</w:t>
            </w:r>
            <w:r>
              <w:rPr>
                <w:rFonts w:hint="eastAsia" w:ascii="宋体" w:hAnsi="宋体" w:eastAsia="宋体" w:cs="宋体"/>
                <w:color w:val="auto"/>
                <w:kern w:val="0"/>
                <w:sz w:val="24"/>
                <w:szCs w:val="24"/>
                <w:highlight w:val="none"/>
                <w:u w:val="none" w:color="auto"/>
              </w:rPr>
              <w:t>盘点方案可支持重要参数设置，包括：“零库存参与盘点”.“物料盘点作业允许增加物料”.“禁用物料不参与盘点”.“忽略库存单据审核状态检查”等。</w:t>
            </w:r>
          </w:p>
          <w:p w14:paraId="7C44AF33">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（21）</w:t>
            </w:r>
            <w:r>
              <w:rPr>
                <w:rFonts w:hint="eastAsia" w:ascii="宋体" w:hAnsi="宋体" w:eastAsia="宋体" w:cs="宋体"/>
                <w:color w:val="auto"/>
                <w:kern w:val="0"/>
                <w:sz w:val="24"/>
                <w:szCs w:val="24"/>
                <w:highlight w:val="none"/>
                <w:u w:val="none" w:color="auto"/>
              </w:rPr>
              <w:t>盘盈单可支持记录货主.日期.部门.仓管员等信息，货主类型有业务组织.客户.供应商三种选项。明细信息中要求记录物料名称.账存数量.盘点数量.盘盈数量.仓库.货主等关键信息。</w:t>
            </w:r>
          </w:p>
          <w:p w14:paraId="48F4C0FE">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（22）</w:t>
            </w:r>
            <w:r>
              <w:rPr>
                <w:rFonts w:hint="eastAsia" w:ascii="宋体" w:hAnsi="宋体" w:eastAsia="宋体" w:cs="宋体"/>
                <w:color w:val="auto"/>
                <w:kern w:val="0"/>
                <w:sz w:val="24"/>
                <w:szCs w:val="24"/>
                <w:highlight w:val="none"/>
                <w:u w:val="none" w:color="auto"/>
              </w:rPr>
              <w:t>盘亏单可支持记录部门.日期.仓管员等信息，业务场景支持标准盘亏单.VMI盘亏单，货主类型有业务组织.客户.供应商三种选项。明细信息中要求记录物料名称.规格型号.盘点数量.盘亏数量.仓库.货主等关键信息。</w:t>
            </w:r>
          </w:p>
          <w:p w14:paraId="5D7C306C">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（23）</w:t>
            </w:r>
            <w:r>
              <w:rPr>
                <w:rFonts w:hint="eastAsia" w:ascii="宋体" w:hAnsi="宋体" w:eastAsia="宋体" w:cs="宋体"/>
                <w:color w:val="auto"/>
                <w:kern w:val="0"/>
                <w:sz w:val="24"/>
                <w:szCs w:val="24"/>
                <w:highlight w:val="none"/>
                <w:u w:val="none" w:color="auto"/>
              </w:rPr>
              <w:t>周期盘点要求提供ABC分配组列表.周期盘点计划.物料周期盘点表列表.物料盘点作业列表.盘盈单.盘亏单等相关功能，以支持周期盘点业务开展。</w:t>
            </w:r>
          </w:p>
          <w:p w14:paraId="63C01A16">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（24）</w:t>
            </w:r>
            <w:r>
              <w:rPr>
                <w:rFonts w:hint="eastAsia" w:ascii="宋体" w:hAnsi="宋体" w:eastAsia="宋体" w:cs="宋体"/>
                <w:color w:val="auto"/>
                <w:kern w:val="0"/>
                <w:sz w:val="24"/>
                <w:szCs w:val="24"/>
                <w:highlight w:val="none"/>
                <w:u w:val="none" w:color="auto"/>
              </w:rPr>
              <w:t>库存查询要求提供即时库存.即时库存明细.即时库存校对.清除零库存记录.库存调整等功能。</w:t>
            </w:r>
          </w:p>
          <w:p w14:paraId="21569F1D">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（25）</w:t>
            </w:r>
            <w:r>
              <w:rPr>
                <w:rFonts w:hint="eastAsia" w:ascii="宋体" w:hAnsi="宋体" w:eastAsia="宋体" w:cs="宋体"/>
                <w:color w:val="auto"/>
                <w:kern w:val="0"/>
                <w:sz w:val="24"/>
                <w:szCs w:val="24"/>
                <w:highlight w:val="none"/>
                <w:u w:val="none" w:color="auto"/>
              </w:rPr>
              <w:t>库存调整要求提供库存状态转换单.形态转换单.批号调整单等功能。</w:t>
            </w:r>
          </w:p>
          <w:p w14:paraId="70E60503">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（26）</w:t>
            </w:r>
            <w:r>
              <w:rPr>
                <w:rFonts w:hint="eastAsia" w:ascii="宋体" w:hAnsi="宋体" w:eastAsia="宋体" w:cs="宋体"/>
                <w:color w:val="auto"/>
                <w:kern w:val="0"/>
                <w:sz w:val="24"/>
                <w:szCs w:val="24"/>
                <w:highlight w:val="none"/>
                <w:u w:val="none" w:color="auto"/>
              </w:rPr>
              <w:t>批号管理要求提供批号主档列表.批号/序列号属性列表.批号/序列号编码规则列表.物料批号规则设置等功能。</w:t>
            </w:r>
          </w:p>
          <w:p w14:paraId="4448F0F6">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（27）</w:t>
            </w:r>
            <w:r>
              <w:rPr>
                <w:rFonts w:hint="eastAsia" w:ascii="宋体" w:hAnsi="宋体" w:eastAsia="宋体" w:cs="宋体"/>
                <w:color w:val="auto"/>
                <w:kern w:val="0"/>
                <w:sz w:val="24"/>
                <w:szCs w:val="24"/>
                <w:highlight w:val="none"/>
                <w:u w:val="none" w:color="auto"/>
              </w:rPr>
              <w:t>序列号管理要求提供序列号主档.生产追溯序列号.归档序列号等功能。</w:t>
            </w:r>
          </w:p>
          <w:p w14:paraId="50E5A3A9">
            <w:pPr>
              <w:spacing w:line="240" w:lineRule="auto"/>
              <w:ind w:firstLine="480" w:firstLineChars="20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（28）</w:t>
            </w:r>
            <w:r>
              <w:rPr>
                <w:rFonts w:hint="eastAsia" w:ascii="宋体" w:hAnsi="宋体" w:eastAsia="宋体" w:cs="宋体"/>
                <w:color w:val="auto"/>
                <w:kern w:val="0"/>
                <w:sz w:val="24"/>
                <w:szCs w:val="24"/>
                <w:highlight w:val="none"/>
                <w:u w:val="none" w:color="auto"/>
              </w:rPr>
              <w:t>报表分析要求提供物料收发汇总表.物料收发分类统计表.库存台账.库存盘点差异报告.库存账龄分析表.呆滞料分析.库存预警报表.保质期预警.库存负结余预警.ABC分析.序列号串号查询.库存预留分析表.库存流水表等报表。</w:t>
            </w:r>
          </w:p>
          <w:p w14:paraId="4842D111">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（29）</w:t>
            </w:r>
            <w:r>
              <w:rPr>
                <w:rFonts w:hint="eastAsia" w:ascii="宋体" w:hAnsi="宋体" w:eastAsia="宋体" w:cs="宋体"/>
                <w:color w:val="auto"/>
                <w:kern w:val="0"/>
                <w:sz w:val="24"/>
                <w:szCs w:val="24"/>
                <w:highlight w:val="none"/>
                <w:u w:val="none" w:color="auto"/>
              </w:rPr>
              <w:t>库存管理系统提供大量灵活的参数设置，以满足企业丰富的库存管理业务场景。参数包括但不限于：“库存更新方式”.“启用序列号管理”.“批号拣货规则”.“保质期拣货规则”.“启用库存业务日期控制”.“库存单据允许事后补录期限”.“库存单据允许提前录单期限”等。</w:t>
            </w:r>
          </w:p>
          <w:p w14:paraId="56088F0D">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4.组织间结算</w:t>
            </w:r>
          </w:p>
          <w:p w14:paraId="76B625EB">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（1）</w:t>
            </w:r>
            <w:r>
              <w:rPr>
                <w:rFonts w:hint="eastAsia" w:ascii="宋体" w:hAnsi="宋体" w:eastAsia="宋体" w:cs="宋体"/>
                <w:color w:val="auto"/>
                <w:kern w:val="0"/>
                <w:sz w:val="24"/>
                <w:szCs w:val="24"/>
                <w:highlight w:val="none"/>
                <w:u w:val="none" w:color="auto"/>
              </w:rPr>
              <w:t>★跨组织业务类型可支持跨组织费用转移汇总.跨组织资产调拨汇总.跨组织其他出库汇总.跨组织生产领料税种.跨组织生产入库汇总.跨组织生产退库汇总.跨组织工序加工.跨组织采购汇总.跨组织VMI汇总.跨组织销售汇总.跨组织委外超耗汇总.跨组织委外领料汇总.跨组织调拨汇总等。</w:t>
            </w:r>
          </w:p>
          <w:p w14:paraId="7341B2B3">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（2）</w:t>
            </w:r>
            <w:r>
              <w:rPr>
                <w:rFonts w:hint="eastAsia" w:ascii="宋体" w:hAnsi="宋体" w:eastAsia="宋体" w:cs="宋体"/>
                <w:color w:val="auto"/>
                <w:kern w:val="0"/>
                <w:sz w:val="24"/>
                <w:szCs w:val="24"/>
                <w:highlight w:val="none"/>
                <w:u w:val="none" w:color="auto"/>
              </w:rPr>
              <w:t>支持生成组织间结算的明细交易清单，以用来生成组织间应收应付单；</w:t>
            </w:r>
          </w:p>
          <w:p w14:paraId="3D6805A4">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kern w:val="0"/>
                <w:sz w:val="24"/>
                <w:szCs w:val="24"/>
                <w:highlight w:val="none"/>
                <w:u w:val="none" w:color="auto"/>
              </w:rPr>
              <w:t>支持跨组织物料.资产.费用业务的结算。</w:t>
            </w:r>
          </w:p>
          <w:p w14:paraId="6B9FA4FC">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（4）</w:t>
            </w:r>
            <w:r>
              <w:rPr>
                <w:rFonts w:hint="eastAsia" w:ascii="宋体" w:hAnsi="宋体" w:eastAsia="宋体" w:cs="宋体"/>
                <w:color w:val="auto"/>
                <w:kern w:val="0"/>
                <w:sz w:val="24"/>
                <w:szCs w:val="24"/>
                <w:highlight w:val="none"/>
                <w:u w:val="none" w:color="auto"/>
              </w:rPr>
              <w:t>支持不同核算体系的结算，支持同笔业务在不同核算体系下进行跨组织结算。</w:t>
            </w:r>
          </w:p>
          <w:p w14:paraId="3C5FEDC4">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（5）</w:t>
            </w:r>
            <w:r>
              <w:rPr>
                <w:rFonts w:hint="eastAsia" w:ascii="宋体" w:hAnsi="宋体" w:eastAsia="宋体" w:cs="宋体"/>
                <w:color w:val="auto"/>
                <w:kern w:val="0"/>
                <w:sz w:val="24"/>
                <w:szCs w:val="24"/>
                <w:highlight w:val="none"/>
                <w:u w:val="none" w:color="auto"/>
              </w:rPr>
              <w:t>支持同一核算体系多个核算组织的业务数据一起结算。</w:t>
            </w:r>
          </w:p>
          <w:p w14:paraId="19EB33E9">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（6）</w:t>
            </w:r>
            <w:r>
              <w:rPr>
                <w:rFonts w:hint="eastAsia" w:ascii="宋体" w:hAnsi="宋体" w:eastAsia="宋体" w:cs="宋体"/>
                <w:color w:val="auto"/>
                <w:kern w:val="0"/>
                <w:sz w:val="24"/>
                <w:szCs w:val="24"/>
                <w:highlight w:val="none"/>
                <w:u w:val="none" w:color="auto"/>
              </w:rPr>
              <w:t>支持生成后的结算清单维护，用户可以修改结算价格.审核结算清单。</w:t>
            </w:r>
          </w:p>
          <w:p w14:paraId="1E1A2206">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（7）</w:t>
            </w:r>
            <w:r>
              <w:rPr>
                <w:rFonts w:hint="eastAsia" w:ascii="宋体" w:hAnsi="宋体" w:eastAsia="宋体" w:cs="宋体"/>
                <w:color w:val="auto"/>
                <w:kern w:val="0"/>
                <w:sz w:val="24"/>
                <w:szCs w:val="24"/>
                <w:highlight w:val="none"/>
                <w:u w:val="none" w:color="auto"/>
              </w:rPr>
              <w:t>支持在同一会计核算主体下，设置多个结算对应关系,支持联查产生结算数据的业务单据。</w:t>
            </w:r>
          </w:p>
          <w:p w14:paraId="71F998C5">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sz w:val="24"/>
                <w:szCs w:val="24"/>
                <w:highlight w:val="none"/>
                <w:u w:val="none" w:color="auto"/>
              </w:rPr>
              <w:t>（8）</w:t>
            </w:r>
            <w:r>
              <w:rPr>
                <w:rFonts w:hint="eastAsia" w:ascii="宋体" w:hAnsi="宋体" w:eastAsia="宋体" w:cs="宋体"/>
                <w:color w:val="auto"/>
                <w:kern w:val="0"/>
                <w:sz w:val="24"/>
                <w:szCs w:val="24"/>
                <w:highlight w:val="none"/>
                <w:u w:val="none" w:color="auto"/>
              </w:rPr>
              <w:t>组织间结算系统提供丰富的参数，满足不同场景管理的需求。要求可设置内部交易单据生成时点；可设置服务类物料是否可参与结算；跨组织分布式调出单关联调入数量为0时不结算；跨组织分布式调出单部分关联调入单不结算；结算调价表审核后即生效；税额计入成本等参数。</w:t>
            </w:r>
          </w:p>
          <w:p w14:paraId="23CC8141">
            <w:pPr>
              <w:pStyle w:val="4"/>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制造云</w:t>
            </w:r>
          </w:p>
          <w:p w14:paraId="22779F2D">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1.工程数据管理</w:t>
            </w:r>
          </w:p>
          <w:p w14:paraId="1EF3766C">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w:t>
            </w:r>
            <w:r>
              <w:rPr>
                <w:rFonts w:hint="eastAsia" w:ascii="宋体" w:hAnsi="宋体" w:eastAsia="宋体" w:cs="宋体"/>
                <w:color w:val="auto"/>
                <w:sz w:val="24"/>
                <w:szCs w:val="24"/>
                <w:highlight w:val="none"/>
                <w:u w:val="none" w:color="auto"/>
              </w:rPr>
              <w:t>工程数据管理应包括物料清单（BOM）.替代方案.工程变更.工作日历等基本数据，这些数据是进行计划管理.生产控制的应用基础。</w:t>
            </w:r>
          </w:p>
          <w:p w14:paraId="67D09A20">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BOM分类包含标准BOM.配置BOM两种分类；BOM用途可设置为通用.自制.委外.组装.报价等类型。</w:t>
            </w:r>
          </w:p>
          <w:p w14:paraId="52BB1EC9">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color w:val="auto"/>
                <w:sz w:val="24"/>
                <w:szCs w:val="24"/>
                <w:highlight w:val="none"/>
                <w:u w:val="none" w:color="auto"/>
              </w:rPr>
              <w:t>系统从企业实际应用出发，对涉及产品设计.生产计划.加工制造.物料管理等需高度共享的各种工程数据进行集中统一管理；减少数据冗余，确保数据的完整性.准确性和可靠性，并对这些数据进行动态维护和更改控制。</w:t>
            </w:r>
          </w:p>
          <w:p w14:paraId="01A5B30B">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系统能够对物料.BOM.工艺等进行有效管理，能够适用于多组织的业务架构，满足销售.采购.计划.生产.委外.库存.成本等业务的业务需求，与业务单据共同构建产品的全生命周期管理。</w:t>
            </w:r>
          </w:p>
          <w:p w14:paraId="124693D1">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支持A.V.X等产品结构类型的企业关键需求。</w:t>
            </w:r>
          </w:p>
          <w:p w14:paraId="773D7FE0">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（6）物料清单查询</w:t>
            </w:r>
            <w:r>
              <w:rPr>
                <w:rFonts w:hint="eastAsia" w:ascii="宋体" w:hAnsi="宋体" w:eastAsia="宋体" w:cs="宋体"/>
                <w:color w:val="auto"/>
                <w:sz w:val="24"/>
                <w:szCs w:val="24"/>
                <w:highlight w:val="none"/>
                <w:u w:val="none" w:color="auto"/>
              </w:rPr>
              <w:t>支持物料清单正查.物料清单反查两种方式，支持BOM树形维护。</w:t>
            </w:r>
          </w:p>
          <w:p w14:paraId="541FE458">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w:t>
            </w:r>
            <w:r>
              <w:rPr>
                <w:rFonts w:hint="eastAsia" w:ascii="宋体" w:hAnsi="宋体" w:eastAsia="宋体" w:cs="宋体"/>
                <w:color w:val="auto"/>
                <w:sz w:val="24"/>
                <w:szCs w:val="24"/>
                <w:highlight w:val="none"/>
                <w:u w:val="none" w:color="auto"/>
              </w:rPr>
              <w:t>物料替代方案的替代策略支持混用替代.整批替代.手工替代.整批+混用替代等替代策略。替代方式支持替代和取代。</w:t>
            </w:r>
          </w:p>
          <w:p w14:paraId="37C3D31F">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（8）</w:t>
            </w:r>
            <w:r>
              <w:rPr>
                <w:rFonts w:hint="eastAsia" w:ascii="宋体" w:hAnsi="宋体" w:eastAsia="宋体" w:cs="宋体"/>
                <w:color w:val="auto"/>
                <w:sz w:val="24"/>
                <w:szCs w:val="24"/>
                <w:highlight w:val="none"/>
                <w:u w:val="none" w:color="auto"/>
              </w:rPr>
              <w:t>BOM子项单位需要支持浮动换算；支持能力按时间维度计量和能力按非时间维度计量。</w:t>
            </w:r>
          </w:p>
          <w:p w14:paraId="308E8E84">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2.生产管理</w:t>
            </w:r>
          </w:p>
          <w:p w14:paraId="467357B5">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w:t>
            </w:r>
            <w:r>
              <w:rPr>
                <w:rFonts w:hint="eastAsia" w:ascii="宋体" w:hAnsi="宋体" w:eastAsia="宋体" w:cs="宋体"/>
                <w:color w:val="auto"/>
                <w:sz w:val="24"/>
                <w:szCs w:val="24"/>
                <w:highlight w:val="none"/>
                <w:u w:val="none" w:color="auto"/>
              </w:rPr>
              <w:t>生产管理能实现生产管理的核心业务流程包括：生产订单管理（创建.审核.下达.结案等）.生产用料清单管理.领退补料管理.生产平台管理，完工汇报管理.生产入库管理.生产订单的变更管理等。</w:t>
            </w:r>
          </w:p>
          <w:p w14:paraId="45C11409">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支持组织间的部件协同等业务，提供基于多组织的生产管理解决方案；要能够与销售.库存等业务进行紧密衔接，并为成本.总账业务提供业务支持。生产订单管理要能够支持多分录的订单集合，可集中进行生产订单的下达.领料.汇报和入库处理。</w:t>
            </w:r>
          </w:p>
          <w:p w14:paraId="7ACB7459">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color w:val="auto"/>
                <w:sz w:val="24"/>
                <w:szCs w:val="24"/>
                <w:highlight w:val="none"/>
                <w:u w:val="none" w:color="auto"/>
              </w:rPr>
              <w:t>支持用料清单的维护；支持在制材料管理；支持不控制.严格控制.按最小包装三种超发控制方式。</w:t>
            </w:r>
          </w:p>
          <w:p w14:paraId="45DEEAFC">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支持跨组织领料，可分别设置发料组织与生产组织，当两者不一致时，可实现跨组织的领料业务。同时，可设置领料人.生产车间等信息，并设置所领物料编码.物料名称.申领数量.实发数量.仓库等信息。</w:t>
            </w:r>
          </w:p>
          <w:p w14:paraId="1BA16921">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支持跨组织退料，可分别设置收料组织与生产组织，当两者不一致时，可实现跨组织的退料业务。同时，可设置退料人.仓管员.仓库，以及所退物料的名称.数量.类型等信息。</w:t>
            </w:r>
          </w:p>
          <w:p w14:paraId="46B0FC9D">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（6）</w:t>
            </w:r>
            <w:r>
              <w:rPr>
                <w:rFonts w:hint="eastAsia" w:ascii="宋体" w:hAnsi="宋体" w:eastAsia="宋体" w:cs="宋体"/>
                <w:color w:val="auto"/>
                <w:sz w:val="24"/>
                <w:szCs w:val="24"/>
                <w:highlight w:val="none"/>
                <w:u w:val="none" w:color="auto"/>
              </w:rPr>
              <w:t>支持欠料分析，支持根据齐套分析与欠料分析结果生成生产领料单，支持倒冲领料业务。</w:t>
            </w:r>
          </w:p>
          <w:p w14:paraId="092D14F6">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w:t>
            </w:r>
            <w:r>
              <w:rPr>
                <w:rFonts w:hint="eastAsia" w:ascii="宋体" w:hAnsi="宋体" w:eastAsia="宋体" w:cs="宋体"/>
                <w:color w:val="auto"/>
                <w:sz w:val="24"/>
                <w:szCs w:val="24"/>
                <w:highlight w:val="none"/>
                <w:u w:val="none" w:color="auto"/>
              </w:rPr>
              <w:t>支持生产效率及无效工时的统计与分析；支持反审核修改与变更单变更两种方式物料清单变更方式。</w:t>
            </w:r>
          </w:p>
          <w:p w14:paraId="7F8FDDD2">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（8）</w:t>
            </w:r>
            <w:r>
              <w:rPr>
                <w:rFonts w:hint="eastAsia" w:ascii="宋体" w:hAnsi="宋体" w:eastAsia="宋体" w:cs="宋体"/>
                <w:color w:val="auto"/>
                <w:sz w:val="24"/>
                <w:szCs w:val="24"/>
                <w:highlight w:val="none"/>
                <w:u w:val="none" w:color="auto"/>
              </w:rPr>
              <w:t>生产平台管理中，生产备料时支持替代分析，根据供给状况自动调整替代比例，减轻了实际执行与计划的偏差影响。</w:t>
            </w:r>
          </w:p>
          <w:p w14:paraId="455AEF88">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（9）设置</w:t>
            </w:r>
            <w:r>
              <w:rPr>
                <w:rFonts w:hint="eastAsia" w:ascii="宋体" w:hAnsi="宋体" w:eastAsia="宋体" w:cs="宋体"/>
                <w:color w:val="auto"/>
                <w:sz w:val="24"/>
                <w:szCs w:val="24"/>
                <w:highlight w:val="none"/>
                <w:u w:val="none" w:color="auto"/>
              </w:rPr>
              <w:t>生产倒冲时，交互倒冲可选择“按库存数量”倒冲，或者“按应倒冲数量” 倒冲。可设置选项“后台倒冲允许修改本次倒冲数量”。</w:t>
            </w:r>
          </w:p>
          <w:p w14:paraId="0AAE710B">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（10）</w:t>
            </w:r>
            <w:r>
              <w:rPr>
                <w:rFonts w:hint="eastAsia" w:ascii="宋体" w:hAnsi="宋体" w:eastAsia="宋体" w:cs="宋体"/>
                <w:color w:val="auto"/>
                <w:sz w:val="24"/>
                <w:szCs w:val="24"/>
                <w:highlight w:val="none"/>
                <w:u w:val="none" w:color="auto"/>
              </w:rPr>
              <w:t>提供倒冲领料平台，支持按时间段查询倒冲情况及进行倒冲处理，简化倒冲业务管理。</w:t>
            </w:r>
          </w:p>
          <w:p w14:paraId="41F73404">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（11）</w:t>
            </w:r>
            <w:r>
              <w:rPr>
                <w:rFonts w:hint="eastAsia" w:ascii="宋体" w:hAnsi="宋体" w:eastAsia="宋体" w:cs="宋体"/>
                <w:color w:val="auto"/>
                <w:sz w:val="24"/>
                <w:szCs w:val="24"/>
                <w:highlight w:val="none"/>
                <w:u w:val="none" w:color="auto"/>
              </w:rPr>
              <w:t>退料分为来料不良.作业不良.良品退料。实现材料领用的细化管理</w:t>
            </w:r>
          </w:p>
          <w:p w14:paraId="3BB0F72C">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3.计划管理</w:t>
            </w:r>
          </w:p>
          <w:p w14:paraId="7B2A675F">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w:t>
            </w:r>
            <w:r>
              <w:rPr>
                <w:rFonts w:hint="eastAsia" w:ascii="宋体" w:hAnsi="宋体" w:eastAsia="宋体" w:cs="宋体"/>
                <w:color w:val="auto"/>
                <w:sz w:val="24"/>
                <w:szCs w:val="24"/>
                <w:highlight w:val="none"/>
                <w:u w:val="none" w:color="auto"/>
              </w:rPr>
              <w:t>计划管理要能够为MRP的计算提供基础参数设置，通过建立计划方案以适应不同企业的计划体系。</w:t>
            </w:r>
          </w:p>
          <w:p w14:paraId="15051E07">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提供两种物料预留类型，包括强预留和弱预留，可在物料计划控制页签中设置。MRP运算支持物料预留；提供预留追溯；</w:t>
            </w:r>
          </w:p>
          <w:p w14:paraId="3B442025">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color w:val="auto"/>
                <w:sz w:val="24"/>
                <w:szCs w:val="24"/>
                <w:highlight w:val="none"/>
                <w:u w:val="none" w:color="auto"/>
              </w:rPr>
              <w:t>系统预置的计划方案适用的计划模式应包括MTS1.MTO.MPS。</w:t>
            </w:r>
          </w:p>
          <w:p w14:paraId="0FD713ED">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计划订单的投放类型应包括生产.委外.采购；销售订单.预测单及生产订单提供手工预留功能。</w:t>
            </w:r>
          </w:p>
          <w:p w14:paraId="6C9A4511">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MRP运算及业务流程支持手工建立的强预留关系，系统提供供需平衡关系动态展示平台，提供计划订单的调整.审核及投放；提供例外信息提示及物料预留追溯。</w:t>
            </w:r>
          </w:p>
          <w:p w14:paraId="570E6F03">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（6）</w:t>
            </w:r>
            <w:r>
              <w:rPr>
                <w:rFonts w:hint="eastAsia" w:ascii="宋体" w:hAnsi="宋体" w:eastAsia="宋体" w:cs="宋体"/>
                <w:color w:val="auto"/>
                <w:sz w:val="24"/>
                <w:szCs w:val="24"/>
                <w:highlight w:val="none"/>
                <w:u w:val="none" w:color="auto"/>
              </w:rPr>
              <w:t>提供物料供需汇总表.物料供需明细表.物料替代建议表.MRP例外信息查询表。</w:t>
            </w:r>
          </w:p>
          <w:p w14:paraId="469750E3">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（7）可以进行</w:t>
            </w:r>
            <w:r>
              <w:rPr>
                <w:rFonts w:hint="eastAsia" w:ascii="宋体" w:hAnsi="宋体" w:eastAsia="宋体" w:cs="宋体"/>
                <w:color w:val="auto"/>
                <w:sz w:val="24"/>
                <w:szCs w:val="24"/>
                <w:highlight w:val="none"/>
                <w:u w:val="none" w:color="auto"/>
              </w:rPr>
              <w:t>需求优先级公式定义；需求优先级包括客户重要度.订单交期紧迫度及订单数量；MRP计算依据需求优先级进行，同时也支持传统的时间顺序计算。</w:t>
            </w:r>
          </w:p>
          <w:p w14:paraId="294DF4A0">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8）计划管理系统提供丰富的参数，以满足不同的生产计划管理场景。其中，可设置“预留控制”选项，并设置“占用低优先级预留控制层级”为“不控制.警告”两种方式。可设置“启用动态需求优先级”，安全库存需求优先级也可设置。</w:t>
            </w:r>
          </w:p>
          <w:p w14:paraId="7DAF71A8">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4.车间管理</w:t>
            </w:r>
          </w:p>
          <w:p w14:paraId="48806376">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（1）</w:t>
            </w:r>
            <w:r>
              <w:rPr>
                <w:rFonts w:hint="eastAsia" w:ascii="宋体" w:hAnsi="宋体" w:eastAsia="宋体" w:cs="宋体"/>
                <w:color w:val="auto"/>
                <w:sz w:val="24"/>
                <w:szCs w:val="24"/>
                <w:highlight w:val="none"/>
                <w:u w:val="none" w:color="auto"/>
              </w:rPr>
              <w:t>车间管理基于企业实践，提供从生成工序计划.工序排产.工序汇报.到产品入库等车间业务处理全过程监督与控制，协助精细化管理车间所需的各项制造活动信息，管理生产进度信息。</w:t>
            </w:r>
          </w:p>
          <w:p w14:paraId="140097E5">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color w:val="auto"/>
                <w:sz w:val="24"/>
                <w:szCs w:val="24"/>
                <w:highlight w:val="none"/>
                <w:u w:val="none" w:color="auto"/>
              </w:rPr>
              <w:t>系统能够完整支持网络工艺.多工厂工序协同，满足BOM扁平化带来的复杂工艺管理需求，提升企业车间控制能力。</w:t>
            </w:r>
          </w:p>
          <w:p w14:paraId="329EFB29">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color w:val="auto"/>
                <w:sz w:val="24"/>
                <w:szCs w:val="24"/>
                <w:highlight w:val="none"/>
                <w:u w:val="none" w:color="auto"/>
              </w:rPr>
              <w:t>支持工序计划正排.倒排.偏置时间排，创新的工序计划混合排程算法，由粗放型向精细化管理过渡，提供合理的工序计划的编制功能。</w:t>
            </w:r>
          </w:p>
          <w:p w14:paraId="3AA6E1D3">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color w:val="auto"/>
                <w:sz w:val="24"/>
                <w:szCs w:val="24"/>
                <w:highlight w:val="none"/>
                <w:u w:val="none" w:color="auto"/>
              </w:rPr>
              <w:t>支持自定义排程模型及排程参数选择。</w:t>
            </w:r>
          </w:p>
          <w:p w14:paraId="5B02BD07">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（5）</w:t>
            </w:r>
            <w:r>
              <w:rPr>
                <w:rFonts w:hint="eastAsia" w:ascii="宋体" w:hAnsi="宋体" w:eastAsia="宋体" w:cs="宋体"/>
                <w:color w:val="auto"/>
                <w:sz w:val="24"/>
                <w:szCs w:val="24"/>
                <w:highlight w:val="none"/>
                <w:u w:val="none" w:color="auto"/>
              </w:rPr>
              <w:t>支持自定义准备工期.加工工期.拆卸工期的计算公式。</w:t>
            </w:r>
          </w:p>
          <w:p w14:paraId="56B773AA">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（6）</w:t>
            </w:r>
            <w:r>
              <w:rPr>
                <w:rFonts w:hint="eastAsia" w:ascii="宋体" w:hAnsi="宋体" w:eastAsia="宋体" w:cs="宋体"/>
                <w:color w:val="auto"/>
                <w:sz w:val="24"/>
                <w:szCs w:val="24"/>
                <w:highlight w:val="none"/>
                <w:u w:val="none" w:color="auto"/>
              </w:rPr>
              <w:t>提供批量录入工序汇报功能，支持多个生产任务不同工序的完成量可以在一张工序汇报单上体现。</w:t>
            </w:r>
          </w:p>
          <w:p w14:paraId="3E01A4F4">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（7）</w:t>
            </w:r>
            <w:r>
              <w:rPr>
                <w:rFonts w:hint="eastAsia" w:ascii="宋体" w:hAnsi="宋体" w:eastAsia="宋体" w:cs="宋体"/>
                <w:color w:val="auto"/>
                <w:sz w:val="24"/>
                <w:szCs w:val="24"/>
                <w:highlight w:val="none"/>
                <w:u w:val="none" w:color="auto"/>
              </w:rPr>
              <w:t>基于统计员角色，可以在一张汇报单中记录不同生产订单工序；作业量会根据预设公式自动计算；能够直接从工序汇报单下推入库单；支持联副产品汇报。</w:t>
            </w:r>
          </w:p>
          <w:p w14:paraId="73430D46">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（8）</w:t>
            </w:r>
            <w:r>
              <w:rPr>
                <w:rFonts w:hint="eastAsia" w:ascii="宋体" w:hAnsi="宋体" w:eastAsia="宋体" w:cs="宋体"/>
                <w:color w:val="auto"/>
                <w:sz w:val="24"/>
                <w:szCs w:val="24"/>
                <w:highlight w:val="none"/>
                <w:u w:val="none" w:color="auto"/>
              </w:rPr>
              <w:t>委外工序支持多计量单位，支持首序.中间工序.连续委外.末序委外等。</w:t>
            </w:r>
          </w:p>
          <w:p w14:paraId="5B18FF21">
            <w:pPr>
              <w:spacing w:line="240" w:lineRule="auto"/>
              <w:ind w:firstLine="360" w:firstLineChars="150"/>
              <w:rPr>
                <w:rFonts w:hint="eastAsia" w:ascii="宋体" w:hAnsi="宋体" w:eastAsia="宋体" w:cs="宋体"/>
                <w:color w:val="auto"/>
                <w:sz w:val="24"/>
                <w:szCs w:val="24"/>
                <w:highlight w:val="none"/>
                <w:u w:val="none" w:color="auto"/>
              </w:rPr>
            </w:pPr>
            <w:r>
              <w:rPr>
                <w:rFonts w:hint="eastAsia" w:ascii="宋体" w:hAnsi="宋体" w:eastAsia="宋体" w:cs="宋体"/>
                <w:color w:val="auto"/>
                <w:kern w:val="0"/>
                <w:sz w:val="24"/>
                <w:szCs w:val="24"/>
                <w:highlight w:val="none"/>
                <w:u w:val="none" w:color="auto"/>
              </w:rPr>
              <w:t>（9）</w:t>
            </w:r>
            <w:r>
              <w:rPr>
                <w:rFonts w:hint="eastAsia" w:ascii="宋体" w:hAnsi="宋体" w:eastAsia="宋体" w:cs="宋体"/>
                <w:color w:val="auto"/>
                <w:sz w:val="24"/>
                <w:szCs w:val="24"/>
                <w:highlight w:val="none"/>
                <w:u w:val="none" w:color="auto"/>
              </w:rPr>
              <w:t>支持工序拆分，可将工序以首序到底.中间工序到底.选中序拆分等方式进行拆分。</w:t>
            </w:r>
          </w:p>
          <w:p w14:paraId="3454B2AD">
            <w:pPr>
              <w:pStyle w:val="4"/>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制造云特性</w:t>
            </w:r>
          </w:p>
          <w:p w14:paraId="73BA0C15">
            <w:pPr>
              <w:pStyle w:val="4"/>
              <w:spacing w:line="240" w:lineRule="auto"/>
              <w:ind w:left="664"/>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1.质量管理</w:t>
            </w:r>
          </w:p>
          <w:p w14:paraId="312E5D62">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质量管理系统要求为企业提供最常用的来料检验.产品检验.库存检验.发货检验.退货检验.工序检验.工序巡检.受托加工材料检验.其他检验及质量报表等质量管理与控制业务。质量管理可帮助企业提高质量管理效率与生产效率.降低因来料问题.车间生产质量管理等原因造成的质量事故，从而降低损耗与成本.提高产品质量与客户满意度。</w:t>
            </w:r>
          </w:p>
          <w:p w14:paraId="4561C399">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（2）质量管理包含日常价检验.库存请检.报表分析.基础资料.国际资料等功能。</w:t>
            </w:r>
          </w:p>
          <w:p w14:paraId="1FC0D6FA">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（3）检验单支持来料检验单.产品检验单.库存检验单.自制工序检验单.委外工序检验单.退货检验单.发货检验单.生产线检验.受托材料检验单.其他检验单.工序巡检单等业务场景。</w:t>
            </w:r>
          </w:p>
          <w:p w14:paraId="55927598">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（4）不良品处理单可支持来料检验不良品处理单.退货检验不良品处理单.产品检验不良品处理单.自制工序检验不良品处理单.委外工序检验不良品处理单等业务场景。</w:t>
            </w:r>
          </w:p>
          <w:p w14:paraId="7EED399F">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（5）MRB评审单可支持来料检验MRB评审单.产品检验MRB评审单.自制工序检验MRB评审单等业务场景。</w:t>
            </w:r>
          </w:p>
          <w:p w14:paraId="3E6351E7">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（6）库存请检单支持基本信息.明细信息.库存信息.执行信息.序列号.参考信息等大类信息的记录。其中，明细信息中可记录物料编码.规格型号.数量.源请检数量.仓库.库存状态.批号.客户等关键信息。</w:t>
            </w:r>
          </w:p>
          <w:p w14:paraId="5E9BC174">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报表分析要求提供缺陷原因分析表.供应商质量统计表.生产车间质量统计表.工序检验质量统计表.生产线完工质量统计表.库存检验质量统计表.销售发货质量统计表.销售退货质量统计表.物料待检明细表.不良品处理统计表.物料不良率控制图.供应商不良率控制图.生产车间不良率控制图.严格度转换记录日志等报表。</w:t>
            </w:r>
          </w:p>
          <w:p w14:paraId="5E882F57">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8）基础资料要求提供抽样方案.检验项目.质检方案.质量标准.检验方法.检验仪器.检验依据.缺陷类型.缺陷原因.缺陷后果.检测值.检验项目对应检测值.库存检测控制码.宽严度转换规则.物料来源质检规则等重要资料的记录。</w:t>
            </w:r>
          </w:p>
          <w:p w14:paraId="1E13D39C">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（9）国际资料要求提供AQL.样本字码表.抽样方案检索表的数据查询。抽样方案检索表要求内置GB/T2828.1-2012 - 正常检验一次抽样方案.GB/T2828.1-2012 - 加严检验一次抽样方案.GB/T2828.1-2012 - 放宽检验一次抽样方案。</w:t>
            </w:r>
          </w:p>
          <w:p w14:paraId="67057D21">
            <w:pPr>
              <w:spacing w:line="240" w:lineRule="auto"/>
              <w:ind w:firstLine="360" w:firstLineChars="150"/>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10）质量管理参数要求可设置相关规则，包括“启用物料来源质检规则”.“二次检验严格携带源单信息”；严格度转换计算可设置为“自动计算”；合并检验反写规则可设置为“按源单数量权重反写源单”.“自上而下反写源单”。</w:t>
            </w:r>
          </w:p>
          <w:p w14:paraId="213C8479">
            <w:pPr>
              <w:spacing w:line="240" w:lineRule="auto"/>
              <w:rPr>
                <w:rFonts w:hint="eastAsia" w:ascii="宋体" w:hAnsi="宋体" w:eastAsia="宋体" w:cs="宋体"/>
                <w:color w:val="auto"/>
                <w:sz w:val="24"/>
                <w:szCs w:val="24"/>
                <w:highlight w:val="none"/>
                <w:u w:val="none" w:color="auto"/>
              </w:rPr>
            </w:pPr>
          </w:p>
          <w:p w14:paraId="6F5EF42A">
            <w:pPr>
              <w:spacing w:line="240" w:lineRule="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二、数智企业管理教学资源与考试系统</w:t>
            </w:r>
          </w:p>
          <w:p w14:paraId="1F4EE3B5">
            <w:pPr>
              <w:pStyle w:val="75"/>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系统技术要求</w:t>
            </w:r>
          </w:p>
          <w:p w14:paraId="741A1458">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1.平台为B/S架构，系统技术架构采用平台化构建，可根据教学需求，选择支持本地布署.私有云布署与公有云布署三种方式，老师和学生可通过浏览器可直接访问和应用。</w:t>
            </w:r>
          </w:p>
          <w:p w14:paraId="73D8A0A9">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2.能在互联网上运行，安全性好，在不低于指定配置的单台服务器上可支持同时在线300人；关键用户数据采用加密存储，确保核心业务数据稳健运行。</w:t>
            </w:r>
          </w:p>
          <w:p w14:paraId="722C149B">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3.系统采用一体化自动安装方式，无需单独安装系统组件；系统支持软件许可证方式，许可证与机器绑定，同时支持硬件许可方式；</w:t>
            </w:r>
          </w:p>
          <w:p w14:paraId="07AD0E2A">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4.基于J2EE技术开发，三层式架构，实现高可用性.安全性.可扩展性和可靠性。既可运行在windows操作系统，也可以运行在 unix . linux 等操作系统上，支持系统的跨平台安装部署。</w:t>
            </w:r>
          </w:p>
          <w:p w14:paraId="487939B5">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5.整体采用前后端分离的架构实现，后端框架使用了spring boot.mybatis等技术实现.前端框架使用react.ant-design-pro等技术实现，使用redis作为数据缓存和实现分布式会话共享，使用rabbitmq作为消息队列中间件实现流量削峰和服务解耦，使用minio作为文件服务器，使用nginx实现流量的负载均衡，具有高内聚.松耦合.高性能.高并发.跨平台.跨语言等特点可灵活实现公有云/混合云模式部署。</w:t>
            </w:r>
          </w:p>
          <w:p w14:paraId="392D2335">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bCs/>
                <w:color w:val="auto"/>
                <w:sz w:val="24"/>
                <w:szCs w:val="24"/>
                <w:highlight w:val="none"/>
                <w:u w:val="none" w:color="auto"/>
              </w:rPr>
              <w:t>6.具备独立自主的人脸识别引擎，支持本地部署，可离线检测，考生进入考试前进行人脸识别认证，防替考作弊行为。</w:t>
            </w:r>
          </w:p>
          <w:p w14:paraId="1467B12D">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bCs/>
                <w:color w:val="auto"/>
                <w:sz w:val="24"/>
                <w:szCs w:val="24"/>
                <w:highlight w:val="none"/>
                <w:u w:val="none" w:color="auto"/>
              </w:rPr>
              <w:t>7.具备视频实时监控功能，考生进入考试后，教师可以实施视频监控考试情况，防作弊行为。</w:t>
            </w:r>
          </w:p>
          <w:p w14:paraId="39181489">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bCs/>
                <w:color w:val="auto"/>
                <w:sz w:val="24"/>
                <w:szCs w:val="24"/>
                <w:highlight w:val="none"/>
                <w:u w:val="none" w:color="auto"/>
              </w:rPr>
              <w:t>8.系统支持多语言，可切换英文和简体中文两种模式</w:t>
            </w:r>
            <w:r>
              <w:rPr>
                <w:rFonts w:hint="eastAsia" w:ascii="宋体" w:hAnsi="宋体" w:eastAsia="宋体" w:cs="宋体"/>
                <w:bCs/>
                <w:color w:val="auto"/>
                <w:sz w:val="24"/>
                <w:szCs w:val="24"/>
                <w:highlight w:val="none"/>
                <w:u w:val="none" w:color="auto"/>
                <w:lang w:eastAsia="zh-CN"/>
              </w:rPr>
              <w:t>。</w:t>
            </w:r>
          </w:p>
          <w:p w14:paraId="7B2AF6E7">
            <w:pPr>
              <w:pStyle w:val="75"/>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功能模块</w:t>
            </w:r>
          </w:p>
          <w:p w14:paraId="42571783">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1.学校管理</w:t>
            </w:r>
          </w:p>
          <w:p w14:paraId="7020DD05">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包括组织机构管理.课程管理.实训系统配置.考试管理等功能。</w:t>
            </w:r>
          </w:p>
          <w:p w14:paraId="297E5552">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2.教师教学平台</w:t>
            </w:r>
          </w:p>
          <w:p w14:paraId="08A1FAC1">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包括工作台.课程.教学班管理.上课.考试管理等功能。</w:t>
            </w:r>
          </w:p>
          <w:p w14:paraId="3EDA0AF3">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3.学生学习平台</w:t>
            </w:r>
          </w:p>
          <w:p w14:paraId="246E008B">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包括学习区.学习班.考试等功能。</w:t>
            </w:r>
          </w:p>
          <w:p w14:paraId="5EE8EA18">
            <w:pPr>
              <w:pStyle w:val="75"/>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详细功能要求</w:t>
            </w:r>
          </w:p>
          <w:p w14:paraId="3852011D">
            <w:pPr>
              <w:pStyle w:val="3"/>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学校管理</w:t>
            </w:r>
          </w:p>
          <w:p w14:paraId="63599E52">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包括组织机构管理.课程管理.实训系统配置管理.考试管理等功能。</w:t>
            </w:r>
          </w:p>
          <w:p w14:paraId="197EAC77">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1.组织机构管理</w:t>
            </w:r>
          </w:p>
          <w:p w14:paraId="68DD8519">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组织机构管理用于管理试用教学平台的学院.专业.教师.班级.学生等信息。</w:t>
            </w:r>
          </w:p>
          <w:p w14:paraId="35C5FAA2">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支持对学院的创建.修改.删除.查询，创建学院的时候可以设置学院的名称.院长信息.备注等信息。</w:t>
            </w:r>
          </w:p>
          <w:p w14:paraId="67042D22">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支持对专业的创建.修改.删除.查询，创建专业的时候可以设置专业名称.学院.备注等信息。</w:t>
            </w:r>
          </w:p>
          <w:p w14:paraId="6B4CF194">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支持对教师的创建.修改.删除.查询，创建教师的时候需要设置教师手机号.姓名.学院.专业.性别等信息，创建教师后，教师的手机号就是登录系统的教师账号。</w:t>
            </w:r>
          </w:p>
          <w:p w14:paraId="58158119">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支持对教师的禁用.反禁用.初始化密码等操作，实现教师账号的管理。</w:t>
            </w:r>
          </w:p>
          <w:p w14:paraId="2944083F">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支持对行政班的创建.修改.删除.查询，创建行政班的时候需要设置班级名称.学院.专业，创建行政班后，可以在行政班下管理该行政班的学生信息。</w:t>
            </w:r>
          </w:p>
          <w:p w14:paraId="1A5A9A8F">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支持在行政班下进行学生管理，可以通过创建.导入的方式添加学生，创建学生的时候需要设置学号.手机号.姓名.头像等信息，学生的头像用于后续考试进入的人脸识别比对。</w:t>
            </w:r>
          </w:p>
          <w:p w14:paraId="6573727F">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支持查询学校的全部学生信息，可以通过行政班.姓名.学号.手机号等信息查询，可以对学生进行禁用.反禁用.初始化密码等操作，实现对学生账号的管理。</w:t>
            </w:r>
          </w:p>
          <w:p w14:paraId="73FED038">
            <w:pPr>
              <w:numPr>
                <w:ilvl w:val="0"/>
                <w:numId w:val="3"/>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bCs/>
                <w:color w:val="auto"/>
                <w:sz w:val="24"/>
                <w:szCs w:val="24"/>
                <w:highlight w:val="none"/>
                <w:u w:val="none" w:color="auto"/>
              </w:rPr>
              <w:t>学院列表.教师列表.行政班列表.学生查询</w:t>
            </w:r>
            <w:r>
              <w:rPr>
                <w:rFonts w:hint="eastAsia" w:ascii="宋体" w:hAnsi="宋体" w:eastAsia="宋体" w:cs="宋体"/>
                <w:color w:val="auto"/>
                <w:sz w:val="24"/>
                <w:szCs w:val="24"/>
                <w:highlight w:val="none"/>
                <w:u w:val="none" w:color="auto"/>
              </w:rPr>
              <w:t>列表可以设置宽松.中等.紧凑三种不同密度的展示方式，列名可以调整顺序显示，可以固定某列在列首或者列尾展示，实现页面展示的自定义风格设置。</w:t>
            </w:r>
          </w:p>
          <w:p w14:paraId="6D1E92DC">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2.课程管理</w:t>
            </w:r>
          </w:p>
          <w:p w14:paraId="2DB493C2">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课程管理用于管理学校可用的课程，并分配课程给教师使用。</w:t>
            </w:r>
          </w:p>
          <w:p w14:paraId="0904B4A2">
            <w:pPr>
              <w:numPr>
                <w:ilvl w:val="0"/>
                <w:numId w:val="4"/>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查看学校课程的课程详情。</w:t>
            </w:r>
          </w:p>
          <w:p w14:paraId="0D219E53">
            <w:pPr>
              <w:numPr>
                <w:ilvl w:val="0"/>
                <w:numId w:val="4"/>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通过课程分配，可将课程分配给教师使用，分配课程的时候可以设置教师.时效和备注信息。</w:t>
            </w:r>
          </w:p>
          <w:p w14:paraId="56742DA9">
            <w:pPr>
              <w:numPr>
                <w:ilvl w:val="0"/>
                <w:numId w:val="4"/>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分配后的课程记录可以通过修改.删除的功能进行管理。</w:t>
            </w:r>
          </w:p>
          <w:p w14:paraId="4D493225">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3.实训系统配置</w:t>
            </w:r>
          </w:p>
          <w:p w14:paraId="7193D336">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实训系统配置可以配置学校使用的课程中涉及到的全部的实训系统的服务器配置。</w:t>
            </w:r>
          </w:p>
          <w:p w14:paraId="330F9474">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4.考试管理</w:t>
            </w:r>
          </w:p>
          <w:p w14:paraId="0A7A24F2">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考试管理用于管理学校的题库.试卷和考试。</w:t>
            </w:r>
          </w:p>
          <w:p w14:paraId="37173C36">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题库管理可以查看学校拥有的理论题库和实务任务库，可以通过分配将题库分配给学校的教师使用。</w:t>
            </w:r>
          </w:p>
          <w:p w14:paraId="54C3A0F9">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系统支持的理论题库题型包括：单选题.多选题.判断题.填空题.简答题.思维导图题.流程题.作图题.连线题.综合题。</w:t>
            </w:r>
          </w:p>
          <w:p w14:paraId="3BD24BEE">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系统支持的实务题库包含不判分的任务.sql判分任务.代码判分任务.实操平台判分任务等多种实训类型的任务。</w:t>
            </w:r>
          </w:p>
          <w:p w14:paraId="6D0F7064">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系统支持多种类型试题检索条件，包括题型.难易度.标签.题干内容等,帮助用户快速搜索试题。</w:t>
            </w:r>
          </w:p>
          <w:p w14:paraId="6DA653FC">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题库分配查询可以查看分配给教师的题库情况，以及题库使用的有效期，同时提供删除和修改的功能实现题库分配信息的管理。</w:t>
            </w:r>
          </w:p>
          <w:p w14:paraId="5526A373">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固定组卷和随机组卷两种组卷类型。固定组卷支持根据抽题规则系统抽题，同时支持手工抽题；随机组卷设置抽题规则，可实现大题中设置多个抽题规则，保证各知识点的题都能抽到；试卷的答题顺序和题目顺序都可以调整。（提供功能截图）</w:t>
            </w:r>
          </w:p>
          <w:p w14:paraId="6712F37F">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试卷组卷的时候可以创建多个大题，创建的大题可以设置大题名称.单题分值.题量.总分，大题内小题顺序.选项顺序.抽题规则；一个大题内可以设置不同的题型。</w:t>
            </w:r>
          </w:p>
          <w:p w14:paraId="7F0808F8">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系统支持理论.实训.理实三种试卷类型。创建理论试卷的时候，可以设置题目顺序和选项顺序为无序，保证同一张试卷，每个学生看到的题目顺序和选项顺序不用，避免作弊。</w:t>
            </w:r>
          </w:p>
          <w:p w14:paraId="18F5EB39">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强大的考试引擎，灵活的考试安排，可设置考试须知，考试时间段.成绩状态.答案状态.人脸识别状态，视频监控状态.考试人员</w:t>
            </w:r>
            <w:r>
              <w:rPr>
                <w:rFonts w:hint="eastAsia" w:ascii="宋体" w:hAnsi="宋体" w:eastAsia="宋体" w:cs="宋体"/>
                <w:color w:val="auto"/>
                <w:sz w:val="24"/>
                <w:szCs w:val="24"/>
                <w:highlight w:val="none"/>
                <w:u w:val="none" w:color="auto"/>
                <w:lang w:eastAsia="zh-CN"/>
              </w:rPr>
              <w:t>。</w:t>
            </w:r>
          </w:p>
          <w:p w14:paraId="63AA843D">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考试人员设置支持以班级为主体进行整体设置，可添加多个班级；同时支持单个学生设置，并且教师可以在考试的过程中随时进行考试人员调整。</w:t>
            </w:r>
          </w:p>
          <w:p w14:paraId="6F86BDE5">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考试监控提供多种考试应急处理，包括暂延时.交卷.撤销交卷等功能，解决各类特殊情况。</w:t>
            </w:r>
          </w:p>
          <w:p w14:paraId="113CEC89">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包含主观题的考试，教师可以进行人工复评，教师复评的时候只展示需要评分的题目供教师评分。</w:t>
            </w:r>
          </w:p>
          <w:p w14:paraId="66A3F4C0">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成绩管理，可查看考生详细的答题结果与考试成绩；同时支持导出考生成绩功能；成绩查询页面可以看见考生的详细信息包括考试进入时间.交卷时间.答题时长.答题情况，已答数量.未答数量.评分状态.成绩等信息。</w:t>
            </w:r>
          </w:p>
          <w:p w14:paraId="632F54B3">
            <w:pPr>
              <w:numPr>
                <w:ilvl w:val="0"/>
                <w:numId w:val="5"/>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视频监控，针对打开实时监控的考试，可以视频监控学生的状态，以六宫格的方式查看实时监控视频，可以分页切换六宫格，查看全部学生的视频，也可以单独点击某个学生放大查看监控视频，视频监控列表会展示学生当前的考试状态和视频状态。</w:t>
            </w:r>
          </w:p>
          <w:p w14:paraId="3455AF13">
            <w:pPr>
              <w:pStyle w:val="3"/>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教师教学平台</w:t>
            </w:r>
          </w:p>
          <w:p w14:paraId="3A059D42">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1.工作台</w:t>
            </w:r>
          </w:p>
          <w:p w14:paraId="3130CBD8">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工作台提供了教师常用的看板，便于快速进入教学。</w:t>
            </w:r>
          </w:p>
          <w:p w14:paraId="310B0AF6">
            <w:pPr>
              <w:numPr>
                <w:ilvl w:val="0"/>
                <w:numId w:val="6"/>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统计平台课程数量.校内课程数量.进行中的教学班.已完成的教学班。</w:t>
            </w:r>
          </w:p>
          <w:p w14:paraId="0D8A5B42">
            <w:pPr>
              <w:numPr>
                <w:ilvl w:val="0"/>
                <w:numId w:val="6"/>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可以快速选择教学班上课。</w:t>
            </w:r>
          </w:p>
          <w:p w14:paraId="6CCD20B0">
            <w:pPr>
              <w:numPr>
                <w:ilvl w:val="0"/>
                <w:numId w:val="6"/>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可以查看进行中的考试进行考试监控和管理</w:t>
            </w:r>
          </w:p>
          <w:p w14:paraId="597A2C4D">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2.课程</w:t>
            </w:r>
          </w:p>
          <w:p w14:paraId="05028AE8">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课程管理用于查看教师可用的课程。</w:t>
            </w:r>
          </w:p>
          <w:p w14:paraId="5A933EF1">
            <w:pPr>
              <w:numPr>
                <w:ilvl w:val="0"/>
                <w:numId w:val="7"/>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通过课程详情可以预览课程资源，如课件.教材和视频等。</w:t>
            </w:r>
          </w:p>
          <w:p w14:paraId="4CF64C52">
            <w:pPr>
              <w:numPr>
                <w:ilvl w:val="0"/>
                <w:numId w:val="7"/>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通过课程详情可以查看课程设置的随堂练习卷。</w:t>
            </w:r>
          </w:p>
          <w:p w14:paraId="09CD4771">
            <w:pPr>
              <w:numPr>
                <w:ilvl w:val="0"/>
                <w:numId w:val="7"/>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通过课程详情可以查看课程提供的教学方案内容。</w:t>
            </w:r>
          </w:p>
          <w:p w14:paraId="041FF180">
            <w:pPr>
              <w:numPr>
                <w:ilvl w:val="0"/>
                <w:numId w:val="7"/>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通过课程详情可以查看匹配课程的考试试卷的设置。</w:t>
            </w:r>
          </w:p>
          <w:p w14:paraId="314691B0">
            <w:pPr>
              <w:numPr>
                <w:ilvl w:val="0"/>
                <w:numId w:val="7"/>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通过课程详情可以查看课程的考评方案。</w:t>
            </w:r>
          </w:p>
          <w:p w14:paraId="17883D26">
            <w:pPr>
              <w:numPr>
                <w:ilvl w:val="0"/>
                <w:numId w:val="7"/>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通过课程中的教学引用，选择合适的教学方案可以创建教学班，教学班可以是行政班，也可以是融合班，满足按班级授课和按学生选修课程授课的需求。</w:t>
            </w:r>
          </w:p>
          <w:p w14:paraId="7AE2A473">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3.教学班</w:t>
            </w:r>
          </w:p>
          <w:p w14:paraId="1DB7E12B">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教学班用于管理教师创建的教学班，并可对教学班进行教学管理和上课。</w:t>
            </w:r>
          </w:p>
          <w:p w14:paraId="192D95CD">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支持对教学班进行编辑.发布.删除，按教学班的状态分类显示教学班，教学班信息可按卡片形式显示也可按列表形式显示。</w:t>
            </w:r>
          </w:p>
          <w:p w14:paraId="5A20D0CD">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针对未发布的教学班，可以进行教学管理和发布；针对已发布并且进行中的教学班可以进行教学管理和上课；</w:t>
            </w:r>
          </w:p>
          <w:p w14:paraId="5F02A3E7">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教师可创建含课堂邀请码的教学班，学生通过输入邀请码可以加入教学班。</w:t>
            </w:r>
          </w:p>
          <w:p w14:paraId="24D78EA4">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教师对教学班的名称，教学时间段可以进行修改。</w:t>
            </w:r>
          </w:p>
          <w:p w14:paraId="5CCD95B4">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教师对教学班的学生进行管理，可以对申请加入的学生进行审核，审核通过的学生才可以加入教学班学校，教师可以对教学班的学生做移出.重置密码等操作，实现对教学班下的学生的管理。</w:t>
            </w:r>
          </w:p>
          <w:p w14:paraId="6ECA9ADE">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上课过程中可以发起口令签到，设置好签到时长，在签到范围内输入正确口令签到的学生方可签到成功，教师也可以提前结束签到，对签到结果进行查看和修改，可以取消已签到的记录和补签到，处理签到异常的学生记录。</w:t>
            </w:r>
          </w:p>
          <w:p w14:paraId="62B6FE11">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教师通过授课管理，可以推送知识和拓展类的教学资源给学生，也可以对推送的资源做撤回处理。</w:t>
            </w:r>
          </w:p>
          <w:p w14:paraId="13A5AB5B">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教师授课过程中如果有课程外的辅助知识需要让学生了解，可以通过添加知识的方式从本地上传资源到系统中，教师添加的资源可以设置默认推送给学生查看，也可以控制资源是否给学生下载。</w:t>
            </w:r>
          </w:p>
          <w:p w14:paraId="1161F7EF">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教师授课过程中，可以发布随堂练习和课堂实训给学生练习，也可以撤回发布的练习，可以控制随堂练习答案是否公布给学生查看。</w:t>
            </w:r>
          </w:p>
          <w:p w14:paraId="1EDC5FA2">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教师通过授课管理可以查看每个教学任务的项目的学生的进度情况，也可以通过进度查看查看每个学生当前课程的学习进度。</w:t>
            </w:r>
          </w:p>
          <w:p w14:paraId="4C0F898C">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通过随堂练习，可以查看已发布的随堂练习的学生做题分析，可以看到每个学生的做题情况，有主观题的可以进行评分；教师还可以对随堂练习中的题目进行分析，可以按正确率和完成率的情况分析学生对每个题目的掌握程度。</w:t>
            </w:r>
          </w:p>
          <w:p w14:paraId="1BF2EF4E">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教师可以通过题目分析，看到每个题目的正确率和完成率，还可以钻取到每个题目下学生的情况，包括做题正确的学生.做题错误的学生.未完成的学生记录，</w:t>
            </w:r>
          </w:p>
          <w:p w14:paraId="1447FC52">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教师通过课程预设的考试发布考试，设置考试时间段.考试时长.成绩发布状态.答案及解析状态，人脸识别状态后发布考试，教学班下的学生都可以进入考试。</w:t>
            </w:r>
          </w:p>
          <w:p w14:paraId="79A82F0E">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可以给教学班设置平时成绩和考试成绩的考评权重，根据权重计算出每个学生的成绩，其中平时成绩包含考勤.完成度.随堂练习得分率.课堂实训得分率.课后实训得分率，根据考评设置的计算出的成绩可以导出备份。</w:t>
            </w:r>
          </w:p>
          <w:p w14:paraId="23C438D2">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提供开始上课功能，教师可以进入上课状态，教师可以在这个状态下，直接展示资源给学生授课；在授课状态下，可以快捷的推送资源.发布随堂练习和课堂实训给学生练习；在授课状态下，可以发布签到，将签到口令放到授课展示区；</w:t>
            </w:r>
          </w:p>
          <w:p w14:paraId="5F3DBEEA">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系统提供下课功能，下课后，教师退出教学授课页面，系统会记录每次上课的次数。</w:t>
            </w:r>
          </w:p>
          <w:p w14:paraId="22EADA0B">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系统记录上课进度，每次进入上课，可以定位到上一次的教学任务，帮助老师记录不同教学班的不同教学进度。</w:t>
            </w:r>
          </w:p>
          <w:p w14:paraId="57D98C0E">
            <w:pPr>
              <w:numPr>
                <w:ilvl w:val="0"/>
                <w:numId w:val="8"/>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教师可以直接选择课程内置的试卷发布考试，可以控制考试是否公布答案，是否显示成绩。</w:t>
            </w:r>
          </w:p>
          <w:p w14:paraId="69A8EF9D">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4.考试管理</w:t>
            </w:r>
          </w:p>
          <w:p w14:paraId="07EADE75">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考试管理用于管理教师用的题库.试卷和考试。</w:t>
            </w:r>
          </w:p>
          <w:p w14:paraId="3A7E57CC">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题库管理可以查看教师拥有的理论和实务题库</w:t>
            </w:r>
          </w:p>
          <w:p w14:paraId="2BDB868F">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系统支持的理论题库题型包括：单选题.多选题.判断题.填空题.简答题.思维导图题.流程题.作图题.连线题.综合题。</w:t>
            </w:r>
          </w:p>
          <w:p w14:paraId="149E37FB">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系统支持的实务题库包含不判分的任务.sql判分任务.代码判分任务.实训系统判分任务等多种实训类型的任务。</w:t>
            </w:r>
          </w:p>
          <w:p w14:paraId="06998D9C">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系统支持多种类型试题检索条件，包括题型.难易度.标签.题干内容等,帮助用户快速搜索试题。</w:t>
            </w:r>
          </w:p>
          <w:p w14:paraId="62C6E08C">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系统支持固定组卷和随机组卷两种组卷类型。固定组卷支持根据抽题规则自动抽题，同时支持手工抽题；随机组卷设置抽题规则，可实现大题中设置多个抽题规则，保证各知识点的题都能抽到。</w:t>
            </w:r>
          </w:p>
          <w:p w14:paraId="2058CBCA">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系统支持理论.实训.理实三种试卷类型。创建理论试卷的时候，可以设置题目顺序和选项顺序为无序，保证同一张试卷，每个学生看到的题目顺序和选项顺序不用，避免作弊。</w:t>
            </w:r>
          </w:p>
          <w:p w14:paraId="722874A0">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强大的考试引擎，灵活的考试安排，可设置考试须知，考试时间段.成绩状态.答案状态.人脸识别状态，视频监控状态.考试人员。</w:t>
            </w:r>
          </w:p>
          <w:p w14:paraId="49CAC2DB">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考试人员设置支持以班级为主体进行整体设置，可添加多个班级；同时支持单个学生设置，并且教师可以在考试的过程中随时进行考试人员调整。</w:t>
            </w:r>
          </w:p>
          <w:p w14:paraId="383BC467">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考试监控提供多种考试应急处理，包括暂延时.交卷.撤销交卷等功能，解决各类特殊情况。</w:t>
            </w:r>
          </w:p>
          <w:p w14:paraId="3FCCB920">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包含主观题的考试，教师可以进行人工复评。</w:t>
            </w:r>
          </w:p>
          <w:p w14:paraId="1E8CA86C">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成绩管理，可查看考生详细的答题结果与考试成绩；同时支持导出考生成绩功能。</w:t>
            </w:r>
          </w:p>
          <w:p w14:paraId="33DB41A2">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视频监控，针对打开实时监控的考试，可以视频监控学生的状态。</w:t>
            </w:r>
          </w:p>
          <w:p w14:paraId="50850B35">
            <w:pPr>
              <w:numPr>
                <w:ilvl w:val="0"/>
                <w:numId w:val="9"/>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bCs/>
                <w:color w:val="auto"/>
                <w:sz w:val="24"/>
                <w:szCs w:val="24"/>
                <w:highlight w:val="none"/>
                <w:u w:val="none" w:color="auto"/>
              </w:rPr>
              <w:t>试卷列表.考试列表</w:t>
            </w:r>
            <w:r>
              <w:rPr>
                <w:rFonts w:hint="eastAsia" w:ascii="宋体" w:hAnsi="宋体" w:eastAsia="宋体" w:cs="宋体"/>
                <w:color w:val="auto"/>
                <w:sz w:val="24"/>
                <w:szCs w:val="24"/>
                <w:highlight w:val="none"/>
                <w:u w:val="none" w:color="auto"/>
              </w:rPr>
              <w:t>可以设置宽松.中等.紧凑三种不同密度的展示方式，列名可以调整顺序显示，可以固定某列在列首或者列尾展示，实现页面展示的自定义风格设置。</w:t>
            </w:r>
          </w:p>
          <w:p w14:paraId="0E30F0F0">
            <w:pPr>
              <w:pStyle w:val="3"/>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学生学习平台</w:t>
            </w:r>
          </w:p>
          <w:p w14:paraId="2E01DFAD">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1.学习区</w:t>
            </w:r>
          </w:p>
          <w:p w14:paraId="6E85A46F">
            <w:pPr>
              <w:numPr>
                <w:ilvl w:val="0"/>
                <w:numId w:val="10"/>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统计进行中的课程.已完成的课程.进行中的考试.已完成的考试数量。</w:t>
            </w:r>
          </w:p>
          <w:p w14:paraId="28D94D55">
            <w:pPr>
              <w:numPr>
                <w:ilvl w:val="0"/>
                <w:numId w:val="10"/>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可以快速选择学习班上课。</w:t>
            </w:r>
          </w:p>
          <w:p w14:paraId="28AC7BE2">
            <w:pPr>
              <w:numPr>
                <w:ilvl w:val="0"/>
                <w:numId w:val="10"/>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可以查看进行中的考试进入考试</w:t>
            </w:r>
          </w:p>
          <w:p w14:paraId="6B3DC5FB">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2.学习班</w:t>
            </w:r>
          </w:p>
          <w:p w14:paraId="572BF283">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学习班用于管理学生可进入的学习班，可以进入学习。</w:t>
            </w:r>
          </w:p>
          <w:p w14:paraId="41198934">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通过加入学习班，可以根据教师提供的课程邀请码，申请加入参与学习。</w:t>
            </w:r>
          </w:p>
          <w:p w14:paraId="57DC819F">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对已开始的学习班，可以进入学习，进入学习班后可以看见当前课程的学习进度情况，课程包含的项目总数和教师推动的项目的数量。</w:t>
            </w:r>
          </w:p>
          <w:p w14:paraId="437BD226">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教师推动的资源可以预览查看，对可下载的资源可以下载资源后学习。</w:t>
            </w:r>
          </w:p>
          <w:p w14:paraId="6C8F8C8A">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教师发布的随堂练习，进入练习，可以进入作答，交卷后可查看做题详情。</w:t>
            </w:r>
          </w:p>
          <w:p w14:paraId="6B0664F2">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进入随堂练习做题页面，可以看见题目导航，题目显示作答状态，可以根据做题习惯选择关闭题目导航。</w:t>
            </w:r>
          </w:p>
          <w:p w14:paraId="1DDBDA0B">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随堂练习可以分多次进入作答，每次做完不交卷的情况下，退出随堂练习，会实时刷新当前随堂练习的完成进度。随堂练习交卷后，可以看见作答情况，老师发布答案后，也可以看见正确答案，帮助学生自己排查薄弱知识点。</w:t>
            </w:r>
          </w:p>
          <w:p w14:paraId="48F0D548">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教师发布的课堂实训，进入实训，可以进入实训任务作答页面，可以操作对应的实训系统进行实训练习。</w:t>
            </w:r>
          </w:p>
          <w:p w14:paraId="67C5756C">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系统记录学生的学习状态，显示最后一次进入学校的资源名称，便于学生定位当前课程的学校进度。</w:t>
            </w:r>
          </w:p>
          <w:p w14:paraId="76A82D2D">
            <w:pPr>
              <w:numPr>
                <w:ilvl w:val="0"/>
                <w:numId w:val="11"/>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学习班和考试提供卡片和列表两种展示形式，可供用户自行选择使用。</w:t>
            </w:r>
          </w:p>
          <w:p w14:paraId="1D3EEDF5">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3.考试</w:t>
            </w:r>
          </w:p>
          <w:p w14:paraId="325566D4">
            <w:pPr>
              <w:spacing w:line="240" w:lineRule="auto"/>
              <w:ind w:left="36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考试用于查看学生的全部理论.实训.理实考试。</w:t>
            </w:r>
          </w:p>
          <w:p w14:paraId="6384825E">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考试信息按待考.未交卷.已交卷.缺考分类，便于学生快速找到考试。</w:t>
            </w:r>
          </w:p>
          <w:p w14:paraId="0C5E61C0">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每次考试都会记录考试开始时间.考试结束时间.进入考试时间和考试交卷时间。</w:t>
            </w:r>
          </w:p>
          <w:p w14:paraId="202E4A83">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针对需要人脸识别的考试，学生进入后要人脸识别通过方可进入考试。</w:t>
            </w:r>
          </w:p>
          <w:p w14:paraId="58070792">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针对需要视频监控的考试，学生全程需要打开摄像头，学生的考试过程可以被教师实时监控。</w:t>
            </w:r>
          </w:p>
          <w:p w14:paraId="32564C7A">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★在流程作图题界面，可通过拖拽的方式增加流程节点，通过双击的方式进入流程节点修改流程节点名称，鼠标可以连接两个流程节点，通过鼠标右键可以拖动画布，调整流程题显示位置，系统可以自动判分。</w:t>
            </w:r>
          </w:p>
          <w:p w14:paraId="794993B1">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在思维导图题界面，进入后选择节点，点击tab键可以增加新的节点，双击节点可以调整节点名称，系统可以自动判分。</w:t>
            </w:r>
          </w:p>
          <w:p w14:paraId="6BCF2E4F">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做题页面，系统会自动识别当前题目是已答还是未答状态，已做又清空做题记录的题目也会变成未完成状态，学生通过题目导航可以很快定位到未完成的题目，。</w:t>
            </w:r>
          </w:p>
          <w:p w14:paraId="0313F3CB">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在连线题做题页面，用过鼠标实现左右节点相连，可以实现多对多的连接关系，可以系统自动判分。</w:t>
            </w:r>
          </w:p>
          <w:p w14:paraId="3CE0BDCE">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实训答题页面，可以看见实训任务的岗位流转关系，可以按岗位查看岗位任务要求.岗位资料.岗位操作步骤，题目导航，可以根据实训操作习惯关闭题目导航，缩小题目看板区域，可以查看实训企业信息。</w:t>
            </w:r>
          </w:p>
          <w:p w14:paraId="09BF9CDA">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实训任务也可以实现系统自动判分。</w:t>
            </w:r>
          </w:p>
          <w:p w14:paraId="5B21AE40">
            <w:pPr>
              <w:numPr>
                <w:ilvl w:val="0"/>
                <w:numId w:val="12"/>
              </w:num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做题记录实时保存，异常关闭页面，之前完成的做题记录也会保存。</w:t>
            </w:r>
          </w:p>
          <w:p w14:paraId="171E04AD">
            <w:pPr>
              <w:widowControl/>
              <w:spacing w:line="240" w:lineRule="auto"/>
              <w:jc w:val="left"/>
              <w:textAlignment w:val="center"/>
              <w:rPr>
                <w:rFonts w:hint="eastAsia" w:ascii="宋体" w:hAnsi="宋体" w:eastAsia="宋体" w:cs="宋体"/>
                <w:color w:val="auto"/>
                <w:kern w:val="0"/>
                <w:sz w:val="24"/>
                <w:szCs w:val="24"/>
                <w:highlight w:val="none"/>
                <w:u w:val="none" w:color="auto"/>
              </w:rPr>
            </w:pPr>
          </w:p>
        </w:tc>
        <w:tc>
          <w:tcPr>
            <w:tcW w:w="483" w:type="dxa"/>
            <w:noWrap w:val="0"/>
            <w:vAlign w:val="center"/>
          </w:tcPr>
          <w:p w14:paraId="21AA6BDC">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套</w:t>
            </w:r>
          </w:p>
        </w:tc>
        <w:tc>
          <w:tcPr>
            <w:tcW w:w="467" w:type="dxa"/>
            <w:noWrap/>
            <w:vAlign w:val="center"/>
          </w:tcPr>
          <w:p w14:paraId="5024CA24">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w:t>
            </w:r>
          </w:p>
        </w:tc>
        <w:tc>
          <w:tcPr>
            <w:tcW w:w="766" w:type="dxa"/>
            <w:noWrap/>
            <w:vAlign w:val="center"/>
          </w:tcPr>
          <w:p w14:paraId="7D3EFA93">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sz w:val="24"/>
                <w:szCs w:val="24"/>
                <w:highlight w:val="none"/>
              </w:rPr>
              <w:t>软件和信息技术服务业</w:t>
            </w:r>
          </w:p>
        </w:tc>
      </w:tr>
      <w:tr w14:paraId="30E9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ign w:val="center"/>
          </w:tcPr>
          <w:p w14:paraId="40656CA8">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w:t>
            </w:r>
          </w:p>
        </w:tc>
        <w:tc>
          <w:tcPr>
            <w:tcW w:w="811" w:type="dxa"/>
            <w:noWrap/>
            <w:vAlign w:val="center"/>
          </w:tcPr>
          <w:p w14:paraId="0F823DDA">
            <w:pPr>
              <w:widowControl/>
              <w:spacing w:line="240" w:lineRule="auto"/>
              <w:jc w:val="center"/>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sz w:val="24"/>
                <w:szCs w:val="24"/>
                <w:highlight w:val="none"/>
                <w:u w:val="none" w:color="auto"/>
              </w:rPr>
              <w:t>双碳模拟经营决策平台</w:t>
            </w:r>
          </w:p>
        </w:tc>
        <w:tc>
          <w:tcPr>
            <w:tcW w:w="7641" w:type="dxa"/>
            <w:noWrap w:val="0"/>
            <w:vAlign w:val="top"/>
          </w:tcPr>
          <w:p w14:paraId="327BCFBD">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一、教师工具软件系统规格</w:t>
            </w:r>
          </w:p>
          <w:p w14:paraId="1D8967A4">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1.规格：线下安装版，可支持主讲教师建立多个班级使用操作。</w:t>
            </w:r>
          </w:p>
          <w:p w14:paraId="3B1448AB">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w:t>
            </w:r>
            <w:r>
              <w:rPr>
                <w:rFonts w:hint="eastAsia" w:ascii="宋体" w:hAnsi="宋体" w:eastAsia="宋体" w:cs="宋体"/>
                <w:color w:val="auto"/>
                <w:sz w:val="24"/>
                <w:szCs w:val="24"/>
                <w:highlight w:val="none"/>
                <w:u w:val="none" w:color="auto"/>
                <w:lang w:val="en-US" w:eastAsia="zh-CN"/>
              </w:rPr>
              <w:t>需</w:t>
            </w:r>
            <w:r>
              <w:rPr>
                <w:rFonts w:hint="eastAsia" w:ascii="宋体" w:hAnsi="宋体" w:eastAsia="宋体" w:cs="宋体"/>
                <w:color w:val="auto"/>
                <w:sz w:val="24"/>
                <w:szCs w:val="24"/>
                <w:highlight w:val="none"/>
                <w:u w:val="none" w:color="auto"/>
              </w:rPr>
              <w:t>配备使用说明书及其它相关资料。</w:t>
            </w:r>
          </w:p>
          <w:p w14:paraId="5930C667">
            <w:pPr>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3.安装及培训：</w:t>
            </w:r>
            <w:r>
              <w:rPr>
                <w:rFonts w:hint="eastAsia" w:ascii="宋体" w:hAnsi="宋体" w:eastAsia="宋体" w:cs="宋体"/>
                <w:color w:val="auto"/>
                <w:sz w:val="24"/>
                <w:szCs w:val="24"/>
                <w:highlight w:val="none"/>
                <w:u w:val="none" w:color="auto"/>
                <w:lang w:val="en-US" w:eastAsia="zh-CN"/>
              </w:rPr>
              <w:t>需</w:t>
            </w:r>
            <w:r>
              <w:rPr>
                <w:rFonts w:hint="eastAsia" w:ascii="宋体" w:hAnsi="宋体" w:eastAsia="宋体" w:cs="宋体"/>
                <w:color w:val="auto"/>
                <w:sz w:val="24"/>
                <w:szCs w:val="24"/>
                <w:highlight w:val="none"/>
                <w:u w:val="none" w:color="auto"/>
              </w:rPr>
              <w:t>负责安装及调试并现场培训该软件的使用及维护方法。</w:t>
            </w:r>
          </w:p>
          <w:p w14:paraId="34C9D8DB">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二、电子沙盘教师端软件系统需具备以下功能</w:t>
            </w:r>
          </w:p>
          <w:p w14:paraId="5AD63137">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1.创建班级：包括“课程名称”.“班级名称”.“班级描述”，创建班级后，自动生成班级邀请码；学生在学生端通过输入班级的邀请码，进入班级。</w:t>
            </w:r>
          </w:p>
          <w:p w14:paraId="5E9F8407">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2.★参数设置：包括“学生导入”.“经营参数”.“客户订单”。</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① 学生导入：可利用系统提供的Excel模板，批量导入学生进入班级。</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② 经营参数：教学经营参数设置，确定平台模拟经营的游戏规则；参数类型包括有：生产线参数.年度财务参数.政府管理参数.绿贷服务市场参数.技改服务市场参数.碳交易市场参数.物料供应市场参数.电力供应市场参数.客户产品市场参数等。</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教师可以调整参数设置，不同的参数决定了学生在模拟经营过程中的难度。</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③ 客户订单：提供了五年的预置客户订单，每年20笔订单，包括：订单单价，订单数量，违约罚款价格等信息；每年订单的制定都是基于“产品基准单价”，并且支持教师在默认的订单基础上，修改订单，复制订单；这样就可以修改客户订单的数量和价格，以支撑教学模拟经营的难度和趣味性。</w:t>
            </w:r>
          </w:p>
          <w:p w14:paraId="5B910573">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3.课程准备：包括“课程准备”.“教学分组”.“组织管理”.“岗位管理”.“碳核算积分”.“规则说明”</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① 课程准备：教师端内置的教学课件，包括：各种碳管控背景知识.如何进行碳核算碳创新.绿色低碳生产方式.绿色低碳生活方式及作业练习.课程学习简要说明.碳排放管理员等教学课件。</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② 教学分组：教师可以根据班级学生数量，确定小组的分组数量，每个班级最多可以分20个小组，每个小组对应6个人的六个岗位，教师可以选择推送小组的数量，推送成功后，自动生成每个小组的“组织号码”，学生在学生端通过输入小组的“组织号码”，进入小组。</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③ 组织管理：可以查看每个小组各自设置的小组名称，小组口号等信息；并且也可以设置学生加入该小组。</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④ 岗位管理：可以调整每个小组的组员岗位。</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⑤ 碳核算积分：向学生端推送“碳核算作业”和“碳积分作业”。</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⑥ 规则说明：规则说明的课件，包括：整体规则介绍.模拟经营规则.决策平衡考虑.步骤操作指引等。</w:t>
            </w:r>
          </w:p>
          <w:p w14:paraId="14D6F280">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4.经营模拟：教师端可以进行两年的“教学模拟经营”，和五年的“自主模拟经营”的教学模式推送。其中：</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① “教学模拟经营”模式，是在教师的带领下，进行2年的企业模拟经营的学习。</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② “自主模拟经营”模式，是学生自主进行5年的企业模拟经营。</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③ 教师可以通过“模式开启”，开启经营年，并推送教学任务，从而控制课堂教学进度。</w:t>
            </w:r>
          </w:p>
          <w:p w14:paraId="7DBB15EB">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5.★数据监控：教师可对学生端的各小组在模拟经营过程中，对于班级中各个小组的：期初物料库存.期初库存电力.期初库存碳配额.期初库存碳汇.技改记录.自有现金余额.绿贷余额进行实时监控。</w:t>
            </w:r>
          </w:p>
          <w:p w14:paraId="07CC280A">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6.自动计算：系统可自动计算各组各年的库存碳权数值（碳汇碳资产+配额碳资产，年初数值+采购数值），作为客户订单选单的顺序依据。</w:t>
            </w:r>
          </w:p>
          <w:p w14:paraId="6729F764">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7.企业经营分析：系统能够将学生端各小组的“年度汇报”，显示出来，包括：现状说明.次年计划.权益解读. 数据披露。</w:t>
            </w:r>
          </w:p>
          <w:p w14:paraId="4487761F">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8.权益排名：系统能够自动按照确定参数规则和学生决策结果，根据各小组的经营结果，进行小组权益排名。</w:t>
            </w:r>
          </w:p>
          <w:p w14:paraId="21DFAA20">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9.年度点评：教师可查看各个小组开展模拟经营的数据分析结果，并做“年度点评”，点评依据来自于 “跨年度分析”和“本年度分析”。</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“跨年度分析”包括：碳配额分析.碳标签分析.碳成本分析.现金分析.绿贷现金分析.技改投入减排分析.收入分析.库存碳资产分析.料电库存.生产线参数.经营权益分析.经营财务分析。</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“本年度分析”包括：物电库存.碳权库存.年末现金流.物电库存分析.碳权库存分析.现金库存分析。</w:t>
            </w:r>
          </w:p>
          <w:p w14:paraId="78E999F5">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10.成绩评定：教师可以对各小组进行“成绩评定”，通过“过程评价”和“结果评价”得到总分。</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“过程评价”包括：课堂出勤占比.课堂参与度占比。</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“结果评价”包括：模拟经营成绩占比。</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各项的成绩的占比，均在系统的“修改权重”中可以修改。</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教师还可以对多个小组的成绩，统一进行“批量改分”。</w:t>
            </w:r>
          </w:p>
          <w:p w14:paraId="4278B4AD">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11.优胜发布：教师可以对各小组最终的成绩进行“优胜发布”，向学生端推送小组最终成绩。</w:t>
            </w:r>
          </w:p>
          <w:p w14:paraId="2B2A2536">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三、实训内容需包括</w:t>
            </w:r>
          </w:p>
          <w:p w14:paraId="56F590DC">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1.课程准备：包括：</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①“任务导入”：教师结合课件讲解岗位任务及团队组建的基本要求，以及进入小组的方式，对学生进行课程动员，对课程学习目标.学习要求.学习计划进行讲解。</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②“团队组建”：利用“团队组建分析画布”，每个小组要确定“小组名称”、“小组口号”，并进行“岗位登记”，具体岗位包括：销售主管、采购主管、财务主管、生产主管、电力主管、碳主管6个企业岗位，岗位分配主要是由组长的进行。</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默认情况下是一个小组6人分担6个岗位，但是根据具体的上课情况，也支持一人扮演多个岗位。为了满足在线远程教学，系统也支持一人六岗，也就是一个人单独完成一个小组的任务。</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在确定完岗位分配后，还要确定组成团队基础的“团队共识”。</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“团队共识”包括了：“团队组成”、“团队准则”、“决策方式”.、“冲突化解”和“处罚方式”五个模块。</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③“碳核算积分”：通过“个人碳核算”、“个人碳积分”、“调查问卷”让学生结合自身的日常生活，感受到自己与碳排放的关系；通过这三个练习，可以使学生能够有更好地场景带入，并对于如何养成低碳生活有更深入地认知。</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④“任务总结”：利用思维导图，将小组团队的：名称.岗位，以及每个岗位对应同学的：基本信息.兴趣爱好.主要任务进行总结。</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通过这个任务，可以更好地让小组成员了解彼此的工作内容，更有利于团队的配合工作。</w:t>
            </w:r>
          </w:p>
          <w:p w14:paraId="57279418">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2.【双碳模拟经营决策平台】学习课件，提供内置于系统的教学课件，包括1-16个教学任务的教学课件，课件中包括了每个教学任务的：知识内容.经营参数.经营规则.计算公式.决策依据的讲解。</w:t>
            </w:r>
          </w:p>
          <w:p w14:paraId="56FBDADB">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3.教学模式切换：【双碳模拟经营决策平台】提供两年的“教学模拟经营”，和五年的“自主模拟经营”。</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① “教学模拟经营”，是在教师的带领下完成，通过两年的模拟经营，熟悉平台规则和决策思路，了解经营结果。</w:t>
            </w:r>
            <w:r>
              <w:rPr>
                <w:rFonts w:hint="eastAsia" w:ascii="宋体" w:hAnsi="宋体" w:eastAsia="宋体" w:cs="宋体"/>
                <w:color w:val="auto"/>
                <w:sz w:val="24"/>
                <w:szCs w:val="24"/>
                <w:highlight w:val="none"/>
                <w:u w:val="none" w:color="auto"/>
              </w:rPr>
              <w:br w:type="textWrapping"/>
            </w:r>
            <w:r>
              <w:rPr>
                <w:rFonts w:hint="eastAsia" w:ascii="宋体" w:hAnsi="宋体" w:eastAsia="宋体" w:cs="宋体"/>
                <w:color w:val="auto"/>
                <w:sz w:val="24"/>
                <w:szCs w:val="24"/>
                <w:highlight w:val="none"/>
                <w:u w:val="none" w:color="auto"/>
              </w:rPr>
              <w:t>② “自主模拟经营”则是学生在熟悉了系统规则之后，以自身小组为单位，模拟五年的企业经营；通过小组竞争，以最终的“权益排名”，获得小组模拟经营的排名。</w:t>
            </w:r>
          </w:p>
          <w:p w14:paraId="7143ADC7">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4.★学生基于市场环境参数，绿色发展企业经营策略，业务经营数据分析基础上，进行自主决策开展模拟经营；每年均包括16个步骤，如下：</w:t>
            </w:r>
          </w:p>
          <w:p w14:paraId="25CD17AA">
            <w:pPr>
              <w:pStyle w:val="42"/>
              <w:spacing w:line="240" w:lineRule="auto"/>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开启企业经营年、期初数据、首年绿贷、配额核定、碳汇采购、客户订单、技术改造、物料采购、电力采购、产品生产、订单交付、数据披露、配额交易、配额清缴、权益计算、结束企业经营年。</w:t>
            </w:r>
          </w:p>
          <w:p w14:paraId="24958C6C">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在如上步骤中，学生将完成三类任务</w:t>
            </w:r>
            <w:r>
              <w:rPr>
                <w:rFonts w:hint="eastAsia" w:ascii="宋体" w:hAnsi="宋体" w:eastAsia="宋体" w:cs="宋体"/>
                <w:color w:val="auto"/>
                <w:sz w:val="24"/>
                <w:szCs w:val="24"/>
                <w:highlight w:val="none"/>
                <w:u w:val="none" w:color="auto"/>
                <w:lang w:val="en-US" w:eastAsia="zh-CN"/>
              </w:rPr>
              <w:t>不低于</w:t>
            </w:r>
            <w:r>
              <w:rPr>
                <w:rFonts w:hint="eastAsia" w:ascii="宋体" w:hAnsi="宋体" w:eastAsia="宋体" w:cs="宋体"/>
                <w:color w:val="auto"/>
                <w:sz w:val="24"/>
                <w:szCs w:val="24"/>
                <w:highlight w:val="none"/>
                <w:u w:val="none" w:color="auto"/>
              </w:rPr>
              <w:t>155个，即决策任务.执行任务以及课堂作业任务。</w:t>
            </w:r>
          </w:p>
          <w:p w14:paraId="77F88031">
            <w:pPr>
              <w:spacing w:line="24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学生在做决策任务时需进行相关数据的收集和分析，并利用教学画布进行组内研讨，确定决策平衡选择要点。</w:t>
            </w:r>
          </w:p>
          <w:p w14:paraId="11086DBE">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5.★经营模拟数据包括：生产线状态Q1/Q2/Q3/Q4</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Q:季度）</w:t>
            </w:r>
            <w:r>
              <w:rPr>
                <w:rFonts w:hint="eastAsia" w:ascii="宋体" w:hAnsi="宋体" w:eastAsia="宋体" w:cs="宋体"/>
                <w:color w:val="auto"/>
                <w:sz w:val="24"/>
                <w:szCs w:val="24"/>
                <w:highlight w:val="none"/>
                <w:u w:val="none" w:color="auto"/>
              </w:rPr>
              <w:t>.现金余额.绿贷余额.原材料库存.订单数量.订单单价.违约单价.订单状态.碳汇余额.碳配额.绿电数量.煤电数量。</w:t>
            </w:r>
          </w:p>
          <w:p w14:paraId="3CCC1A95">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6.市场包括：生态环境部门.绿贷服务市场.物料供应市场.技改服务市场.碳交易市场.客户订单市场.电力服务市场。</w:t>
            </w:r>
          </w:p>
          <w:p w14:paraId="52CD514E">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7.学生端支持生成三种绿色证书：绿色电力购买证书.碳中和证书.产品碳标签授权证书。</w:t>
            </w:r>
          </w:p>
          <w:p w14:paraId="6F9911D6">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8.★教学画布：教学画布是在学习的过程中，更好地帮助学生进分析和决策的重要工具，系统在：团队组建.首年绿贷.碳汇采购.客户订单.电力采购.配额交易.复盘总结，这七个功能点上提供教学画布分析功能。</w:t>
            </w:r>
          </w:p>
          <w:p w14:paraId="428324E2">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9.年度汇报：每年模拟经营完成后，各组进行“年度汇报”，从“现状说明”.“次年计划”.“权益解读”.“数据披露”四个维度进行汇报。教师可以在教师端看到各个小组提交的“年度汇报”，并进行经营点评，每年都会根据各个小组的经营状况进行企业权益数据排名。</w:t>
            </w:r>
          </w:p>
          <w:p w14:paraId="21E46C59">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10.学习总结：各组学生进行课程学习总结，支持学生上传学习总结，并同步到教师端。</w:t>
            </w:r>
          </w:p>
          <w:p w14:paraId="006B9C7C">
            <w:pPr>
              <w:spacing w:line="240" w:lineRule="auto"/>
              <w:rPr>
                <w:rFonts w:hint="eastAsia" w:ascii="宋体" w:hAnsi="宋体" w:eastAsia="宋体" w:cs="宋体"/>
                <w:color w:val="auto"/>
                <w:sz w:val="24"/>
                <w:szCs w:val="24"/>
                <w:highlight w:val="none"/>
                <w:u w:val="none" w:color="auto"/>
              </w:rPr>
            </w:pPr>
          </w:p>
          <w:p w14:paraId="15634BB9">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四、教学组织及场地师资要求</w:t>
            </w:r>
          </w:p>
          <w:p w14:paraId="0CBFADB4">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1.教学可在院校机房进行。</w:t>
            </w:r>
          </w:p>
          <w:p w14:paraId="339024ED">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2.【双碳模拟经营决策平台】的教学按照分组进行，每组6人，每个课堂最多 20组；各组内角色为6个，每个学生可扮演1个或多个角色 ，组内角色为：</w:t>
            </w:r>
          </w:p>
          <w:p w14:paraId="1FC6E6F3">
            <w:pPr>
              <w:pStyle w:val="42"/>
              <w:spacing w:line="240" w:lineRule="auto"/>
              <w:ind w:left="420"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财务主管、碳主管、销售主管、生产主管、采购主管、电力主管</w:t>
            </w:r>
          </w:p>
          <w:p w14:paraId="6D4C2DB8">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3.【双碳模拟经营决策平台】模拟的外部市场环境包括7个部分，包括：</w:t>
            </w:r>
          </w:p>
          <w:p w14:paraId="3697C550">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地方生态环境部门（发放和清缴碳配额）</w:t>
            </w:r>
          </w:p>
          <w:p w14:paraId="516E2D9F">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绿贷市场（获得绿贷订单）</w:t>
            </w:r>
          </w:p>
          <w:p w14:paraId="2C51DF44">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碳交易市场（碳汇采购.碳配额交易）</w:t>
            </w:r>
          </w:p>
          <w:p w14:paraId="726E1F39">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客户市场（获取订单.订单交付.碳中和证书）</w:t>
            </w:r>
          </w:p>
          <w:p w14:paraId="5499B19D">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技改服务市场（节能技术改造.减排技术改造）</w:t>
            </w:r>
          </w:p>
          <w:p w14:paraId="66F1E905">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物料市场（获得物料）</w:t>
            </w:r>
          </w:p>
          <w:p w14:paraId="01A4A42A">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电力市场（获得煤电.绿电）</w:t>
            </w:r>
          </w:p>
          <w:p w14:paraId="78F42531">
            <w:pPr>
              <w:spacing w:line="240" w:lineRule="auto"/>
              <w:rPr>
                <w:rFonts w:hint="eastAsia" w:ascii="宋体" w:hAnsi="宋体" w:eastAsia="宋体" w:cs="宋体"/>
                <w:color w:val="auto"/>
                <w:sz w:val="24"/>
                <w:szCs w:val="24"/>
                <w:highlight w:val="none"/>
                <w:u w:val="none" w:color="auto"/>
              </w:rPr>
            </w:pPr>
          </w:p>
          <w:p w14:paraId="3487F9E6">
            <w:pPr>
              <w:spacing w:line="240" w:lineRule="auto"/>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五、配套教辅资源</w:t>
            </w:r>
          </w:p>
          <w:p w14:paraId="0276C0DA">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1.【双碳模拟经营决策平台】教师工具软件教具，包括七张教学画布。</w:t>
            </w:r>
          </w:p>
          <w:p w14:paraId="273C4A44">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2.学生课堂作业，主要包括有：</w:t>
            </w:r>
          </w:p>
          <w:p w14:paraId="3940F6BB">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个人碳核算和碳抵消+个人碳积分核算</w:t>
            </w:r>
          </w:p>
          <w:p w14:paraId="76563C1E">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企业年度碳核算（直接排放+间接排放+其它排放）</w:t>
            </w:r>
          </w:p>
          <w:p w14:paraId="534379F5">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库存现金资产核算</w:t>
            </w:r>
          </w:p>
          <w:p w14:paraId="41DA719B">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库存碳资产核算</w:t>
            </w:r>
          </w:p>
          <w:p w14:paraId="5AA6E0A4">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库存物料资产核算</w:t>
            </w:r>
          </w:p>
          <w:p w14:paraId="10AB78AA">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库存绿电.煤电资产核算</w:t>
            </w:r>
          </w:p>
          <w:p w14:paraId="17FB9C7B">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企业权益核算</w:t>
            </w:r>
          </w:p>
          <w:p w14:paraId="7615A145">
            <w:pPr>
              <w:pStyle w:val="42"/>
              <w:spacing w:line="240" w:lineRule="auto"/>
              <w:ind w:firstLine="0"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3.教师课件</w:t>
            </w:r>
          </w:p>
          <w:p w14:paraId="00C4A5DF">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课程动员课件</w:t>
            </w:r>
          </w:p>
          <w:p w14:paraId="5A0D0C17">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规则讲授课件</w:t>
            </w:r>
          </w:p>
          <w:p w14:paraId="64E30855">
            <w:pPr>
              <w:pStyle w:val="42"/>
              <w:numPr>
                <w:ilvl w:val="1"/>
                <w:numId w:val="13"/>
              </w:numPr>
              <w:spacing w:line="240" w:lineRule="auto"/>
              <w:ind w:firstLineChars="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知识拓展课件</w:t>
            </w:r>
          </w:p>
          <w:p w14:paraId="6B70FD87">
            <w:pPr>
              <w:spacing w:line="240" w:lineRule="auto"/>
              <w:rPr>
                <w:rFonts w:hint="eastAsia" w:ascii="宋体" w:hAnsi="宋体" w:eastAsia="宋体" w:cs="宋体"/>
                <w:color w:val="auto"/>
                <w:sz w:val="24"/>
                <w:szCs w:val="24"/>
                <w:highlight w:val="none"/>
                <w:u w:val="none" w:color="auto"/>
              </w:rPr>
            </w:pPr>
          </w:p>
        </w:tc>
        <w:tc>
          <w:tcPr>
            <w:tcW w:w="483" w:type="dxa"/>
            <w:noWrap w:val="0"/>
            <w:vAlign w:val="center"/>
          </w:tcPr>
          <w:p w14:paraId="2357F348">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套</w:t>
            </w:r>
          </w:p>
        </w:tc>
        <w:tc>
          <w:tcPr>
            <w:tcW w:w="467" w:type="dxa"/>
            <w:noWrap/>
            <w:vAlign w:val="center"/>
          </w:tcPr>
          <w:p w14:paraId="0DAF093D">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w:t>
            </w:r>
          </w:p>
        </w:tc>
        <w:tc>
          <w:tcPr>
            <w:tcW w:w="766" w:type="dxa"/>
            <w:noWrap/>
            <w:vAlign w:val="center"/>
          </w:tcPr>
          <w:p w14:paraId="56D346DC">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sz w:val="24"/>
                <w:szCs w:val="24"/>
                <w:highlight w:val="none"/>
              </w:rPr>
              <w:t>软件和信息技术服务业</w:t>
            </w:r>
          </w:p>
        </w:tc>
      </w:tr>
      <w:tr w14:paraId="5D0F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3" w:type="dxa"/>
            <w:noWrap/>
            <w:vAlign w:val="center"/>
          </w:tcPr>
          <w:p w14:paraId="5C6B66E3">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w:t>
            </w:r>
          </w:p>
        </w:tc>
        <w:tc>
          <w:tcPr>
            <w:tcW w:w="811" w:type="dxa"/>
            <w:noWrap/>
            <w:vAlign w:val="center"/>
          </w:tcPr>
          <w:p w14:paraId="6C2462B4">
            <w:pPr>
              <w:widowControl/>
              <w:spacing w:line="240" w:lineRule="auto"/>
              <w:jc w:val="center"/>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金融科技综合实训平台</w:t>
            </w:r>
          </w:p>
        </w:tc>
        <w:tc>
          <w:tcPr>
            <w:tcW w:w="7641" w:type="dxa"/>
            <w:noWrap w:val="0"/>
            <w:vAlign w:val="center"/>
          </w:tcPr>
          <w:p w14:paraId="37D6574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要求平台包含金融大数据和金融科技产品设计模块，具体功能参数要求如下：</w:t>
            </w:r>
          </w:p>
          <w:p w14:paraId="6F0CD918">
            <w:pPr>
              <w:widowControl/>
              <w:numPr>
                <w:ilvl w:val="0"/>
                <w:numId w:val="14"/>
              </w:numPr>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金融大数据模块</w:t>
            </w:r>
          </w:p>
          <w:p w14:paraId="698487C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1.要求系统采用B/S（Browser/Server）架构，通过浏览器登录访问，无需安装客户端，不限地理位置。系统可分为管理端.教师端.学生端，账号数量不限。</w:t>
            </w:r>
          </w:p>
          <w:p w14:paraId="7D8F609E">
            <w:pPr>
              <w:widowControl/>
              <w:spacing w:line="240" w:lineRule="auto"/>
              <w:jc w:val="left"/>
              <w:textAlignment w:val="center"/>
              <w:rPr>
                <w:rFonts w:hint="eastAsia" w:ascii="宋体" w:hAnsi="宋体" w:eastAsia="宋体" w:cs="宋体"/>
                <w:color w:val="auto"/>
                <w:kern w:val="0"/>
                <w:sz w:val="24"/>
                <w:szCs w:val="24"/>
                <w:highlight w:val="none"/>
                <w:u w:val="none" w:color="auto"/>
                <w:lang w:eastAsia="zh-CN"/>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b w:val="0"/>
                <w:bCs w:val="0"/>
                <w:color w:val="auto"/>
                <w:kern w:val="0"/>
                <w:sz w:val="24"/>
                <w:szCs w:val="24"/>
                <w:highlight w:val="none"/>
                <w:u w:val="none" w:color="auto"/>
                <w:vertAlign w:val="baseline"/>
                <w:lang w:eastAsia="zh-CN"/>
              </w:rPr>
              <w:t>★</w:t>
            </w:r>
            <w:r>
              <w:rPr>
                <w:rFonts w:hint="eastAsia" w:ascii="宋体" w:hAnsi="宋体" w:eastAsia="宋体" w:cs="宋体"/>
                <w:color w:val="auto"/>
                <w:kern w:val="0"/>
                <w:sz w:val="24"/>
                <w:szCs w:val="24"/>
                <w:highlight w:val="none"/>
                <w:u w:val="none" w:color="auto"/>
              </w:rPr>
              <w:t>要求实验教学系统采用项目化案例化实验教学方式，要求实验项目不少于55个，可让学生通过实战灵活应用所学知识。实验项目要求包含Python在金融数据挖掘中的基础.数据采集.数据预处理.数据可视化.金融模型分析，金融数据挖掘分析在证券应用案例，银行.保险.互联网金融数据挖掘与分析以及机器学习算法在金融中的应用</w:t>
            </w:r>
            <w:r>
              <w:rPr>
                <w:rFonts w:hint="eastAsia" w:ascii="宋体" w:hAnsi="宋体" w:eastAsia="宋体" w:cs="宋体"/>
                <w:color w:val="auto"/>
                <w:kern w:val="0"/>
                <w:sz w:val="24"/>
                <w:szCs w:val="24"/>
                <w:highlight w:val="none"/>
                <w:u w:val="none" w:color="auto"/>
                <w:lang w:eastAsia="zh-CN"/>
              </w:rPr>
              <w:t>。</w:t>
            </w:r>
          </w:p>
          <w:p w14:paraId="51A8F6FF">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①Python在金融数据挖掘中的基础教学实验项目不少于10个：数据基本结构  (元组 .列表 .字典).数据特殊结构(数组).控制结构( if-else语句 .for循环 .while循环).函数(定义 .调用 .作用域).模块和包.I/O操作  (读写文件).异常处理.面向对象编程.二进制文件与随机访问.常用内置函数等；</w:t>
            </w:r>
          </w:p>
          <w:p w14:paraId="2089D32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②Python金融数据数据采集不少于5个：数据采集与爬虫基础——requests库.数据采集与爬虫基础——正则表达式.数据采集与爬虫基础——BeautifulSoup库.爬虫案例-巨潮网年报爬取.爬虫案例-获取沪深300日涨跌幅数据；</w:t>
            </w:r>
          </w:p>
          <w:p w14:paraId="2B7B3FF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③金融数据预处理不少于5个实验项目：数据缺失值处理  (缺失值删除 .缺失值填充).数据异常值处理.数据转换  (数值型 .类别型).特征选择 (降维处理).不平衡数据集处理；</w:t>
            </w:r>
          </w:p>
          <w:p w14:paraId="5A8AAF0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④金融数据可视化不少于5个实验项目：数据分布情况分析.数据可视化分析(可利用条形图 .直方图 .饼图 .箱线图等).K线图绘制.股票价格移动平均线的绘制.股票价格曲线绘制；</w:t>
            </w:r>
          </w:p>
          <w:p w14:paraId="0C851F50">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⑤数据挖掘建模方法（金融模型分析）等实验项目不少于11个：相关性分析.线性回归.逻辑回归.决策树.随机森林.支持向量机.K近邻.聚类分析.模型评估 ( ROC曲线 .AUC值 .混淆矩阵等).模型参数调整(网格搜索).基于RFM模型的信用卡客户消费行为分析；</w:t>
            </w:r>
          </w:p>
          <w:p w14:paraId="209D5AE5">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⑥　金融数据挖掘在证券市场应用案例不少于4个，包含股票价格指数周收益率和月收益率的计算.上市公司净利润增长率的计算.黄金价格与美债收益率的相关分析.财经新闻正负面分类；</w:t>
            </w:r>
          </w:p>
          <w:p w14:paraId="2D69C310">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⑦银行数据挖掘与分析不少于6个，包含AdaBoost方法的信用卡精准营销分析.葡萄牙银行市场营销数据分析.银行精准营销解决方案分析.信用卡欺诈检测.信用卡用户聚类.银行客户细分与个人客户流失预警；</w:t>
            </w:r>
          </w:p>
          <w:p w14:paraId="2A33549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⑧保险数据挖掘与分析不少于2个，包含车险用户购保预测.车险用户欺诈预测；</w:t>
            </w:r>
          </w:p>
          <w:p w14:paraId="0BFE28D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⑨互联网金融数据挖掘与分析，包含P2P信贷平台业务数据分析（拍拍贷）；</w:t>
            </w:r>
          </w:p>
          <w:p w14:paraId="5CE18C74">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⑩机器学习算法在金融中的应用不少于5个，包含机器学习算法进行借款人信用风险评估.决策树算法进行股票涨跌的预测.Apriori算法进行高管特征与企业绩效的关联分析.聚类分析算法在金融问题上的应用.用户画像与用户续订预测分析等</w:t>
            </w:r>
            <w:r>
              <w:rPr>
                <w:rFonts w:hint="eastAsia" w:ascii="宋体" w:hAnsi="宋体" w:eastAsia="宋体" w:cs="宋体"/>
                <w:color w:val="auto"/>
                <w:kern w:val="0"/>
                <w:sz w:val="24"/>
                <w:szCs w:val="24"/>
                <w:highlight w:val="none"/>
                <w:u w:val="none" w:color="auto"/>
                <w:lang w:eastAsia="zh-CN"/>
              </w:rPr>
              <w:t>。</w:t>
            </w:r>
          </w:p>
          <w:p w14:paraId="2E6B8FD7">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云端编程：系统需内置Pandas.numpy.matplotlib.backtrader.seaborn.scipy.pyecharts.scikit-learn等库，数量不少于180个。客户端无需安装部署环境，通过浏览器输入网址并录入即可轻松实现云端编程。系统支持编程保存功能，未完成的代码可在下次进入实验后继续编写调试，解决重复输入代码问题。</w:t>
            </w:r>
          </w:p>
          <w:p w14:paraId="3D40C2F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智能辅导：支持代码错误定位和正确代码参考，代码编写完成运行后若代码有错误，系统显示错误类型，并定位报错代码位置，帮助学生快速找出代码的问题；对于无法解决的错误，支持学生通过查看答案提示，以了解正确的代码编写。</w:t>
            </w:r>
          </w:p>
          <w:p w14:paraId="5543E26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5．智能判分：系统后台采用AI智能判分，依据学生所编写的代码以及代码运行结果的正确性进行自动化判断是否符合实验要求并打分。判分系统的设置严谨但不局限，为学生的作答提供了更高的灵活性。</w:t>
            </w:r>
          </w:p>
          <w:p w14:paraId="7687893C">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6.导入数据：系统支持导入多模态本地数据，导入文件格式包括不限于.docx..doc..xlsx..xls..txt..csv..jpg..png..pdf..gif等。</w:t>
            </w:r>
          </w:p>
          <w:p w14:paraId="0384D6D4">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模型导入：模型导入支持导入本校自建模型和系统内置模型，系统内置模型包含有常见的如数据处理，绘图，统计分析，时间序列处理，聚类.降维.分类.关联分析.分析评分等70多个模型，可以导入编译器，帮助学生对数据进行分析处理。</w:t>
            </w:r>
          </w:p>
          <w:p w14:paraId="1358DAC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8.我的代码：系统支持代码记忆功能，代码运行提交后，已运行代码自动保存我的代码库，帮助有效重复使用代码。</w:t>
            </w:r>
          </w:p>
          <w:p w14:paraId="119DB0C8">
            <w:pPr>
              <w:widowControl/>
              <w:numPr>
                <w:ilvl w:val="0"/>
                <w:numId w:val="14"/>
              </w:numPr>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金融科技产品设计模块</w:t>
            </w:r>
          </w:p>
          <w:p w14:paraId="24AA5A8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1.系统采用B/S（Browser/Server）架构，通过浏览器登录访问，无需安装客户端，不限地理位置。系统可分为管理端.教师端.学生端，账号数量不限。</w:t>
            </w:r>
          </w:p>
          <w:p w14:paraId="7E1DFD0D">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w:t>
            </w:r>
            <w:r>
              <w:rPr>
                <w:rFonts w:hint="eastAsia" w:ascii="宋体" w:hAnsi="宋体" w:eastAsia="宋体" w:cs="宋体"/>
                <w:b w:val="0"/>
                <w:bCs w:val="0"/>
                <w:color w:val="auto"/>
                <w:kern w:val="0"/>
                <w:sz w:val="24"/>
                <w:szCs w:val="24"/>
                <w:highlight w:val="none"/>
                <w:u w:val="none" w:color="auto"/>
                <w:vertAlign w:val="baseline"/>
                <w:lang w:eastAsia="zh-CN"/>
              </w:rPr>
              <w:t>★</w:t>
            </w:r>
            <w:r>
              <w:rPr>
                <w:rFonts w:hint="eastAsia" w:ascii="宋体" w:hAnsi="宋体" w:eastAsia="宋体" w:cs="宋体"/>
                <w:color w:val="auto"/>
                <w:kern w:val="0"/>
                <w:sz w:val="24"/>
                <w:szCs w:val="24"/>
                <w:highlight w:val="none"/>
                <w:u w:val="none" w:color="auto"/>
              </w:rPr>
              <w:t>岗位角色：系统分为金融产品设计及营销沙盘平台系统前台和后台。前台为学生设计银行贷款产品.保险产品以及基金产品使用；后台为教师对沙盘参数的控制，进行日常业务操作和平台管理使用。学生除了可以扮演金融产品在金融市场的发布人之外，还可以扮演银行风控经理.银行产品经理.银行专家委员会.保险产品经理.基金产品经理多个角色，进行业务仿真实训。</w:t>
            </w:r>
          </w:p>
          <w:p w14:paraId="704E3177">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w:t>
            </w:r>
            <w:r>
              <w:rPr>
                <w:rFonts w:hint="eastAsia" w:ascii="宋体" w:hAnsi="宋体" w:eastAsia="宋体" w:cs="宋体"/>
                <w:b w:val="0"/>
                <w:bCs w:val="0"/>
                <w:color w:val="auto"/>
                <w:kern w:val="0"/>
                <w:sz w:val="24"/>
                <w:szCs w:val="24"/>
                <w:highlight w:val="none"/>
                <w:u w:val="none" w:color="auto"/>
                <w:vertAlign w:val="baseline"/>
                <w:lang w:eastAsia="zh-CN"/>
              </w:rPr>
              <w:t>★</w:t>
            </w:r>
            <w:r>
              <w:rPr>
                <w:rFonts w:hint="eastAsia" w:ascii="宋体" w:hAnsi="宋体" w:eastAsia="宋体" w:cs="宋体"/>
                <w:color w:val="auto"/>
                <w:kern w:val="0"/>
                <w:sz w:val="24"/>
                <w:szCs w:val="24"/>
                <w:highlight w:val="none"/>
                <w:u w:val="none" w:color="auto"/>
              </w:rPr>
              <w:t xml:space="preserve"> 风控引擎模块：包含贷前准入模型.利率定价模型以及贷后管理模型常见风控模块，贷前准入模型包括准入策略（6个黑名单策略.1个反欺诈策略）.2个信用评分策略和风险度策略，贷中定价模型包括额度定价策略和利率定价策略，贷后管理模型包括五级分类等5个策略，可学生可以切换银行的风控经理进行配置风控引擎策略的演练。</w:t>
            </w:r>
          </w:p>
          <w:p w14:paraId="5F54670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贷前准入模型：准入策略包含6个黑名单策略（政务黑名单策略.征信黑名单策略.商采黑名单策略.行内黑名单策略.企业黑名单策略.负面行业黑名单策略）.1个反欺诈策略.个人信用评分策略.企业信用评分策略和风险度策略</w:t>
            </w:r>
          </w:p>
          <w:p w14:paraId="1FEF81C5">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2）反欺诈策略指标包含：人脸识别匹配度.身份证ocr是否PS.手机三要素是否一致.手机在网状态.紧急联系人手机在网状态.通讯录关联信贷中介人数.通讯录关联资金中介人数.通讯录关联赌博人数.通讯录关联刑事人数.通讯录关联吸毒人数.紧急联系人是否为黑名单.是否线上的交易手机号黑名单.是否虚假电话号码.是否诈骗.中介.违法电话号码.是否不良持卡人.是否欺诈交易卡片.是否涉案卡片.是否线上卡号黑名.是否其它卡号黑名单等</w:t>
            </w:r>
          </w:p>
          <w:p w14:paraId="3271182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（3）贷中定价模型包括个人额度定价策略.企业额度定价策略.个人利率定价策略.企业利率定价策略</w:t>
            </w:r>
          </w:p>
          <w:p w14:paraId="314A03BF">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（4）贷后管理模型包括五级分类（1~30天.31~90天.91~180天.181~360天.360天以上）.贷后检查.贷后评分.贷后预警.贷后催收等贷后模型。</w:t>
            </w:r>
          </w:p>
          <w:p w14:paraId="7BB9806C">
            <w:pPr>
              <w:widowControl/>
              <w:spacing w:line="240" w:lineRule="auto"/>
              <w:jc w:val="left"/>
              <w:textAlignment w:val="center"/>
              <w:rPr>
                <w:rFonts w:hint="eastAsia" w:ascii="宋体" w:hAnsi="宋体" w:eastAsia="宋体" w:cs="宋体"/>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4.</w:t>
            </w:r>
            <w:r>
              <w:rPr>
                <w:rFonts w:hint="eastAsia" w:ascii="宋体" w:hAnsi="宋体" w:eastAsia="宋体" w:cs="宋体"/>
                <w:b w:val="0"/>
                <w:bCs w:val="0"/>
                <w:color w:val="auto"/>
                <w:kern w:val="0"/>
                <w:sz w:val="24"/>
                <w:szCs w:val="24"/>
                <w:highlight w:val="none"/>
                <w:u w:val="none" w:color="auto"/>
                <w:vertAlign w:val="baseline"/>
                <w:lang w:eastAsia="zh-CN"/>
              </w:rPr>
              <w:t>★</w:t>
            </w:r>
            <w:r>
              <w:rPr>
                <w:rFonts w:hint="eastAsia" w:ascii="宋体" w:hAnsi="宋体" w:eastAsia="宋体" w:cs="宋体"/>
                <w:color w:val="auto"/>
                <w:kern w:val="0"/>
                <w:sz w:val="24"/>
                <w:szCs w:val="24"/>
                <w:highlight w:val="none"/>
                <w:u w:val="none" w:color="auto"/>
              </w:rPr>
              <w:t>银行贷款产品设计模块：包含个人信用贷.个人汽车消费贷.个人购房贷.小微企业贷以及企业创业贷这几种常见贷款产品。每种贷款产品，学生可以切换银行产品经理的角色进行产品要素配置，切换银行风控经理进行产品流程风控的配置，最后切换银行的专家委员会进行产品审批，银行的三个角色让学生感受完整的贷款产品设计。</w:t>
            </w:r>
          </w:p>
          <w:p w14:paraId="386CC89E">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5. 保险产品设计模块：包含财产险和意外险这2种常见的保险产品。学生可以切换保险经理感受保险产品设计，包含产品名称.险种分类.承保年龄.飞机意外伤害保额.火车意外伤害保额.轮船意外伤害保额.汽车意外伤害保额.意外身故/伤残保额.意外住院津贴保额.意外ICU保额.保费金额.缴纳形式.保险期限.申请材料.责任免除（增加产品设计的字段）</w:t>
            </w:r>
          </w:p>
          <w:p w14:paraId="78A492B2">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6. 基金产品设计模块：不仅包含基金基本要素的配置，还包括基金费率的配置，在设计基金产品的同时，了解基金的收入,包含基金名称.基金类型.募集规模.运作方式.持股配置.确认买入份额时长.确认卖出份额时长.买入费率.管理费。</w:t>
            </w:r>
          </w:p>
          <w:p w14:paraId="3B34DC98">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7.智能判分：系统内置人工智能判分，可以依据学生所填写答案正确性自动进行判断是否符合实验要求并打分。</w:t>
            </w:r>
          </w:p>
          <w:p w14:paraId="334E9CE0">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8.实验报告生成：系统可生成学生每次实验的实验报告，实验报告包含：姓名.班级.分数.实验目的.实验内容.实验结果.实验总结与体会，并可进行实验报告的编辑.导出。</w:t>
            </w:r>
          </w:p>
          <w:p w14:paraId="3B9811ED">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9.</w:t>
            </w:r>
            <w:r>
              <w:rPr>
                <w:rFonts w:hint="eastAsia" w:ascii="宋体" w:hAnsi="宋体" w:eastAsia="宋体" w:cs="宋体"/>
                <w:b w:val="0"/>
                <w:bCs w:val="0"/>
                <w:color w:val="auto"/>
                <w:kern w:val="0"/>
                <w:sz w:val="24"/>
                <w:szCs w:val="24"/>
                <w:highlight w:val="none"/>
                <w:u w:val="none" w:color="auto"/>
                <w:vertAlign w:val="baseline"/>
                <w:lang w:eastAsia="zh-CN"/>
              </w:rPr>
              <w:t>★</w:t>
            </w:r>
            <w:r>
              <w:rPr>
                <w:rFonts w:hint="eastAsia" w:ascii="宋体" w:hAnsi="宋体" w:eastAsia="宋体" w:cs="宋体"/>
                <w:color w:val="auto"/>
                <w:kern w:val="0"/>
                <w:sz w:val="24"/>
                <w:szCs w:val="24"/>
                <w:highlight w:val="none"/>
                <w:u w:val="none" w:color="auto"/>
              </w:rPr>
              <w:t>智能化备课：要求支持新建课程，可编辑课程信息.添加系统资源.本地上传资源.进行课程章节的设置，支持一键复制已有课程生成新课程，自动继承章节结构.练习考核配置及资源库关联；支持跨课程快速调用金融科技产品设计</w:t>
            </w:r>
            <w:r>
              <w:rPr>
                <w:rFonts w:hint="eastAsia" w:ascii="宋体" w:hAnsi="宋体" w:eastAsia="宋体" w:cs="宋体"/>
                <w:color w:val="auto"/>
                <w:kern w:val="0"/>
                <w:sz w:val="24"/>
                <w:szCs w:val="24"/>
                <w:highlight w:val="none"/>
                <w:u w:val="none" w:color="auto"/>
                <w:lang w:val="en-US" w:eastAsia="zh-CN"/>
              </w:rPr>
              <w:t>模块和金融大数据模块</w:t>
            </w:r>
            <w:r>
              <w:rPr>
                <w:rFonts w:hint="eastAsia" w:ascii="宋体" w:hAnsi="宋体" w:eastAsia="宋体" w:cs="宋体"/>
                <w:color w:val="auto"/>
                <w:kern w:val="0"/>
                <w:sz w:val="24"/>
                <w:szCs w:val="24"/>
                <w:highlight w:val="none"/>
                <w:u w:val="none" w:color="auto"/>
              </w:rPr>
              <w:t>系统内置资源库，包含教学课程.精品课程.文件素材三大资源池。</w:t>
            </w:r>
          </w:p>
          <w:p w14:paraId="27365789">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10.教学中心：可查看院校采购的课程，快速访问近期课程并掌握进度。老师可依预设环节推进教学，标注重点.记录要点，还能按章节布置练习。学生可以按课程步骤学习.记录笔记以及完成练习。支持师生查看成绩排名，实时互动，留言讨论</w:t>
            </w:r>
          </w:p>
          <w:p w14:paraId="3D335E51">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11.教学管理功能：要求包括考核管理.成绩管理.实验记录.测评管理.精品课程管理.智能化备课.评阅中心.项目管理.资源库.资讯管理.大赛管理.线上赛事.创业活动.可视化数据看板.实验系统管理.学生管理.教师管理.系统 logo 设置等。</w:t>
            </w:r>
          </w:p>
          <w:p w14:paraId="31FA0143">
            <w:pPr>
              <w:widowControl/>
              <w:spacing w:line="240" w:lineRule="auto"/>
              <w:jc w:val="left"/>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lang w:val="en-US" w:eastAsia="zh-CN"/>
              </w:rPr>
              <w:t>12.要求本平台能支持省级及以上金融类大赛的技能训练。</w:t>
            </w:r>
          </w:p>
        </w:tc>
        <w:tc>
          <w:tcPr>
            <w:tcW w:w="483" w:type="dxa"/>
            <w:noWrap w:val="0"/>
            <w:vAlign w:val="center"/>
          </w:tcPr>
          <w:p w14:paraId="68CA743F">
            <w:pPr>
              <w:widowControl/>
              <w:spacing w:line="240" w:lineRule="auto"/>
              <w:jc w:val="center"/>
              <w:textAlignment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套</w:t>
            </w:r>
          </w:p>
        </w:tc>
        <w:tc>
          <w:tcPr>
            <w:tcW w:w="467" w:type="dxa"/>
            <w:noWrap/>
            <w:vAlign w:val="center"/>
          </w:tcPr>
          <w:p w14:paraId="374F6EFB">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w:t>
            </w:r>
          </w:p>
        </w:tc>
        <w:tc>
          <w:tcPr>
            <w:tcW w:w="766" w:type="dxa"/>
            <w:noWrap/>
            <w:vAlign w:val="center"/>
          </w:tcPr>
          <w:p w14:paraId="38138ED2">
            <w:pPr>
              <w:widowControl/>
              <w:spacing w:line="240" w:lineRule="auto"/>
              <w:jc w:val="center"/>
              <w:rPr>
                <w:rFonts w:hint="eastAsia" w:ascii="宋体" w:hAnsi="宋体" w:eastAsia="宋体" w:cs="宋体"/>
                <w:color w:val="auto"/>
                <w:kern w:val="0"/>
                <w:sz w:val="24"/>
                <w:szCs w:val="24"/>
                <w:highlight w:val="none"/>
                <w:u w:val="none" w:color="auto"/>
              </w:rPr>
            </w:pPr>
            <w:r>
              <w:rPr>
                <w:rFonts w:hint="eastAsia" w:ascii="宋体" w:hAnsi="宋体" w:eastAsia="宋体" w:cs="宋体"/>
                <w:sz w:val="24"/>
                <w:szCs w:val="24"/>
                <w:highlight w:val="none"/>
              </w:rPr>
              <w:t>软件和信息技术服务业</w:t>
            </w:r>
          </w:p>
        </w:tc>
      </w:tr>
    </w:tbl>
    <w:p w14:paraId="1F2E102F">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p>
    <w:p w14:paraId="771BBD02">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p>
    <w:p w14:paraId="4003B01D">
      <w:pPr>
        <w:spacing w:line="360" w:lineRule="auto"/>
        <w:ind w:firstLine="435"/>
        <w:rPr>
          <w:rFonts w:hint="eastAsia" w:ascii="宋体" w:hAnsi="宋体" w:eastAsia="宋体" w:cs="宋体"/>
          <w:b/>
          <w:color w:val="auto"/>
          <w:sz w:val="24"/>
          <w:szCs w:val="18"/>
          <w:highlight w:val="none"/>
          <w:lang w:val="en-US" w:eastAsia="zh-CN"/>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309586EB">
      <w:pPr>
        <w:pStyle w:val="26"/>
        <w:rPr>
          <w:rFonts w:hint="eastAsia"/>
          <w:lang w:val="en-US" w:eastAsia="zh-CN"/>
        </w:rPr>
      </w:pPr>
    </w:p>
    <w:p w14:paraId="3B2104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6CDB39">
      <w:pPr>
        <w:spacing w:line="360" w:lineRule="auto"/>
        <w:jc w:val="center"/>
        <w:outlineLvl w:val="0"/>
        <w:rPr>
          <w:rFonts w:hint="eastAsia" w:ascii="宋体" w:hAnsi="宋体" w:eastAsia="宋体" w:cs="宋体"/>
          <w:b/>
          <w:color w:val="auto"/>
          <w:sz w:val="28"/>
          <w:highlight w:val="none"/>
        </w:rPr>
      </w:pPr>
      <w:bookmarkStart w:id="40" w:name="_Toc16417"/>
      <w:r>
        <w:rPr>
          <w:rFonts w:hint="eastAsia" w:ascii="宋体" w:hAnsi="宋体" w:eastAsia="宋体" w:cs="宋体"/>
          <w:b/>
          <w:color w:val="auto"/>
          <w:sz w:val="28"/>
          <w:highlight w:val="none"/>
        </w:rPr>
        <w:t>第四章  评标方法和标准（综合评分法）</w:t>
      </w:r>
      <w:bookmarkEnd w:id="40"/>
    </w:p>
    <w:p w14:paraId="4BBDA51D">
      <w:pPr>
        <w:spacing w:line="360" w:lineRule="auto"/>
        <w:ind w:firstLine="437"/>
        <w:outlineLvl w:val="1"/>
        <w:rPr>
          <w:rFonts w:hint="eastAsia" w:ascii="宋体" w:hAnsi="宋体" w:eastAsia="宋体" w:cs="宋体"/>
          <w:b/>
          <w:color w:val="auto"/>
          <w:sz w:val="24"/>
          <w:highlight w:val="none"/>
        </w:rPr>
      </w:pPr>
      <w:bookmarkStart w:id="41" w:name="_Toc1246"/>
      <w:bookmarkStart w:id="42" w:name="_Toc11823"/>
      <w:r>
        <w:rPr>
          <w:rFonts w:hint="eastAsia" w:ascii="宋体" w:hAnsi="宋体" w:eastAsia="宋体" w:cs="宋体"/>
          <w:b/>
          <w:color w:val="auto"/>
          <w:sz w:val="24"/>
          <w:highlight w:val="none"/>
        </w:rPr>
        <w:t>一、总则</w:t>
      </w:r>
      <w:bookmarkEnd w:id="41"/>
      <w:bookmarkEnd w:id="42"/>
    </w:p>
    <w:p w14:paraId="41027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5ACED52">
      <w:pPr>
        <w:spacing w:line="360" w:lineRule="auto"/>
        <w:ind w:firstLine="437"/>
        <w:outlineLvl w:val="1"/>
        <w:rPr>
          <w:rFonts w:hint="eastAsia" w:ascii="宋体" w:hAnsi="宋体" w:eastAsia="宋体" w:cs="宋体"/>
          <w:b/>
          <w:color w:val="auto"/>
          <w:sz w:val="24"/>
          <w:highlight w:val="none"/>
        </w:rPr>
      </w:pPr>
      <w:bookmarkStart w:id="43" w:name="_Toc13117"/>
      <w:bookmarkStart w:id="44" w:name="_Toc31871"/>
      <w:r>
        <w:rPr>
          <w:rFonts w:hint="eastAsia" w:ascii="宋体" w:hAnsi="宋体" w:eastAsia="宋体" w:cs="宋体"/>
          <w:b/>
          <w:color w:val="auto"/>
          <w:sz w:val="24"/>
          <w:highlight w:val="none"/>
        </w:rPr>
        <w:t>二、评标方法</w:t>
      </w:r>
      <w:bookmarkEnd w:id="43"/>
      <w:bookmarkEnd w:id="44"/>
    </w:p>
    <w:tbl>
      <w:tblPr>
        <w:tblStyle w:val="27"/>
        <w:tblpPr w:leftFromText="180" w:rightFromText="180" w:vertAnchor="text" w:horzAnchor="page" w:tblpX="1698"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95"/>
        <w:gridCol w:w="4430"/>
        <w:gridCol w:w="1851"/>
      </w:tblGrid>
      <w:tr w14:paraId="473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bottom w:val="single" w:color="auto" w:sz="4" w:space="0"/>
            </w:tcBorders>
            <w:vAlign w:val="center"/>
          </w:tcPr>
          <w:p w14:paraId="65D0E923">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0F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7AAF5808">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77" w:type="pct"/>
            <w:tcBorders>
              <w:bottom w:val="single" w:color="auto" w:sz="4" w:space="0"/>
            </w:tcBorders>
            <w:vAlign w:val="center"/>
          </w:tcPr>
          <w:p w14:paraId="6DEFBE2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atLeast"/>
              <w:ind w:right="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599" w:type="pct"/>
            <w:tcBorders>
              <w:bottom w:val="single" w:color="auto" w:sz="4" w:space="0"/>
            </w:tcBorders>
            <w:vAlign w:val="center"/>
          </w:tcPr>
          <w:p w14:paraId="74FDEF05">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84" w:type="pct"/>
            <w:tcBorders>
              <w:bottom w:val="single" w:color="auto" w:sz="4" w:space="0"/>
            </w:tcBorders>
            <w:vAlign w:val="center"/>
          </w:tcPr>
          <w:p w14:paraId="308F18EC">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53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8" w:type="pct"/>
            <w:tcBorders>
              <w:bottom w:val="single" w:color="auto" w:sz="4" w:space="0"/>
            </w:tcBorders>
            <w:vAlign w:val="center"/>
          </w:tcPr>
          <w:p w14:paraId="0004DA94">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877" w:type="pct"/>
            <w:tcBorders>
              <w:bottom w:val="single" w:color="auto" w:sz="4" w:space="0"/>
            </w:tcBorders>
            <w:vAlign w:val="center"/>
          </w:tcPr>
          <w:p w14:paraId="3B901742">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4F123A4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2D01F844">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2341B721">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076D5228">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62F59B7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p>
        </w:tc>
        <w:tc>
          <w:tcPr>
            <w:tcW w:w="1084" w:type="pct"/>
            <w:vAlign w:val="center"/>
          </w:tcPr>
          <w:p w14:paraId="4C6C5244">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15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pct"/>
            <w:tcBorders>
              <w:bottom w:val="single" w:color="auto" w:sz="4" w:space="0"/>
            </w:tcBorders>
            <w:vAlign w:val="center"/>
          </w:tcPr>
          <w:p w14:paraId="121565DA">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77" w:type="pct"/>
            <w:tcBorders>
              <w:bottom w:val="single" w:color="auto" w:sz="4" w:space="0"/>
            </w:tcBorders>
            <w:vAlign w:val="center"/>
          </w:tcPr>
          <w:p w14:paraId="7432CC8E">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75AD905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4" w:type="pct"/>
            <w:vAlign w:val="center"/>
          </w:tcPr>
          <w:p w14:paraId="68AF2C6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62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1A98F260">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77" w:type="pct"/>
            <w:tcBorders>
              <w:bottom w:val="single" w:color="auto" w:sz="4" w:space="0"/>
            </w:tcBorders>
            <w:vAlign w:val="center"/>
          </w:tcPr>
          <w:p w14:paraId="015E35BD">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5C404E1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4" w:type="pct"/>
            <w:tcBorders>
              <w:bottom w:val="single" w:color="auto" w:sz="4" w:space="0"/>
            </w:tcBorders>
            <w:vAlign w:val="center"/>
          </w:tcPr>
          <w:p w14:paraId="73E932B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37E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551BE918">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877" w:type="pct"/>
            <w:vAlign w:val="center"/>
          </w:tcPr>
          <w:p w14:paraId="782A6744">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7ED5B180">
            <w:pPr>
              <w:keepNext w:val="0"/>
              <w:keepLines w:val="0"/>
              <w:pageBreakBefore w:val="0"/>
              <w:widowControl w:val="0"/>
              <w:kinsoku/>
              <w:wordWrap/>
              <w:overflowPunct/>
              <w:topLinePunct w:val="0"/>
              <w:autoSpaceDE/>
              <w:autoSpaceDN/>
              <w:bidi w:val="0"/>
              <w:adjustRightInd/>
              <w:snapToGrid/>
              <w:spacing w:line="440" w:lineRule="atLeast"/>
              <w:ind w:right="0"/>
              <w:jc w:val="both"/>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4" w:type="pct"/>
            <w:vAlign w:val="center"/>
          </w:tcPr>
          <w:p w14:paraId="71A8DDF3">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0191E0F">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2B7A8D1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F3FA392">
      <w:pPr>
        <w:pStyle w:val="26"/>
        <w:rPr>
          <w:rFonts w:hint="eastAsia" w:ascii="宋体" w:hAnsi="宋体" w:eastAsia="宋体" w:cs="宋体"/>
        </w:rPr>
      </w:pPr>
    </w:p>
    <w:p w14:paraId="580DE918">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DFDDF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13"/>
        <w:gridCol w:w="3128"/>
        <w:gridCol w:w="2517"/>
      </w:tblGrid>
      <w:tr w14:paraId="54F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66804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8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EDFBB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pct"/>
            <w:tcBorders>
              <w:bottom w:val="single" w:color="auto" w:sz="4" w:space="0"/>
            </w:tcBorders>
            <w:vAlign w:val="center"/>
          </w:tcPr>
          <w:p w14:paraId="72BE1686">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A99AE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5" w:type="pct"/>
            <w:tcBorders>
              <w:bottom w:val="single" w:color="auto" w:sz="4" w:space="0"/>
            </w:tcBorders>
            <w:vAlign w:val="center"/>
          </w:tcPr>
          <w:p w14:paraId="1D1E70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81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8" w:type="pct"/>
            <w:vAlign w:val="center"/>
          </w:tcPr>
          <w:p w14:paraId="64BC0A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0" w:type="pct"/>
            <w:vAlign w:val="center"/>
          </w:tcPr>
          <w:p w14:paraId="0F27C8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7BD0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8A9EA7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2D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28B60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0" w:type="pct"/>
            <w:vAlign w:val="center"/>
          </w:tcPr>
          <w:p w14:paraId="5C1A88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F40C04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2E40D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26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DAEC81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0" w:type="pct"/>
            <w:vAlign w:val="center"/>
          </w:tcPr>
          <w:p w14:paraId="78F3D2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E20B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6869A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9D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577D2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0" w:type="pct"/>
            <w:vAlign w:val="center"/>
          </w:tcPr>
          <w:p w14:paraId="39D2EDE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C4471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5" w:type="pct"/>
            <w:vAlign w:val="center"/>
          </w:tcPr>
          <w:p w14:paraId="4FD82E4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08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E895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0" w:type="pct"/>
            <w:vAlign w:val="center"/>
          </w:tcPr>
          <w:p w14:paraId="594DEC1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6965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5" w:type="pct"/>
            <w:vAlign w:val="center"/>
          </w:tcPr>
          <w:p w14:paraId="0DC0A11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BD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CF1CF9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0" w:type="pct"/>
            <w:vAlign w:val="center"/>
          </w:tcPr>
          <w:p w14:paraId="3BD279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03A93DB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5" w:type="pct"/>
            <w:vAlign w:val="center"/>
          </w:tcPr>
          <w:p w14:paraId="6666EB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C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FF532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0" w:type="pct"/>
            <w:vAlign w:val="center"/>
          </w:tcPr>
          <w:p w14:paraId="684FEC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6A23E52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5" w:type="pct"/>
            <w:vAlign w:val="center"/>
          </w:tcPr>
          <w:p w14:paraId="007794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p>
        </w:tc>
      </w:tr>
    </w:tbl>
    <w:p w14:paraId="615098F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39994145">
      <w:pPr>
        <w:pStyle w:val="26"/>
        <w:ind w:left="0" w:leftChars="0" w:firstLine="0" w:firstLineChars="0"/>
        <w:rPr>
          <w:rFonts w:hint="eastAsia" w:ascii="宋体" w:hAnsi="宋体" w:eastAsia="宋体" w:cs="宋体"/>
        </w:rPr>
      </w:pPr>
    </w:p>
    <w:p w14:paraId="6E6FBA44">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7F6EB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464CE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25E4218B">
      <w:pPr>
        <w:pStyle w:val="26"/>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第1包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72E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3DD5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196C6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1DE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68853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1F4D3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61F57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77E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3B89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744BE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C9DF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2D4A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7539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65CBE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1C954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1FE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EFE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58567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32B1D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07C3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69851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7AB81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436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11E4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1FB8C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40C8C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p>
        </w:tc>
        <w:tc>
          <w:tcPr>
            <w:tcW w:w="735" w:type="dxa"/>
            <w:vAlign w:val="center"/>
          </w:tcPr>
          <w:p w14:paraId="3CB43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p>
        </w:tc>
        <w:tc>
          <w:tcPr>
            <w:tcW w:w="6308" w:type="dxa"/>
            <w:vAlign w:val="center"/>
          </w:tcPr>
          <w:p w14:paraId="3634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1AC5E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highlight w:val="none"/>
              </w:rPr>
              <w:t>重要指标项</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p w14:paraId="3A6B59CF">
            <w:pPr>
              <w:spacing w:line="360" w:lineRule="auto"/>
              <w:rPr>
                <w:rFonts w:hint="default" w:ascii="Times New Roman" w:hAnsi="Times New Roman" w:eastAsia="宋体" w:cs="Times New Roman"/>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2.</w:t>
            </w:r>
            <w:r>
              <w:rPr>
                <w:rFonts w:hint="eastAsia" w:ascii="宋体" w:hAnsi="宋体" w:eastAsia="宋体" w:cs="宋体"/>
                <w:b/>
                <w:bCs/>
                <w:kern w:val="0"/>
                <w:sz w:val="24"/>
                <w:szCs w:val="24"/>
                <w:highlight w:val="none"/>
              </w:rPr>
              <w:t>一般技术指标（无标识项）</w:t>
            </w:r>
            <w:r>
              <w:rPr>
                <w:rFonts w:hint="default" w:ascii="Times New Roman" w:hAnsi="Times New Roman" w:eastAsia="宋体" w:cs="Times New Roman"/>
                <w:sz w:val="24"/>
                <w:szCs w:val="24"/>
                <w:highlight w:val="none"/>
                <w:lang w:val="en-US" w:eastAsia="zh-CN"/>
              </w:rPr>
              <w:t>，全部满足得</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分，有1条未响应（或负偏离）的得</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分，有2条未响应（或负偏离）的得</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分，超过</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条未响应（或负偏离）的不得分。</w:t>
            </w:r>
          </w:p>
          <w:p w14:paraId="6FFA0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152F8A0">
            <w:pPr>
              <w:spacing w:line="360" w:lineRule="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（1）如某项标识中包含多条技术参数或要求，则该项标识所含内容均需满足或优于招标文件要求，否则不予认可。</w:t>
            </w:r>
          </w:p>
          <w:p w14:paraId="4BF5F0BA">
            <w:pPr>
              <w:spacing w:line="360" w:lineRule="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（2）采购需求中</w:t>
            </w:r>
            <w:r>
              <w:rPr>
                <w:rFonts w:hint="eastAsia" w:ascii="Times New Roman" w:hAnsi="Times New Roman" w:eastAsia="宋体" w:cs="Times New Roman"/>
                <w:b/>
                <w:bCs/>
                <w:sz w:val="24"/>
                <w:szCs w:val="24"/>
                <w:highlight w:val="none"/>
                <w:lang w:val="zh-CN" w:eastAsia="zh-CN"/>
              </w:rPr>
              <w:t>明确要求提供材料</w:t>
            </w:r>
            <w:r>
              <w:rPr>
                <w:rFonts w:hint="eastAsia" w:ascii="Times New Roman" w:hAnsi="Times New Roman" w:eastAsia="宋体" w:cs="Times New Roman"/>
                <w:b/>
                <w:bCs/>
                <w:sz w:val="24"/>
                <w:szCs w:val="24"/>
                <w:highlight w:val="none"/>
                <w:lang w:val="en-US" w:eastAsia="zh-CN"/>
              </w:rPr>
              <w:t>的</w:t>
            </w:r>
            <w:r>
              <w:rPr>
                <w:rFonts w:hint="eastAsia" w:ascii="Times New Roman" w:hAnsi="Times New Roman" w:eastAsia="宋体" w:cs="Times New Roman"/>
                <w:b/>
                <w:bCs/>
                <w:sz w:val="24"/>
                <w:szCs w:val="24"/>
                <w:highlight w:val="none"/>
                <w:lang w:val="zh-CN" w:eastAsia="zh-CN"/>
              </w:rPr>
              <w:t>按采购需求要求提供以证明参数</w:t>
            </w:r>
            <w:r>
              <w:rPr>
                <w:rFonts w:hint="eastAsia" w:ascii="Times New Roman" w:hAnsi="Times New Roman" w:eastAsia="宋体" w:cs="Times New Roman"/>
                <w:b/>
                <w:bCs/>
                <w:sz w:val="24"/>
                <w:szCs w:val="24"/>
                <w:highlight w:val="none"/>
                <w:lang w:val="en-US" w:eastAsia="zh-CN"/>
              </w:rPr>
              <w:t>响应</w:t>
            </w:r>
            <w:r>
              <w:rPr>
                <w:rFonts w:hint="eastAsia" w:ascii="Times New Roman" w:hAnsi="Times New Roman" w:eastAsia="宋体" w:cs="Times New Roman"/>
                <w:b/>
                <w:bCs/>
                <w:sz w:val="24"/>
                <w:szCs w:val="24"/>
                <w:highlight w:val="none"/>
                <w:lang w:val="zh-CN" w:eastAsia="zh-CN"/>
              </w:rPr>
              <w:t>性，不提供相关资料</w:t>
            </w:r>
            <w:r>
              <w:rPr>
                <w:rFonts w:hint="eastAsia" w:ascii="Times New Roman" w:hAnsi="Times New Roman" w:eastAsia="宋体" w:cs="Times New Roman"/>
                <w:b/>
                <w:bCs/>
                <w:sz w:val="24"/>
                <w:szCs w:val="24"/>
                <w:highlight w:val="none"/>
                <w:lang w:val="en-US" w:eastAsia="zh-CN"/>
              </w:rPr>
              <w:t>的不得分。</w:t>
            </w:r>
          </w:p>
          <w:p w14:paraId="7194A32E">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sz w:val="24"/>
                <w:szCs w:val="24"/>
                <w:highlight w:val="none"/>
                <w:lang w:val="en-US" w:eastAsia="zh-CN"/>
              </w:rPr>
              <w:t>（3）采购需求中标</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b/>
                <w:bCs/>
                <w:sz w:val="24"/>
                <w:szCs w:val="24"/>
                <w:highlight w:val="none"/>
                <w:lang w:val="en-US" w:eastAsia="zh-CN"/>
              </w:rPr>
              <w:t>的未明确要求提供证明材料，</w:t>
            </w:r>
            <w:r>
              <w:rPr>
                <w:rFonts w:hint="default" w:ascii="Times New Roman" w:hAnsi="Times New Roman" w:eastAsia="宋体" w:cs="Times New Roman"/>
                <w:b/>
                <w:bCs/>
                <w:sz w:val="24"/>
                <w:szCs w:val="24"/>
                <w:highlight w:val="none"/>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highlight w:val="none"/>
                <w:lang w:val="en-US" w:eastAsia="zh-CN"/>
              </w:rPr>
              <w:t>以上</w:t>
            </w:r>
            <w:r>
              <w:rPr>
                <w:rFonts w:hint="default" w:ascii="Times New Roman" w:hAnsi="Times New Roman" w:eastAsia="宋体" w:cs="Times New Roman"/>
                <w:b/>
                <w:bCs/>
                <w:sz w:val="24"/>
                <w:szCs w:val="24"/>
                <w:highlight w:val="none"/>
                <w:lang w:val="en-US" w:eastAsia="zh-CN"/>
              </w:rPr>
              <w:t>证明材料中的关键参数进行标注）</w:t>
            </w:r>
          </w:p>
        </w:tc>
        <w:tc>
          <w:tcPr>
            <w:tcW w:w="953" w:type="dxa"/>
            <w:vAlign w:val="center"/>
          </w:tcPr>
          <w:p w14:paraId="47950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4C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DCE9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0787C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5320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35" w:type="dxa"/>
            <w:vAlign w:val="center"/>
          </w:tcPr>
          <w:p w14:paraId="2B750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308" w:type="dxa"/>
            <w:vAlign w:val="center"/>
          </w:tcPr>
          <w:p w14:paraId="23311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投标人或制造商自2021年1月1日至今（以合同签订时间为准）每提供一项采购需求中▲产品供货及安装业绩的，每个得2.5分，满分5分。</w:t>
            </w:r>
          </w:p>
          <w:p w14:paraId="6184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4C873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464D4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747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FF7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2AE7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359A2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7BC10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0C06F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3B92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48274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F5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D64A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0DF1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75B85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6A949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73A9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084B9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7355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5C3B4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6353F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2612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93C5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733E4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4E4C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7C56A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542E6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067B0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0D62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72A50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50612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44A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C13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0AE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2FCE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22F5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5E2D6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29DB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10914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03EE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303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78FD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74274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37413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39EE1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3A81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320BBE37">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4C1BA37">
      <w:pPr>
        <w:pStyle w:val="26"/>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第2包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1B0D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208D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542D0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5ECED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2535A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67DB8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5890F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598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EC5B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5C0F3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FFA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3D515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DE90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19A74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7627B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532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6C7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3A563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7B816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1CBBF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06A1F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60183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65E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8C2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5F061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16676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735" w:type="dxa"/>
            <w:vAlign w:val="center"/>
          </w:tcPr>
          <w:p w14:paraId="0A34D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6308" w:type="dxa"/>
            <w:shd w:val="clear" w:color="auto" w:fill="auto"/>
            <w:vAlign w:val="center"/>
          </w:tcPr>
          <w:p w14:paraId="08DBE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674C67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highlight w:val="none"/>
              </w:rPr>
              <w:t>重要指标项</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highlight w:val="none"/>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37.5</w:t>
            </w:r>
            <w:r>
              <w:rPr>
                <w:rFonts w:hint="eastAsia" w:ascii="宋体" w:hAnsi="宋体" w:eastAsia="宋体" w:cs="宋体"/>
                <w:color w:val="auto"/>
                <w:sz w:val="24"/>
                <w:szCs w:val="24"/>
                <w:highlight w:val="none"/>
              </w:rPr>
              <w:t>分；</w:t>
            </w:r>
          </w:p>
          <w:p w14:paraId="7643DB1B">
            <w:pPr>
              <w:spacing w:line="360" w:lineRule="auto"/>
              <w:rPr>
                <w:rFonts w:hint="default" w:ascii="Times New Roman" w:hAnsi="Times New Roman" w:eastAsia="宋体" w:cs="Times New Roman"/>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2.</w:t>
            </w:r>
            <w:r>
              <w:rPr>
                <w:rFonts w:hint="eastAsia" w:ascii="宋体" w:hAnsi="宋体" w:eastAsia="宋体" w:cs="宋体"/>
                <w:b/>
                <w:bCs/>
                <w:kern w:val="0"/>
                <w:sz w:val="24"/>
                <w:szCs w:val="24"/>
                <w:highlight w:val="none"/>
              </w:rPr>
              <w:t>一般技术指标（无标识项）</w:t>
            </w:r>
            <w:r>
              <w:rPr>
                <w:rFonts w:hint="default" w:ascii="Times New Roman" w:hAnsi="Times New Roman" w:eastAsia="宋体" w:cs="Times New Roman"/>
                <w:sz w:val="24"/>
                <w:szCs w:val="24"/>
                <w:highlight w:val="none"/>
                <w:lang w:val="en-US" w:eastAsia="zh-CN"/>
              </w:rPr>
              <w:t>，全部满足得</w:t>
            </w:r>
            <w:r>
              <w:rPr>
                <w:rFonts w:hint="eastAsia" w:ascii="Times New Roman" w:hAnsi="Times New Roman" w:eastAsia="宋体" w:cs="Times New Roman"/>
                <w:sz w:val="24"/>
                <w:szCs w:val="24"/>
                <w:highlight w:val="none"/>
                <w:lang w:val="en-US" w:eastAsia="zh-CN"/>
              </w:rPr>
              <w:t>6.5</w:t>
            </w:r>
            <w:r>
              <w:rPr>
                <w:rFonts w:hint="default" w:ascii="Times New Roman" w:hAnsi="Times New Roman" w:eastAsia="宋体" w:cs="Times New Roman"/>
                <w:sz w:val="24"/>
                <w:szCs w:val="24"/>
                <w:highlight w:val="none"/>
                <w:lang w:val="en-US" w:eastAsia="zh-CN"/>
              </w:rPr>
              <w:t>分，有1条未响应（或负偏离）的得</w:t>
            </w: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分，有2条未响应（或负偏离）的得</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分，超过2条未响应（或负偏离）的不得分。</w:t>
            </w:r>
          </w:p>
          <w:p w14:paraId="5B048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123B7B7">
            <w:pPr>
              <w:spacing w:line="360" w:lineRule="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（1）如某项标识中包含多条技术参数或要求，则该项标识所含内容均需满足或优于招标文件要求，否则不予认可。</w:t>
            </w:r>
          </w:p>
          <w:p w14:paraId="5BDD7784">
            <w:pPr>
              <w:spacing w:line="360" w:lineRule="auto"/>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（2）采购需求中</w:t>
            </w:r>
            <w:r>
              <w:rPr>
                <w:rFonts w:hint="eastAsia" w:ascii="Times New Roman" w:hAnsi="Times New Roman" w:eastAsia="宋体" w:cs="Times New Roman"/>
                <w:b/>
                <w:bCs/>
                <w:sz w:val="24"/>
                <w:szCs w:val="24"/>
                <w:highlight w:val="none"/>
                <w:lang w:val="zh-CN" w:eastAsia="zh-CN"/>
              </w:rPr>
              <w:t>明确要求提供材料</w:t>
            </w:r>
            <w:r>
              <w:rPr>
                <w:rFonts w:hint="eastAsia" w:ascii="Times New Roman" w:hAnsi="Times New Roman" w:eastAsia="宋体" w:cs="Times New Roman"/>
                <w:b/>
                <w:bCs/>
                <w:sz w:val="24"/>
                <w:szCs w:val="24"/>
                <w:highlight w:val="none"/>
                <w:lang w:val="en-US" w:eastAsia="zh-CN"/>
              </w:rPr>
              <w:t>的</w:t>
            </w:r>
            <w:r>
              <w:rPr>
                <w:rFonts w:hint="eastAsia" w:ascii="Times New Roman" w:hAnsi="Times New Roman" w:eastAsia="宋体" w:cs="Times New Roman"/>
                <w:b/>
                <w:bCs/>
                <w:sz w:val="24"/>
                <w:szCs w:val="24"/>
                <w:highlight w:val="none"/>
                <w:lang w:val="zh-CN" w:eastAsia="zh-CN"/>
              </w:rPr>
              <w:t>按采购需求要求提供以证明参数</w:t>
            </w:r>
            <w:r>
              <w:rPr>
                <w:rFonts w:hint="eastAsia" w:ascii="Times New Roman" w:hAnsi="Times New Roman" w:eastAsia="宋体" w:cs="Times New Roman"/>
                <w:b/>
                <w:bCs/>
                <w:sz w:val="24"/>
                <w:szCs w:val="24"/>
                <w:highlight w:val="none"/>
                <w:lang w:val="en-US" w:eastAsia="zh-CN"/>
              </w:rPr>
              <w:t>响应</w:t>
            </w:r>
            <w:r>
              <w:rPr>
                <w:rFonts w:hint="eastAsia" w:ascii="Times New Roman" w:hAnsi="Times New Roman" w:eastAsia="宋体" w:cs="Times New Roman"/>
                <w:b/>
                <w:bCs/>
                <w:sz w:val="24"/>
                <w:szCs w:val="24"/>
                <w:highlight w:val="none"/>
                <w:lang w:val="zh-CN" w:eastAsia="zh-CN"/>
              </w:rPr>
              <w:t>性，不提供相关资料</w:t>
            </w:r>
            <w:r>
              <w:rPr>
                <w:rFonts w:hint="eastAsia" w:ascii="Times New Roman" w:hAnsi="Times New Roman" w:eastAsia="宋体" w:cs="Times New Roman"/>
                <w:b/>
                <w:bCs/>
                <w:sz w:val="24"/>
                <w:szCs w:val="24"/>
                <w:highlight w:val="none"/>
                <w:lang w:val="en-US" w:eastAsia="zh-CN"/>
              </w:rPr>
              <w:t>的不得分。</w:t>
            </w:r>
          </w:p>
          <w:p w14:paraId="32746CD8">
            <w:pPr>
              <w:spacing w:line="360" w:lineRule="auto"/>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宋体" w:cs="Times New Roman"/>
                <w:b/>
                <w:bCs/>
                <w:sz w:val="24"/>
                <w:szCs w:val="24"/>
                <w:highlight w:val="none"/>
                <w:lang w:val="en-US" w:eastAsia="zh-CN"/>
              </w:rPr>
              <w:t>（3）采购需求中标</w:t>
            </w:r>
            <w:r>
              <w:rPr>
                <w:rFonts w:hint="default" w:ascii="Times New Roman" w:hAnsi="Times New Roman" w:eastAsia="宋体" w:cs="Times New Roman"/>
                <w:b/>
                <w:bCs/>
                <w:sz w:val="24"/>
                <w:szCs w:val="24"/>
                <w:highlight w:val="none"/>
                <w:lang w:val="en-US" w:eastAsia="zh-CN"/>
              </w:rPr>
              <w:t>★</w:t>
            </w:r>
            <w:r>
              <w:rPr>
                <w:rFonts w:hint="eastAsia" w:ascii="Times New Roman" w:hAnsi="Times New Roman" w:eastAsia="宋体" w:cs="Times New Roman"/>
                <w:b/>
                <w:bCs/>
                <w:sz w:val="24"/>
                <w:szCs w:val="24"/>
                <w:highlight w:val="none"/>
                <w:lang w:val="en-US" w:eastAsia="zh-CN"/>
              </w:rPr>
              <w:t>的未明确要求提供证明材料，</w:t>
            </w:r>
            <w:r>
              <w:rPr>
                <w:rFonts w:hint="default" w:ascii="Times New Roman" w:hAnsi="Times New Roman" w:eastAsia="宋体" w:cs="Times New Roman"/>
                <w:b/>
                <w:bCs/>
                <w:sz w:val="24"/>
                <w:szCs w:val="24"/>
                <w:highlight w:val="none"/>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highlight w:val="none"/>
                <w:lang w:val="en-US" w:eastAsia="zh-CN"/>
              </w:rPr>
              <w:t>以上</w:t>
            </w:r>
            <w:r>
              <w:rPr>
                <w:rFonts w:hint="default" w:ascii="Times New Roman" w:hAnsi="Times New Roman" w:eastAsia="宋体" w:cs="Times New Roman"/>
                <w:b/>
                <w:bCs/>
                <w:sz w:val="24"/>
                <w:szCs w:val="24"/>
                <w:highlight w:val="none"/>
                <w:lang w:val="en-US" w:eastAsia="zh-CN"/>
              </w:rPr>
              <w:t>证明材料中的关键参数进行标注）</w:t>
            </w:r>
          </w:p>
        </w:tc>
        <w:tc>
          <w:tcPr>
            <w:tcW w:w="953" w:type="dxa"/>
            <w:vAlign w:val="center"/>
          </w:tcPr>
          <w:p w14:paraId="18653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5F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EC2A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41C95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0D3DB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35" w:type="dxa"/>
            <w:vAlign w:val="center"/>
          </w:tcPr>
          <w:p w14:paraId="484C4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308" w:type="dxa"/>
            <w:shd w:val="clear" w:color="auto" w:fill="auto"/>
            <w:vAlign w:val="center"/>
          </w:tcPr>
          <w:p w14:paraId="3B6C4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投标人或制造商自2021年1月1日至今（以合同签订时间为准）每提供一项采购需求中▲产品供货及安装业绩的，每个得3分，满分6分。</w:t>
            </w:r>
          </w:p>
          <w:p w14:paraId="1C0F4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261A8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503B9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4C7B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697A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02D91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236A4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04809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7DAA9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298BF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0E52A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0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447C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130D4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3360C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16E92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035C8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6D7A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2021B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7BAE9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49AA9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4256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0A5B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4BE15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233E7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4FF0A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07D45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3A24E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1465A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367E8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124F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07D6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0F8A1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2CAB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41C8B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EC5F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6615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00E6A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6138B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14B41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4F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3D821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01E0A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0270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182EC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4BCB1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5C73F3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04FF99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7B581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48293485">
      <w:pPr>
        <w:rPr>
          <w:rFonts w:hint="eastAsia" w:ascii="宋体" w:hAnsi="宋体" w:eastAsia="宋体" w:cs="宋体"/>
          <w:b/>
          <w:color w:val="auto"/>
          <w:sz w:val="24"/>
          <w:szCs w:val="18"/>
          <w:highlight w:val="none"/>
          <w:lang w:val="en-US" w:eastAsia="zh-CN"/>
        </w:rPr>
      </w:pPr>
    </w:p>
    <w:p w14:paraId="7E1465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AA33EB">
      <w:pPr>
        <w:spacing w:line="360" w:lineRule="auto"/>
        <w:jc w:val="center"/>
        <w:outlineLvl w:val="0"/>
        <w:rPr>
          <w:rFonts w:hint="eastAsia" w:ascii="宋体" w:hAnsi="宋体" w:eastAsia="宋体" w:cs="宋体"/>
          <w:b/>
          <w:color w:val="auto"/>
          <w:sz w:val="28"/>
          <w:highlight w:val="none"/>
          <w:lang w:eastAsia="zh-CN"/>
        </w:rPr>
      </w:pPr>
      <w:bookmarkStart w:id="45" w:name="_Toc4682"/>
      <w:r>
        <w:rPr>
          <w:rFonts w:hint="eastAsia" w:ascii="宋体" w:hAnsi="宋体" w:eastAsia="宋体" w:cs="宋体"/>
          <w:b/>
          <w:color w:val="auto"/>
          <w:sz w:val="28"/>
          <w:highlight w:val="none"/>
        </w:rPr>
        <w:t>第五章  政府采购合同</w:t>
      </w:r>
      <w:bookmarkEnd w:id="45"/>
    </w:p>
    <w:p w14:paraId="0DAA19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46" w:name="_Toc22492"/>
    </w:p>
    <w:p w14:paraId="42F37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35BA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79C79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 xml:space="preserve">                   </w:t>
      </w:r>
    </w:p>
    <w:p w14:paraId="5D450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FF0000"/>
          <w:sz w:val="24"/>
          <w:szCs w:val="24"/>
          <w:highlight w:val="none"/>
          <w:lang w:eastAsia="zh-CN"/>
        </w:rPr>
        <w:t>安徽理工大学2025年教学仪器设备购置项目（十四）</w:t>
      </w:r>
    </w:p>
    <w:p w14:paraId="3C868A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分包号及名称：</w:t>
      </w:r>
    </w:p>
    <w:p w14:paraId="3FB2A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FF0000"/>
          <w:sz w:val="24"/>
          <w:highlight w:val="none"/>
          <w:lang w:eastAsia="zh-CN"/>
        </w:rPr>
        <w:t>FSSD34000120257237</w:t>
      </w:r>
      <w:r>
        <w:rPr>
          <w:rFonts w:hint="eastAsia" w:ascii="宋体" w:hAnsi="宋体" w:eastAsia="宋体" w:cs="宋体"/>
          <w:color w:val="auto"/>
          <w:sz w:val="24"/>
          <w:highlight w:val="none"/>
          <w:lang w:eastAsia="zh-CN"/>
        </w:rPr>
        <w:t>号</w:t>
      </w:r>
    </w:p>
    <w:p w14:paraId="6FCA88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财政</w:t>
      </w:r>
      <w:r>
        <w:rPr>
          <w:rFonts w:hint="eastAsia" w:ascii="宋体" w:hAnsi="宋体" w:eastAsia="宋体" w:cs="宋体"/>
          <w:color w:val="auto"/>
          <w:sz w:val="24"/>
          <w:highlight w:val="none"/>
          <w:lang w:eastAsia="zh-CN"/>
        </w:rPr>
        <w:t>任务书</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r>
        <w:rPr>
          <w:rFonts w:hint="eastAsia" w:ascii="宋体" w:hAnsi="宋体" w:eastAsia="宋体" w:cs="宋体"/>
          <w:color w:val="FF0000"/>
          <w:sz w:val="24"/>
          <w:highlight w:val="none"/>
          <w:lang w:eastAsia="zh-CN"/>
        </w:rPr>
        <w:t>FSSD34000120257237</w:t>
      </w:r>
      <w:r>
        <w:rPr>
          <w:rFonts w:hint="eastAsia" w:ascii="宋体" w:hAnsi="宋体" w:eastAsia="宋体" w:cs="宋体"/>
          <w:color w:val="auto"/>
          <w:sz w:val="24"/>
          <w:highlight w:val="none"/>
        </w:rPr>
        <w:t>号</w:t>
      </w:r>
    </w:p>
    <w:p w14:paraId="1F87D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》之规定，经甲乙双方充分协商，特订立本合同，以便共同遵守。</w:t>
      </w:r>
    </w:p>
    <w:p w14:paraId="298C0E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400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40C5C4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产品名称</w:t>
            </w:r>
          </w:p>
        </w:tc>
        <w:tc>
          <w:tcPr>
            <w:tcW w:w="1707" w:type="pct"/>
            <w:noWrap w:val="0"/>
            <w:vAlign w:val="center"/>
          </w:tcPr>
          <w:p w14:paraId="441C335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生产厂家/品牌/规格型号</w:t>
            </w:r>
          </w:p>
        </w:tc>
        <w:tc>
          <w:tcPr>
            <w:tcW w:w="624" w:type="pct"/>
            <w:noWrap w:val="0"/>
            <w:vAlign w:val="center"/>
          </w:tcPr>
          <w:p w14:paraId="482409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422" w:type="pct"/>
            <w:noWrap w:val="0"/>
            <w:vAlign w:val="center"/>
          </w:tcPr>
          <w:p w14:paraId="229DFC2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492" w:type="pct"/>
            <w:noWrap w:val="0"/>
            <w:vAlign w:val="center"/>
          </w:tcPr>
          <w:p w14:paraId="0BBE8C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528" w:type="pct"/>
            <w:noWrap w:val="0"/>
            <w:vAlign w:val="center"/>
          </w:tcPr>
          <w:p w14:paraId="449136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小计</w:t>
            </w:r>
          </w:p>
        </w:tc>
        <w:tc>
          <w:tcPr>
            <w:tcW w:w="414" w:type="pct"/>
            <w:noWrap w:val="0"/>
            <w:vAlign w:val="center"/>
          </w:tcPr>
          <w:p w14:paraId="3A7D6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2F5E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0B271F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8EF1D9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142EEA6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59C9AB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79AD59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2D1799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7E37CD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34D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77C52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5A64EF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79F759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1D572D9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47BD4BF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6529164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459D8A7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1C5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noWrap w:val="0"/>
            <w:vAlign w:val="center"/>
          </w:tcPr>
          <w:p w14:paraId="572DDE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p w14:paraId="187A22F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pacing w:val="-10"/>
                <w:sz w:val="24"/>
                <w:szCs w:val="20"/>
                <w:highlight w:val="none"/>
                <w:u w:val="single"/>
                <w:lang w:val="en-US" w:eastAsia="zh-CN"/>
              </w:rPr>
            </w:pPr>
            <w:r>
              <w:rPr>
                <w:rFonts w:hint="eastAsia" w:ascii="宋体" w:hAnsi="宋体" w:eastAsia="宋体" w:cs="宋体"/>
                <w:color w:val="auto"/>
                <w:sz w:val="24"/>
                <w:szCs w:val="20"/>
                <w:highlight w:val="none"/>
              </w:rPr>
              <w:t>合同总价款（大小写）：</w:t>
            </w:r>
            <w:r>
              <w:rPr>
                <w:rFonts w:hint="eastAsia" w:ascii="宋体" w:hAnsi="宋体" w:eastAsia="宋体" w:cs="宋体"/>
                <w:color w:val="auto"/>
                <w:sz w:val="24"/>
                <w:szCs w:val="20"/>
                <w:highlight w:val="none"/>
                <w:u w:val="single"/>
                <w:lang w:val="en-US" w:eastAsia="zh-CN"/>
              </w:rPr>
              <w:t xml:space="preserve">                    </w:t>
            </w:r>
          </w:p>
          <w:p w14:paraId="195FDA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备注：投标人的报价应包含采购设备价款、运输、装卸、保险、安装调试费、税费（含进口从属税费等）、技术服务费、售后服务、人员培训及其他等一切相费用。</w:t>
            </w:r>
          </w:p>
        </w:tc>
      </w:tr>
    </w:tbl>
    <w:p w14:paraId="3C6541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p>
    <w:p w14:paraId="3E878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）项执行：</w:t>
      </w:r>
    </w:p>
    <w:p w14:paraId="51BC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则应不低于同行业质量标准；④有特殊要求的，按甲乙双方在合同中商定的技术条件、样品或补充的技术要求执行；</w:t>
      </w:r>
    </w:p>
    <w:p w14:paraId="746DF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6599D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DD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E2E49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产品的包装标准和包装物的供应与回收</w:t>
      </w:r>
    </w:p>
    <w:p w14:paraId="24EC5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58E775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420D8E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4DCB68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1134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1E8AA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53716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65C6AC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指定地点。</w:t>
      </w:r>
    </w:p>
    <w:p w14:paraId="4A64D4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合同签订后30日内，</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应完成全部货物的供货、安装、调试和培训工作。</w:t>
      </w:r>
    </w:p>
    <w:p w14:paraId="6F83E3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2991B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lang w:val="en-US" w:eastAsia="zh-CN"/>
        </w:rPr>
        <w:t>人民币       元整（¥xxxxx.00 元）</w:t>
      </w:r>
    </w:p>
    <w:p w14:paraId="53578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注：合同总价款包括了含采购设备价款、运输、装卸、保险、安装调试费、税费（含进口从属税费等）、技术服务费、售后服务、人员培训及其他等一切</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 xml:space="preserve">费用。 </w:t>
      </w:r>
    </w:p>
    <w:p w14:paraId="5F270B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5EBDAA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本合同以人民币付款。</w:t>
      </w:r>
    </w:p>
    <w:p w14:paraId="0A0FDE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具体付款方式：合同签订生效并具备实施条件后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根据项目实际情况于5个工作日内支付合同价款的70%作为预付款（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须提交银行、保险公司、担保公司等金融机构出具的预付款保函或其他担保措施，以上各类机构出具的以担保函、保证保险承担责任的方式均须满足无条件见索即付条件），验收合格后支付剩余合同价款。（</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若须提供发票，必须开具增值税专用发票，除法律法规约定情形外）</w:t>
      </w:r>
      <w:r>
        <w:rPr>
          <w:rFonts w:hint="eastAsia" w:ascii="宋体" w:hAnsi="宋体" w:eastAsia="宋体" w:cs="宋体"/>
          <w:color w:val="auto"/>
          <w:sz w:val="24"/>
          <w:highlight w:val="none"/>
          <w:lang w:eastAsia="zh-CN"/>
        </w:rPr>
        <w:t>。</w:t>
      </w:r>
    </w:p>
    <w:p w14:paraId="484E02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3.发票开具</w:t>
      </w:r>
      <w:r>
        <w:rPr>
          <w:rFonts w:hint="eastAsia" w:ascii="宋体" w:hAnsi="宋体" w:eastAsia="宋体" w:cs="宋体"/>
          <w:color w:val="auto"/>
          <w:sz w:val="24"/>
          <w:highlight w:val="none"/>
        </w:rPr>
        <w:t>方式：开具增值税专用发票（除法律法规约定情形外）</w:t>
      </w:r>
      <w:r>
        <w:rPr>
          <w:rFonts w:hint="eastAsia" w:ascii="宋体" w:hAnsi="宋体" w:eastAsia="宋体" w:cs="宋体"/>
          <w:color w:val="auto"/>
          <w:sz w:val="24"/>
          <w:highlight w:val="none"/>
          <w:lang w:eastAsia="zh-CN"/>
        </w:rPr>
        <w:t>。</w:t>
      </w:r>
    </w:p>
    <w:p w14:paraId="34B788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DFFD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w:t>
      </w:r>
      <w:r>
        <w:rPr>
          <w:rFonts w:hint="eastAsia" w:ascii="宋体" w:hAnsi="宋体" w:eastAsia="宋体" w:cs="宋体"/>
          <w:color w:val="auto"/>
          <w:sz w:val="24"/>
          <w:highlight w:val="none"/>
        </w:rPr>
        <w:t>不合格的，乙方应负责重新提供达到本合同约定的质量要求的产品。</w:t>
      </w:r>
    </w:p>
    <w:p w14:paraId="3F0858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同意的情况下擅自变更合同标的物，将拒绝通过验收，由此引起的一切后果及损失由乙方承担。</w:t>
      </w:r>
    </w:p>
    <w:p w14:paraId="243A82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进行核对、验收，形成验收结论，并出具书面验收报告。</w:t>
      </w:r>
    </w:p>
    <w:p w14:paraId="3D3CFB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055609B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76EFD4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0D77D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2FAFD5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1D23FA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5CF7B2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13166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11582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6ABAB4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同时，乙方应按规定，对更换件相应延长质量保证期，并赔偿甲方相应的损失。乙方不能修理或者不能调换的，按不能交货处理。</w:t>
      </w:r>
    </w:p>
    <w:p w14:paraId="3CF08B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B3CAA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lang w:val="en-US" w:eastAsia="zh-CN"/>
        </w:rPr>
        <w:t>因乙方原因</w:t>
      </w:r>
      <w:r>
        <w:rPr>
          <w:rFonts w:hint="eastAsia" w:ascii="宋体" w:hAnsi="宋体" w:eastAsia="宋体" w:cs="宋体"/>
          <w:b/>
          <w:bCs/>
          <w:color w:val="auto"/>
          <w:sz w:val="24"/>
          <w:highlight w:val="none"/>
        </w:rPr>
        <w:t>迟供货一天（含双休）</w:t>
      </w:r>
      <w:r>
        <w:rPr>
          <w:rFonts w:hint="eastAsia" w:ascii="宋体" w:hAnsi="宋体" w:eastAsia="宋体" w:cs="宋体"/>
          <w:b/>
          <w:bCs/>
          <w:color w:val="auto"/>
          <w:sz w:val="24"/>
          <w:highlight w:val="none"/>
          <w:lang w:val="en-US" w:eastAsia="zh-CN"/>
        </w:rPr>
        <w:t>甲方</w:t>
      </w:r>
      <w:r>
        <w:rPr>
          <w:rFonts w:hint="eastAsia" w:ascii="宋体" w:hAnsi="宋体" w:eastAsia="宋体" w:cs="宋体"/>
          <w:b/>
          <w:bCs/>
          <w:color w:val="auto"/>
          <w:sz w:val="24"/>
          <w:highlight w:val="none"/>
        </w:rPr>
        <w:t>将</w:t>
      </w:r>
      <w:r>
        <w:rPr>
          <w:rFonts w:hint="eastAsia" w:ascii="宋体" w:hAnsi="宋体" w:eastAsia="宋体" w:cs="宋体"/>
          <w:b/>
          <w:bCs/>
          <w:color w:val="auto"/>
          <w:sz w:val="24"/>
          <w:highlight w:val="none"/>
          <w:lang w:val="en-US" w:eastAsia="zh-CN"/>
        </w:rPr>
        <w:t>乙方</w:t>
      </w:r>
      <w:r>
        <w:rPr>
          <w:rFonts w:hint="eastAsia" w:ascii="宋体" w:hAnsi="宋体" w:eastAsia="宋体" w:cs="宋体"/>
          <w:b/>
          <w:bCs/>
          <w:color w:val="auto"/>
          <w:sz w:val="24"/>
          <w:highlight w:val="none"/>
        </w:rPr>
        <w:t>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301BE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6B0F9D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697FF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65E895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423545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69AC4F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FE98F8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C12DC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D277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CDDC2C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672A57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收受人为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安徽理工大学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期限：</w:t>
      </w:r>
      <w:r>
        <w:rPr>
          <w:rFonts w:hint="eastAsia" w:ascii="宋体" w:hAnsi="宋体" w:eastAsia="宋体" w:cs="宋体"/>
          <w:b w:val="0"/>
          <w:color w:val="auto"/>
          <w:sz w:val="24"/>
          <w:highlight w:val="none"/>
        </w:rPr>
        <w:t>验收合格后及时退还</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由</w:t>
      </w:r>
      <w:r>
        <w:rPr>
          <w:rFonts w:hint="eastAsia" w:ascii="宋体" w:hAnsi="宋体" w:eastAsia="宋体" w:cs="宋体"/>
          <w:b w:val="0"/>
          <w:color w:val="auto"/>
          <w:sz w:val="24"/>
          <w:highlight w:val="none"/>
          <w:lang w:val="en-US" w:eastAsia="zh-CN"/>
        </w:rPr>
        <w:t>乙方提交</w:t>
      </w:r>
      <w:r>
        <w:rPr>
          <w:rFonts w:hint="eastAsia" w:ascii="宋体" w:hAnsi="宋体" w:eastAsia="宋体" w:cs="宋体"/>
          <w:b w:val="0"/>
          <w:color w:val="auto"/>
          <w:sz w:val="24"/>
          <w:highlight w:val="none"/>
          <w:lang w:eastAsia="zh-CN"/>
        </w:rPr>
        <w:t>退还申请一次性退还</w:t>
      </w:r>
      <w:r>
        <w:rPr>
          <w:rFonts w:hint="eastAsia" w:ascii="宋体" w:hAnsi="宋体" w:eastAsia="宋体" w:cs="宋体"/>
          <w:b w:val="0"/>
          <w:color w:val="auto"/>
          <w:sz w:val="24"/>
          <w:highlight w:val="none"/>
        </w:rPr>
        <w:t>。</w:t>
      </w:r>
    </w:p>
    <w:p w14:paraId="3BE4B0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2.乙方提供的履约保证金按规定格式以银行保函形式提供的，与此有关的费用由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262C8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4924C6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4C1CA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713997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5FC31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3229AE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781625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475648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0DE147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552E2E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E6956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3DE15D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398B7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eastAsia="zh-CN"/>
        </w:rPr>
        <w:t>安徽理工大学2025年教学仪器设备购置项目（十四）</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FSSD34000120257237</w:t>
      </w:r>
      <w:r>
        <w:rPr>
          <w:rFonts w:hint="eastAsia" w:ascii="宋体" w:hAnsi="宋体" w:eastAsia="宋体" w:cs="宋体"/>
          <w:color w:val="auto"/>
          <w:sz w:val="24"/>
          <w:highlight w:val="none"/>
          <w:u w:val="single"/>
          <w:lang w:val="en-US" w:eastAsia="zh-CN"/>
        </w:rPr>
        <w:t>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采购文件及有关附件是本合同不可分割的组成部分，与本合同具有同等法律效力，这些文件包括但不限于：①招标文件；②乙方提供的投标文件；③服务承诺；④甲乙双方商定的其他文件。</w:t>
      </w:r>
    </w:p>
    <w:p w14:paraId="546D9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份，交</w:t>
      </w:r>
      <w:r>
        <w:rPr>
          <w:rFonts w:hint="eastAsia"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rPr>
        <w:t>留存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val="en-US" w:eastAsia="zh-CN"/>
        </w:rPr>
        <w:t>用于档案资料归档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自双方当事人签字盖章之日起生效。</w:t>
      </w:r>
    </w:p>
    <w:p w14:paraId="19978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1B4BC5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93" w:name="_GoBack"/>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供货人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：（公章） </w:t>
      </w:r>
    </w:p>
    <w:p w14:paraId="2B89C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地址：淮南市泰丰大街168号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14:paraId="24B80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A87E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13B7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B053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717B0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27856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统一社会信用代码：12340000485319959Y 统一社会信用代码：</w:t>
      </w:r>
    </w:p>
    <w:p w14:paraId="17550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1D2D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08B7B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见证方：</w:t>
      </w:r>
      <w:r>
        <w:rPr>
          <w:rFonts w:hint="eastAsia" w:ascii="宋体" w:hAnsi="宋体" w:eastAsia="宋体" w:cs="宋体"/>
          <w:color w:val="auto"/>
          <w:sz w:val="24"/>
          <w:highlight w:val="none"/>
          <w:lang w:val="en-US" w:eastAsia="zh-CN"/>
        </w:rPr>
        <w:t>安徽中信工程咨询有限责任公司</w:t>
      </w:r>
      <w:r>
        <w:rPr>
          <w:rFonts w:hint="eastAsia" w:ascii="宋体" w:hAnsi="宋体" w:eastAsia="宋体" w:cs="宋体"/>
          <w:color w:val="auto"/>
          <w:sz w:val="24"/>
          <w:highlight w:val="none"/>
        </w:rPr>
        <w:t>(盖章)</w:t>
      </w:r>
    </w:p>
    <w:p w14:paraId="19AE37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color w:val="auto"/>
          <w:sz w:val="24"/>
          <w:highlight w:val="none"/>
        </w:rPr>
        <w:t>年 月 日</w:t>
      </w:r>
    </w:p>
    <w:bookmarkEnd w:id="93"/>
    <w:p w14:paraId="3C6A2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4795E16">
      <w:pPr>
        <w:spacing w:line="360" w:lineRule="auto"/>
        <w:jc w:val="both"/>
        <w:outlineLvl w:val="9"/>
        <w:rPr>
          <w:rFonts w:hint="eastAsia" w:ascii="宋体" w:hAnsi="宋体" w:eastAsia="宋体" w:cs="宋体"/>
          <w:b/>
          <w:color w:val="auto"/>
          <w:sz w:val="28"/>
          <w:highlight w:val="none"/>
        </w:rPr>
      </w:pPr>
    </w:p>
    <w:p w14:paraId="67808A0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6"/>
    </w:p>
    <w:p w14:paraId="33481C62">
      <w:pPr>
        <w:spacing w:line="900" w:lineRule="exact"/>
        <w:jc w:val="center"/>
        <w:rPr>
          <w:rFonts w:hint="eastAsia" w:ascii="宋体" w:hAnsi="宋体" w:eastAsia="宋体" w:cs="宋体"/>
          <w:b/>
          <w:color w:val="auto"/>
          <w:sz w:val="72"/>
          <w:highlight w:val="none"/>
        </w:rPr>
      </w:pPr>
    </w:p>
    <w:p w14:paraId="392A09CE">
      <w:pPr>
        <w:spacing w:line="900" w:lineRule="exact"/>
        <w:jc w:val="center"/>
        <w:outlineLvl w:val="9"/>
        <w:rPr>
          <w:rFonts w:hint="eastAsia" w:ascii="宋体" w:hAnsi="宋体" w:eastAsia="宋体" w:cs="宋体"/>
          <w:b/>
          <w:color w:val="auto"/>
          <w:sz w:val="72"/>
          <w:highlight w:val="none"/>
        </w:rPr>
      </w:pPr>
      <w:bookmarkStart w:id="47" w:name="_Toc651"/>
      <w:r>
        <w:rPr>
          <w:rFonts w:hint="eastAsia" w:ascii="宋体" w:hAnsi="宋体" w:eastAsia="宋体" w:cs="宋体"/>
          <w:b/>
          <w:color w:val="auto"/>
          <w:sz w:val="72"/>
          <w:highlight w:val="none"/>
        </w:rPr>
        <w:t>投</w:t>
      </w:r>
      <w:bookmarkEnd w:id="47"/>
    </w:p>
    <w:p w14:paraId="0328F339">
      <w:pPr>
        <w:spacing w:line="900" w:lineRule="exact"/>
        <w:jc w:val="center"/>
        <w:rPr>
          <w:rFonts w:hint="eastAsia" w:ascii="宋体" w:hAnsi="宋体" w:eastAsia="宋体" w:cs="宋体"/>
          <w:b/>
          <w:color w:val="auto"/>
          <w:sz w:val="72"/>
          <w:highlight w:val="none"/>
        </w:rPr>
      </w:pPr>
    </w:p>
    <w:p w14:paraId="4317EBBF">
      <w:pPr>
        <w:spacing w:line="900" w:lineRule="exact"/>
        <w:jc w:val="center"/>
        <w:outlineLvl w:val="9"/>
        <w:rPr>
          <w:rFonts w:hint="eastAsia" w:ascii="宋体" w:hAnsi="宋体" w:eastAsia="宋体" w:cs="宋体"/>
          <w:b/>
          <w:color w:val="auto"/>
          <w:sz w:val="72"/>
          <w:highlight w:val="none"/>
        </w:rPr>
      </w:pPr>
      <w:bookmarkStart w:id="48" w:name="_Toc6148"/>
      <w:r>
        <w:rPr>
          <w:rFonts w:hint="eastAsia" w:ascii="宋体" w:hAnsi="宋体" w:eastAsia="宋体" w:cs="宋体"/>
          <w:b/>
          <w:color w:val="auto"/>
          <w:sz w:val="72"/>
          <w:highlight w:val="none"/>
        </w:rPr>
        <w:t>标</w:t>
      </w:r>
      <w:bookmarkEnd w:id="48"/>
    </w:p>
    <w:p w14:paraId="4B6C45FE">
      <w:pPr>
        <w:spacing w:line="900" w:lineRule="exact"/>
        <w:jc w:val="center"/>
        <w:rPr>
          <w:rFonts w:hint="eastAsia" w:ascii="宋体" w:hAnsi="宋体" w:eastAsia="宋体" w:cs="宋体"/>
          <w:b/>
          <w:color w:val="auto"/>
          <w:sz w:val="72"/>
          <w:highlight w:val="none"/>
        </w:rPr>
      </w:pPr>
    </w:p>
    <w:p w14:paraId="1F0A8370">
      <w:pPr>
        <w:spacing w:line="900" w:lineRule="exact"/>
        <w:jc w:val="center"/>
        <w:outlineLvl w:val="9"/>
        <w:rPr>
          <w:rFonts w:hint="eastAsia" w:ascii="宋体" w:hAnsi="宋体" w:eastAsia="宋体" w:cs="宋体"/>
          <w:b/>
          <w:color w:val="auto"/>
          <w:sz w:val="72"/>
          <w:highlight w:val="none"/>
        </w:rPr>
      </w:pPr>
      <w:bookmarkStart w:id="49" w:name="_Toc1338"/>
      <w:r>
        <w:rPr>
          <w:rFonts w:hint="eastAsia" w:ascii="宋体" w:hAnsi="宋体" w:eastAsia="宋体" w:cs="宋体"/>
          <w:b/>
          <w:color w:val="auto"/>
          <w:sz w:val="72"/>
          <w:highlight w:val="none"/>
        </w:rPr>
        <w:t>文</w:t>
      </w:r>
      <w:bookmarkEnd w:id="49"/>
    </w:p>
    <w:p w14:paraId="54C4F2F6">
      <w:pPr>
        <w:spacing w:line="900" w:lineRule="exact"/>
        <w:jc w:val="center"/>
        <w:rPr>
          <w:rFonts w:hint="eastAsia" w:ascii="宋体" w:hAnsi="宋体" w:eastAsia="宋体" w:cs="宋体"/>
          <w:b/>
          <w:color w:val="auto"/>
          <w:sz w:val="72"/>
          <w:highlight w:val="none"/>
        </w:rPr>
      </w:pPr>
    </w:p>
    <w:p w14:paraId="03119BCE">
      <w:pPr>
        <w:jc w:val="center"/>
        <w:outlineLvl w:val="9"/>
        <w:rPr>
          <w:rFonts w:hint="eastAsia" w:ascii="宋体" w:hAnsi="宋体" w:eastAsia="宋体" w:cs="宋体"/>
          <w:b/>
          <w:color w:val="auto"/>
          <w:sz w:val="72"/>
          <w:highlight w:val="none"/>
        </w:rPr>
      </w:pPr>
      <w:bookmarkStart w:id="50" w:name="_Toc10796"/>
      <w:r>
        <w:rPr>
          <w:rFonts w:hint="eastAsia" w:ascii="宋体" w:hAnsi="宋体" w:eastAsia="宋体" w:cs="宋体"/>
          <w:b/>
          <w:color w:val="auto"/>
          <w:sz w:val="72"/>
          <w:highlight w:val="none"/>
        </w:rPr>
        <w:t>件</w:t>
      </w:r>
      <w:bookmarkEnd w:id="50"/>
    </w:p>
    <w:p w14:paraId="7C500797">
      <w:pPr>
        <w:tabs>
          <w:tab w:val="left" w:pos="1948"/>
        </w:tabs>
        <w:spacing w:after="156" w:afterLines="50" w:line="240" w:lineRule="auto"/>
        <w:jc w:val="center"/>
        <w:rPr>
          <w:rFonts w:hint="eastAsia" w:ascii="宋体" w:hAnsi="宋体" w:eastAsia="宋体" w:cs="宋体"/>
          <w:b/>
          <w:color w:val="auto"/>
          <w:sz w:val="28"/>
          <w:szCs w:val="28"/>
          <w:highlight w:val="none"/>
          <w:lang w:val="en-US" w:eastAsia="zh-CN"/>
        </w:rPr>
      </w:pPr>
    </w:p>
    <w:p w14:paraId="50B7EC8F">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rPr>
      </w:pPr>
    </w:p>
    <w:p w14:paraId="0F6836AA">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D260009">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5356C0F">
      <w:pPr>
        <w:pStyle w:val="26"/>
        <w:ind w:left="0" w:leftChars="0" w:firstLine="643" w:firstLineChars="200"/>
        <w:rPr>
          <w:rFonts w:hint="default" w:eastAsia="@仿宋_GB2312"/>
          <w:lang w:val="en-US" w:eastAsia="zh-CN"/>
        </w:rPr>
      </w:pPr>
      <w:r>
        <w:rPr>
          <w:rFonts w:hint="eastAsia" w:ascii="宋体" w:hAnsi="宋体" w:eastAsia="宋体" w:cs="宋体"/>
          <w:b/>
          <w:color w:val="auto"/>
          <w:kern w:val="2"/>
          <w:sz w:val="32"/>
          <w:highlight w:val="none"/>
          <w:lang w:val="en-US" w:eastAsia="zh-CN" w:bidi="ar-SA"/>
        </w:rPr>
        <w:t>投标包号：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8D31464">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14:paraId="79DCBC67">
      <w:pPr>
        <w:spacing w:after="156" w:afterLines="50" w:line="5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51" w:name="_Toc9994"/>
      <w:bookmarkStart w:id="52"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51"/>
      <w:bookmarkEnd w:id="52"/>
    </w:p>
    <w:p w14:paraId="73F3FAE4">
      <w:pPr>
        <w:pStyle w:val="23"/>
        <w:spacing w:line="240" w:lineRule="atLeast"/>
        <w:rPr>
          <w:rFonts w:hint="eastAsia" w:ascii="宋体" w:hAnsi="宋体" w:eastAsia="宋体" w:cs="宋体"/>
          <w:color w:val="auto"/>
          <w:highlight w:val="none"/>
        </w:rPr>
      </w:pPr>
      <w:bookmarkStart w:id="53" w:name="_Toc5555"/>
      <w:bookmarkStart w:id="54" w:name="_Toc28960"/>
      <w:r>
        <w:rPr>
          <w:rFonts w:hint="eastAsia" w:ascii="宋体" w:hAnsi="宋体" w:eastAsia="宋体" w:cs="宋体"/>
          <w:b/>
          <w:color w:val="auto"/>
          <w:sz w:val="24"/>
          <w:highlight w:val="none"/>
        </w:rPr>
        <w:br w:type="page"/>
      </w:r>
      <w:r>
        <w:rPr>
          <w:rFonts w:hint="eastAsia" w:ascii="宋体" w:hAnsi="宋体" w:eastAsia="宋体" w:cs="宋体"/>
          <w:color w:val="auto"/>
          <w:highlight w:val="none"/>
        </w:rPr>
        <w:t>投标文件资料清单</w:t>
      </w:r>
    </w:p>
    <w:tbl>
      <w:tblPr>
        <w:tblStyle w:val="2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764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3560ED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7052" w:type="dxa"/>
            <w:noWrap w:val="0"/>
            <w:vAlign w:val="center"/>
          </w:tcPr>
          <w:p w14:paraId="32D8928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资料名称</w:t>
            </w:r>
          </w:p>
        </w:tc>
        <w:tc>
          <w:tcPr>
            <w:tcW w:w="1342" w:type="dxa"/>
            <w:noWrap w:val="0"/>
            <w:vAlign w:val="center"/>
          </w:tcPr>
          <w:p w14:paraId="469313C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页码范围</w:t>
            </w:r>
          </w:p>
        </w:tc>
      </w:tr>
      <w:tr w14:paraId="37D2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97CBB18">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AC6FBE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开标一览表</w:t>
            </w:r>
          </w:p>
        </w:tc>
        <w:tc>
          <w:tcPr>
            <w:tcW w:w="1342" w:type="dxa"/>
            <w:noWrap w:val="0"/>
            <w:vAlign w:val="center"/>
          </w:tcPr>
          <w:p w14:paraId="48D9735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7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D06946E">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EFB68B8">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投标函</w:t>
            </w:r>
          </w:p>
        </w:tc>
        <w:tc>
          <w:tcPr>
            <w:tcW w:w="1342" w:type="dxa"/>
            <w:noWrap w:val="0"/>
            <w:vAlign w:val="center"/>
          </w:tcPr>
          <w:p w14:paraId="17113C4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65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73EF781">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5A6CE630">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投标人资格声明书</w:t>
            </w:r>
          </w:p>
        </w:tc>
        <w:tc>
          <w:tcPr>
            <w:tcW w:w="1342" w:type="dxa"/>
            <w:noWrap w:val="0"/>
            <w:vAlign w:val="center"/>
          </w:tcPr>
          <w:p w14:paraId="12C0E40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240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138B590F">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bCs/>
                <w:color w:val="auto"/>
                <w:sz w:val="24"/>
                <w:szCs w:val="24"/>
                <w:highlight w:val="none"/>
              </w:rPr>
            </w:pPr>
          </w:p>
        </w:tc>
        <w:tc>
          <w:tcPr>
            <w:tcW w:w="7052" w:type="dxa"/>
            <w:noWrap w:val="0"/>
            <w:vAlign w:val="center"/>
          </w:tcPr>
          <w:p w14:paraId="7E10EEE2">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授权书</w:t>
            </w:r>
          </w:p>
        </w:tc>
        <w:tc>
          <w:tcPr>
            <w:tcW w:w="1342" w:type="dxa"/>
            <w:noWrap w:val="0"/>
            <w:vAlign w:val="center"/>
          </w:tcPr>
          <w:p w14:paraId="4B8B79C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8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5CD5807">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D7B111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投标报价汇总表</w:t>
            </w:r>
          </w:p>
        </w:tc>
        <w:tc>
          <w:tcPr>
            <w:tcW w:w="1342" w:type="dxa"/>
            <w:noWrap w:val="0"/>
            <w:vAlign w:val="center"/>
          </w:tcPr>
          <w:p w14:paraId="7B2D1D3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9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3DDB35D">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82F044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投标响应表</w:t>
            </w:r>
          </w:p>
        </w:tc>
        <w:tc>
          <w:tcPr>
            <w:tcW w:w="1342" w:type="dxa"/>
            <w:noWrap w:val="0"/>
            <w:vAlign w:val="center"/>
          </w:tcPr>
          <w:p w14:paraId="1ABE50E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13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8668169">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6335F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中小企业声明函</w:t>
            </w:r>
          </w:p>
        </w:tc>
        <w:tc>
          <w:tcPr>
            <w:tcW w:w="1342" w:type="dxa"/>
            <w:noWrap w:val="0"/>
            <w:vAlign w:val="center"/>
          </w:tcPr>
          <w:p w14:paraId="518CBA2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F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764926A6">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26FFCE95">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残疾人福利性单位声明函</w:t>
            </w:r>
          </w:p>
        </w:tc>
        <w:tc>
          <w:tcPr>
            <w:tcW w:w="1342" w:type="dxa"/>
            <w:noWrap w:val="0"/>
            <w:vAlign w:val="center"/>
          </w:tcPr>
          <w:p w14:paraId="1314BB5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751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6CB7A1EF">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280ACB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诚信履约承诺函</w:t>
            </w:r>
          </w:p>
        </w:tc>
        <w:tc>
          <w:tcPr>
            <w:tcW w:w="1342" w:type="dxa"/>
            <w:noWrap w:val="0"/>
            <w:vAlign w:val="center"/>
          </w:tcPr>
          <w:p w14:paraId="7524737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A2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63058A4">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15B0E8F">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供货安装调试及技术方案</w:t>
            </w:r>
          </w:p>
        </w:tc>
        <w:tc>
          <w:tcPr>
            <w:tcW w:w="1342" w:type="dxa"/>
            <w:noWrap w:val="0"/>
            <w:vAlign w:val="center"/>
          </w:tcPr>
          <w:p w14:paraId="49A00B2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14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2F4D470">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F22417">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售后服务及培训方案</w:t>
            </w:r>
          </w:p>
        </w:tc>
        <w:tc>
          <w:tcPr>
            <w:tcW w:w="1342" w:type="dxa"/>
            <w:noWrap w:val="0"/>
            <w:vAlign w:val="center"/>
          </w:tcPr>
          <w:p w14:paraId="6D940C3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8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BAEE8D0">
            <w:pPr>
              <w:keepNext w:val="0"/>
              <w:keepLines w:val="0"/>
              <w:numPr>
                <w:ilvl w:val="0"/>
                <w:numId w:val="15"/>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32A2A8A">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其他相关证明材料</w:t>
            </w:r>
          </w:p>
        </w:tc>
        <w:tc>
          <w:tcPr>
            <w:tcW w:w="1342" w:type="dxa"/>
            <w:noWrap w:val="0"/>
            <w:vAlign w:val="center"/>
          </w:tcPr>
          <w:p w14:paraId="0ED0716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bl>
    <w:p w14:paraId="515F44A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45F55C9">
      <w:pPr>
        <w:rPr>
          <w:rFonts w:hint="eastAsia" w:ascii="宋体" w:hAnsi="宋体" w:eastAsia="宋体" w:cs="宋体"/>
          <w:b/>
          <w:color w:val="auto"/>
          <w:sz w:val="24"/>
          <w:highlight w:val="none"/>
        </w:rPr>
      </w:pPr>
    </w:p>
    <w:p w14:paraId="6AACA60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一、开标一览表</w:t>
      </w:r>
      <w:bookmarkEnd w:id="53"/>
      <w:bookmarkEnd w:id="5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10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noWrap w:val="0"/>
            <w:vAlign w:val="center"/>
          </w:tcPr>
          <w:p w14:paraId="1243A8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6218" w:type="dxa"/>
            <w:noWrap w:val="0"/>
            <w:vAlign w:val="center"/>
          </w:tcPr>
          <w:p w14:paraId="2A340C8F">
            <w:pPr>
              <w:keepNext w:val="0"/>
              <w:keepLines w:val="0"/>
              <w:suppressLineNumbers w:val="0"/>
              <w:spacing w:before="0" w:beforeAutospacing="0" w:after="0" w:afterAutospacing="0" w:line="360" w:lineRule="exact"/>
              <w:ind w:left="0" w:right="0"/>
              <w:jc w:val="left"/>
              <w:rPr>
                <w:rFonts w:hint="eastAsia" w:ascii="宋体" w:hAnsi="宋体" w:eastAsia="宋体" w:cs="宋体"/>
                <w:bCs/>
                <w:color w:val="auto"/>
                <w:sz w:val="24"/>
                <w:szCs w:val="20"/>
                <w:highlight w:val="none"/>
                <w:u w:val="single"/>
                <w:lang w:eastAsia="zh-CN"/>
              </w:rPr>
            </w:pPr>
          </w:p>
        </w:tc>
      </w:tr>
      <w:tr w14:paraId="0D2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850C9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6218" w:type="dxa"/>
            <w:tcBorders>
              <w:top w:val="nil"/>
            </w:tcBorders>
            <w:noWrap w:val="0"/>
            <w:vAlign w:val="center"/>
          </w:tcPr>
          <w:p w14:paraId="020638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07B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1801EA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6218" w:type="dxa"/>
            <w:tcBorders>
              <w:top w:val="nil"/>
            </w:tcBorders>
            <w:noWrap w:val="0"/>
            <w:vAlign w:val="center"/>
          </w:tcPr>
          <w:p w14:paraId="777987A2">
            <w:pPr>
              <w:keepNext w:val="0"/>
              <w:keepLines w:val="0"/>
              <w:widowControl/>
              <w:suppressLineNumbers w:val="0"/>
              <w:spacing w:before="0" w:beforeAutospacing="0" w:after="0" w:afterAutospacing="0" w:line="360" w:lineRule="exact"/>
              <w:ind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包</w:t>
            </w:r>
          </w:p>
        </w:tc>
      </w:tr>
      <w:tr w14:paraId="06A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3525E47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123D4D7">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val="0"/>
                <w:bCs/>
                <w:color w:val="auto"/>
                <w:sz w:val="24"/>
                <w:szCs w:val="20"/>
                <w:highlight w:val="none"/>
                <w:lang w:eastAsia="zh-CN"/>
              </w:rPr>
              <w:t>（</w:t>
            </w:r>
            <w:r>
              <w:rPr>
                <w:rFonts w:hint="eastAsia" w:ascii="宋体" w:hAnsi="宋体" w:eastAsia="宋体" w:cs="宋体"/>
                <w:b w:val="0"/>
                <w:bCs/>
                <w:color w:val="auto"/>
                <w:sz w:val="24"/>
                <w:highlight w:val="none"/>
              </w:rPr>
              <w:t>人民币元</w:t>
            </w:r>
            <w:r>
              <w:rPr>
                <w:rFonts w:hint="eastAsia" w:ascii="宋体" w:hAnsi="宋体" w:eastAsia="宋体" w:cs="宋体"/>
                <w:b w:val="0"/>
                <w:bCs/>
                <w:color w:val="auto"/>
                <w:sz w:val="24"/>
                <w:szCs w:val="20"/>
                <w:highlight w:val="none"/>
                <w:lang w:eastAsia="zh-CN"/>
              </w:rPr>
              <w:t>）</w:t>
            </w:r>
          </w:p>
        </w:tc>
        <w:tc>
          <w:tcPr>
            <w:tcW w:w="6218" w:type="dxa"/>
            <w:tcBorders>
              <w:top w:val="nil"/>
            </w:tcBorders>
            <w:noWrap w:val="0"/>
            <w:vAlign w:val="center"/>
          </w:tcPr>
          <w:p w14:paraId="26BFE26C">
            <w:pPr>
              <w:keepNext w:val="0"/>
              <w:keepLines w:val="0"/>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p>
          <w:p w14:paraId="67C7F9D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大写：</w:t>
            </w:r>
            <w:r>
              <w:rPr>
                <w:rFonts w:hint="eastAsia" w:ascii="宋体" w:hAnsi="宋体" w:eastAsia="宋体" w:cs="宋体"/>
                <w:bCs/>
                <w:color w:val="auto"/>
                <w:sz w:val="24"/>
                <w:szCs w:val="20"/>
                <w:highlight w:val="none"/>
                <w:u w:val="single"/>
              </w:rPr>
              <w:t xml:space="preserve">                     </w:t>
            </w:r>
          </w:p>
          <w:p w14:paraId="1CF46FA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p>
          <w:p w14:paraId="03E8C33A">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小写：</w:t>
            </w:r>
            <w:r>
              <w:rPr>
                <w:rFonts w:hint="eastAsia" w:ascii="宋体" w:hAnsi="宋体" w:eastAsia="宋体" w:cs="宋体"/>
                <w:bCs/>
                <w:color w:val="auto"/>
                <w:sz w:val="24"/>
                <w:szCs w:val="20"/>
                <w:highlight w:val="none"/>
                <w:u w:val="single"/>
              </w:rPr>
              <w:t xml:space="preserve">                     </w:t>
            </w:r>
          </w:p>
          <w:p w14:paraId="19D5408C">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rPr>
            </w:pPr>
          </w:p>
        </w:tc>
      </w:tr>
      <w:tr w14:paraId="66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15FD07D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合同履行期限</w:t>
            </w:r>
          </w:p>
        </w:tc>
        <w:tc>
          <w:tcPr>
            <w:tcW w:w="6218" w:type="dxa"/>
            <w:tcBorders>
              <w:top w:val="nil"/>
            </w:tcBorders>
            <w:noWrap w:val="0"/>
            <w:vAlign w:val="center"/>
          </w:tcPr>
          <w:p w14:paraId="1B68B5FE">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响应招标文件规定</w:t>
            </w:r>
          </w:p>
        </w:tc>
      </w:tr>
      <w:tr w14:paraId="2B4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2304" w:type="dxa"/>
            <w:tcBorders>
              <w:top w:val="nil"/>
            </w:tcBorders>
            <w:noWrap w:val="0"/>
            <w:vAlign w:val="center"/>
          </w:tcPr>
          <w:p w14:paraId="71FF4B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6218" w:type="dxa"/>
            <w:tcBorders>
              <w:top w:val="nil"/>
            </w:tcBorders>
            <w:noWrap w:val="0"/>
            <w:vAlign w:val="center"/>
          </w:tcPr>
          <w:p w14:paraId="3B7D27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7806660E">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w:t>
      </w:r>
      <w:r>
        <w:rPr>
          <w:rFonts w:hint="eastAsia" w:ascii="宋体" w:hAnsi="宋体" w:eastAsia="宋体" w:cs="宋体"/>
          <w:bCs/>
          <w:color w:val="auto"/>
          <w:sz w:val="24"/>
          <w:highlight w:val="none"/>
        </w:rPr>
        <w:t>电子签章：</w:t>
      </w:r>
      <w:r>
        <w:rPr>
          <w:rFonts w:hint="eastAsia" w:ascii="宋体" w:hAnsi="宋体" w:eastAsia="宋体" w:cs="宋体"/>
          <w:bCs/>
          <w:color w:val="auto"/>
          <w:sz w:val="24"/>
          <w:highlight w:val="none"/>
          <w:u w:val="single"/>
        </w:rPr>
        <w:t xml:space="preserve">             </w:t>
      </w:r>
    </w:p>
    <w:p w14:paraId="64531D23">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BAC20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E5E990">
      <w:pPr>
        <w:spacing w:line="360" w:lineRule="auto"/>
        <w:ind w:firstLine="360" w:firstLineChars="150"/>
        <w:rPr>
          <w:rFonts w:hint="eastAsia" w:ascii="宋体" w:hAnsi="宋体" w:eastAsia="宋体" w:cs="宋体"/>
          <w:color w:val="auto"/>
          <w:sz w:val="24"/>
          <w:highlight w:val="none"/>
        </w:rPr>
      </w:pPr>
    </w:p>
    <w:p w14:paraId="6045390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776DE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2F3D36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201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51EE9A04">
      <w:pPr>
        <w:spacing w:line="360" w:lineRule="auto"/>
        <w:jc w:val="center"/>
        <w:outlineLvl w:val="1"/>
        <w:rPr>
          <w:rFonts w:hint="eastAsia" w:ascii="宋体" w:hAnsi="宋体" w:eastAsia="宋体" w:cs="宋体"/>
          <w:b/>
          <w:color w:val="auto"/>
          <w:sz w:val="24"/>
          <w:highlight w:val="none"/>
        </w:rPr>
      </w:pPr>
      <w:bookmarkStart w:id="55" w:name="_Toc18010"/>
      <w:bookmarkStart w:id="56" w:name="_Toc6441"/>
      <w:r>
        <w:rPr>
          <w:rFonts w:hint="eastAsia" w:ascii="宋体" w:hAnsi="宋体" w:eastAsia="宋体" w:cs="宋体"/>
          <w:b/>
          <w:color w:val="auto"/>
          <w:sz w:val="24"/>
          <w:highlight w:val="none"/>
        </w:rPr>
        <w:t>二、投标函</w:t>
      </w:r>
      <w:bookmarkEnd w:id="55"/>
      <w:bookmarkEnd w:id="56"/>
    </w:p>
    <w:p w14:paraId="1B5EF574">
      <w:pPr>
        <w:pStyle w:val="14"/>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6FDF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B886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CCC6B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55A15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214A7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C832FE0">
      <w:pPr>
        <w:spacing w:line="360" w:lineRule="auto"/>
        <w:ind w:firstLine="4800" w:firstLineChars="2000"/>
        <w:rPr>
          <w:rFonts w:hint="eastAsia" w:ascii="宋体" w:hAnsi="宋体" w:eastAsia="宋体" w:cs="宋体"/>
          <w:color w:val="auto"/>
          <w:sz w:val="24"/>
          <w:highlight w:val="none"/>
        </w:rPr>
      </w:pPr>
    </w:p>
    <w:p w14:paraId="7833B21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CF3E66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C5A9548">
      <w:pPr>
        <w:widowControl/>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F57E0BB">
      <w:pPr>
        <w:spacing w:line="360" w:lineRule="auto"/>
        <w:jc w:val="center"/>
        <w:outlineLvl w:val="1"/>
        <w:rPr>
          <w:rFonts w:hint="eastAsia" w:ascii="宋体" w:hAnsi="宋体" w:eastAsia="宋体" w:cs="宋体"/>
          <w:b/>
          <w:color w:val="auto"/>
          <w:sz w:val="24"/>
          <w:highlight w:val="none"/>
        </w:rPr>
      </w:pPr>
      <w:bookmarkStart w:id="57" w:name="_Toc1328"/>
      <w:r>
        <w:rPr>
          <w:rFonts w:hint="eastAsia" w:ascii="宋体" w:hAnsi="宋体" w:eastAsia="宋体" w:cs="宋体"/>
          <w:b/>
          <w:color w:val="auto"/>
          <w:sz w:val="24"/>
          <w:highlight w:val="none"/>
          <w:lang w:val="en-US" w:eastAsia="zh-CN"/>
        </w:rPr>
        <w:t>三．投标人资格声明书</w:t>
      </w:r>
      <w:bookmarkEnd w:id="57"/>
      <w:r>
        <w:rPr>
          <w:rFonts w:hint="eastAsia" w:ascii="宋体" w:hAnsi="宋体" w:eastAsia="宋体" w:cs="宋体"/>
          <w:b/>
          <w:color w:val="auto"/>
          <w:sz w:val="24"/>
          <w:highlight w:val="none"/>
          <w:lang w:val="en-US" w:eastAsia="zh-CN"/>
        </w:rPr>
        <w:t xml:space="preserve"> </w:t>
      </w:r>
    </w:p>
    <w:p w14:paraId="3103C3ED">
      <w:pPr>
        <w:pStyle w:val="14"/>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3140E8D">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我单位参加本项目投标活动，郑重声明如下：</w:t>
      </w:r>
    </w:p>
    <w:p w14:paraId="3278B71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1.我单位符合</w:t>
      </w:r>
      <w:r>
        <w:rPr>
          <w:rFonts w:hint="eastAsia" w:ascii="宋体" w:hAnsi="宋体" w:eastAsia="宋体" w:cs="宋体"/>
          <w:color w:val="auto"/>
          <w:sz w:val="24"/>
          <w:szCs w:val="24"/>
          <w:highlight w:val="none"/>
        </w:rPr>
        <w:t>《中</w:t>
      </w:r>
      <w:r>
        <w:rPr>
          <w:rFonts w:hint="eastAsia" w:ascii="宋体" w:hAnsi="宋体" w:eastAsia="宋体" w:cs="宋体"/>
          <w:color w:val="auto"/>
          <w:sz w:val="24"/>
          <w:highlight w:val="none"/>
        </w:rPr>
        <w:t>华人民共和国政府采购法》第二十二条规定：</w:t>
      </w:r>
    </w:p>
    <w:p w14:paraId="5F3F437E">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606C9C">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85B95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AC40FC7">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95DE68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CA515F1">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CD2264A">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2.我单位不是为本项目提供过整体设计、规范编制或者项目管理、监理、检测等服务的供应商。</w:t>
      </w:r>
    </w:p>
    <w:p w14:paraId="7F93CB60">
      <w:pPr>
        <w:spacing w:line="240" w:lineRule="auto"/>
        <w:ind w:firstLine="435"/>
        <w:rPr>
          <w:rFonts w:hint="eastAsia" w:ascii="宋体" w:hAnsi="宋体" w:eastAsia="宋体" w:cs="宋体"/>
          <w:color w:val="auto"/>
          <w:sz w:val="24"/>
          <w:highlight w:val="none"/>
        </w:rPr>
      </w:pPr>
      <w:bookmarkStart w:id="58" w:name="_Hlk60605374"/>
      <w:r>
        <w:rPr>
          <w:rFonts w:hint="eastAsia" w:ascii="宋体" w:hAnsi="宋体" w:eastAsia="宋体" w:cs="宋体"/>
          <w:color w:val="auto"/>
          <w:sz w:val="24"/>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CE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33335C6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单位名称（全称）</w:t>
            </w:r>
          </w:p>
        </w:tc>
        <w:tc>
          <w:tcPr>
            <w:tcW w:w="6247" w:type="dxa"/>
            <w:gridSpan w:val="2"/>
            <w:noWrap w:val="0"/>
            <w:vAlign w:val="center"/>
          </w:tcPr>
          <w:p w14:paraId="0952242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41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6A84347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1549" w:type="dxa"/>
            <w:noWrap w:val="0"/>
            <w:vAlign w:val="center"/>
          </w:tcPr>
          <w:p w14:paraId="781DCBF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4698" w:type="dxa"/>
            <w:noWrap w:val="0"/>
            <w:vAlign w:val="center"/>
          </w:tcPr>
          <w:p w14:paraId="511CCE1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3F7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27A2479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0477D40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4698" w:type="dxa"/>
            <w:noWrap w:val="0"/>
            <w:vAlign w:val="center"/>
          </w:tcPr>
          <w:p w14:paraId="60D5C000">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D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1198EB4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股东/投资关系（按出资比例从高到低列明所有股东及投资人）</w:t>
            </w:r>
          </w:p>
        </w:tc>
        <w:tc>
          <w:tcPr>
            <w:tcW w:w="6247" w:type="dxa"/>
            <w:gridSpan w:val="2"/>
            <w:noWrap w:val="0"/>
            <w:vAlign w:val="center"/>
          </w:tcPr>
          <w:p w14:paraId="38F3BFDB">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EB9E259">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5ECB43B">
            <w:pPr>
              <w:pStyle w:val="25"/>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rPr>
              <w:t>股东（投资人）全称：</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u w:val="single"/>
              </w:rPr>
              <w:t>，</w:t>
            </w:r>
            <w:r>
              <w:rPr>
                <w:rFonts w:hint="eastAsia" w:ascii="宋体" w:hAnsi="宋体" w:eastAsia="宋体" w:cs="宋体"/>
                <w:bCs/>
                <w:color w:val="auto"/>
                <w:sz w:val="24"/>
                <w:szCs w:val="20"/>
                <w:highlight w:val="none"/>
              </w:rPr>
              <w:t>出资比例：</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rPr>
              <w:t>，</w:t>
            </w:r>
          </w:p>
          <w:p w14:paraId="707211F6">
            <w:pPr>
              <w:pStyle w:val="25"/>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w:t>
            </w:r>
          </w:p>
        </w:tc>
      </w:tr>
      <w:tr w14:paraId="46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7A6AF56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直接管理关系</w:t>
            </w:r>
          </w:p>
        </w:tc>
        <w:tc>
          <w:tcPr>
            <w:tcW w:w="1549" w:type="dxa"/>
            <w:noWrap w:val="0"/>
            <w:vAlign w:val="center"/>
          </w:tcPr>
          <w:p w14:paraId="3D41AB44">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w:t>
            </w:r>
          </w:p>
        </w:tc>
        <w:tc>
          <w:tcPr>
            <w:tcW w:w="4698" w:type="dxa"/>
            <w:noWrap w:val="0"/>
            <w:vAlign w:val="center"/>
          </w:tcPr>
          <w:p w14:paraId="697AC15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C658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969BC3">
            <w:pPr>
              <w:pStyle w:val="25"/>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0"/>
                <w:highlight w:val="none"/>
                <w:lang w:val="en-US"/>
              </w:rPr>
            </w:pPr>
            <w:r>
              <w:rPr>
                <w:rFonts w:hint="eastAsia" w:ascii="宋体" w:hAnsi="宋体" w:eastAsia="宋体" w:cs="宋体"/>
                <w:bCs/>
                <w:color w:val="auto"/>
                <w:sz w:val="24"/>
                <w:szCs w:val="20"/>
                <w:highlight w:val="none"/>
              </w:rPr>
              <w:t>···</w:t>
            </w:r>
          </w:p>
        </w:tc>
      </w:tr>
      <w:tr w14:paraId="579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6B942B2E">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6DBE3DC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w:t>
            </w:r>
          </w:p>
        </w:tc>
        <w:tc>
          <w:tcPr>
            <w:tcW w:w="4698" w:type="dxa"/>
            <w:noWrap w:val="0"/>
            <w:vAlign w:val="center"/>
          </w:tcPr>
          <w:p w14:paraId="5B5687BC">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03B92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E302">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p>
        </w:tc>
      </w:tr>
      <w:tr w14:paraId="2FB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2" w:type="dxa"/>
            <w:gridSpan w:val="3"/>
            <w:noWrap w:val="0"/>
            <w:vAlign w:val="center"/>
          </w:tcPr>
          <w:p w14:paraId="6DF31A7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382ABC91">
      <w:pPr>
        <w:spacing w:line="24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注：（1）控股股东/投资人是指出资比例在50%以上，或者出资比例不足50%，但享有公司股东会/董事会控制权的投资方（含单位或者个人）。</w:t>
      </w:r>
    </w:p>
    <w:p w14:paraId="493B4CA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（2）管理关系单位是指与不具有出资持股关系的其他单位之间存在管理与被管理关系的单位。</w:t>
      </w:r>
    </w:p>
    <w:p w14:paraId="571DB44D">
      <w:pPr>
        <w:spacing w:line="24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如未有相关情况，请在相应栏填写“无”。</w:t>
      </w:r>
    </w:p>
    <w:bookmarkEnd w:id="58"/>
    <w:p w14:paraId="57C9B152">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9D3F8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B652F4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42A16FE">
      <w:pPr>
        <w:pStyle w:val="9"/>
        <w:rPr>
          <w:rFonts w:hint="eastAsia" w:ascii="宋体" w:hAnsi="宋体" w:eastAsia="宋体" w:cs="宋体"/>
          <w:color w:val="000000"/>
          <w:kern w:val="0"/>
          <w:sz w:val="24"/>
          <w:szCs w:val="24"/>
          <w:highlight w:val="green"/>
          <w:lang w:val="en-US" w:eastAsia="zh-CN" w:bidi="ar"/>
        </w:rPr>
      </w:pPr>
    </w:p>
    <w:p w14:paraId="2F0D2370">
      <w:pPr>
        <w:pStyle w:val="9"/>
        <w:rPr>
          <w:rFonts w:hint="eastAsia" w:ascii="宋体" w:hAnsi="宋体" w:eastAsia="宋体" w:cs="宋体"/>
          <w:color w:val="000000"/>
          <w:kern w:val="0"/>
          <w:sz w:val="24"/>
          <w:szCs w:val="24"/>
          <w:lang w:val="en-US" w:eastAsia="zh-CN" w:bidi="ar"/>
        </w:rPr>
      </w:pPr>
    </w:p>
    <w:p w14:paraId="1B385E1B">
      <w:pPr>
        <w:pStyle w:val="9"/>
        <w:rPr>
          <w:rFonts w:hint="eastAsia" w:ascii="宋体" w:hAnsi="宋体" w:eastAsia="宋体" w:cs="宋体"/>
          <w:color w:val="000000"/>
          <w:kern w:val="0"/>
          <w:sz w:val="24"/>
          <w:szCs w:val="24"/>
          <w:lang w:val="en-US" w:eastAsia="zh-CN" w:bidi="ar"/>
        </w:rPr>
      </w:pPr>
    </w:p>
    <w:p w14:paraId="00D4D8B0">
      <w:pPr>
        <w:rPr>
          <w:rFonts w:hint="eastAsia" w:ascii="宋体" w:hAnsi="宋体" w:eastAsia="宋体" w:cs="宋体"/>
          <w:b/>
          <w:color w:val="auto"/>
          <w:sz w:val="24"/>
          <w:highlight w:val="none"/>
        </w:rPr>
      </w:pPr>
      <w:bookmarkStart w:id="59" w:name="_Toc11607"/>
      <w:r>
        <w:rPr>
          <w:rFonts w:hint="eastAsia" w:ascii="宋体" w:hAnsi="宋体" w:eastAsia="宋体" w:cs="宋体"/>
          <w:b/>
          <w:color w:val="auto"/>
          <w:sz w:val="24"/>
          <w:highlight w:val="none"/>
        </w:rPr>
        <w:br w:type="page"/>
      </w:r>
    </w:p>
    <w:p w14:paraId="6D6EB002">
      <w:pPr>
        <w:spacing w:line="360" w:lineRule="auto"/>
        <w:jc w:val="center"/>
        <w:outlineLvl w:val="1"/>
        <w:rPr>
          <w:rFonts w:hint="eastAsia" w:ascii="宋体" w:hAnsi="宋体" w:eastAsia="宋体" w:cs="宋体"/>
          <w:b/>
          <w:color w:val="auto"/>
          <w:sz w:val="24"/>
          <w:highlight w:val="none"/>
        </w:rPr>
      </w:pPr>
      <w:bookmarkStart w:id="60" w:name="_Toc16960"/>
      <w:r>
        <w:rPr>
          <w:rFonts w:hint="eastAsia" w:ascii="宋体" w:hAnsi="宋体" w:eastAsia="宋体" w:cs="宋体"/>
          <w:b/>
          <w:color w:val="auto"/>
          <w:sz w:val="24"/>
          <w:highlight w:val="none"/>
        </w:rPr>
        <w:t>四、授权书</w:t>
      </w:r>
      <w:bookmarkEnd w:id="59"/>
      <w:bookmarkEnd w:id="60"/>
    </w:p>
    <w:p w14:paraId="13799F67">
      <w:pPr>
        <w:pStyle w:val="13"/>
        <w:snapToGrid w:val="0"/>
        <w:spacing w:line="360" w:lineRule="auto"/>
        <w:ind w:firstLine="480" w:firstLineChars="200"/>
        <w:jc w:val="left"/>
        <w:rPr>
          <w:rFonts w:hint="eastAsia" w:ascii="宋体" w:hAnsi="宋体" w:eastAsia="宋体" w:cs="宋体"/>
          <w:color w:val="auto"/>
          <w:sz w:val="24"/>
          <w:szCs w:val="28"/>
          <w:highlight w:val="none"/>
        </w:rPr>
      </w:pPr>
    </w:p>
    <w:p w14:paraId="00704CA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31C0D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5ED9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0BB3476">
      <w:pPr>
        <w:spacing w:line="360" w:lineRule="auto"/>
        <w:ind w:firstLine="435"/>
        <w:rPr>
          <w:rFonts w:hint="eastAsia" w:ascii="宋体" w:hAnsi="宋体" w:eastAsia="宋体" w:cs="宋体"/>
          <w:color w:val="auto"/>
          <w:sz w:val="24"/>
          <w:highlight w:val="none"/>
        </w:rPr>
      </w:pPr>
    </w:p>
    <w:p w14:paraId="706308D4">
      <w:pPr>
        <w:spacing w:line="360" w:lineRule="auto"/>
        <w:ind w:firstLine="435"/>
        <w:rPr>
          <w:rFonts w:hint="eastAsia" w:ascii="宋体" w:hAnsi="宋体" w:eastAsia="宋体" w:cs="宋体"/>
          <w:color w:val="auto"/>
          <w:sz w:val="24"/>
          <w:highlight w:val="none"/>
        </w:rPr>
      </w:pPr>
    </w:p>
    <w:p w14:paraId="40881EB9">
      <w:pPr>
        <w:spacing w:line="360" w:lineRule="auto"/>
        <w:ind w:firstLine="435"/>
        <w:rPr>
          <w:rFonts w:hint="eastAsia" w:ascii="宋体" w:hAnsi="宋体" w:eastAsia="宋体" w:cs="宋体"/>
          <w:color w:val="auto"/>
          <w:sz w:val="24"/>
          <w:highlight w:val="none"/>
        </w:rPr>
      </w:pPr>
    </w:p>
    <w:p w14:paraId="4F2E7E5C">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293688F">
      <w:pPr>
        <w:spacing w:line="360" w:lineRule="auto"/>
        <w:ind w:firstLine="435"/>
        <w:rPr>
          <w:rFonts w:hint="eastAsia" w:ascii="宋体" w:hAnsi="宋体" w:eastAsia="宋体" w:cs="宋体"/>
          <w:color w:val="auto"/>
          <w:sz w:val="24"/>
          <w:szCs w:val="28"/>
          <w:highlight w:val="none"/>
          <w:lang w:val="zh-CN"/>
        </w:rPr>
      </w:pPr>
    </w:p>
    <w:p w14:paraId="47BF5AF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D0134E6">
      <w:pPr>
        <w:spacing w:line="360" w:lineRule="auto"/>
        <w:rPr>
          <w:rFonts w:hint="eastAsia" w:ascii="宋体" w:hAnsi="宋体" w:eastAsia="宋体" w:cs="宋体"/>
          <w:color w:val="auto"/>
          <w:sz w:val="24"/>
          <w:szCs w:val="28"/>
          <w:highlight w:val="none"/>
        </w:rPr>
      </w:pPr>
    </w:p>
    <w:p w14:paraId="11728D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 xml:space="preserve">                            </w:t>
      </w: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14:paraId="384C727C">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19B46113">
      <w:pPr>
        <w:spacing w:line="360" w:lineRule="auto"/>
        <w:ind w:firstLine="435"/>
        <w:rPr>
          <w:rFonts w:hint="eastAsia" w:ascii="宋体" w:hAnsi="宋体" w:eastAsia="宋体" w:cs="宋体"/>
          <w:color w:val="auto"/>
          <w:sz w:val="24"/>
          <w:highlight w:val="none"/>
        </w:rPr>
      </w:pPr>
    </w:p>
    <w:p w14:paraId="38EFA27C">
      <w:pPr>
        <w:spacing w:line="360" w:lineRule="auto"/>
        <w:ind w:firstLine="435"/>
        <w:rPr>
          <w:rFonts w:hint="eastAsia" w:ascii="宋体" w:hAnsi="宋体" w:eastAsia="宋体" w:cs="宋体"/>
          <w:color w:val="auto"/>
          <w:sz w:val="24"/>
          <w:highlight w:val="none"/>
        </w:rPr>
      </w:pPr>
    </w:p>
    <w:p w14:paraId="7E8A9A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390E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9AF3F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30BE4CF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051D08D">
      <w:pPr>
        <w:spacing w:line="360" w:lineRule="exact"/>
        <w:ind w:firstLine="723" w:firstLineChars="300"/>
        <w:jc w:val="center"/>
        <w:rPr>
          <w:rFonts w:hint="eastAsia" w:ascii="宋体" w:hAnsi="宋体" w:eastAsia="宋体" w:cs="宋体"/>
          <w:b/>
          <w:color w:val="auto"/>
          <w:sz w:val="24"/>
          <w:highlight w:val="none"/>
        </w:rPr>
      </w:pPr>
      <w:bookmarkStart w:id="61" w:name="_Toc6796"/>
      <w:bookmarkStart w:id="62" w:name="_Toc31991"/>
      <w:r>
        <w:rPr>
          <w:rFonts w:hint="eastAsia" w:ascii="宋体" w:hAnsi="宋体" w:eastAsia="宋体" w:cs="宋体"/>
          <w:b/>
          <w:color w:val="auto"/>
          <w:sz w:val="24"/>
          <w:highlight w:val="none"/>
        </w:rPr>
        <w:t>五、</w:t>
      </w:r>
      <w:bookmarkEnd w:id="61"/>
      <w:bookmarkEnd w:id="62"/>
      <w:r>
        <w:rPr>
          <w:rFonts w:hint="eastAsia" w:ascii="宋体" w:hAnsi="宋体" w:eastAsia="宋体" w:cs="宋体"/>
          <w:b/>
          <w:color w:val="auto"/>
          <w:sz w:val="24"/>
          <w:highlight w:val="none"/>
        </w:rPr>
        <w:t>投标报价汇总表</w:t>
      </w:r>
    </w:p>
    <w:p w14:paraId="4AEA70B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标包：</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 xml:space="preserve">        项目编号：                  货币单位：人民币元</w:t>
      </w:r>
    </w:p>
    <w:tbl>
      <w:tblPr>
        <w:tblStyle w:val="27"/>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4"/>
        <w:gridCol w:w="705"/>
        <w:gridCol w:w="705"/>
        <w:gridCol w:w="1095"/>
        <w:gridCol w:w="736"/>
        <w:gridCol w:w="1424"/>
        <w:gridCol w:w="795"/>
        <w:gridCol w:w="1032"/>
        <w:gridCol w:w="1032"/>
      </w:tblGrid>
      <w:tr w14:paraId="626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A9031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2264" w:type="dxa"/>
            <w:noWrap w:val="0"/>
            <w:vAlign w:val="center"/>
          </w:tcPr>
          <w:p w14:paraId="30038B4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名称</w:t>
            </w:r>
          </w:p>
        </w:tc>
        <w:tc>
          <w:tcPr>
            <w:tcW w:w="705" w:type="dxa"/>
            <w:noWrap w:val="0"/>
            <w:vAlign w:val="center"/>
          </w:tcPr>
          <w:p w14:paraId="6468BC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705" w:type="dxa"/>
            <w:noWrap w:val="0"/>
            <w:vAlign w:val="center"/>
          </w:tcPr>
          <w:p w14:paraId="1527F1B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1095" w:type="dxa"/>
            <w:noWrap w:val="0"/>
            <w:vAlign w:val="center"/>
          </w:tcPr>
          <w:p w14:paraId="485B5EE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品牌</w:t>
            </w:r>
          </w:p>
        </w:tc>
        <w:tc>
          <w:tcPr>
            <w:tcW w:w="736" w:type="dxa"/>
            <w:noWrap w:val="0"/>
            <w:vAlign w:val="center"/>
          </w:tcPr>
          <w:p w14:paraId="7B32AD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规格型号</w:t>
            </w:r>
          </w:p>
        </w:tc>
        <w:tc>
          <w:tcPr>
            <w:tcW w:w="1424" w:type="dxa"/>
            <w:noWrap w:val="0"/>
            <w:vAlign w:val="center"/>
          </w:tcPr>
          <w:p w14:paraId="1B7DA69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原厂地</w:t>
            </w:r>
          </w:p>
          <w:p w14:paraId="3190B6F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生产厂商</w:t>
            </w:r>
          </w:p>
        </w:tc>
        <w:tc>
          <w:tcPr>
            <w:tcW w:w="795" w:type="dxa"/>
            <w:noWrap w:val="0"/>
            <w:vAlign w:val="center"/>
          </w:tcPr>
          <w:p w14:paraId="5134823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1032" w:type="dxa"/>
            <w:noWrap w:val="0"/>
            <w:vAlign w:val="center"/>
          </w:tcPr>
          <w:p w14:paraId="0F058E0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总价</w:t>
            </w:r>
          </w:p>
        </w:tc>
        <w:tc>
          <w:tcPr>
            <w:tcW w:w="1032" w:type="dxa"/>
            <w:noWrap w:val="0"/>
            <w:vAlign w:val="center"/>
          </w:tcPr>
          <w:p w14:paraId="09ECE5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是否为小微企业产品</w:t>
            </w:r>
          </w:p>
        </w:tc>
      </w:tr>
      <w:tr w14:paraId="15C1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F05292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355D456F">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5A57BB5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6D10F6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2B99B4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CD67DD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6DEBED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242BFFC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9D2BA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6AF1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3DB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208CBD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2264" w:type="dxa"/>
            <w:noWrap w:val="0"/>
            <w:vAlign w:val="center"/>
          </w:tcPr>
          <w:p w14:paraId="5D3A450A">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151571B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D3D9EF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0BA3AA4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DFDDF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32722F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4D0DC6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1E49B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E26AD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6228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95E1471">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2264" w:type="dxa"/>
            <w:noWrap w:val="0"/>
            <w:vAlign w:val="center"/>
          </w:tcPr>
          <w:p w14:paraId="4A49A6C0">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p>
        </w:tc>
        <w:tc>
          <w:tcPr>
            <w:tcW w:w="705" w:type="dxa"/>
            <w:noWrap w:val="0"/>
            <w:vAlign w:val="center"/>
          </w:tcPr>
          <w:p w14:paraId="00AF43D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356CCB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612F158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7689456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00C6D7F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117F2B2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09368A7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4CFEB4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5173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D6C2F8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w:t>
            </w:r>
          </w:p>
        </w:tc>
        <w:tc>
          <w:tcPr>
            <w:tcW w:w="2264" w:type="dxa"/>
            <w:noWrap w:val="0"/>
            <w:vAlign w:val="center"/>
          </w:tcPr>
          <w:p w14:paraId="3E0CFDD6">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22BA455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10DC3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7F66879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33B6370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16B576A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B5C35A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94BC40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16A2EE0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D7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2" w:type="dxa"/>
            <w:gridSpan w:val="8"/>
            <w:noWrap w:val="0"/>
            <w:vAlign w:val="top"/>
          </w:tcPr>
          <w:p w14:paraId="45027CF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投标总价大写：</w:t>
            </w:r>
          </w:p>
        </w:tc>
        <w:tc>
          <w:tcPr>
            <w:tcW w:w="1032" w:type="dxa"/>
            <w:noWrap w:val="0"/>
            <w:vAlign w:val="top"/>
          </w:tcPr>
          <w:p w14:paraId="1B3350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0BEFC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bl>
    <w:p w14:paraId="5C315A8D">
      <w:pPr>
        <w:spacing w:line="360" w:lineRule="exact"/>
        <w:jc w:val="center"/>
        <w:rPr>
          <w:rFonts w:hint="eastAsia" w:ascii="宋体" w:hAnsi="宋体" w:eastAsia="宋体" w:cs="宋体"/>
          <w:color w:val="auto"/>
          <w:sz w:val="24"/>
          <w:highlight w:val="none"/>
        </w:rPr>
      </w:pPr>
    </w:p>
    <w:p w14:paraId="41A59FB3">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投标人承诺：</w:t>
      </w:r>
    </w:p>
    <w:p w14:paraId="2677248B">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1.售后服务、免费质保期响应招标文件规定；</w:t>
      </w:r>
    </w:p>
    <w:p w14:paraId="6DD84326">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免费质保期在满足招标文件的基础上延长 </w:t>
      </w:r>
      <w:r>
        <w:rPr>
          <w:rStyle w:val="53"/>
          <w:rFonts w:hint="eastAsia" w:ascii="宋体" w:hAnsi="宋体" w:eastAsia="宋体" w:cs="宋体"/>
          <w:color w:val="auto"/>
          <w:highlight w:val="none"/>
          <w:u w:val="single"/>
        </w:rPr>
        <w:t xml:space="preserve">   </w:t>
      </w:r>
      <w:r>
        <w:rPr>
          <w:rStyle w:val="53"/>
          <w:rFonts w:hint="eastAsia" w:ascii="宋体" w:hAnsi="宋体" w:eastAsia="宋体" w:cs="宋体"/>
          <w:color w:val="auto"/>
          <w:highlight w:val="none"/>
        </w:rPr>
        <w:t>年（0、 1、 2 年，选择填列）</w:t>
      </w:r>
      <w:r>
        <w:rPr>
          <w:rFonts w:hint="eastAsia" w:ascii="宋体" w:hAnsi="宋体" w:eastAsia="宋体" w:cs="宋体"/>
          <w:color w:val="auto"/>
          <w:sz w:val="24"/>
          <w:highlight w:val="none"/>
        </w:rPr>
        <w:t xml:space="preserve"> </w:t>
      </w:r>
    </w:p>
    <w:p w14:paraId="00C7E1CD">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2.交货期响应招标文件规定；</w:t>
      </w:r>
    </w:p>
    <w:p w14:paraId="0C489547">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3.付款条件、履约保证金响应招标文件规定。</w:t>
      </w:r>
    </w:p>
    <w:p w14:paraId="5FA633D8">
      <w:pPr>
        <w:spacing w:line="360" w:lineRule="exact"/>
        <w:ind w:firstLine="220" w:firstLineChars="100"/>
        <w:rPr>
          <w:rFonts w:hint="eastAsia" w:ascii="宋体" w:hAnsi="宋体" w:eastAsia="宋体" w:cs="宋体"/>
          <w:color w:val="auto"/>
          <w:highlight w:val="none"/>
        </w:rPr>
      </w:pPr>
      <w:r>
        <w:rPr>
          <w:rStyle w:val="53"/>
          <w:rFonts w:hint="eastAsia" w:ascii="宋体" w:hAnsi="宋体" w:eastAsia="宋体" w:cs="宋体"/>
          <w:color w:val="auto"/>
          <w:highlight w:val="none"/>
        </w:rPr>
        <w:t>4.投标人承诺按签订的采购合同供货时间节点按时或提前完成供货、安装及服务等工作。我方完全响应</w:t>
      </w:r>
      <w:r>
        <w:rPr>
          <w:rStyle w:val="53"/>
          <w:rFonts w:hint="eastAsia" w:ascii="宋体" w:hAnsi="宋体" w:eastAsia="宋体" w:cs="宋体"/>
          <w:color w:val="auto"/>
          <w:highlight w:val="none"/>
          <w:lang w:val="en-US" w:eastAsia="zh-CN"/>
        </w:rPr>
        <w:t>因我方原因</w:t>
      </w:r>
      <w:r>
        <w:rPr>
          <w:rStyle w:val="53"/>
          <w:rFonts w:hint="eastAsia" w:ascii="宋体" w:hAnsi="宋体" w:eastAsia="宋体" w:cs="宋体"/>
          <w:color w:val="auto"/>
          <w:highlight w:val="none"/>
        </w:rPr>
        <w:t>每迟供货一天（含双休）将扣除履约保证金金额的5%，如果履约保证金全部扣除，采购人可考虑终止合同，给采购人造成的损失由我方承担。</w:t>
      </w:r>
    </w:p>
    <w:p w14:paraId="58A4A81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注：1.报价均包括了含采购设备价款、运输、装卸、保险、安装调试费、税费（含进口从属税费等）、技术服务费、售后服务、人员培训及其他等一切相费用。</w:t>
      </w:r>
    </w:p>
    <w:p w14:paraId="1A8FD44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2.上表单价必须填列；如果采购数量发生变化，按实际数量结算，单价不变。 </w:t>
      </w:r>
    </w:p>
    <w:p w14:paraId="44186261">
      <w:pPr>
        <w:spacing w:line="360" w:lineRule="exact"/>
        <w:ind w:firstLine="660" w:firstLineChars="300"/>
        <w:rPr>
          <w:rStyle w:val="53"/>
          <w:rFonts w:hint="eastAsia" w:ascii="宋体" w:hAnsi="宋体" w:eastAsia="宋体" w:cs="宋体"/>
          <w:color w:val="auto"/>
          <w:highlight w:val="none"/>
        </w:rPr>
      </w:pPr>
    </w:p>
    <w:p w14:paraId="7EAC35A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FD74A97">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69F2E85">
      <w:pPr>
        <w:spacing w:line="3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7A1462">
      <w:pPr>
        <w:spacing w:line="360" w:lineRule="auto"/>
        <w:ind w:firstLine="435"/>
        <w:rPr>
          <w:rFonts w:hint="eastAsia" w:ascii="宋体" w:hAnsi="宋体" w:eastAsia="宋体" w:cs="宋体"/>
        </w:rPr>
      </w:pPr>
    </w:p>
    <w:p w14:paraId="317F749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F8097">
      <w:pPr>
        <w:spacing w:line="360" w:lineRule="auto"/>
        <w:jc w:val="center"/>
        <w:outlineLvl w:val="1"/>
        <w:rPr>
          <w:rFonts w:hint="eastAsia" w:ascii="宋体" w:hAnsi="宋体" w:eastAsia="宋体" w:cs="宋体"/>
          <w:b/>
          <w:color w:val="auto"/>
          <w:sz w:val="24"/>
          <w:highlight w:val="none"/>
          <w:lang w:val="en-US" w:eastAsia="zh-CN"/>
        </w:rPr>
      </w:pPr>
      <w:bookmarkStart w:id="63" w:name="_Toc20329"/>
      <w:bookmarkStart w:id="64" w:name="_Toc11940"/>
      <w:r>
        <w:rPr>
          <w:rFonts w:hint="eastAsia" w:ascii="宋体" w:hAnsi="宋体" w:eastAsia="宋体" w:cs="宋体"/>
          <w:b/>
          <w:color w:val="auto"/>
          <w:sz w:val="24"/>
          <w:highlight w:val="none"/>
        </w:rPr>
        <w:t>六、投标响应表</w:t>
      </w:r>
      <w:bookmarkEnd w:id="63"/>
      <w:bookmarkEnd w:id="64"/>
    </w:p>
    <w:p w14:paraId="5C8AF9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6F7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C02FEBF">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916" w:type="dxa"/>
            <w:noWrap w:val="0"/>
            <w:vAlign w:val="center"/>
          </w:tcPr>
          <w:p w14:paraId="2A1F416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2497" w:type="dxa"/>
            <w:noWrap w:val="0"/>
            <w:vAlign w:val="center"/>
          </w:tcPr>
          <w:p w14:paraId="0521DEE0">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2575" w:type="dxa"/>
            <w:noWrap w:val="0"/>
            <w:vAlign w:val="center"/>
          </w:tcPr>
          <w:p w14:paraId="0DC192F3">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noWrap w:val="0"/>
            <w:vAlign w:val="center"/>
          </w:tcPr>
          <w:p w14:paraId="7F608019">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1AA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4312C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dxa"/>
            <w:noWrap w:val="0"/>
            <w:vAlign w:val="center"/>
          </w:tcPr>
          <w:p w14:paraId="190123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2497" w:type="dxa"/>
            <w:noWrap w:val="0"/>
            <w:vAlign w:val="center"/>
          </w:tcPr>
          <w:p w14:paraId="094128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91300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AFA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E4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AFFD9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dxa"/>
            <w:noWrap w:val="0"/>
            <w:vAlign w:val="center"/>
          </w:tcPr>
          <w:p w14:paraId="43697F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2497" w:type="dxa"/>
            <w:noWrap w:val="0"/>
            <w:vAlign w:val="center"/>
          </w:tcPr>
          <w:p w14:paraId="285C8B7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AEF46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79205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D3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0DB28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dxa"/>
            <w:noWrap w:val="0"/>
            <w:vAlign w:val="center"/>
          </w:tcPr>
          <w:p w14:paraId="7A75A2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2497" w:type="dxa"/>
            <w:noWrap w:val="0"/>
            <w:vAlign w:val="center"/>
          </w:tcPr>
          <w:p w14:paraId="7FA8E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5DFD4479">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14:paraId="0116DB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9FE86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916" w:type="dxa"/>
            <w:noWrap w:val="0"/>
            <w:vAlign w:val="center"/>
          </w:tcPr>
          <w:p w14:paraId="3E800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2497" w:type="dxa"/>
            <w:noWrap w:val="0"/>
            <w:vAlign w:val="center"/>
          </w:tcPr>
          <w:p w14:paraId="6C6FC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5F8B4E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9178B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D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BF6B6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1916" w:type="dxa"/>
            <w:noWrap w:val="0"/>
            <w:vAlign w:val="center"/>
          </w:tcPr>
          <w:p w14:paraId="149190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投标有效期</w:t>
            </w:r>
          </w:p>
        </w:tc>
        <w:tc>
          <w:tcPr>
            <w:tcW w:w="2497" w:type="dxa"/>
            <w:noWrap w:val="0"/>
            <w:vAlign w:val="center"/>
          </w:tcPr>
          <w:p w14:paraId="66A942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0AF9EA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3E3B0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58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F2287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w:t>
            </w:r>
          </w:p>
        </w:tc>
        <w:tc>
          <w:tcPr>
            <w:tcW w:w="1916" w:type="dxa"/>
            <w:noWrap w:val="0"/>
            <w:vAlign w:val="center"/>
          </w:tcPr>
          <w:p w14:paraId="23D93C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p>
        </w:tc>
        <w:tc>
          <w:tcPr>
            <w:tcW w:w="2497" w:type="dxa"/>
            <w:noWrap w:val="0"/>
            <w:vAlign w:val="center"/>
          </w:tcPr>
          <w:p w14:paraId="46F840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1151AC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B6CC6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527DAE8F">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6.2技术响应表</w:t>
      </w:r>
    </w:p>
    <w:tbl>
      <w:tblPr>
        <w:tblStyle w:val="2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gridCol w:w="1150"/>
      </w:tblGrid>
      <w:tr w14:paraId="3D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04ABD9C3">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560" w:type="dxa"/>
            <w:noWrap w:val="0"/>
            <w:vAlign w:val="center"/>
          </w:tcPr>
          <w:p w14:paraId="0E7A7C7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2863" w:type="dxa"/>
            <w:noWrap w:val="0"/>
            <w:vAlign w:val="center"/>
          </w:tcPr>
          <w:p w14:paraId="5F90161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招标文件规定的技术参数要求</w:t>
            </w:r>
          </w:p>
        </w:tc>
        <w:tc>
          <w:tcPr>
            <w:tcW w:w="2482" w:type="dxa"/>
            <w:noWrap w:val="0"/>
            <w:vAlign w:val="center"/>
          </w:tcPr>
          <w:p w14:paraId="3C534D05">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所投产品的品牌、型号及技术参数</w:t>
            </w:r>
          </w:p>
        </w:tc>
        <w:tc>
          <w:tcPr>
            <w:tcW w:w="856" w:type="dxa"/>
            <w:noWrap w:val="0"/>
            <w:vAlign w:val="center"/>
          </w:tcPr>
          <w:p w14:paraId="575A5666">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c>
          <w:tcPr>
            <w:tcW w:w="1150" w:type="dxa"/>
            <w:noWrap w:val="0"/>
            <w:vAlign w:val="center"/>
          </w:tcPr>
          <w:p w14:paraId="78BD14D5">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sz w:val="24"/>
                <w:szCs w:val="22"/>
                <w:highlight w:val="none"/>
              </w:rPr>
              <w:t>证明材料所在页码</w:t>
            </w:r>
          </w:p>
        </w:tc>
      </w:tr>
      <w:tr w14:paraId="0EB2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A8EC3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0" w:type="dxa"/>
            <w:noWrap w:val="0"/>
            <w:vAlign w:val="center"/>
          </w:tcPr>
          <w:p w14:paraId="32C5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141570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2401C8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2375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7BA362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F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616777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0" w:type="dxa"/>
            <w:noWrap w:val="0"/>
            <w:vAlign w:val="center"/>
          </w:tcPr>
          <w:p w14:paraId="27FD1D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35F9FD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0A901A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4B44C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51A699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60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2C62F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1560" w:type="dxa"/>
            <w:noWrap w:val="0"/>
            <w:vAlign w:val="center"/>
          </w:tcPr>
          <w:p w14:paraId="1179CE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6F122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177C66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8CBB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073A8E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01A3FAD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7"/>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68B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noWrap w:val="0"/>
            <w:vAlign w:val="center"/>
          </w:tcPr>
          <w:p w14:paraId="7CBBA2C7">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1420" w:type="dxa"/>
            <w:noWrap w:val="0"/>
            <w:vAlign w:val="center"/>
          </w:tcPr>
          <w:p w14:paraId="39E504BC">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c>
          <w:tcPr>
            <w:tcW w:w="1421" w:type="dxa"/>
            <w:noWrap w:val="0"/>
            <w:vAlign w:val="center"/>
          </w:tcPr>
          <w:p w14:paraId="491D14FE">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品牌型号</w:t>
            </w:r>
          </w:p>
        </w:tc>
        <w:tc>
          <w:tcPr>
            <w:tcW w:w="5243" w:type="dxa"/>
            <w:noWrap w:val="0"/>
            <w:vAlign w:val="center"/>
          </w:tcPr>
          <w:p w14:paraId="5E971207">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r>
      <w:tr w14:paraId="22E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noWrap w:val="0"/>
            <w:vAlign w:val="top"/>
          </w:tcPr>
          <w:p w14:paraId="729486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color w:val="auto"/>
                <w:sz w:val="22"/>
                <w:szCs w:val="20"/>
                <w:highlight w:val="none"/>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46990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30.35pt;margin-top:3.7pt;height:16.1pt;width:67.95pt;z-index:251661312;mso-width-relative:page;mso-height-relative:page;" fillcolor="#FFFFFF" filled="t" stroked="t" coordsize="21600,21600" o:gfxdata="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Ki+fYAAAACAEAAA8AAAAAAAAAAQAgAAAAIgAAAGRycy9kb3ducmV2LnhtbFBLAQIUABQA&#10;AAAIAIdO4kAa14XTKQIAAG8EAAAOAAAAAAAAAAEAIAAAACc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0"/>
                <w:highlight w:val="none"/>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37465</wp:posOffset>
                      </wp:positionV>
                      <wp:extent cx="481965" cy="213360"/>
                      <wp:effectExtent l="13970" t="14605" r="18415" b="19685"/>
                      <wp:wrapNone/>
                      <wp:docPr id="2"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2.35pt;margin-top:2.95pt;height:16.8pt;width:37.95pt;z-index:251660288;mso-width-relative:page;mso-height-relative:page;" fillcolor="#FFFFFF" filled="t" stroked="t" coordsize="21600,21600" o:gfxdata="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tav2QAAAAgBAAAPAAAAAAAAAAEAIAAAACIAAABkcnMvZG93bnJldi54bWxQSwECFAAU&#10;AAAACACHTuJAyjiCJSkCAABvBAAADgAAAAAAAAABACAAAAAoAQAAZHJzL2Uyb0RvYy54bWxQSwUG&#10;AAAAAAYABgBZAQAAwwU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 xml:space="preserve">例：XX证明材料 </w:t>
            </w:r>
            <w:r>
              <w:rPr>
                <w:rFonts w:hint="eastAsia" w:ascii="宋体" w:hAnsi="宋体" w:eastAsia="宋体" w:cs="宋体"/>
                <w:color w:val="auto"/>
                <w:sz w:val="22"/>
                <w:szCs w:val="21"/>
                <w:highlight w:val="none"/>
              </w:rPr>
              <w:t>）：</w:t>
            </w:r>
          </w:p>
        </w:tc>
      </w:tr>
    </w:tbl>
    <w:p w14:paraId="486D63E1">
      <w:pPr>
        <w:spacing w:line="360" w:lineRule="auto"/>
        <w:ind w:firstLine="4228" w:firstLineChars="1762"/>
        <w:rPr>
          <w:rFonts w:hint="eastAsia" w:ascii="宋体" w:hAnsi="宋体" w:eastAsia="宋体" w:cs="宋体"/>
          <w:color w:val="auto"/>
          <w:sz w:val="24"/>
          <w:szCs w:val="24"/>
          <w:highlight w:val="none"/>
          <w:u w:val="single"/>
        </w:rPr>
      </w:pPr>
      <w:bookmarkStart w:id="65" w:name="_Toc31244"/>
      <w:bookmarkStart w:id="66" w:name="_Toc9573"/>
      <w:bookmarkStart w:id="67" w:name="OLE_LINK13"/>
      <w:bookmarkStart w:id="68" w:name="OLE_LINK14"/>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14DD165D">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62F1529">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49B5B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七、中小企业声明函</w:t>
      </w:r>
      <w:bookmarkEnd w:id="65"/>
      <w:bookmarkEnd w:id="66"/>
    </w:p>
    <w:p w14:paraId="42C3B10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FF0000"/>
          <w:sz w:val="24"/>
          <w:highlight w:val="none"/>
          <w:lang w:val="en-US" w:eastAsia="zh-CN"/>
        </w:rPr>
      </w:pPr>
      <w:r>
        <w:rPr>
          <w:rFonts w:hint="eastAsia" w:ascii="宋体" w:hAnsi="宋体" w:eastAsia="宋体" w:cs="宋体"/>
          <w:b w:val="0"/>
          <w:i/>
          <w:color w:val="FF0000"/>
          <w:sz w:val="24"/>
          <w:highlight w:val="none"/>
          <w:lang w:val="en-US" w:eastAsia="zh-CN"/>
        </w:rPr>
        <w:t>（</w:t>
      </w:r>
      <w:r>
        <w:rPr>
          <w:rFonts w:hint="eastAsia" w:ascii="宋体" w:hAnsi="宋体" w:eastAsia="宋体" w:cs="宋体"/>
          <w:b w:val="0"/>
          <w:i/>
          <w:color w:val="FF0000"/>
          <w:sz w:val="24"/>
          <w:highlight w:val="none"/>
          <w:lang w:val="zh-CN" w:eastAsia="zh-CN"/>
        </w:rPr>
        <w:t>非中小企业投标</w:t>
      </w:r>
      <w:r>
        <w:rPr>
          <w:rFonts w:hint="eastAsia" w:ascii="宋体" w:hAnsi="宋体" w:eastAsia="宋体" w:cs="宋体"/>
          <w:b w:val="0"/>
          <w:i/>
          <w:color w:val="FF0000"/>
          <w:sz w:val="24"/>
          <w:highlight w:val="none"/>
          <w:lang w:val="en-US" w:eastAsia="zh-CN"/>
        </w:rPr>
        <w:t>，不需此件，请删去“中小企业声明函”）</w:t>
      </w:r>
    </w:p>
    <w:p w14:paraId="5975FA65">
      <w:pPr>
        <w:rPr>
          <w:rFonts w:hint="eastAsia" w:ascii="宋体" w:hAnsi="宋体" w:eastAsia="宋体" w:cs="宋体"/>
          <w:color w:val="auto"/>
          <w:sz w:val="24"/>
          <w:szCs w:val="24"/>
          <w:highlight w:val="none"/>
        </w:rPr>
      </w:pPr>
    </w:p>
    <w:p w14:paraId="581A3CC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A0CBFF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4EBE191">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A965F30">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9777C1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3C6AEF1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227540F">
      <w:pPr>
        <w:spacing w:line="360" w:lineRule="auto"/>
        <w:ind w:firstLine="435"/>
        <w:rPr>
          <w:rFonts w:hint="eastAsia" w:ascii="宋体" w:hAnsi="宋体" w:eastAsia="宋体" w:cs="宋体"/>
          <w:color w:val="auto"/>
          <w:sz w:val="24"/>
          <w:szCs w:val="24"/>
          <w:highlight w:val="none"/>
        </w:rPr>
      </w:pPr>
    </w:p>
    <w:p w14:paraId="640F44F5">
      <w:pPr>
        <w:spacing w:line="360" w:lineRule="auto"/>
        <w:ind w:firstLine="435"/>
        <w:rPr>
          <w:rFonts w:hint="eastAsia" w:ascii="宋体" w:hAnsi="宋体" w:eastAsia="宋体" w:cs="宋体"/>
          <w:color w:val="auto"/>
          <w:sz w:val="24"/>
          <w:szCs w:val="24"/>
          <w:highlight w:val="none"/>
        </w:rPr>
      </w:pPr>
    </w:p>
    <w:p w14:paraId="637883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5DC8474C">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0F5E6C">
      <w:pPr>
        <w:tabs>
          <w:tab w:val="left" w:pos="4620"/>
        </w:tabs>
        <w:spacing w:line="360" w:lineRule="auto"/>
        <w:jc w:val="left"/>
        <w:rPr>
          <w:rFonts w:hint="eastAsia" w:ascii="宋体" w:hAnsi="宋体" w:eastAsia="宋体" w:cs="宋体"/>
          <w:color w:val="auto"/>
          <w:sz w:val="24"/>
          <w:szCs w:val="24"/>
          <w:highlight w:val="none"/>
        </w:rPr>
      </w:pPr>
    </w:p>
    <w:p w14:paraId="0897B923">
      <w:pPr>
        <w:tabs>
          <w:tab w:val="left" w:pos="4620"/>
        </w:tabs>
        <w:spacing w:line="360" w:lineRule="auto"/>
        <w:jc w:val="left"/>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5960357D">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35D5022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907627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B28577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B22B08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6B16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End w:id="67"/>
      <w:bookmarkEnd w:id="68"/>
    </w:p>
    <w:p w14:paraId="3D6D99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69" w:name="_Toc24563"/>
      <w:bookmarkStart w:id="70" w:name="_Toc16713"/>
      <w:r>
        <w:rPr>
          <w:rFonts w:hint="eastAsia" w:ascii="宋体" w:hAnsi="宋体" w:eastAsia="宋体" w:cs="宋体"/>
          <w:b/>
          <w:color w:val="auto"/>
          <w:sz w:val="24"/>
          <w:highlight w:val="none"/>
          <w:lang w:val="en-US" w:eastAsia="zh-CN"/>
        </w:rPr>
        <w:t>八、残疾人福利性单位声明函</w:t>
      </w:r>
      <w:bookmarkEnd w:id="69"/>
      <w:bookmarkEnd w:id="70"/>
    </w:p>
    <w:p w14:paraId="0081776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FF0000"/>
          <w:sz w:val="24"/>
          <w:highlight w:val="none"/>
          <w:lang w:val="en-US" w:eastAsia="zh-CN"/>
        </w:rPr>
        <w:t>（非残疾人福利性单位投标，请删去“残疾人福利性单位声明函”）</w:t>
      </w:r>
    </w:p>
    <w:p w14:paraId="2D39B976">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4D062213">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C5957C">
      <w:pPr>
        <w:spacing w:line="360" w:lineRule="auto"/>
        <w:ind w:firstLine="4228" w:firstLineChars="1762"/>
        <w:rPr>
          <w:rFonts w:hint="eastAsia" w:ascii="宋体" w:hAnsi="宋体" w:eastAsia="宋体" w:cs="宋体"/>
          <w:color w:val="auto"/>
          <w:sz w:val="24"/>
          <w:szCs w:val="24"/>
          <w:highlight w:val="none"/>
        </w:rPr>
      </w:pPr>
    </w:p>
    <w:p w14:paraId="1FA97DE8">
      <w:pPr>
        <w:spacing w:line="360" w:lineRule="auto"/>
        <w:ind w:firstLine="4228" w:firstLineChars="1762"/>
        <w:rPr>
          <w:rFonts w:hint="eastAsia" w:ascii="宋体" w:hAnsi="宋体" w:eastAsia="宋体" w:cs="宋体"/>
          <w:color w:val="auto"/>
          <w:sz w:val="24"/>
          <w:szCs w:val="24"/>
          <w:highlight w:val="none"/>
        </w:rPr>
      </w:pPr>
    </w:p>
    <w:p w14:paraId="7529E4F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ABDD51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7AFF6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C223B8">
      <w:pPr>
        <w:spacing w:line="360" w:lineRule="auto"/>
        <w:jc w:val="center"/>
        <w:outlineLvl w:val="1"/>
        <w:rPr>
          <w:rFonts w:hint="eastAsia" w:ascii="宋体" w:hAnsi="宋体" w:eastAsia="宋体" w:cs="宋体"/>
          <w:b/>
          <w:color w:val="auto"/>
          <w:sz w:val="24"/>
          <w:highlight w:val="none"/>
          <w:lang w:val="en-US" w:eastAsia="zh-CN"/>
        </w:rPr>
      </w:pPr>
      <w:bookmarkStart w:id="71" w:name="_Toc457768004"/>
      <w:bookmarkStart w:id="72" w:name="_Toc520299348"/>
      <w:bookmarkStart w:id="73" w:name="_Toc300210382"/>
      <w:bookmarkStart w:id="74" w:name="_Toc26536"/>
      <w:bookmarkStart w:id="75" w:name="_Toc25813"/>
      <w:bookmarkStart w:id="76" w:name="_Hlk11701496"/>
      <w:r>
        <w:rPr>
          <w:rFonts w:hint="eastAsia" w:ascii="宋体" w:hAnsi="宋体" w:eastAsia="宋体" w:cs="宋体"/>
          <w:b/>
          <w:color w:val="auto"/>
          <w:sz w:val="24"/>
          <w:highlight w:val="none"/>
          <w:lang w:val="en-US" w:eastAsia="zh-CN"/>
        </w:rPr>
        <w:t>九、</w:t>
      </w:r>
      <w:bookmarkEnd w:id="71"/>
      <w:bookmarkEnd w:id="72"/>
      <w:bookmarkEnd w:id="73"/>
      <w:r>
        <w:rPr>
          <w:rFonts w:hint="eastAsia" w:ascii="宋体" w:hAnsi="宋体" w:eastAsia="宋体" w:cs="宋体"/>
          <w:b/>
          <w:color w:val="auto"/>
          <w:sz w:val="24"/>
          <w:highlight w:val="none"/>
          <w:lang w:val="en-US" w:eastAsia="zh-CN"/>
        </w:rPr>
        <w:t>诚信履约承诺函</w:t>
      </w:r>
      <w:bookmarkEnd w:id="74"/>
      <w:bookmarkEnd w:id="75"/>
    </w:p>
    <w:p w14:paraId="4D106C01">
      <w:pPr>
        <w:spacing w:line="360" w:lineRule="auto"/>
        <w:rPr>
          <w:rFonts w:hint="eastAsia" w:ascii="宋体" w:hAnsi="宋体" w:eastAsia="宋体" w:cs="宋体"/>
          <w:b/>
          <w:bCs/>
          <w:color w:val="auto"/>
          <w:sz w:val="24"/>
          <w:highlight w:val="none"/>
        </w:rPr>
      </w:pPr>
    </w:p>
    <w:p w14:paraId="6128A7A3">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69D138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F3FC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7D1000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49A7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2635AA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2794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B196B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2F27DE">
      <w:pPr>
        <w:spacing w:line="360" w:lineRule="auto"/>
        <w:rPr>
          <w:rFonts w:hint="eastAsia" w:ascii="宋体" w:hAnsi="宋体" w:eastAsia="宋体" w:cs="宋体"/>
          <w:bCs/>
          <w:color w:val="auto"/>
          <w:sz w:val="24"/>
          <w:highlight w:val="none"/>
        </w:rPr>
      </w:pPr>
    </w:p>
    <w:p w14:paraId="76076C85">
      <w:pPr>
        <w:spacing w:line="360" w:lineRule="auto"/>
        <w:rPr>
          <w:rFonts w:hint="eastAsia" w:ascii="宋体" w:hAnsi="宋体" w:eastAsia="宋体" w:cs="宋体"/>
          <w:bCs/>
          <w:color w:val="auto"/>
          <w:sz w:val="24"/>
          <w:highlight w:val="none"/>
        </w:rPr>
      </w:pPr>
    </w:p>
    <w:p w14:paraId="3EF55379">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0C98C6AF">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631AF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76"/>
    <w:p w14:paraId="588B6E37">
      <w:pPr>
        <w:spacing w:line="360" w:lineRule="auto"/>
        <w:jc w:val="center"/>
        <w:outlineLvl w:val="2"/>
        <w:rPr>
          <w:rFonts w:hint="eastAsia" w:ascii="宋体" w:hAnsi="宋体" w:eastAsia="宋体" w:cs="宋体"/>
          <w:b/>
          <w:color w:val="auto"/>
          <w:sz w:val="24"/>
          <w:highlight w:val="none"/>
        </w:rPr>
      </w:pPr>
      <w:bookmarkStart w:id="77" w:name="_Toc32633"/>
      <w:bookmarkStart w:id="78" w:name="_Toc2683"/>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、供货安装调试及技术方案</w:t>
      </w:r>
    </w:p>
    <w:p w14:paraId="5230EBA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06BA273C">
      <w:pPr>
        <w:widowControl/>
        <w:jc w:val="left"/>
        <w:rPr>
          <w:rFonts w:hint="eastAsia" w:ascii="宋体" w:hAnsi="宋体" w:eastAsia="宋体" w:cs="宋体"/>
          <w:color w:val="auto"/>
          <w:sz w:val="24"/>
          <w:highlight w:val="none"/>
        </w:rPr>
      </w:pPr>
    </w:p>
    <w:p w14:paraId="02070679">
      <w:pPr>
        <w:widowControl/>
        <w:jc w:val="left"/>
        <w:rPr>
          <w:rFonts w:hint="eastAsia" w:ascii="宋体" w:hAnsi="宋体" w:eastAsia="宋体" w:cs="宋体"/>
          <w:color w:val="auto"/>
          <w:sz w:val="24"/>
          <w:highlight w:val="none"/>
        </w:rPr>
      </w:pPr>
    </w:p>
    <w:p w14:paraId="21A7850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、售后服务及培训方案</w:t>
      </w:r>
    </w:p>
    <w:p w14:paraId="16F89998">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27659823">
      <w:pPr>
        <w:rPr>
          <w:rFonts w:hint="eastAsia" w:ascii="宋体" w:hAnsi="宋体" w:eastAsia="宋体" w:cs="宋体"/>
          <w:b/>
          <w:color w:val="auto"/>
          <w:sz w:val="24"/>
          <w:highlight w:val="none"/>
          <w:lang w:val="en-US" w:eastAsia="zh-CN"/>
        </w:rPr>
      </w:pPr>
    </w:p>
    <w:p w14:paraId="3DFA9B16">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十二、其他相关证明材料</w:t>
      </w:r>
      <w:bookmarkEnd w:id="77"/>
      <w:bookmarkEnd w:id="78"/>
    </w:p>
    <w:p w14:paraId="070A85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70E15B8C">
      <w:pPr>
        <w:spacing w:line="360" w:lineRule="auto"/>
        <w:ind w:firstLine="480" w:firstLineChars="200"/>
        <w:rPr>
          <w:rFonts w:hint="eastAsia" w:ascii="宋体" w:hAnsi="宋体" w:eastAsia="宋体" w:cs="宋体"/>
          <w:color w:val="auto"/>
          <w:sz w:val="24"/>
          <w:highlight w:val="none"/>
        </w:rPr>
      </w:pPr>
    </w:p>
    <w:p w14:paraId="21EDB81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CC4FA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投标人在投标文件制作时可在此栏内上传招标文件要求上传的证明资料，如营业执照、证书等，应将上述证明材料制作成扫描件上传。</w:t>
      </w:r>
    </w:p>
    <w:p w14:paraId="11F3081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6339A59">
      <w:pPr>
        <w:spacing w:line="360" w:lineRule="auto"/>
        <w:jc w:val="center"/>
        <w:outlineLvl w:val="0"/>
        <w:rPr>
          <w:rFonts w:hint="eastAsia" w:ascii="宋体" w:hAnsi="宋体" w:eastAsia="宋体" w:cs="宋体"/>
          <w:b/>
          <w:bCs/>
          <w:color w:val="auto"/>
          <w:sz w:val="28"/>
          <w:highlight w:val="none"/>
        </w:rPr>
      </w:pPr>
      <w:bookmarkStart w:id="79" w:name="_Toc18131"/>
      <w:bookmarkStart w:id="80" w:name="_Toc6435"/>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79"/>
      <w:bookmarkEnd w:id="80"/>
    </w:p>
    <w:p w14:paraId="3AE4FA0A">
      <w:pPr>
        <w:spacing w:line="360" w:lineRule="auto"/>
        <w:jc w:val="center"/>
        <w:outlineLvl w:val="1"/>
        <w:rPr>
          <w:rFonts w:hint="eastAsia" w:ascii="宋体" w:hAnsi="宋体" w:eastAsia="宋体" w:cs="宋体"/>
          <w:b/>
          <w:bCs/>
          <w:color w:val="auto"/>
          <w:sz w:val="32"/>
          <w:szCs w:val="44"/>
          <w:highlight w:val="none"/>
        </w:rPr>
      </w:pPr>
      <w:bookmarkStart w:id="81" w:name="_Toc27159"/>
      <w:bookmarkStart w:id="82" w:name="_Toc27489"/>
      <w:r>
        <w:rPr>
          <w:rFonts w:hint="eastAsia" w:ascii="宋体" w:hAnsi="宋体" w:eastAsia="宋体" w:cs="宋体"/>
          <w:b/>
          <w:bCs/>
          <w:color w:val="auto"/>
          <w:sz w:val="32"/>
          <w:szCs w:val="44"/>
          <w:highlight w:val="none"/>
        </w:rPr>
        <w:t>询问函范本</w:t>
      </w:r>
      <w:bookmarkEnd w:id="81"/>
      <w:bookmarkEnd w:id="82"/>
    </w:p>
    <w:p w14:paraId="496CAFF6">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19882E22">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7C35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2DB15F9C">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3" w:name="_Toc13899"/>
      <w:r>
        <w:rPr>
          <w:rFonts w:hint="eastAsia" w:ascii="宋体" w:hAnsi="宋体" w:eastAsia="宋体" w:cs="宋体"/>
          <w:color w:val="auto"/>
          <w:sz w:val="24"/>
          <w:szCs w:val="24"/>
          <w:highlight w:val="none"/>
        </w:rPr>
        <w:t>一、(事项一)</w:t>
      </w:r>
      <w:bookmarkEnd w:id="83"/>
    </w:p>
    <w:p w14:paraId="785824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24CB8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B19B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B83735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4" w:name="_Toc3352"/>
      <w:r>
        <w:rPr>
          <w:rFonts w:hint="eastAsia" w:ascii="宋体" w:hAnsi="宋体" w:eastAsia="宋体" w:cs="宋体"/>
          <w:color w:val="auto"/>
          <w:sz w:val="24"/>
          <w:szCs w:val="24"/>
          <w:highlight w:val="none"/>
        </w:rPr>
        <w:t>二、(事项二)</w:t>
      </w:r>
      <w:bookmarkEnd w:id="84"/>
    </w:p>
    <w:p w14:paraId="3B7B52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516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6A4EFE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ECD007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65C436A">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DE2632">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3F1FD57">
      <w:pPr>
        <w:jc w:val="center"/>
        <w:outlineLvl w:val="1"/>
        <w:rPr>
          <w:rFonts w:hint="eastAsia" w:ascii="宋体" w:hAnsi="宋体" w:eastAsia="宋体" w:cs="宋体"/>
          <w:b/>
          <w:bCs/>
          <w:color w:val="auto"/>
          <w:sz w:val="32"/>
          <w:szCs w:val="44"/>
          <w:highlight w:val="none"/>
        </w:rPr>
      </w:pPr>
      <w:bookmarkStart w:id="85" w:name="_Toc1575"/>
      <w:bookmarkStart w:id="86" w:name="_Toc3245"/>
      <w:r>
        <w:rPr>
          <w:rFonts w:hint="eastAsia" w:ascii="宋体" w:hAnsi="宋体" w:eastAsia="宋体" w:cs="宋体"/>
          <w:b/>
          <w:bCs/>
          <w:color w:val="auto"/>
          <w:sz w:val="32"/>
          <w:szCs w:val="44"/>
          <w:highlight w:val="none"/>
        </w:rPr>
        <w:t>质疑函范本</w:t>
      </w:r>
      <w:bookmarkEnd w:id="85"/>
      <w:bookmarkEnd w:id="86"/>
    </w:p>
    <w:p w14:paraId="44E8832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87" w:name="_Toc21381"/>
      <w:r>
        <w:rPr>
          <w:rFonts w:hint="eastAsia" w:ascii="宋体" w:hAnsi="宋体" w:eastAsia="宋体" w:cs="宋体"/>
          <w:b/>
          <w:bCs/>
          <w:color w:val="auto"/>
          <w:sz w:val="24"/>
          <w:szCs w:val="24"/>
          <w:highlight w:val="none"/>
        </w:rPr>
        <w:t>一、质疑供应商基本信息</w:t>
      </w:r>
      <w:bookmarkEnd w:id="87"/>
    </w:p>
    <w:p w14:paraId="0CD3FF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13D7B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A3D1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9D90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AB8BB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C6C73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90A5833">
      <w:pPr>
        <w:adjustRightInd w:val="0"/>
        <w:snapToGrid w:val="0"/>
        <w:spacing w:line="360" w:lineRule="auto"/>
        <w:outlineLvl w:val="9"/>
        <w:rPr>
          <w:rFonts w:hint="eastAsia" w:ascii="宋体" w:hAnsi="宋体" w:eastAsia="宋体" w:cs="宋体"/>
          <w:b/>
          <w:bCs/>
          <w:color w:val="auto"/>
          <w:sz w:val="24"/>
          <w:szCs w:val="24"/>
          <w:highlight w:val="none"/>
        </w:rPr>
      </w:pPr>
      <w:bookmarkStart w:id="88" w:name="_Toc28415"/>
      <w:r>
        <w:rPr>
          <w:rFonts w:hint="eastAsia" w:ascii="宋体" w:hAnsi="宋体" w:eastAsia="宋体" w:cs="宋体"/>
          <w:b/>
          <w:bCs/>
          <w:color w:val="auto"/>
          <w:sz w:val="24"/>
          <w:szCs w:val="24"/>
          <w:highlight w:val="none"/>
        </w:rPr>
        <w:t>二、质疑项目基本情况</w:t>
      </w:r>
      <w:bookmarkEnd w:id="88"/>
    </w:p>
    <w:p w14:paraId="5BCFCF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8F412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98826E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A6DE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9EE2CF1">
      <w:pPr>
        <w:adjustRightInd w:val="0"/>
        <w:snapToGrid w:val="0"/>
        <w:spacing w:line="360" w:lineRule="auto"/>
        <w:outlineLvl w:val="9"/>
        <w:rPr>
          <w:rFonts w:hint="eastAsia" w:ascii="宋体" w:hAnsi="宋体" w:eastAsia="宋体" w:cs="宋体"/>
          <w:b/>
          <w:bCs/>
          <w:color w:val="auto"/>
          <w:sz w:val="24"/>
          <w:szCs w:val="24"/>
          <w:highlight w:val="none"/>
        </w:rPr>
      </w:pPr>
      <w:bookmarkStart w:id="89" w:name="_Toc19014"/>
      <w:r>
        <w:rPr>
          <w:rFonts w:hint="eastAsia" w:ascii="宋体" w:hAnsi="宋体" w:eastAsia="宋体" w:cs="宋体"/>
          <w:b/>
          <w:bCs/>
          <w:color w:val="auto"/>
          <w:sz w:val="24"/>
          <w:szCs w:val="24"/>
          <w:highlight w:val="none"/>
        </w:rPr>
        <w:t>三、质疑事项具体内容</w:t>
      </w:r>
      <w:bookmarkEnd w:id="89"/>
    </w:p>
    <w:p w14:paraId="3396F2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FB0D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92EEA3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1F6931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768E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BDD04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58509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1E0B7">
      <w:pPr>
        <w:adjustRightInd w:val="0"/>
        <w:snapToGrid w:val="0"/>
        <w:spacing w:line="360" w:lineRule="auto"/>
        <w:outlineLvl w:val="9"/>
        <w:rPr>
          <w:rFonts w:hint="eastAsia" w:ascii="宋体" w:hAnsi="宋体" w:eastAsia="宋体" w:cs="宋体"/>
          <w:b/>
          <w:bCs/>
          <w:color w:val="auto"/>
          <w:sz w:val="24"/>
          <w:szCs w:val="24"/>
          <w:highlight w:val="none"/>
        </w:rPr>
      </w:pPr>
      <w:bookmarkStart w:id="90" w:name="_Toc17919"/>
      <w:r>
        <w:rPr>
          <w:rFonts w:hint="eastAsia" w:ascii="宋体" w:hAnsi="宋体" w:eastAsia="宋体" w:cs="宋体"/>
          <w:b/>
          <w:bCs/>
          <w:color w:val="auto"/>
          <w:sz w:val="24"/>
          <w:szCs w:val="24"/>
          <w:highlight w:val="none"/>
        </w:rPr>
        <w:t>四、与质疑事项相关的质疑请求</w:t>
      </w:r>
      <w:bookmarkEnd w:id="90"/>
    </w:p>
    <w:p w14:paraId="16EF902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F91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DF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19622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72DA67">
      <w:pPr>
        <w:outlineLvl w:val="0"/>
        <w:rPr>
          <w:rFonts w:hint="eastAsia" w:ascii="宋体" w:hAnsi="宋体" w:eastAsia="宋体" w:cs="宋体"/>
          <w:b/>
          <w:color w:val="auto"/>
          <w:sz w:val="28"/>
          <w:szCs w:val="32"/>
          <w:highlight w:val="none"/>
        </w:rPr>
      </w:pPr>
      <w:bookmarkStart w:id="91" w:name="_Toc26836"/>
      <w:bookmarkStart w:id="92" w:name="_Toc9754"/>
      <w:r>
        <w:rPr>
          <w:rFonts w:hint="eastAsia" w:ascii="宋体" w:hAnsi="宋体" w:eastAsia="宋体" w:cs="宋体"/>
          <w:b/>
          <w:color w:val="auto"/>
          <w:sz w:val="28"/>
          <w:szCs w:val="32"/>
          <w:highlight w:val="none"/>
        </w:rPr>
        <w:t>质疑函制作说明：</w:t>
      </w:r>
      <w:bookmarkEnd w:id="91"/>
      <w:bookmarkEnd w:id="92"/>
    </w:p>
    <w:p w14:paraId="277BE8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683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516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E079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D9A6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24969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E6C9">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ED5">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150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BE150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F992">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94F">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FECC8"/>
    <w:multiLevelType w:val="singleLevel"/>
    <w:tmpl w:val="967FECC8"/>
    <w:lvl w:ilvl="0" w:tentative="0">
      <w:start w:val="1"/>
      <w:numFmt w:val="decimal"/>
      <w:suff w:val="space"/>
      <w:lvlText w:val="(%1)"/>
      <w:lvlJc w:val="left"/>
      <w:pPr>
        <w:ind w:left="0" w:firstLine="0"/>
      </w:pPr>
      <w:rPr>
        <w:rFonts w:hint="default"/>
      </w:rPr>
    </w:lvl>
  </w:abstractNum>
  <w:abstractNum w:abstractNumId="1">
    <w:nsid w:val="9B622EEC"/>
    <w:multiLevelType w:val="singleLevel"/>
    <w:tmpl w:val="9B622EEC"/>
    <w:lvl w:ilvl="0" w:tentative="0">
      <w:start w:val="1"/>
      <w:numFmt w:val="decimal"/>
      <w:suff w:val="space"/>
      <w:lvlText w:val="(%1)"/>
      <w:lvlJc w:val="left"/>
      <w:pPr>
        <w:ind w:left="0" w:firstLine="0"/>
      </w:pPr>
      <w:rPr>
        <w:rFonts w:hint="default"/>
      </w:rPr>
    </w:lvl>
  </w:abstractNum>
  <w:abstractNum w:abstractNumId="2">
    <w:nsid w:val="E06A4AE9"/>
    <w:multiLevelType w:val="singleLevel"/>
    <w:tmpl w:val="E06A4AE9"/>
    <w:lvl w:ilvl="0" w:tentative="0">
      <w:start w:val="1"/>
      <w:numFmt w:val="decimal"/>
      <w:suff w:val="space"/>
      <w:lvlText w:val="(%1)"/>
      <w:lvlJc w:val="left"/>
      <w:pPr>
        <w:ind w:left="0" w:firstLine="0"/>
      </w:pPr>
      <w:rPr>
        <w:rFonts w:hint="default"/>
      </w:rPr>
    </w:lvl>
  </w:abstractNum>
  <w:abstractNum w:abstractNumId="3">
    <w:nsid w:val="FD7FEC32"/>
    <w:multiLevelType w:val="singleLevel"/>
    <w:tmpl w:val="FD7FEC32"/>
    <w:lvl w:ilvl="0" w:tentative="0">
      <w:start w:val="1"/>
      <w:numFmt w:val="chineseCounting"/>
      <w:suff w:val="nothing"/>
      <w:lvlText w:val="%1、"/>
      <w:lvlJc w:val="left"/>
      <w:rPr>
        <w:rFonts w:hint="eastAsia"/>
      </w:rPr>
    </w:lvl>
  </w:abstractNum>
  <w:abstractNum w:abstractNumId="4">
    <w:nsid w:val="1550ED93"/>
    <w:multiLevelType w:val="singleLevel"/>
    <w:tmpl w:val="1550ED93"/>
    <w:lvl w:ilvl="0" w:tentative="0">
      <w:start w:val="1"/>
      <w:numFmt w:val="decimal"/>
      <w:suff w:val="space"/>
      <w:lvlText w:val="(%1)"/>
      <w:lvlJc w:val="left"/>
      <w:pPr>
        <w:ind w:left="0" w:firstLine="0"/>
      </w:pPr>
      <w:rPr>
        <w:rFonts w:hint="default"/>
      </w:rPr>
    </w:lvl>
  </w:abstractNum>
  <w:abstractNum w:abstractNumId="5">
    <w:nsid w:val="161280EA"/>
    <w:multiLevelType w:val="singleLevel"/>
    <w:tmpl w:val="161280EA"/>
    <w:lvl w:ilvl="0" w:tentative="0">
      <w:start w:val="1"/>
      <w:numFmt w:val="decimal"/>
      <w:suff w:val="space"/>
      <w:lvlText w:val="(%1)"/>
      <w:lvlJc w:val="left"/>
      <w:pPr>
        <w:ind w:left="0" w:firstLine="0"/>
      </w:pPr>
      <w:rPr>
        <w:rFonts w:hint="default"/>
      </w:rPr>
    </w:lvl>
  </w:abstractNum>
  <w:abstractNum w:abstractNumId="6">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7">
    <w:nsid w:val="2E79BCDE"/>
    <w:multiLevelType w:val="multilevel"/>
    <w:tmpl w:val="2E79BCDE"/>
    <w:lvl w:ilvl="0" w:tentative="0">
      <w:start w:val="1"/>
      <w:numFmt w:val="chineseCountingThousand"/>
      <w:pStyle w:val="75"/>
      <w:suff w:val="space"/>
      <w:lvlText w:val="(%1)"/>
      <w:lvlJc w:val="left"/>
      <w:pPr>
        <w:ind w:left="1080" w:hanging="1080"/>
      </w:pPr>
      <w:rPr>
        <w:rFonts w:hint="eastAsia"/>
      </w:rPr>
    </w:lvl>
    <w:lvl w:ilvl="1" w:tentative="0">
      <w:start w:val="1"/>
      <w:numFmt w:val="decimal"/>
      <w:lvlText w:val="%2、"/>
      <w:lvlJc w:val="left"/>
      <w:pPr>
        <w:ind w:left="780" w:hanging="360"/>
      </w:pPr>
      <w:rPr>
        <w:rFonts w:hint="eastAsia" w:ascii="宋体" w:hAnsi="宋体" w:cs="宋体"/>
        <w:color w:val="000000"/>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8">
    <w:nsid w:val="2F843CAB"/>
    <w:multiLevelType w:val="singleLevel"/>
    <w:tmpl w:val="2F843CAB"/>
    <w:lvl w:ilvl="0" w:tentative="0">
      <w:start w:val="1"/>
      <w:numFmt w:val="decimal"/>
      <w:suff w:val="space"/>
      <w:lvlText w:val="(%1)"/>
      <w:lvlJc w:val="left"/>
      <w:pPr>
        <w:ind w:left="0" w:firstLine="0"/>
      </w:pPr>
      <w:rPr>
        <w:rFonts w:hint="default"/>
      </w:rPr>
    </w:lvl>
  </w:abstractNum>
  <w:abstractNum w:abstractNumId="9">
    <w:nsid w:val="43B3F1EF"/>
    <w:multiLevelType w:val="singleLevel"/>
    <w:tmpl w:val="43B3F1EF"/>
    <w:lvl w:ilvl="0" w:tentative="0">
      <w:start w:val="1"/>
      <w:numFmt w:val="decimal"/>
      <w:suff w:val="space"/>
      <w:lvlText w:val="(%1)"/>
      <w:lvlJc w:val="left"/>
      <w:pPr>
        <w:ind w:left="0" w:firstLine="0"/>
      </w:pPr>
      <w:rPr>
        <w:rFonts w:hint="default"/>
      </w:rPr>
    </w:lvl>
  </w:abstractNum>
  <w:abstractNum w:abstractNumId="10">
    <w:nsid w:val="4EA62200"/>
    <w:multiLevelType w:val="singleLevel"/>
    <w:tmpl w:val="4EA62200"/>
    <w:lvl w:ilvl="0" w:tentative="0">
      <w:start w:val="1"/>
      <w:numFmt w:val="decimal"/>
      <w:suff w:val="space"/>
      <w:lvlText w:val="(%1)"/>
      <w:lvlJc w:val="left"/>
      <w:pPr>
        <w:ind w:left="0" w:firstLine="0"/>
      </w:pPr>
      <w:rPr>
        <w:rFonts w:hint="default"/>
      </w:rPr>
    </w:lvl>
  </w:abstractNum>
  <w:abstractNum w:abstractNumId="11">
    <w:nsid w:val="66D01323"/>
    <w:multiLevelType w:val="multilevel"/>
    <w:tmpl w:val="66D013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9399DC3"/>
    <w:multiLevelType w:val="singleLevel"/>
    <w:tmpl w:val="69399DC3"/>
    <w:lvl w:ilvl="0" w:tentative="0">
      <w:start w:val="1"/>
      <w:numFmt w:val="decimal"/>
      <w:suff w:val="space"/>
      <w:lvlText w:val="(%1)"/>
      <w:lvlJc w:val="left"/>
      <w:pPr>
        <w:ind w:left="0" w:firstLine="0"/>
      </w:pPr>
      <w:rPr>
        <w:rFonts w:hint="default"/>
      </w:rPr>
    </w:lvl>
  </w:abstractNum>
  <w:abstractNum w:abstractNumId="13">
    <w:nsid w:val="69F04616"/>
    <w:multiLevelType w:val="singleLevel"/>
    <w:tmpl w:val="69F04616"/>
    <w:lvl w:ilvl="0" w:tentative="0">
      <w:start w:val="3"/>
      <w:numFmt w:val="decimal"/>
      <w:suff w:val="nothing"/>
      <w:lvlText w:val="（%1）"/>
      <w:lvlJc w:val="left"/>
    </w:lvl>
  </w:abstractNum>
  <w:abstractNum w:abstractNumId="14">
    <w:nsid w:val="6E6460EB"/>
    <w:multiLevelType w:val="singleLevel"/>
    <w:tmpl w:val="6E6460EB"/>
    <w:lvl w:ilvl="0" w:tentative="0">
      <w:start w:val="1"/>
      <w:numFmt w:val="decimal"/>
      <w:suff w:val="space"/>
      <w:lvlText w:val="(%1)"/>
      <w:lvlJc w:val="left"/>
      <w:pPr>
        <w:ind w:left="0" w:firstLine="0"/>
      </w:pPr>
      <w:rPr>
        <w:rFonts w:hint="default"/>
      </w:rPr>
    </w:lvl>
  </w:abstractNum>
  <w:num w:numId="1">
    <w:abstractNumId w:val="7"/>
  </w:num>
  <w:num w:numId="2">
    <w:abstractNumId w:val="13"/>
  </w:num>
  <w:num w:numId="3">
    <w:abstractNumId w:val="5"/>
  </w:num>
  <w:num w:numId="4">
    <w:abstractNumId w:val="1"/>
  </w:num>
  <w:num w:numId="5">
    <w:abstractNumId w:val="0"/>
  </w:num>
  <w:num w:numId="6">
    <w:abstractNumId w:val="10"/>
  </w:num>
  <w:num w:numId="7">
    <w:abstractNumId w:val="9"/>
  </w:num>
  <w:num w:numId="8">
    <w:abstractNumId w:val="2"/>
  </w:num>
  <w:num w:numId="9">
    <w:abstractNumId w:val="12"/>
  </w:num>
  <w:num w:numId="10">
    <w:abstractNumId w:val="14"/>
  </w:num>
  <w:num w:numId="11">
    <w:abstractNumId w:val="4"/>
  </w:num>
  <w:num w:numId="12">
    <w:abstractNumId w:val="8"/>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jk4YWE4MDVjMjBkZDFmMDBjZTNkMzdjZGUzNWYifQ=="/>
    <w:docVar w:name="KSO_WPS_MARK_KEY" w:val="d53d9748-dbdb-4ce9-acf1-25dc8006efb2"/>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13A6"/>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64D60"/>
    <w:rsid w:val="017B1BF9"/>
    <w:rsid w:val="01E93A1B"/>
    <w:rsid w:val="0214602E"/>
    <w:rsid w:val="03486B27"/>
    <w:rsid w:val="03526200"/>
    <w:rsid w:val="040A094E"/>
    <w:rsid w:val="04EF4D28"/>
    <w:rsid w:val="050C42D8"/>
    <w:rsid w:val="053B15A4"/>
    <w:rsid w:val="055728DD"/>
    <w:rsid w:val="056F201D"/>
    <w:rsid w:val="05B664D4"/>
    <w:rsid w:val="05EE5EAB"/>
    <w:rsid w:val="064B485A"/>
    <w:rsid w:val="068C65C4"/>
    <w:rsid w:val="07076C01"/>
    <w:rsid w:val="070E3A3F"/>
    <w:rsid w:val="071C12AC"/>
    <w:rsid w:val="07A33243"/>
    <w:rsid w:val="07A934B3"/>
    <w:rsid w:val="07EB6287"/>
    <w:rsid w:val="0806421B"/>
    <w:rsid w:val="096351F6"/>
    <w:rsid w:val="0980799C"/>
    <w:rsid w:val="09944B8E"/>
    <w:rsid w:val="0A6A18DB"/>
    <w:rsid w:val="0A975B48"/>
    <w:rsid w:val="0AEF3828"/>
    <w:rsid w:val="0B406381"/>
    <w:rsid w:val="0B77108D"/>
    <w:rsid w:val="0BB452AA"/>
    <w:rsid w:val="0BBB665B"/>
    <w:rsid w:val="0C530623"/>
    <w:rsid w:val="0EEA6FC1"/>
    <w:rsid w:val="0EEF7712"/>
    <w:rsid w:val="0F790928"/>
    <w:rsid w:val="10CD72BB"/>
    <w:rsid w:val="10D0715D"/>
    <w:rsid w:val="11FE4C4C"/>
    <w:rsid w:val="12197477"/>
    <w:rsid w:val="12573F25"/>
    <w:rsid w:val="125D38B0"/>
    <w:rsid w:val="131B5CD3"/>
    <w:rsid w:val="132F62D4"/>
    <w:rsid w:val="13776448"/>
    <w:rsid w:val="13AC4857"/>
    <w:rsid w:val="1466407E"/>
    <w:rsid w:val="14834E28"/>
    <w:rsid w:val="148E7D65"/>
    <w:rsid w:val="15231BF9"/>
    <w:rsid w:val="15C4546D"/>
    <w:rsid w:val="16391602"/>
    <w:rsid w:val="18270E2D"/>
    <w:rsid w:val="182C0B38"/>
    <w:rsid w:val="183436FA"/>
    <w:rsid w:val="18ED5622"/>
    <w:rsid w:val="1A064976"/>
    <w:rsid w:val="1A3B68AA"/>
    <w:rsid w:val="1A3E1C1E"/>
    <w:rsid w:val="1A48685A"/>
    <w:rsid w:val="1B642761"/>
    <w:rsid w:val="1B6F4F40"/>
    <w:rsid w:val="1C141836"/>
    <w:rsid w:val="1C30736B"/>
    <w:rsid w:val="1C76537D"/>
    <w:rsid w:val="1D3175AB"/>
    <w:rsid w:val="1E6B6A14"/>
    <w:rsid w:val="1EAC455F"/>
    <w:rsid w:val="1F2B06EE"/>
    <w:rsid w:val="20550D9A"/>
    <w:rsid w:val="218E2416"/>
    <w:rsid w:val="226915FE"/>
    <w:rsid w:val="22C1106C"/>
    <w:rsid w:val="236F58B6"/>
    <w:rsid w:val="241804A5"/>
    <w:rsid w:val="24B97929"/>
    <w:rsid w:val="24D632D7"/>
    <w:rsid w:val="271172A5"/>
    <w:rsid w:val="27D65DBA"/>
    <w:rsid w:val="27FA6A57"/>
    <w:rsid w:val="28180C84"/>
    <w:rsid w:val="285F40CA"/>
    <w:rsid w:val="2875634C"/>
    <w:rsid w:val="289E1AF0"/>
    <w:rsid w:val="28C01ECB"/>
    <w:rsid w:val="29A4377E"/>
    <w:rsid w:val="29BF71E3"/>
    <w:rsid w:val="29D6387F"/>
    <w:rsid w:val="2A127B63"/>
    <w:rsid w:val="2A2F292E"/>
    <w:rsid w:val="2A451A6C"/>
    <w:rsid w:val="2AAA4765"/>
    <w:rsid w:val="2AC21606"/>
    <w:rsid w:val="2AEA0AAB"/>
    <w:rsid w:val="2B5C5632"/>
    <w:rsid w:val="2B7E7608"/>
    <w:rsid w:val="2B7F04E9"/>
    <w:rsid w:val="2B8B554A"/>
    <w:rsid w:val="2BC00094"/>
    <w:rsid w:val="2D496D68"/>
    <w:rsid w:val="2E3737E1"/>
    <w:rsid w:val="2E7A48DE"/>
    <w:rsid w:val="2EBA5177"/>
    <w:rsid w:val="2EC25EE7"/>
    <w:rsid w:val="2EDC3ED8"/>
    <w:rsid w:val="2EF20CF0"/>
    <w:rsid w:val="2F104B00"/>
    <w:rsid w:val="2F6351B4"/>
    <w:rsid w:val="2FC86126"/>
    <w:rsid w:val="2FCF199E"/>
    <w:rsid w:val="2FF235FC"/>
    <w:rsid w:val="2FF99800"/>
    <w:rsid w:val="300A53BB"/>
    <w:rsid w:val="30483E83"/>
    <w:rsid w:val="30862333"/>
    <w:rsid w:val="30BF3991"/>
    <w:rsid w:val="30CA2897"/>
    <w:rsid w:val="30DA28D6"/>
    <w:rsid w:val="3111619A"/>
    <w:rsid w:val="31B139DC"/>
    <w:rsid w:val="32497AF3"/>
    <w:rsid w:val="326970A5"/>
    <w:rsid w:val="343C0775"/>
    <w:rsid w:val="34805571"/>
    <w:rsid w:val="356C50EC"/>
    <w:rsid w:val="35BD4F0E"/>
    <w:rsid w:val="360F68C0"/>
    <w:rsid w:val="36137E45"/>
    <w:rsid w:val="36376E0A"/>
    <w:rsid w:val="3700166C"/>
    <w:rsid w:val="379A1012"/>
    <w:rsid w:val="38694EE9"/>
    <w:rsid w:val="39485BBC"/>
    <w:rsid w:val="3A6818FA"/>
    <w:rsid w:val="3A7C57C5"/>
    <w:rsid w:val="3B365CC9"/>
    <w:rsid w:val="3B9A7B88"/>
    <w:rsid w:val="3BBF43E2"/>
    <w:rsid w:val="3BEFC2AA"/>
    <w:rsid w:val="3CBC3757"/>
    <w:rsid w:val="3D2C7AC8"/>
    <w:rsid w:val="3D5440BC"/>
    <w:rsid w:val="3D833E79"/>
    <w:rsid w:val="3D855D12"/>
    <w:rsid w:val="3D8B42FF"/>
    <w:rsid w:val="3D8E61E0"/>
    <w:rsid w:val="3DE86C4C"/>
    <w:rsid w:val="3DF36A6E"/>
    <w:rsid w:val="3E1C65F6"/>
    <w:rsid w:val="3E1E5F84"/>
    <w:rsid w:val="3EBA1EE9"/>
    <w:rsid w:val="3F792F1E"/>
    <w:rsid w:val="3FACA5A5"/>
    <w:rsid w:val="3FAEB640"/>
    <w:rsid w:val="3FEBDD61"/>
    <w:rsid w:val="40532263"/>
    <w:rsid w:val="40805505"/>
    <w:rsid w:val="40824826"/>
    <w:rsid w:val="40E63923"/>
    <w:rsid w:val="416E0BA3"/>
    <w:rsid w:val="426958E5"/>
    <w:rsid w:val="42D27AD5"/>
    <w:rsid w:val="43A91E5B"/>
    <w:rsid w:val="442B6FD9"/>
    <w:rsid w:val="449E0D39"/>
    <w:rsid w:val="45BA21D7"/>
    <w:rsid w:val="45E32B26"/>
    <w:rsid w:val="461A6091"/>
    <w:rsid w:val="463A3650"/>
    <w:rsid w:val="46461627"/>
    <w:rsid w:val="469F0116"/>
    <w:rsid w:val="475259B7"/>
    <w:rsid w:val="488302AE"/>
    <w:rsid w:val="48831CF9"/>
    <w:rsid w:val="48D01A82"/>
    <w:rsid w:val="49024C9C"/>
    <w:rsid w:val="497B799C"/>
    <w:rsid w:val="49B1408D"/>
    <w:rsid w:val="4A43564D"/>
    <w:rsid w:val="4A7D4FD2"/>
    <w:rsid w:val="4A913C9A"/>
    <w:rsid w:val="4B0753C3"/>
    <w:rsid w:val="4B1F70AC"/>
    <w:rsid w:val="4B240F94"/>
    <w:rsid w:val="4B2B7AA3"/>
    <w:rsid w:val="4B8A76FC"/>
    <w:rsid w:val="4C0832E5"/>
    <w:rsid w:val="4C3C565C"/>
    <w:rsid w:val="4CCC79C7"/>
    <w:rsid w:val="4CFFC47A"/>
    <w:rsid w:val="4D7555C7"/>
    <w:rsid w:val="4DCF7936"/>
    <w:rsid w:val="4EAE6DA0"/>
    <w:rsid w:val="4ED7895D"/>
    <w:rsid w:val="4F1C30B7"/>
    <w:rsid w:val="4F9B7EA7"/>
    <w:rsid w:val="4FE617D9"/>
    <w:rsid w:val="5016514B"/>
    <w:rsid w:val="50B13272"/>
    <w:rsid w:val="50BD4DF3"/>
    <w:rsid w:val="50FC1A26"/>
    <w:rsid w:val="513F16F1"/>
    <w:rsid w:val="5162582E"/>
    <w:rsid w:val="51723664"/>
    <w:rsid w:val="517D2C54"/>
    <w:rsid w:val="51AB5688"/>
    <w:rsid w:val="51C57007"/>
    <w:rsid w:val="51CB1C78"/>
    <w:rsid w:val="51FD6A51"/>
    <w:rsid w:val="526B680A"/>
    <w:rsid w:val="52836F71"/>
    <w:rsid w:val="52D26B02"/>
    <w:rsid w:val="53381527"/>
    <w:rsid w:val="541170FC"/>
    <w:rsid w:val="541A5D30"/>
    <w:rsid w:val="547143A9"/>
    <w:rsid w:val="54FB4AFB"/>
    <w:rsid w:val="55C1559C"/>
    <w:rsid w:val="55F068CD"/>
    <w:rsid w:val="566C3136"/>
    <w:rsid w:val="568D04F2"/>
    <w:rsid w:val="56E06E66"/>
    <w:rsid w:val="574F1ACC"/>
    <w:rsid w:val="577C01BB"/>
    <w:rsid w:val="57914645"/>
    <w:rsid w:val="57F14ED1"/>
    <w:rsid w:val="585E4B59"/>
    <w:rsid w:val="587C0647"/>
    <w:rsid w:val="5918493B"/>
    <w:rsid w:val="5A526582"/>
    <w:rsid w:val="5A553064"/>
    <w:rsid w:val="5A5F5C77"/>
    <w:rsid w:val="5A711A0D"/>
    <w:rsid w:val="5A8C6B46"/>
    <w:rsid w:val="5B1613E4"/>
    <w:rsid w:val="5B253F74"/>
    <w:rsid w:val="5B78003B"/>
    <w:rsid w:val="5BC11A60"/>
    <w:rsid w:val="5BC4052A"/>
    <w:rsid w:val="5BFCB184"/>
    <w:rsid w:val="5C202E7B"/>
    <w:rsid w:val="5C7A4D54"/>
    <w:rsid w:val="5C7B7915"/>
    <w:rsid w:val="5CD23B73"/>
    <w:rsid w:val="5D7F05E6"/>
    <w:rsid w:val="5F0F94D4"/>
    <w:rsid w:val="5F127819"/>
    <w:rsid w:val="5F3758C0"/>
    <w:rsid w:val="5F7C13B7"/>
    <w:rsid w:val="5FBF42A8"/>
    <w:rsid w:val="5FBFD30A"/>
    <w:rsid w:val="60350ED3"/>
    <w:rsid w:val="60B72AEE"/>
    <w:rsid w:val="60FE6D20"/>
    <w:rsid w:val="61025188"/>
    <w:rsid w:val="61057D5F"/>
    <w:rsid w:val="6141071D"/>
    <w:rsid w:val="614D4977"/>
    <w:rsid w:val="625B613A"/>
    <w:rsid w:val="63497970"/>
    <w:rsid w:val="638F59E4"/>
    <w:rsid w:val="63C60FC0"/>
    <w:rsid w:val="64B435C8"/>
    <w:rsid w:val="64BA3D7A"/>
    <w:rsid w:val="64F179BC"/>
    <w:rsid w:val="64F2731B"/>
    <w:rsid w:val="653F49A0"/>
    <w:rsid w:val="665704D3"/>
    <w:rsid w:val="66766ADB"/>
    <w:rsid w:val="67C065A4"/>
    <w:rsid w:val="67CC5D59"/>
    <w:rsid w:val="67D359C9"/>
    <w:rsid w:val="68042537"/>
    <w:rsid w:val="683B441F"/>
    <w:rsid w:val="68FE36DD"/>
    <w:rsid w:val="694E60FC"/>
    <w:rsid w:val="69C63668"/>
    <w:rsid w:val="6A1C7B83"/>
    <w:rsid w:val="6A256904"/>
    <w:rsid w:val="6A821B58"/>
    <w:rsid w:val="6AF406D4"/>
    <w:rsid w:val="6B375D75"/>
    <w:rsid w:val="6B656832"/>
    <w:rsid w:val="6B731753"/>
    <w:rsid w:val="6C675CE6"/>
    <w:rsid w:val="6D0F33FD"/>
    <w:rsid w:val="6D4F4321"/>
    <w:rsid w:val="6D5749E0"/>
    <w:rsid w:val="6D990470"/>
    <w:rsid w:val="6DBB83E5"/>
    <w:rsid w:val="6DC37DA7"/>
    <w:rsid w:val="6DF41B82"/>
    <w:rsid w:val="6DFE6126"/>
    <w:rsid w:val="6DFF7360"/>
    <w:rsid w:val="6E6FEA8D"/>
    <w:rsid w:val="6E7A5F73"/>
    <w:rsid w:val="6E7D39B9"/>
    <w:rsid w:val="6E7F3671"/>
    <w:rsid w:val="6EE90F9D"/>
    <w:rsid w:val="6EEECC52"/>
    <w:rsid w:val="6EF361B2"/>
    <w:rsid w:val="6F75DEF7"/>
    <w:rsid w:val="6FD74228"/>
    <w:rsid w:val="6FEFE485"/>
    <w:rsid w:val="7021106F"/>
    <w:rsid w:val="70677E30"/>
    <w:rsid w:val="70C0030A"/>
    <w:rsid w:val="71633091"/>
    <w:rsid w:val="729F3362"/>
    <w:rsid w:val="72BF7C4E"/>
    <w:rsid w:val="73081CA5"/>
    <w:rsid w:val="731016AD"/>
    <w:rsid w:val="73447AB4"/>
    <w:rsid w:val="74201F7D"/>
    <w:rsid w:val="7487762D"/>
    <w:rsid w:val="74C33AA4"/>
    <w:rsid w:val="75035AFA"/>
    <w:rsid w:val="75210D7A"/>
    <w:rsid w:val="75385498"/>
    <w:rsid w:val="75E91479"/>
    <w:rsid w:val="75EF6B6A"/>
    <w:rsid w:val="75F37776"/>
    <w:rsid w:val="764C1BC6"/>
    <w:rsid w:val="76BC207F"/>
    <w:rsid w:val="76EB4904"/>
    <w:rsid w:val="77645DCD"/>
    <w:rsid w:val="777378F5"/>
    <w:rsid w:val="777A2D3C"/>
    <w:rsid w:val="77904242"/>
    <w:rsid w:val="77AA1545"/>
    <w:rsid w:val="77BAFF9C"/>
    <w:rsid w:val="77C16C09"/>
    <w:rsid w:val="78B90C9C"/>
    <w:rsid w:val="79074B81"/>
    <w:rsid w:val="793440E8"/>
    <w:rsid w:val="79371D36"/>
    <w:rsid w:val="794F0939"/>
    <w:rsid w:val="79AF0FCA"/>
    <w:rsid w:val="7A0D4155"/>
    <w:rsid w:val="7AF9279C"/>
    <w:rsid w:val="7B64001E"/>
    <w:rsid w:val="7BA7A55C"/>
    <w:rsid w:val="7BB01D4E"/>
    <w:rsid w:val="7BFD516E"/>
    <w:rsid w:val="7C252DB1"/>
    <w:rsid w:val="7C8313D5"/>
    <w:rsid w:val="7CC51958"/>
    <w:rsid w:val="7CD53DF9"/>
    <w:rsid w:val="7D097C86"/>
    <w:rsid w:val="7D675ABB"/>
    <w:rsid w:val="7D763267"/>
    <w:rsid w:val="7D7F8E34"/>
    <w:rsid w:val="7DF115AC"/>
    <w:rsid w:val="7DFFE1C0"/>
    <w:rsid w:val="7E2936C3"/>
    <w:rsid w:val="7E356269"/>
    <w:rsid w:val="7E4B718E"/>
    <w:rsid w:val="7E6411B9"/>
    <w:rsid w:val="7E7BD85B"/>
    <w:rsid w:val="7F37CD41"/>
    <w:rsid w:val="7F5411F3"/>
    <w:rsid w:val="7F73D3E9"/>
    <w:rsid w:val="7F790420"/>
    <w:rsid w:val="7F7E845E"/>
    <w:rsid w:val="7FAFFDBF"/>
    <w:rsid w:val="7FEBF313"/>
    <w:rsid w:val="7FFB7330"/>
    <w:rsid w:val="A17FF3AC"/>
    <w:rsid w:val="AB7F7528"/>
    <w:rsid w:val="AE5F12CA"/>
    <w:rsid w:val="B97FD094"/>
    <w:rsid w:val="BF3F5321"/>
    <w:rsid w:val="CF75F57C"/>
    <w:rsid w:val="CFDE425C"/>
    <w:rsid w:val="DFC9B7CB"/>
    <w:rsid w:val="E3F33B5A"/>
    <w:rsid w:val="E7B5E18C"/>
    <w:rsid w:val="E9FC6362"/>
    <w:rsid w:val="EBC76E5C"/>
    <w:rsid w:val="ED4B83FD"/>
    <w:rsid w:val="EFDB1222"/>
    <w:rsid w:val="F6CF3BF7"/>
    <w:rsid w:val="F79D8E3D"/>
    <w:rsid w:val="F97D5F60"/>
    <w:rsid w:val="FBCF4322"/>
    <w:rsid w:val="FDFF4A28"/>
    <w:rsid w:val="FE677F3D"/>
    <w:rsid w:val="FEB3DA06"/>
    <w:rsid w:val="FF5AB0D7"/>
    <w:rsid w:val="FF7ED6C0"/>
    <w:rsid w:val="FFD2741B"/>
    <w:rsid w:val="FFDF14E8"/>
    <w:rsid w:val="FFDFABB1"/>
    <w:rsid w:val="FFF934F4"/>
    <w:rsid w:val="FFF94EBF"/>
    <w:rsid w:val="FFFB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39"/>
    <w:qFormat/>
    <w:uiPriority w:val="99"/>
    <w:rPr>
      <w:rFonts w:ascii="宋体" w:hAnsi="Courier New" w:eastAsiaTheme="minorEastAsia" w:cstheme="minorBidi"/>
      <w:szCs w:val="22"/>
    </w:rPr>
  </w:style>
  <w:style w:type="paragraph" w:styleId="14">
    <w:name w:val="Date"/>
    <w:basedOn w:val="1"/>
    <w:next w:val="1"/>
    <w:link w:val="46"/>
    <w:qFormat/>
    <w:uiPriority w:val="0"/>
    <w:rPr>
      <w:rFonts w:ascii="Arial" w:hAnsi="Arial" w:eastAsia="宋体" w:cs="Arial"/>
      <w:b/>
      <w:sz w:val="28"/>
    </w:rPr>
  </w:style>
  <w:style w:type="paragraph" w:styleId="15">
    <w:name w:val="Body Text Indent 2"/>
    <w:basedOn w:val="1"/>
    <w:unhideWhenUsed/>
    <w:qFormat/>
    <w:uiPriority w:val="0"/>
    <w:pPr>
      <w:spacing w:before="156" w:beforeLines="50" w:after="156" w:afterLines="50" w:line="460" w:lineRule="exact"/>
      <w:ind w:firstLine="538" w:firstLineChars="192"/>
    </w:pPr>
    <w:rPr>
      <w:rFonts w:ascii="仿宋_GB2312" w:eastAsia="仿宋_GB2312"/>
      <w:sz w:val="28"/>
      <w:szCs w:val="27"/>
    </w:rPr>
  </w:style>
  <w:style w:type="paragraph" w:styleId="16">
    <w:name w:val="Balloon Text"/>
    <w:basedOn w:val="1"/>
    <w:link w:val="33"/>
    <w:semiHidden/>
    <w:unhideWhenUsed/>
    <w:qFormat/>
    <w:uiPriority w:val="99"/>
    <w:rPr>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qFormat/>
    <w:uiPriority w:val="99"/>
    <w:pPr>
      <w:ind w:left="420" w:hanging="420"/>
    </w:pPr>
    <w:rPr>
      <w:rFonts w:ascii="Arial" w:hAnsi="Arial" w:eastAsia="楷体_GB2312" w:cs="Arial"/>
      <w:sz w:val="28"/>
      <w:szCs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next w:val="9"/>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8"/>
    <w:next w:val="8"/>
    <w:link w:val="60"/>
    <w:semiHidden/>
    <w:unhideWhenUsed/>
    <w:qFormat/>
    <w:uiPriority w:val="99"/>
    <w:rPr>
      <w:rFonts w:ascii="@仿宋_GB2312" w:hAnsi="@仿宋_GB2312" w:eastAsia="@仿宋_GB2312" w:cs="@仿宋_GB2312"/>
      <w:b/>
      <w:bCs/>
    </w:rPr>
  </w:style>
  <w:style w:type="paragraph" w:styleId="25">
    <w:name w:val="Body Text First Indent"/>
    <w:basedOn w:val="9"/>
    <w:unhideWhenUsed/>
    <w:qFormat/>
    <w:uiPriority w:val="99"/>
    <w:pPr>
      <w:ind w:firstLine="420" w:firstLineChars="100"/>
    </w:pPr>
  </w:style>
  <w:style w:type="paragraph" w:styleId="26">
    <w:name w:val="Body Text First Indent 2"/>
    <w:basedOn w:val="10"/>
    <w:next w:val="20"/>
    <w:unhideWhenUsed/>
    <w:qFormat/>
    <w:uiPriority w:val="99"/>
    <w:pPr>
      <w:ind w:left="420" w:firstLine="420" w:firstLineChars="200"/>
    </w:pPr>
    <w:rPr>
      <w:rFonts w:ascii="Times New Roman" w:cs="Times New Roman"/>
    </w:r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批注框文本 Char"/>
    <w:basedOn w:val="29"/>
    <w:link w:val="16"/>
    <w:semiHidden/>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8"/>
    <w:qFormat/>
    <w:uiPriority w:val="99"/>
    <w:rPr>
      <w:rFonts w:ascii="@仿宋_GB2312" w:hAnsi="@仿宋_GB2312" w:eastAsia="@仿宋_GB2312" w:cs="@仿宋_GB2312"/>
      <w:sz w:val="18"/>
      <w:szCs w:val="18"/>
    </w:rPr>
  </w:style>
  <w:style w:type="character" w:customStyle="1" w:styleId="38">
    <w:name w:val="页脚 Char"/>
    <w:basedOn w:val="29"/>
    <w:link w:val="17"/>
    <w:qFormat/>
    <w:uiPriority w:val="99"/>
    <w:rPr>
      <w:rFonts w:ascii="@仿宋_GB2312" w:hAnsi="@仿宋_GB2312" w:eastAsia="@仿宋_GB2312" w:cs="@仿宋_GB2312"/>
      <w:sz w:val="18"/>
      <w:szCs w:val="18"/>
    </w:rPr>
  </w:style>
  <w:style w:type="character" w:customStyle="1" w:styleId="39">
    <w:name w:val="纯文本 Char"/>
    <w:link w:val="13"/>
    <w:qFormat/>
    <w:uiPriority w:val="0"/>
    <w:rPr>
      <w:rFonts w:ascii="宋体" w:hAnsi="Courier New"/>
    </w:rPr>
  </w:style>
  <w:style w:type="character" w:customStyle="1" w:styleId="40">
    <w:name w:val="纯文本 字符1"/>
    <w:basedOn w:val="29"/>
    <w:semiHidden/>
    <w:qFormat/>
    <w:uiPriority w:val="99"/>
    <w:rPr>
      <w:rFonts w:hAnsi="Courier New" w:cs="Courier New" w:asciiTheme="minorEastAsia"/>
      <w:szCs w:val="20"/>
    </w:rPr>
  </w:style>
  <w:style w:type="character" w:customStyle="1" w:styleId="41">
    <w:name w:val="未处理的提及1"/>
    <w:basedOn w:val="29"/>
    <w:semiHidden/>
    <w:unhideWhenUsed/>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9"/>
    <w:semiHidden/>
    <w:qFormat/>
    <w:uiPriority w:val="99"/>
    <w:rPr>
      <w:rFonts w:ascii="@仿宋_GB2312" w:hAnsi="@仿宋_GB2312" w:eastAsia="@仿宋_GB2312" w:cs="@仿宋_GB2312"/>
      <w:szCs w:val="20"/>
    </w:rPr>
  </w:style>
  <w:style w:type="character" w:customStyle="1" w:styleId="46">
    <w:name w:val="日期 Char"/>
    <w:link w:val="14"/>
    <w:qFormat/>
    <w:uiPriority w:val="0"/>
    <w:rPr>
      <w:rFonts w:ascii="Arial" w:hAnsi="Arial" w:eastAsia="宋体" w:cs="Arial"/>
      <w:b/>
      <w:sz w:val="28"/>
      <w:szCs w:val="20"/>
    </w:rPr>
  </w:style>
  <w:style w:type="character" w:customStyle="1" w:styleId="47">
    <w:name w:val="纯文本 Char1"/>
    <w:qFormat/>
    <w:locked/>
    <w:uiPriority w:val="99"/>
    <w:rPr>
      <w:rFonts w:ascii="Arial" w:hAnsi="Arial" w:eastAsia="Arial"/>
      <w:kern w:val="2"/>
      <w:sz w:val="21"/>
      <w:lang w:val="en-US" w:eastAsia="zh-CN" w:bidi="ar-SA"/>
    </w:rPr>
  </w:style>
  <w:style w:type="character" w:customStyle="1" w:styleId="48">
    <w:name w:val="批注文字 Char"/>
    <w:basedOn w:val="29"/>
    <w:semiHidden/>
    <w:qFormat/>
    <w:uiPriority w:val="99"/>
    <w:rPr>
      <w:rFonts w:ascii="@仿宋_GB2312" w:hAnsi="@仿宋_GB2312" w:eastAsia="@仿宋_GB2312" w:cs="@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9"/>
    <w:link w:val="2"/>
    <w:qFormat/>
    <w:uiPriority w:val="9"/>
    <w:rPr>
      <w:rFonts w:ascii="@仿宋_GB2312" w:hAnsi="@仿宋_GB2312" w:eastAsia="@仿宋_GB2312" w:cs="@仿宋_GB2312"/>
      <w:b/>
      <w:bCs/>
      <w:kern w:val="44"/>
      <w:sz w:val="44"/>
      <w:szCs w:val="44"/>
    </w:rPr>
  </w:style>
  <w:style w:type="paragraph" w:customStyle="1" w:styleId="5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9"/>
    <w:link w:val="4"/>
    <w:semiHidden/>
    <w:qFormat/>
    <w:uiPriority w:val="9"/>
    <w:rPr>
      <w:rFonts w:ascii="@仿宋_GB2312" w:hAnsi="@仿宋_GB2312" w:eastAsia="@仿宋_GB2312" w:cs="@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semiHidden/>
    <w:qFormat/>
    <w:uiPriority w:val="9"/>
    <w:rPr>
      <w:rFonts w:asciiTheme="majorHAnsi" w:hAnsiTheme="majorHAnsi" w:eastAsiaTheme="majorEastAsia" w:cstheme="majorBidi"/>
      <w:b/>
      <w:bCs/>
      <w:sz w:val="28"/>
      <w:szCs w:val="28"/>
    </w:rPr>
  </w:style>
  <w:style w:type="character" w:customStyle="1" w:styleId="57">
    <w:name w:val="标题 4 Char1"/>
    <w:link w:val="5"/>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semiHidden/>
    <w:qFormat/>
    <w:uiPriority w:val="99"/>
    <w:rPr>
      <w:rFonts w:ascii="@仿宋_GB2312" w:hAnsi="@仿宋_GB2312" w:eastAsia="@仿宋_GB2312" w:cs="@仿宋_GB2312"/>
      <w:b/>
      <w:bCs/>
      <w:szCs w:val="20"/>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Table Paragraph"/>
    <w:basedOn w:val="1"/>
    <w:qFormat/>
    <w:uiPriority w:val="1"/>
    <w:rPr>
      <w:rFonts w:ascii="宋体" w:hAnsi="宋体" w:cs="宋体"/>
      <w:lang w:val="zh-CN" w:bidi="zh-CN"/>
    </w:rPr>
  </w:style>
  <w:style w:type="paragraph" w:customStyle="1" w:styleId="6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7">
    <w:name w:val="列出段落11"/>
    <w:basedOn w:val="1"/>
    <w:qFormat/>
    <w:uiPriority w:val="99"/>
    <w:pPr>
      <w:adjustRightInd w:val="0"/>
      <w:spacing w:line="360" w:lineRule="atLeast"/>
      <w:ind w:firstLine="420" w:firstLineChars="200"/>
      <w:jc w:val="left"/>
    </w:pPr>
    <w:rPr>
      <w:kern w:val="0"/>
      <w:sz w:val="24"/>
    </w:rPr>
  </w:style>
  <w:style w:type="character" w:customStyle="1" w:styleId="68">
    <w:name w:val="font21"/>
    <w:qFormat/>
    <w:uiPriority w:val="0"/>
    <w:rPr>
      <w:rFonts w:hint="default" w:ascii="Times New Roman" w:hAnsi="Times New Roman" w:cs="Times New Roman"/>
      <w:color w:val="000000"/>
      <w:sz w:val="20"/>
      <w:szCs w:val="20"/>
      <w:u w:val="none"/>
    </w:rPr>
  </w:style>
  <w:style w:type="character" w:customStyle="1" w:styleId="69">
    <w:name w:val="font11"/>
    <w:qFormat/>
    <w:uiPriority w:val="0"/>
    <w:rPr>
      <w:rFonts w:hint="eastAsia" w:ascii="宋体" w:hAnsi="宋体" w:eastAsia="宋体" w:cs="宋体"/>
      <w:color w:val="000000"/>
      <w:sz w:val="20"/>
      <w:szCs w:val="20"/>
      <w:u w:val="none"/>
    </w:rPr>
  </w:style>
  <w:style w:type="character" w:customStyle="1" w:styleId="70">
    <w:name w:val="font31"/>
    <w:qFormat/>
    <w:uiPriority w:val="0"/>
    <w:rPr>
      <w:rFonts w:hint="eastAsia" w:ascii="宋体" w:hAnsi="宋体" w:eastAsia="宋体" w:cs="宋体"/>
      <w:color w:val="000000"/>
      <w:sz w:val="20"/>
      <w:szCs w:val="20"/>
      <w:u w:val="none"/>
    </w:rPr>
  </w:style>
  <w:style w:type="character" w:customStyle="1" w:styleId="71">
    <w:name w:val="font51"/>
    <w:qFormat/>
    <w:uiPriority w:val="0"/>
    <w:rPr>
      <w:rFonts w:ascii="Arial" w:hAnsi="Arial" w:cs="Arial"/>
      <w:color w:val="000000"/>
      <w:sz w:val="20"/>
      <w:szCs w:val="20"/>
      <w:u w:val="none"/>
    </w:rPr>
  </w:style>
  <w:style w:type="paragraph" w:customStyle="1" w:styleId="72">
    <w:name w:val="表格正文"/>
    <w:qFormat/>
    <w:uiPriority w:val="0"/>
    <w:rPr>
      <w:rFonts w:ascii="宋体" w:hAnsi="宋体" w:eastAsia="宋体" w:cs="Times New Roman"/>
      <w:kern w:val="2"/>
      <w:sz w:val="21"/>
      <w:szCs w:val="21"/>
      <w:lang w:val="en-US" w:eastAsia="zh-CN" w:bidi="ar-SA"/>
    </w:rPr>
  </w:style>
  <w:style w:type="paragraph" w:customStyle="1" w:styleId="73">
    <w:name w:val="Other|1"/>
    <w:basedOn w:val="1"/>
    <w:qFormat/>
    <w:uiPriority w:val="0"/>
    <w:pPr>
      <w:widowControl w:val="0"/>
      <w:shd w:val="clear" w:color="auto" w:fill="auto"/>
      <w:spacing w:line="315" w:lineRule="exact"/>
    </w:pPr>
    <w:rPr>
      <w:rFonts w:ascii="宋体" w:hAnsi="宋体" w:eastAsia="宋体" w:cs="宋体"/>
      <w:sz w:val="22"/>
      <w:szCs w:val="22"/>
      <w:u w:val="none"/>
      <w:shd w:val="clear" w:color="auto" w:fill="auto"/>
      <w:lang w:val="zh-TW" w:eastAsia="zh-TW" w:bidi="zh-TW"/>
    </w:rPr>
  </w:style>
  <w:style w:type="paragraph" w:customStyle="1" w:styleId="74">
    <w:name w:val="表格"/>
    <w:basedOn w:val="1"/>
    <w:qFormat/>
    <w:uiPriority w:val="0"/>
    <w:pPr>
      <w:jc w:val="center"/>
    </w:pPr>
    <w:rPr>
      <w:rFonts w:ascii="宋体" w:hAnsi="黑体" w:cs="黑体"/>
      <w:sz w:val="24"/>
    </w:rPr>
  </w:style>
  <w:style w:type="paragraph" w:customStyle="1" w:styleId="75">
    <w:name w:val="参数-标题一"/>
    <w:basedOn w:val="1"/>
    <w:qFormat/>
    <w:uiPriority w:val="0"/>
    <w:pPr>
      <w:numPr>
        <w:ilvl w:val="0"/>
        <w:numId w:val="1"/>
      </w:numPr>
      <w:tabs>
        <w:tab w:val="left" w:pos="284"/>
      </w:tabs>
      <w:outlineLvl w:val="1"/>
    </w:pPr>
    <w:rPr>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111</Pages>
  <Words>78444</Words>
  <Characters>84899</Characters>
  <Lines>244</Lines>
  <Paragraphs>68</Paragraphs>
  <TotalTime>167</TotalTime>
  <ScaleCrop>false</ScaleCrop>
  <LinksUpToDate>false</LinksUpToDate>
  <CharactersWithSpaces>87389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2019-05-12T14:32:00Z</dcterms:created>
  <dc:creator>Anakin</dc:creator>
  <cp:lastModifiedBy>Nocturne.</cp:lastModifiedBy>
  <cp:lastPrinted>2019-12-13T15:18:00Z</cp:lastPrinted>
  <dcterms:modified xsi:type="dcterms:W3CDTF">2025-10-27T06:42:38Z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674C39FC880D4C8FA40918CB64A5A30E_13</vt:lpwstr>
  </property>
  <property fmtid="{D5CDD505-2E9C-101B-9397-08002B2CF9AE}" pid="4" name="KSOTemplateDocerSaveRecord">
    <vt:lpwstr>eyJoZGlkIjoiNGQyMjk4YWE4MDVjMjBkZDFmMDBjZTNkMzdjZGUzNWYiLCJ1c2VySWQiOiI0NzM3Njc0MDQifQ==</vt:lpwstr>
  </property>
</Properties>
</file>