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99E77">
      <w:pPr>
        <w:keepNext w:val="0"/>
        <w:keepLines w:val="0"/>
        <w:pageBreakBefore w:val="0"/>
        <w:kinsoku/>
        <w:wordWrap/>
        <w:overflowPunct/>
        <w:topLinePunct w:val="0"/>
        <w:bidi w:val="0"/>
        <w:spacing w:line="360" w:lineRule="auto"/>
        <w:ind w:firstLine="281" w:firstLineChars="100"/>
        <w:jc w:val="center"/>
        <w:textAlignment w:val="auto"/>
        <w:outlineLvl w:val="0"/>
        <w:rPr>
          <w:rFonts w:asciiTheme="minorEastAsia" w:hAnsiTheme="minorEastAsia" w:eastAsiaTheme="minorEastAsia"/>
          <w:b/>
          <w:color w:val="auto"/>
          <w:sz w:val="28"/>
          <w:highlight w:val="none"/>
        </w:rPr>
      </w:pPr>
      <w:bookmarkStart w:id="32" w:name="_GoBack"/>
      <w:bookmarkEnd w:id="32"/>
      <w:bookmarkStart w:id="0" w:name="_Toc28698"/>
      <w:bookmarkStart w:id="1" w:name="_Toc29013"/>
      <w:r>
        <w:rPr>
          <w:rFonts w:hint="eastAsia" w:asciiTheme="minorEastAsia" w:hAnsiTheme="minorEastAsia" w:eastAsiaTheme="minorEastAsia"/>
          <w:b/>
          <w:color w:val="auto"/>
          <w:sz w:val="28"/>
          <w:highlight w:val="none"/>
        </w:rPr>
        <w:t>第六章  响应文件格式</w:t>
      </w:r>
      <w:bookmarkEnd w:id="0"/>
      <w:bookmarkEnd w:id="1"/>
    </w:p>
    <w:p w14:paraId="6CF9FC98">
      <w:pPr>
        <w:keepNext w:val="0"/>
        <w:keepLines w:val="0"/>
        <w:pageBreakBefore w:val="0"/>
        <w:kinsoku/>
        <w:wordWrap/>
        <w:overflowPunct/>
        <w:topLinePunct w:val="0"/>
        <w:bidi w:val="0"/>
        <w:spacing w:line="360" w:lineRule="auto"/>
        <w:ind w:firstLine="723" w:firstLineChars="100"/>
        <w:jc w:val="center"/>
        <w:textAlignment w:val="auto"/>
        <w:rPr>
          <w:rFonts w:asciiTheme="minorEastAsia" w:hAnsiTheme="minorEastAsia" w:eastAsiaTheme="minorEastAsia"/>
          <w:b/>
          <w:color w:val="auto"/>
          <w:sz w:val="72"/>
          <w:highlight w:val="none"/>
        </w:rPr>
      </w:pPr>
    </w:p>
    <w:p w14:paraId="47F61CD3">
      <w:pPr>
        <w:keepNext w:val="0"/>
        <w:keepLines w:val="0"/>
        <w:pageBreakBefore w:val="0"/>
        <w:kinsoku/>
        <w:wordWrap/>
        <w:overflowPunct/>
        <w:topLinePunct w:val="0"/>
        <w:bidi w:val="0"/>
        <w:spacing w:line="360" w:lineRule="auto"/>
        <w:ind w:firstLine="723" w:firstLineChars="10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008101CF">
      <w:pPr>
        <w:keepNext w:val="0"/>
        <w:keepLines w:val="0"/>
        <w:pageBreakBefore w:val="0"/>
        <w:kinsoku/>
        <w:wordWrap/>
        <w:overflowPunct/>
        <w:topLinePunct w:val="0"/>
        <w:bidi w:val="0"/>
        <w:spacing w:line="360" w:lineRule="auto"/>
        <w:ind w:firstLine="723" w:firstLineChars="100"/>
        <w:jc w:val="center"/>
        <w:textAlignment w:val="auto"/>
        <w:rPr>
          <w:rFonts w:asciiTheme="minorEastAsia" w:hAnsiTheme="minorEastAsia" w:eastAsiaTheme="minorEastAsia"/>
          <w:b/>
          <w:color w:val="auto"/>
          <w:sz w:val="72"/>
          <w:highlight w:val="none"/>
        </w:rPr>
      </w:pPr>
    </w:p>
    <w:p w14:paraId="1A9A67FD">
      <w:pPr>
        <w:keepNext w:val="0"/>
        <w:keepLines w:val="0"/>
        <w:pageBreakBefore w:val="0"/>
        <w:kinsoku/>
        <w:wordWrap/>
        <w:overflowPunct/>
        <w:topLinePunct w:val="0"/>
        <w:bidi w:val="0"/>
        <w:spacing w:line="360" w:lineRule="auto"/>
        <w:ind w:firstLine="723" w:firstLineChars="10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4FEEF7B3">
      <w:pPr>
        <w:keepNext w:val="0"/>
        <w:keepLines w:val="0"/>
        <w:pageBreakBefore w:val="0"/>
        <w:kinsoku/>
        <w:wordWrap/>
        <w:overflowPunct/>
        <w:topLinePunct w:val="0"/>
        <w:bidi w:val="0"/>
        <w:spacing w:line="360" w:lineRule="auto"/>
        <w:ind w:firstLine="723" w:firstLineChars="100"/>
        <w:jc w:val="center"/>
        <w:textAlignment w:val="auto"/>
        <w:rPr>
          <w:rFonts w:asciiTheme="minorEastAsia" w:hAnsiTheme="minorEastAsia" w:eastAsiaTheme="minorEastAsia"/>
          <w:b/>
          <w:color w:val="auto"/>
          <w:sz w:val="72"/>
          <w:highlight w:val="none"/>
        </w:rPr>
      </w:pPr>
    </w:p>
    <w:p w14:paraId="3BCCCC60">
      <w:pPr>
        <w:keepNext w:val="0"/>
        <w:keepLines w:val="0"/>
        <w:pageBreakBefore w:val="0"/>
        <w:kinsoku/>
        <w:wordWrap/>
        <w:overflowPunct/>
        <w:topLinePunct w:val="0"/>
        <w:bidi w:val="0"/>
        <w:spacing w:line="360" w:lineRule="auto"/>
        <w:ind w:firstLine="723" w:firstLineChars="10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38A4015E">
      <w:pPr>
        <w:keepNext w:val="0"/>
        <w:keepLines w:val="0"/>
        <w:pageBreakBefore w:val="0"/>
        <w:kinsoku/>
        <w:wordWrap/>
        <w:overflowPunct/>
        <w:topLinePunct w:val="0"/>
        <w:bidi w:val="0"/>
        <w:spacing w:line="360" w:lineRule="auto"/>
        <w:ind w:firstLine="723" w:firstLineChars="100"/>
        <w:jc w:val="center"/>
        <w:textAlignment w:val="auto"/>
        <w:rPr>
          <w:rFonts w:asciiTheme="minorEastAsia" w:hAnsiTheme="minorEastAsia" w:eastAsiaTheme="minorEastAsia"/>
          <w:b/>
          <w:color w:val="auto"/>
          <w:sz w:val="72"/>
          <w:highlight w:val="none"/>
        </w:rPr>
      </w:pPr>
    </w:p>
    <w:p w14:paraId="4E0F2764">
      <w:pPr>
        <w:keepNext w:val="0"/>
        <w:keepLines w:val="0"/>
        <w:pageBreakBefore w:val="0"/>
        <w:kinsoku/>
        <w:wordWrap/>
        <w:overflowPunct/>
        <w:topLinePunct w:val="0"/>
        <w:bidi w:val="0"/>
        <w:spacing w:line="360" w:lineRule="auto"/>
        <w:ind w:firstLine="723" w:firstLineChars="100"/>
        <w:jc w:val="center"/>
        <w:textAlignment w:val="auto"/>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6024DE7E">
      <w:pPr>
        <w:keepNext w:val="0"/>
        <w:keepLines w:val="0"/>
        <w:pageBreakBefore w:val="0"/>
        <w:kinsoku/>
        <w:wordWrap/>
        <w:overflowPunct/>
        <w:topLinePunct w:val="0"/>
        <w:bidi w:val="0"/>
        <w:spacing w:after="156" w:afterLines="50" w:line="360" w:lineRule="auto"/>
        <w:ind w:firstLine="723" w:firstLineChars="100"/>
        <w:jc w:val="center"/>
        <w:textAlignment w:val="auto"/>
        <w:rPr>
          <w:rFonts w:asciiTheme="minorEastAsia" w:hAnsiTheme="minorEastAsia" w:eastAsiaTheme="minorEastAsia"/>
          <w:b/>
          <w:color w:val="auto"/>
          <w:sz w:val="72"/>
          <w:highlight w:val="none"/>
        </w:rPr>
      </w:pPr>
    </w:p>
    <w:p w14:paraId="6FB90E5D">
      <w:pPr>
        <w:keepNext w:val="0"/>
        <w:keepLines w:val="0"/>
        <w:pageBreakBefore w:val="0"/>
        <w:kinsoku/>
        <w:wordWrap/>
        <w:overflowPunct/>
        <w:topLinePunct w:val="0"/>
        <w:bidi w:val="0"/>
        <w:spacing w:after="156" w:afterLines="50" w:line="360" w:lineRule="auto"/>
        <w:ind w:firstLine="281" w:firstLineChars="100"/>
        <w:jc w:val="center"/>
        <w:textAlignment w:val="auto"/>
        <w:rPr>
          <w:rFonts w:asciiTheme="minorEastAsia" w:hAnsiTheme="minorEastAsia" w:eastAsiaTheme="minorEastAsia"/>
          <w:b/>
          <w:color w:val="auto"/>
          <w:sz w:val="28"/>
          <w:szCs w:val="28"/>
          <w:highlight w:val="none"/>
        </w:rPr>
      </w:pPr>
    </w:p>
    <w:p w14:paraId="39785199">
      <w:pPr>
        <w:keepNext w:val="0"/>
        <w:keepLines w:val="0"/>
        <w:pageBreakBefore w:val="0"/>
        <w:tabs>
          <w:tab w:val="left" w:pos="2410"/>
        </w:tabs>
        <w:kinsoku/>
        <w:wordWrap/>
        <w:overflowPunct/>
        <w:topLinePunct w:val="0"/>
        <w:autoSpaceDE w:val="0"/>
        <w:autoSpaceDN w:val="0"/>
        <w:bidi w:val="0"/>
        <w:adjustRightInd w:val="0"/>
        <w:snapToGrid w:val="0"/>
        <w:spacing w:line="360" w:lineRule="auto"/>
        <w:ind w:firstLine="321" w:firstLineChars="100"/>
        <w:jc w:val="both"/>
        <w:textAlignment w:val="auto"/>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554D47AD">
      <w:pPr>
        <w:keepNext w:val="0"/>
        <w:keepLines w:val="0"/>
        <w:pageBreakBefore w:val="0"/>
        <w:tabs>
          <w:tab w:val="left" w:pos="2410"/>
        </w:tabs>
        <w:kinsoku/>
        <w:wordWrap/>
        <w:overflowPunct/>
        <w:topLinePunct w:val="0"/>
        <w:autoSpaceDE w:val="0"/>
        <w:autoSpaceDN w:val="0"/>
        <w:bidi w:val="0"/>
        <w:adjustRightInd w:val="0"/>
        <w:snapToGrid w:val="0"/>
        <w:spacing w:line="360" w:lineRule="auto"/>
        <w:ind w:firstLine="321" w:firstLineChars="100"/>
        <w:jc w:val="both"/>
        <w:textAlignment w:val="auto"/>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7157E6F7">
      <w:pPr>
        <w:keepNext w:val="0"/>
        <w:keepLines w:val="0"/>
        <w:pageBreakBefore w:val="0"/>
        <w:kinsoku/>
        <w:wordWrap/>
        <w:overflowPunct/>
        <w:topLinePunct w:val="0"/>
        <w:bidi w:val="0"/>
        <w:spacing w:after="156" w:afterLines="50" w:line="360" w:lineRule="auto"/>
        <w:ind w:firstLine="321" w:firstLineChars="100"/>
        <w:textAlignment w:val="auto"/>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供</w:t>
      </w:r>
      <w:r>
        <w:rPr>
          <w:rFonts w:hint="eastAsia" w:asciiTheme="minorEastAsia" w:hAnsiTheme="minorEastAsia" w:eastAsiaTheme="minorEastAsia"/>
          <w:b/>
          <w:color w:val="auto"/>
          <w:sz w:val="32"/>
          <w:highlight w:val="none"/>
          <w:lang w:val="en-US" w:eastAsia="zh-CN"/>
        </w:rPr>
        <w:t xml:space="preserve"> </w:t>
      </w:r>
      <w:r>
        <w:rPr>
          <w:rFonts w:hint="eastAsia" w:asciiTheme="minorEastAsia" w:hAnsiTheme="minorEastAsia" w:eastAsiaTheme="minorEastAsia"/>
          <w:b/>
          <w:color w:val="auto"/>
          <w:sz w:val="32"/>
          <w:highlight w:val="none"/>
        </w:rPr>
        <w:t>应</w:t>
      </w:r>
      <w:r>
        <w:rPr>
          <w:rFonts w:hint="eastAsia" w:asciiTheme="minorEastAsia" w:hAnsiTheme="minorEastAsia" w:eastAsiaTheme="minorEastAsia"/>
          <w:b/>
          <w:color w:val="auto"/>
          <w:sz w:val="32"/>
          <w:highlight w:val="none"/>
          <w:lang w:val="en-US" w:eastAsia="zh-CN"/>
        </w:rPr>
        <w:t xml:space="preserve"> </w:t>
      </w:r>
      <w:r>
        <w:rPr>
          <w:rFonts w:hint="eastAsia" w:asciiTheme="minorEastAsia" w:hAnsiTheme="minorEastAsia" w:eastAsiaTheme="minorEastAsia"/>
          <w:b/>
          <w:color w:val="auto"/>
          <w:sz w:val="32"/>
          <w:highlight w:val="none"/>
        </w:rPr>
        <w:t>商：</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66E3EFA4">
      <w:pPr>
        <w:keepNext w:val="0"/>
        <w:keepLines w:val="0"/>
        <w:pageBreakBefore w:val="0"/>
        <w:kinsoku/>
        <w:wordWrap/>
        <w:overflowPunct/>
        <w:topLinePunct w:val="0"/>
        <w:bidi w:val="0"/>
        <w:spacing w:after="156" w:afterLines="50" w:line="360" w:lineRule="auto"/>
        <w:ind w:firstLine="321" w:firstLineChars="100"/>
        <w:jc w:val="center"/>
        <w:textAlignment w:val="auto"/>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2" w:name="_Toc215"/>
      <w:bookmarkStart w:id="3" w:name="_Toc13530"/>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2"/>
      <w:bookmarkEnd w:id="3"/>
    </w:p>
    <w:p w14:paraId="7C14611A">
      <w:pPr>
        <w:keepNext w:val="0"/>
        <w:keepLines w:val="0"/>
        <w:pageBreakBefore w:val="0"/>
        <w:widowControl/>
        <w:kinsoku/>
        <w:wordWrap/>
        <w:overflowPunct/>
        <w:topLinePunct w:val="0"/>
        <w:bidi w:val="0"/>
        <w:spacing w:line="360" w:lineRule="auto"/>
        <w:ind w:firstLine="281" w:firstLineChars="100"/>
        <w:jc w:val="left"/>
        <w:textAlignment w:val="auto"/>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514CFAD2">
      <w:pPr>
        <w:keepNext w:val="0"/>
        <w:keepLines w:val="0"/>
        <w:pageBreakBefore w:val="0"/>
        <w:kinsoku/>
        <w:wordWrap/>
        <w:overflowPunct/>
        <w:topLinePunct w:val="0"/>
        <w:bidi w:val="0"/>
        <w:spacing w:line="360" w:lineRule="auto"/>
        <w:ind w:firstLine="241" w:firstLineChars="100"/>
        <w:jc w:val="center"/>
        <w:textAlignment w:val="auto"/>
        <w:outlineLvl w:val="1"/>
        <w:rPr>
          <w:rFonts w:ascii="宋体" w:hAnsi="宋体" w:eastAsia="宋体"/>
          <w:b/>
          <w:bCs/>
          <w:color w:val="auto"/>
          <w:sz w:val="24"/>
          <w:szCs w:val="28"/>
          <w:highlight w:val="none"/>
          <w:u w:val="single"/>
        </w:rPr>
      </w:pPr>
      <w:bookmarkStart w:id="4" w:name="_Toc11521"/>
      <w:bookmarkStart w:id="5" w:name="_Toc14197"/>
      <w:bookmarkStart w:id="6" w:name="_Hlk23205287"/>
      <w:r>
        <w:rPr>
          <w:rFonts w:hint="eastAsia" w:asciiTheme="minorEastAsia" w:hAnsiTheme="minorEastAsia" w:eastAsiaTheme="minorEastAsia"/>
          <w:b/>
          <w:color w:val="auto"/>
          <w:sz w:val="24"/>
          <w:highlight w:val="none"/>
        </w:rPr>
        <w:t>一、报价表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0DC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30ECBAF7">
            <w:pPr>
              <w:keepNext w:val="0"/>
              <w:keepLines w:val="0"/>
              <w:pageBreakBefore w:val="0"/>
              <w:kinsoku/>
              <w:wordWrap/>
              <w:overflowPunct/>
              <w:topLinePunct w:val="0"/>
              <w:bidi w:val="0"/>
              <w:spacing w:line="360" w:lineRule="auto"/>
              <w:ind w:firstLine="241" w:firstLineChars="100"/>
              <w:jc w:val="center"/>
              <w:textAlignment w:val="auto"/>
              <w:rPr>
                <w:rFonts w:ascii="宋体" w:hAnsi="宋体" w:eastAsia="宋体"/>
                <w:b/>
                <w:color w:val="auto"/>
                <w:sz w:val="24"/>
                <w:highlight w:val="none"/>
              </w:rPr>
            </w:pPr>
            <w:r>
              <w:rPr>
                <w:rFonts w:hint="eastAsia" w:ascii="宋体" w:hAnsi="宋体" w:eastAsia="宋体"/>
                <w:b/>
                <w:color w:val="auto"/>
                <w:sz w:val="24"/>
                <w:highlight w:val="none"/>
              </w:rPr>
              <w:t>供应商名称</w:t>
            </w:r>
          </w:p>
        </w:tc>
        <w:tc>
          <w:tcPr>
            <w:tcW w:w="3557" w:type="pct"/>
            <w:tcBorders>
              <w:left w:val="single" w:color="auto" w:sz="4" w:space="0"/>
            </w:tcBorders>
          </w:tcPr>
          <w:p w14:paraId="5CD2D5D3">
            <w:pPr>
              <w:keepNext w:val="0"/>
              <w:keepLines w:val="0"/>
              <w:pageBreakBefore w:val="0"/>
              <w:kinsoku/>
              <w:wordWrap/>
              <w:overflowPunct/>
              <w:topLinePunct w:val="0"/>
              <w:bidi w:val="0"/>
              <w:spacing w:line="360" w:lineRule="auto"/>
              <w:ind w:firstLine="241" w:firstLineChars="100"/>
              <w:textAlignment w:val="auto"/>
              <w:rPr>
                <w:rFonts w:ascii="宋体" w:hAnsi="宋体" w:eastAsia="宋体"/>
                <w:b/>
                <w:color w:val="auto"/>
                <w:sz w:val="24"/>
                <w:highlight w:val="none"/>
              </w:rPr>
            </w:pPr>
          </w:p>
        </w:tc>
      </w:tr>
      <w:tr w14:paraId="4923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2D5B2F75">
            <w:pPr>
              <w:keepNext w:val="0"/>
              <w:keepLines w:val="0"/>
              <w:pageBreakBefore w:val="0"/>
              <w:kinsoku/>
              <w:wordWrap/>
              <w:overflowPunct/>
              <w:topLinePunct w:val="0"/>
              <w:bidi w:val="0"/>
              <w:spacing w:line="360" w:lineRule="auto"/>
              <w:ind w:firstLine="241" w:firstLineChars="100"/>
              <w:jc w:val="center"/>
              <w:textAlignment w:val="auto"/>
              <w:rPr>
                <w:rFonts w:ascii="宋体" w:hAnsi="宋体" w:eastAsia="宋体"/>
                <w:b/>
                <w:color w:val="auto"/>
                <w:sz w:val="24"/>
                <w:highlight w:val="none"/>
              </w:rPr>
            </w:pPr>
            <w:r>
              <w:rPr>
                <w:rFonts w:hint="eastAsia" w:ascii="宋体" w:hAnsi="宋体" w:eastAsia="宋体"/>
                <w:b/>
                <w:color w:val="auto"/>
                <w:sz w:val="24"/>
                <w:highlight w:val="none"/>
                <w:lang w:val="en-US" w:eastAsia="zh-CN"/>
              </w:rPr>
              <w:t>响应</w:t>
            </w:r>
            <w:r>
              <w:rPr>
                <w:rFonts w:hint="eastAsia" w:ascii="宋体" w:hAnsi="宋体" w:eastAsia="宋体"/>
                <w:b/>
                <w:color w:val="auto"/>
                <w:sz w:val="24"/>
                <w:highlight w:val="none"/>
              </w:rPr>
              <w:t>范围</w:t>
            </w:r>
          </w:p>
        </w:tc>
        <w:tc>
          <w:tcPr>
            <w:tcW w:w="3557" w:type="pct"/>
            <w:tcBorders>
              <w:left w:val="single" w:color="auto" w:sz="4" w:space="0"/>
            </w:tcBorders>
            <w:vAlign w:val="center"/>
          </w:tcPr>
          <w:p w14:paraId="1641D517">
            <w:pPr>
              <w:keepNext w:val="0"/>
              <w:keepLines w:val="0"/>
              <w:pageBreakBefore w:val="0"/>
              <w:widowControl/>
              <w:kinsoku/>
              <w:wordWrap/>
              <w:overflowPunct/>
              <w:topLinePunct w:val="0"/>
              <w:bidi w:val="0"/>
              <w:spacing w:line="360" w:lineRule="auto"/>
              <w:ind w:firstLine="240" w:firstLineChars="100"/>
              <w:textAlignment w:val="auto"/>
              <w:rPr>
                <w:rFonts w:ascii="宋体" w:hAnsi="宋体" w:eastAsia="宋体"/>
                <w:b/>
                <w:color w:val="auto"/>
                <w:sz w:val="24"/>
                <w:highlight w:val="none"/>
              </w:rPr>
            </w:pPr>
            <w:r>
              <w:rPr>
                <w:rFonts w:hint="eastAsia" w:asciiTheme="minorEastAsia" w:hAnsiTheme="minorEastAsia" w:eastAsiaTheme="minorEastAsia"/>
                <w:color w:val="auto"/>
                <w:sz w:val="24"/>
                <w:szCs w:val="28"/>
                <w:highlight w:val="none"/>
              </w:rPr>
              <w:t xml:space="preserve">全部 </w:t>
            </w:r>
          </w:p>
        </w:tc>
      </w:tr>
      <w:tr w14:paraId="64D6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380513FE">
            <w:pPr>
              <w:keepNext w:val="0"/>
              <w:keepLines w:val="0"/>
              <w:pageBreakBefore w:val="0"/>
              <w:kinsoku/>
              <w:wordWrap/>
              <w:overflowPunct/>
              <w:topLinePunct w:val="0"/>
              <w:bidi w:val="0"/>
              <w:spacing w:line="360" w:lineRule="auto"/>
              <w:ind w:firstLine="241" w:firstLineChars="100"/>
              <w:jc w:val="center"/>
              <w:textAlignment w:val="auto"/>
              <w:rPr>
                <w:rFonts w:ascii="宋体" w:hAnsi="宋体" w:eastAsia="宋体"/>
                <w:b/>
                <w:color w:val="auto"/>
                <w:sz w:val="24"/>
                <w:highlight w:val="none"/>
              </w:rPr>
            </w:pPr>
            <w:r>
              <w:rPr>
                <w:rFonts w:hint="eastAsia" w:ascii="宋体" w:hAnsi="宋体" w:eastAsia="宋体"/>
                <w:b/>
                <w:color w:val="auto"/>
                <w:sz w:val="24"/>
                <w:highlight w:val="none"/>
                <w:lang w:val="en-US" w:eastAsia="zh-CN"/>
              </w:rPr>
              <w:t>响应</w:t>
            </w:r>
            <w:r>
              <w:rPr>
                <w:rFonts w:hint="eastAsia" w:ascii="宋体" w:hAnsi="宋体" w:eastAsia="宋体"/>
                <w:b/>
                <w:color w:val="auto"/>
                <w:sz w:val="24"/>
                <w:highlight w:val="none"/>
              </w:rPr>
              <w:t>报价</w:t>
            </w:r>
          </w:p>
          <w:p w14:paraId="093C7407">
            <w:pPr>
              <w:keepNext w:val="0"/>
              <w:keepLines w:val="0"/>
              <w:pageBreakBefore w:val="0"/>
              <w:kinsoku/>
              <w:wordWrap/>
              <w:overflowPunct/>
              <w:topLinePunct w:val="0"/>
              <w:bidi w:val="0"/>
              <w:spacing w:line="360" w:lineRule="auto"/>
              <w:ind w:firstLine="241" w:firstLineChars="100"/>
              <w:jc w:val="center"/>
              <w:textAlignment w:val="auto"/>
              <w:rPr>
                <w:rFonts w:ascii="宋体" w:hAnsi="宋体" w:eastAsia="宋体"/>
                <w:b/>
                <w:color w:val="auto"/>
                <w:sz w:val="24"/>
                <w:highlight w:val="none"/>
              </w:rPr>
            </w:pPr>
          </w:p>
        </w:tc>
        <w:tc>
          <w:tcPr>
            <w:tcW w:w="3557" w:type="pct"/>
            <w:vAlign w:val="center"/>
          </w:tcPr>
          <w:p w14:paraId="7A137595">
            <w:pPr>
              <w:keepNext w:val="0"/>
              <w:keepLines w:val="0"/>
              <w:pageBreakBefore w:val="0"/>
              <w:kinsoku/>
              <w:wordWrap/>
              <w:overflowPunct/>
              <w:topLinePunct w:val="0"/>
              <w:bidi w:val="0"/>
              <w:snapToGrid w:val="0"/>
              <w:spacing w:line="360" w:lineRule="auto"/>
              <w:ind w:firstLine="240" w:firstLineChars="100"/>
              <w:textAlignment w:val="auto"/>
              <w:rPr>
                <w:rFonts w:ascii="宋体" w:hAnsi="宋体" w:eastAsia="宋体"/>
                <w:color w:val="auto"/>
                <w:sz w:val="24"/>
                <w:szCs w:val="28"/>
                <w:highlight w:val="none"/>
              </w:rPr>
            </w:pPr>
          </w:p>
          <w:p w14:paraId="635DDBB5">
            <w:pPr>
              <w:keepNext w:val="0"/>
              <w:keepLines w:val="0"/>
              <w:pageBreakBefore w:val="0"/>
              <w:kinsoku/>
              <w:wordWrap/>
              <w:overflowPunct/>
              <w:topLinePunct w:val="0"/>
              <w:bidi w:val="0"/>
              <w:snapToGrid w:val="0"/>
              <w:spacing w:line="360" w:lineRule="auto"/>
              <w:ind w:firstLine="210" w:firstLineChars="100"/>
              <w:textAlignment w:val="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大写：</w:t>
            </w:r>
            <w:r>
              <w:rPr>
                <w:rFonts w:hint="eastAsia" w:ascii="宋体" w:hAnsi="宋体" w:eastAsia="宋体" w:cs="宋体"/>
                <w:bCs/>
                <w:color w:val="auto"/>
                <w:szCs w:val="21"/>
                <w:highlight w:val="none"/>
                <w:u w:val="single"/>
              </w:rPr>
              <w:t xml:space="preserve">                        </w:t>
            </w:r>
          </w:p>
          <w:p w14:paraId="339DCACA">
            <w:pPr>
              <w:keepNext w:val="0"/>
              <w:keepLines w:val="0"/>
              <w:pageBreakBefore w:val="0"/>
              <w:kinsoku/>
              <w:wordWrap/>
              <w:overflowPunct/>
              <w:topLinePunct w:val="0"/>
              <w:bidi w:val="0"/>
              <w:snapToGrid w:val="0"/>
              <w:spacing w:line="360" w:lineRule="auto"/>
              <w:ind w:firstLine="210" w:firstLineChars="100"/>
              <w:textAlignment w:val="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小写：</w:t>
            </w:r>
            <w:r>
              <w:rPr>
                <w:rFonts w:hint="eastAsia" w:ascii="宋体" w:hAnsi="宋体" w:eastAsia="宋体" w:cs="宋体"/>
                <w:bCs/>
                <w:color w:val="auto"/>
                <w:szCs w:val="21"/>
                <w:highlight w:val="none"/>
                <w:u w:val="single"/>
              </w:rPr>
              <w:t xml:space="preserve">                        </w:t>
            </w:r>
          </w:p>
          <w:p w14:paraId="1EC1FCC7">
            <w:pPr>
              <w:keepNext w:val="0"/>
              <w:keepLines w:val="0"/>
              <w:pageBreakBefore w:val="0"/>
              <w:kinsoku/>
              <w:wordWrap/>
              <w:overflowPunct/>
              <w:topLinePunct w:val="0"/>
              <w:bidi w:val="0"/>
              <w:snapToGrid w:val="0"/>
              <w:spacing w:line="360" w:lineRule="auto"/>
              <w:ind w:firstLine="241" w:firstLineChars="100"/>
              <w:textAlignment w:val="auto"/>
              <w:rPr>
                <w:rFonts w:ascii="宋体" w:hAnsi="宋体" w:eastAsia="宋体"/>
                <w:b/>
                <w:color w:val="auto"/>
                <w:sz w:val="24"/>
                <w:highlight w:val="none"/>
              </w:rPr>
            </w:pPr>
          </w:p>
        </w:tc>
      </w:tr>
      <w:tr w14:paraId="5DE2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443" w:type="pct"/>
            <w:vAlign w:val="center"/>
          </w:tcPr>
          <w:p w14:paraId="1B06CA98">
            <w:pPr>
              <w:keepNext w:val="0"/>
              <w:keepLines w:val="0"/>
              <w:pageBreakBefore w:val="0"/>
              <w:kinsoku/>
              <w:wordWrap/>
              <w:overflowPunct/>
              <w:topLinePunct w:val="0"/>
              <w:bidi w:val="0"/>
              <w:spacing w:line="360" w:lineRule="auto"/>
              <w:ind w:firstLine="241" w:firstLineChars="100"/>
              <w:jc w:val="center"/>
              <w:textAlignment w:val="auto"/>
              <w:rPr>
                <w:rFonts w:ascii="宋体" w:hAnsi="宋体" w:eastAsia="宋体"/>
                <w:b/>
                <w:color w:val="auto"/>
                <w:sz w:val="24"/>
                <w:highlight w:val="none"/>
              </w:rPr>
            </w:pPr>
            <w:r>
              <w:rPr>
                <w:rFonts w:hint="eastAsia" w:ascii="宋体" w:hAnsi="宋体" w:eastAsia="宋体"/>
                <w:b/>
                <w:color w:val="auto"/>
                <w:sz w:val="24"/>
                <w:highlight w:val="none"/>
              </w:rPr>
              <w:t>备注说明</w:t>
            </w:r>
          </w:p>
        </w:tc>
        <w:tc>
          <w:tcPr>
            <w:tcW w:w="3557" w:type="pct"/>
          </w:tcPr>
          <w:p w14:paraId="2DAAF62D">
            <w:pPr>
              <w:keepNext w:val="0"/>
              <w:keepLines w:val="0"/>
              <w:pageBreakBefore w:val="0"/>
              <w:kinsoku/>
              <w:wordWrap/>
              <w:overflowPunct/>
              <w:topLinePunct w:val="0"/>
              <w:bidi w:val="0"/>
              <w:spacing w:line="360" w:lineRule="auto"/>
              <w:ind w:firstLine="241" w:firstLineChars="100"/>
              <w:textAlignment w:val="auto"/>
              <w:rPr>
                <w:rFonts w:ascii="宋体" w:hAnsi="宋体" w:eastAsia="宋体"/>
                <w:b/>
                <w:color w:val="auto"/>
                <w:sz w:val="24"/>
                <w:highlight w:val="none"/>
              </w:rPr>
            </w:pPr>
          </w:p>
        </w:tc>
      </w:tr>
    </w:tbl>
    <w:p w14:paraId="6C27CC47">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032F7C2D">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20422276">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供应商电子签章：</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p>
    <w:p w14:paraId="589A4D32">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 xml:space="preserve">日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期：</w:t>
      </w:r>
      <w:r>
        <w:rPr>
          <w:rFonts w:hint="eastAsia" w:ascii="宋体" w:hAnsi="宋体" w:eastAsia="宋体"/>
          <w:color w:val="auto"/>
          <w:sz w:val="24"/>
          <w:szCs w:val="24"/>
          <w:highlight w:val="none"/>
          <w:u w:val="single"/>
        </w:rPr>
        <w:t xml:space="preserve">             </w:t>
      </w:r>
    </w:p>
    <w:p w14:paraId="1A61F9D6">
      <w:pPr>
        <w:keepNext w:val="0"/>
        <w:keepLines w:val="0"/>
        <w:pageBreakBefore w:val="0"/>
        <w:kinsoku/>
        <w:wordWrap/>
        <w:overflowPunct/>
        <w:topLinePunct w:val="0"/>
        <w:bidi w:val="0"/>
        <w:snapToGrid w:val="0"/>
        <w:spacing w:line="360" w:lineRule="auto"/>
        <w:ind w:left="5550" w:firstLine="240" w:firstLineChars="100"/>
        <w:jc w:val="center"/>
        <w:textAlignment w:val="auto"/>
        <w:rPr>
          <w:rFonts w:ascii="宋体" w:hAnsi="宋体" w:eastAsia="宋体"/>
          <w:color w:val="auto"/>
          <w:sz w:val="24"/>
          <w:highlight w:val="none"/>
        </w:rPr>
      </w:pPr>
      <w:r>
        <w:rPr>
          <w:rFonts w:hint="eastAsia" w:ascii="宋体" w:hAnsi="宋体" w:eastAsia="宋体"/>
          <w:color w:val="auto"/>
          <w:sz w:val="24"/>
          <w:highlight w:val="none"/>
        </w:rPr>
        <w:t xml:space="preserve"> </w:t>
      </w:r>
    </w:p>
    <w:p w14:paraId="668AE810">
      <w:pPr>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b/>
          <w:bCs/>
          <w:color w:val="auto"/>
          <w:sz w:val="24"/>
          <w:highlight w:val="none"/>
          <w:lang w:val="en-US" w:eastAsia="zh-CN"/>
        </w:rPr>
        <w:t>注：</w:t>
      </w:r>
      <w:r>
        <w:rPr>
          <w:rFonts w:hint="eastAsia" w:asciiTheme="minorEastAsia" w:hAnsiTheme="minorEastAsia" w:eastAsiaTheme="minorEastAsia"/>
          <w:color w:val="auto"/>
          <w:sz w:val="24"/>
          <w:highlight w:val="none"/>
          <w:lang w:val="en-US" w:eastAsia="zh-CN"/>
        </w:rPr>
        <w:t>入围供应商第一阶段响应报价（有量价关系折扣的，包括量价关系折扣）是采购人（或者服务对象）确定第二阶段成交供应商的最高限价。</w:t>
      </w:r>
    </w:p>
    <w:p w14:paraId="3AF9C3D3">
      <w:pPr>
        <w:keepNext w:val="0"/>
        <w:keepLines w:val="0"/>
        <w:pageBreakBefore w:val="0"/>
        <w:widowControl/>
        <w:kinsoku/>
        <w:wordWrap/>
        <w:overflowPunct/>
        <w:topLinePunct w:val="0"/>
        <w:bidi w:val="0"/>
        <w:spacing w:line="360" w:lineRule="auto"/>
        <w:ind w:firstLine="280" w:firstLineChars="100"/>
        <w:jc w:val="left"/>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br w:type="page"/>
      </w:r>
    </w:p>
    <w:bookmarkEnd w:id="4"/>
    <w:bookmarkEnd w:id="5"/>
    <w:p w14:paraId="5F0E1B4A">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bookmarkStart w:id="7" w:name="_Toc17882"/>
      <w:bookmarkStart w:id="8" w:name="_Toc26924"/>
      <w:r>
        <w:rPr>
          <w:rFonts w:hint="eastAsia" w:asciiTheme="minorEastAsia" w:hAnsiTheme="minorEastAsia" w:eastAsiaTheme="minorEastAsia"/>
          <w:b/>
          <w:color w:val="auto"/>
          <w:sz w:val="24"/>
          <w:highlight w:val="none"/>
        </w:rPr>
        <w:t>二、响应函</w:t>
      </w:r>
      <w:bookmarkEnd w:id="7"/>
      <w:bookmarkEnd w:id="8"/>
    </w:p>
    <w:p w14:paraId="4012C194">
      <w:pPr>
        <w:pStyle w:val="16"/>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olor w:val="auto"/>
          <w:sz w:val="24"/>
          <w:highlight w:val="none"/>
          <w:lang w:eastAsia="zh-CN"/>
        </w:rPr>
      </w:pPr>
      <w:r>
        <w:rPr>
          <w:rFonts w:hint="eastAsia" w:asciiTheme="minorEastAsia" w:hAnsiTheme="minorEastAsia" w:eastAsiaTheme="minorEastAsia"/>
          <w:color w:val="auto"/>
          <w:sz w:val="24"/>
          <w:highlight w:val="none"/>
        </w:rPr>
        <w:t>致：</w:t>
      </w:r>
      <w:r>
        <w:rPr>
          <w:rFonts w:hint="eastAsia" w:asciiTheme="minorEastAsia" w:hAnsiTheme="minorEastAsia" w:eastAsiaTheme="minorEastAsia"/>
          <w:color w:val="auto"/>
          <w:sz w:val="24"/>
          <w:highlight w:val="none"/>
          <w:u w:val="none"/>
          <w:lang w:val="en-US" w:eastAsia="zh-CN"/>
        </w:rPr>
        <w:t>征集</w:t>
      </w:r>
      <w:r>
        <w:rPr>
          <w:rFonts w:hint="eastAsia" w:asciiTheme="minorEastAsia" w:hAnsiTheme="minorEastAsia" w:eastAsiaTheme="minorEastAsia"/>
          <w:color w:val="auto"/>
          <w:sz w:val="24"/>
          <w:highlight w:val="none"/>
          <w:u w:val="none"/>
          <w:lang w:eastAsia="zh-CN"/>
        </w:rPr>
        <w:t>人</w:t>
      </w:r>
    </w:p>
    <w:p w14:paraId="42A5C40C">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根据贵方的</w:t>
      </w:r>
      <w:r>
        <w:rPr>
          <w:rFonts w:hint="eastAsia" w:asciiTheme="minorEastAsia" w:hAnsiTheme="minorEastAsia" w:eastAsiaTheme="minorEastAsia"/>
          <w:color w:val="auto"/>
          <w:sz w:val="24"/>
          <w:highlight w:val="none"/>
          <w:lang w:val="en-US" w:eastAsia="zh-CN"/>
        </w:rPr>
        <w:t>征集</w:t>
      </w:r>
      <w:r>
        <w:rPr>
          <w:rFonts w:hint="eastAsia" w:asciiTheme="minorEastAsia" w:hAnsiTheme="minorEastAsia" w:eastAsiaTheme="minorEastAsia"/>
          <w:color w:val="auto"/>
          <w:sz w:val="24"/>
          <w:highlight w:val="none"/>
        </w:rPr>
        <w:t>公告，我方兹宣布同意如下：</w:t>
      </w:r>
    </w:p>
    <w:p w14:paraId="3D5F4274">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w:t>
      </w:r>
      <w:r>
        <w:rPr>
          <w:rFonts w:hint="eastAsia" w:asciiTheme="minorEastAsia" w:hAnsiTheme="minorEastAsia" w:eastAsiaTheme="minorEastAsia"/>
          <w:color w:val="auto"/>
          <w:sz w:val="24"/>
          <w:highlight w:val="none"/>
        </w:rPr>
        <w:t>.我方根据</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的规定，严格履行合同的责任和义务</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并保证于买方要求的日期内完成，并通过买方验收。</w:t>
      </w:r>
    </w:p>
    <w:p w14:paraId="2F2354A3">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.我方已详细审核全部</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，包括</w:t>
      </w:r>
      <w:r>
        <w:rPr>
          <w:rFonts w:hint="eastAsia" w:asciiTheme="minorEastAsia" w:hAnsiTheme="minorEastAsia" w:eastAsiaTheme="minorEastAsia"/>
          <w:color w:val="auto"/>
          <w:sz w:val="24"/>
          <w:highlight w:val="none"/>
          <w:lang w:val="en-US" w:eastAsia="zh-CN"/>
        </w:rPr>
        <w:t>征集文件附件及更正公告</w:t>
      </w:r>
      <w:r>
        <w:rPr>
          <w:rFonts w:hint="eastAsia" w:asciiTheme="minorEastAsia" w:hAnsiTheme="minorEastAsia" w:eastAsiaTheme="minorEastAsia"/>
          <w:color w:val="auto"/>
          <w:sz w:val="24"/>
          <w:highlight w:val="none"/>
        </w:rPr>
        <w:t>（如有），我方正式认可并遵守本次</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，并对</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各项条款、规定及要求均无异议。</w:t>
      </w:r>
    </w:p>
    <w:p w14:paraId="6C05DD70">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.我方同意从</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规定的响应文件提交截止日期起遵循本</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，并在</w:t>
      </w:r>
      <w:r>
        <w:rPr>
          <w:rFonts w:hint="eastAsia" w:asciiTheme="minorEastAsia" w:hAnsiTheme="minorEastAsia" w:eastAsiaTheme="minorEastAsia"/>
          <w:color w:val="auto"/>
          <w:sz w:val="24"/>
          <w:highlight w:val="none"/>
          <w:lang w:val="en-US" w:eastAsia="zh-CN"/>
        </w:rPr>
        <w:t>征集文件</w:t>
      </w:r>
      <w:r>
        <w:rPr>
          <w:rFonts w:hint="eastAsia"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lang w:val="en-US" w:eastAsia="zh-CN"/>
        </w:rPr>
        <w:t>响应</w:t>
      </w:r>
      <w:r>
        <w:rPr>
          <w:rFonts w:hint="eastAsia" w:asciiTheme="minorEastAsia" w:hAnsiTheme="minorEastAsia" w:eastAsiaTheme="minorEastAsia"/>
          <w:color w:val="auto"/>
          <w:sz w:val="24"/>
          <w:highlight w:val="none"/>
        </w:rPr>
        <w:t>有效期之前均具有约束力。</w:t>
      </w:r>
    </w:p>
    <w:p w14:paraId="5FCA25B0">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我方声明响应文件所提供的一切资料均真实无误、及时、有效，企业运营正常。由于我方提供资料不实而造成的责任和后果由我方承担。我方同意按照贵方提出的要求，提供与响应文件有关的任何证据、数据或资料。</w:t>
      </w:r>
    </w:p>
    <w:p w14:paraId="6A2FA795">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5.我方满足《中华人民共和国政府采购法》第二十二条规定的要求。</w:t>
      </w:r>
    </w:p>
    <w:p w14:paraId="0D6DB8AA">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6.我们完全接受征集文件的规定。</w:t>
      </w:r>
    </w:p>
    <w:p w14:paraId="77EA82FE">
      <w:pPr>
        <w:keepNext w:val="0"/>
        <w:keepLines w:val="0"/>
        <w:pageBreakBefore w:val="0"/>
        <w:kinsoku/>
        <w:wordWrap/>
        <w:overflowPunct/>
        <w:topLinePunct w:val="0"/>
        <w:bidi w:val="0"/>
        <w:spacing w:line="360" w:lineRule="auto"/>
        <w:ind w:firstLine="240" w:firstLineChars="100"/>
        <w:textAlignment w:val="auto"/>
        <w:rPr>
          <w:rFonts w:hint="default" w:asciiTheme="minorEastAsia" w:hAnsiTheme="minorEastAsia" w:eastAsiaTheme="minorEastAsia"/>
          <w:color w:val="FF0000"/>
          <w:sz w:val="24"/>
          <w:highlight w:val="none"/>
          <w:lang w:val="en-US" w:eastAsia="zh-CN"/>
        </w:rPr>
      </w:pPr>
      <w:r>
        <w:rPr>
          <w:rFonts w:hint="eastAsia" w:asciiTheme="minorEastAsia" w:hAnsiTheme="minorEastAsia" w:eastAsiaTheme="minorEastAsia"/>
          <w:color w:val="FF0000"/>
          <w:sz w:val="24"/>
          <w:highlight w:val="none"/>
          <w:lang w:val="en-US" w:eastAsia="zh-CN"/>
        </w:rPr>
        <w:t>7.若我方入围，</w:t>
      </w:r>
      <w:r>
        <w:rPr>
          <w:rFonts w:hint="eastAsia" w:asciiTheme="minorEastAsia" w:hAnsiTheme="minorEastAsia" w:eastAsiaTheme="minorEastAsia"/>
          <w:color w:val="FF0000"/>
          <w:sz w:val="24"/>
          <w:highlight w:val="none"/>
        </w:rPr>
        <w:t>我方</w:t>
      </w:r>
      <w:r>
        <w:rPr>
          <w:rFonts w:hint="eastAsia" w:asciiTheme="minorEastAsia" w:hAnsiTheme="minorEastAsia" w:eastAsiaTheme="minorEastAsia"/>
          <w:color w:val="FF0000"/>
          <w:sz w:val="24"/>
          <w:highlight w:val="none"/>
          <w:lang w:val="en-US" w:eastAsia="zh-CN"/>
        </w:rPr>
        <w:t>承诺项目经理及团队成员常驻于池州市贵池区，且在接到征集人任务时，应能够于一小时内准时到岗。</w:t>
      </w:r>
    </w:p>
    <w:p w14:paraId="696CE4AD">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color w:val="FF0000"/>
          <w:sz w:val="24"/>
          <w:highlight w:val="none"/>
          <w:lang w:val="en-US" w:eastAsia="zh-CN"/>
        </w:rPr>
      </w:pPr>
      <w:r>
        <w:rPr>
          <w:rFonts w:hint="eastAsia" w:asciiTheme="minorEastAsia" w:hAnsiTheme="minorEastAsia" w:eastAsiaTheme="minorEastAsia"/>
          <w:color w:val="FF0000"/>
          <w:sz w:val="24"/>
          <w:highlight w:val="none"/>
          <w:lang w:val="en-US" w:eastAsia="zh-CN"/>
        </w:rPr>
        <w:t>8.若我方入围，我方承诺承建项目前一周内到场市政工程维护机械。具体清单：具体是挖掘机、压路机、平板夯、插入式振动棒、平板振动器、砼磨光机、空压机、液压电风镐、手持风镐、发电机、1.5T 小货车各一台。</w:t>
      </w:r>
    </w:p>
    <w:p w14:paraId="3C6EFD6C">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351662A5">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供应商电子签章：</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p>
    <w:p w14:paraId="4613CD87">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 xml:space="preserve">日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期：</w:t>
      </w:r>
      <w:r>
        <w:rPr>
          <w:rFonts w:hint="eastAsia" w:ascii="宋体" w:hAnsi="宋体" w:eastAsia="宋体"/>
          <w:color w:val="auto"/>
          <w:sz w:val="24"/>
          <w:szCs w:val="24"/>
          <w:highlight w:val="none"/>
          <w:u w:val="single"/>
        </w:rPr>
        <w:t xml:space="preserve">             </w:t>
      </w:r>
    </w:p>
    <w:p w14:paraId="4A133CEA">
      <w:pPr>
        <w:keepNext w:val="0"/>
        <w:keepLines w:val="0"/>
        <w:pageBreakBefore w:val="0"/>
        <w:widowControl/>
        <w:kinsoku/>
        <w:wordWrap/>
        <w:overflowPunct/>
        <w:topLinePunct w:val="0"/>
        <w:bidi w:val="0"/>
        <w:spacing w:line="360" w:lineRule="auto"/>
        <w:ind w:firstLine="241" w:firstLineChars="100"/>
        <w:jc w:val="left"/>
        <w:textAlignment w:val="auto"/>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0F8FCE24">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bookmarkStart w:id="9" w:name="_Toc963"/>
      <w:bookmarkStart w:id="10" w:name="_Toc27880"/>
      <w:r>
        <w:rPr>
          <w:rFonts w:hint="eastAsia" w:asciiTheme="minorEastAsia" w:hAnsiTheme="minorEastAsia" w:eastAsiaTheme="minorEastAsia"/>
          <w:b/>
          <w:color w:val="auto"/>
          <w:sz w:val="24"/>
          <w:highlight w:val="none"/>
          <w:lang w:val="en-US" w:eastAsia="zh-CN"/>
        </w:rPr>
        <w:t>三．供应商资格声明书</w:t>
      </w:r>
      <w:bookmarkEnd w:id="9"/>
      <w:r>
        <w:rPr>
          <w:rFonts w:hint="eastAsia" w:asciiTheme="minorEastAsia" w:hAnsiTheme="minorEastAsia" w:eastAsiaTheme="minorEastAsia"/>
          <w:b/>
          <w:color w:val="auto"/>
          <w:sz w:val="24"/>
          <w:highlight w:val="none"/>
          <w:lang w:val="en-US" w:eastAsia="zh-CN"/>
        </w:rPr>
        <w:t xml:space="preserve"> </w:t>
      </w:r>
    </w:p>
    <w:p w14:paraId="4131F19E">
      <w:pPr>
        <w:pStyle w:val="16"/>
        <w:keepNext w:val="0"/>
        <w:keepLines w:val="0"/>
        <w:pageBreakBefore w:val="0"/>
        <w:kinsoku/>
        <w:wordWrap/>
        <w:overflowPunct/>
        <w:topLinePunct w:val="0"/>
        <w:bidi w:val="0"/>
        <w:spacing w:line="360" w:lineRule="auto"/>
        <w:ind w:firstLine="482" w:firstLineChars="200"/>
        <w:textAlignment w:val="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none"/>
          <w:lang w:val="en-US" w:eastAsia="zh-CN"/>
        </w:rPr>
        <w:t>征集</w:t>
      </w:r>
      <w:r>
        <w:rPr>
          <w:rFonts w:hint="eastAsia" w:ascii="宋体" w:hAnsi="宋体"/>
          <w:color w:val="auto"/>
          <w:sz w:val="24"/>
          <w:highlight w:val="none"/>
          <w:u w:val="none"/>
          <w:lang w:eastAsia="zh-CN"/>
        </w:rPr>
        <w:t>人</w:t>
      </w:r>
    </w:p>
    <w:p w14:paraId="2363CCB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在参与本次项目征集中，我单位承诺：</w:t>
      </w:r>
    </w:p>
    <w:p w14:paraId="2DC25D5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3694194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5205AB2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6C6881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C2B07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（五）我单位不存在为采购项目提供整体设计、规范编制或者项目管理、监理、检测等服务后，再参加该采购项目的其他采购活动的情形（单一来源采购项目除外）；</w:t>
      </w:r>
    </w:p>
    <w:p w14:paraId="4FFEF45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（六）与我单位存在单位负责人为同一人或者存在直接控股、管理关系的其他法人单位信息如下（如有，不论其是否参加同一合同项下的政府采购活动均须填写）：</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1"/>
        <w:gridCol w:w="3001"/>
        <w:gridCol w:w="3390"/>
      </w:tblGrid>
      <w:tr w14:paraId="2354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center"/>
          </w:tcPr>
          <w:p w14:paraId="00FD78F7">
            <w:pPr>
              <w:keepNext w:val="0"/>
              <w:keepLines w:val="0"/>
              <w:pageBreakBefore w:val="0"/>
              <w:widowControl/>
              <w:suppressLineNumbers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3095" w:type="dxa"/>
            <w:vAlign w:val="center"/>
          </w:tcPr>
          <w:p w14:paraId="7EFA876E">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3500" w:type="dxa"/>
            <w:vAlign w:val="center"/>
          </w:tcPr>
          <w:p w14:paraId="6714F60F">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39B6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center"/>
          </w:tcPr>
          <w:p w14:paraId="2DD3C5F0">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3095" w:type="dxa"/>
            <w:vAlign w:val="center"/>
          </w:tcPr>
          <w:p w14:paraId="50E0DAFD">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3500" w:type="dxa"/>
            <w:vAlign w:val="center"/>
          </w:tcPr>
          <w:p w14:paraId="27343EE4">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5533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0" w:type="dxa"/>
            <w:vAlign w:val="center"/>
          </w:tcPr>
          <w:p w14:paraId="6463E2E3">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3095" w:type="dxa"/>
            <w:vAlign w:val="center"/>
          </w:tcPr>
          <w:p w14:paraId="6F1CDD34">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3500" w:type="dxa"/>
            <w:vAlign w:val="center"/>
          </w:tcPr>
          <w:p w14:paraId="5CBA18CF">
            <w:pPr>
              <w:pStyle w:val="9"/>
              <w:keepNext w:val="0"/>
              <w:keepLines w:val="0"/>
              <w:pageBreakBefore w:val="0"/>
              <w:kinsoku/>
              <w:wordWrap/>
              <w:overflowPunct/>
              <w:topLinePunct w:val="0"/>
              <w:autoSpaceDE/>
              <w:autoSpaceDN/>
              <w:bidi w:val="0"/>
              <w:adjustRightInd/>
              <w:snapToGrid/>
              <w:spacing w:before="157" w:beforeLines="50" w:after="157" w:afterLines="50" w:line="360" w:lineRule="auto"/>
              <w:ind w:firstLine="240" w:firstLineChars="100"/>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2769002F">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773768ED">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highlight w:val="none"/>
          <w:u w:val="single"/>
        </w:rPr>
      </w:pPr>
      <w:r>
        <w:rPr>
          <w:rFonts w:hint="eastAsia" w:ascii="宋体" w:hAnsi="宋体" w:eastAsia="宋体"/>
          <w:color w:val="auto"/>
          <w:sz w:val="24"/>
          <w:highlight w:val="none"/>
          <w:lang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569A9BFE">
      <w:pPr>
        <w:keepNext w:val="0"/>
        <w:keepLines w:val="0"/>
        <w:pageBreakBefore w:val="0"/>
        <w:tabs>
          <w:tab w:val="left" w:pos="630"/>
        </w:tabs>
        <w:kinsoku/>
        <w:wordWrap/>
        <w:overflowPunct/>
        <w:topLinePunct w:val="0"/>
        <w:bidi w:val="0"/>
        <w:spacing w:line="360" w:lineRule="auto"/>
        <w:ind w:firstLine="480" w:firstLineChars="200"/>
        <w:textAlignment w:val="auto"/>
        <w:rPr>
          <w:rFonts w:ascii="宋体" w:hAnsi="宋体" w:eastAsia="宋体"/>
          <w:color w:val="auto"/>
          <w:sz w:val="24"/>
          <w:highlight w:val="none"/>
          <w:u w:val="singl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3CDC1FA3">
      <w:pPr>
        <w:pStyle w:val="9"/>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cstheme="minorEastAsia"/>
          <w:color w:val="000000"/>
          <w:kern w:val="0"/>
          <w:sz w:val="24"/>
          <w:szCs w:val="24"/>
          <w:highlight w:val="none"/>
          <w:lang w:val="en-US" w:eastAsia="zh-CN" w:bidi="ar"/>
        </w:rPr>
      </w:pPr>
    </w:p>
    <w:p w14:paraId="1DF7D3A5">
      <w:pPr>
        <w:pStyle w:val="9"/>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cstheme="minorEastAsia"/>
          <w:color w:val="000000"/>
          <w:kern w:val="0"/>
          <w:sz w:val="24"/>
          <w:szCs w:val="24"/>
          <w:highlight w:val="none"/>
          <w:lang w:val="en-US" w:eastAsia="zh-CN" w:bidi="ar"/>
        </w:rPr>
      </w:pPr>
    </w:p>
    <w:p w14:paraId="079BD7CA">
      <w:pPr>
        <w:pStyle w:val="9"/>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cstheme="minorEastAsia"/>
          <w:color w:val="000000"/>
          <w:kern w:val="0"/>
          <w:sz w:val="24"/>
          <w:szCs w:val="24"/>
          <w:highlight w:val="none"/>
          <w:lang w:val="en-US" w:eastAsia="zh-CN" w:bidi="ar"/>
        </w:rPr>
      </w:pPr>
    </w:p>
    <w:p w14:paraId="6FA72278">
      <w:pPr>
        <w:keepNext w:val="0"/>
        <w:keepLines w:val="0"/>
        <w:pageBreakBefore w:val="0"/>
        <w:kinsoku/>
        <w:wordWrap/>
        <w:overflowPunct/>
        <w:topLinePunct w:val="0"/>
        <w:bidi w:val="0"/>
        <w:spacing w:line="360" w:lineRule="auto"/>
        <w:ind w:firstLine="241" w:firstLineChars="100"/>
        <w:textAlignment w:val="auto"/>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br w:type="page"/>
      </w:r>
    </w:p>
    <w:p w14:paraId="55275A61">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bookmarkStart w:id="11" w:name="_Toc21371"/>
      <w:r>
        <w:rPr>
          <w:rFonts w:hint="eastAsia" w:asciiTheme="minorEastAsia" w:hAnsiTheme="minorEastAsia" w:eastAsiaTheme="minorEastAsia"/>
          <w:b/>
          <w:color w:val="auto"/>
          <w:sz w:val="24"/>
          <w:highlight w:val="none"/>
        </w:rPr>
        <w:t>四、授权书</w:t>
      </w:r>
      <w:bookmarkEnd w:id="10"/>
      <w:bookmarkEnd w:id="11"/>
    </w:p>
    <w:p w14:paraId="7C6EB8F4">
      <w:pPr>
        <w:pStyle w:val="15"/>
        <w:keepNext w:val="0"/>
        <w:keepLines w:val="0"/>
        <w:pageBreakBefore w:val="0"/>
        <w:kinsoku/>
        <w:wordWrap/>
        <w:overflowPunct/>
        <w:topLinePunct w:val="0"/>
        <w:bidi w:val="0"/>
        <w:snapToGrid w:val="0"/>
        <w:spacing w:line="360" w:lineRule="auto"/>
        <w:ind w:firstLine="240" w:firstLineChars="100"/>
        <w:jc w:val="left"/>
        <w:textAlignment w:val="auto"/>
        <w:rPr>
          <w:rFonts w:asciiTheme="minorEastAsia" w:hAnsiTheme="minorEastAsia"/>
          <w:color w:val="auto"/>
          <w:sz w:val="24"/>
          <w:szCs w:val="28"/>
          <w:highlight w:val="none"/>
        </w:rPr>
      </w:pPr>
    </w:p>
    <w:p w14:paraId="7390D981">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8"/>
          <w:highlight w:val="none"/>
        </w:rPr>
      </w:pPr>
      <w:r>
        <w:rPr>
          <w:rFonts w:hint="eastAsia" w:asciiTheme="minorEastAsia" w:hAnsiTheme="minorEastAsia" w:eastAsiaTheme="minorEastAsia"/>
          <w:color w:val="auto"/>
          <w:sz w:val="24"/>
          <w:szCs w:val="28"/>
          <w:highlight w:val="none"/>
        </w:rPr>
        <w:t>本</w:t>
      </w:r>
      <w:r>
        <w:rPr>
          <w:rFonts w:hint="eastAsia" w:asciiTheme="minorEastAsia" w:hAnsiTheme="minorEastAsia" w:eastAsiaTheme="minorEastAsia"/>
          <w:color w:val="auto"/>
          <w:sz w:val="24"/>
          <w:highlight w:val="none"/>
        </w:rPr>
        <w:t>授权</w:t>
      </w:r>
      <w:r>
        <w:rPr>
          <w:rFonts w:hint="eastAsia" w:asciiTheme="minorEastAsia" w:hAnsiTheme="minorEastAsia" w:eastAsiaTheme="minorEastAsia"/>
          <w:color w:val="auto"/>
          <w:sz w:val="24"/>
          <w:szCs w:val="28"/>
          <w:highlight w:val="none"/>
        </w:rPr>
        <w:t>书声明：</w:t>
      </w:r>
      <w:r>
        <w:rPr>
          <w:rFonts w:hint="eastAsia" w:asciiTheme="minorEastAsia" w:hAnsiTheme="minorEastAsia" w:eastAsiaTheme="minorEastAsia"/>
          <w:color w:val="auto"/>
          <w:sz w:val="24"/>
          <w:szCs w:val="28"/>
          <w:highlight w:val="none"/>
          <w:u w:val="single"/>
        </w:rPr>
        <w:t xml:space="preserve">           </w:t>
      </w:r>
      <w:r>
        <w:rPr>
          <w:rFonts w:hint="eastAsia" w:asciiTheme="minorEastAsia" w:hAnsiTheme="minorEastAsia" w:eastAsiaTheme="minorEastAsia"/>
          <w:color w:val="auto"/>
          <w:sz w:val="24"/>
          <w:szCs w:val="28"/>
          <w:highlight w:val="none"/>
        </w:rPr>
        <w:t>（供应商名称）授权</w:t>
      </w:r>
      <w:r>
        <w:rPr>
          <w:rFonts w:hint="eastAsia" w:asciiTheme="minorEastAsia" w:hAnsiTheme="minorEastAsia" w:eastAsiaTheme="minorEastAsia"/>
          <w:color w:val="auto"/>
          <w:sz w:val="24"/>
          <w:szCs w:val="28"/>
          <w:highlight w:val="none"/>
          <w:u w:val="single"/>
        </w:rPr>
        <w:t xml:space="preserve">       </w:t>
      </w:r>
      <w:r>
        <w:rPr>
          <w:rFonts w:hint="eastAsia" w:asciiTheme="minorEastAsia" w:hAnsiTheme="minorEastAsia" w:eastAsiaTheme="minorEastAsia"/>
          <w:color w:val="auto"/>
          <w:sz w:val="24"/>
          <w:szCs w:val="28"/>
          <w:highlight w:val="none"/>
        </w:rPr>
        <w:t>（供应商授权代表姓名）代表我方参加本项目</w:t>
      </w:r>
      <w:r>
        <w:rPr>
          <w:rFonts w:hint="eastAsia" w:asciiTheme="minorEastAsia" w:hAnsiTheme="minorEastAsia" w:eastAsiaTheme="minorEastAsia"/>
          <w:bCs/>
          <w:color w:val="auto"/>
          <w:sz w:val="24"/>
          <w:szCs w:val="28"/>
          <w:highlight w:val="none"/>
        </w:rPr>
        <w:t>采购活动</w:t>
      </w:r>
      <w:r>
        <w:rPr>
          <w:rFonts w:hint="eastAsia" w:asciiTheme="minorEastAsia" w:hAnsiTheme="minorEastAsia" w:eastAsiaTheme="minorEastAsia"/>
          <w:color w:val="auto"/>
          <w:sz w:val="24"/>
          <w:szCs w:val="28"/>
          <w:highlight w:val="none"/>
        </w:rPr>
        <w:t>，全权代表我方处理询价过程的一切事宜，包括但不限于：</w:t>
      </w:r>
      <w:r>
        <w:rPr>
          <w:rFonts w:hint="eastAsia" w:asciiTheme="minorEastAsia" w:hAnsiTheme="minorEastAsia" w:eastAsiaTheme="minorEastAsia"/>
          <w:color w:val="auto"/>
          <w:sz w:val="24"/>
          <w:szCs w:val="28"/>
          <w:highlight w:val="none"/>
          <w:lang w:val="en-US" w:eastAsia="zh-CN"/>
        </w:rPr>
        <w:t>征集响应、参与文件澄清、</w:t>
      </w:r>
      <w:r>
        <w:rPr>
          <w:rFonts w:hint="eastAsia" w:asciiTheme="minorEastAsia" w:hAnsiTheme="minorEastAsia" w:eastAsiaTheme="minorEastAsia"/>
          <w:color w:val="auto"/>
          <w:sz w:val="24"/>
          <w:szCs w:val="28"/>
          <w:highlight w:val="none"/>
        </w:rPr>
        <w:t>谈判、签约等。供应商授权代表在</w:t>
      </w:r>
      <w:r>
        <w:rPr>
          <w:rFonts w:hint="eastAsia" w:asciiTheme="minorEastAsia" w:hAnsiTheme="minorEastAsia" w:eastAsiaTheme="minorEastAsia"/>
          <w:color w:val="auto"/>
          <w:sz w:val="24"/>
          <w:szCs w:val="28"/>
          <w:highlight w:val="none"/>
          <w:lang w:val="en-US" w:eastAsia="zh-CN"/>
        </w:rPr>
        <w:t>征集响应</w:t>
      </w:r>
      <w:r>
        <w:rPr>
          <w:rFonts w:hint="eastAsia" w:asciiTheme="minorEastAsia" w:hAnsiTheme="minorEastAsia" w:eastAsiaTheme="minorEastAsia"/>
          <w:color w:val="auto"/>
          <w:sz w:val="24"/>
          <w:szCs w:val="28"/>
          <w:highlight w:val="none"/>
        </w:rPr>
        <w:t>过程中所签署的一切文件和处理与之有关的一切事务，我方均予以认可并对此承担责任。供应商授权代表无转委托权。特此授权。</w:t>
      </w:r>
    </w:p>
    <w:p w14:paraId="75570E92">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8"/>
          <w:highlight w:val="none"/>
        </w:rPr>
      </w:pPr>
      <w:r>
        <w:rPr>
          <w:rFonts w:hint="eastAsia" w:asciiTheme="minorEastAsia" w:hAnsiTheme="minorEastAsia" w:eastAsiaTheme="minorEastAsia"/>
          <w:color w:val="auto"/>
          <w:sz w:val="24"/>
          <w:szCs w:val="28"/>
          <w:highlight w:val="none"/>
        </w:rPr>
        <w:t>本授权书自出具之日起生效。</w:t>
      </w:r>
    </w:p>
    <w:p w14:paraId="200DB664">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szCs w:val="28"/>
          <w:highlight w:val="none"/>
        </w:rPr>
        <w:t>授权</w:t>
      </w:r>
      <w:r>
        <w:rPr>
          <w:rFonts w:hint="eastAsia" w:asciiTheme="minorEastAsia" w:hAnsiTheme="minorEastAsia" w:eastAsiaTheme="minorEastAsia"/>
          <w:color w:val="auto"/>
          <w:sz w:val="24"/>
          <w:highlight w:val="none"/>
        </w:rPr>
        <w:t>代表身份证明扫描件：</w:t>
      </w:r>
    </w:p>
    <w:p w14:paraId="0BC885C2">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4C47EF83">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00EB9A1F">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1F5FCF65">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7F4F846E">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713A6F82">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13541E90">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1ED9F761">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6E56485F">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7E80B5AC">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8"/>
          <w:highlight w:val="none"/>
          <w:u w:val="single"/>
          <w:lang w:val="zh-CN"/>
        </w:rPr>
      </w:pPr>
      <w:r>
        <w:rPr>
          <w:rFonts w:hint="eastAsia" w:asciiTheme="minorEastAsia" w:hAnsiTheme="minorEastAsia" w:eastAsiaTheme="minorEastAsia"/>
          <w:color w:val="auto"/>
          <w:sz w:val="24"/>
          <w:szCs w:val="28"/>
          <w:highlight w:val="none"/>
        </w:rPr>
        <w:t>授权代表联系方式：</w:t>
      </w:r>
      <w:r>
        <w:rPr>
          <w:rFonts w:hint="eastAsia" w:asciiTheme="minorEastAsia" w:hAnsiTheme="minorEastAsia" w:eastAsiaTheme="minorEastAsia"/>
          <w:color w:val="auto"/>
          <w:sz w:val="24"/>
          <w:szCs w:val="28"/>
          <w:highlight w:val="none"/>
          <w:u w:val="single"/>
        </w:rPr>
        <w:t xml:space="preserve">          （请填写手机号码）</w:t>
      </w:r>
    </w:p>
    <w:p w14:paraId="66206DF5">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8"/>
          <w:highlight w:val="none"/>
          <w:lang w:val="zh-CN"/>
        </w:rPr>
      </w:pPr>
    </w:p>
    <w:p w14:paraId="68D074D2">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8"/>
          <w:highlight w:val="none"/>
        </w:rPr>
      </w:pPr>
      <w:r>
        <w:rPr>
          <w:rFonts w:hint="eastAsia" w:asciiTheme="minorEastAsia" w:hAnsiTheme="minorEastAsia" w:eastAsiaTheme="minorEastAsia"/>
          <w:color w:val="auto"/>
          <w:sz w:val="24"/>
          <w:highlight w:val="none"/>
        </w:rPr>
        <w:t>特此</w:t>
      </w:r>
      <w:r>
        <w:rPr>
          <w:rFonts w:hint="eastAsia" w:asciiTheme="minorEastAsia" w:hAnsiTheme="minorEastAsia" w:eastAsiaTheme="minorEastAsia"/>
          <w:color w:val="auto"/>
          <w:sz w:val="24"/>
          <w:szCs w:val="28"/>
          <w:highlight w:val="none"/>
        </w:rPr>
        <w:t>声明。</w:t>
      </w:r>
    </w:p>
    <w:p w14:paraId="2BEE0FC4">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8"/>
          <w:highlight w:val="none"/>
        </w:rPr>
      </w:pPr>
    </w:p>
    <w:p w14:paraId="6AD86DF4">
      <w:pPr>
        <w:keepNext w:val="0"/>
        <w:keepLines w:val="0"/>
        <w:pageBreakBefore w:val="0"/>
        <w:kinsoku/>
        <w:wordWrap/>
        <w:overflowPunct/>
        <w:topLinePunct w:val="0"/>
        <w:bidi w:val="0"/>
        <w:spacing w:line="360" w:lineRule="auto"/>
        <w:ind w:firstLine="240" w:firstLineChars="1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供应商电子签章：</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p>
    <w:p w14:paraId="23915383">
      <w:pPr>
        <w:keepNext w:val="0"/>
        <w:keepLines w:val="0"/>
        <w:pageBreakBefore w:val="0"/>
        <w:kinsoku/>
        <w:wordWrap/>
        <w:overflowPunct/>
        <w:topLinePunct w:val="0"/>
        <w:bidi w:val="0"/>
        <w:spacing w:line="360" w:lineRule="auto"/>
        <w:ind w:firstLine="240" w:firstLineChars="1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 xml:space="preserve">日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期：</w:t>
      </w:r>
      <w:r>
        <w:rPr>
          <w:rFonts w:hint="eastAsia" w:ascii="宋体" w:hAnsi="宋体" w:eastAsia="宋体"/>
          <w:color w:val="auto"/>
          <w:sz w:val="24"/>
          <w:szCs w:val="24"/>
          <w:highlight w:val="none"/>
          <w:u w:val="single"/>
        </w:rPr>
        <w:t xml:space="preserve">             </w:t>
      </w:r>
    </w:p>
    <w:p w14:paraId="506D1ACD">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6A17E15B">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highlight w:val="none"/>
        </w:rPr>
      </w:pPr>
    </w:p>
    <w:p w14:paraId="02FE8CAC">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注：</w:t>
      </w:r>
    </w:p>
    <w:p w14:paraId="7ED84153">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1.本项目只允许有唯一的供应商授权代表，提供身份证明扫描件；</w:t>
      </w:r>
    </w:p>
    <w:p w14:paraId="31A0D833">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2.法定代表人参加</w:t>
      </w:r>
      <w:r>
        <w:rPr>
          <w:rFonts w:hint="eastAsia" w:asciiTheme="minorEastAsia" w:hAnsiTheme="minorEastAsia" w:eastAsiaTheme="minorEastAsia"/>
          <w:color w:val="auto"/>
          <w:sz w:val="24"/>
          <w:highlight w:val="none"/>
          <w:lang w:val="en-US" w:eastAsia="zh-CN"/>
        </w:rPr>
        <w:t>征集响应</w:t>
      </w:r>
      <w:r>
        <w:rPr>
          <w:rFonts w:hint="eastAsia" w:asciiTheme="minorEastAsia" w:hAnsiTheme="minorEastAsia" w:eastAsiaTheme="minorEastAsia"/>
          <w:color w:val="auto"/>
          <w:sz w:val="24"/>
          <w:highlight w:val="none"/>
        </w:rPr>
        <w:t>的无需提供授权书，提供身份证明扫描件。</w:t>
      </w:r>
    </w:p>
    <w:p w14:paraId="3B9C2A96">
      <w:pPr>
        <w:keepNext w:val="0"/>
        <w:keepLines w:val="0"/>
        <w:pageBreakBefore w:val="0"/>
        <w:widowControl/>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77A3740F">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bookmarkStart w:id="12" w:name="_Toc24321"/>
      <w:bookmarkStart w:id="13" w:name="_Toc14799"/>
      <w:r>
        <w:rPr>
          <w:rFonts w:hint="eastAsia" w:asciiTheme="minorEastAsia" w:hAnsiTheme="minorEastAsia" w:eastAsiaTheme="minorEastAsia"/>
          <w:b/>
          <w:color w:val="auto"/>
          <w:sz w:val="24"/>
          <w:highlight w:val="none"/>
        </w:rPr>
        <w:t>五、响应表</w:t>
      </w:r>
      <w:bookmarkEnd w:id="12"/>
      <w:bookmarkEnd w:id="13"/>
    </w:p>
    <w:p w14:paraId="5C7CED2B">
      <w:pPr>
        <w:keepNext w:val="0"/>
        <w:keepLines w:val="0"/>
        <w:pageBreakBefore w:val="0"/>
        <w:kinsoku/>
        <w:wordWrap/>
        <w:overflowPunct/>
        <w:topLinePunct w:val="0"/>
        <w:bidi w:val="0"/>
        <w:spacing w:line="360" w:lineRule="auto"/>
        <w:ind w:firstLine="241" w:firstLineChars="100"/>
        <w:textAlignment w:val="auto"/>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5.1</w:t>
      </w:r>
      <w:r>
        <w:rPr>
          <w:rFonts w:hint="eastAsia" w:asciiTheme="minorEastAsia" w:hAnsiTheme="minorEastAsia" w:eastAsiaTheme="minorEastAsia"/>
          <w:b/>
          <w:color w:val="auto"/>
          <w:sz w:val="24"/>
          <w:highlight w:val="none"/>
        </w:rPr>
        <w:t>商务响应表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916"/>
        <w:gridCol w:w="2497"/>
        <w:gridCol w:w="2575"/>
        <w:gridCol w:w="810"/>
      </w:tblGrid>
      <w:tr w14:paraId="5EA33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25" w:type="pct"/>
            <w:vAlign w:val="center"/>
          </w:tcPr>
          <w:p w14:paraId="49A678F4">
            <w:pPr>
              <w:pStyle w:val="15"/>
              <w:keepNext w:val="0"/>
              <w:keepLines w:val="0"/>
              <w:pageBreakBefore w:val="0"/>
              <w:kinsoku/>
              <w:wordWrap/>
              <w:overflowPunct/>
              <w:topLinePunct w:val="0"/>
              <w:bidi w:val="0"/>
              <w:spacing w:line="360" w:lineRule="auto"/>
              <w:ind w:firstLine="241" w:firstLineChars="100"/>
              <w:jc w:val="center"/>
              <w:textAlignment w:val="auto"/>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序号</w:t>
            </w:r>
          </w:p>
        </w:tc>
        <w:tc>
          <w:tcPr>
            <w:tcW w:w="1124" w:type="pct"/>
            <w:vAlign w:val="center"/>
          </w:tcPr>
          <w:p w14:paraId="682B5BCD">
            <w:pPr>
              <w:pStyle w:val="15"/>
              <w:keepNext w:val="0"/>
              <w:keepLines w:val="0"/>
              <w:pageBreakBefore w:val="0"/>
              <w:kinsoku/>
              <w:wordWrap/>
              <w:overflowPunct/>
              <w:topLinePunct w:val="0"/>
              <w:bidi w:val="0"/>
              <w:spacing w:line="360" w:lineRule="auto"/>
              <w:ind w:firstLine="241" w:firstLineChars="100"/>
              <w:jc w:val="center"/>
              <w:textAlignment w:val="auto"/>
              <w:rPr>
                <w:rFonts w:cs="Wingdings" w:asciiTheme="minorEastAsia" w:hAnsiTheme="minorEastAsia"/>
                <w:b/>
                <w:color w:val="auto"/>
                <w:sz w:val="24"/>
                <w:highlight w:val="none"/>
              </w:rPr>
            </w:pPr>
            <w:r>
              <w:rPr>
                <w:rFonts w:hint="eastAsia" w:asciiTheme="minorEastAsia" w:hAnsiTheme="minorEastAsia"/>
                <w:b/>
                <w:bCs/>
                <w:color w:val="auto"/>
                <w:sz w:val="24"/>
                <w:szCs w:val="24"/>
                <w:highlight w:val="none"/>
              </w:rPr>
              <w:t>商务条款</w:t>
            </w:r>
          </w:p>
        </w:tc>
        <w:tc>
          <w:tcPr>
            <w:tcW w:w="1465" w:type="pct"/>
            <w:vAlign w:val="center"/>
          </w:tcPr>
          <w:p w14:paraId="2BA11018">
            <w:pPr>
              <w:pStyle w:val="15"/>
              <w:keepNext w:val="0"/>
              <w:keepLines w:val="0"/>
              <w:pageBreakBefore w:val="0"/>
              <w:kinsoku/>
              <w:wordWrap/>
              <w:overflowPunct/>
              <w:topLinePunct w:val="0"/>
              <w:bidi w:val="0"/>
              <w:spacing w:line="360" w:lineRule="auto"/>
              <w:ind w:firstLine="241" w:firstLineChars="100"/>
              <w:jc w:val="center"/>
              <w:textAlignment w:val="auto"/>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征集文件</w:t>
            </w:r>
            <w:r>
              <w:rPr>
                <w:rFonts w:hint="eastAsia" w:cs="Wingdings" w:asciiTheme="minorEastAsia" w:hAnsiTheme="minorEastAsia"/>
                <w:b/>
                <w:color w:val="auto"/>
                <w:sz w:val="24"/>
                <w:highlight w:val="none"/>
              </w:rPr>
              <w:t>要求</w:t>
            </w:r>
          </w:p>
        </w:tc>
        <w:tc>
          <w:tcPr>
            <w:tcW w:w="1511" w:type="pct"/>
            <w:vAlign w:val="center"/>
          </w:tcPr>
          <w:p w14:paraId="6315F379">
            <w:pPr>
              <w:pStyle w:val="15"/>
              <w:keepNext w:val="0"/>
              <w:keepLines w:val="0"/>
              <w:pageBreakBefore w:val="0"/>
              <w:kinsoku/>
              <w:wordWrap/>
              <w:overflowPunct/>
              <w:topLinePunct w:val="0"/>
              <w:bidi w:val="0"/>
              <w:spacing w:line="360" w:lineRule="auto"/>
              <w:ind w:firstLine="241" w:firstLineChars="100"/>
              <w:jc w:val="center"/>
              <w:textAlignment w:val="auto"/>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供应商承诺</w:t>
            </w:r>
          </w:p>
        </w:tc>
        <w:tc>
          <w:tcPr>
            <w:tcW w:w="475" w:type="pct"/>
            <w:vAlign w:val="center"/>
          </w:tcPr>
          <w:p w14:paraId="657D8A2C">
            <w:pPr>
              <w:pStyle w:val="15"/>
              <w:keepNext w:val="0"/>
              <w:keepLines w:val="0"/>
              <w:pageBreakBefore w:val="0"/>
              <w:kinsoku/>
              <w:wordWrap/>
              <w:overflowPunct/>
              <w:topLinePunct w:val="0"/>
              <w:bidi w:val="0"/>
              <w:spacing w:line="360" w:lineRule="auto"/>
              <w:ind w:firstLine="241" w:firstLineChars="100"/>
              <w:jc w:val="center"/>
              <w:textAlignment w:val="auto"/>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偏离说明</w:t>
            </w:r>
          </w:p>
        </w:tc>
      </w:tr>
      <w:tr w14:paraId="03F8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29906065">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124" w:type="pct"/>
            <w:vAlign w:val="center"/>
          </w:tcPr>
          <w:p w14:paraId="11C0609B">
            <w:pPr>
              <w:keepNext w:val="0"/>
              <w:keepLines w:val="0"/>
              <w:pageBreakBefore w:val="0"/>
              <w:kinsoku/>
              <w:wordWrap/>
              <w:overflowPunct/>
              <w:topLinePunct w:val="0"/>
              <w:bidi w:val="0"/>
              <w:spacing w:line="360" w:lineRule="auto"/>
              <w:ind w:firstLine="240" w:firstLineChars="100"/>
              <w:jc w:val="both"/>
              <w:textAlignment w:val="auto"/>
              <w:rPr>
                <w:rFonts w:hint="default" w:asciiTheme="minorEastAsia" w:hAnsiTheme="minorEastAsia" w:eastAsiaTheme="minorEastAsia"/>
                <w:color w:val="auto"/>
                <w:sz w:val="24"/>
                <w:highlight w:val="none"/>
                <w:lang w:val="en-US" w:eastAsia="zh-CN"/>
              </w:rPr>
            </w:pPr>
            <w:r>
              <w:rPr>
                <w:rFonts w:asciiTheme="minorEastAsia" w:hAnsiTheme="minorEastAsia" w:eastAsiaTheme="minorEastAsia"/>
                <w:color w:val="auto"/>
                <w:sz w:val="24"/>
                <w:highlight w:val="none"/>
              </w:rPr>
              <w:t>付款方式</w:t>
            </w:r>
          </w:p>
        </w:tc>
        <w:tc>
          <w:tcPr>
            <w:tcW w:w="1465" w:type="pct"/>
            <w:vAlign w:val="center"/>
          </w:tcPr>
          <w:p w14:paraId="4886DB73">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511" w:type="pct"/>
            <w:vAlign w:val="center"/>
          </w:tcPr>
          <w:p w14:paraId="6FC43FB4">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475" w:type="pct"/>
            <w:vAlign w:val="center"/>
          </w:tcPr>
          <w:p w14:paraId="0FD6FC7D">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r>
      <w:tr w14:paraId="6494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1CF995C9">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p>
        </w:tc>
        <w:tc>
          <w:tcPr>
            <w:tcW w:w="1124" w:type="pct"/>
            <w:vAlign w:val="center"/>
          </w:tcPr>
          <w:p w14:paraId="6DF92F57">
            <w:pPr>
              <w:keepNext w:val="0"/>
              <w:keepLines w:val="0"/>
              <w:pageBreakBefore w:val="0"/>
              <w:kinsoku/>
              <w:wordWrap/>
              <w:overflowPunct/>
              <w:topLinePunct w:val="0"/>
              <w:bidi w:val="0"/>
              <w:spacing w:line="360" w:lineRule="auto"/>
              <w:ind w:firstLine="240" w:firstLineChars="100"/>
              <w:jc w:val="both"/>
              <w:textAlignment w:val="auto"/>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框架协议期限</w:t>
            </w:r>
          </w:p>
        </w:tc>
        <w:tc>
          <w:tcPr>
            <w:tcW w:w="1465" w:type="pct"/>
            <w:vAlign w:val="center"/>
          </w:tcPr>
          <w:p w14:paraId="064450E3">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511" w:type="pct"/>
            <w:vAlign w:val="center"/>
          </w:tcPr>
          <w:p w14:paraId="1E8772E0">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475" w:type="pct"/>
            <w:vAlign w:val="center"/>
          </w:tcPr>
          <w:p w14:paraId="53C25639">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r>
      <w:tr w14:paraId="47D3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003D1DFF">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p>
        </w:tc>
        <w:tc>
          <w:tcPr>
            <w:tcW w:w="1124" w:type="pct"/>
            <w:vAlign w:val="center"/>
          </w:tcPr>
          <w:p w14:paraId="32F045EE">
            <w:pPr>
              <w:keepNext w:val="0"/>
              <w:keepLines w:val="0"/>
              <w:pageBreakBefore w:val="0"/>
              <w:kinsoku/>
              <w:wordWrap/>
              <w:overflowPunct/>
              <w:topLinePunct w:val="0"/>
              <w:bidi w:val="0"/>
              <w:spacing w:line="360" w:lineRule="auto"/>
              <w:ind w:firstLine="240" w:firstLineChars="100"/>
              <w:jc w:val="both"/>
              <w:textAlignment w:val="auto"/>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合同服务地点</w:t>
            </w:r>
          </w:p>
        </w:tc>
        <w:tc>
          <w:tcPr>
            <w:tcW w:w="1465" w:type="pct"/>
            <w:vAlign w:val="center"/>
          </w:tcPr>
          <w:p w14:paraId="19D56D93">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511" w:type="pct"/>
            <w:vAlign w:val="center"/>
          </w:tcPr>
          <w:p w14:paraId="03BF1CB3">
            <w:pPr>
              <w:pStyle w:val="41"/>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highlight w:val="none"/>
              </w:rPr>
            </w:pPr>
          </w:p>
        </w:tc>
        <w:tc>
          <w:tcPr>
            <w:tcW w:w="475" w:type="pct"/>
            <w:vAlign w:val="center"/>
          </w:tcPr>
          <w:p w14:paraId="7ADE0E0B">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r>
      <w:tr w14:paraId="3A66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1C916AF8">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w:t>
            </w:r>
          </w:p>
        </w:tc>
        <w:tc>
          <w:tcPr>
            <w:tcW w:w="1124" w:type="pct"/>
            <w:vAlign w:val="center"/>
          </w:tcPr>
          <w:p w14:paraId="3D3689E5">
            <w:pPr>
              <w:keepNext w:val="0"/>
              <w:keepLines w:val="0"/>
              <w:pageBreakBefore w:val="0"/>
              <w:kinsoku/>
              <w:wordWrap/>
              <w:overflowPunct/>
              <w:topLinePunct w:val="0"/>
              <w:bidi w:val="0"/>
              <w:spacing w:line="360" w:lineRule="auto"/>
              <w:ind w:firstLine="240" w:firstLineChars="100"/>
              <w:jc w:val="both"/>
              <w:textAlignment w:val="auto"/>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合同服务期限</w:t>
            </w:r>
          </w:p>
        </w:tc>
        <w:tc>
          <w:tcPr>
            <w:tcW w:w="1465" w:type="pct"/>
            <w:vAlign w:val="center"/>
          </w:tcPr>
          <w:p w14:paraId="52070BB8">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511" w:type="pct"/>
            <w:vAlign w:val="center"/>
          </w:tcPr>
          <w:p w14:paraId="31F7FE54">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475" w:type="pct"/>
            <w:vAlign w:val="center"/>
          </w:tcPr>
          <w:p w14:paraId="22D95782">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r>
      <w:tr w14:paraId="5445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0C50F1D3">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124" w:type="pct"/>
            <w:vAlign w:val="center"/>
          </w:tcPr>
          <w:p w14:paraId="35B72C18">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465" w:type="pct"/>
            <w:vAlign w:val="center"/>
          </w:tcPr>
          <w:p w14:paraId="5248D2FB">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1511" w:type="pct"/>
            <w:vAlign w:val="center"/>
          </w:tcPr>
          <w:p w14:paraId="282B9AE2">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c>
          <w:tcPr>
            <w:tcW w:w="475" w:type="pct"/>
            <w:vAlign w:val="center"/>
          </w:tcPr>
          <w:p w14:paraId="570880EB">
            <w:pPr>
              <w:keepNext w:val="0"/>
              <w:keepLines w:val="0"/>
              <w:pageBreakBefore w:val="0"/>
              <w:kinsoku/>
              <w:wordWrap/>
              <w:overflowPunct/>
              <w:topLinePunct w:val="0"/>
              <w:bidi w:val="0"/>
              <w:spacing w:line="360" w:lineRule="auto"/>
              <w:ind w:firstLine="240" w:firstLineChars="100"/>
              <w:jc w:val="center"/>
              <w:textAlignment w:val="auto"/>
              <w:rPr>
                <w:rFonts w:asciiTheme="minorEastAsia" w:hAnsiTheme="minorEastAsia" w:eastAsiaTheme="minorEastAsia"/>
                <w:color w:val="auto"/>
                <w:sz w:val="24"/>
                <w:highlight w:val="none"/>
              </w:rPr>
            </w:pPr>
          </w:p>
        </w:tc>
      </w:tr>
    </w:tbl>
    <w:p w14:paraId="34D0A5F9">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701A366D">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6711DAE8">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075335C0">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27F6CFC4">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740AA299">
      <w:pPr>
        <w:keepNext w:val="0"/>
        <w:keepLines w:val="0"/>
        <w:pageBreakBefore w:val="0"/>
        <w:kinsoku/>
        <w:wordWrap/>
        <w:overflowPunct/>
        <w:topLinePunct w:val="0"/>
        <w:bidi w:val="0"/>
        <w:spacing w:line="360" w:lineRule="auto"/>
        <w:ind w:firstLine="240" w:firstLineChars="100"/>
        <w:textAlignment w:val="auto"/>
        <w:rPr>
          <w:rFonts w:hint="eastAsia" w:ascii="宋体" w:hAnsi="宋体" w:eastAsia="宋体"/>
          <w:color w:val="auto"/>
          <w:sz w:val="24"/>
          <w:szCs w:val="24"/>
          <w:highlight w:val="none"/>
        </w:rPr>
      </w:pPr>
    </w:p>
    <w:p w14:paraId="2DC8E9A3">
      <w:pPr>
        <w:keepNext w:val="0"/>
        <w:keepLines w:val="0"/>
        <w:pageBreakBefore w:val="0"/>
        <w:kinsoku/>
        <w:wordWrap/>
        <w:overflowPunct/>
        <w:topLinePunct w:val="0"/>
        <w:bidi w:val="0"/>
        <w:spacing w:line="360" w:lineRule="auto"/>
        <w:ind w:firstLine="240" w:firstLineChars="1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供应商电子签章：</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p>
    <w:p w14:paraId="208E0F30">
      <w:pPr>
        <w:keepNext w:val="0"/>
        <w:keepLines w:val="0"/>
        <w:pageBreakBefore w:val="0"/>
        <w:kinsoku/>
        <w:wordWrap/>
        <w:overflowPunct/>
        <w:topLinePunct w:val="0"/>
        <w:bidi w:val="0"/>
        <w:spacing w:line="360" w:lineRule="auto"/>
        <w:ind w:firstLine="240" w:firstLineChars="100"/>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 xml:space="preserve">日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期：</w:t>
      </w:r>
      <w:r>
        <w:rPr>
          <w:rFonts w:hint="eastAsia" w:ascii="宋体" w:hAnsi="宋体" w:eastAsia="宋体"/>
          <w:color w:val="auto"/>
          <w:sz w:val="24"/>
          <w:szCs w:val="24"/>
          <w:highlight w:val="none"/>
          <w:u w:val="single"/>
        </w:rPr>
        <w:t xml:space="preserve">             </w:t>
      </w:r>
    </w:p>
    <w:p w14:paraId="05D35DDF">
      <w:pPr>
        <w:pStyle w:val="16"/>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 w:val="0"/>
          <w:color w:val="auto"/>
          <w:sz w:val="24"/>
          <w:highlight w:val="none"/>
        </w:rPr>
      </w:pPr>
    </w:p>
    <w:p w14:paraId="1DBD461A">
      <w:pPr>
        <w:pStyle w:val="16"/>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 w:val="0"/>
          <w:color w:val="auto"/>
          <w:sz w:val="24"/>
          <w:highlight w:val="none"/>
        </w:rPr>
      </w:pPr>
      <w:r>
        <w:rPr>
          <w:rFonts w:asciiTheme="minorEastAsia" w:hAnsiTheme="minorEastAsia" w:eastAsiaTheme="minorEastAsia"/>
          <w:b w:val="0"/>
          <w:color w:val="auto"/>
          <w:sz w:val="24"/>
          <w:highlight w:val="none"/>
        </w:rPr>
        <w:br w:type="page"/>
      </w:r>
    </w:p>
    <w:p w14:paraId="5776CAA5">
      <w:pPr>
        <w:keepNext w:val="0"/>
        <w:keepLines w:val="0"/>
        <w:pageBreakBefore w:val="0"/>
        <w:widowControl/>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highlight w:val="none"/>
        </w:rPr>
      </w:pPr>
    </w:p>
    <w:p w14:paraId="502A4E5C">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bookmarkStart w:id="14" w:name="_Toc3004"/>
      <w:bookmarkStart w:id="15" w:name="_Toc27991"/>
      <w:bookmarkStart w:id="16" w:name="_Hlk60606033"/>
      <w:r>
        <w:rPr>
          <w:rFonts w:hint="eastAsia" w:asciiTheme="minorEastAsia" w:hAnsiTheme="minorEastAsia" w:eastAsiaTheme="minorEastAsia"/>
          <w:b/>
          <w:color w:val="auto"/>
          <w:sz w:val="24"/>
          <w:highlight w:val="none"/>
          <w:lang w:val="en-US" w:eastAsia="zh-CN"/>
        </w:rPr>
        <w:t>六</w:t>
      </w:r>
      <w:r>
        <w:rPr>
          <w:rFonts w:hint="eastAsia" w:asciiTheme="minorEastAsia" w:hAnsiTheme="minorEastAsia" w:eastAsiaTheme="minorEastAsia"/>
          <w:b/>
          <w:color w:val="auto"/>
          <w:sz w:val="24"/>
          <w:highlight w:val="none"/>
        </w:rPr>
        <w:t>、中小企业声明函</w:t>
      </w:r>
      <w:bookmarkEnd w:id="14"/>
      <w:bookmarkEnd w:id="15"/>
    </w:p>
    <w:p w14:paraId="1CD20975">
      <w:pPr>
        <w:pStyle w:val="9"/>
        <w:keepNext w:val="0"/>
        <w:keepLines w:val="0"/>
        <w:pageBreakBefore w:val="0"/>
        <w:widowControl w:val="0"/>
        <w:kinsoku/>
        <w:wordWrap/>
        <w:overflowPunct/>
        <w:topLinePunct w:val="0"/>
        <w:autoSpaceDE/>
        <w:autoSpaceDN/>
        <w:bidi w:val="0"/>
        <w:adjustRightInd/>
        <w:snapToGrid/>
        <w:spacing w:line="360" w:lineRule="auto"/>
        <w:ind w:firstLine="240" w:firstLineChars="100"/>
        <w:jc w:val="center"/>
        <w:textAlignment w:val="auto"/>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w:t>
      </w:r>
      <w:r>
        <w:rPr>
          <w:rFonts w:hint="eastAsia" w:ascii="宋体" w:hAnsi="宋体" w:eastAsia="宋体"/>
          <w:b w:val="0"/>
          <w:i/>
          <w:color w:val="auto"/>
          <w:sz w:val="24"/>
          <w:highlight w:val="none"/>
          <w:lang w:val="zh-CN" w:eastAsia="zh-CN"/>
        </w:rPr>
        <w:t>非中小企业</w:t>
      </w:r>
      <w:r>
        <w:rPr>
          <w:rFonts w:hint="eastAsia" w:ascii="宋体" w:hAnsi="宋体" w:eastAsia="宋体"/>
          <w:b w:val="0"/>
          <w:i/>
          <w:color w:val="auto"/>
          <w:sz w:val="24"/>
          <w:highlight w:val="none"/>
          <w:lang w:val="en-US" w:eastAsia="zh-CN"/>
        </w:rPr>
        <w:t>询价，不需此件，请删去“中小企业声明函”）</w:t>
      </w:r>
    </w:p>
    <w:p w14:paraId="2C74886F">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4"/>
          <w:highlight w:val="none"/>
        </w:rPr>
      </w:pPr>
    </w:p>
    <w:bookmarkEnd w:id="16"/>
    <w:p w14:paraId="19C9ED26">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bookmarkStart w:id="17" w:name="_Toc29137"/>
      <w:bookmarkStart w:id="18" w:name="_Toc2147"/>
      <w:bookmarkStart w:id="19" w:name="_Hlk60606117"/>
      <w:r>
        <w:rPr>
          <w:rFonts w:hint="eastAsia" w:ascii="宋体" w:hAnsi="宋体" w:eastAsia="宋体"/>
          <w:color w:val="auto"/>
          <w:sz w:val="24"/>
          <w:szCs w:val="24"/>
          <w:highlight w:val="none"/>
          <w:lang w:val="zh-CN"/>
        </w:rPr>
        <w:t>本公司（联合体）郑重声明，根据《政府采购促进中小企业发展管理办法》（财库﹝2020﹞46号）的规定，本公司（联合体）参加（</w:t>
      </w:r>
      <w:r>
        <w:rPr>
          <w:rFonts w:hint="eastAsia" w:ascii="宋体" w:hAnsi="宋体" w:eastAsia="宋体"/>
          <w:color w:val="auto"/>
          <w:sz w:val="24"/>
          <w:szCs w:val="24"/>
          <w:highlight w:val="none"/>
          <w:u w:val="single"/>
          <w:lang w:val="zh-CN"/>
        </w:rPr>
        <w:t>单位</w:t>
      </w:r>
      <w:r>
        <w:rPr>
          <w:rFonts w:hint="eastAsia" w:ascii="宋体" w:hAnsi="宋体" w:eastAsia="宋体"/>
          <w:color w:val="auto"/>
          <w:sz w:val="24"/>
          <w:szCs w:val="24"/>
          <w:highlight w:val="none"/>
          <w:u w:val="single"/>
          <w:lang w:val="en-US" w:eastAsia="zh-CN"/>
        </w:rPr>
        <w:t>名称</w:t>
      </w:r>
      <w:r>
        <w:rPr>
          <w:rFonts w:hint="eastAsia" w:ascii="宋体" w:hAnsi="宋体" w:eastAsia="宋体"/>
          <w:color w:val="auto"/>
          <w:sz w:val="24"/>
          <w:szCs w:val="24"/>
          <w:highlight w:val="none"/>
          <w:lang w:val="zh-CN"/>
        </w:rPr>
        <w:t>）的（</w:t>
      </w:r>
      <w:r>
        <w:rPr>
          <w:rFonts w:hint="eastAsia" w:ascii="宋体" w:hAnsi="宋体" w:eastAsia="宋体"/>
          <w:color w:val="auto"/>
          <w:sz w:val="24"/>
          <w:szCs w:val="24"/>
          <w:highlight w:val="none"/>
          <w:u w:val="single"/>
          <w:lang w:val="zh-CN"/>
        </w:rPr>
        <w:t>项目</w:t>
      </w:r>
      <w:r>
        <w:rPr>
          <w:rFonts w:hint="eastAsia" w:ascii="宋体" w:hAnsi="宋体" w:eastAsia="宋体"/>
          <w:color w:val="auto"/>
          <w:sz w:val="24"/>
          <w:szCs w:val="24"/>
          <w:highlight w:val="none"/>
          <w:u w:val="single"/>
          <w:lang w:val="en-US" w:eastAsia="zh-CN"/>
        </w:rPr>
        <w:t>名称</w:t>
      </w:r>
      <w:r>
        <w:rPr>
          <w:rFonts w:hint="eastAsia" w:ascii="宋体" w:hAnsi="宋体" w:eastAsia="宋体"/>
          <w:color w:val="auto"/>
          <w:sz w:val="24"/>
          <w:szCs w:val="24"/>
          <w:highlight w:val="none"/>
          <w:lang w:val="zh-CN"/>
        </w:rPr>
        <w:t xml:space="preserve">）采购活动，服务全部由符合政策要求的中小企业承接。相关企业（含联合体中的中小企业、签订分包意向协议的中小企业）的具体情况如下： </w:t>
      </w:r>
    </w:p>
    <w:p w14:paraId="23602BAB">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1.</w:t>
      </w:r>
      <w:r>
        <w:rPr>
          <w:rFonts w:hint="eastAsia" w:ascii="宋体" w:hAnsi="宋体" w:eastAsia="宋体"/>
          <w:color w:val="auto"/>
          <w:sz w:val="24"/>
          <w:szCs w:val="24"/>
          <w:highlight w:val="none"/>
          <w:u w:val="single"/>
          <w:lang w:val="zh-CN"/>
        </w:rPr>
        <w:t xml:space="preserve"> （标的名称） </w:t>
      </w:r>
      <w:r>
        <w:rPr>
          <w:rFonts w:hint="eastAsia" w:ascii="宋体" w:hAnsi="宋体" w:eastAsia="宋体"/>
          <w:color w:val="auto"/>
          <w:sz w:val="24"/>
          <w:szCs w:val="24"/>
          <w:highlight w:val="none"/>
          <w:lang w:val="zh-CN"/>
        </w:rPr>
        <w:t>，属于</w:t>
      </w:r>
      <w:r>
        <w:rPr>
          <w:rFonts w:hint="eastAsia" w:ascii="宋体" w:hAnsi="宋体" w:eastAsia="宋体"/>
          <w:color w:val="auto"/>
          <w:sz w:val="24"/>
          <w:szCs w:val="24"/>
          <w:highlight w:val="none"/>
          <w:u w:val="single"/>
          <w:lang w:val="zh-CN"/>
        </w:rPr>
        <w:t>（采购文件中明确的所属行业）</w:t>
      </w:r>
      <w:r>
        <w:rPr>
          <w:rFonts w:hint="eastAsia" w:ascii="宋体" w:hAnsi="宋体" w:eastAsia="宋体"/>
          <w:color w:val="auto"/>
          <w:sz w:val="24"/>
          <w:szCs w:val="24"/>
          <w:highlight w:val="none"/>
          <w:lang w:val="zh-CN"/>
        </w:rPr>
        <w:t>行业；承接企业为</w:t>
      </w:r>
      <w:r>
        <w:rPr>
          <w:rFonts w:hint="eastAsia" w:ascii="宋体" w:hAnsi="宋体" w:eastAsia="宋体"/>
          <w:color w:val="auto"/>
          <w:sz w:val="24"/>
          <w:szCs w:val="24"/>
          <w:highlight w:val="none"/>
          <w:u w:val="single"/>
          <w:lang w:val="zh-CN"/>
        </w:rPr>
        <w:t>（企业名称）</w:t>
      </w:r>
      <w:r>
        <w:rPr>
          <w:rFonts w:hint="eastAsia" w:ascii="宋体" w:hAnsi="宋体" w:eastAsia="宋体"/>
          <w:color w:val="auto"/>
          <w:sz w:val="24"/>
          <w:szCs w:val="24"/>
          <w:highlight w:val="none"/>
          <w:lang w:val="zh-CN"/>
        </w:rPr>
        <w:t>，从业人员</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人，营业收入为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万元，资产总额为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万元，属于</w:t>
      </w:r>
      <w:r>
        <w:rPr>
          <w:rFonts w:hint="eastAsia" w:ascii="宋体" w:hAnsi="宋体" w:eastAsia="宋体"/>
          <w:color w:val="auto"/>
          <w:sz w:val="24"/>
          <w:szCs w:val="24"/>
          <w:highlight w:val="none"/>
          <w:u w:val="single"/>
          <w:lang w:val="zh-CN"/>
        </w:rPr>
        <w:t>（中型企业、小型企业、微型企业）</w:t>
      </w:r>
      <w:r>
        <w:rPr>
          <w:rFonts w:hint="eastAsia" w:ascii="宋体" w:hAnsi="宋体" w:eastAsia="宋体"/>
          <w:color w:val="auto"/>
          <w:sz w:val="24"/>
          <w:szCs w:val="24"/>
          <w:highlight w:val="none"/>
          <w:lang w:val="zh-CN"/>
        </w:rPr>
        <w:t xml:space="preserve">； </w:t>
      </w:r>
    </w:p>
    <w:p w14:paraId="4F645954">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2.</w:t>
      </w:r>
      <w:r>
        <w:rPr>
          <w:rFonts w:hint="eastAsia" w:ascii="宋体" w:hAnsi="宋体" w:eastAsia="宋体"/>
          <w:color w:val="auto"/>
          <w:sz w:val="24"/>
          <w:szCs w:val="24"/>
          <w:highlight w:val="none"/>
          <w:u w:val="single"/>
          <w:lang w:val="zh-CN"/>
        </w:rPr>
        <w:t xml:space="preserve"> （标的名称） </w:t>
      </w:r>
      <w:r>
        <w:rPr>
          <w:rFonts w:hint="eastAsia" w:ascii="宋体" w:hAnsi="宋体" w:eastAsia="宋体"/>
          <w:color w:val="auto"/>
          <w:sz w:val="24"/>
          <w:szCs w:val="24"/>
          <w:highlight w:val="none"/>
          <w:lang w:val="zh-CN"/>
        </w:rPr>
        <w:t>，属于</w:t>
      </w:r>
      <w:r>
        <w:rPr>
          <w:rFonts w:hint="eastAsia" w:ascii="宋体" w:hAnsi="宋体" w:eastAsia="宋体"/>
          <w:color w:val="auto"/>
          <w:sz w:val="24"/>
          <w:szCs w:val="24"/>
          <w:highlight w:val="none"/>
          <w:u w:val="single"/>
          <w:lang w:val="zh-CN"/>
        </w:rPr>
        <w:t>（采购文件中明确的所属行业）</w:t>
      </w:r>
      <w:r>
        <w:rPr>
          <w:rFonts w:hint="eastAsia" w:ascii="宋体" w:hAnsi="宋体" w:eastAsia="宋体"/>
          <w:color w:val="auto"/>
          <w:sz w:val="24"/>
          <w:szCs w:val="24"/>
          <w:highlight w:val="none"/>
          <w:lang w:val="zh-CN"/>
        </w:rPr>
        <w:t>行业；承接企业为</w:t>
      </w:r>
      <w:r>
        <w:rPr>
          <w:rFonts w:hint="eastAsia" w:ascii="宋体" w:hAnsi="宋体" w:eastAsia="宋体"/>
          <w:color w:val="auto"/>
          <w:sz w:val="24"/>
          <w:szCs w:val="24"/>
          <w:highlight w:val="none"/>
          <w:u w:val="single"/>
          <w:lang w:val="zh-CN"/>
        </w:rPr>
        <w:t>（企业名称）</w:t>
      </w:r>
      <w:r>
        <w:rPr>
          <w:rFonts w:hint="eastAsia" w:ascii="宋体" w:hAnsi="宋体" w:eastAsia="宋体"/>
          <w:color w:val="auto"/>
          <w:sz w:val="24"/>
          <w:szCs w:val="24"/>
          <w:highlight w:val="none"/>
          <w:lang w:val="zh-CN"/>
        </w:rPr>
        <w:t>，从业人员</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人，营业收入为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万元，资产总额为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万元，属于</w:t>
      </w:r>
      <w:r>
        <w:rPr>
          <w:rFonts w:hint="eastAsia" w:ascii="宋体" w:hAnsi="宋体" w:eastAsia="宋体"/>
          <w:color w:val="auto"/>
          <w:sz w:val="24"/>
          <w:szCs w:val="24"/>
          <w:highlight w:val="none"/>
          <w:u w:val="single"/>
          <w:lang w:val="zh-CN"/>
        </w:rPr>
        <w:t>（中型企业、小型企业、微型企业）</w:t>
      </w:r>
      <w:r>
        <w:rPr>
          <w:rFonts w:hint="eastAsia" w:ascii="宋体" w:hAnsi="宋体" w:eastAsia="宋体"/>
          <w:color w:val="auto"/>
          <w:sz w:val="24"/>
          <w:szCs w:val="24"/>
          <w:highlight w:val="none"/>
          <w:lang w:val="zh-CN"/>
        </w:rPr>
        <w:t xml:space="preserve">； </w:t>
      </w:r>
    </w:p>
    <w:p w14:paraId="083906CF">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w:t>
      </w:r>
    </w:p>
    <w:p w14:paraId="1068836E">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以上企业，不属于大企业的分支机构，不存在控股股东为大企业的情形，也不存在与大企业的负责人为同一人的情形。</w:t>
      </w:r>
    </w:p>
    <w:p w14:paraId="798EAB7E">
      <w:pPr>
        <w:keepNext w:val="0"/>
        <w:keepLines w:val="0"/>
        <w:pageBreakBefore w:val="0"/>
        <w:kinsoku/>
        <w:wordWrap/>
        <w:overflowPunct/>
        <w:topLinePunct w:val="0"/>
        <w:bidi w:val="0"/>
        <w:spacing w:line="360" w:lineRule="auto"/>
        <w:ind w:firstLine="480" w:firstLineChars="200"/>
        <w:textAlignment w:val="auto"/>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 xml:space="preserve">本企业对上述声明内容的真实性负责。如有虚假，将依法承担相应责任。 </w:t>
      </w:r>
    </w:p>
    <w:p w14:paraId="23ECA6E1">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4"/>
          <w:highlight w:val="none"/>
        </w:rPr>
      </w:pPr>
    </w:p>
    <w:p w14:paraId="7A61F486">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4"/>
          <w:highlight w:val="none"/>
        </w:rPr>
      </w:pPr>
    </w:p>
    <w:p w14:paraId="56AE4029">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lang w:val="en-US" w:eastAsia="zh-CN"/>
        </w:rPr>
        <w:t>供应商</w:t>
      </w:r>
      <w:r>
        <w:rPr>
          <w:rFonts w:asciiTheme="minorEastAsia" w:hAnsiTheme="minorEastAsia" w:eastAsiaTheme="minorEastAsia"/>
          <w:color w:val="auto"/>
          <w:sz w:val="24"/>
          <w:szCs w:val="24"/>
          <w:highlight w:val="none"/>
        </w:rPr>
        <w:t>电子签章</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u w:val="single"/>
        </w:rPr>
        <w:t xml:space="preserve">             </w:t>
      </w:r>
    </w:p>
    <w:p w14:paraId="305AADFD">
      <w:pPr>
        <w:keepNext w:val="0"/>
        <w:keepLines w:val="0"/>
        <w:pageBreakBefore w:val="0"/>
        <w:tabs>
          <w:tab w:val="left" w:pos="4620"/>
        </w:tabs>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 xml:space="preserve">    期：</w:t>
      </w:r>
      <w:r>
        <w:rPr>
          <w:rFonts w:asciiTheme="minorEastAsia" w:hAnsiTheme="minorEastAsia" w:eastAsiaTheme="minorEastAsia"/>
          <w:color w:val="auto"/>
          <w:sz w:val="24"/>
          <w:szCs w:val="24"/>
          <w:highlight w:val="none"/>
          <w:u w:val="single"/>
        </w:rPr>
        <w:t xml:space="preserve">             </w:t>
      </w:r>
    </w:p>
    <w:p w14:paraId="4FDF4757">
      <w:pPr>
        <w:keepNext w:val="0"/>
        <w:keepLines w:val="0"/>
        <w:pageBreakBefore w:val="0"/>
        <w:tabs>
          <w:tab w:val="left" w:pos="4620"/>
        </w:tabs>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szCs w:val="24"/>
          <w:highlight w:val="none"/>
        </w:rPr>
      </w:pPr>
    </w:p>
    <w:p w14:paraId="15148D4D">
      <w:pPr>
        <w:keepNext w:val="0"/>
        <w:keepLines w:val="0"/>
        <w:pageBreakBefore w:val="0"/>
        <w:tabs>
          <w:tab w:val="left" w:pos="4620"/>
        </w:tabs>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szCs w:val="24"/>
          <w:highlight w:val="none"/>
        </w:rPr>
      </w:pPr>
    </w:p>
    <w:p w14:paraId="42B0BA52">
      <w:pPr>
        <w:keepNext w:val="0"/>
        <w:keepLines w:val="0"/>
        <w:pageBreakBefore w:val="0"/>
        <w:tabs>
          <w:tab w:val="left" w:pos="4620"/>
        </w:tabs>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szCs w:val="24"/>
          <w:highlight w:val="none"/>
        </w:rPr>
      </w:pPr>
    </w:p>
    <w:p w14:paraId="4A61C517">
      <w:pPr>
        <w:keepNext w:val="0"/>
        <w:keepLines w:val="0"/>
        <w:pageBreakBefore w:val="0"/>
        <w:tabs>
          <w:tab w:val="left" w:pos="4620"/>
        </w:tabs>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szCs w:val="24"/>
          <w:highlight w:val="none"/>
        </w:rPr>
      </w:pPr>
    </w:p>
    <w:p w14:paraId="5E99F537">
      <w:pPr>
        <w:keepNext w:val="0"/>
        <w:keepLines w:val="0"/>
        <w:pageBreakBefore w:val="0"/>
        <w:tabs>
          <w:tab w:val="left" w:pos="4620"/>
        </w:tabs>
        <w:kinsoku/>
        <w:wordWrap/>
        <w:overflowPunct/>
        <w:topLinePunct w:val="0"/>
        <w:bidi w:val="0"/>
        <w:spacing w:line="360" w:lineRule="auto"/>
        <w:ind w:firstLine="422" w:firstLineChars="200"/>
        <w:jc w:val="left"/>
        <w:textAlignment w:val="auto"/>
        <w:outlineLvl w:val="9"/>
        <w:rPr>
          <w:rFonts w:hint="eastAsia" w:asciiTheme="minorEastAsia" w:hAnsiTheme="minorEastAsia" w:eastAsiaTheme="minorEastAsia"/>
          <w:b/>
          <w:color w:val="auto"/>
          <w:szCs w:val="24"/>
          <w:highlight w:val="none"/>
          <w:lang w:eastAsia="zh-CN"/>
        </w:rPr>
      </w:pPr>
      <w:r>
        <w:rPr>
          <w:rFonts w:hint="eastAsia" w:asciiTheme="minorEastAsia" w:hAnsiTheme="minorEastAsia" w:eastAsiaTheme="minorEastAsia"/>
          <w:b/>
          <w:color w:val="auto"/>
          <w:szCs w:val="24"/>
          <w:highlight w:val="none"/>
          <w:lang w:eastAsia="zh-CN"/>
        </w:rPr>
        <w:t>注：</w:t>
      </w:r>
    </w:p>
    <w:p w14:paraId="6DE8969C">
      <w:pPr>
        <w:keepNext w:val="0"/>
        <w:keepLines w:val="0"/>
        <w:pageBreakBefore w:val="0"/>
        <w:tabs>
          <w:tab w:val="left" w:pos="4620"/>
        </w:tabs>
        <w:kinsoku/>
        <w:wordWrap/>
        <w:overflowPunct/>
        <w:topLinePunct w:val="0"/>
        <w:bidi w:val="0"/>
        <w:spacing w:line="360" w:lineRule="auto"/>
        <w:ind w:firstLine="420" w:firstLineChars="200"/>
        <w:textAlignment w:val="auto"/>
        <w:rPr>
          <w:rFonts w:asciiTheme="minorEastAsia" w:hAnsiTheme="minorEastAsia" w:eastAsiaTheme="minorEastAsia"/>
          <w:color w:val="auto"/>
          <w:szCs w:val="24"/>
          <w:highlight w:val="none"/>
        </w:rPr>
      </w:pPr>
      <w:r>
        <w:rPr>
          <w:rFonts w:asciiTheme="minorEastAsia" w:hAnsiTheme="minorEastAsia" w:eastAsiaTheme="minorEastAsia"/>
          <w:color w:val="auto"/>
          <w:szCs w:val="24"/>
          <w:highlight w:val="none"/>
        </w:rPr>
        <w:t>1.从业人员、营业收入、资产总额填报上一年数据，无上一年数据的新成立企业可不填报。</w:t>
      </w:r>
    </w:p>
    <w:p w14:paraId="51E1ECC7">
      <w:pPr>
        <w:keepNext w:val="0"/>
        <w:keepLines w:val="0"/>
        <w:pageBreakBefore w:val="0"/>
        <w:tabs>
          <w:tab w:val="left" w:pos="4620"/>
        </w:tabs>
        <w:kinsoku/>
        <w:wordWrap/>
        <w:overflowPunct/>
        <w:topLinePunct w:val="0"/>
        <w:bidi w:val="0"/>
        <w:spacing w:line="360" w:lineRule="auto"/>
        <w:ind w:firstLine="422" w:firstLineChars="200"/>
        <w:jc w:val="left"/>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2．</w:t>
      </w: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rPr>
        <w:t>应根据《政府采购促进中小企业发展管理办法》（财库﹝2020﹞46号）和《关于印发中小企业划型标准规定的通知》</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工信部联企业〔2011〕300号</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相关规定，如实填写中小企业声明函。</w:t>
      </w:r>
      <w:r>
        <w:rPr>
          <w:rFonts w:hint="eastAsia" w:ascii="宋体" w:hAnsi="宋体" w:eastAsia="宋体" w:cs="宋体"/>
          <w:b/>
          <w:bCs/>
          <w:color w:val="auto"/>
          <w:szCs w:val="21"/>
          <w:highlight w:val="none"/>
          <w:lang w:val="zh-CN"/>
        </w:rPr>
        <w:t>如有虚假，将依法承担相应责任。</w:t>
      </w:r>
      <w:r>
        <w:rPr>
          <w:rFonts w:hint="eastAsia" w:ascii="宋体" w:hAnsi="宋体" w:eastAsia="宋体" w:cs="宋体"/>
          <w:b/>
          <w:bCs/>
          <w:color w:val="auto"/>
          <w:szCs w:val="21"/>
          <w:highlight w:val="none"/>
          <w:lang w:val="en-US" w:eastAsia="zh-CN"/>
        </w:rPr>
        <w:t>供应商</w:t>
      </w:r>
      <w:r>
        <w:rPr>
          <w:rFonts w:hint="eastAsia" w:ascii="宋体" w:hAnsi="宋体" w:eastAsia="宋体" w:cs="宋体"/>
          <w:b/>
          <w:bCs/>
          <w:color w:val="auto"/>
          <w:szCs w:val="21"/>
          <w:highlight w:val="none"/>
        </w:rPr>
        <w:t>自行登录工业和信息化部官网进行中小企业规模类型自测（查询网址https://www.miit.gov.cn/）。</w:t>
      </w:r>
    </w:p>
    <w:p w14:paraId="12694425">
      <w:pPr>
        <w:keepNext w:val="0"/>
        <w:keepLines w:val="0"/>
        <w:pageBreakBefore w:val="0"/>
        <w:tabs>
          <w:tab w:val="left" w:pos="4620"/>
        </w:tabs>
        <w:kinsoku/>
        <w:wordWrap/>
        <w:overflowPunct/>
        <w:topLinePunct w:val="0"/>
        <w:bidi w:val="0"/>
        <w:spacing w:line="360" w:lineRule="auto"/>
        <w:ind w:firstLine="422" w:firstLineChars="200"/>
        <w:jc w:val="left"/>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3.上述“</w:t>
      </w:r>
      <w:r>
        <w:rPr>
          <w:rFonts w:hint="eastAsia" w:ascii="宋体" w:hAnsi="宋体" w:eastAsia="宋体" w:cs="宋体"/>
          <w:b/>
          <w:bCs/>
          <w:color w:val="auto"/>
          <w:szCs w:val="21"/>
          <w:highlight w:val="none"/>
          <w:u w:val="single"/>
          <w:lang w:val="zh-CN"/>
        </w:rPr>
        <w:t>标的名称</w:t>
      </w:r>
      <w:r>
        <w:rPr>
          <w:rFonts w:hint="eastAsia" w:ascii="宋体" w:hAnsi="宋体" w:eastAsia="宋体" w:cs="宋体"/>
          <w:b/>
          <w:bCs/>
          <w:color w:val="auto"/>
          <w:szCs w:val="21"/>
          <w:highlight w:val="none"/>
        </w:rPr>
        <w:t>”，详见第三章采购需求前附表中明确的“标的名称”。</w:t>
      </w:r>
    </w:p>
    <w:p w14:paraId="2A3D83DE">
      <w:pPr>
        <w:keepNext w:val="0"/>
        <w:keepLines w:val="0"/>
        <w:pageBreakBefore w:val="0"/>
        <w:tabs>
          <w:tab w:val="left" w:pos="4620"/>
        </w:tabs>
        <w:kinsoku/>
        <w:wordWrap/>
        <w:overflowPunct/>
        <w:topLinePunct w:val="0"/>
        <w:bidi w:val="0"/>
        <w:spacing w:line="360" w:lineRule="auto"/>
        <w:ind w:firstLine="422" w:firstLineChars="200"/>
        <w:jc w:val="left"/>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4.上述“</w:t>
      </w:r>
      <w:r>
        <w:rPr>
          <w:rFonts w:hint="eastAsia" w:ascii="宋体" w:hAnsi="宋体" w:eastAsia="宋体" w:cs="宋体"/>
          <w:b/>
          <w:bCs/>
          <w:color w:val="auto"/>
          <w:szCs w:val="21"/>
          <w:highlight w:val="none"/>
          <w:u w:val="single"/>
        </w:rPr>
        <w:t>采购文件中明确的所属行业</w:t>
      </w:r>
      <w:r>
        <w:rPr>
          <w:rFonts w:hint="eastAsia" w:ascii="宋体" w:hAnsi="宋体" w:eastAsia="宋体" w:cs="宋体"/>
          <w:b/>
          <w:bCs/>
          <w:color w:val="auto"/>
          <w:szCs w:val="21"/>
          <w:highlight w:val="none"/>
        </w:rPr>
        <w:t>”，详见第三章采购需求前附表中明确的“所属行业”。</w:t>
      </w:r>
    </w:p>
    <w:p w14:paraId="0BF2B827">
      <w:pPr>
        <w:keepNext w:val="0"/>
        <w:keepLines w:val="0"/>
        <w:pageBreakBefore w:val="0"/>
        <w:tabs>
          <w:tab w:val="left" w:pos="4620"/>
        </w:tabs>
        <w:kinsoku/>
        <w:wordWrap/>
        <w:overflowPunct/>
        <w:topLinePunct w:val="0"/>
        <w:bidi w:val="0"/>
        <w:spacing w:line="360" w:lineRule="auto"/>
        <w:ind w:firstLine="422" w:firstLineChars="200"/>
        <w:jc w:val="left"/>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5．填写示例：</w:t>
      </w:r>
      <w:r>
        <w:rPr>
          <w:rFonts w:hint="eastAsia" w:ascii="宋体" w:hAnsi="宋体" w:eastAsia="宋体" w:cs="宋体"/>
          <w:b/>
          <w:bCs/>
          <w:color w:val="auto"/>
          <w:szCs w:val="21"/>
          <w:highlight w:val="none"/>
          <w:u w:val="single"/>
        </w:rPr>
        <w:t>某标的名称</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u w:val="single"/>
        </w:rPr>
        <w:t>填写第三章采购需求前附表中明确的“标的名称”</w:t>
      </w:r>
      <w:r>
        <w:rPr>
          <w:rFonts w:hint="eastAsia" w:ascii="宋体" w:hAnsi="宋体" w:eastAsia="宋体" w:cs="宋体"/>
          <w:b/>
          <w:bCs/>
          <w:color w:val="auto"/>
          <w:szCs w:val="21"/>
          <w:highlight w:val="none"/>
        </w:rPr>
        <w:t>），属于</w:t>
      </w:r>
      <w:r>
        <w:rPr>
          <w:rFonts w:hint="eastAsia" w:ascii="宋体" w:hAnsi="宋体" w:eastAsia="宋体" w:cs="宋体"/>
          <w:b/>
          <w:bCs/>
          <w:color w:val="auto"/>
          <w:szCs w:val="21"/>
          <w:highlight w:val="none"/>
          <w:u w:val="single"/>
        </w:rPr>
        <w:t>（填写第三章采购需求前附表中明确的“所属行业”，如软件和信息技术服务业）</w:t>
      </w:r>
      <w:r>
        <w:rPr>
          <w:rFonts w:hint="eastAsia" w:ascii="宋体" w:hAnsi="宋体" w:eastAsia="宋体" w:cs="宋体"/>
          <w:b/>
          <w:bCs/>
          <w:color w:val="auto"/>
          <w:szCs w:val="21"/>
          <w:highlight w:val="none"/>
        </w:rPr>
        <w:t>行业；承接企业为</w:t>
      </w:r>
      <w:r>
        <w:rPr>
          <w:rFonts w:hint="eastAsia" w:ascii="宋体" w:hAnsi="宋体" w:eastAsia="宋体" w:cs="宋体"/>
          <w:b/>
          <w:bCs/>
          <w:color w:val="auto"/>
          <w:szCs w:val="21"/>
          <w:highlight w:val="none"/>
          <w:u w:val="single"/>
          <w:lang w:val="zh-CN"/>
        </w:rPr>
        <w:t>某</w:t>
      </w:r>
      <w:r>
        <w:rPr>
          <w:rFonts w:hint="eastAsia" w:ascii="宋体" w:hAnsi="宋体" w:eastAsia="宋体" w:cs="宋体"/>
          <w:b/>
          <w:bCs/>
          <w:color w:val="auto"/>
          <w:szCs w:val="21"/>
          <w:highlight w:val="none"/>
          <w:u w:val="single"/>
        </w:rPr>
        <w:t>企业</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从业人员</w:t>
      </w:r>
      <w:r>
        <w:rPr>
          <w:rFonts w:hint="eastAsia" w:ascii="宋体" w:hAnsi="宋体" w:eastAsia="宋体" w:cs="宋体"/>
          <w:b/>
          <w:bCs/>
          <w:color w:val="auto"/>
          <w:szCs w:val="21"/>
          <w:highlight w:val="none"/>
          <w:u w:val="single"/>
        </w:rPr>
        <w:t>100</w:t>
      </w:r>
      <w:r>
        <w:rPr>
          <w:rFonts w:hint="eastAsia" w:ascii="宋体" w:hAnsi="宋体" w:eastAsia="宋体" w:cs="宋体"/>
          <w:b/>
          <w:bCs/>
          <w:color w:val="auto"/>
          <w:szCs w:val="21"/>
          <w:highlight w:val="none"/>
          <w:lang w:val="zh-CN"/>
        </w:rPr>
        <w:t>人</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营业收入为</w:t>
      </w:r>
      <w:r>
        <w:rPr>
          <w:rFonts w:hint="eastAsia" w:ascii="宋体" w:hAnsi="宋体" w:eastAsia="宋体" w:cs="宋体"/>
          <w:b/>
          <w:bCs/>
          <w:color w:val="auto"/>
          <w:szCs w:val="21"/>
          <w:highlight w:val="none"/>
          <w:u w:val="single"/>
        </w:rPr>
        <w:t>10000</w:t>
      </w:r>
      <w:r>
        <w:rPr>
          <w:rFonts w:hint="eastAsia" w:ascii="宋体" w:hAnsi="宋体" w:eastAsia="宋体" w:cs="宋体"/>
          <w:b/>
          <w:bCs/>
          <w:color w:val="auto"/>
          <w:szCs w:val="21"/>
          <w:highlight w:val="none"/>
          <w:lang w:val="zh-CN"/>
        </w:rPr>
        <w:t>万元</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资产总额为</w:t>
      </w:r>
      <w:r>
        <w:rPr>
          <w:rFonts w:hint="eastAsia" w:ascii="宋体" w:hAnsi="宋体" w:eastAsia="宋体" w:cs="宋体"/>
          <w:b/>
          <w:bCs/>
          <w:color w:val="auto"/>
          <w:szCs w:val="21"/>
          <w:highlight w:val="none"/>
          <w:u w:val="single"/>
        </w:rPr>
        <w:t>5000</w:t>
      </w:r>
      <w:r>
        <w:rPr>
          <w:rFonts w:hint="eastAsia" w:ascii="宋体" w:hAnsi="宋体" w:eastAsia="宋体" w:cs="宋体"/>
          <w:b/>
          <w:bCs/>
          <w:color w:val="auto"/>
          <w:szCs w:val="21"/>
          <w:highlight w:val="none"/>
          <w:lang w:val="zh-CN"/>
        </w:rPr>
        <w:t>万元</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属于</w:t>
      </w:r>
      <w:r>
        <w:rPr>
          <w:rFonts w:hint="eastAsia" w:ascii="宋体" w:hAnsi="宋体" w:eastAsia="宋体" w:cs="宋体"/>
          <w:b/>
          <w:bCs/>
          <w:color w:val="auto"/>
          <w:szCs w:val="21"/>
          <w:highlight w:val="none"/>
        </w:rPr>
        <w:t>中</w:t>
      </w:r>
      <w:r>
        <w:rPr>
          <w:rFonts w:hint="eastAsia" w:ascii="宋体" w:hAnsi="宋体" w:eastAsia="宋体" w:cs="宋体"/>
          <w:b/>
          <w:bCs/>
          <w:color w:val="auto"/>
          <w:szCs w:val="21"/>
          <w:highlight w:val="none"/>
          <w:u w:val="single"/>
          <w:lang w:val="zh-CN"/>
        </w:rPr>
        <w:t>型</w:t>
      </w:r>
      <w:r>
        <w:rPr>
          <w:rFonts w:hint="eastAsia" w:ascii="宋体" w:hAnsi="宋体" w:eastAsia="宋体" w:cs="宋体"/>
          <w:b/>
          <w:bCs/>
          <w:color w:val="auto"/>
          <w:szCs w:val="21"/>
          <w:highlight w:val="none"/>
          <w:lang w:val="zh-CN"/>
        </w:rPr>
        <w:t>企业</w:t>
      </w:r>
      <w:r>
        <w:rPr>
          <w:rFonts w:hint="eastAsia" w:ascii="宋体" w:hAnsi="宋体" w:eastAsia="宋体" w:cs="宋体"/>
          <w:b/>
          <w:bCs/>
          <w:color w:val="auto"/>
          <w:szCs w:val="21"/>
          <w:highlight w:val="none"/>
        </w:rPr>
        <w:t>[投标人自行登录工业和信息化部官网进行中小企业规模类型自测（查询网址https://www.miit.gov.cn/）]</w:t>
      </w:r>
      <w:r>
        <w:rPr>
          <w:rFonts w:hint="eastAsia" w:ascii="宋体" w:hAnsi="宋体" w:eastAsia="宋体" w:cs="宋体"/>
          <w:b/>
          <w:bCs/>
          <w:color w:val="auto"/>
          <w:szCs w:val="21"/>
          <w:highlight w:val="none"/>
          <w:lang w:val="zh-CN"/>
        </w:rPr>
        <w:t>。</w:t>
      </w:r>
    </w:p>
    <w:p w14:paraId="207B0AA6">
      <w:pPr>
        <w:pStyle w:val="9"/>
        <w:keepNext w:val="0"/>
        <w:keepLines w:val="0"/>
        <w:pageBreakBefore w:val="0"/>
        <w:kinsoku/>
        <w:wordWrap/>
        <w:overflowPunct/>
        <w:topLinePunct w:val="0"/>
        <w:bidi w:val="0"/>
        <w:spacing w:line="360" w:lineRule="auto"/>
        <w:ind w:firstLine="211" w:firstLineChars="100"/>
        <w:textAlignment w:val="auto"/>
        <w:rPr>
          <w:rFonts w:hint="eastAsia" w:asciiTheme="minorEastAsia" w:hAnsiTheme="minorEastAsia" w:eastAsiaTheme="minorEastAsia"/>
          <w:b/>
          <w:bCs/>
          <w:color w:val="auto"/>
          <w:szCs w:val="24"/>
          <w:highlight w:val="none"/>
        </w:rPr>
      </w:pPr>
    </w:p>
    <w:p w14:paraId="440FFDB1">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16D324F5">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7E4370FB">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5200D066">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583C323F">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2302FB95">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5EB3F474">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0FE4D3D7">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5BA2DE06">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53DFED0D">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398EE87E">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066AAB5B">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224C5EF9">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743A1925">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2F83EA3C">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1A63D724">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lang w:eastAsia="zh-CN"/>
        </w:rPr>
      </w:pPr>
    </w:p>
    <w:p w14:paraId="66595CD8">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七</w:t>
      </w:r>
      <w:r>
        <w:rPr>
          <w:rFonts w:hint="eastAsia" w:asciiTheme="minorEastAsia" w:hAnsiTheme="minorEastAsia" w:eastAsiaTheme="minorEastAsia"/>
          <w:b/>
          <w:color w:val="auto"/>
          <w:sz w:val="24"/>
          <w:highlight w:val="none"/>
        </w:rPr>
        <w:t>、残疾人福利性单位声明函</w:t>
      </w:r>
      <w:bookmarkEnd w:id="17"/>
      <w:bookmarkEnd w:id="18"/>
    </w:p>
    <w:p w14:paraId="2A827414">
      <w:pPr>
        <w:pStyle w:val="9"/>
        <w:keepNext w:val="0"/>
        <w:keepLines w:val="0"/>
        <w:pageBreakBefore w:val="0"/>
        <w:widowControl w:val="0"/>
        <w:kinsoku/>
        <w:wordWrap/>
        <w:overflowPunct/>
        <w:topLinePunct w:val="0"/>
        <w:autoSpaceDE/>
        <w:autoSpaceDN/>
        <w:bidi w:val="0"/>
        <w:adjustRightInd/>
        <w:snapToGrid/>
        <w:spacing w:line="360" w:lineRule="auto"/>
        <w:ind w:firstLine="240" w:firstLineChars="100"/>
        <w:jc w:val="center"/>
        <w:textAlignment w:val="auto"/>
        <w:rPr>
          <w:rFonts w:asciiTheme="minorEastAsia" w:hAnsiTheme="minorEastAsia" w:eastAsiaTheme="minorEastAsia"/>
          <w:color w:val="auto"/>
          <w:spacing w:val="6"/>
          <w:sz w:val="24"/>
          <w:szCs w:val="24"/>
          <w:highlight w:val="none"/>
        </w:rPr>
      </w:pPr>
      <w:r>
        <w:rPr>
          <w:rFonts w:hint="eastAsia" w:ascii="宋体" w:hAnsi="宋体" w:eastAsia="宋体"/>
          <w:b w:val="0"/>
          <w:i/>
          <w:color w:val="auto"/>
          <w:sz w:val="24"/>
          <w:highlight w:val="none"/>
          <w:lang w:val="en-US" w:eastAsia="zh-CN"/>
        </w:rPr>
        <w:t>（非残疾人福利性单位询价，请删去“残疾人福利性单位声明函”）</w:t>
      </w:r>
    </w:p>
    <w:p w14:paraId="66B39B55">
      <w:pPr>
        <w:keepNext w:val="0"/>
        <w:keepLines w:val="0"/>
        <w:pageBreakBefore w:val="0"/>
        <w:kinsoku/>
        <w:wordWrap/>
        <w:overflowPunct/>
        <w:topLinePunct w:val="0"/>
        <w:bidi w:val="0"/>
        <w:spacing w:line="360" w:lineRule="auto"/>
        <w:ind w:firstLine="504" w:firstLineChars="200"/>
        <w:textAlignment w:val="auto"/>
        <w:rPr>
          <w:rFonts w:asciiTheme="minorEastAsia" w:hAnsiTheme="minorEastAsia" w:eastAsiaTheme="minorEastAsia"/>
          <w:color w:val="auto"/>
          <w:spacing w:val="6"/>
          <w:sz w:val="24"/>
          <w:szCs w:val="24"/>
          <w:highlight w:val="none"/>
        </w:rPr>
      </w:pPr>
      <w:r>
        <w:rPr>
          <w:rFonts w:hint="eastAsia" w:asciiTheme="minorEastAsia" w:hAnsiTheme="minorEastAsia" w:eastAsiaTheme="minorEastAsia"/>
          <w:color w:val="auto"/>
          <w:spacing w:val="6"/>
          <w:sz w:val="24"/>
          <w:szCs w:val="24"/>
          <w:highlight w:val="none"/>
        </w:rPr>
        <w:t>本单位</w:t>
      </w:r>
      <w:r>
        <w:rPr>
          <w:rFonts w:hint="eastAsia" w:asciiTheme="minorEastAsia" w:hAnsiTheme="minorEastAsia" w:eastAsiaTheme="minorEastAsia"/>
          <w:color w:val="auto"/>
          <w:sz w:val="24"/>
          <w:highlight w:val="none"/>
        </w:rPr>
        <w:t>郑重</w:t>
      </w:r>
      <w:r>
        <w:rPr>
          <w:rFonts w:hint="eastAsia" w:asciiTheme="minorEastAsia" w:hAnsiTheme="minorEastAsia" w:eastAsiaTheme="minorEastAsia"/>
          <w:color w:val="auto"/>
          <w:spacing w:val="6"/>
          <w:sz w:val="24"/>
          <w:szCs w:val="24"/>
          <w:highlight w:val="none"/>
        </w:rPr>
        <w:t>声明，根据《财政部 民政部 中国残疾人联合会关于促进残疾人就业政府采购政策的通知》（财库</w:t>
      </w:r>
      <w:r>
        <w:rPr>
          <w:rFonts w:hint="eastAsia" w:asciiTheme="minorEastAsia" w:hAnsiTheme="minorEastAsia" w:eastAsiaTheme="minorEastAsia"/>
          <w:color w:val="auto"/>
          <w:sz w:val="24"/>
          <w:szCs w:val="24"/>
          <w:highlight w:val="none"/>
        </w:rPr>
        <w:t>〔2017〕141</w:t>
      </w:r>
      <w:r>
        <w:rPr>
          <w:rFonts w:hint="eastAsia" w:asciiTheme="minorEastAsia" w:hAnsiTheme="minorEastAsia" w:eastAsiaTheme="minorEastAsia"/>
          <w:color w:val="auto"/>
          <w:spacing w:val="6"/>
          <w:sz w:val="24"/>
          <w:szCs w:val="24"/>
          <w:highlight w:val="none"/>
        </w:rPr>
        <w:t>号）的规定，本单位为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14:paraId="20FA7963">
      <w:pPr>
        <w:keepNext w:val="0"/>
        <w:keepLines w:val="0"/>
        <w:pageBreakBefore w:val="0"/>
        <w:kinsoku/>
        <w:wordWrap/>
        <w:overflowPunct/>
        <w:topLinePunct w:val="0"/>
        <w:bidi w:val="0"/>
        <w:spacing w:line="360" w:lineRule="auto"/>
        <w:ind w:firstLine="504" w:firstLineChars="200"/>
        <w:textAlignment w:val="auto"/>
        <w:rPr>
          <w:rFonts w:asciiTheme="minorEastAsia" w:hAnsiTheme="minorEastAsia" w:eastAsiaTheme="minorEastAsia"/>
          <w:color w:val="auto"/>
          <w:spacing w:val="6"/>
          <w:sz w:val="24"/>
          <w:szCs w:val="24"/>
          <w:highlight w:val="none"/>
        </w:rPr>
      </w:pPr>
      <w:r>
        <w:rPr>
          <w:rFonts w:hint="eastAsia" w:asciiTheme="minorEastAsia" w:hAnsiTheme="minorEastAsia" w:eastAsiaTheme="minorEastAsia"/>
          <w:color w:val="auto"/>
          <w:spacing w:val="6"/>
          <w:sz w:val="24"/>
          <w:szCs w:val="24"/>
          <w:highlight w:val="none"/>
        </w:rPr>
        <w:t>本单位对上述声明的真实性负责。如有虚假，将依法承担相应责任。</w:t>
      </w:r>
    </w:p>
    <w:p w14:paraId="505760BF">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4"/>
          <w:highlight w:val="none"/>
        </w:rPr>
      </w:pPr>
    </w:p>
    <w:p w14:paraId="2294AA78">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color w:val="auto"/>
          <w:sz w:val="24"/>
          <w:szCs w:val="24"/>
          <w:highlight w:val="none"/>
        </w:rPr>
      </w:pPr>
    </w:p>
    <w:p w14:paraId="2B4942CD">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供应商</w:t>
      </w:r>
      <w:r>
        <w:rPr>
          <w:rFonts w:asciiTheme="minorEastAsia" w:hAnsiTheme="minorEastAsia" w:eastAsiaTheme="minorEastAsia"/>
          <w:color w:val="auto"/>
          <w:sz w:val="24"/>
          <w:szCs w:val="24"/>
          <w:highlight w:val="none"/>
        </w:rPr>
        <w:t>电子签章</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u w:val="single"/>
        </w:rPr>
        <w:t xml:space="preserve">             </w:t>
      </w:r>
    </w:p>
    <w:p w14:paraId="22F5A670">
      <w:pPr>
        <w:keepNext w:val="0"/>
        <w:keepLines w:val="0"/>
        <w:pageBreakBefore w:val="0"/>
        <w:tabs>
          <w:tab w:val="left" w:pos="4620"/>
        </w:tabs>
        <w:kinsoku/>
        <w:wordWrap/>
        <w:overflowPunct/>
        <w:topLinePunct w:val="0"/>
        <w:bidi w:val="0"/>
        <w:spacing w:line="360" w:lineRule="auto"/>
        <w:ind w:firstLine="480" w:firstLineChars="200"/>
        <w:textAlignment w:val="auto"/>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 xml:space="preserve">    期：</w:t>
      </w:r>
      <w:r>
        <w:rPr>
          <w:rFonts w:asciiTheme="minorEastAsia" w:hAnsiTheme="minorEastAsia" w:eastAsiaTheme="minorEastAsia"/>
          <w:color w:val="auto"/>
          <w:sz w:val="24"/>
          <w:szCs w:val="24"/>
          <w:highlight w:val="none"/>
          <w:u w:val="single"/>
        </w:rPr>
        <w:t xml:space="preserve">             </w:t>
      </w:r>
    </w:p>
    <w:bookmarkEnd w:id="19"/>
    <w:p w14:paraId="3A9F13E7">
      <w:pPr>
        <w:keepNext w:val="0"/>
        <w:keepLines w:val="0"/>
        <w:pageBreakBefore w:val="0"/>
        <w:kinsoku/>
        <w:wordWrap/>
        <w:overflowPunct/>
        <w:topLinePunct w:val="0"/>
        <w:bidi w:val="0"/>
        <w:spacing w:line="360" w:lineRule="auto"/>
        <w:ind w:firstLine="241" w:firstLineChars="100"/>
        <w:textAlignment w:val="auto"/>
        <w:rPr>
          <w:rFonts w:cs="Cambria Math" w:asciiTheme="minorEastAsia" w:hAnsiTheme="minorEastAsia" w:eastAsiaTheme="minorEastAsia"/>
          <w:b/>
          <w:color w:val="auto"/>
          <w:sz w:val="24"/>
          <w:szCs w:val="24"/>
          <w:highlight w:val="none"/>
        </w:rPr>
      </w:pPr>
    </w:p>
    <w:p w14:paraId="17216A57">
      <w:pPr>
        <w:keepNext w:val="0"/>
        <w:keepLines w:val="0"/>
        <w:pageBreakBefore w:val="0"/>
        <w:widowControl/>
        <w:kinsoku/>
        <w:wordWrap/>
        <w:overflowPunct/>
        <w:topLinePunct w:val="0"/>
        <w:bidi w:val="0"/>
        <w:spacing w:line="360" w:lineRule="auto"/>
        <w:ind w:firstLine="240" w:firstLineChars="100"/>
        <w:jc w:val="left"/>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05415C46">
      <w:pPr>
        <w:keepNext w:val="0"/>
        <w:keepLines w:val="0"/>
        <w:pageBreakBefore w:val="0"/>
        <w:kinsoku/>
        <w:wordWrap/>
        <w:overflowPunct/>
        <w:topLinePunct w:val="0"/>
        <w:bidi w:val="0"/>
        <w:spacing w:line="360" w:lineRule="auto"/>
        <w:ind w:firstLine="241" w:firstLineChars="100"/>
        <w:jc w:val="center"/>
        <w:textAlignment w:val="auto"/>
        <w:outlineLvl w:val="1"/>
        <w:rPr>
          <w:rFonts w:asciiTheme="minorEastAsia" w:hAnsiTheme="minorEastAsia" w:eastAsiaTheme="minorEastAsia"/>
          <w:b/>
          <w:color w:val="auto"/>
          <w:sz w:val="24"/>
          <w:highlight w:val="none"/>
        </w:rPr>
      </w:pPr>
      <w:bookmarkStart w:id="20" w:name="_Toc1350"/>
      <w:bookmarkStart w:id="21" w:name="_Toc23417"/>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、诚信履约承诺函</w:t>
      </w:r>
      <w:bookmarkEnd w:id="20"/>
      <w:bookmarkEnd w:id="21"/>
    </w:p>
    <w:p w14:paraId="4EA1D5EB">
      <w:pPr>
        <w:keepNext w:val="0"/>
        <w:keepLines w:val="0"/>
        <w:pageBreakBefore w:val="0"/>
        <w:kinsoku/>
        <w:wordWrap/>
        <w:overflowPunct/>
        <w:topLinePunct w:val="0"/>
        <w:bidi w:val="0"/>
        <w:spacing w:line="360" w:lineRule="auto"/>
        <w:ind w:firstLine="241" w:firstLineChars="100"/>
        <w:textAlignment w:val="auto"/>
        <w:rPr>
          <w:rFonts w:asciiTheme="minorEastAsia" w:hAnsiTheme="minorEastAsia" w:eastAsiaTheme="minorEastAsia"/>
          <w:b/>
          <w:bCs/>
          <w:color w:val="auto"/>
          <w:sz w:val="24"/>
          <w:highlight w:val="none"/>
        </w:rPr>
      </w:pPr>
    </w:p>
    <w:p w14:paraId="597E639B">
      <w:pPr>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b/>
          <w:bCs/>
          <w:color w:val="auto"/>
          <w:sz w:val="24"/>
          <w:highlight w:val="none"/>
          <w:u w:val="single"/>
          <w:lang w:eastAsia="zh-CN"/>
        </w:rPr>
      </w:pPr>
      <w:r>
        <w:rPr>
          <w:rFonts w:hint="eastAsia" w:asciiTheme="minorEastAsia" w:hAnsiTheme="minorEastAsia" w:eastAsiaTheme="minorEastAsia"/>
          <w:b/>
          <w:bCs/>
          <w:color w:val="auto"/>
          <w:sz w:val="24"/>
          <w:highlight w:val="none"/>
        </w:rPr>
        <w:t>致：</w:t>
      </w:r>
      <w:r>
        <w:rPr>
          <w:rFonts w:hint="eastAsia" w:asciiTheme="minorEastAsia" w:hAnsiTheme="minorEastAsia" w:eastAsiaTheme="minorEastAsia"/>
          <w:b/>
          <w:bCs/>
          <w:color w:val="auto"/>
          <w:sz w:val="24"/>
          <w:highlight w:val="none"/>
          <w:u w:val="none"/>
          <w:lang w:eastAsia="zh-CN"/>
        </w:rPr>
        <w:t>采购人</w:t>
      </w:r>
    </w:p>
    <w:p w14:paraId="1BCE2E55">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eastAsia="zh-CN"/>
        </w:rPr>
        <w:t>如我单位被确定为本项目入围供应商，我单位承诺在框架协议、合同签订及履约过程中将严格执行《中华人民共和国政府采购法》《中华人民共和国政府采购法实施条例》《政府采购框架协议采购方式管理暂行办法》及本项目征集文件中关于框架协议、合同签订及履约的相关规定，不出现以下情形：</w:t>
      </w:r>
    </w:p>
    <w:p w14:paraId="7933E40F">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（1）</w:t>
      </w:r>
      <w:r>
        <w:rPr>
          <w:rFonts w:hint="eastAsia" w:asciiTheme="minorEastAsia" w:hAnsiTheme="minorEastAsia" w:eastAsiaTheme="minorEastAsia"/>
          <w:bCs/>
          <w:color w:val="auto"/>
          <w:sz w:val="24"/>
          <w:highlight w:val="none"/>
          <w:lang w:val="en-US" w:eastAsia="zh-CN"/>
        </w:rPr>
        <w:t>入围</w:t>
      </w:r>
      <w:r>
        <w:rPr>
          <w:rFonts w:hint="eastAsia" w:asciiTheme="minorEastAsia" w:hAnsiTheme="minorEastAsia" w:eastAsiaTheme="minorEastAsia"/>
          <w:bCs/>
          <w:color w:val="auto"/>
          <w:sz w:val="24"/>
          <w:highlight w:val="none"/>
        </w:rPr>
        <w:t>或者成交后无正当理由拒不与</w:t>
      </w:r>
      <w:r>
        <w:rPr>
          <w:rFonts w:hint="eastAsia" w:asciiTheme="minorEastAsia" w:hAnsiTheme="minorEastAsia" w:eastAsiaTheme="minorEastAsia"/>
          <w:bCs/>
          <w:color w:val="auto"/>
          <w:sz w:val="24"/>
          <w:highlight w:val="none"/>
          <w:lang w:val="en-US" w:eastAsia="zh-CN"/>
        </w:rPr>
        <w:t>征集人签订框架协议或不与</w:t>
      </w:r>
      <w:r>
        <w:rPr>
          <w:rFonts w:hint="eastAsia" w:asciiTheme="minorEastAsia" w:hAnsiTheme="minorEastAsia" w:eastAsiaTheme="minorEastAsia"/>
          <w:bCs/>
          <w:color w:val="auto"/>
          <w:sz w:val="24"/>
          <w:highlight w:val="none"/>
        </w:rPr>
        <w:t>采购人签订政府采购合同；</w:t>
      </w:r>
    </w:p>
    <w:p w14:paraId="4C91DD5D">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（2）未按照</w:t>
      </w:r>
      <w:r>
        <w:rPr>
          <w:rFonts w:hint="eastAsia" w:asciiTheme="minorEastAsia" w:hAnsiTheme="minorEastAsia" w:eastAsiaTheme="minorEastAsia"/>
          <w:bCs/>
          <w:color w:val="auto"/>
          <w:sz w:val="24"/>
          <w:highlight w:val="none"/>
          <w:lang w:val="en-US" w:eastAsia="zh-CN"/>
        </w:rPr>
        <w:t>征集</w:t>
      </w:r>
      <w:r>
        <w:rPr>
          <w:rFonts w:hint="eastAsia" w:asciiTheme="minorEastAsia" w:hAnsiTheme="minorEastAsia" w:eastAsiaTheme="minorEastAsia"/>
          <w:bCs/>
          <w:color w:val="auto"/>
          <w:sz w:val="24"/>
          <w:highlight w:val="none"/>
        </w:rPr>
        <w:t>文件确定的事项签订</w:t>
      </w:r>
      <w:r>
        <w:rPr>
          <w:rFonts w:hint="eastAsia" w:asciiTheme="minorEastAsia" w:hAnsiTheme="minorEastAsia" w:eastAsiaTheme="minorEastAsia"/>
          <w:bCs/>
          <w:color w:val="auto"/>
          <w:sz w:val="24"/>
          <w:highlight w:val="none"/>
          <w:lang w:val="en-US" w:eastAsia="zh-CN"/>
        </w:rPr>
        <w:t>框架协议和</w:t>
      </w:r>
      <w:r>
        <w:rPr>
          <w:rFonts w:hint="eastAsia" w:asciiTheme="minorEastAsia" w:hAnsiTheme="minorEastAsia" w:eastAsiaTheme="minorEastAsia"/>
          <w:bCs/>
          <w:color w:val="auto"/>
          <w:sz w:val="24"/>
          <w:highlight w:val="none"/>
        </w:rPr>
        <w:t>政府采购合同；</w:t>
      </w:r>
    </w:p>
    <w:p w14:paraId="36BA04F5">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（3）将政府采购合同转包；</w:t>
      </w:r>
    </w:p>
    <w:p w14:paraId="1B7FF12F">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（4）提供假冒伪劣产品；</w:t>
      </w:r>
    </w:p>
    <w:p w14:paraId="0892D01D">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（5）擅自变更、中止或者终止</w:t>
      </w:r>
      <w:r>
        <w:rPr>
          <w:rFonts w:hint="eastAsia" w:asciiTheme="minorEastAsia" w:hAnsiTheme="minorEastAsia" w:eastAsiaTheme="minorEastAsia"/>
          <w:bCs/>
          <w:color w:val="auto"/>
          <w:sz w:val="24"/>
          <w:highlight w:val="none"/>
          <w:lang w:val="en-US" w:eastAsia="zh-CN"/>
        </w:rPr>
        <w:t>框架协议和</w:t>
      </w:r>
      <w:r>
        <w:rPr>
          <w:rFonts w:hint="eastAsia" w:asciiTheme="minorEastAsia" w:hAnsiTheme="minorEastAsia" w:eastAsiaTheme="minorEastAsia"/>
          <w:bCs/>
          <w:color w:val="auto"/>
          <w:sz w:val="24"/>
          <w:highlight w:val="none"/>
        </w:rPr>
        <w:t>政府采购合同。</w:t>
      </w:r>
    </w:p>
    <w:p w14:paraId="7BAA776A">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9660D59">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Cs/>
          <w:color w:val="auto"/>
          <w:sz w:val="24"/>
          <w:highlight w:val="none"/>
        </w:rPr>
      </w:pPr>
    </w:p>
    <w:p w14:paraId="5445829B">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Cs/>
          <w:color w:val="auto"/>
          <w:sz w:val="24"/>
          <w:highlight w:val="none"/>
        </w:rPr>
      </w:pPr>
    </w:p>
    <w:p w14:paraId="0C0C2FB7">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供应商电子签章：</w:t>
      </w:r>
      <w:r>
        <w:rPr>
          <w:rFonts w:hint="eastAsia" w:asciiTheme="minorEastAsia" w:hAnsiTheme="minorEastAsia" w:eastAsiaTheme="minorEastAsia"/>
          <w:bCs/>
          <w:color w:val="auto"/>
          <w:sz w:val="24"/>
          <w:highlight w:val="none"/>
          <w:u w:val="single"/>
        </w:rPr>
        <w:t xml:space="preserve">     </w:t>
      </w:r>
      <w:r>
        <w:rPr>
          <w:rFonts w:asciiTheme="minorEastAsia" w:hAnsiTheme="minorEastAsia" w:eastAsiaTheme="minorEastAsia"/>
          <w:bCs/>
          <w:color w:val="auto"/>
          <w:sz w:val="24"/>
          <w:highlight w:val="none"/>
          <w:u w:val="single"/>
        </w:rPr>
        <w:t xml:space="preserve">    </w:t>
      </w:r>
      <w:r>
        <w:rPr>
          <w:rFonts w:hint="eastAsia" w:asciiTheme="minorEastAsia" w:hAnsiTheme="minorEastAsia" w:eastAsiaTheme="minorEastAsia"/>
          <w:bCs/>
          <w:color w:val="auto"/>
          <w:sz w:val="24"/>
          <w:highlight w:val="none"/>
          <w:u w:val="single"/>
        </w:rPr>
        <w:t xml:space="preserve">    </w:t>
      </w:r>
    </w:p>
    <w:p w14:paraId="6365C5C4">
      <w:pPr>
        <w:keepNext w:val="0"/>
        <w:keepLines w:val="0"/>
        <w:pageBreakBefore w:val="0"/>
        <w:kinsoku/>
        <w:wordWrap/>
        <w:overflowPunct/>
        <w:topLinePunct w:val="0"/>
        <w:bidi w:val="0"/>
        <w:spacing w:line="360" w:lineRule="auto"/>
        <w:ind w:firstLine="480" w:firstLineChars="2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日          期：</w:t>
      </w:r>
      <w:r>
        <w:rPr>
          <w:rFonts w:hint="eastAsia" w:asciiTheme="minorEastAsia" w:hAnsiTheme="minorEastAsia" w:eastAsiaTheme="minorEastAsia"/>
          <w:bCs/>
          <w:color w:val="auto"/>
          <w:sz w:val="24"/>
          <w:highlight w:val="none"/>
          <w:u w:val="single"/>
        </w:rPr>
        <w:t xml:space="preserve">             </w:t>
      </w:r>
    </w:p>
    <w:p w14:paraId="1C5428D1">
      <w:pPr>
        <w:keepNext w:val="0"/>
        <w:keepLines w:val="0"/>
        <w:pageBreakBefore w:val="0"/>
        <w:widowControl/>
        <w:kinsoku/>
        <w:wordWrap/>
        <w:overflowPunct/>
        <w:topLinePunct w:val="0"/>
        <w:bidi w:val="0"/>
        <w:spacing w:line="360" w:lineRule="auto"/>
        <w:ind w:firstLine="241" w:firstLineChars="100"/>
        <w:jc w:val="left"/>
        <w:textAlignment w:val="auto"/>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0AE973F3">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九、</w:t>
      </w:r>
      <w:r>
        <w:rPr>
          <w:rFonts w:hint="eastAsia" w:asciiTheme="minorEastAsia" w:hAnsiTheme="minorEastAsia" w:eastAsiaTheme="minorEastAsia"/>
          <w:b/>
          <w:color w:val="auto"/>
          <w:sz w:val="24"/>
          <w:highlight w:val="none"/>
        </w:rPr>
        <w:t>主要</w:t>
      </w:r>
      <w:r>
        <w:rPr>
          <w:rFonts w:hint="eastAsia" w:asciiTheme="minorEastAsia" w:hAnsiTheme="minorEastAsia" w:eastAsiaTheme="minorEastAsia"/>
          <w:b/>
          <w:color w:val="auto"/>
          <w:sz w:val="24"/>
          <w:highlight w:val="none"/>
          <w:lang w:val="en-US" w:eastAsia="zh-CN"/>
        </w:rPr>
        <w:t>入围</w:t>
      </w:r>
      <w:r>
        <w:rPr>
          <w:rFonts w:hint="eastAsia" w:asciiTheme="minorEastAsia" w:hAnsiTheme="minorEastAsia" w:eastAsiaTheme="minorEastAsia"/>
          <w:b/>
          <w:color w:val="auto"/>
          <w:sz w:val="24"/>
          <w:highlight w:val="none"/>
        </w:rPr>
        <w:t>标的承诺函</w:t>
      </w:r>
    </w:p>
    <w:p w14:paraId="570279A1">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我单位同意</w:t>
      </w:r>
      <w:r>
        <w:rPr>
          <w:rFonts w:hint="eastAsia" w:asciiTheme="minorEastAsia" w:hAnsiTheme="minorEastAsia" w:eastAsiaTheme="minorEastAsia"/>
          <w:bCs/>
          <w:color w:val="auto"/>
          <w:sz w:val="24"/>
          <w:highlight w:val="none"/>
          <w:lang w:val="en-US" w:eastAsia="zh-CN"/>
        </w:rPr>
        <w:t>入围</w:t>
      </w:r>
      <w:r>
        <w:rPr>
          <w:rFonts w:hint="eastAsia" w:asciiTheme="minorEastAsia" w:hAnsiTheme="minorEastAsia" w:eastAsiaTheme="minorEastAsia"/>
          <w:bCs/>
          <w:color w:val="auto"/>
          <w:sz w:val="24"/>
          <w:highlight w:val="none"/>
          <w:lang w:eastAsia="zh-CN"/>
        </w:rPr>
        <w:t>结果</w:t>
      </w:r>
      <w:r>
        <w:rPr>
          <w:rFonts w:hint="eastAsia" w:asciiTheme="minorEastAsia" w:hAnsiTheme="minorEastAsia" w:eastAsiaTheme="minorEastAsia"/>
          <w:bCs/>
          <w:color w:val="auto"/>
          <w:sz w:val="24"/>
          <w:highlight w:val="none"/>
        </w:rPr>
        <w:t>公告中公示以下主要</w:t>
      </w:r>
      <w:r>
        <w:rPr>
          <w:rFonts w:hint="eastAsia" w:asciiTheme="minorEastAsia" w:hAnsiTheme="minorEastAsia" w:eastAsiaTheme="minorEastAsia"/>
          <w:bCs/>
          <w:color w:val="auto"/>
          <w:sz w:val="24"/>
          <w:highlight w:val="none"/>
          <w:lang w:val="en-US" w:eastAsia="zh-CN"/>
        </w:rPr>
        <w:t>入围</w:t>
      </w:r>
      <w:r>
        <w:rPr>
          <w:rFonts w:hint="eastAsia" w:asciiTheme="minorEastAsia" w:hAnsiTheme="minorEastAsia" w:eastAsiaTheme="minorEastAsia"/>
          <w:bCs/>
          <w:color w:val="auto"/>
          <w:sz w:val="24"/>
          <w:highlight w:val="none"/>
        </w:rPr>
        <w:t>标的并承诺：</w:t>
      </w:r>
      <w:r>
        <w:rPr>
          <w:rFonts w:hint="eastAsia" w:asciiTheme="minorEastAsia" w:hAnsiTheme="minorEastAsia" w:eastAsiaTheme="minorEastAsia"/>
          <w:bCs/>
          <w:color w:val="auto"/>
          <w:sz w:val="24"/>
          <w:highlight w:val="none"/>
          <w:lang w:val="en-US" w:eastAsia="zh-CN"/>
        </w:rPr>
        <w:t>响应</w:t>
      </w:r>
      <w:r>
        <w:rPr>
          <w:rFonts w:hint="eastAsia" w:asciiTheme="minorEastAsia" w:hAnsiTheme="minorEastAsia" w:eastAsiaTheme="minorEastAsia"/>
          <w:bCs/>
          <w:color w:val="auto"/>
          <w:sz w:val="24"/>
          <w:highlight w:val="none"/>
        </w:rPr>
        <w:t>文件中所提供的主要</w:t>
      </w:r>
      <w:r>
        <w:rPr>
          <w:rFonts w:hint="eastAsia" w:asciiTheme="minorEastAsia" w:hAnsiTheme="minorEastAsia" w:eastAsiaTheme="minorEastAsia"/>
          <w:bCs/>
          <w:color w:val="auto"/>
          <w:sz w:val="24"/>
          <w:highlight w:val="none"/>
          <w:lang w:val="en-US" w:eastAsia="zh-CN"/>
        </w:rPr>
        <w:t>入围</w:t>
      </w:r>
      <w:r>
        <w:rPr>
          <w:rFonts w:hint="eastAsia" w:asciiTheme="minorEastAsia" w:hAnsiTheme="minorEastAsia" w:eastAsiaTheme="minorEastAsia"/>
          <w:bCs/>
          <w:color w:val="auto"/>
          <w:sz w:val="24"/>
          <w:highlight w:val="none"/>
        </w:rPr>
        <w:t>标的均真实有效。若被发现存在任何虚假、隐瞒情况，我单位承担由此产生的一切后果。</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1394"/>
        <w:gridCol w:w="1975"/>
        <w:gridCol w:w="1353"/>
        <w:gridCol w:w="1110"/>
        <w:gridCol w:w="1066"/>
        <w:gridCol w:w="715"/>
      </w:tblGrid>
      <w:tr w14:paraId="7B8F0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7" w:hRule="atLeast"/>
          <w:jc w:val="center"/>
        </w:trPr>
        <w:tc>
          <w:tcPr>
            <w:tcW w:w="383" w:type="pct"/>
            <w:vAlign w:val="center"/>
          </w:tcPr>
          <w:p w14:paraId="529CD9EA">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序号</w:t>
            </w:r>
          </w:p>
        </w:tc>
        <w:tc>
          <w:tcPr>
            <w:tcW w:w="843" w:type="pct"/>
            <w:vAlign w:val="center"/>
          </w:tcPr>
          <w:p w14:paraId="3B840537">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名称</w:t>
            </w:r>
          </w:p>
        </w:tc>
        <w:tc>
          <w:tcPr>
            <w:tcW w:w="1183" w:type="pct"/>
            <w:vAlign w:val="center"/>
          </w:tcPr>
          <w:p w14:paraId="3D24FBBB">
            <w:pPr>
              <w:keepNext w:val="0"/>
              <w:keepLines w:val="0"/>
              <w:pageBreakBefore w:val="0"/>
              <w:kinsoku/>
              <w:wordWrap/>
              <w:overflowPunct/>
              <w:topLinePunct w:val="0"/>
              <w:bidi w:val="0"/>
              <w:spacing w:line="360" w:lineRule="auto"/>
              <w:ind w:firstLine="240" w:firstLineChars="100"/>
              <w:textAlignment w:val="auto"/>
              <w:rPr>
                <w:rFonts w:hint="default"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rPr>
              <w:t>服务</w:t>
            </w:r>
            <w:r>
              <w:rPr>
                <w:rFonts w:hint="eastAsia" w:asciiTheme="minorEastAsia" w:hAnsiTheme="minorEastAsia" w:eastAsiaTheme="minorEastAsia"/>
                <w:bCs/>
                <w:color w:val="auto"/>
                <w:sz w:val="24"/>
                <w:highlight w:val="none"/>
                <w:lang w:val="en-US" w:eastAsia="zh-CN"/>
              </w:rPr>
              <w:t>范围</w:t>
            </w:r>
          </w:p>
        </w:tc>
        <w:tc>
          <w:tcPr>
            <w:tcW w:w="818" w:type="pct"/>
            <w:vAlign w:val="center"/>
          </w:tcPr>
          <w:p w14:paraId="66248806">
            <w:pPr>
              <w:keepNext w:val="0"/>
              <w:keepLines w:val="0"/>
              <w:pageBreakBefore w:val="0"/>
              <w:kinsoku/>
              <w:wordWrap/>
              <w:overflowPunct/>
              <w:topLinePunct w:val="0"/>
              <w:bidi w:val="0"/>
              <w:spacing w:line="360" w:lineRule="auto"/>
              <w:ind w:firstLine="240" w:firstLineChars="100"/>
              <w:textAlignment w:val="auto"/>
              <w:rPr>
                <w:rFonts w:hint="default"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rPr>
              <w:t>服务</w:t>
            </w:r>
            <w:r>
              <w:rPr>
                <w:rFonts w:hint="eastAsia" w:asciiTheme="minorEastAsia" w:hAnsiTheme="minorEastAsia" w:eastAsiaTheme="minorEastAsia"/>
                <w:bCs/>
                <w:color w:val="auto"/>
                <w:sz w:val="24"/>
                <w:highlight w:val="none"/>
                <w:lang w:val="en-US" w:eastAsia="zh-CN"/>
              </w:rPr>
              <w:t>要求</w:t>
            </w:r>
          </w:p>
        </w:tc>
        <w:tc>
          <w:tcPr>
            <w:tcW w:w="676" w:type="pct"/>
            <w:vAlign w:val="center"/>
          </w:tcPr>
          <w:p w14:paraId="52715A24">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服务时间</w:t>
            </w:r>
          </w:p>
        </w:tc>
        <w:tc>
          <w:tcPr>
            <w:tcW w:w="650" w:type="pct"/>
            <w:vAlign w:val="center"/>
          </w:tcPr>
          <w:p w14:paraId="6C16CB2D">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服务标准</w:t>
            </w:r>
          </w:p>
        </w:tc>
        <w:tc>
          <w:tcPr>
            <w:tcW w:w="444" w:type="pct"/>
            <w:vAlign w:val="center"/>
          </w:tcPr>
          <w:p w14:paraId="205E1F5E">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备注</w:t>
            </w:r>
          </w:p>
        </w:tc>
      </w:tr>
      <w:tr w14:paraId="228D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1ECB96FF">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1</w:t>
            </w:r>
          </w:p>
        </w:tc>
        <w:tc>
          <w:tcPr>
            <w:tcW w:w="843" w:type="pct"/>
            <w:vAlign w:val="center"/>
          </w:tcPr>
          <w:p w14:paraId="3C272E0E">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6B952057">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0F2B9C1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13E4E67C">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7CEEA9B6">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6F05C535">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r w14:paraId="6969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1D593D6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2</w:t>
            </w:r>
          </w:p>
        </w:tc>
        <w:tc>
          <w:tcPr>
            <w:tcW w:w="843" w:type="pct"/>
            <w:vAlign w:val="center"/>
          </w:tcPr>
          <w:p w14:paraId="63909BD5">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6811FD58">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4C30BF15">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27E4CDC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64FB3557">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23CE78AF">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r w14:paraId="65C0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37D9FA4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3</w:t>
            </w:r>
          </w:p>
        </w:tc>
        <w:tc>
          <w:tcPr>
            <w:tcW w:w="843" w:type="pct"/>
            <w:vAlign w:val="center"/>
          </w:tcPr>
          <w:p w14:paraId="270DCB1F">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376C65AC">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40261B67">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2D46671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1E84195E">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3FDD5D89">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r w14:paraId="44F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2853C672">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4</w:t>
            </w:r>
          </w:p>
        </w:tc>
        <w:tc>
          <w:tcPr>
            <w:tcW w:w="843" w:type="pct"/>
            <w:vAlign w:val="center"/>
          </w:tcPr>
          <w:p w14:paraId="0197E042">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5923F4BC">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07E0A9A4">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1AAB6012">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4D7545C9">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425732B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r w14:paraId="56E3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5B6C421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5</w:t>
            </w:r>
          </w:p>
        </w:tc>
        <w:tc>
          <w:tcPr>
            <w:tcW w:w="843" w:type="pct"/>
            <w:vAlign w:val="center"/>
          </w:tcPr>
          <w:p w14:paraId="353EC40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054D66CB">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43242327">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69003E4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23D63C4F">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24D695F8">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r w14:paraId="2F74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vAlign w:val="center"/>
          </w:tcPr>
          <w:p w14:paraId="1D6755AC">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w:t>
            </w:r>
          </w:p>
        </w:tc>
        <w:tc>
          <w:tcPr>
            <w:tcW w:w="843" w:type="pct"/>
            <w:vAlign w:val="center"/>
          </w:tcPr>
          <w:p w14:paraId="298A87AB">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1183" w:type="pct"/>
            <w:vAlign w:val="center"/>
          </w:tcPr>
          <w:p w14:paraId="363EF933">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818" w:type="pct"/>
            <w:vAlign w:val="center"/>
          </w:tcPr>
          <w:p w14:paraId="4A1E9481">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76" w:type="pct"/>
            <w:vAlign w:val="center"/>
          </w:tcPr>
          <w:p w14:paraId="218E3594">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650" w:type="pct"/>
            <w:vAlign w:val="center"/>
          </w:tcPr>
          <w:p w14:paraId="67AECC69">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c>
          <w:tcPr>
            <w:tcW w:w="444" w:type="pct"/>
            <w:vAlign w:val="center"/>
          </w:tcPr>
          <w:p w14:paraId="2D5F5F62">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tc>
      </w:tr>
    </w:tbl>
    <w:p w14:paraId="0FD97956">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p w14:paraId="3549CB38">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lang w:val="en-US" w:eastAsia="zh-CN"/>
        </w:rPr>
        <w:t>供应商</w:t>
      </w:r>
      <w:r>
        <w:rPr>
          <w:rFonts w:hint="eastAsia" w:asciiTheme="minorEastAsia" w:hAnsiTheme="minorEastAsia" w:eastAsiaTheme="minorEastAsia"/>
          <w:bCs/>
          <w:color w:val="auto"/>
          <w:sz w:val="24"/>
          <w:highlight w:val="none"/>
        </w:rPr>
        <w:t>电子签章：</w:t>
      </w:r>
      <w:r>
        <w:rPr>
          <w:rFonts w:hint="eastAsia" w:asciiTheme="minorEastAsia" w:hAnsiTheme="minorEastAsia" w:eastAsiaTheme="minorEastAsia"/>
          <w:bCs/>
          <w:color w:val="auto"/>
          <w:sz w:val="24"/>
          <w:highlight w:val="none"/>
          <w:u w:val="single"/>
        </w:rPr>
        <w:t xml:space="preserve">     </w:t>
      </w:r>
      <w:r>
        <w:rPr>
          <w:rFonts w:asciiTheme="minorEastAsia" w:hAnsiTheme="minorEastAsia" w:eastAsiaTheme="minorEastAsia"/>
          <w:bCs/>
          <w:color w:val="auto"/>
          <w:sz w:val="24"/>
          <w:highlight w:val="none"/>
          <w:u w:val="single"/>
        </w:rPr>
        <w:t xml:space="preserve">    </w:t>
      </w:r>
      <w:r>
        <w:rPr>
          <w:rFonts w:hint="eastAsia" w:asciiTheme="minorEastAsia" w:hAnsiTheme="minorEastAsia" w:eastAsiaTheme="minorEastAsia"/>
          <w:bCs/>
          <w:color w:val="auto"/>
          <w:sz w:val="24"/>
          <w:highlight w:val="none"/>
          <w:u w:val="single"/>
        </w:rPr>
        <w:t xml:space="preserve">    </w:t>
      </w:r>
    </w:p>
    <w:p w14:paraId="0EA12E63">
      <w:pPr>
        <w:keepNext w:val="0"/>
        <w:keepLines w:val="0"/>
        <w:pageBreakBefore w:val="0"/>
        <w:kinsoku/>
        <w:wordWrap/>
        <w:overflowPunct/>
        <w:topLinePunct w:val="0"/>
        <w:bidi w:val="0"/>
        <w:spacing w:line="360" w:lineRule="auto"/>
        <w:ind w:firstLine="240" w:firstLineChars="100"/>
        <w:textAlignment w:val="auto"/>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日          期：</w:t>
      </w:r>
      <w:r>
        <w:rPr>
          <w:rFonts w:hint="eastAsia" w:asciiTheme="minorEastAsia" w:hAnsiTheme="minorEastAsia" w:eastAsiaTheme="minorEastAsia"/>
          <w:bCs/>
          <w:color w:val="auto"/>
          <w:sz w:val="24"/>
          <w:highlight w:val="none"/>
          <w:u w:val="single"/>
        </w:rPr>
        <w:t xml:space="preserve">             </w:t>
      </w:r>
    </w:p>
    <w:p w14:paraId="53CC3844">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p w14:paraId="11DAAF02">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lang w:val="en-US" w:eastAsia="zh-CN"/>
        </w:rPr>
        <w:t>备注：</w:t>
      </w:r>
    </w:p>
    <w:p w14:paraId="396497B3">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eastAsia="zh-CN"/>
        </w:rPr>
        <w:t>1.表中所列内容为满足本项目要求的主要入围标的信息；</w:t>
      </w:r>
    </w:p>
    <w:p w14:paraId="5E8B53A8">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lang w:val="en-US" w:eastAsia="zh-CN"/>
        </w:rPr>
        <w:t>2.供应商提供的以上承诺情况</w:t>
      </w:r>
      <w:r>
        <w:rPr>
          <w:rFonts w:hint="eastAsia" w:asciiTheme="minorEastAsia" w:hAnsiTheme="minorEastAsia" w:eastAsiaTheme="minorEastAsia"/>
          <w:bCs/>
          <w:color w:val="auto"/>
          <w:sz w:val="24"/>
          <w:highlight w:val="none"/>
        </w:rPr>
        <w:t>（含名称、服务</w:t>
      </w:r>
      <w:r>
        <w:rPr>
          <w:rFonts w:hint="eastAsia" w:asciiTheme="minorEastAsia" w:hAnsiTheme="minorEastAsia" w:eastAsiaTheme="minorEastAsia"/>
          <w:bCs/>
          <w:color w:val="auto"/>
          <w:sz w:val="24"/>
          <w:highlight w:val="none"/>
          <w:lang w:val="en-US" w:eastAsia="zh-CN"/>
        </w:rPr>
        <w:t>范围</w:t>
      </w:r>
      <w:r>
        <w:rPr>
          <w:rFonts w:hint="eastAsia" w:asciiTheme="minorEastAsia" w:hAnsiTheme="minorEastAsia" w:eastAsiaTheme="minorEastAsia"/>
          <w:bCs/>
          <w:color w:val="auto"/>
          <w:sz w:val="24"/>
          <w:highlight w:val="none"/>
        </w:rPr>
        <w:t>、服务</w:t>
      </w:r>
      <w:r>
        <w:rPr>
          <w:rFonts w:hint="eastAsia" w:asciiTheme="minorEastAsia" w:hAnsiTheme="minorEastAsia" w:eastAsiaTheme="minorEastAsia"/>
          <w:bCs/>
          <w:color w:val="auto"/>
          <w:sz w:val="24"/>
          <w:highlight w:val="none"/>
          <w:lang w:val="en-US" w:eastAsia="zh-CN"/>
        </w:rPr>
        <w:t>要求</w:t>
      </w: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rPr>
        <w:t>服务时间、服务标准）</w:t>
      </w:r>
      <w:r>
        <w:rPr>
          <w:rFonts w:hint="eastAsia" w:asciiTheme="minorEastAsia" w:hAnsiTheme="minorEastAsia" w:eastAsiaTheme="minorEastAsia"/>
          <w:bCs/>
          <w:color w:val="auto"/>
          <w:sz w:val="24"/>
          <w:highlight w:val="none"/>
          <w:lang w:val="en-US" w:eastAsia="zh-CN"/>
        </w:rPr>
        <w:t xml:space="preserve">，将按约定随入围结果公告同时公告； </w:t>
      </w:r>
    </w:p>
    <w:p w14:paraId="273BCD6B">
      <w:pPr>
        <w:keepNext w:val="0"/>
        <w:keepLines w:val="0"/>
        <w:pageBreakBefore w:val="0"/>
        <w:kinsoku/>
        <w:wordWrap/>
        <w:overflowPunct/>
        <w:topLinePunct w:val="0"/>
        <w:bidi w:val="0"/>
        <w:spacing w:line="360" w:lineRule="auto"/>
        <w:ind w:firstLine="480" w:firstLineChars="200"/>
        <w:textAlignment w:val="auto"/>
        <w:rPr>
          <w:rFonts w:hint="eastAsia" w:asciiTheme="minorEastAsia" w:hAnsiTheme="minorEastAsia" w:eastAsiaTheme="minorEastAsia"/>
          <w:bCs/>
          <w:color w:val="auto"/>
          <w:sz w:val="24"/>
          <w:highlight w:val="none"/>
          <w:lang w:val="en-US" w:eastAsia="zh-CN"/>
        </w:rPr>
      </w:pPr>
      <w:r>
        <w:rPr>
          <w:rFonts w:hint="eastAsia" w:asciiTheme="minorEastAsia" w:hAnsiTheme="minorEastAsia" w:eastAsiaTheme="minorEastAsia"/>
          <w:bCs/>
          <w:color w:val="auto"/>
          <w:sz w:val="24"/>
          <w:highlight w:val="none"/>
          <w:lang w:val="en-US" w:eastAsia="zh-CN"/>
        </w:rPr>
        <w:t>3.本页《主要入围标的承诺函》仅作为结果公告使用，请供应商规范填写。</w:t>
      </w:r>
    </w:p>
    <w:p w14:paraId="439C80A4">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p w14:paraId="1139A8AC">
      <w:pPr>
        <w:keepNext w:val="0"/>
        <w:keepLines w:val="0"/>
        <w:pageBreakBefore w:val="0"/>
        <w:kinsoku/>
        <w:wordWrap/>
        <w:overflowPunct/>
        <w:topLinePunct w:val="0"/>
        <w:bidi w:val="0"/>
        <w:spacing w:line="360" w:lineRule="auto"/>
        <w:ind w:firstLine="240" w:firstLineChars="100"/>
        <w:textAlignment w:val="auto"/>
        <w:rPr>
          <w:rFonts w:hint="eastAsia" w:asciiTheme="minorEastAsia" w:hAnsiTheme="minorEastAsia" w:eastAsiaTheme="minorEastAsia"/>
          <w:bCs/>
          <w:color w:val="auto"/>
          <w:sz w:val="24"/>
          <w:highlight w:val="none"/>
        </w:rPr>
      </w:pPr>
    </w:p>
    <w:p w14:paraId="3B8AE8C0">
      <w:pPr>
        <w:keepNext w:val="0"/>
        <w:keepLines w:val="0"/>
        <w:pageBreakBefore w:val="0"/>
        <w:widowControl/>
        <w:kinsoku/>
        <w:wordWrap/>
        <w:overflowPunct/>
        <w:topLinePunct w:val="0"/>
        <w:bidi w:val="0"/>
        <w:spacing w:line="360" w:lineRule="auto"/>
        <w:ind w:firstLine="240" w:firstLineChars="100"/>
        <w:jc w:val="left"/>
        <w:textAlignment w:val="auto"/>
        <w:rPr>
          <w:rFonts w:hint="default" w:asciiTheme="minorEastAsia" w:hAnsiTheme="minorEastAsia" w:eastAsiaTheme="minorEastAsia"/>
          <w:color w:val="auto"/>
          <w:sz w:val="24"/>
          <w:highlight w:val="none"/>
          <w:lang w:val="en-US" w:eastAsia="zh-CN"/>
        </w:rPr>
      </w:pPr>
    </w:p>
    <w:p w14:paraId="23352449">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bookmarkStart w:id="22" w:name="_Toc19513"/>
      <w:bookmarkStart w:id="23" w:name="_Toc12602"/>
    </w:p>
    <w:p w14:paraId="15BFF494">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p>
    <w:p w14:paraId="6415AB9E">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p>
    <w:p w14:paraId="47EB479B">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p>
    <w:p w14:paraId="134E1318">
      <w:pPr>
        <w:spacing w:line="360" w:lineRule="auto"/>
        <w:jc w:val="center"/>
        <w:rPr>
          <w:rFonts w:hint="eastAsia" w:ascii="宋体" w:hAnsi="宋体" w:eastAsia="宋体"/>
          <w:b/>
          <w:color w:val="auto"/>
          <w:sz w:val="24"/>
          <w:highlight w:val="none"/>
          <w:lang w:val="en-US" w:eastAsia="zh-CN"/>
        </w:rPr>
      </w:pPr>
      <w:r>
        <w:rPr>
          <w:rFonts w:hint="eastAsia" w:ascii="宋体" w:hAnsi="宋体" w:eastAsia="宋体"/>
          <w:b/>
          <w:color w:val="auto"/>
          <w:sz w:val="24"/>
          <w:highlight w:val="none"/>
          <w:lang w:val="en-US" w:eastAsia="zh-CN"/>
        </w:rPr>
        <w:t>十、项目</w:t>
      </w:r>
      <w:r>
        <w:rPr>
          <w:rFonts w:hint="eastAsia" w:ascii="宋体" w:hAnsi="宋体"/>
          <w:b/>
          <w:color w:val="auto"/>
          <w:sz w:val="24"/>
          <w:highlight w:val="none"/>
          <w:lang w:val="en-US" w:eastAsia="zh-CN"/>
        </w:rPr>
        <w:t>经理</w:t>
      </w:r>
      <w:r>
        <w:rPr>
          <w:rFonts w:hint="eastAsia" w:ascii="宋体" w:hAnsi="宋体" w:eastAsia="宋体"/>
          <w:b/>
          <w:color w:val="auto"/>
          <w:sz w:val="24"/>
          <w:highlight w:val="none"/>
          <w:lang w:val="en-US" w:eastAsia="zh-CN"/>
        </w:rPr>
        <w:t>人承诺书</w:t>
      </w:r>
    </w:p>
    <w:p w14:paraId="1305E75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w:t>
      </w:r>
      <w:r>
        <w:rPr>
          <w:rFonts w:hint="eastAsia" w:ascii="仿宋" w:hAnsi="仿宋" w:eastAsia="仿宋" w:cs="仿宋"/>
          <w:b/>
          <w:bCs/>
          <w:color w:val="auto"/>
          <w:sz w:val="28"/>
          <w:szCs w:val="28"/>
          <w:highlight w:val="none"/>
          <w:lang w:eastAsia="zh-CN"/>
        </w:rPr>
        <w:t>响应</w:t>
      </w:r>
      <w:r>
        <w:rPr>
          <w:rFonts w:hint="eastAsia" w:ascii="仿宋" w:hAnsi="仿宋" w:eastAsia="仿宋" w:cs="仿宋"/>
          <w:b/>
          <w:bCs/>
          <w:color w:val="auto"/>
          <w:sz w:val="28"/>
          <w:szCs w:val="28"/>
          <w:highlight w:val="none"/>
        </w:rPr>
        <w:t>中提供的项目</w:t>
      </w:r>
      <w:r>
        <w:rPr>
          <w:rFonts w:hint="eastAsia" w:ascii="仿宋" w:hAnsi="仿宋" w:eastAsia="仿宋" w:cs="仿宋"/>
          <w:b/>
          <w:bCs/>
          <w:color w:val="auto"/>
          <w:sz w:val="28"/>
          <w:szCs w:val="28"/>
          <w:highlight w:val="none"/>
          <w:lang w:val="en-US" w:eastAsia="zh-CN"/>
        </w:rPr>
        <w:t>经理</w:t>
      </w:r>
      <w:r>
        <w:rPr>
          <w:rFonts w:hint="eastAsia" w:ascii="仿宋" w:hAnsi="仿宋" w:eastAsia="仿宋" w:cs="仿宋"/>
          <w:b/>
          <w:bCs/>
          <w:color w:val="auto"/>
          <w:sz w:val="28"/>
          <w:szCs w:val="28"/>
          <w:highlight w:val="none"/>
        </w:rPr>
        <w:t>目前工作状态为（以下二选一）：</w:t>
      </w:r>
    </w:p>
    <w:p w14:paraId="72B062B7">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□响应</w:t>
      </w:r>
      <w:r>
        <w:rPr>
          <w:rFonts w:hint="eastAsia" w:ascii="仿宋" w:hAnsi="仿宋" w:eastAsia="仿宋" w:cs="仿宋"/>
          <w:color w:val="auto"/>
          <w:sz w:val="28"/>
          <w:szCs w:val="28"/>
          <w:highlight w:val="none"/>
        </w:rPr>
        <w:t>中提供的项目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未在其他项目上担任项目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岗位。</w:t>
      </w:r>
    </w:p>
    <w:p w14:paraId="4371C74A">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响应</w:t>
      </w:r>
      <w:r>
        <w:rPr>
          <w:rFonts w:hint="eastAsia" w:ascii="仿宋" w:hAnsi="仿宋" w:eastAsia="仿宋" w:cs="仿宋"/>
          <w:color w:val="auto"/>
          <w:sz w:val="28"/>
          <w:szCs w:val="28"/>
          <w:highlight w:val="none"/>
        </w:rPr>
        <w:t>中提供的项目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已在其他项目中担任项目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岗位。我方承诺在本项目</w:t>
      </w:r>
      <w:r>
        <w:rPr>
          <w:rFonts w:hint="eastAsia" w:ascii="仿宋" w:hAnsi="仿宋" w:eastAsia="仿宋" w:cs="仿宋"/>
          <w:color w:val="auto"/>
          <w:sz w:val="28"/>
          <w:szCs w:val="28"/>
          <w:highlight w:val="none"/>
          <w:lang w:val="en-US" w:eastAsia="zh-CN"/>
        </w:rPr>
        <w:t>入围</w:t>
      </w:r>
      <w:r>
        <w:rPr>
          <w:rFonts w:hint="eastAsia" w:ascii="仿宋" w:hAnsi="仿宋" w:eastAsia="仿宋" w:cs="仿宋"/>
          <w:color w:val="auto"/>
          <w:sz w:val="28"/>
          <w:szCs w:val="28"/>
          <w:highlight w:val="none"/>
        </w:rPr>
        <w:t>结果公示发布后10日内该项目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能够从其他项目变更至本项目并全面履约。</w:t>
      </w:r>
    </w:p>
    <w:p w14:paraId="70742A1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二、如有虚假承诺，我公司及项目</w:t>
      </w:r>
      <w:r>
        <w:rPr>
          <w:rFonts w:hint="eastAsia" w:ascii="仿宋" w:hAnsi="仿宋" w:eastAsia="仿宋" w:cs="仿宋"/>
          <w:b/>
          <w:bCs/>
          <w:color w:val="auto"/>
          <w:sz w:val="28"/>
          <w:szCs w:val="28"/>
          <w:highlight w:val="none"/>
          <w:lang w:val="en-US" w:eastAsia="zh-CN"/>
        </w:rPr>
        <w:t>经理</w:t>
      </w:r>
      <w:r>
        <w:rPr>
          <w:rFonts w:hint="eastAsia" w:ascii="仿宋" w:hAnsi="仿宋" w:eastAsia="仿宋" w:cs="仿宋"/>
          <w:b/>
          <w:bCs/>
          <w:color w:val="auto"/>
          <w:sz w:val="28"/>
          <w:szCs w:val="28"/>
          <w:highlight w:val="none"/>
        </w:rPr>
        <w:t>同意取消</w:t>
      </w:r>
      <w:r>
        <w:rPr>
          <w:rFonts w:hint="eastAsia" w:ascii="仿宋" w:hAnsi="仿宋" w:eastAsia="仿宋" w:cs="仿宋"/>
          <w:b/>
          <w:bCs/>
          <w:color w:val="auto"/>
          <w:sz w:val="28"/>
          <w:szCs w:val="28"/>
          <w:highlight w:val="none"/>
          <w:lang w:val="en-US" w:eastAsia="zh-CN"/>
        </w:rPr>
        <w:t>入围</w:t>
      </w:r>
      <w:r>
        <w:rPr>
          <w:rFonts w:hint="eastAsia" w:ascii="仿宋" w:hAnsi="仿宋" w:eastAsia="仿宋" w:cs="仿宋"/>
          <w:b/>
          <w:bCs/>
          <w:color w:val="auto"/>
          <w:sz w:val="28"/>
          <w:szCs w:val="28"/>
          <w:highlight w:val="none"/>
          <w:lang w:eastAsia="zh-CN"/>
        </w:rPr>
        <w:t>资格</w:t>
      </w:r>
      <w:r>
        <w:rPr>
          <w:rFonts w:hint="eastAsia" w:ascii="仿宋" w:hAnsi="仿宋" w:eastAsia="仿宋" w:cs="仿宋"/>
          <w:b/>
          <w:bCs/>
          <w:color w:val="auto"/>
          <w:sz w:val="28"/>
          <w:szCs w:val="28"/>
          <w:highlight w:val="none"/>
        </w:rPr>
        <w:t>、信用处理，并承担相应法律责任。</w:t>
      </w:r>
    </w:p>
    <w:p w14:paraId="0055DA3C">
      <w:pPr>
        <w:pStyle w:val="2"/>
        <w:rPr>
          <w:rFonts w:hint="eastAsia" w:ascii="仿宋" w:hAnsi="仿宋" w:eastAsia="仿宋" w:cs="仿宋"/>
          <w:color w:val="auto"/>
          <w:sz w:val="28"/>
          <w:szCs w:val="28"/>
          <w:highlight w:val="none"/>
        </w:rPr>
      </w:pPr>
    </w:p>
    <w:p w14:paraId="0C55B380">
      <w:pPr>
        <w:pStyle w:val="2"/>
        <w:rPr>
          <w:rFonts w:hint="eastAsia" w:ascii="仿宋" w:hAnsi="仿宋" w:eastAsia="仿宋" w:cs="仿宋"/>
          <w:color w:val="auto"/>
          <w:sz w:val="28"/>
          <w:szCs w:val="28"/>
          <w:highlight w:val="none"/>
        </w:rPr>
      </w:pPr>
    </w:p>
    <w:p w14:paraId="725278D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8"/>
          <w:szCs w:val="28"/>
          <w:highlight w:val="none"/>
        </w:rPr>
      </w:pPr>
      <w:r>
        <w:rPr>
          <w:rFonts w:hint="eastAsia" w:ascii="仿宋" w:hAnsi="仿宋" w:eastAsia="仿宋"/>
          <w:color w:val="auto"/>
          <w:sz w:val="28"/>
          <w:szCs w:val="28"/>
          <w:highlight w:val="none"/>
        </w:rPr>
        <w:t>供应商电子签章</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lang w:val="en-US" w:eastAsia="zh-CN"/>
        </w:rPr>
        <w:t>或公章）</w:t>
      </w:r>
      <w:r>
        <w:rPr>
          <w:rFonts w:hint="eastAsia" w:ascii="仿宋" w:hAnsi="仿宋" w:eastAsia="仿宋"/>
          <w:color w:val="auto"/>
          <w:sz w:val="28"/>
          <w:szCs w:val="28"/>
          <w:highlight w:val="none"/>
        </w:rPr>
        <w:t>：</w:t>
      </w:r>
      <w:r>
        <w:rPr>
          <w:rFonts w:hint="eastAsia" w:ascii="仿宋" w:hAnsi="仿宋" w:eastAsia="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46A024BD">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w:t>
      </w:r>
    </w:p>
    <w:p w14:paraId="51EF7AE1">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项目负责人身份证号：</w:t>
      </w:r>
      <w:r>
        <w:rPr>
          <w:rFonts w:hint="eastAsia" w:ascii="仿宋" w:hAnsi="仿宋" w:eastAsia="仿宋" w:cs="仿宋"/>
          <w:color w:val="auto"/>
          <w:sz w:val="28"/>
          <w:szCs w:val="28"/>
          <w:highlight w:val="none"/>
          <w:u w:val="single"/>
          <w:lang w:val="en-US" w:eastAsia="zh-CN"/>
        </w:rPr>
        <w:t xml:space="preserve">                   </w:t>
      </w:r>
    </w:p>
    <w:p w14:paraId="772B41F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8"/>
          <w:szCs w:val="28"/>
          <w:highlight w:val="none"/>
        </w:rPr>
      </w:pPr>
      <w:r>
        <w:rPr>
          <w:rFonts w:hint="eastAsia" w:ascii="仿宋" w:hAnsi="仿宋" w:eastAsia="仿宋"/>
          <w:color w:val="auto"/>
          <w:sz w:val="28"/>
          <w:szCs w:val="28"/>
          <w:highlight w:val="none"/>
        </w:rPr>
        <w:t xml:space="preserve"> 日             期：</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日</w:t>
      </w:r>
      <w:r>
        <w:rPr>
          <w:rFonts w:hint="eastAsia" w:ascii="仿宋" w:hAnsi="仿宋" w:eastAsia="仿宋" w:cs="仿宋"/>
          <w:color w:val="auto"/>
          <w:sz w:val="28"/>
          <w:szCs w:val="28"/>
          <w:highlight w:val="none"/>
        </w:rPr>
        <w:t xml:space="preserve">       </w:t>
      </w:r>
    </w:p>
    <w:p w14:paraId="22185D0D">
      <w:pPr>
        <w:kinsoku/>
        <w:overflowPunct/>
        <w:topLinePunct w:val="0"/>
        <w:bidi w:val="0"/>
        <w:adjustRightInd w:val="0"/>
        <w:snapToGrid w:val="0"/>
        <w:spacing w:line="360" w:lineRule="exact"/>
        <w:ind w:firstLine="560" w:firstLineChars="200"/>
        <w:rPr>
          <w:rFonts w:hint="eastAsia" w:ascii="仿宋" w:hAnsi="仿宋" w:eastAsia="仿宋" w:cs="仿宋"/>
          <w:bCs/>
          <w:color w:val="auto"/>
          <w:sz w:val="28"/>
          <w:szCs w:val="28"/>
          <w:highlight w:val="none"/>
          <w:u w:val="single"/>
        </w:rPr>
      </w:pPr>
    </w:p>
    <w:p w14:paraId="2EFAC690">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w:t>
      </w:r>
    </w:p>
    <w:p w14:paraId="56D510E9">
      <w:pP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1.其注册建造师证书的注册单位应当是</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不具备独立法人资格的分支机构。</w:t>
      </w:r>
    </w:p>
    <w:p w14:paraId="54976E40">
      <w:pP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2.若</w:t>
      </w:r>
      <w:r>
        <w:rPr>
          <w:rFonts w:hint="eastAsia" w:ascii="仿宋" w:hAnsi="仿宋" w:eastAsia="仿宋" w:cs="仿宋"/>
          <w:color w:val="auto"/>
          <w:sz w:val="28"/>
          <w:szCs w:val="28"/>
          <w:highlight w:val="none"/>
          <w:lang w:eastAsia="zh-CN"/>
        </w:rPr>
        <w:t>响应</w:t>
      </w:r>
      <w:r>
        <w:rPr>
          <w:rFonts w:hint="eastAsia" w:ascii="仿宋" w:hAnsi="仿宋" w:eastAsia="仿宋" w:cs="仿宋"/>
          <w:color w:val="auto"/>
          <w:sz w:val="28"/>
          <w:szCs w:val="28"/>
          <w:highlight w:val="none"/>
        </w:rPr>
        <w:t>提供的项目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目前已在其他项目上担任项目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岗位，须附项目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目前担任项目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岗位的项目的</w:t>
      </w:r>
      <w:r>
        <w:rPr>
          <w:rFonts w:hint="eastAsia" w:ascii="仿宋" w:hAnsi="仿宋" w:eastAsia="仿宋" w:cs="仿宋"/>
          <w:color w:val="auto"/>
          <w:sz w:val="28"/>
          <w:szCs w:val="28"/>
          <w:highlight w:val="none"/>
          <w:lang w:val="en-US" w:eastAsia="zh-CN"/>
        </w:rPr>
        <w:t>采购人</w:t>
      </w:r>
      <w:r>
        <w:rPr>
          <w:rFonts w:hint="eastAsia" w:ascii="仿宋" w:hAnsi="仿宋" w:eastAsia="仿宋" w:cs="仿宋"/>
          <w:color w:val="auto"/>
          <w:sz w:val="28"/>
          <w:szCs w:val="28"/>
          <w:highlight w:val="none"/>
        </w:rPr>
        <w:t>同意其变更至本项目的书面证明材料（格式</w:t>
      </w:r>
      <w:r>
        <w:rPr>
          <w:rFonts w:hint="eastAsia" w:ascii="仿宋" w:hAnsi="仿宋" w:eastAsia="仿宋" w:cs="仿宋"/>
          <w:color w:val="auto"/>
          <w:sz w:val="28"/>
          <w:szCs w:val="28"/>
          <w:highlight w:val="none"/>
          <w:lang w:val="en-US" w:eastAsia="zh-CN"/>
        </w:rPr>
        <w:t>自拟</w:t>
      </w:r>
      <w:r>
        <w:rPr>
          <w:rFonts w:hint="eastAsia" w:ascii="仿宋" w:hAnsi="仿宋" w:eastAsia="仿宋" w:cs="仿宋"/>
          <w:color w:val="auto"/>
          <w:sz w:val="28"/>
          <w:szCs w:val="28"/>
          <w:highlight w:val="none"/>
        </w:rPr>
        <w:t>）。</w:t>
      </w:r>
    </w:p>
    <w:p w14:paraId="0C85F63F">
      <w:pPr>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征集人</w:t>
      </w:r>
      <w:r>
        <w:rPr>
          <w:rFonts w:hint="eastAsia" w:ascii="仿宋" w:hAnsi="仿宋" w:eastAsia="仿宋" w:cs="仿宋"/>
          <w:color w:val="auto"/>
          <w:sz w:val="28"/>
          <w:szCs w:val="28"/>
          <w:highlight w:val="none"/>
        </w:rPr>
        <w:t>可根据项目需要，确定项目</w:t>
      </w:r>
      <w:r>
        <w:rPr>
          <w:rFonts w:hint="eastAsia" w:ascii="仿宋" w:hAnsi="仿宋" w:eastAsia="仿宋" w:cs="仿宋"/>
          <w:color w:val="auto"/>
          <w:sz w:val="28"/>
          <w:szCs w:val="28"/>
          <w:highlight w:val="none"/>
          <w:lang w:val="en-US" w:eastAsia="zh-CN"/>
        </w:rPr>
        <w:t>经理</w:t>
      </w:r>
      <w:r>
        <w:rPr>
          <w:rFonts w:hint="eastAsia" w:ascii="仿宋" w:hAnsi="仿宋" w:eastAsia="仿宋" w:cs="仿宋"/>
          <w:color w:val="auto"/>
          <w:sz w:val="28"/>
          <w:szCs w:val="28"/>
          <w:highlight w:val="none"/>
        </w:rPr>
        <w:t>从其他项目变更至本项目的时限（变更时限不小于10日，不超过30日）。</w:t>
      </w:r>
    </w:p>
    <w:p w14:paraId="71BB2CEC">
      <w:pPr>
        <w:pStyle w:val="63"/>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十一、</w:t>
      </w:r>
      <w:r>
        <w:rPr>
          <w:rFonts w:hint="eastAsia" w:ascii="仿宋" w:hAnsi="仿宋" w:eastAsia="仿宋" w:cs="仿宋"/>
          <w:b/>
          <w:color w:val="auto"/>
          <w:sz w:val="28"/>
          <w:szCs w:val="28"/>
          <w:highlight w:val="none"/>
        </w:rPr>
        <w:t>项目管理机构</w:t>
      </w:r>
    </w:p>
    <w:p w14:paraId="3A26FB64">
      <w:pPr>
        <w:jc w:val="center"/>
        <w:rPr>
          <w:rFonts w:hint="eastAsia" w:ascii="仿宋" w:hAnsi="仿宋" w:eastAsia="仿宋" w:cs="仿宋"/>
          <w:b/>
          <w:color w:val="auto"/>
          <w:sz w:val="28"/>
          <w:szCs w:val="28"/>
          <w:highlight w:val="none"/>
        </w:rPr>
      </w:pPr>
    </w:p>
    <w:p w14:paraId="4B844A8E">
      <w:pPr>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项目管理机构组成表</w:t>
      </w:r>
    </w:p>
    <w:p w14:paraId="3DC3FEE7">
      <w:pPr>
        <w:spacing w:line="360" w:lineRule="auto"/>
        <w:jc w:val="center"/>
        <w:rPr>
          <w:rFonts w:hint="eastAsia" w:ascii="仿宋" w:hAnsi="仿宋" w:eastAsia="仿宋" w:cs="仿宋"/>
          <w:b/>
          <w:color w:val="auto"/>
          <w:sz w:val="28"/>
          <w:szCs w:val="28"/>
          <w:highlight w:val="none"/>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1173"/>
        <w:gridCol w:w="838"/>
        <w:gridCol w:w="1006"/>
        <w:gridCol w:w="838"/>
        <w:gridCol w:w="838"/>
        <w:gridCol w:w="838"/>
        <w:gridCol w:w="1007"/>
        <w:gridCol w:w="1006"/>
      </w:tblGrid>
      <w:tr w14:paraId="2BDA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vMerge w:val="restart"/>
            <w:noWrap w:val="0"/>
            <w:vAlign w:val="center"/>
          </w:tcPr>
          <w:p w14:paraId="782C48BE">
            <w:pPr>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拟在本项目中担任的职务</w:t>
            </w:r>
          </w:p>
        </w:tc>
        <w:tc>
          <w:tcPr>
            <w:tcW w:w="1173" w:type="dxa"/>
            <w:vMerge w:val="restart"/>
            <w:noWrap w:val="0"/>
            <w:vAlign w:val="center"/>
          </w:tcPr>
          <w:p w14:paraId="23A04310">
            <w:pPr>
              <w:spacing w:line="360" w:lineRule="auto"/>
              <w:jc w:val="center"/>
              <w:rPr>
                <w:rFonts w:hint="eastAsia" w:ascii="仿宋" w:hAnsi="仿宋" w:eastAsia="仿宋" w:cs="仿宋"/>
                <w:bCs/>
                <w:color w:val="auto"/>
                <w:sz w:val="28"/>
                <w:szCs w:val="28"/>
                <w:highlight w:val="none"/>
              </w:rPr>
            </w:pPr>
            <w:bookmarkStart w:id="24" w:name="_Toc399229011"/>
            <w:r>
              <w:rPr>
                <w:rFonts w:hint="eastAsia" w:ascii="仿宋" w:hAnsi="仿宋" w:eastAsia="仿宋" w:cs="仿宋"/>
                <w:b/>
                <w:color w:val="auto"/>
                <w:sz w:val="28"/>
                <w:szCs w:val="28"/>
                <w:highlight w:val="none"/>
              </w:rPr>
              <w:t>姓名</w:t>
            </w:r>
            <w:bookmarkEnd w:id="24"/>
          </w:p>
        </w:tc>
        <w:tc>
          <w:tcPr>
            <w:tcW w:w="838" w:type="dxa"/>
            <w:vMerge w:val="restart"/>
            <w:noWrap w:val="0"/>
            <w:vAlign w:val="center"/>
          </w:tcPr>
          <w:p w14:paraId="39627F46">
            <w:pPr>
              <w:spacing w:line="360" w:lineRule="auto"/>
              <w:jc w:val="center"/>
              <w:rPr>
                <w:rFonts w:hint="eastAsia" w:ascii="仿宋" w:hAnsi="仿宋" w:eastAsia="仿宋" w:cs="仿宋"/>
                <w:bCs/>
                <w:color w:val="auto"/>
                <w:sz w:val="28"/>
                <w:szCs w:val="28"/>
                <w:highlight w:val="none"/>
              </w:rPr>
            </w:pPr>
            <w:bookmarkStart w:id="25" w:name="_Toc399229012"/>
            <w:r>
              <w:rPr>
                <w:rFonts w:hint="eastAsia" w:ascii="仿宋" w:hAnsi="仿宋" w:eastAsia="仿宋" w:cs="仿宋"/>
                <w:b/>
                <w:color w:val="auto"/>
                <w:sz w:val="28"/>
                <w:szCs w:val="28"/>
                <w:highlight w:val="none"/>
              </w:rPr>
              <w:t>职称</w:t>
            </w:r>
            <w:bookmarkEnd w:id="25"/>
          </w:p>
        </w:tc>
        <w:tc>
          <w:tcPr>
            <w:tcW w:w="4527" w:type="dxa"/>
            <w:gridSpan w:val="5"/>
            <w:noWrap w:val="0"/>
            <w:vAlign w:val="center"/>
          </w:tcPr>
          <w:p w14:paraId="55D89B3A">
            <w:pPr>
              <w:spacing w:line="360" w:lineRule="auto"/>
              <w:jc w:val="center"/>
              <w:rPr>
                <w:rFonts w:hint="eastAsia" w:ascii="仿宋" w:hAnsi="仿宋" w:eastAsia="仿宋" w:cs="仿宋"/>
                <w:b/>
                <w:color w:val="auto"/>
                <w:sz w:val="28"/>
                <w:szCs w:val="28"/>
                <w:highlight w:val="none"/>
              </w:rPr>
            </w:pPr>
            <w:bookmarkStart w:id="26" w:name="_Toc399229013"/>
            <w:r>
              <w:rPr>
                <w:rFonts w:hint="eastAsia" w:ascii="仿宋" w:hAnsi="仿宋" w:eastAsia="仿宋" w:cs="仿宋"/>
                <w:b/>
                <w:color w:val="auto"/>
                <w:sz w:val="28"/>
                <w:szCs w:val="28"/>
                <w:highlight w:val="none"/>
              </w:rPr>
              <w:t>执业或职业资格证明</w:t>
            </w:r>
            <w:bookmarkEnd w:id="26"/>
            <w:bookmarkStart w:id="27" w:name="_Toc399229014"/>
          </w:p>
        </w:tc>
        <w:tc>
          <w:tcPr>
            <w:tcW w:w="1006" w:type="dxa"/>
            <w:vMerge w:val="restart"/>
            <w:noWrap w:val="0"/>
            <w:vAlign w:val="center"/>
          </w:tcPr>
          <w:p w14:paraId="396BBDD5">
            <w:pPr>
              <w:spacing w:line="360" w:lineRule="auto"/>
              <w:jc w:val="center"/>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备注</w:t>
            </w:r>
            <w:bookmarkEnd w:id="27"/>
          </w:p>
        </w:tc>
      </w:tr>
      <w:tr w14:paraId="7F70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vMerge w:val="continue"/>
            <w:noWrap w:val="0"/>
            <w:vAlign w:val="center"/>
          </w:tcPr>
          <w:p w14:paraId="05CFF9A5">
            <w:pPr>
              <w:pStyle w:val="4"/>
              <w:spacing w:before="0" w:after="0" w:line="240" w:lineRule="auto"/>
              <w:jc w:val="center"/>
              <w:rPr>
                <w:rFonts w:hint="eastAsia" w:ascii="仿宋" w:hAnsi="仿宋" w:eastAsia="仿宋" w:cs="仿宋"/>
                <w:b w:val="0"/>
                <w:bCs w:val="0"/>
                <w:color w:val="auto"/>
                <w:sz w:val="28"/>
                <w:szCs w:val="28"/>
                <w:highlight w:val="none"/>
              </w:rPr>
            </w:pPr>
          </w:p>
        </w:tc>
        <w:tc>
          <w:tcPr>
            <w:tcW w:w="1173" w:type="dxa"/>
            <w:vMerge w:val="continue"/>
            <w:noWrap w:val="0"/>
            <w:vAlign w:val="center"/>
          </w:tcPr>
          <w:p w14:paraId="4B0024A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vMerge w:val="continue"/>
            <w:noWrap w:val="0"/>
            <w:vAlign w:val="center"/>
          </w:tcPr>
          <w:p w14:paraId="0319013F">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4814D178">
            <w:pPr>
              <w:spacing w:line="360" w:lineRule="auto"/>
              <w:jc w:val="center"/>
              <w:rPr>
                <w:rFonts w:hint="eastAsia" w:ascii="仿宋" w:hAnsi="仿宋" w:eastAsia="仿宋" w:cs="仿宋"/>
                <w:b/>
                <w:bCs/>
                <w:color w:val="auto"/>
                <w:sz w:val="28"/>
                <w:szCs w:val="28"/>
                <w:highlight w:val="none"/>
              </w:rPr>
            </w:pPr>
            <w:bookmarkStart w:id="28" w:name="_Toc399229015"/>
            <w:r>
              <w:rPr>
                <w:rFonts w:hint="eastAsia" w:ascii="仿宋" w:hAnsi="仿宋" w:eastAsia="仿宋" w:cs="仿宋"/>
                <w:b/>
                <w:color w:val="auto"/>
                <w:sz w:val="28"/>
                <w:szCs w:val="28"/>
                <w:highlight w:val="none"/>
              </w:rPr>
              <w:t>证书名称</w:t>
            </w:r>
            <w:bookmarkEnd w:id="28"/>
          </w:p>
        </w:tc>
        <w:tc>
          <w:tcPr>
            <w:tcW w:w="838" w:type="dxa"/>
            <w:noWrap w:val="0"/>
            <w:vAlign w:val="center"/>
          </w:tcPr>
          <w:p w14:paraId="62A0DB2A">
            <w:pPr>
              <w:spacing w:line="360" w:lineRule="auto"/>
              <w:jc w:val="center"/>
              <w:rPr>
                <w:rFonts w:hint="eastAsia" w:ascii="仿宋" w:hAnsi="仿宋" w:eastAsia="仿宋" w:cs="仿宋"/>
                <w:bCs/>
                <w:color w:val="auto"/>
                <w:sz w:val="28"/>
                <w:szCs w:val="28"/>
                <w:highlight w:val="none"/>
              </w:rPr>
            </w:pPr>
            <w:bookmarkStart w:id="29" w:name="_Toc399229016"/>
            <w:r>
              <w:rPr>
                <w:rFonts w:hint="eastAsia" w:ascii="仿宋" w:hAnsi="仿宋" w:eastAsia="仿宋" w:cs="仿宋"/>
                <w:b/>
                <w:color w:val="auto"/>
                <w:sz w:val="28"/>
                <w:szCs w:val="28"/>
                <w:highlight w:val="none"/>
              </w:rPr>
              <w:t>级别</w:t>
            </w:r>
            <w:bookmarkEnd w:id="29"/>
          </w:p>
        </w:tc>
        <w:tc>
          <w:tcPr>
            <w:tcW w:w="838" w:type="dxa"/>
            <w:noWrap w:val="0"/>
            <w:vAlign w:val="center"/>
          </w:tcPr>
          <w:p w14:paraId="78C3EAC0">
            <w:pPr>
              <w:spacing w:line="360" w:lineRule="auto"/>
              <w:jc w:val="center"/>
              <w:rPr>
                <w:rFonts w:hint="eastAsia" w:ascii="仿宋" w:hAnsi="仿宋" w:eastAsia="仿宋" w:cs="仿宋"/>
                <w:bCs/>
                <w:color w:val="auto"/>
                <w:sz w:val="28"/>
                <w:szCs w:val="28"/>
                <w:highlight w:val="none"/>
              </w:rPr>
            </w:pPr>
            <w:bookmarkStart w:id="30" w:name="_Toc399229017"/>
            <w:r>
              <w:rPr>
                <w:rFonts w:hint="eastAsia" w:ascii="仿宋" w:hAnsi="仿宋" w:eastAsia="仿宋" w:cs="仿宋"/>
                <w:b/>
                <w:color w:val="auto"/>
                <w:sz w:val="28"/>
                <w:szCs w:val="28"/>
                <w:highlight w:val="none"/>
              </w:rPr>
              <w:t>证号</w:t>
            </w:r>
            <w:bookmarkEnd w:id="30"/>
          </w:p>
        </w:tc>
        <w:tc>
          <w:tcPr>
            <w:tcW w:w="838" w:type="dxa"/>
            <w:noWrap w:val="0"/>
            <w:vAlign w:val="center"/>
          </w:tcPr>
          <w:p w14:paraId="6FBF6F51">
            <w:pPr>
              <w:spacing w:line="360" w:lineRule="auto"/>
              <w:jc w:val="center"/>
              <w:rPr>
                <w:rFonts w:hint="eastAsia" w:ascii="仿宋" w:hAnsi="仿宋" w:eastAsia="仿宋" w:cs="仿宋"/>
                <w:bCs/>
                <w:color w:val="auto"/>
                <w:sz w:val="28"/>
                <w:szCs w:val="28"/>
                <w:highlight w:val="none"/>
              </w:rPr>
            </w:pPr>
            <w:bookmarkStart w:id="31" w:name="_Toc399229018"/>
            <w:r>
              <w:rPr>
                <w:rFonts w:hint="eastAsia" w:ascii="仿宋" w:hAnsi="仿宋" w:eastAsia="仿宋" w:cs="仿宋"/>
                <w:b/>
                <w:color w:val="auto"/>
                <w:sz w:val="28"/>
                <w:szCs w:val="28"/>
                <w:highlight w:val="none"/>
              </w:rPr>
              <w:t>专业</w:t>
            </w:r>
            <w:bookmarkEnd w:id="31"/>
          </w:p>
        </w:tc>
        <w:tc>
          <w:tcPr>
            <w:tcW w:w="1006" w:type="dxa"/>
            <w:noWrap w:val="0"/>
            <w:vAlign w:val="center"/>
          </w:tcPr>
          <w:p w14:paraId="0F39BA63">
            <w:pPr>
              <w:jc w:val="center"/>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养老保险</w:t>
            </w:r>
          </w:p>
        </w:tc>
        <w:tc>
          <w:tcPr>
            <w:tcW w:w="1006" w:type="dxa"/>
            <w:vMerge w:val="continue"/>
            <w:noWrap w:val="0"/>
            <w:vAlign w:val="center"/>
          </w:tcPr>
          <w:p w14:paraId="7D10F081">
            <w:pPr>
              <w:pStyle w:val="4"/>
              <w:spacing w:before="0" w:after="0" w:line="240" w:lineRule="auto"/>
              <w:jc w:val="center"/>
              <w:rPr>
                <w:rFonts w:hint="eastAsia" w:ascii="仿宋" w:hAnsi="仿宋" w:eastAsia="仿宋" w:cs="仿宋"/>
                <w:b w:val="0"/>
                <w:bCs w:val="0"/>
                <w:color w:val="auto"/>
                <w:sz w:val="28"/>
                <w:szCs w:val="28"/>
                <w:highlight w:val="none"/>
              </w:rPr>
            </w:pPr>
          </w:p>
        </w:tc>
      </w:tr>
      <w:tr w14:paraId="3E5A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7A089FDD">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p>
        </w:tc>
        <w:tc>
          <w:tcPr>
            <w:tcW w:w="1173" w:type="dxa"/>
            <w:noWrap w:val="0"/>
            <w:vAlign w:val="center"/>
          </w:tcPr>
          <w:p w14:paraId="45927BF8">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F2047F6">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DE8439A">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BC6123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3F7DC2A">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B4E6EA4">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24156E3">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662C7D5">
            <w:pPr>
              <w:pStyle w:val="4"/>
              <w:spacing w:before="0" w:after="0" w:line="240" w:lineRule="auto"/>
              <w:jc w:val="center"/>
              <w:rPr>
                <w:rFonts w:hint="eastAsia" w:ascii="仿宋" w:hAnsi="仿宋" w:eastAsia="仿宋" w:cs="仿宋"/>
                <w:b w:val="0"/>
                <w:bCs w:val="0"/>
                <w:color w:val="auto"/>
                <w:sz w:val="28"/>
                <w:szCs w:val="28"/>
                <w:highlight w:val="none"/>
              </w:rPr>
            </w:pPr>
          </w:p>
        </w:tc>
      </w:tr>
      <w:tr w14:paraId="28E3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6126A074">
            <w:pPr>
              <w:jc w:val="center"/>
              <w:rPr>
                <w:rFonts w:hint="eastAsia" w:ascii="仿宋" w:hAnsi="仿宋" w:eastAsia="仿宋" w:cs="仿宋"/>
                <w:color w:val="auto"/>
                <w:sz w:val="28"/>
                <w:szCs w:val="28"/>
                <w:highlight w:val="none"/>
              </w:rPr>
            </w:pPr>
          </w:p>
        </w:tc>
        <w:tc>
          <w:tcPr>
            <w:tcW w:w="1173" w:type="dxa"/>
            <w:noWrap w:val="0"/>
            <w:vAlign w:val="center"/>
          </w:tcPr>
          <w:p w14:paraId="4DB53765">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7DDEA043">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3657EE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FE4A241">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4772122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C2EC129">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3743AD2">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05D5B41">
            <w:pPr>
              <w:pStyle w:val="4"/>
              <w:spacing w:before="0" w:after="0" w:line="240" w:lineRule="auto"/>
              <w:jc w:val="center"/>
              <w:rPr>
                <w:rFonts w:hint="eastAsia" w:ascii="仿宋" w:hAnsi="仿宋" w:eastAsia="仿宋" w:cs="仿宋"/>
                <w:b w:val="0"/>
                <w:bCs w:val="0"/>
                <w:color w:val="auto"/>
                <w:sz w:val="28"/>
                <w:szCs w:val="28"/>
                <w:highlight w:val="none"/>
              </w:rPr>
            </w:pPr>
          </w:p>
        </w:tc>
      </w:tr>
      <w:tr w14:paraId="0150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523EA1A6">
            <w:pPr>
              <w:jc w:val="center"/>
              <w:rPr>
                <w:rFonts w:hint="eastAsia" w:ascii="仿宋" w:hAnsi="仿宋" w:eastAsia="仿宋" w:cs="仿宋"/>
                <w:color w:val="auto"/>
                <w:sz w:val="28"/>
                <w:szCs w:val="28"/>
                <w:highlight w:val="none"/>
              </w:rPr>
            </w:pPr>
          </w:p>
        </w:tc>
        <w:tc>
          <w:tcPr>
            <w:tcW w:w="1173" w:type="dxa"/>
            <w:noWrap w:val="0"/>
            <w:vAlign w:val="center"/>
          </w:tcPr>
          <w:p w14:paraId="5EEE384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42C5B3E">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8B98BA2">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853CFD7">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39128A6B">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61C4ED9">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D4E259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6C014DBE">
            <w:pPr>
              <w:pStyle w:val="4"/>
              <w:spacing w:before="0" w:after="0" w:line="240" w:lineRule="auto"/>
              <w:jc w:val="center"/>
              <w:rPr>
                <w:rFonts w:hint="eastAsia" w:ascii="仿宋" w:hAnsi="仿宋" w:eastAsia="仿宋" w:cs="仿宋"/>
                <w:b w:val="0"/>
                <w:bCs w:val="0"/>
                <w:color w:val="auto"/>
                <w:sz w:val="28"/>
                <w:szCs w:val="28"/>
                <w:highlight w:val="none"/>
              </w:rPr>
            </w:pPr>
          </w:p>
        </w:tc>
      </w:tr>
      <w:tr w14:paraId="7FB3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710C5A67">
            <w:pPr>
              <w:jc w:val="center"/>
              <w:rPr>
                <w:rFonts w:hint="eastAsia" w:ascii="仿宋" w:hAnsi="仿宋" w:eastAsia="仿宋" w:cs="仿宋"/>
                <w:color w:val="auto"/>
                <w:sz w:val="28"/>
                <w:szCs w:val="28"/>
                <w:highlight w:val="none"/>
              </w:rPr>
            </w:pPr>
          </w:p>
        </w:tc>
        <w:tc>
          <w:tcPr>
            <w:tcW w:w="1173" w:type="dxa"/>
            <w:noWrap w:val="0"/>
            <w:vAlign w:val="center"/>
          </w:tcPr>
          <w:p w14:paraId="410558FB">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461618C">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7283990E">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D7913CC">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43C3562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367C8E6">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8D672D4">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6B9729E">
            <w:pPr>
              <w:pStyle w:val="4"/>
              <w:spacing w:before="0" w:after="0" w:line="240" w:lineRule="auto"/>
              <w:jc w:val="center"/>
              <w:rPr>
                <w:rFonts w:hint="eastAsia" w:ascii="仿宋" w:hAnsi="仿宋" w:eastAsia="仿宋" w:cs="仿宋"/>
                <w:b w:val="0"/>
                <w:bCs w:val="0"/>
                <w:color w:val="auto"/>
                <w:sz w:val="28"/>
                <w:szCs w:val="28"/>
                <w:highlight w:val="none"/>
              </w:rPr>
            </w:pPr>
          </w:p>
        </w:tc>
      </w:tr>
      <w:tr w14:paraId="0A03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781D5515">
            <w:pPr>
              <w:jc w:val="center"/>
              <w:rPr>
                <w:rFonts w:hint="eastAsia" w:ascii="仿宋" w:hAnsi="仿宋" w:eastAsia="仿宋" w:cs="仿宋"/>
                <w:color w:val="auto"/>
                <w:sz w:val="28"/>
                <w:szCs w:val="28"/>
                <w:highlight w:val="none"/>
              </w:rPr>
            </w:pPr>
          </w:p>
        </w:tc>
        <w:tc>
          <w:tcPr>
            <w:tcW w:w="1173" w:type="dxa"/>
            <w:noWrap w:val="0"/>
            <w:vAlign w:val="center"/>
          </w:tcPr>
          <w:p w14:paraId="224E550B">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F46A6FF">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533F52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E32FEB4">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1CAF492">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3D5ECFD4">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9627A46">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41514BA8">
            <w:pPr>
              <w:pStyle w:val="4"/>
              <w:spacing w:before="0" w:after="0" w:line="240" w:lineRule="auto"/>
              <w:jc w:val="center"/>
              <w:rPr>
                <w:rFonts w:hint="eastAsia" w:ascii="仿宋" w:hAnsi="仿宋" w:eastAsia="仿宋" w:cs="仿宋"/>
                <w:b w:val="0"/>
                <w:bCs w:val="0"/>
                <w:color w:val="auto"/>
                <w:sz w:val="28"/>
                <w:szCs w:val="28"/>
                <w:highlight w:val="none"/>
              </w:rPr>
            </w:pPr>
          </w:p>
        </w:tc>
      </w:tr>
      <w:tr w14:paraId="198CC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15B74A0B">
            <w:pPr>
              <w:jc w:val="center"/>
              <w:rPr>
                <w:rFonts w:hint="eastAsia" w:ascii="仿宋" w:hAnsi="仿宋" w:eastAsia="仿宋" w:cs="仿宋"/>
                <w:color w:val="auto"/>
                <w:sz w:val="28"/>
                <w:szCs w:val="28"/>
                <w:highlight w:val="none"/>
              </w:rPr>
            </w:pPr>
          </w:p>
        </w:tc>
        <w:tc>
          <w:tcPr>
            <w:tcW w:w="1173" w:type="dxa"/>
            <w:noWrap w:val="0"/>
            <w:vAlign w:val="center"/>
          </w:tcPr>
          <w:p w14:paraId="4F0751C4">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BF9E26A">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01DA3F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7024E65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DD0382C">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196C377">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DCA766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B488516">
            <w:pPr>
              <w:pStyle w:val="4"/>
              <w:spacing w:before="0" w:after="0" w:line="240" w:lineRule="auto"/>
              <w:jc w:val="center"/>
              <w:rPr>
                <w:rFonts w:hint="eastAsia" w:ascii="仿宋" w:hAnsi="仿宋" w:eastAsia="仿宋" w:cs="仿宋"/>
                <w:b w:val="0"/>
                <w:bCs w:val="0"/>
                <w:color w:val="auto"/>
                <w:sz w:val="28"/>
                <w:szCs w:val="28"/>
                <w:highlight w:val="none"/>
              </w:rPr>
            </w:pPr>
          </w:p>
        </w:tc>
      </w:tr>
      <w:tr w14:paraId="00F1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11627DFC">
            <w:pPr>
              <w:jc w:val="center"/>
              <w:rPr>
                <w:rFonts w:hint="eastAsia" w:ascii="仿宋" w:hAnsi="仿宋" w:eastAsia="仿宋" w:cs="仿宋"/>
                <w:color w:val="auto"/>
                <w:sz w:val="28"/>
                <w:szCs w:val="28"/>
                <w:highlight w:val="none"/>
              </w:rPr>
            </w:pPr>
          </w:p>
        </w:tc>
        <w:tc>
          <w:tcPr>
            <w:tcW w:w="1173" w:type="dxa"/>
            <w:noWrap w:val="0"/>
            <w:vAlign w:val="center"/>
          </w:tcPr>
          <w:p w14:paraId="1D5AAACE">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3C7F8926">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79C4798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7230898">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A42593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43660F9E">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43DD3EC">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414EEFDB">
            <w:pPr>
              <w:pStyle w:val="4"/>
              <w:spacing w:before="0" w:after="0" w:line="240" w:lineRule="auto"/>
              <w:jc w:val="center"/>
              <w:rPr>
                <w:rFonts w:hint="eastAsia" w:ascii="仿宋" w:hAnsi="仿宋" w:eastAsia="仿宋" w:cs="仿宋"/>
                <w:b w:val="0"/>
                <w:bCs w:val="0"/>
                <w:color w:val="auto"/>
                <w:sz w:val="28"/>
                <w:szCs w:val="28"/>
                <w:highlight w:val="none"/>
              </w:rPr>
            </w:pPr>
          </w:p>
        </w:tc>
      </w:tr>
      <w:tr w14:paraId="12DC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18CED041">
            <w:pPr>
              <w:jc w:val="center"/>
              <w:rPr>
                <w:rFonts w:hint="eastAsia" w:ascii="仿宋" w:hAnsi="仿宋" w:eastAsia="仿宋" w:cs="仿宋"/>
                <w:color w:val="auto"/>
                <w:sz w:val="28"/>
                <w:szCs w:val="28"/>
                <w:highlight w:val="none"/>
              </w:rPr>
            </w:pPr>
          </w:p>
        </w:tc>
        <w:tc>
          <w:tcPr>
            <w:tcW w:w="1173" w:type="dxa"/>
            <w:noWrap w:val="0"/>
            <w:vAlign w:val="center"/>
          </w:tcPr>
          <w:p w14:paraId="1D1EB5B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1F4D5C1">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B4ECED0">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C2303B5">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AD68C2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411D7C96">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4CF8CA9">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7F577DE">
            <w:pPr>
              <w:pStyle w:val="4"/>
              <w:spacing w:before="0" w:after="0" w:line="240" w:lineRule="auto"/>
              <w:jc w:val="center"/>
              <w:rPr>
                <w:rFonts w:hint="eastAsia" w:ascii="仿宋" w:hAnsi="仿宋" w:eastAsia="仿宋" w:cs="仿宋"/>
                <w:b w:val="0"/>
                <w:bCs w:val="0"/>
                <w:color w:val="auto"/>
                <w:sz w:val="28"/>
                <w:szCs w:val="28"/>
                <w:highlight w:val="none"/>
              </w:rPr>
            </w:pPr>
          </w:p>
        </w:tc>
      </w:tr>
      <w:tr w14:paraId="5A0B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2EE4ACF0">
            <w:pPr>
              <w:jc w:val="center"/>
              <w:rPr>
                <w:rFonts w:hint="eastAsia" w:ascii="仿宋" w:hAnsi="仿宋" w:eastAsia="仿宋" w:cs="仿宋"/>
                <w:color w:val="auto"/>
                <w:sz w:val="28"/>
                <w:szCs w:val="28"/>
                <w:highlight w:val="none"/>
              </w:rPr>
            </w:pPr>
          </w:p>
        </w:tc>
        <w:tc>
          <w:tcPr>
            <w:tcW w:w="1173" w:type="dxa"/>
            <w:noWrap w:val="0"/>
            <w:vAlign w:val="center"/>
          </w:tcPr>
          <w:p w14:paraId="57873611">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A24FED3">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03A91AA">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DF509D8">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88BE5A4">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755C0EFA">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2AB075F0">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CB31438">
            <w:pPr>
              <w:pStyle w:val="4"/>
              <w:spacing w:before="0" w:after="0" w:line="240" w:lineRule="auto"/>
              <w:jc w:val="center"/>
              <w:rPr>
                <w:rFonts w:hint="eastAsia" w:ascii="仿宋" w:hAnsi="仿宋" w:eastAsia="仿宋" w:cs="仿宋"/>
                <w:b w:val="0"/>
                <w:bCs w:val="0"/>
                <w:color w:val="auto"/>
                <w:sz w:val="28"/>
                <w:szCs w:val="28"/>
                <w:highlight w:val="none"/>
              </w:rPr>
            </w:pPr>
          </w:p>
        </w:tc>
      </w:tr>
      <w:tr w14:paraId="10B2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0BC0316C">
            <w:pPr>
              <w:jc w:val="center"/>
              <w:rPr>
                <w:rFonts w:hint="eastAsia" w:ascii="仿宋" w:hAnsi="仿宋" w:eastAsia="仿宋" w:cs="仿宋"/>
                <w:color w:val="auto"/>
                <w:sz w:val="28"/>
                <w:szCs w:val="28"/>
                <w:highlight w:val="none"/>
              </w:rPr>
            </w:pPr>
          </w:p>
        </w:tc>
        <w:tc>
          <w:tcPr>
            <w:tcW w:w="1173" w:type="dxa"/>
            <w:noWrap w:val="0"/>
            <w:vAlign w:val="center"/>
          </w:tcPr>
          <w:p w14:paraId="748DC76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7F7688F1">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10B75F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572C755">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10DDAA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856438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68A84184">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D31B24B">
            <w:pPr>
              <w:pStyle w:val="4"/>
              <w:spacing w:before="0" w:after="0" w:line="240" w:lineRule="auto"/>
              <w:jc w:val="center"/>
              <w:rPr>
                <w:rFonts w:hint="eastAsia" w:ascii="仿宋" w:hAnsi="仿宋" w:eastAsia="仿宋" w:cs="仿宋"/>
                <w:b w:val="0"/>
                <w:bCs w:val="0"/>
                <w:color w:val="auto"/>
                <w:sz w:val="28"/>
                <w:szCs w:val="28"/>
                <w:highlight w:val="none"/>
              </w:rPr>
            </w:pPr>
          </w:p>
        </w:tc>
      </w:tr>
      <w:tr w14:paraId="1BBC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724A22AF">
            <w:pPr>
              <w:jc w:val="center"/>
              <w:rPr>
                <w:rFonts w:hint="eastAsia" w:ascii="仿宋" w:hAnsi="仿宋" w:eastAsia="仿宋" w:cs="仿宋"/>
                <w:color w:val="auto"/>
                <w:sz w:val="28"/>
                <w:szCs w:val="28"/>
                <w:highlight w:val="none"/>
              </w:rPr>
            </w:pPr>
          </w:p>
        </w:tc>
        <w:tc>
          <w:tcPr>
            <w:tcW w:w="1173" w:type="dxa"/>
            <w:noWrap w:val="0"/>
            <w:vAlign w:val="center"/>
          </w:tcPr>
          <w:p w14:paraId="41C2B667">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745ED6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2220DD2">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7630C4CB">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3C5701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F11423C">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2927E16E">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4A2A0C93">
            <w:pPr>
              <w:pStyle w:val="4"/>
              <w:spacing w:before="0" w:after="0" w:line="240" w:lineRule="auto"/>
              <w:jc w:val="center"/>
              <w:rPr>
                <w:rFonts w:hint="eastAsia" w:ascii="仿宋" w:hAnsi="仿宋" w:eastAsia="仿宋" w:cs="仿宋"/>
                <w:b w:val="0"/>
                <w:bCs w:val="0"/>
                <w:color w:val="auto"/>
                <w:sz w:val="28"/>
                <w:szCs w:val="28"/>
                <w:highlight w:val="none"/>
              </w:rPr>
            </w:pPr>
          </w:p>
        </w:tc>
      </w:tr>
      <w:tr w14:paraId="1A7B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299F72C9">
            <w:pPr>
              <w:jc w:val="center"/>
              <w:rPr>
                <w:rFonts w:hint="eastAsia" w:ascii="仿宋" w:hAnsi="仿宋" w:eastAsia="仿宋" w:cs="仿宋"/>
                <w:color w:val="auto"/>
                <w:sz w:val="28"/>
                <w:szCs w:val="28"/>
                <w:highlight w:val="none"/>
              </w:rPr>
            </w:pPr>
          </w:p>
        </w:tc>
        <w:tc>
          <w:tcPr>
            <w:tcW w:w="1173" w:type="dxa"/>
            <w:noWrap w:val="0"/>
            <w:vAlign w:val="center"/>
          </w:tcPr>
          <w:p w14:paraId="22E35CBC">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64E1F6A">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245E5A9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5EB2A9E">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3CEFD78">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78AA451">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2F893E5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6A9B67F9">
            <w:pPr>
              <w:pStyle w:val="4"/>
              <w:spacing w:before="0" w:after="0" w:line="240" w:lineRule="auto"/>
              <w:jc w:val="center"/>
              <w:rPr>
                <w:rFonts w:hint="eastAsia" w:ascii="仿宋" w:hAnsi="仿宋" w:eastAsia="仿宋" w:cs="仿宋"/>
                <w:b w:val="0"/>
                <w:bCs w:val="0"/>
                <w:color w:val="auto"/>
                <w:sz w:val="28"/>
                <w:szCs w:val="28"/>
                <w:highlight w:val="none"/>
              </w:rPr>
            </w:pPr>
          </w:p>
        </w:tc>
      </w:tr>
      <w:tr w14:paraId="1261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104AD8FB">
            <w:pPr>
              <w:jc w:val="center"/>
              <w:rPr>
                <w:rFonts w:hint="eastAsia" w:ascii="仿宋" w:hAnsi="仿宋" w:eastAsia="仿宋" w:cs="仿宋"/>
                <w:color w:val="auto"/>
                <w:sz w:val="28"/>
                <w:szCs w:val="28"/>
                <w:highlight w:val="none"/>
              </w:rPr>
            </w:pPr>
          </w:p>
        </w:tc>
        <w:tc>
          <w:tcPr>
            <w:tcW w:w="1173" w:type="dxa"/>
            <w:noWrap w:val="0"/>
            <w:vAlign w:val="center"/>
          </w:tcPr>
          <w:p w14:paraId="5E0FA572">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6ED4532A">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034218C5">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18CEAFCA">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A88D624">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3E6E4587">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376AFE11">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7E1DECCA">
            <w:pPr>
              <w:pStyle w:val="4"/>
              <w:spacing w:before="0" w:after="0" w:line="240" w:lineRule="auto"/>
              <w:jc w:val="center"/>
              <w:rPr>
                <w:rFonts w:hint="eastAsia" w:ascii="仿宋" w:hAnsi="仿宋" w:eastAsia="仿宋" w:cs="仿宋"/>
                <w:b w:val="0"/>
                <w:bCs w:val="0"/>
                <w:color w:val="auto"/>
                <w:sz w:val="28"/>
                <w:szCs w:val="28"/>
                <w:highlight w:val="none"/>
              </w:rPr>
            </w:pPr>
          </w:p>
        </w:tc>
      </w:tr>
      <w:tr w14:paraId="20514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43" w:type="dxa"/>
            <w:noWrap w:val="0"/>
            <w:vAlign w:val="center"/>
          </w:tcPr>
          <w:p w14:paraId="5F0163B0">
            <w:pPr>
              <w:jc w:val="center"/>
              <w:rPr>
                <w:rFonts w:hint="eastAsia" w:ascii="仿宋" w:hAnsi="仿宋" w:eastAsia="仿宋" w:cs="仿宋"/>
                <w:color w:val="auto"/>
                <w:sz w:val="28"/>
                <w:szCs w:val="28"/>
                <w:highlight w:val="none"/>
              </w:rPr>
            </w:pPr>
          </w:p>
        </w:tc>
        <w:tc>
          <w:tcPr>
            <w:tcW w:w="1173" w:type="dxa"/>
            <w:noWrap w:val="0"/>
            <w:vAlign w:val="center"/>
          </w:tcPr>
          <w:p w14:paraId="3CAD38F3">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2CA2147B">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0830E56">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3A477060">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5D46446F">
            <w:pPr>
              <w:pStyle w:val="4"/>
              <w:spacing w:before="0" w:after="0" w:line="240" w:lineRule="auto"/>
              <w:jc w:val="center"/>
              <w:rPr>
                <w:rFonts w:hint="eastAsia" w:ascii="仿宋" w:hAnsi="仿宋" w:eastAsia="仿宋" w:cs="仿宋"/>
                <w:b w:val="0"/>
                <w:bCs w:val="0"/>
                <w:color w:val="auto"/>
                <w:sz w:val="28"/>
                <w:szCs w:val="28"/>
                <w:highlight w:val="none"/>
              </w:rPr>
            </w:pPr>
          </w:p>
        </w:tc>
        <w:tc>
          <w:tcPr>
            <w:tcW w:w="838" w:type="dxa"/>
            <w:noWrap w:val="0"/>
            <w:vAlign w:val="center"/>
          </w:tcPr>
          <w:p w14:paraId="046F9353">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18C27E67">
            <w:pPr>
              <w:pStyle w:val="4"/>
              <w:spacing w:before="0" w:after="0" w:line="240" w:lineRule="auto"/>
              <w:jc w:val="center"/>
              <w:rPr>
                <w:rFonts w:hint="eastAsia" w:ascii="仿宋" w:hAnsi="仿宋" w:eastAsia="仿宋" w:cs="仿宋"/>
                <w:b w:val="0"/>
                <w:bCs w:val="0"/>
                <w:color w:val="auto"/>
                <w:sz w:val="28"/>
                <w:szCs w:val="28"/>
                <w:highlight w:val="none"/>
              </w:rPr>
            </w:pPr>
          </w:p>
        </w:tc>
        <w:tc>
          <w:tcPr>
            <w:tcW w:w="1006" w:type="dxa"/>
            <w:noWrap w:val="0"/>
            <w:vAlign w:val="center"/>
          </w:tcPr>
          <w:p w14:paraId="58F047DF">
            <w:pPr>
              <w:pStyle w:val="4"/>
              <w:spacing w:before="0" w:after="0" w:line="240" w:lineRule="auto"/>
              <w:jc w:val="center"/>
              <w:rPr>
                <w:rFonts w:hint="eastAsia" w:ascii="仿宋" w:hAnsi="仿宋" w:eastAsia="仿宋" w:cs="仿宋"/>
                <w:b w:val="0"/>
                <w:bCs w:val="0"/>
                <w:color w:val="auto"/>
                <w:sz w:val="28"/>
                <w:szCs w:val="28"/>
                <w:highlight w:val="none"/>
              </w:rPr>
            </w:pPr>
          </w:p>
        </w:tc>
      </w:tr>
    </w:tbl>
    <w:p w14:paraId="0377A855">
      <w:pPr>
        <w:pStyle w:val="2"/>
        <w:rPr>
          <w:rFonts w:hint="eastAsia" w:ascii="仿宋" w:hAnsi="仿宋" w:eastAsia="仿宋" w:cs="仿宋"/>
          <w:color w:val="auto"/>
          <w:kern w:val="0"/>
          <w:sz w:val="28"/>
          <w:szCs w:val="28"/>
          <w:highlight w:val="none"/>
        </w:rPr>
      </w:pPr>
    </w:p>
    <w:p w14:paraId="306D23BC">
      <w:pPr>
        <w:pStyle w:val="2"/>
        <w:rPr>
          <w:rFonts w:hint="eastAsia" w:ascii="仿宋" w:hAnsi="仿宋" w:eastAsia="仿宋" w:cs="仿宋"/>
          <w:color w:val="auto"/>
          <w:kern w:val="0"/>
          <w:sz w:val="28"/>
          <w:szCs w:val="28"/>
          <w:highlight w:val="none"/>
        </w:rPr>
      </w:pPr>
    </w:p>
    <w:p w14:paraId="6EB392FF">
      <w:pPr>
        <w:widowControl/>
        <w:jc w:val="left"/>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注：</w:t>
      </w:r>
    </w:p>
    <w:p w14:paraId="65F0A585">
      <w:pPr>
        <w:widowControl/>
        <w:ind w:firstLine="560" w:firstLineChars="200"/>
        <w:jc w:val="left"/>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拟委任项目经理为注册建造师（含一级、二级）的，应按照《住房和城乡建设部办公厅关于全面实行一级建造师电子注册证书的通知》和安徽省《关于执行&lt;全国一体化在线政务服务平台电子证照二级建造师注册证书&gt;标准的通知》中电子证书的有关使用要求提供证明材料。</w:t>
      </w:r>
    </w:p>
    <w:p w14:paraId="43C549F4">
      <w:pPr>
        <w:widowControl/>
        <w:ind w:firstLine="560" w:firstLineChars="200"/>
        <w:jc w:val="left"/>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val="en-US" w:eastAsia="zh-CN" w:bidi="ar"/>
        </w:rPr>
        <w:t>供应商</w:t>
      </w:r>
      <w:r>
        <w:rPr>
          <w:rFonts w:hint="eastAsia" w:ascii="仿宋" w:hAnsi="仿宋" w:eastAsia="仿宋" w:cs="仿宋"/>
          <w:color w:val="auto"/>
          <w:kern w:val="0"/>
          <w:sz w:val="28"/>
          <w:szCs w:val="28"/>
          <w:highlight w:val="none"/>
          <w:lang w:bidi="ar"/>
        </w:rPr>
        <w:t>提供的安徽省新版二级建造师电子注册证书纸质版需在安徽省住房和城乡建设执业资格注册管理系统中打印，打印后应由二级建造师本人在证书的个人签名处手写本人签名，或在新版二级建造师电子注册证书纸质版后附其本人知情承诺（视为个人签名处的手写本人签名），格式自拟。存在以下情况的，此证书无效（其他省份按各省现行相关规定执行）：1.未手写个人签名或未提供二级建造师本人知情承诺；2.个人签名或知情承诺签字与签名图片笔迹不一致。</w:t>
      </w:r>
    </w:p>
    <w:p w14:paraId="4BD56A36">
      <w:pPr>
        <w:widowControl/>
        <w:ind w:firstLine="560" w:firstLineChars="200"/>
        <w:jc w:val="left"/>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val="en-US" w:eastAsia="zh-CN" w:bidi="ar"/>
        </w:rPr>
        <w:t>供应商</w:t>
      </w:r>
      <w:r>
        <w:rPr>
          <w:rFonts w:hint="eastAsia" w:ascii="仿宋" w:hAnsi="仿宋" w:eastAsia="仿宋" w:cs="仿宋"/>
          <w:color w:val="auto"/>
          <w:kern w:val="0"/>
          <w:sz w:val="28"/>
          <w:szCs w:val="28"/>
          <w:highlight w:val="none"/>
          <w:lang w:bidi="ar"/>
        </w:rPr>
        <w:t>应对其提供的电子证书真实性、有效性负责。如评标专家仍有疑异可以委托招标人（代理机构）登录安徽省住房和城乡建设执业资格人员注册管理系统核验真伪及信息。）</w:t>
      </w:r>
    </w:p>
    <w:p w14:paraId="3E50484D">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w:t>
      </w:r>
      <w:r>
        <w:rPr>
          <w:rFonts w:hint="eastAsia" w:ascii="仿宋" w:hAnsi="仿宋" w:eastAsia="仿宋" w:cs="仿宋"/>
          <w:b/>
          <w:bCs/>
          <w:color w:val="auto"/>
          <w:sz w:val="28"/>
          <w:szCs w:val="28"/>
          <w:highlight w:val="none"/>
        </w:rPr>
        <w:t>安徽省二级建造师电子证书签名示意（仅供参考）</w:t>
      </w:r>
    </w:p>
    <w:p w14:paraId="0A78E188">
      <w:pPr>
        <w:pStyle w:val="2"/>
        <w:rPr>
          <w:rFonts w:ascii="仿宋" w:hAnsi="仿宋" w:eastAsia="仿宋" w:cs="??_GB2312"/>
          <w:color w:val="auto"/>
          <w:kern w:val="0"/>
          <w:sz w:val="28"/>
          <w:szCs w:val="28"/>
          <w:highlight w:val="none"/>
        </w:rPr>
      </w:pPr>
      <w:r>
        <w:rPr>
          <w:rFonts w:ascii="Calibri" w:hAnsi="Calibri"/>
          <w:color w:val="auto"/>
          <w:highlight w:val="none"/>
        </w:rPr>
        <w:drawing>
          <wp:anchor distT="0" distB="0" distL="114300" distR="114300" simplePos="0" relativeHeight="251659264" behindDoc="1" locked="0" layoutInCell="1" allowOverlap="1">
            <wp:simplePos x="0" y="0"/>
            <wp:positionH relativeFrom="column">
              <wp:posOffset>-132715</wp:posOffset>
            </wp:positionH>
            <wp:positionV relativeFrom="paragraph">
              <wp:posOffset>190500</wp:posOffset>
            </wp:positionV>
            <wp:extent cx="5591810" cy="1915160"/>
            <wp:effectExtent l="0" t="0" r="8890" b="254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591810" cy="1915160"/>
                    </a:xfrm>
                    <a:prstGeom prst="rect">
                      <a:avLst/>
                    </a:prstGeom>
                    <a:noFill/>
                    <a:ln>
                      <a:noFill/>
                    </a:ln>
                  </pic:spPr>
                </pic:pic>
              </a:graphicData>
            </a:graphic>
          </wp:anchor>
        </w:drawing>
      </w:r>
    </w:p>
    <w:p w14:paraId="1B38639B">
      <w:pPr>
        <w:kinsoku w:val="0"/>
        <w:overflowPunct w:val="0"/>
        <w:autoSpaceDE w:val="0"/>
        <w:autoSpaceDN w:val="0"/>
        <w:spacing w:before="120" w:beforeLines="50"/>
        <w:jc w:val="center"/>
        <w:outlineLvl w:val="3"/>
        <w:rPr>
          <w:rFonts w:ascii="仿宋" w:hAnsi="仿宋" w:eastAsia="仿宋" w:cs="??_GB2312"/>
          <w:color w:val="auto"/>
          <w:kern w:val="0"/>
          <w:sz w:val="28"/>
          <w:szCs w:val="28"/>
          <w:highlight w:val="none"/>
        </w:rPr>
      </w:pPr>
    </w:p>
    <w:p w14:paraId="73B1C5D2">
      <w:pPr>
        <w:kinsoku w:val="0"/>
        <w:overflowPunct w:val="0"/>
        <w:autoSpaceDE w:val="0"/>
        <w:autoSpaceDN w:val="0"/>
        <w:spacing w:before="120" w:beforeLines="50"/>
        <w:jc w:val="center"/>
        <w:outlineLvl w:val="3"/>
        <w:rPr>
          <w:rFonts w:ascii="仿宋" w:hAnsi="仿宋" w:eastAsia="仿宋" w:cs="??_GB2312"/>
          <w:color w:val="auto"/>
          <w:kern w:val="0"/>
          <w:sz w:val="28"/>
          <w:szCs w:val="28"/>
          <w:highlight w:val="none"/>
        </w:rPr>
      </w:pPr>
    </w:p>
    <w:p w14:paraId="4D25E5CF">
      <w:pPr>
        <w:kinsoku w:val="0"/>
        <w:overflowPunct w:val="0"/>
        <w:autoSpaceDE w:val="0"/>
        <w:autoSpaceDN w:val="0"/>
        <w:spacing w:before="120" w:beforeLines="50"/>
        <w:jc w:val="center"/>
        <w:outlineLvl w:val="3"/>
        <w:rPr>
          <w:rFonts w:ascii="仿宋" w:hAnsi="仿宋" w:eastAsia="仿宋" w:cs="??_GB2312"/>
          <w:color w:val="auto"/>
          <w:kern w:val="0"/>
          <w:sz w:val="28"/>
          <w:szCs w:val="28"/>
          <w:highlight w:val="none"/>
        </w:rPr>
      </w:pPr>
      <w:r>
        <w:rPr>
          <w:rFonts w:ascii="仿宋" w:hAnsi="仿宋" w:eastAsia="仿宋" w:cs="??_GB2312"/>
          <w:color w:val="auto"/>
          <w:kern w:val="0"/>
          <w:sz w:val="28"/>
          <w:szCs w:val="28"/>
          <w:highlight w:val="none"/>
        </w:rPr>
        <w:br w:type="page"/>
      </w:r>
    </w:p>
    <w:p w14:paraId="16A8145B">
      <w:pPr>
        <w:spacing w:line="360" w:lineRule="auto"/>
        <w:jc w:val="center"/>
        <w:outlineLvl w:val="1"/>
        <w:rPr>
          <w:rFonts w:hint="eastAsia" w:asciiTheme="minorEastAsia" w:hAnsiTheme="minorEastAsia" w:eastAsiaTheme="minorEastAsia"/>
          <w:b/>
          <w:color w:val="auto"/>
          <w:sz w:val="24"/>
          <w:highlight w:val="none"/>
        </w:rPr>
      </w:pPr>
    </w:p>
    <w:p w14:paraId="59B7590B">
      <w:pPr>
        <w:spacing w:line="360" w:lineRule="auto"/>
        <w:jc w:val="center"/>
        <w:outlineLvl w:val="1"/>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、其他相关证明材料</w:t>
      </w:r>
    </w:p>
    <w:p w14:paraId="64DD8EC2">
      <w:pPr>
        <w:spacing w:line="360" w:lineRule="auto"/>
        <w:ind w:firstLine="43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提供符合征集公告、采购需求及评标方法和标准规定的相关证明文件。</w:t>
      </w:r>
    </w:p>
    <w:p w14:paraId="2B38CB3C">
      <w:pPr>
        <w:spacing w:line="360" w:lineRule="auto"/>
        <w:ind w:firstLine="560" w:firstLineChars="200"/>
        <w:rPr>
          <w:rFonts w:ascii="仿宋" w:hAnsi="仿宋" w:eastAsia="仿宋" w:cs="仿宋"/>
          <w:color w:val="auto"/>
          <w:sz w:val="28"/>
          <w:szCs w:val="28"/>
          <w:highlight w:val="none"/>
        </w:rPr>
      </w:pPr>
    </w:p>
    <w:p w14:paraId="794D0C5F">
      <w:pPr>
        <w:spacing w:line="360" w:lineRule="auto"/>
        <w:ind w:firstLine="435"/>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特别提示：</w:t>
      </w:r>
    </w:p>
    <w:p w14:paraId="7820053F">
      <w:pPr>
        <w:spacing w:line="360" w:lineRule="auto"/>
        <w:ind w:firstLine="43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供应商在响应文件制作时可在此栏内上传征集文件要求上传的证明资料，如营业执照、证书等，应将上述证明材料制作成扫描件上传。</w:t>
      </w:r>
    </w:p>
    <w:bookmarkEnd w:id="6"/>
    <w:bookmarkEnd w:id="22"/>
    <w:bookmarkEnd w:id="23"/>
    <w:p w14:paraId="1F8588D7">
      <w:pPr>
        <w:keepNext w:val="0"/>
        <w:keepLines w:val="0"/>
        <w:pageBreakBefore w:val="0"/>
        <w:kinsoku/>
        <w:wordWrap/>
        <w:overflowPunct/>
        <w:topLinePunct w:val="0"/>
        <w:bidi w:val="0"/>
        <w:spacing w:line="360" w:lineRule="auto"/>
        <w:ind w:firstLine="241" w:firstLineChars="100"/>
        <w:jc w:val="center"/>
        <w:textAlignment w:val="auto"/>
        <w:outlineLvl w:val="1"/>
        <w:rPr>
          <w:rFonts w:hint="eastAsia" w:asciiTheme="minorEastAsia" w:hAnsiTheme="minorEastAsia" w:eastAsiaTheme="minorEastAsia"/>
          <w:b/>
          <w:color w:val="auto"/>
          <w:sz w:val="24"/>
          <w:highlight w:val="none"/>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4A4D0">
    <w:pPr>
      <w:pStyle w:val="18"/>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BEC2E8">
                          <w:pPr>
                            <w:pStyle w:val="1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4BEC2E8">
                    <w:pPr>
                      <w:pStyle w:val="1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B7CC6">
    <w:pPr>
      <w:pStyle w:val="19"/>
      <w:pBdr>
        <w:bottom w:val="none" w:color="auto" w:sz="0" w:space="1"/>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NzVmYjJmODQ1YjQ2ZTNkNGE4Y2Q2YzQ1OTI3MTYifQ=="/>
  </w:docVars>
  <w:rsids>
    <w:rsidRoot w:val="00276BA1"/>
    <w:rsid w:val="0000043F"/>
    <w:rsid w:val="000016BE"/>
    <w:rsid w:val="000020D0"/>
    <w:rsid w:val="00002178"/>
    <w:rsid w:val="00003B1C"/>
    <w:rsid w:val="000049DA"/>
    <w:rsid w:val="000056B7"/>
    <w:rsid w:val="000131F7"/>
    <w:rsid w:val="0001462A"/>
    <w:rsid w:val="00016B6C"/>
    <w:rsid w:val="00020B57"/>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70E0E"/>
    <w:rsid w:val="00073C57"/>
    <w:rsid w:val="00076DB7"/>
    <w:rsid w:val="00080FEB"/>
    <w:rsid w:val="000871CC"/>
    <w:rsid w:val="00094D41"/>
    <w:rsid w:val="00097CB9"/>
    <w:rsid w:val="000A6693"/>
    <w:rsid w:val="000A6B73"/>
    <w:rsid w:val="000A7D94"/>
    <w:rsid w:val="000B1511"/>
    <w:rsid w:val="000B474F"/>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3A8"/>
    <w:rsid w:val="0012143A"/>
    <w:rsid w:val="001222C6"/>
    <w:rsid w:val="00132A16"/>
    <w:rsid w:val="00136D80"/>
    <w:rsid w:val="00137C7C"/>
    <w:rsid w:val="00140687"/>
    <w:rsid w:val="00144D72"/>
    <w:rsid w:val="00146421"/>
    <w:rsid w:val="001479CF"/>
    <w:rsid w:val="00155F64"/>
    <w:rsid w:val="00157856"/>
    <w:rsid w:val="00160198"/>
    <w:rsid w:val="00160729"/>
    <w:rsid w:val="00166ED8"/>
    <w:rsid w:val="001714C9"/>
    <w:rsid w:val="001770B6"/>
    <w:rsid w:val="00180C48"/>
    <w:rsid w:val="0018119B"/>
    <w:rsid w:val="001844AB"/>
    <w:rsid w:val="00187282"/>
    <w:rsid w:val="00191C9B"/>
    <w:rsid w:val="001944B8"/>
    <w:rsid w:val="00196DA3"/>
    <w:rsid w:val="00197AC4"/>
    <w:rsid w:val="001A5D34"/>
    <w:rsid w:val="001A68E5"/>
    <w:rsid w:val="001B1A1E"/>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232A"/>
    <w:rsid w:val="00223CF4"/>
    <w:rsid w:val="00224C4A"/>
    <w:rsid w:val="0023407E"/>
    <w:rsid w:val="00240278"/>
    <w:rsid w:val="00240B40"/>
    <w:rsid w:val="002440D8"/>
    <w:rsid w:val="00244182"/>
    <w:rsid w:val="00260B94"/>
    <w:rsid w:val="002610D4"/>
    <w:rsid w:val="00264F2E"/>
    <w:rsid w:val="00271245"/>
    <w:rsid w:val="00274A9E"/>
    <w:rsid w:val="00276292"/>
    <w:rsid w:val="00276BA1"/>
    <w:rsid w:val="00277094"/>
    <w:rsid w:val="00277264"/>
    <w:rsid w:val="00286D62"/>
    <w:rsid w:val="00287EF5"/>
    <w:rsid w:val="002927A3"/>
    <w:rsid w:val="00293DB3"/>
    <w:rsid w:val="002A1A1D"/>
    <w:rsid w:val="002A210D"/>
    <w:rsid w:val="002A28AD"/>
    <w:rsid w:val="002B1828"/>
    <w:rsid w:val="002B5318"/>
    <w:rsid w:val="002B6D27"/>
    <w:rsid w:val="002C3887"/>
    <w:rsid w:val="002D2965"/>
    <w:rsid w:val="002D3D02"/>
    <w:rsid w:val="002D4CB5"/>
    <w:rsid w:val="002D684B"/>
    <w:rsid w:val="002E3B26"/>
    <w:rsid w:val="002E4AB8"/>
    <w:rsid w:val="00300733"/>
    <w:rsid w:val="00310070"/>
    <w:rsid w:val="003110EC"/>
    <w:rsid w:val="00312317"/>
    <w:rsid w:val="00315CFF"/>
    <w:rsid w:val="00327C92"/>
    <w:rsid w:val="00333292"/>
    <w:rsid w:val="003344E7"/>
    <w:rsid w:val="0033580B"/>
    <w:rsid w:val="003365E7"/>
    <w:rsid w:val="003378D5"/>
    <w:rsid w:val="003405C8"/>
    <w:rsid w:val="003473D7"/>
    <w:rsid w:val="00351AC8"/>
    <w:rsid w:val="00353075"/>
    <w:rsid w:val="00356E10"/>
    <w:rsid w:val="00360BB3"/>
    <w:rsid w:val="00362A66"/>
    <w:rsid w:val="00363E02"/>
    <w:rsid w:val="00364500"/>
    <w:rsid w:val="00373A96"/>
    <w:rsid w:val="003826C2"/>
    <w:rsid w:val="00383728"/>
    <w:rsid w:val="0038382B"/>
    <w:rsid w:val="00391586"/>
    <w:rsid w:val="00394128"/>
    <w:rsid w:val="003947A4"/>
    <w:rsid w:val="00395235"/>
    <w:rsid w:val="0039561A"/>
    <w:rsid w:val="00397C7D"/>
    <w:rsid w:val="003A004F"/>
    <w:rsid w:val="003B3120"/>
    <w:rsid w:val="003B4130"/>
    <w:rsid w:val="003B67D3"/>
    <w:rsid w:val="003B715B"/>
    <w:rsid w:val="003C090D"/>
    <w:rsid w:val="003C230C"/>
    <w:rsid w:val="003D1D14"/>
    <w:rsid w:val="003D596D"/>
    <w:rsid w:val="003D6C7C"/>
    <w:rsid w:val="003D6EFB"/>
    <w:rsid w:val="003D7E52"/>
    <w:rsid w:val="003E25C6"/>
    <w:rsid w:val="003F145B"/>
    <w:rsid w:val="004011AA"/>
    <w:rsid w:val="0040202C"/>
    <w:rsid w:val="00405168"/>
    <w:rsid w:val="00406454"/>
    <w:rsid w:val="00406508"/>
    <w:rsid w:val="0041456E"/>
    <w:rsid w:val="00414DBE"/>
    <w:rsid w:val="00414F7E"/>
    <w:rsid w:val="004164F8"/>
    <w:rsid w:val="00416800"/>
    <w:rsid w:val="00416808"/>
    <w:rsid w:val="004259B5"/>
    <w:rsid w:val="004316E6"/>
    <w:rsid w:val="00440AFC"/>
    <w:rsid w:val="004427B7"/>
    <w:rsid w:val="0044349F"/>
    <w:rsid w:val="00445F1F"/>
    <w:rsid w:val="00451F60"/>
    <w:rsid w:val="00452BB2"/>
    <w:rsid w:val="0045656D"/>
    <w:rsid w:val="00462D98"/>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08A8"/>
    <w:rsid w:val="00524168"/>
    <w:rsid w:val="00524A11"/>
    <w:rsid w:val="00527768"/>
    <w:rsid w:val="005310A0"/>
    <w:rsid w:val="005327FB"/>
    <w:rsid w:val="00533FCA"/>
    <w:rsid w:val="00546D49"/>
    <w:rsid w:val="005521FF"/>
    <w:rsid w:val="005522FC"/>
    <w:rsid w:val="005535FD"/>
    <w:rsid w:val="00555596"/>
    <w:rsid w:val="005616B5"/>
    <w:rsid w:val="00561C68"/>
    <w:rsid w:val="005716D3"/>
    <w:rsid w:val="00574E6F"/>
    <w:rsid w:val="00581E19"/>
    <w:rsid w:val="00582882"/>
    <w:rsid w:val="00590CA2"/>
    <w:rsid w:val="00591629"/>
    <w:rsid w:val="00597B15"/>
    <w:rsid w:val="005A044C"/>
    <w:rsid w:val="005B06FD"/>
    <w:rsid w:val="005B5C95"/>
    <w:rsid w:val="005B7713"/>
    <w:rsid w:val="005D0200"/>
    <w:rsid w:val="005D0D6E"/>
    <w:rsid w:val="005D2A35"/>
    <w:rsid w:val="005D44EF"/>
    <w:rsid w:val="005D4814"/>
    <w:rsid w:val="005D5112"/>
    <w:rsid w:val="005E39CC"/>
    <w:rsid w:val="005F2CD1"/>
    <w:rsid w:val="005F3914"/>
    <w:rsid w:val="005F3B5A"/>
    <w:rsid w:val="005F6AB4"/>
    <w:rsid w:val="006006F5"/>
    <w:rsid w:val="00601585"/>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5716"/>
    <w:rsid w:val="006C74A9"/>
    <w:rsid w:val="006D07DE"/>
    <w:rsid w:val="006D2222"/>
    <w:rsid w:val="006E06D9"/>
    <w:rsid w:val="006E1D40"/>
    <w:rsid w:val="006E2E1F"/>
    <w:rsid w:val="006E7016"/>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0D7F"/>
    <w:rsid w:val="007414E0"/>
    <w:rsid w:val="00745C94"/>
    <w:rsid w:val="00755D75"/>
    <w:rsid w:val="00756245"/>
    <w:rsid w:val="00760A01"/>
    <w:rsid w:val="00761662"/>
    <w:rsid w:val="00762106"/>
    <w:rsid w:val="00764043"/>
    <w:rsid w:val="00766B9C"/>
    <w:rsid w:val="007757CF"/>
    <w:rsid w:val="007772F4"/>
    <w:rsid w:val="0078128F"/>
    <w:rsid w:val="0078683C"/>
    <w:rsid w:val="00790EDB"/>
    <w:rsid w:val="00791538"/>
    <w:rsid w:val="0079326E"/>
    <w:rsid w:val="00796292"/>
    <w:rsid w:val="00796EDE"/>
    <w:rsid w:val="007A0DF9"/>
    <w:rsid w:val="007A5A58"/>
    <w:rsid w:val="007B1C56"/>
    <w:rsid w:val="007B4996"/>
    <w:rsid w:val="007B4F12"/>
    <w:rsid w:val="007B77B7"/>
    <w:rsid w:val="007C3CD5"/>
    <w:rsid w:val="007C5CD7"/>
    <w:rsid w:val="007C61EF"/>
    <w:rsid w:val="007C717F"/>
    <w:rsid w:val="007D1C0D"/>
    <w:rsid w:val="007D2D23"/>
    <w:rsid w:val="007D37AB"/>
    <w:rsid w:val="007D3AD7"/>
    <w:rsid w:val="007E05C9"/>
    <w:rsid w:val="007E27D6"/>
    <w:rsid w:val="007E295A"/>
    <w:rsid w:val="007E3921"/>
    <w:rsid w:val="00801028"/>
    <w:rsid w:val="00803793"/>
    <w:rsid w:val="00807493"/>
    <w:rsid w:val="008149FD"/>
    <w:rsid w:val="00817A01"/>
    <w:rsid w:val="00825E35"/>
    <w:rsid w:val="00825E64"/>
    <w:rsid w:val="00826194"/>
    <w:rsid w:val="008334F8"/>
    <w:rsid w:val="008341AA"/>
    <w:rsid w:val="00845490"/>
    <w:rsid w:val="00847E67"/>
    <w:rsid w:val="00847ED2"/>
    <w:rsid w:val="00854042"/>
    <w:rsid w:val="00863FDD"/>
    <w:rsid w:val="00871F99"/>
    <w:rsid w:val="00876461"/>
    <w:rsid w:val="00876659"/>
    <w:rsid w:val="0087734C"/>
    <w:rsid w:val="00882141"/>
    <w:rsid w:val="008826D0"/>
    <w:rsid w:val="008922A8"/>
    <w:rsid w:val="00895BD5"/>
    <w:rsid w:val="008969F1"/>
    <w:rsid w:val="0089773E"/>
    <w:rsid w:val="008A1587"/>
    <w:rsid w:val="008A16C4"/>
    <w:rsid w:val="008A6589"/>
    <w:rsid w:val="008A6FED"/>
    <w:rsid w:val="008B39C5"/>
    <w:rsid w:val="008B4793"/>
    <w:rsid w:val="008B51AA"/>
    <w:rsid w:val="008B67A6"/>
    <w:rsid w:val="008C0F31"/>
    <w:rsid w:val="008C67F2"/>
    <w:rsid w:val="008D064A"/>
    <w:rsid w:val="008D2B0F"/>
    <w:rsid w:val="008D6228"/>
    <w:rsid w:val="008E2AFD"/>
    <w:rsid w:val="008E449E"/>
    <w:rsid w:val="008F187F"/>
    <w:rsid w:val="008F402F"/>
    <w:rsid w:val="008F76E8"/>
    <w:rsid w:val="008F7CD0"/>
    <w:rsid w:val="009078A1"/>
    <w:rsid w:val="00911E9C"/>
    <w:rsid w:val="00917405"/>
    <w:rsid w:val="00920F7C"/>
    <w:rsid w:val="00934CAE"/>
    <w:rsid w:val="0094257D"/>
    <w:rsid w:val="009435AB"/>
    <w:rsid w:val="0095467C"/>
    <w:rsid w:val="00954A61"/>
    <w:rsid w:val="00955C6F"/>
    <w:rsid w:val="00966C7B"/>
    <w:rsid w:val="009701DC"/>
    <w:rsid w:val="009715D8"/>
    <w:rsid w:val="00972D10"/>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74F6"/>
    <w:rsid w:val="009E0512"/>
    <w:rsid w:val="009E3A0A"/>
    <w:rsid w:val="009F174D"/>
    <w:rsid w:val="009F3E91"/>
    <w:rsid w:val="00A05068"/>
    <w:rsid w:val="00A13861"/>
    <w:rsid w:val="00A1499B"/>
    <w:rsid w:val="00A1537A"/>
    <w:rsid w:val="00A27403"/>
    <w:rsid w:val="00A314C2"/>
    <w:rsid w:val="00A572DB"/>
    <w:rsid w:val="00A6163A"/>
    <w:rsid w:val="00A63E86"/>
    <w:rsid w:val="00A63EE7"/>
    <w:rsid w:val="00A65A1C"/>
    <w:rsid w:val="00A757C3"/>
    <w:rsid w:val="00A75E5B"/>
    <w:rsid w:val="00A763E4"/>
    <w:rsid w:val="00A7684A"/>
    <w:rsid w:val="00A83B69"/>
    <w:rsid w:val="00A86533"/>
    <w:rsid w:val="00A91CA2"/>
    <w:rsid w:val="00A92FB8"/>
    <w:rsid w:val="00A948F1"/>
    <w:rsid w:val="00AA1D7D"/>
    <w:rsid w:val="00AB139D"/>
    <w:rsid w:val="00AB3EFB"/>
    <w:rsid w:val="00AB4A98"/>
    <w:rsid w:val="00AC0574"/>
    <w:rsid w:val="00AC0B05"/>
    <w:rsid w:val="00AC3CEB"/>
    <w:rsid w:val="00AD079A"/>
    <w:rsid w:val="00AD1890"/>
    <w:rsid w:val="00AE0687"/>
    <w:rsid w:val="00AE2149"/>
    <w:rsid w:val="00AE33AE"/>
    <w:rsid w:val="00AE3785"/>
    <w:rsid w:val="00AE3F91"/>
    <w:rsid w:val="00AE452F"/>
    <w:rsid w:val="00AE76E6"/>
    <w:rsid w:val="00AF2B21"/>
    <w:rsid w:val="00B00983"/>
    <w:rsid w:val="00B0267C"/>
    <w:rsid w:val="00B039E3"/>
    <w:rsid w:val="00B22838"/>
    <w:rsid w:val="00B33E95"/>
    <w:rsid w:val="00B351F2"/>
    <w:rsid w:val="00B3720B"/>
    <w:rsid w:val="00B37358"/>
    <w:rsid w:val="00B43A6D"/>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79F5"/>
    <w:rsid w:val="00BB1F0D"/>
    <w:rsid w:val="00BB3AB6"/>
    <w:rsid w:val="00BB766D"/>
    <w:rsid w:val="00BC007B"/>
    <w:rsid w:val="00BC26BA"/>
    <w:rsid w:val="00BC35F8"/>
    <w:rsid w:val="00BD65C6"/>
    <w:rsid w:val="00BE481D"/>
    <w:rsid w:val="00BF06B9"/>
    <w:rsid w:val="00BF3696"/>
    <w:rsid w:val="00BF376F"/>
    <w:rsid w:val="00BF46A6"/>
    <w:rsid w:val="00C002C8"/>
    <w:rsid w:val="00C007CF"/>
    <w:rsid w:val="00C0634C"/>
    <w:rsid w:val="00C06545"/>
    <w:rsid w:val="00C06BA4"/>
    <w:rsid w:val="00C1161C"/>
    <w:rsid w:val="00C172D1"/>
    <w:rsid w:val="00C220FC"/>
    <w:rsid w:val="00C24DFA"/>
    <w:rsid w:val="00C46399"/>
    <w:rsid w:val="00C46A36"/>
    <w:rsid w:val="00C47037"/>
    <w:rsid w:val="00C474A2"/>
    <w:rsid w:val="00C53625"/>
    <w:rsid w:val="00C602C1"/>
    <w:rsid w:val="00C60EC3"/>
    <w:rsid w:val="00C61AFE"/>
    <w:rsid w:val="00C62248"/>
    <w:rsid w:val="00C63FC0"/>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A66F0"/>
    <w:rsid w:val="00CB5797"/>
    <w:rsid w:val="00CC1202"/>
    <w:rsid w:val="00CC7D56"/>
    <w:rsid w:val="00CD09E1"/>
    <w:rsid w:val="00CD6202"/>
    <w:rsid w:val="00CE1E40"/>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2B2D"/>
    <w:rsid w:val="00DE4A3F"/>
    <w:rsid w:val="00DE6121"/>
    <w:rsid w:val="00DF4367"/>
    <w:rsid w:val="00E0574A"/>
    <w:rsid w:val="00E07412"/>
    <w:rsid w:val="00E11F17"/>
    <w:rsid w:val="00E1243D"/>
    <w:rsid w:val="00E12742"/>
    <w:rsid w:val="00E13A25"/>
    <w:rsid w:val="00E146D4"/>
    <w:rsid w:val="00E20976"/>
    <w:rsid w:val="00E22B44"/>
    <w:rsid w:val="00E30ACD"/>
    <w:rsid w:val="00E32735"/>
    <w:rsid w:val="00E42C03"/>
    <w:rsid w:val="00E450C0"/>
    <w:rsid w:val="00E662C9"/>
    <w:rsid w:val="00E667C6"/>
    <w:rsid w:val="00E66E36"/>
    <w:rsid w:val="00E66FE7"/>
    <w:rsid w:val="00E702ED"/>
    <w:rsid w:val="00E709A4"/>
    <w:rsid w:val="00E726ED"/>
    <w:rsid w:val="00E73822"/>
    <w:rsid w:val="00E772DB"/>
    <w:rsid w:val="00E81B8B"/>
    <w:rsid w:val="00E86012"/>
    <w:rsid w:val="00E86BAB"/>
    <w:rsid w:val="00E918F7"/>
    <w:rsid w:val="00E91B84"/>
    <w:rsid w:val="00E94E10"/>
    <w:rsid w:val="00E9502E"/>
    <w:rsid w:val="00E96743"/>
    <w:rsid w:val="00E96A42"/>
    <w:rsid w:val="00EA0A36"/>
    <w:rsid w:val="00EA49C5"/>
    <w:rsid w:val="00EA5107"/>
    <w:rsid w:val="00EA5D8A"/>
    <w:rsid w:val="00EB0C34"/>
    <w:rsid w:val="00EB5027"/>
    <w:rsid w:val="00EC1836"/>
    <w:rsid w:val="00EC3990"/>
    <w:rsid w:val="00EC484B"/>
    <w:rsid w:val="00EC65B0"/>
    <w:rsid w:val="00ED15FA"/>
    <w:rsid w:val="00ED45E5"/>
    <w:rsid w:val="00EE275B"/>
    <w:rsid w:val="00EE6E9A"/>
    <w:rsid w:val="00EF0BF1"/>
    <w:rsid w:val="00EF2AC4"/>
    <w:rsid w:val="00EF38E4"/>
    <w:rsid w:val="00EF397E"/>
    <w:rsid w:val="00EF5FC8"/>
    <w:rsid w:val="00F06F68"/>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1D8D"/>
    <w:rsid w:val="00F634AD"/>
    <w:rsid w:val="00F63677"/>
    <w:rsid w:val="00F75B81"/>
    <w:rsid w:val="00F75D8A"/>
    <w:rsid w:val="00F804C4"/>
    <w:rsid w:val="00F82F83"/>
    <w:rsid w:val="00F82FED"/>
    <w:rsid w:val="00F832E5"/>
    <w:rsid w:val="00F87D65"/>
    <w:rsid w:val="00F92B30"/>
    <w:rsid w:val="00F933B9"/>
    <w:rsid w:val="00F94674"/>
    <w:rsid w:val="00F94919"/>
    <w:rsid w:val="00F94A59"/>
    <w:rsid w:val="00FA25B6"/>
    <w:rsid w:val="00FA2FAF"/>
    <w:rsid w:val="00FA573B"/>
    <w:rsid w:val="00FA64B1"/>
    <w:rsid w:val="00FA70F3"/>
    <w:rsid w:val="00FA71CD"/>
    <w:rsid w:val="00FB0453"/>
    <w:rsid w:val="00FB0C07"/>
    <w:rsid w:val="00FB298D"/>
    <w:rsid w:val="00FC1439"/>
    <w:rsid w:val="00FC724B"/>
    <w:rsid w:val="00FC7910"/>
    <w:rsid w:val="00FF0DA7"/>
    <w:rsid w:val="00FF1022"/>
    <w:rsid w:val="00FF44E0"/>
    <w:rsid w:val="00FF6C72"/>
    <w:rsid w:val="00FF783A"/>
    <w:rsid w:val="01621FDB"/>
    <w:rsid w:val="018E7B86"/>
    <w:rsid w:val="01CE57B8"/>
    <w:rsid w:val="02024EEC"/>
    <w:rsid w:val="02BF6C59"/>
    <w:rsid w:val="02DC4D49"/>
    <w:rsid w:val="03394EB3"/>
    <w:rsid w:val="03CF75C5"/>
    <w:rsid w:val="03FD0897"/>
    <w:rsid w:val="04B765A2"/>
    <w:rsid w:val="05054EAB"/>
    <w:rsid w:val="052E66A1"/>
    <w:rsid w:val="0566746B"/>
    <w:rsid w:val="059321F1"/>
    <w:rsid w:val="05AF72A0"/>
    <w:rsid w:val="05EE32AE"/>
    <w:rsid w:val="061E4FDD"/>
    <w:rsid w:val="06905732"/>
    <w:rsid w:val="06C75932"/>
    <w:rsid w:val="071B7641"/>
    <w:rsid w:val="071D4AEC"/>
    <w:rsid w:val="07253A06"/>
    <w:rsid w:val="07434FCC"/>
    <w:rsid w:val="074B78AB"/>
    <w:rsid w:val="075C3387"/>
    <w:rsid w:val="07995B5F"/>
    <w:rsid w:val="083F0E7E"/>
    <w:rsid w:val="08413E1A"/>
    <w:rsid w:val="08A742E0"/>
    <w:rsid w:val="08DC7182"/>
    <w:rsid w:val="093C436F"/>
    <w:rsid w:val="09482291"/>
    <w:rsid w:val="0954653B"/>
    <w:rsid w:val="099A0675"/>
    <w:rsid w:val="0A0236B4"/>
    <w:rsid w:val="0A3D172D"/>
    <w:rsid w:val="0A5C407D"/>
    <w:rsid w:val="0B096640"/>
    <w:rsid w:val="0B1F0E32"/>
    <w:rsid w:val="0B3C21CF"/>
    <w:rsid w:val="0C0E0A28"/>
    <w:rsid w:val="0C1069CD"/>
    <w:rsid w:val="0C142425"/>
    <w:rsid w:val="0C3D65BD"/>
    <w:rsid w:val="0C5C2F82"/>
    <w:rsid w:val="0CC51088"/>
    <w:rsid w:val="0CF50ED4"/>
    <w:rsid w:val="0CF87D87"/>
    <w:rsid w:val="0D262A20"/>
    <w:rsid w:val="0D2E35AF"/>
    <w:rsid w:val="0D5426C2"/>
    <w:rsid w:val="0D984ECC"/>
    <w:rsid w:val="0D9F26FE"/>
    <w:rsid w:val="0DDF2AFB"/>
    <w:rsid w:val="0DF32B3D"/>
    <w:rsid w:val="0E470623"/>
    <w:rsid w:val="0E484B44"/>
    <w:rsid w:val="0EF85AE1"/>
    <w:rsid w:val="0F215C00"/>
    <w:rsid w:val="0F6C6C73"/>
    <w:rsid w:val="0F8347BD"/>
    <w:rsid w:val="0FEC2C08"/>
    <w:rsid w:val="105248E6"/>
    <w:rsid w:val="105F3324"/>
    <w:rsid w:val="10CA7F7B"/>
    <w:rsid w:val="10CD441E"/>
    <w:rsid w:val="11C52008"/>
    <w:rsid w:val="125E1788"/>
    <w:rsid w:val="12994089"/>
    <w:rsid w:val="12E868B5"/>
    <w:rsid w:val="13A91BE1"/>
    <w:rsid w:val="13B00D68"/>
    <w:rsid w:val="13ED17A1"/>
    <w:rsid w:val="140B464A"/>
    <w:rsid w:val="142976A3"/>
    <w:rsid w:val="145C4675"/>
    <w:rsid w:val="1475265D"/>
    <w:rsid w:val="14D2451C"/>
    <w:rsid w:val="157B6A2B"/>
    <w:rsid w:val="15A90E19"/>
    <w:rsid w:val="15AF07A4"/>
    <w:rsid w:val="15D65C30"/>
    <w:rsid w:val="16331C36"/>
    <w:rsid w:val="16491459"/>
    <w:rsid w:val="168A556B"/>
    <w:rsid w:val="16CF07A1"/>
    <w:rsid w:val="17DB70A1"/>
    <w:rsid w:val="18031DFC"/>
    <w:rsid w:val="180F1FC9"/>
    <w:rsid w:val="183E360F"/>
    <w:rsid w:val="18633FE4"/>
    <w:rsid w:val="18A54F7E"/>
    <w:rsid w:val="18EF453A"/>
    <w:rsid w:val="18F83704"/>
    <w:rsid w:val="192D38C8"/>
    <w:rsid w:val="193300D4"/>
    <w:rsid w:val="19BF72D3"/>
    <w:rsid w:val="19F842CA"/>
    <w:rsid w:val="1A350F17"/>
    <w:rsid w:val="1A7B316A"/>
    <w:rsid w:val="1A9A4CC2"/>
    <w:rsid w:val="1AB76247"/>
    <w:rsid w:val="1B903686"/>
    <w:rsid w:val="1B9413C8"/>
    <w:rsid w:val="1C937499"/>
    <w:rsid w:val="1CD93E41"/>
    <w:rsid w:val="1D012A8E"/>
    <w:rsid w:val="1D050646"/>
    <w:rsid w:val="1DBA7555"/>
    <w:rsid w:val="1DBE272D"/>
    <w:rsid w:val="1DDE692B"/>
    <w:rsid w:val="1E8A0F92"/>
    <w:rsid w:val="1F04109E"/>
    <w:rsid w:val="1F7B0539"/>
    <w:rsid w:val="1FD05AC4"/>
    <w:rsid w:val="21030661"/>
    <w:rsid w:val="211654D1"/>
    <w:rsid w:val="214D4F9D"/>
    <w:rsid w:val="218D5DCC"/>
    <w:rsid w:val="21A00E17"/>
    <w:rsid w:val="21D65D10"/>
    <w:rsid w:val="21FA61CE"/>
    <w:rsid w:val="225A62E9"/>
    <w:rsid w:val="226326A4"/>
    <w:rsid w:val="22DE0399"/>
    <w:rsid w:val="22F759C7"/>
    <w:rsid w:val="22FF6A77"/>
    <w:rsid w:val="23576714"/>
    <w:rsid w:val="23663C2F"/>
    <w:rsid w:val="23FC3FAF"/>
    <w:rsid w:val="245943B5"/>
    <w:rsid w:val="247C1540"/>
    <w:rsid w:val="24D74545"/>
    <w:rsid w:val="25B07665"/>
    <w:rsid w:val="25F6326A"/>
    <w:rsid w:val="261E3E11"/>
    <w:rsid w:val="264A03FE"/>
    <w:rsid w:val="26DD52D0"/>
    <w:rsid w:val="270513CC"/>
    <w:rsid w:val="278B4F71"/>
    <w:rsid w:val="27AA5AD0"/>
    <w:rsid w:val="27E2546A"/>
    <w:rsid w:val="28251390"/>
    <w:rsid w:val="287700A8"/>
    <w:rsid w:val="28854210"/>
    <w:rsid w:val="28CE2356"/>
    <w:rsid w:val="291C47AB"/>
    <w:rsid w:val="294C76AF"/>
    <w:rsid w:val="294E7453"/>
    <w:rsid w:val="295A2A3F"/>
    <w:rsid w:val="29794065"/>
    <w:rsid w:val="29F63606"/>
    <w:rsid w:val="2A1B7069"/>
    <w:rsid w:val="2AB17718"/>
    <w:rsid w:val="2B4B6429"/>
    <w:rsid w:val="2B9B31ED"/>
    <w:rsid w:val="2C636575"/>
    <w:rsid w:val="2C7C57CA"/>
    <w:rsid w:val="2CAC0A48"/>
    <w:rsid w:val="2D2B5B51"/>
    <w:rsid w:val="2D354EB8"/>
    <w:rsid w:val="2DA42713"/>
    <w:rsid w:val="2DA50F92"/>
    <w:rsid w:val="2DCC3CF5"/>
    <w:rsid w:val="2E141EF5"/>
    <w:rsid w:val="2E1A575D"/>
    <w:rsid w:val="2E36227F"/>
    <w:rsid w:val="2E5A1E54"/>
    <w:rsid w:val="2EA96AE1"/>
    <w:rsid w:val="2ED3074B"/>
    <w:rsid w:val="2F3C3432"/>
    <w:rsid w:val="2F5702EB"/>
    <w:rsid w:val="3078676B"/>
    <w:rsid w:val="30A754DF"/>
    <w:rsid w:val="30BD47E9"/>
    <w:rsid w:val="30C04BC2"/>
    <w:rsid w:val="32096215"/>
    <w:rsid w:val="322841C1"/>
    <w:rsid w:val="337E5DD0"/>
    <w:rsid w:val="33D161E8"/>
    <w:rsid w:val="3455626A"/>
    <w:rsid w:val="34B2511B"/>
    <w:rsid w:val="3518014E"/>
    <w:rsid w:val="35D10E2C"/>
    <w:rsid w:val="363334E9"/>
    <w:rsid w:val="371847E2"/>
    <w:rsid w:val="37BF2AC2"/>
    <w:rsid w:val="3891486E"/>
    <w:rsid w:val="38E4576D"/>
    <w:rsid w:val="39185E60"/>
    <w:rsid w:val="39B366B6"/>
    <w:rsid w:val="39B863C1"/>
    <w:rsid w:val="39F913A9"/>
    <w:rsid w:val="3A7B60FF"/>
    <w:rsid w:val="3A7C154E"/>
    <w:rsid w:val="3B1655FB"/>
    <w:rsid w:val="3B214C05"/>
    <w:rsid w:val="3B295232"/>
    <w:rsid w:val="3B4E2EEA"/>
    <w:rsid w:val="3B553864"/>
    <w:rsid w:val="3B5C622D"/>
    <w:rsid w:val="3B6732A7"/>
    <w:rsid w:val="3B796242"/>
    <w:rsid w:val="3B9C49EB"/>
    <w:rsid w:val="3CEF068E"/>
    <w:rsid w:val="3D6E29D8"/>
    <w:rsid w:val="3DA512EA"/>
    <w:rsid w:val="3DAC0EE9"/>
    <w:rsid w:val="3DE9514C"/>
    <w:rsid w:val="3E9512FD"/>
    <w:rsid w:val="3EA941E9"/>
    <w:rsid w:val="3F42428E"/>
    <w:rsid w:val="3F7A6532"/>
    <w:rsid w:val="4021739C"/>
    <w:rsid w:val="402F520E"/>
    <w:rsid w:val="407133B9"/>
    <w:rsid w:val="40880C4C"/>
    <w:rsid w:val="40DF203D"/>
    <w:rsid w:val="412255E9"/>
    <w:rsid w:val="41377F7D"/>
    <w:rsid w:val="413A09E6"/>
    <w:rsid w:val="41676AB4"/>
    <w:rsid w:val="4243774D"/>
    <w:rsid w:val="432713CE"/>
    <w:rsid w:val="4347310D"/>
    <w:rsid w:val="4368266F"/>
    <w:rsid w:val="43C3013B"/>
    <w:rsid w:val="44046D3B"/>
    <w:rsid w:val="44E3682B"/>
    <w:rsid w:val="459366CD"/>
    <w:rsid w:val="45D715E1"/>
    <w:rsid w:val="466A7E96"/>
    <w:rsid w:val="46C10A14"/>
    <w:rsid w:val="47273937"/>
    <w:rsid w:val="47B303B1"/>
    <w:rsid w:val="47B550F3"/>
    <w:rsid w:val="4828256E"/>
    <w:rsid w:val="49761173"/>
    <w:rsid w:val="49B03EC3"/>
    <w:rsid w:val="4A6D07B9"/>
    <w:rsid w:val="4A8A7B5A"/>
    <w:rsid w:val="4AE1116A"/>
    <w:rsid w:val="4B2B212B"/>
    <w:rsid w:val="4B9145C3"/>
    <w:rsid w:val="4B9745A8"/>
    <w:rsid w:val="4BB73A44"/>
    <w:rsid w:val="4BD9233D"/>
    <w:rsid w:val="4BE12910"/>
    <w:rsid w:val="4C7F1E08"/>
    <w:rsid w:val="4CDC7AA1"/>
    <w:rsid w:val="4DBF54F3"/>
    <w:rsid w:val="4DF2336E"/>
    <w:rsid w:val="4F6273D3"/>
    <w:rsid w:val="4FE257AC"/>
    <w:rsid w:val="4FFA084A"/>
    <w:rsid w:val="504B43EF"/>
    <w:rsid w:val="50FB5D92"/>
    <w:rsid w:val="512A5408"/>
    <w:rsid w:val="512B513A"/>
    <w:rsid w:val="51361FFF"/>
    <w:rsid w:val="51BD6648"/>
    <w:rsid w:val="52377F97"/>
    <w:rsid w:val="525F10E1"/>
    <w:rsid w:val="52F376E2"/>
    <w:rsid w:val="530A52C4"/>
    <w:rsid w:val="53110BF4"/>
    <w:rsid w:val="53CC09F8"/>
    <w:rsid w:val="53EB5428"/>
    <w:rsid w:val="54273293"/>
    <w:rsid w:val="543C1CC1"/>
    <w:rsid w:val="5499688F"/>
    <w:rsid w:val="54C038B1"/>
    <w:rsid w:val="54E16725"/>
    <w:rsid w:val="557A0C4C"/>
    <w:rsid w:val="55F05340"/>
    <w:rsid w:val="5607799E"/>
    <w:rsid w:val="563429F5"/>
    <w:rsid w:val="563D34D2"/>
    <w:rsid w:val="571C1C97"/>
    <w:rsid w:val="5731251C"/>
    <w:rsid w:val="585C7DCC"/>
    <w:rsid w:val="58BA52C3"/>
    <w:rsid w:val="58F20BAD"/>
    <w:rsid w:val="58F509F1"/>
    <w:rsid w:val="593A414D"/>
    <w:rsid w:val="59C4319E"/>
    <w:rsid w:val="59E4582B"/>
    <w:rsid w:val="59FC4F8A"/>
    <w:rsid w:val="5A6804AB"/>
    <w:rsid w:val="5AAD24DB"/>
    <w:rsid w:val="5AC861B0"/>
    <w:rsid w:val="5B0942E0"/>
    <w:rsid w:val="5B2E0ED5"/>
    <w:rsid w:val="5B3710B2"/>
    <w:rsid w:val="5B8C73EB"/>
    <w:rsid w:val="5BA83AF9"/>
    <w:rsid w:val="5C372975"/>
    <w:rsid w:val="5C466AA1"/>
    <w:rsid w:val="5C740423"/>
    <w:rsid w:val="5C7F166A"/>
    <w:rsid w:val="5CA5419A"/>
    <w:rsid w:val="5D695D81"/>
    <w:rsid w:val="5E554AD3"/>
    <w:rsid w:val="5E6006BB"/>
    <w:rsid w:val="5EB10C74"/>
    <w:rsid w:val="5F0120BF"/>
    <w:rsid w:val="5FDF6AB4"/>
    <w:rsid w:val="602B45A7"/>
    <w:rsid w:val="604D40FC"/>
    <w:rsid w:val="608A3D9A"/>
    <w:rsid w:val="611115F9"/>
    <w:rsid w:val="617752C4"/>
    <w:rsid w:val="6184468A"/>
    <w:rsid w:val="618E081D"/>
    <w:rsid w:val="61924217"/>
    <w:rsid w:val="619758A9"/>
    <w:rsid w:val="61AA042D"/>
    <w:rsid w:val="61D96DC2"/>
    <w:rsid w:val="629D2560"/>
    <w:rsid w:val="62F11D39"/>
    <w:rsid w:val="63AE30A5"/>
    <w:rsid w:val="63B154A0"/>
    <w:rsid w:val="644E6FB5"/>
    <w:rsid w:val="644F31D5"/>
    <w:rsid w:val="64733A58"/>
    <w:rsid w:val="6486074F"/>
    <w:rsid w:val="64EC6D10"/>
    <w:rsid w:val="650A312E"/>
    <w:rsid w:val="654D300C"/>
    <w:rsid w:val="65F20A51"/>
    <w:rsid w:val="664B39FF"/>
    <w:rsid w:val="66DB1051"/>
    <w:rsid w:val="67126006"/>
    <w:rsid w:val="674A241E"/>
    <w:rsid w:val="67BB0B3F"/>
    <w:rsid w:val="67E31201"/>
    <w:rsid w:val="68106CAE"/>
    <w:rsid w:val="682F07AA"/>
    <w:rsid w:val="68523389"/>
    <w:rsid w:val="68807C64"/>
    <w:rsid w:val="68CD5DAB"/>
    <w:rsid w:val="68E54B53"/>
    <w:rsid w:val="691D32D0"/>
    <w:rsid w:val="692D189C"/>
    <w:rsid w:val="69503AB2"/>
    <w:rsid w:val="69842EAC"/>
    <w:rsid w:val="69C21C42"/>
    <w:rsid w:val="69DB085A"/>
    <w:rsid w:val="6A570167"/>
    <w:rsid w:val="6AA65E51"/>
    <w:rsid w:val="6AC61574"/>
    <w:rsid w:val="6AE13C22"/>
    <w:rsid w:val="6B3E7572"/>
    <w:rsid w:val="6BE2044C"/>
    <w:rsid w:val="6C9D5896"/>
    <w:rsid w:val="6D1F1741"/>
    <w:rsid w:val="6D7549F9"/>
    <w:rsid w:val="6DB45B30"/>
    <w:rsid w:val="6DBA24DD"/>
    <w:rsid w:val="6DE07477"/>
    <w:rsid w:val="6E0A40B1"/>
    <w:rsid w:val="6E51728C"/>
    <w:rsid w:val="6EB20ABF"/>
    <w:rsid w:val="6EC607CB"/>
    <w:rsid w:val="6F38550C"/>
    <w:rsid w:val="6F5B773E"/>
    <w:rsid w:val="6F6A1F57"/>
    <w:rsid w:val="6F7B5355"/>
    <w:rsid w:val="6FBC2114"/>
    <w:rsid w:val="705F607C"/>
    <w:rsid w:val="708047E8"/>
    <w:rsid w:val="70902932"/>
    <w:rsid w:val="70A266F9"/>
    <w:rsid w:val="70A9313E"/>
    <w:rsid w:val="71184CB9"/>
    <w:rsid w:val="71726BC2"/>
    <w:rsid w:val="71946328"/>
    <w:rsid w:val="71BE777B"/>
    <w:rsid w:val="71CC633B"/>
    <w:rsid w:val="72D36A71"/>
    <w:rsid w:val="73095AB9"/>
    <w:rsid w:val="732E7935"/>
    <w:rsid w:val="73426D24"/>
    <w:rsid w:val="73502E3D"/>
    <w:rsid w:val="735D4003"/>
    <w:rsid w:val="73C40838"/>
    <w:rsid w:val="73FA265E"/>
    <w:rsid w:val="74604B19"/>
    <w:rsid w:val="748C2191"/>
    <w:rsid w:val="749347B2"/>
    <w:rsid w:val="74D745B8"/>
    <w:rsid w:val="74F764D9"/>
    <w:rsid w:val="75501031"/>
    <w:rsid w:val="757A34CC"/>
    <w:rsid w:val="75C537CD"/>
    <w:rsid w:val="75F1137E"/>
    <w:rsid w:val="761A519B"/>
    <w:rsid w:val="764C11A9"/>
    <w:rsid w:val="765F1D12"/>
    <w:rsid w:val="766377D4"/>
    <w:rsid w:val="76D72970"/>
    <w:rsid w:val="76E73479"/>
    <w:rsid w:val="77EA751B"/>
    <w:rsid w:val="77F1407E"/>
    <w:rsid w:val="77FD363B"/>
    <w:rsid w:val="783436C5"/>
    <w:rsid w:val="784E1FE2"/>
    <w:rsid w:val="78803D6C"/>
    <w:rsid w:val="78BE5827"/>
    <w:rsid w:val="78E7149A"/>
    <w:rsid w:val="791352EF"/>
    <w:rsid w:val="793741EC"/>
    <w:rsid w:val="795C61F7"/>
    <w:rsid w:val="79960FDD"/>
    <w:rsid w:val="7AC925A8"/>
    <w:rsid w:val="7B0809BE"/>
    <w:rsid w:val="7B5B5F73"/>
    <w:rsid w:val="7BFA5853"/>
    <w:rsid w:val="7D167147"/>
    <w:rsid w:val="7DB52BB3"/>
    <w:rsid w:val="7DFA09F9"/>
    <w:rsid w:val="7E346B9D"/>
    <w:rsid w:val="7E490EF5"/>
    <w:rsid w:val="7E6E4733"/>
    <w:rsid w:val="7ED04FDC"/>
    <w:rsid w:val="7ED7368E"/>
    <w:rsid w:val="7F231565"/>
    <w:rsid w:val="7F9E2999"/>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1" w:semiHidden="0" w:name="heading 9"/>
    <w:lsdException w:qFormat="1" w:unhideWhenUsed="0" w:uiPriority="0" w:semiHidden="0"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仿宋_GB2312" w:eastAsia="@仿宋_GB2312" w:cs="@仿宋_GB2312"/>
      <w:kern w:val="2"/>
      <w:sz w:val="21"/>
      <w:lang w:val="en-US" w:eastAsia="zh-CN" w:bidi="ar-SA"/>
    </w:rPr>
  </w:style>
  <w:style w:type="paragraph" w:styleId="3">
    <w:name w:val="heading 1"/>
    <w:basedOn w:val="1"/>
    <w:next w:val="1"/>
    <w:link w:val="49"/>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5" w:lineRule="auto"/>
      <w:outlineLvl w:val="1"/>
    </w:pPr>
    <w:rPr>
      <w:rFonts w:ascii="Arial" w:hAnsi="Arial" w:eastAsia="黑体" w:cs="Arial"/>
      <w:b/>
      <w:bCs/>
      <w:sz w:val="32"/>
      <w:szCs w:val="32"/>
    </w:rPr>
  </w:style>
  <w:style w:type="paragraph" w:styleId="5">
    <w:name w:val="heading 3"/>
    <w:basedOn w:val="1"/>
    <w:next w:val="1"/>
    <w:link w:val="51"/>
    <w:autoRedefine/>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56"/>
    <w:autoRedefine/>
    <w:qFormat/>
    <w:uiPriority w:val="0"/>
    <w:pPr>
      <w:keepNext/>
      <w:keepLines/>
      <w:spacing w:before="280" w:after="290" w:line="376" w:lineRule="auto"/>
      <w:outlineLvl w:val="3"/>
    </w:pPr>
    <w:rPr>
      <w:b/>
      <w:bCs/>
      <w:sz w:val="28"/>
      <w:szCs w:val="28"/>
    </w:rPr>
  </w:style>
  <w:style w:type="paragraph" w:styleId="7">
    <w:name w:val="heading 9"/>
    <w:basedOn w:val="1"/>
    <w:next w:val="1"/>
    <w:qFormat/>
    <w:uiPriority w:val="1"/>
    <w:pPr>
      <w:ind w:left="940"/>
      <w:outlineLvl w:val="8"/>
    </w:pPr>
    <w:rPr>
      <w:rFonts w:ascii="仿宋" w:hAnsi="仿宋" w:eastAsia="仿宋" w:cs="仿宋"/>
      <w:b/>
      <w:bCs/>
      <w:sz w:val="24"/>
      <w:szCs w:val="24"/>
      <w:lang w:val="zh-CN" w:bidi="zh-CN"/>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autoSpaceDE w:val="0"/>
      <w:autoSpaceDN w:val="0"/>
      <w:adjustRightInd w:val="0"/>
      <w:ind w:firstLine="420"/>
      <w:jc w:val="left"/>
    </w:pPr>
    <w:rPr>
      <w:rFonts w:ascii="宋体" w:hAnsi="Times New Roman" w:eastAsia="宋体" w:cs="Times New Roman"/>
      <w:kern w:val="0"/>
      <w:sz w:val="24"/>
    </w:rPr>
  </w:style>
  <w:style w:type="paragraph" w:styleId="8">
    <w:name w:val="annotation text"/>
    <w:basedOn w:val="1"/>
    <w:link w:val="48"/>
    <w:autoRedefine/>
    <w:qFormat/>
    <w:uiPriority w:val="0"/>
    <w:pPr>
      <w:jc w:val="left"/>
    </w:pPr>
    <w:rPr>
      <w:rFonts w:ascii="Arial" w:hAnsi="Arial" w:eastAsia="黑体" w:cs="Arial"/>
    </w:rPr>
  </w:style>
  <w:style w:type="paragraph" w:styleId="9">
    <w:name w:val="Body Text"/>
    <w:basedOn w:val="1"/>
    <w:next w:val="10"/>
    <w:autoRedefine/>
    <w:qFormat/>
    <w:uiPriority w:val="0"/>
    <w:pPr>
      <w:spacing w:after="120"/>
    </w:pPr>
    <w:rPr>
      <w:rFonts w:ascii="@微软简标宋" w:hAnsi="@微软简标宋" w:eastAsia="@微软简标宋" w:cs="@微软简标宋"/>
      <w:szCs w:val="24"/>
      <w:lang w:val="zh-CN"/>
    </w:rPr>
  </w:style>
  <w:style w:type="paragraph" w:styleId="10">
    <w:name w:val="Body Text 2"/>
    <w:basedOn w:val="1"/>
    <w:semiHidden/>
    <w:qFormat/>
    <w:uiPriority w:val="99"/>
    <w:pPr>
      <w:spacing w:line="320" w:lineRule="exact"/>
    </w:pPr>
    <w:rPr>
      <w:rFonts w:ascii="楷体_GB2312" w:eastAsia="楷体_GB2312"/>
      <w:color w:val="000000"/>
      <w:sz w:val="24"/>
      <w:szCs w:val="20"/>
    </w:rPr>
  </w:style>
  <w:style w:type="paragraph" w:styleId="11">
    <w:name w:val="Body Text Indent"/>
    <w:basedOn w:val="1"/>
    <w:next w:val="12"/>
    <w:autoRedefine/>
    <w:qFormat/>
    <w:uiPriority w:val="0"/>
    <w:pPr>
      <w:spacing w:after="120"/>
      <w:ind w:left="420" w:leftChars="200"/>
    </w:pPr>
  </w:style>
  <w:style w:type="paragraph" w:styleId="12">
    <w:name w:val="envelope return"/>
    <w:basedOn w:val="1"/>
    <w:qFormat/>
    <w:uiPriority w:val="0"/>
    <w:pPr>
      <w:snapToGrid w:val="0"/>
    </w:pPr>
    <w:rPr>
      <w:rFonts w:ascii="Arial" w:hAnsi="Arial"/>
    </w:rPr>
  </w:style>
  <w:style w:type="paragraph" w:styleId="13">
    <w:name w:val="index 4"/>
    <w:basedOn w:val="1"/>
    <w:next w:val="1"/>
    <w:qFormat/>
    <w:uiPriority w:val="99"/>
    <w:pPr>
      <w:ind w:left="600" w:leftChars="600"/>
    </w:pPr>
    <w:rPr>
      <w:szCs w:val="24"/>
    </w:rPr>
  </w:style>
  <w:style w:type="paragraph" w:styleId="14">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5">
    <w:name w:val="Plain Text"/>
    <w:basedOn w:val="1"/>
    <w:link w:val="37"/>
    <w:autoRedefine/>
    <w:qFormat/>
    <w:uiPriority w:val="99"/>
    <w:rPr>
      <w:rFonts w:ascii="宋体" w:hAnsi="Courier New" w:eastAsiaTheme="minorEastAsia" w:cstheme="minorBidi"/>
      <w:szCs w:val="22"/>
    </w:rPr>
  </w:style>
  <w:style w:type="paragraph" w:styleId="16">
    <w:name w:val="Date"/>
    <w:basedOn w:val="1"/>
    <w:next w:val="1"/>
    <w:link w:val="44"/>
    <w:autoRedefine/>
    <w:qFormat/>
    <w:uiPriority w:val="0"/>
    <w:rPr>
      <w:rFonts w:ascii="Arial" w:hAnsi="Arial" w:eastAsia="宋体" w:cs="Arial"/>
      <w:b/>
      <w:sz w:val="28"/>
    </w:rPr>
  </w:style>
  <w:style w:type="paragraph" w:styleId="17">
    <w:name w:val="Balloon Text"/>
    <w:basedOn w:val="1"/>
    <w:link w:val="31"/>
    <w:autoRedefine/>
    <w:semiHidden/>
    <w:unhideWhenUsed/>
    <w:qFormat/>
    <w:uiPriority w:val="99"/>
    <w:rPr>
      <w:sz w:val="18"/>
      <w:szCs w:val="18"/>
    </w:rPr>
  </w:style>
  <w:style w:type="paragraph" w:styleId="18">
    <w:name w:val="footer"/>
    <w:basedOn w:val="1"/>
    <w:link w:val="36"/>
    <w:autoRedefine/>
    <w:unhideWhenUsed/>
    <w:qFormat/>
    <w:uiPriority w:val="99"/>
    <w:pPr>
      <w:tabs>
        <w:tab w:val="center" w:pos="4153"/>
        <w:tab w:val="right" w:pos="8306"/>
      </w:tabs>
      <w:snapToGrid w:val="0"/>
      <w:jc w:val="left"/>
    </w:pPr>
    <w:rPr>
      <w:sz w:val="18"/>
      <w:szCs w:val="18"/>
    </w:rPr>
  </w:style>
  <w:style w:type="paragraph" w:styleId="19">
    <w:name w:val="header"/>
    <w:basedOn w:val="1"/>
    <w:link w:val="3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21">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22">
    <w:name w:val="Normal (Web)"/>
    <w:basedOn w:val="1"/>
    <w:autoRedefine/>
    <w:qFormat/>
    <w:uiPriority w:val="0"/>
    <w:pPr>
      <w:spacing w:before="100" w:beforeAutospacing="1" w:after="100" w:afterAutospacing="1"/>
      <w:jc w:val="left"/>
    </w:pPr>
    <w:rPr>
      <w:rFonts w:cs="Times New Roman"/>
      <w:kern w:val="0"/>
      <w:sz w:val="24"/>
    </w:rPr>
  </w:style>
  <w:style w:type="paragraph" w:styleId="23">
    <w:name w:val="index 1"/>
    <w:basedOn w:val="1"/>
    <w:next w:val="1"/>
    <w:autoRedefine/>
    <w:qFormat/>
    <w:uiPriority w:val="0"/>
    <w:pPr>
      <w:jc w:val="center"/>
    </w:pPr>
    <w:rPr>
      <w:rFonts w:ascii="Arial" w:hAnsi="Arial" w:eastAsia="Arial" w:cs="Arial"/>
      <w:b/>
      <w:bCs/>
      <w:sz w:val="28"/>
    </w:rPr>
  </w:style>
  <w:style w:type="paragraph" w:styleId="24">
    <w:name w:val="Body Text First Indent"/>
    <w:basedOn w:val="9"/>
    <w:next w:val="25"/>
    <w:autoRedefine/>
    <w:unhideWhenUsed/>
    <w:qFormat/>
    <w:uiPriority w:val="99"/>
    <w:pPr>
      <w:ind w:firstLine="420" w:firstLineChars="100"/>
    </w:pPr>
  </w:style>
  <w:style w:type="paragraph" w:styleId="25">
    <w:name w:val="Body Text First Indent 2"/>
    <w:basedOn w:val="11"/>
    <w:qFormat/>
    <w:uiPriority w:val="0"/>
    <w:pPr>
      <w:ind w:left="420" w:firstLine="420" w:firstLineChars="200"/>
    </w:pPr>
  </w:style>
  <w:style w:type="table" w:styleId="27">
    <w:name w:val="Table Grid"/>
    <w:basedOn w:val="26"/>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0"/>
    <w:rPr>
      <w:b/>
      <w:bCs/>
    </w:rPr>
  </w:style>
  <w:style w:type="character" w:styleId="30">
    <w:name w:val="Hyperlink"/>
    <w:basedOn w:val="28"/>
    <w:autoRedefine/>
    <w:unhideWhenUsed/>
    <w:qFormat/>
    <w:uiPriority w:val="99"/>
    <w:rPr>
      <w:color w:val="0000FF" w:themeColor="hyperlink"/>
      <w:u w:val="single"/>
      <w14:textFill>
        <w14:solidFill>
          <w14:schemeClr w14:val="hlink"/>
        </w14:solidFill>
      </w14:textFill>
    </w:rPr>
  </w:style>
  <w:style w:type="character" w:customStyle="1" w:styleId="31">
    <w:name w:val="批注框文本 Char"/>
    <w:basedOn w:val="28"/>
    <w:link w:val="17"/>
    <w:autoRedefine/>
    <w:semiHidden/>
    <w:qFormat/>
    <w:uiPriority w:val="99"/>
    <w:rPr>
      <w:rFonts w:ascii="@仿宋_GB2312" w:hAnsi="@仿宋_GB2312" w:eastAsia="@仿宋_GB2312" w:cs="@仿宋_GB2312"/>
      <w:sz w:val="18"/>
      <w:szCs w:val="18"/>
    </w:rPr>
  </w:style>
  <w:style w:type="paragraph" w:customStyle="1" w:styleId="32">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3">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4">
    <w:name w:val="D&amp;L"/>
    <w:basedOn w:val="19"/>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5">
    <w:name w:val="页眉 Char"/>
    <w:basedOn w:val="28"/>
    <w:link w:val="19"/>
    <w:autoRedefine/>
    <w:qFormat/>
    <w:uiPriority w:val="0"/>
    <w:rPr>
      <w:rFonts w:ascii="@仿宋_GB2312" w:hAnsi="@仿宋_GB2312" w:eastAsia="@仿宋_GB2312" w:cs="@仿宋_GB2312"/>
      <w:sz w:val="18"/>
      <w:szCs w:val="18"/>
    </w:rPr>
  </w:style>
  <w:style w:type="character" w:customStyle="1" w:styleId="36">
    <w:name w:val="页脚 Char"/>
    <w:basedOn w:val="28"/>
    <w:link w:val="18"/>
    <w:autoRedefine/>
    <w:qFormat/>
    <w:uiPriority w:val="99"/>
    <w:rPr>
      <w:rFonts w:ascii="@仿宋_GB2312" w:hAnsi="@仿宋_GB2312" w:eastAsia="@仿宋_GB2312" w:cs="@仿宋_GB2312"/>
      <w:sz w:val="18"/>
      <w:szCs w:val="18"/>
    </w:rPr>
  </w:style>
  <w:style w:type="character" w:customStyle="1" w:styleId="37">
    <w:name w:val="纯文本 Char"/>
    <w:link w:val="15"/>
    <w:autoRedefine/>
    <w:qFormat/>
    <w:uiPriority w:val="0"/>
    <w:rPr>
      <w:rFonts w:ascii="宋体" w:hAnsi="Courier New"/>
    </w:rPr>
  </w:style>
  <w:style w:type="character" w:customStyle="1" w:styleId="38">
    <w:name w:val="纯文本 字符1"/>
    <w:basedOn w:val="28"/>
    <w:autoRedefine/>
    <w:semiHidden/>
    <w:qFormat/>
    <w:uiPriority w:val="99"/>
    <w:rPr>
      <w:rFonts w:hAnsi="Courier New" w:cs="Courier New" w:asciiTheme="minorEastAsia"/>
      <w:szCs w:val="20"/>
    </w:rPr>
  </w:style>
  <w:style w:type="character" w:customStyle="1" w:styleId="39">
    <w:name w:val="未处理的提及1"/>
    <w:basedOn w:val="28"/>
    <w:autoRedefine/>
    <w:semiHidden/>
    <w:unhideWhenUsed/>
    <w:qFormat/>
    <w:uiPriority w:val="99"/>
    <w:rPr>
      <w:color w:val="605E5C"/>
      <w:shd w:val="clear" w:color="auto" w:fill="E1DFDD"/>
    </w:rPr>
  </w:style>
  <w:style w:type="paragraph" w:styleId="40">
    <w:name w:val="List Paragraph"/>
    <w:basedOn w:val="1"/>
    <w:autoRedefine/>
    <w:qFormat/>
    <w:uiPriority w:val="34"/>
    <w:pPr>
      <w:ind w:firstLine="420" w:firstLineChars="200"/>
    </w:pPr>
  </w:style>
  <w:style w:type="paragraph" w:customStyle="1" w:styleId="41">
    <w:name w:val="Char Char Char Char Char Char Char1 Char"/>
    <w:basedOn w:val="1"/>
    <w:autoRedefine/>
    <w:qFormat/>
    <w:uiPriority w:val="0"/>
    <w:rPr>
      <w:rFonts w:ascii="Arial" w:hAnsi="Arial" w:eastAsia="宋体" w:cs="Arial"/>
      <w:sz w:val="24"/>
    </w:rPr>
  </w:style>
  <w:style w:type="table" w:customStyle="1" w:styleId="42">
    <w:name w:val="网格表 1 浅色1"/>
    <w:basedOn w:val="26"/>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3">
    <w:name w:val="日期 字符"/>
    <w:basedOn w:val="28"/>
    <w:autoRedefine/>
    <w:semiHidden/>
    <w:qFormat/>
    <w:uiPriority w:val="99"/>
    <w:rPr>
      <w:rFonts w:ascii="@仿宋_GB2312" w:hAnsi="@仿宋_GB2312" w:eastAsia="@仿宋_GB2312" w:cs="@仿宋_GB2312"/>
      <w:szCs w:val="20"/>
    </w:rPr>
  </w:style>
  <w:style w:type="character" w:customStyle="1" w:styleId="44">
    <w:name w:val="日期 Char"/>
    <w:link w:val="16"/>
    <w:autoRedefine/>
    <w:qFormat/>
    <w:uiPriority w:val="0"/>
    <w:rPr>
      <w:rFonts w:ascii="Arial" w:hAnsi="Arial" w:eastAsia="宋体" w:cs="Arial"/>
      <w:b/>
      <w:sz w:val="28"/>
      <w:szCs w:val="20"/>
    </w:rPr>
  </w:style>
  <w:style w:type="character" w:customStyle="1" w:styleId="45">
    <w:name w:val="纯文本 Char1"/>
    <w:link w:val="46"/>
    <w:autoRedefine/>
    <w:qFormat/>
    <w:locked/>
    <w:uiPriority w:val="0"/>
    <w:rPr>
      <w:rFonts w:ascii="Arial" w:hAnsi="Arial" w:eastAsia="Arial"/>
      <w:kern w:val="2"/>
      <w:sz w:val="21"/>
      <w:lang w:val="en-US" w:eastAsia="zh-CN" w:bidi="ar-SA"/>
    </w:rPr>
  </w:style>
  <w:style w:type="paragraph" w:customStyle="1" w:styleId="46">
    <w:name w:val="纯文本1"/>
    <w:basedOn w:val="1"/>
    <w:link w:val="45"/>
    <w:autoRedefine/>
    <w:qFormat/>
    <w:uiPriority w:val="0"/>
    <w:rPr>
      <w:rFonts w:ascii="Arial" w:hAnsi="Arial" w:eastAsia="Arial" w:cstheme="minorBidi"/>
      <w:szCs w:val="22"/>
    </w:rPr>
  </w:style>
  <w:style w:type="character" w:customStyle="1" w:styleId="47">
    <w:name w:val="批注文字 Char"/>
    <w:basedOn w:val="28"/>
    <w:autoRedefine/>
    <w:semiHidden/>
    <w:qFormat/>
    <w:uiPriority w:val="99"/>
    <w:rPr>
      <w:rFonts w:ascii="@仿宋_GB2312" w:hAnsi="@仿宋_GB2312" w:eastAsia="@仿宋_GB2312" w:cs="@仿宋_GB2312"/>
      <w:szCs w:val="20"/>
    </w:rPr>
  </w:style>
  <w:style w:type="character" w:customStyle="1" w:styleId="48">
    <w:name w:val="批注文字 Char1"/>
    <w:link w:val="8"/>
    <w:autoRedefine/>
    <w:qFormat/>
    <w:uiPriority w:val="0"/>
    <w:rPr>
      <w:rFonts w:ascii="Arial" w:hAnsi="Arial" w:eastAsia="黑体" w:cs="Arial"/>
      <w:szCs w:val="20"/>
    </w:rPr>
  </w:style>
  <w:style w:type="character" w:customStyle="1" w:styleId="49">
    <w:name w:val="标题 1 Char"/>
    <w:basedOn w:val="28"/>
    <w:link w:val="3"/>
    <w:autoRedefine/>
    <w:qFormat/>
    <w:uiPriority w:val="9"/>
    <w:rPr>
      <w:rFonts w:ascii="@仿宋_GB2312" w:hAnsi="@仿宋_GB2312" w:eastAsia="@仿宋_GB2312" w:cs="@仿宋_GB2312"/>
      <w:b/>
      <w:bCs/>
      <w:kern w:val="44"/>
      <w:sz w:val="44"/>
      <w:szCs w:val="44"/>
    </w:rPr>
  </w:style>
  <w:style w:type="paragraph" w:customStyle="1" w:styleId="50">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1">
    <w:name w:val="标题 3 Char"/>
    <w:basedOn w:val="28"/>
    <w:link w:val="5"/>
    <w:autoRedefine/>
    <w:semiHidden/>
    <w:qFormat/>
    <w:uiPriority w:val="9"/>
    <w:rPr>
      <w:rFonts w:ascii="@仿宋_GB2312" w:hAnsi="@仿宋_GB2312" w:eastAsia="@仿宋_GB2312" w:cs="@仿宋_GB2312"/>
      <w:b/>
      <w:bCs/>
      <w:sz w:val="32"/>
      <w:szCs w:val="32"/>
    </w:rPr>
  </w:style>
  <w:style w:type="character" w:customStyle="1" w:styleId="52">
    <w:name w:val="fontstyle01"/>
    <w:basedOn w:val="28"/>
    <w:autoRedefine/>
    <w:qFormat/>
    <w:uiPriority w:val="0"/>
    <w:rPr>
      <w:rFonts w:hint="eastAsia" w:ascii="宋体" w:hAnsi="宋体" w:eastAsia="宋体"/>
      <w:color w:val="000000"/>
      <w:sz w:val="22"/>
      <w:szCs w:val="22"/>
    </w:rPr>
  </w:style>
  <w:style w:type="character" w:customStyle="1" w:styleId="53">
    <w:name w:val="fontstyle21"/>
    <w:basedOn w:val="28"/>
    <w:autoRedefine/>
    <w:qFormat/>
    <w:uiPriority w:val="0"/>
    <w:rPr>
      <w:rFonts w:hint="default" w:ascii="TimesNewRomanPSMT" w:hAnsi="TimesNewRomanPSMT"/>
      <w:color w:val="000000"/>
      <w:sz w:val="22"/>
      <w:szCs w:val="22"/>
    </w:rPr>
  </w:style>
  <w:style w:type="character" w:customStyle="1" w:styleId="54">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5">
    <w:name w:val="标题 4 字符"/>
    <w:basedOn w:val="28"/>
    <w:autoRedefine/>
    <w:semiHidden/>
    <w:qFormat/>
    <w:uiPriority w:val="9"/>
    <w:rPr>
      <w:rFonts w:asciiTheme="majorHAnsi" w:hAnsiTheme="majorHAnsi" w:eastAsiaTheme="majorEastAsia" w:cstheme="majorBidi"/>
      <w:b/>
      <w:bCs/>
      <w:sz w:val="28"/>
      <w:szCs w:val="28"/>
    </w:rPr>
  </w:style>
  <w:style w:type="character" w:customStyle="1" w:styleId="56">
    <w:name w:val="标题 4 Char"/>
    <w:link w:val="6"/>
    <w:autoRedefine/>
    <w:qFormat/>
    <w:uiPriority w:val="0"/>
    <w:rPr>
      <w:rFonts w:ascii="@仿宋_GB2312" w:hAnsi="@仿宋_GB2312" w:eastAsia="@仿宋_GB2312" w:cs="@仿宋_GB2312"/>
      <w:b/>
      <w:bCs/>
      <w:sz w:val="28"/>
      <w:szCs w:val="28"/>
    </w:rPr>
  </w:style>
  <w:style w:type="table" w:customStyle="1" w:styleId="57">
    <w:name w:val="Table Normal"/>
    <w:autoRedefine/>
    <w:semiHidden/>
    <w:unhideWhenUsed/>
    <w:qFormat/>
    <w:uiPriority w:val="0"/>
    <w:tblPr>
      <w:tblCellMar>
        <w:top w:w="0" w:type="dxa"/>
        <w:left w:w="0" w:type="dxa"/>
        <w:bottom w:w="0" w:type="dxa"/>
        <w:right w:w="0" w:type="dxa"/>
      </w:tblCellMar>
    </w:tblPr>
  </w:style>
  <w:style w:type="paragraph" w:customStyle="1" w:styleId="58">
    <w:name w:val="Table Text"/>
    <w:basedOn w:val="1"/>
    <w:autoRedefine/>
    <w:semiHidden/>
    <w:qFormat/>
    <w:uiPriority w:val="0"/>
    <w:rPr>
      <w:rFonts w:ascii="Arial" w:hAnsi="Arial" w:eastAsia="Arial" w:cs="Arial"/>
      <w:sz w:val="21"/>
      <w:szCs w:val="21"/>
      <w:lang w:val="en-US" w:eastAsia="en-US" w:bidi="ar-SA"/>
    </w:rPr>
  </w:style>
  <w:style w:type="paragraph" w:customStyle="1" w:styleId="59">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60">
    <w:name w:val="列出段落1"/>
    <w:basedOn w:val="1"/>
    <w:autoRedefine/>
    <w:qFormat/>
    <w:uiPriority w:val="0"/>
    <w:pPr>
      <w:ind w:firstLine="420" w:firstLineChars="200"/>
    </w:pPr>
    <w:rPr>
      <w:szCs w:val="21"/>
    </w:rPr>
  </w:style>
  <w:style w:type="paragraph" w:styleId="61">
    <w:name w:val="No Spacing"/>
    <w:autoRedefine/>
    <w:qFormat/>
    <w:uiPriority w:val="0"/>
    <w:rPr>
      <w:rFonts w:ascii="Calibri" w:hAnsi="Calibri" w:eastAsia="宋体" w:cs="Times New Roman"/>
      <w:kern w:val="2"/>
      <w:sz w:val="22"/>
      <w:lang w:val="en-US" w:eastAsia="zh-CN" w:bidi="ar-SA"/>
    </w:rPr>
  </w:style>
  <w:style w:type="paragraph" w:customStyle="1" w:styleId="62">
    <w:name w:val="Normal_0"/>
    <w:qFormat/>
    <w:uiPriority w:val="0"/>
    <w:rPr>
      <w:rFonts w:ascii="Calibri" w:hAnsi="Calibri" w:eastAsia="宋体" w:cs="Times New Roman"/>
      <w:sz w:val="24"/>
      <w:szCs w:val="24"/>
      <w:lang w:val="en-US" w:eastAsia="zh-CN" w:bidi="ar-SA"/>
    </w:rPr>
  </w:style>
  <w:style w:type="paragraph" w:customStyle="1" w:styleId="63">
    <w:name w:val=" Char"/>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43401-81E2-418A-B418-7EF80B2E4932}">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15</Pages>
  <Words>1607</Words>
  <Characters>1792</Characters>
  <Lines>205</Lines>
  <Paragraphs>57</Paragraphs>
  <TotalTime>24</TotalTime>
  <ScaleCrop>false</ScaleCrop>
  <LinksUpToDate>false</LinksUpToDate>
  <CharactersWithSpaces>1841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ftsaypr</cp:lastModifiedBy>
  <cp:lastPrinted>2026-03-24T03:21:00Z</cp:lastPrinted>
  <dcterms:modified xsi:type="dcterms:W3CDTF">2026-03-30T06:09:31Z</dcterms:modified>
  <cp:revision>902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E9FFCB8BE61842FA85E34FCAF6352103_13</vt:lpwstr>
  </property>
  <property fmtid="{D5CDD505-2E9C-101B-9397-08002B2CF9AE}" pid="4" name="KSOTemplateDocerSaveRecord">
    <vt:lpwstr>eyJoZGlkIjoiYzUyOGVlN2E1NjdmYjliNDhjYTlhYjk5MDAzZDc5OWMiLCJ1c2VySWQiOiI0NzgzMDA2MDkifQ==</vt:lpwstr>
  </property>
</Properties>
</file>