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20C430">
      <w:pPr>
        <w:tabs>
          <w:tab w:val="left" w:pos="315"/>
          <w:tab w:val="left" w:pos="8820"/>
        </w:tabs>
        <w:spacing w:before="240" w:beforeLines="100" w:after="120" w:afterLines="50" w:line="500" w:lineRule="exact"/>
        <w:ind w:right="254" w:rightChars="127"/>
        <w:jc w:val="center"/>
        <w:rPr>
          <w:b/>
          <w:bCs/>
          <w:color w:val="auto"/>
          <w:sz w:val="52"/>
          <w:szCs w:val="52"/>
          <w:highlight w:val="none"/>
          <w:vertAlign w:val="superscript"/>
        </w:rPr>
      </w:pPr>
    </w:p>
    <w:p w14:paraId="0E6112D8">
      <w:pPr>
        <w:tabs>
          <w:tab w:val="left" w:pos="315"/>
          <w:tab w:val="left" w:pos="8820"/>
        </w:tabs>
        <w:spacing w:before="240" w:beforeLines="100" w:after="120" w:afterLines="50" w:line="500" w:lineRule="exact"/>
        <w:ind w:right="254" w:rightChars="127"/>
        <w:jc w:val="center"/>
        <w:rPr>
          <w:b/>
          <w:bCs/>
          <w:color w:val="auto"/>
          <w:sz w:val="52"/>
          <w:szCs w:val="52"/>
          <w:highlight w:val="none"/>
        </w:rPr>
      </w:pPr>
    </w:p>
    <w:p w14:paraId="2079EE63">
      <w:pPr>
        <w:tabs>
          <w:tab w:val="left" w:pos="315"/>
          <w:tab w:val="left" w:pos="8820"/>
        </w:tabs>
        <w:spacing w:before="240" w:beforeLines="100" w:after="120" w:afterLines="50" w:line="500" w:lineRule="exact"/>
        <w:ind w:right="254" w:rightChars="127"/>
        <w:jc w:val="center"/>
        <w:rPr>
          <w:rFonts w:hint="eastAsia" w:eastAsia="宋体"/>
          <w:b/>
          <w:bCs/>
          <w:color w:val="auto"/>
          <w:sz w:val="52"/>
          <w:szCs w:val="52"/>
          <w:highlight w:val="none"/>
          <w:lang w:eastAsia="zh-CN"/>
        </w:rPr>
      </w:pPr>
      <w:bookmarkStart w:id="0" w:name="_Hlk9544796"/>
      <w:r>
        <w:rPr>
          <w:rFonts w:hint="eastAsia"/>
          <w:b/>
          <w:bCs/>
          <w:color w:val="auto"/>
          <w:sz w:val="52"/>
          <w:szCs w:val="52"/>
          <w:highlight w:val="none"/>
          <w:lang w:val="en-US" w:eastAsia="zh-CN"/>
        </w:rPr>
        <w:t>安徽省</w:t>
      </w:r>
      <w:r>
        <w:rPr>
          <w:rFonts w:hint="eastAsia"/>
          <w:b/>
          <w:bCs/>
          <w:color w:val="auto"/>
          <w:sz w:val="52"/>
          <w:szCs w:val="52"/>
          <w:highlight w:val="none"/>
        </w:rPr>
        <w:t>政府采购</w:t>
      </w:r>
      <w:r>
        <w:rPr>
          <w:rFonts w:hint="eastAsia"/>
          <w:b/>
          <w:bCs/>
          <w:color w:val="auto"/>
          <w:sz w:val="52"/>
          <w:szCs w:val="52"/>
          <w:highlight w:val="none"/>
          <w:lang w:eastAsia="zh-CN"/>
        </w:rPr>
        <w:t>项目</w:t>
      </w:r>
    </w:p>
    <w:p w14:paraId="70BA8ABB">
      <w:pPr>
        <w:tabs>
          <w:tab w:val="left" w:pos="315"/>
          <w:tab w:val="left" w:pos="8820"/>
        </w:tabs>
        <w:spacing w:before="240" w:beforeLines="100" w:after="120" w:afterLines="50" w:line="500" w:lineRule="exact"/>
        <w:ind w:right="254" w:rightChars="127"/>
        <w:jc w:val="center"/>
        <w:rPr>
          <w:b/>
          <w:bCs/>
          <w:color w:val="auto"/>
          <w:sz w:val="52"/>
          <w:szCs w:val="52"/>
          <w:highlight w:val="none"/>
        </w:rPr>
      </w:pPr>
      <w:r>
        <w:rPr>
          <w:rFonts w:hint="eastAsia"/>
          <w:b/>
          <w:bCs/>
          <w:color w:val="auto"/>
          <w:sz w:val="52"/>
          <w:szCs w:val="52"/>
          <w:highlight w:val="none"/>
        </w:rPr>
        <w:t>竞争性磋商文件示范文本（工程类）</w:t>
      </w:r>
    </w:p>
    <w:p w14:paraId="77738FDC">
      <w:pPr>
        <w:tabs>
          <w:tab w:val="left" w:pos="315"/>
          <w:tab w:val="left" w:pos="8820"/>
        </w:tabs>
        <w:spacing w:before="240" w:beforeLines="100" w:after="120" w:afterLines="50" w:line="500" w:lineRule="exact"/>
        <w:ind w:right="254" w:rightChars="127"/>
        <w:jc w:val="center"/>
        <w:rPr>
          <w:b/>
          <w:bCs/>
          <w:color w:val="auto"/>
          <w:sz w:val="52"/>
          <w:szCs w:val="52"/>
          <w:highlight w:val="none"/>
        </w:rPr>
      </w:pPr>
      <w:r>
        <w:rPr>
          <w:rFonts w:hint="eastAsia"/>
          <w:b/>
          <w:bCs/>
          <w:color w:val="auto"/>
          <w:sz w:val="52"/>
          <w:szCs w:val="52"/>
          <w:highlight w:val="none"/>
        </w:rPr>
        <w:t>（</w:t>
      </w:r>
      <w:r>
        <w:rPr>
          <w:rFonts w:hint="eastAsia"/>
          <w:b/>
          <w:bCs/>
          <w:color w:val="auto"/>
          <w:sz w:val="52"/>
          <w:szCs w:val="52"/>
          <w:highlight w:val="none"/>
          <w:lang w:val="en-US" w:eastAsia="zh-CN"/>
        </w:rPr>
        <w:t>2026版本</w:t>
      </w:r>
      <w:r>
        <w:rPr>
          <w:rFonts w:hint="eastAsia"/>
          <w:b/>
          <w:bCs/>
          <w:color w:val="auto"/>
          <w:sz w:val="52"/>
          <w:szCs w:val="52"/>
          <w:highlight w:val="none"/>
        </w:rPr>
        <w:t>）</w:t>
      </w:r>
    </w:p>
    <w:bookmarkEnd w:id="0"/>
    <w:p w14:paraId="1F710565">
      <w:pPr>
        <w:tabs>
          <w:tab w:val="left" w:pos="315"/>
          <w:tab w:val="left" w:pos="8820"/>
        </w:tabs>
        <w:spacing w:before="240" w:beforeLines="100" w:after="120" w:afterLines="50" w:line="500" w:lineRule="exact"/>
        <w:ind w:right="254" w:rightChars="127"/>
        <w:jc w:val="center"/>
        <w:rPr>
          <w:bCs/>
          <w:color w:val="auto"/>
          <w:sz w:val="44"/>
          <w:szCs w:val="44"/>
          <w:highlight w:val="none"/>
        </w:rPr>
      </w:pPr>
    </w:p>
    <w:p w14:paraId="0079A0BD">
      <w:pPr>
        <w:tabs>
          <w:tab w:val="left" w:pos="315"/>
          <w:tab w:val="left" w:pos="8820"/>
        </w:tabs>
        <w:spacing w:before="240" w:beforeLines="100" w:after="120" w:afterLines="50" w:line="500" w:lineRule="exact"/>
        <w:ind w:right="254" w:rightChars="127"/>
        <w:jc w:val="center"/>
        <w:rPr>
          <w:b/>
          <w:bCs/>
          <w:color w:val="auto"/>
          <w:sz w:val="44"/>
          <w:szCs w:val="44"/>
          <w:highlight w:val="none"/>
        </w:rPr>
      </w:pPr>
    </w:p>
    <w:p w14:paraId="2DFEB201">
      <w:pPr>
        <w:tabs>
          <w:tab w:val="left" w:pos="315"/>
          <w:tab w:val="left" w:pos="8820"/>
        </w:tabs>
        <w:spacing w:before="240" w:beforeLines="100" w:after="120" w:afterLines="50" w:line="500" w:lineRule="exact"/>
        <w:ind w:right="254" w:rightChars="127"/>
        <w:jc w:val="center"/>
        <w:rPr>
          <w:b/>
          <w:bCs/>
          <w:color w:val="auto"/>
          <w:sz w:val="44"/>
          <w:szCs w:val="44"/>
          <w:highlight w:val="none"/>
        </w:rPr>
      </w:pPr>
    </w:p>
    <w:p w14:paraId="6E6C5A70">
      <w:pPr>
        <w:tabs>
          <w:tab w:val="left" w:pos="315"/>
          <w:tab w:val="left" w:pos="8820"/>
        </w:tabs>
        <w:spacing w:before="240" w:beforeLines="100" w:after="120" w:afterLines="50" w:line="500" w:lineRule="exact"/>
        <w:ind w:right="254" w:rightChars="127"/>
        <w:jc w:val="center"/>
        <w:rPr>
          <w:b/>
          <w:bCs/>
          <w:color w:val="auto"/>
          <w:sz w:val="44"/>
          <w:szCs w:val="44"/>
          <w:highlight w:val="none"/>
        </w:rPr>
      </w:pPr>
    </w:p>
    <w:p w14:paraId="4EBD2A7B">
      <w:pPr>
        <w:tabs>
          <w:tab w:val="left" w:pos="315"/>
          <w:tab w:val="left" w:pos="8820"/>
        </w:tabs>
        <w:spacing w:before="240" w:beforeLines="100" w:after="120" w:afterLines="50" w:line="500" w:lineRule="exact"/>
        <w:ind w:right="254" w:rightChars="127"/>
        <w:jc w:val="center"/>
        <w:rPr>
          <w:b/>
          <w:bCs/>
          <w:color w:val="auto"/>
          <w:sz w:val="44"/>
          <w:szCs w:val="44"/>
          <w:highlight w:val="none"/>
        </w:rPr>
      </w:pPr>
    </w:p>
    <w:p w14:paraId="31BCE5C3">
      <w:pPr>
        <w:tabs>
          <w:tab w:val="left" w:pos="315"/>
          <w:tab w:val="left" w:pos="8820"/>
        </w:tabs>
        <w:spacing w:before="240" w:beforeLines="100" w:after="120" w:afterLines="50" w:line="500" w:lineRule="exact"/>
        <w:ind w:right="254" w:rightChars="127"/>
        <w:jc w:val="center"/>
        <w:rPr>
          <w:b/>
          <w:bCs/>
          <w:color w:val="auto"/>
          <w:sz w:val="44"/>
          <w:szCs w:val="44"/>
          <w:highlight w:val="none"/>
        </w:rPr>
      </w:pPr>
    </w:p>
    <w:p w14:paraId="1C8F831B">
      <w:pPr>
        <w:tabs>
          <w:tab w:val="left" w:pos="2410"/>
        </w:tabs>
        <w:autoSpaceDE w:val="0"/>
        <w:autoSpaceDN w:val="0"/>
        <w:adjustRightInd w:val="0"/>
        <w:snapToGrid w:val="0"/>
        <w:spacing w:line="360" w:lineRule="auto"/>
        <w:rPr>
          <w:rFonts w:hint="default" w:eastAsia="宋体"/>
          <w:b/>
          <w:color w:val="auto"/>
          <w:spacing w:val="20"/>
          <w:sz w:val="32"/>
          <w:szCs w:val="32"/>
          <w:highlight w:val="none"/>
          <w:lang w:val="en-US" w:eastAsia="zh-CN"/>
        </w:rPr>
      </w:pPr>
      <w:r>
        <w:rPr>
          <w:rFonts w:hint="eastAsia"/>
          <w:b/>
          <w:color w:val="auto"/>
          <w:spacing w:val="20"/>
          <w:sz w:val="32"/>
          <w:szCs w:val="32"/>
          <w:highlight w:val="none"/>
        </w:rPr>
        <w:t>项目名称：</w:t>
      </w:r>
      <w:r>
        <w:rPr>
          <w:rFonts w:hint="eastAsia"/>
          <w:b/>
          <w:color w:val="auto"/>
          <w:spacing w:val="20"/>
          <w:sz w:val="32"/>
          <w:szCs w:val="32"/>
          <w:highlight w:val="none"/>
          <w:u w:val="single"/>
          <w:lang w:val="en-US" w:eastAsia="zh-CN"/>
        </w:rPr>
        <w:t>安徽财经大学东校区北苑2、15学生公寓楼维修工程</w:t>
      </w:r>
    </w:p>
    <w:p w14:paraId="60987956">
      <w:pPr>
        <w:tabs>
          <w:tab w:val="left" w:pos="2410"/>
        </w:tabs>
        <w:autoSpaceDE w:val="0"/>
        <w:autoSpaceDN w:val="0"/>
        <w:adjustRightInd w:val="0"/>
        <w:snapToGrid w:val="0"/>
        <w:spacing w:line="360" w:lineRule="auto"/>
        <w:rPr>
          <w:b/>
          <w:color w:val="auto"/>
          <w:spacing w:val="20"/>
          <w:sz w:val="32"/>
          <w:szCs w:val="32"/>
          <w:highlight w:val="none"/>
        </w:rPr>
      </w:pPr>
      <w:r>
        <w:rPr>
          <w:rFonts w:hint="eastAsia"/>
          <w:b/>
          <w:color w:val="auto"/>
          <w:spacing w:val="20"/>
          <w:sz w:val="32"/>
          <w:szCs w:val="32"/>
          <w:highlight w:val="none"/>
        </w:rPr>
        <w:t>项目编号：</w:t>
      </w:r>
      <w:r>
        <w:rPr>
          <w:rFonts w:hint="eastAsia"/>
          <w:b/>
          <w:color w:val="auto"/>
          <w:spacing w:val="20"/>
          <w:sz w:val="32"/>
          <w:szCs w:val="32"/>
          <w:highlight w:val="none"/>
          <w:u w:val="single"/>
          <w:lang w:val="en-US" w:eastAsia="zh-CN"/>
        </w:rPr>
        <w:t>FSSD34000120265862号001</w:t>
      </w:r>
    </w:p>
    <w:p w14:paraId="0D138822">
      <w:pPr>
        <w:tabs>
          <w:tab w:val="left" w:pos="2410"/>
        </w:tabs>
        <w:autoSpaceDE w:val="0"/>
        <w:autoSpaceDN w:val="0"/>
        <w:adjustRightInd w:val="0"/>
        <w:snapToGrid w:val="0"/>
        <w:spacing w:line="360" w:lineRule="auto"/>
        <w:rPr>
          <w:rFonts w:hint="default"/>
          <w:b/>
          <w:color w:val="auto"/>
          <w:spacing w:val="20"/>
          <w:sz w:val="32"/>
          <w:szCs w:val="32"/>
          <w:highlight w:val="none"/>
          <w:lang w:val="en-US"/>
        </w:rPr>
      </w:pPr>
      <w:r>
        <w:rPr>
          <w:rFonts w:hint="eastAsia"/>
          <w:b/>
          <w:color w:val="auto"/>
          <w:spacing w:val="20"/>
          <w:sz w:val="32"/>
          <w:szCs w:val="32"/>
          <w:highlight w:val="none"/>
        </w:rPr>
        <w:t>采 购 人：</w:t>
      </w:r>
      <w:r>
        <w:rPr>
          <w:rFonts w:hint="eastAsia"/>
          <w:b/>
          <w:color w:val="auto"/>
          <w:spacing w:val="20"/>
          <w:sz w:val="32"/>
          <w:szCs w:val="32"/>
          <w:highlight w:val="none"/>
          <w:u w:val="single"/>
          <w:lang w:val="en-US" w:eastAsia="zh-CN"/>
        </w:rPr>
        <w:t>安徽财经大学</w:t>
      </w:r>
    </w:p>
    <w:p w14:paraId="69FBF24F">
      <w:pPr>
        <w:tabs>
          <w:tab w:val="left" w:pos="2410"/>
        </w:tabs>
        <w:autoSpaceDE w:val="0"/>
        <w:autoSpaceDN w:val="0"/>
        <w:adjustRightInd w:val="0"/>
        <w:snapToGrid w:val="0"/>
        <w:spacing w:line="360" w:lineRule="auto"/>
        <w:rPr>
          <w:b/>
          <w:color w:val="auto"/>
          <w:spacing w:val="20"/>
          <w:sz w:val="32"/>
          <w:szCs w:val="32"/>
          <w:highlight w:val="none"/>
        </w:rPr>
      </w:pPr>
      <w:r>
        <w:rPr>
          <w:rFonts w:hint="eastAsia"/>
          <w:b/>
          <w:color w:val="auto"/>
          <w:spacing w:val="20"/>
          <w:sz w:val="32"/>
          <w:szCs w:val="32"/>
          <w:highlight w:val="none"/>
        </w:rPr>
        <w:t>采购代理机构：</w:t>
      </w:r>
      <w:r>
        <w:rPr>
          <w:rFonts w:hint="eastAsia"/>
          <w:b/>
          <w:color w:val="auto"/>
          <w:spacing w:val="20"/>
          <w:sz w:val="32"/>
          <w:szCs w:val="32"/>
          <w:highlight w:val="none"/>
          <w:u w:val="single"/>
          <w:lang w:val="en-US" w:eastAsia="zh-CN"/>
        </w:rPr>
        <w:t>海逸恒安项目管理有限公司</w:t>
      </w:r>
    </w:p>
    <w:p w14:paraId="5E805831">
      <w:pPr>
        <w:tabs>
          <w:tab w:val="left" w:pos="315"/>
          <w:tab w:val="left" w:pos="8820"/>
        </w:tabs>
        <w:spacing w:before="240" w:beforeLines="100" w:after="120" w:afterLines="50" w:line="500" w:lineRule="exact"/>
        <w:ind w:right="254" w:rightChars="127"/>
        <w:jc w:val="center"/>
        <w:rPr>
          <w:b/>
          <w:bCs/>
          <w:color w:val="auto"/>
          <w:sz w:val="44"/>
          <w:szCs w:val="44"/>
          <w:highlight w:val="none"/>
        </w:rPr>
      </w:pPr>
    </w:p>
    <w:p w14:paraId="289E1684">
      <w:pPr>
        <w:tabs>
          <w:tab w:val="left" w:pos="2410"/>
        </w:tabs>
        <w:autoSpaceDE w:val="0"/>
        <w:autoSpaceDN w:val="0"/>
        <w:adjustRightInd w:val="0"/>
        <w:snapToGrid w:val="0"/>
        <w:spacing w:line="360" w:lineRule="auto"/>
        <w:jc w:val="center"/>
        <w:rPr>
          <w:b/>
          <w:color w:val="auto"/>
          <w:sz w:val="36"/>
          <w:highlight w:val="none"/>
        </w:rPr>
      </w:pPr>
    </w:p>
    <w:p w14:paraId="6ADDE832">
      <w:pPr>
        <w:tabs>
          <w:tab w:val="left" w:pos="2410"/>
        </w:tabs>
        <w:autoSpaceDE w:val="0"/>
        <w:autoSpaceDN w:val="0"/>
        <w:adjustRightInd w:val="0"/>
        <w:snapToGrid w:val="0"/>
        <w:spacing w:line="360" w:lineRule="auto"/>
        <w:jc w:val="center"/>
        <w:rPr>
          <w:b/>
          <w:color w:val="auto"/>
          <w:sz w:val="36"/>
          <w:highlight w:val="none"/>
        </w:rPr>
      </w:pPr>
      <w:r>
        <w:rPr>
          <w:rFonts w:hint="eastAsia"/>
          <w:b/>
          <w:color w:val="auto"/>
          <w:sz w:val="36"/>
          <w:highlight w:val="none"/>
          <w:u w:val="single"/>
          <w:lang w:val="en-US" w:eastAsia="zh-CN"/>
        </w:rPr>
        <w:t>2026</w:t>
      </w:r>
      <w:r>
        <w:rPr>
          <w:rFonts w:hint="eastAsia"/>
          <w:b/>
          <w:color w:val="auto"/>
          <w:sz w:val="36"/>
          <w:highlight w:val="none"/>
        </w:rPr>
        <w:t>年</w:t>
      </w:r>
      <w:r>
        <w:rPr>
          <w:rFonts w:hint="eastAsia"/>
          <w:b/>
          <w:color w:val="auto"/>
          <w:sz w:val="36"/>
          <w:highlight w:val="none"/>
          <w:u w:val="single"/>
          <w:lang w:val="en-US" w:eastAsia="zh-CN"/>
        </w:rPr>
        <w:t>07</w:t>
      </w:r>
      <w:r>
        <w:rPr>
          <w:rFonts w:hint="eastAsia"/>
          <w:b/>
          <w:color w:val="auto"/>
          <w:sz w:val="36"/>
          <w:highlight w:val="none"/>
        </w:rPr>
        <w:t>月</w:t>
      </w:r>
      <w:r>
        <w:rPr>
          <w:b/>
          <w:color w:val="auto"/>
          <w:sz w:val="36"/>
          <w:highlight w:val="none"/>
        </w:rPr>
        <w:br w:type="page"/>
      </w:r>
    </w:p>
    <w:p w14:paraId="0A80D35B">
      <w:pPr>
        <w:tabs>
          <w:tab w:val="left" w:pos="2410"/>
        </w:tabs>
        <w:autoSpaceDE w:val="0"/>
        <w:autoSpaceDN w:val="0"/>
        <w:adjustRightInd w:val="0"/>
        <w:snapToGrid w:val="0"/>
        <w:spacing w:line="360" w:lineRule="auto"/>
        <w:jc w:val="center"/>
        <w:rPr>
          <w:b/>
          <w:color w:val="auto"/>
          <w:sz w:val="28"/>
          <w:highlight w:val="none"/>
        </w:rPr>
      </w:pPr>
      <w:r>
        <w:rPr>
          <w:rFonts w:hint="eastAsia"/>
          <w:b/>
          <w:color w:val="auto"/>
          <w:sz w:val="28"/>
          <w:highlight w:val="none"/>
        </w:rPr>
        <w:t>目  录</w:t>
      </w:r>
    </w:p>
    <w:p w14:paraId="18F3B0BA">
      <w:pPr>
        <w:tabs>
          <w:tab w:val="left" w:pos="2410"/>
        </w:tabs>
        <w:autoSpaceDE w:val="0"/>
        <w:autoSpaceDN w:val="0"/>
        <w:adjustRightInd w:val="0"/>
        <w:snapToGrid w:val="0"/>
        <w:spacing w:line="360" w:lineRule="auto"/>
        <w:jc w:val="center"/>
        <w:rPr>
          <w:b/>
          <w:color w:val="auto"/>
          <w:sz w:val="28"/>
          <w:highlight w:val="none"/>
        </w:rPr>
      </w:pPr>
    </w:p>
    <w:p w14:paraId="59DF1163">
      <w:pPr>
        <w:pStyle w:val="35"/>
        <w:tabs>
          <w:tab w:val="right" w:leader="dot" w:pos="8279"/>
        </w:tabs>
        <w:rPr>
          <w:highlight w:val="none"/>
        </w:rPr>
      </w:pPr>
      <w:r>
        <w:rPr>
          <w:rFonts w:asciiTheme="minorEastAsia" w:hAnsiTheme="minorEastAsia"/>
          <w:b/>
          <w:color w:val="auto"/>
          <w:sz w:val="24"/>
          <w:szCs w:val="24"/>
          <w:highlight w:val="none"/>
        </w:rPr>
        <w:fldChar w:fldCharType="begin"/>
      </w:r>
      <w:r>
        <w:rPr>
          <w:rFonts w:asciiTheme="minorEastAsia" w:hAnsiTheme="minorEastAsia"/>
          <w:b/>
          <w:color w:val="auto"/>
          <w:sz w:val="24"/>
          <w:szCs w:val="24"/>
          <w:highlight w:val="none"/>
        </w:rPr>
        <w:instrText xml:space="preserve"> </w:instrText>
      </w:r>
      <w:r>
        <w:rPr>
          <w:rFonts w:hint="eastAsia" w:asciiTheme="minorEastAsia" w:hAnsiTheme="minorEastAsia"/>
          <w:b/>
          <w:color w:val="auto"/>
          <w:sz w:val="24"/>
          <w:szCs w:val="24"/>
          <w:highlight w:val="none"/>
        </w:rPr>
        <w:instrText xml:space="preserve">TOC \o "1-2" \h \z \u</w:instrText>
      </w:r>
      <w:r>
        <w:rPr>
          <w:rFonts w:asciiTheme="minorEastAsia" w:hAnsiTheme="minorEastAsia"/>
          <w:b/>
          <w:color w:val="auto"/>
          <w:sz w:val="24"/>
          <w:szCs w:val="24"/>
          <w:highlight w:val="none"/>
        </w:rPr>
        <w:instrText xml:space="preserve"> </w:instrText>
      </w:r>
      <w:r>
        <w:rPr>
          <w:rFonts w:asciiTheme="minorEastAsia" w:hAnsiTheme="minorEastAsia"/>
          <w:b/>
          <w:color w:val="auto"/>
          <w:sz w:val="24"/>
          <w:szCs w:val="24"/>
          <w:highlight w:val="none"/>
        </w:rPr>
        <w:fldChar w:fldCharType="separate"/>
      </w:r>
      <w:r>
        <w:rPr>
          <w:rFonts w:asciiTheme="minorEastAsia" w:hAnsiTheme="minorEastAsia"/>
          <w:color w:val="auto"/>
          <w:szCs w:val="24"/>
          <w:highlight w:val="none"/>
        </w:rPr>
        <w:fldChar w:fldCharType="begin"/>
      </w:r>
      <w:r>
        <w:rPr>
          <w:rFonts w:asciiTheme="minorEastAsia" w:hAnsiTheme="minorEastAsia"/>
          <w:szCs w:val="24"/>
          <w:highlight w:val="none"/>
        </w:rPr>
        <w:instrText xml:space="preserve"> HYPERLINK \l _Toc11403 </w:instrText>
      </w:r>
      <w:r>
        <w:rPr>
          <w:rFonts w:asciiTheme="minorEastAsia" w:hAnsiTheme="minorEastAsia"/>
          <w:szCs w:val="24"/>
          <w:highlight w:val="none"/>
        </w:rPr>
        <w:fldChar w:fldCharType="separate"/>
      </w:r>
      <w:r>
        <w:rPr>
          <w:rFonts w:hint="eastAsia" w:asciiTheme="minorEastAsia" w:hAnsiTheme="minorEastAsia" w:eastAsiaTheme="minorEastAsia"/>
          <w:highlight w:val="none"/>
        </w:rPr>
        <w:t xml:space="preserve">第一章 </w:t>
      </w:r>
      <w:r>
        <w:rPr>
          <w:rFonts w:asciiTheme="minorEastAsia" w:hAnsiTheme="minorEastAsia" w:eastAsiaTheme="minorEastAsia"/>
          <w:highlight w:val="none"/>
        </w:rPr>
        <w:t xml:space="preserve"> </w:t>
      </w:r>
      <w:r>
        <w:rPr>
          <w:rFonts w:hint="eastAsia" w:asciiTheme="minorEastAsia" w:hAnsiTheme="minorEastAsia" w:eastAsiaTheme="minorEastAsia"/>
          <w:highlight w:val="none"/>
        </w:rPr>
        <w:t>磋商邀请</w:t>
      </w:r>
      <w:r>
        <w:rPr>
          <w:highlight w:val="none"/>
        </w:rPr>
        <w:tab/>
      </w:r>
      <w:r>
        <w:rPr>
          <w:highlight w:val="none"/>
        </w:rPr>
        <w:fldChar w:fldCharType="begin"/>
      </w:r>
      <w:r>
        <w:rPr>
          <w:highlight w:val="none"/>
        </w:rPr>
        <w:instrText xml:space="preserve"> PAGEREF _Toc11403 \h </w:instrText>
      </w:r>
      <w:r>
        <w:rPr>
          <w:highlight w:val="none"/>
        </w:rPr>
        <w:fldChar w:fldCharType="separate"/>
      </w:r>
      <w:r>
        <w:rPr>
          <w:highlight w:val="none"/>
        </w:rPr>
        <w:t>1</w:t>
      </w:r>
      <w:r>
        <w:rPr>
          <w:highlight w:val="none"/>
        </w:rPr>
        <w:fldChar w:fldCharType="end"/>
      </w:r>
      <w:r>
        <w:rPr>
          <w:rFonts w:asciiTheme="minorEastAsia" w:hAnsiTheme="minorEastAsia"/>
          <w:color w:val="auto"/>
          <w:szCs w:val="24"/>
          <w:highlight w:val="none"/>
        </w:rPr>
        <w:fldChar w:fldCharType="end"/>
      </w:r>
    </w:p>
    <w:p w14:paraId="179442B6">
      <w:pPr>
        <w:pStyle w:val="35"/>
        <w:tabs>
          <w:tab w:val="right" w:leader="dot" w:pos="8279"/>
        </w:tabs>
        <w:rPr>
          <w:highlight w:val="none"/>
        </w:rPr>
      </w:pPr>
      <w:r>
        <w:rPr>
          <w:rFonts w:asciiTheme="minorEastAsia" w:hAnsiTheme="minorEastAsia"/>
          <w:color w:val="auto"/>
          <w:szCs w:val="24"/>
          <w:highlight w:val="none"/>
        </w:rPr>
        <w:fldChar w:fldCharType="begin"/>
      </w:r>
      <w:r>
        <w:rPr>
          <w:rFonts w:asciiTheme="minorEastAsia" w:hAnsiTheme="minorEastAsia"/>
          <w:szCs w:val="24"/>
          <w:highlight w:val="none"/>
        </w:rPr>
        <w:instrText xml:space="preserve"> HYPERLINK \l _Toc28080 </w:instrText>
      </w:r>
      <w:r>
        <w:rPr>
          <w:rFonts w:asciiTheme="minorEastAsia" w:hAnsiTheme="minorEastAsia"/>
          <w:szCs w:val="24"/>
          <w:highlight w:val="none"/>
        </w:rPr>
        <w:fldChar w:fldCharType="separate"/>
      </w:r>
      <w:r>
        <w:rPr>
          <w:rFonts w:hint="eastAsia" w:asciiTheme="minorEastAsia" w:hAnsiTheme="minorEastAsia" w:eastAsiaTheme="minorEastAsia"/>
          <w:highlight w:val="none"/>
        </w:rPr>
        <w:t>第二章</w:t>
      </w:r>
      <w:r>
        <w:rPr>
          <w:rFonts w:asciiTheme="minorEastAsia" w:hAnsiTheme="minorEastAsia" w:eastAsiaTheme="minorEastAsia"/>
          <w:highlight w:val="none"/>
        </w:rPr>
        <w:t xml:space="preserve"> </w:t>
      </w:r>
      <w:r>
        <w:rPr>
          <w:rFonts w:hint="eastAsia" w:asciiTheme="minorEastAsia" w:hAnsiTheme="minorEastAsia" w:eastAsiaTheme="minorEastAsia"/>
          <w:highlight w:val="none"/>
        </w:rPr>
        <w:t xml:space="preserve"> 供应商</w:t>
      </w:r>
      <w:r>
        <w:rPr>
          <w:rFonts w:asciiTheme="minorEastAsia" w:hAnsiTheme="minorEastAsia" w:eastAsiaTheme="minorEastAsia"/>
          <w:highlight w:val="none"/>
        </w:rPr>
        <w:t>须知</w:t>
      </w:r>
      <w:r>
        <w:rPr>
          <w:highlight w:val="none"/>
        </w:rPr>
        <w:tab/>
      </w:r>
      <w:r>
        <w:rPr>
          <w:highlight w:val="none"/>
        </w:rPr>
        <w:fldChar w:fldCharType="begin"/>
      </w:r>
      <w:r>
        <w:rPr>
          <w:highlight w:val="none"/>
        </w:rPr>
        <w:instrText xml:space="preserve"> PAGEREF _Toc28080 \h </w:instrText>
      </w:r>
      <w:r>
        <w:rPr>
          <w:highlight w:val="none"/>
        </w:rPr>
        <w:fldChar w:fldCharType="separate"/>
      </w:r>
      <w:r>
        <w:rPr>
          <w:highlight w:val="none"/>
        </w:rPr>
        <w:t>4</w:t>
      </w:r>
      <w:r>
        <w:rPr>
          <w:highlight w:val="none"/>
        </w:rPr>
        <w:fldChar w:fldCharType="end"/>
      </w:r>
      <w:r>
        <w:rPr>
          <w:rFonts w:asciiTheme="minorEastAsia" w:hAnsiTheme="minorEastAsia"/>
          <w:color w:val="auto"/>
          <w:szCs w:val="24"/>
          <w:highlight w:val="none"/>
        </w:rPr>
        <w:fldChar w:fldCharType="end"/>
      </w:r>
    </w:p>
    <w:p w14:paraId="54835936">
      <w:pPr>
        <w:pStyle w:val="35"/>
        <w:tabs>
          <w:tab w:val="right" w:leader="dot" w:pos="8279"/>
        </w:tabs>
        <w:rPr>
          <w:highlight w:val="none"/>
        </w:rPr>
      </w:pPr>
      <w:r>
        <w:rPr>
          <w:rFonts w:asciiTheme="minorEastAsia" w:hAnsiTheme="minorEastAsia"/>
          <w:color w:val="auto"/>
          <w:szCs w:val="24"/>
          <w:highlight w:val="none"/>
        </w:rPr>
        <w:fldChar w:fldCharType="begin"/>
      </w:r>
      <w:r>
        <w:rPr>
          <w:rFonts w:asciiTheme="minorEastAsia" w:hAnsiTheme="minorEastAsia"/>
          <w:szCs w:val="24"/>
          <w:highlight w:val="none"/>
        </w:rPr>
        <w:instrText xml:space="preserve"> HYPERLINK \l _Toc30873 </w:instrText>
      </w:r>
      <w:r>
        <w:rPr>
          <w:rFonts w:asciiTheme="minorEastAsia" w:hAnsiTheme="minorEastAsia"/>
          <w:szCs w:val="24"/>
          <w:highlight w:val="none"/>
        </w:rPr>
        <w:fldChar w:fldCharType="separate"/>
      </w:r>
      <w:r>
        <w:rPr>
          <w:rFonts w:hint="eastAsia" w:asciiTheme="minorEastAsia" w:hAnsiTheme="minorEastAsia" w:eastAsiaTheme="minorEastAsia"/>
          <w:highlight w:val="none"/>
        </w:rPr>
        <w:t>第三章  采购需求</w:t>
      </w:r>
      <w:r>
        <w:rPr>
          <w:highlight w:val="none"/>
        </w:rPr>
        <w:tab/>
      </w:r>
      <w:r>
        <w:rPr>
          <w:highlight w:val="none"/>
        </w:rPr>
        <w:fldChar w:fldCharType="begin"/>
      </w:r>
      <w:r>
        <w:rPr>
          <w:highlight w:val="none"/>
        </w:rPr>
        <w:instrText xml:space="preserve"> PAGEREF _Toc30873 \h </w:instrText>
      </w:r>
      <w:r>
        <w:rPr>
          <w:highlight w:val="none"/>
        </w:rPr>
        <w:fldChar w:fldCharType="separate"/>
      </w:r>
      <w:r>
        <w:rPr>
          <w:highlight w:val="none"/>
        </w:rPr>
        <w:t>19</w:t>
      </w:r>
      <w:r>
        <w:rPr>
          <w:highlight w:val="none"/>
        </w:rPr>
        <w:fldChar w:fldCharType="end"/>
      </w:r>
      <w:r>
        <w:rPr>
          <w:rFonts w:asciiTheme="minorEastAsia" w:hAnsiTheme="minorEastAsia"/>
          <w:color w:val="auto"/>
          <w:szCs w:val="24"/>
          <w:highlight w:val="none"/>
        </w:rPr>
        <w:fldChar w:fldCharType="end"/>
      </w:r>
    </w:p>
    <w:p w14:paraId="625AC819">
      <w:pPr>
        <w:pStyle w:val="35"/>
        <w:tabs>
          <w:tab w:val="right" w:leader="dot" w:pos="8279"/>
        </w:tabs>
        <w:rPr>
          <w:highlight w:val="none"/>
        </w:rPr>
      </w:pPr>
      <w:r>
        <w:rPr>
          <w:rFonts w:asciiTheme="minorEastAsia" w:hAnsiTheme="minorEastAsia"/>
          <w:color w:val="auto"/>
          <w:szCs w:val="24"/>
          <w:highlight w:val="none"/>
        </w:rPr>
        <w:fldChar w:fldCharType="begin"/>
      </w:r>
      <w:r>
        <w:rPr>
          <w:rFonts w:asciiTheme="minorEastAsia" w:hAnsiTheme="minorEastAsia"/>
          <w:szCs w:val="24"/>
          <w:highlight w:val="none"/>
        </w:rPr>
        <w:instrText xml:space="preserve"> HYPERLINK \l _Toc11353 </w:instrText>
      </w:r>
      <w:r>
        <w:rPr>
          <w:rFonts w:asciiTheme="minorEastAsia" w:hAnsiTheme="minorEastAsia"/>
          <w:szCs w:val="24"/>
          <w:highlight w:val="none"/>
        </w:rPr>
        <w:fldChar w:fldCharType="separate"/>
      </w:r>
      <w:r>
        <w:rPr>
          <w:rFonts w:hint="eastAsia" w:asciiTheme="minorEastAsia" w:hAnsiTheme="minorEastAsia" w:eastAsiaTheme="minorEastAsia"/>
          <w:highlight w:val="none"/>
        </w:rPr>
        <w:t>第四章  评审方法和标准</w:t>
      </w:r>
      <w:r>
        <w:rPr>
          <w:highlight w:val="none"/>
        </w:rPr>
        <w:tab/>
      </w:r>
      <w:r>
        <w:rPr>
          <w:highlight w:val="none"/>
        </w:rPr>
        <w:fldChar w:fldCharType="begin"/>
      </w:r>
      <w:r>
        <w:rPr>
          <w:highlight w:val="none"/>
        </w:rPr>
        <w:instrText xml:space="preserve"> PAGEREF _Toc11353 \h </w:instrText>
      </w:r>
      <w:r>
        <w:rPr>
          <w:highlight w:val="none"/>
        </w:rPr>
        <w:fldChar w:fldCharType="separate"/>
      </w:r>
      <w:r>
        <w:rPr>
          <w:highlight w:val="none"/>
        </w:rPr>
        <w:t>21</w:t>
      </w:r>
      <w:r>
        <w:rPr>
          <w:highlight w:val="none"/>
        </w:rPr>
        <w:fldChar w:fldCharType="end"/>
      </w:r>
      <w:r>
        <w:rPr>
          <w:rFonts w:asciiTheme="minorEastAsia" w:hAnsiTheme="minorEastAsia"/>
          <w:color w:val="auto"/>
          <w:szCs w:val="24"/>
          <w:highlight w:val="none"/>
        </w:rPr>
        <w:fldChar w:fldCharType="end"/>
      </w:r>
    </w:p>
    <w:p w14:paraId="6B39CC35">
      <w:pPr>
        <w:pStyle w:val="35"/>
        <w:tabs>
          <w:tab w:val="right" w:leader="dot" w:pos="8279"/>
        </w:tabs>
        <w:rPr>
          <w:highlight w:val="none"/>
        </w:rPr>
      </w:pPr>
      <w:r>
        <w:rPr>
          <w:rFonts w:asciiTheme="minorEastAsia" w:hAnsiTheme="minorEastAsia"/>
          <w:color w:val="auto"/>
          <w:szCs w:val="24"/>
          <w:highlight w:val="none"/>
        </w:rPr>
        <w:fldChar w:fldCharType="begin"/>
      </w:r>
      <w:r>
        <w:rPr>
          <w:rFonts w:asciiTheme="minorEastAsia" w:hAnsiTheme="minorEastAsia"/>
          <w:szCs w:val="24"/>
          <w:highlight w:val="none"/>
        </w:rPr>
        <w:instrText xml:space="preserve"> HYPERLINK \l _Toc31277 </w:instrText>
      </w:r>
      <w:r>
        <w:rPr>
          <w:rFonts w:asciiTheme="minorEastAsia" w:hAnsiTheme="minorEastAsia"/>
          <w:szCs w:val="24"/>
          <w:highlight w:val="none"/>
        </w:rPr>
        <w:fldChar w:fldCharType="separate"/>
      </w:r>
      <w:r>
        <w:rPr>
          <w:rFonts w:hint="eastAsia" w:asciiTheme="minorEastAsia" w:hAnsiTheme="minorEastAsia" w:eastAsiaTheme="minorEastAsia"/>
          <w:highlight w:val="none"/>
        </w:rPr>
        <w:t xml:space="preserve">第五章  </w:t>
      </w:r>
      <w:r>
        <w:rPr>
          <w:rFonts w:asciiTheme="minorEastAsia" w:hAnsiTheme="minorEastAsia" w:eastAsiaTheme="minorEastAsia"/>
          <w:highlight w:val="none"/>
        </w:rPr>
        <w:t>政府采购合同</w:t>
      </w:r>
      <w:r>
        <w:rPr>
          <w:highlight w:val="none"/>
        </w:rPr>
        <w:tab/>
      </w:r>
      <w:r>
        <w:rPr>
          <w:highlight w:val="none"/>
        </w:rPr>
        <w:fldChar w:fldCharType="begin"/>
      </w:r>
      <w:r>
        <w:rPr>
          <w:highlight w:val="none"/>
        </w:rPr>
        <w:instrText xml:space="preserve"> PAGEREF _Toc31277 \h </w:instrText>
      </w:r>
      <w:r>
        <w:rPr>
          <w:highlight w:val="none"/>
        </w:rPr>
        <w:fldChar w:fldCharType="separate"/>
      </w:r>
      <w:r>
        <w:rPr>
          <w:highlight w:val="none"/>
        </w:rPr>
        <w:t>35</w:t>
      </w:r>
      <w:r>
        <w:rPr>
          <w:highlight w:val="none"/>
        </w:rPr>
        <w:fldChar w:fldCharType="end"/>
      </w:r>
      <w:r>
        <w:rPr>
          <w:rFonts w:asciiTheme="minorEastAsia" w:hAnsiTheme="minorEastAsia"/>
          <w:color w:val="auto"/>
          <w:szCs w:val="24"/>
          <w:highlight w:val="none"/>
        </w:rPr>
        <w:fldChar w:fldCharType="end"/>
      </w:r>
    </w:p>
    <w:p w14:paraId="5EC0F1D2">
      <w:pPr>
        <w:pStyle w:val="35"/>
        <w:tabs>
          <w:tab w:val="right" w:leader="dot" w:pos="8279"/>
        </w:tabs>
        <w:rPr>
          <w:highlight w:val="none"/>
        </w:rPr>
      </w:pPr>
      <w:r>
        <w:rPr>
          <w:rFonts w:asciiTheme="minorEastAsia" w:hAnsiTheme="minorEastAsia"/>
          <w:color w:val="auto"/>
          <w:szCs w:val="24"/>
          <w:highlight w:val="none"/>
        </w:rPr>
        <w:fldChar w:fldCharType="begin"/>
      </w:r>
      <w:r>
        <w:rPr>
          <w:rFonts w:asciiTheme="minorEastAsia" w:hAnsiTheme="minorEastAsia"/>
          <w:szCs w:val="24"/>
          <w:highlight w:val="none"/>
        </w:rPr>
        <w:instrText xml:space="preserve"> HYPERLINK \l _Toc22734 </w:instrText>
      </w:r>
      <w:r>
        <w:rPr>
          <w:rFonts w:asciiTheme="minorEastAsia" w:hAnsiTheme="minorEastAsia"/>
          <w:szCs w:val="24"/>
          <w:highlight w:val="none"/>
        </w:rPr>
        <w:fldChar w:fldCharType="separate"/>
      </w:r>
      <w:r>
        <w:rPr>
          <w:rFonts w:hint="eastAsia" w:asciiTheme="minorEastAsia" w:hAnsiTheme="minorEastAsia" w:eastAsiaTheme="minorEastAsia"/>
          <w:highlight w:val="none"/>
        </w:rPr>
        <w:t>第六章  响应文件格式</w:t>
      </w:r>
      <w:r>
        <w:rPr>
          <w:highlight w:val="none"/>
        </w:rPr>
        <w:tab/>
      </w:r>
      <w:r>
        <w:rPr>
          <w:highlight w:val="none"/>
        </w:rPr>
        <w:fldChar w:fldCharType="begin"/>
      </w:r>
      <w:r>
        <w:rPr>
          <w:highlight w:val="none"/>
        </w:rPr>
        <w:instrText xml:space="preserve"> PAGEREF _Toc22734 \h </w:instrText>
      </w:r>
      <w:r>
        <w:rPr>
          <w:highlight w:val="none"/>
        </w:rPr>
        <w:fldChar w:fldCharType="separate"/>
      </w:r>
      <w:r>
        <w:rPr>
          <w:highlight w:val="none"/>
        </w:rPr>
        <w:t>66</w:t>
      </w:r>
      <w:r>
        <w:rPr>
          <w:highlight w:val="none"/>
        </w:rPr>
        <w:fldChar w:fldCharType="end"/>
      </w:r>
      <w:r>
        <w:rPr>
          <w:rFonts w:asciiTheme="minorEastAsia" w:hAnsiTheme="minorEastAsia"/>
          <w:color w:val="auto"/>
          <w:szCs w:val="24"/>
          <w:highlight w:val="none"/>
        </w:rPr>
        <w:fldChar w:fldCharType="end"/>
      </w:r>
    </w:p>
    <w:p w14:paraId="17C68126">
      <w:pPr>
        <w:pStyle w:val="35"/>
        <w:tabs>
          <w:tab w:val="right" w:leader="dot" w:pos="8279"/>
        </w:tabs>
        <w:rPr>
          <w:highlight w:val="none"/>
        </w:rPr>
      </w:pPr>
      <w:r>
        <w:rPr>
          <w:rFonts w:asciiTheme="minorEastAsia" w:hAnsiTheme="minorEastAsia"/>
          <w:color w:val="auto"/>
          <w:szCs w:val="24"/>
          <w:highlight w:val="none"/>
        </w:rPr>
        <w:fldChar w:fldCharType="begin"/>
      </w:r>
      <w:r>
        <w:rPr>
          <w:rFonts w:asciiTheme="minorEastAsia" w:hAnsiTheme="minorEastAsia"/>
          <w:szCs w:val="24"/>
          <w:highlight w:val="none"/>
        </w:rPr>
        <w:instrText xml:space="preserve"> HYPERLINK \l _Toc24879 </w:instrText>
      </w:r>
      <w:r>
        <w:rPr>
          <w:rFonts w:asciiTheme="minorEastAsia" w:hAnsiTheme="minorEastAsia"/>
          <w:szCs w:val="24"/>
          <w:highlight w:val="none"/>
        </w:rPr>
        <w:fldChar w:fldCharType="separate"/>
      </w:r>
      <w:r>
        <w:rPr>
          <w:rFonts w:hint="eastAsia"/>
          <w:bCs/>
          <w:highlight w:val="none"/>
        </w:rPr>
        <w:t>第</w:t>
      </w:r>
      <w:r>
        <w:rPr>
          <w:rFonts w:hint="eastAsia"/>
          <w:bCs/>
          <w:highlight w:val="none"/>
          <w:lang w:val="en-US" w:eastAsia="zh-CN"/>
        </w:rPr>
        <w:t>七</w:t>
      </w:r>
      <w:r>
        <w:rPr>
          <w:rFonts w:hint="eastAsia"/>
          <w:bCs/>
          <w:highlight w:val="none"/>
        </w:rPr>
        <w:t>章  政府采购</w:t>
      </w:r>
      <w:r>
        <w:rPr>
          <w:rFonts w:hint="eastAsia" w:asciiTheme="minorEastAsia" w:hAnsiTheme="minorEastAsia" w:eastAsiaTheme="minorEastAsia"/>
          <w:highlight w:val="none"/>
        </w:rPr>
        <w:t>供应</w:t>
      </w:r>
      <w:r>
        <w:rPr>
          <w:rFonts w:hint="eastAsia"/>
          <w:bCs/>
          <w:highlight w:val="none"/>
        </w:rPr>
        <w:t>商询问函和质疑函范本</w:t>
      </w:r>
      <w:r>
        <w:rPr>
          <w:highlight w:val="none"/>
        </w:rPr>
        <w:tab/>
      </w:r>
      <w:r>
        <w:rPr>
          <w:highlight w:val="none"/>
        </w:rPr>
        <w:fldChar w:fldCharType="begin"/>
      </w:r>
      <w:r>
        <w:rPr>
          <w:highlight w:val="none"/>
        </w:rPr>
        <w:instrText xml:space="preserve"> PAGEREF _Toc24879 \h </w:instrText>
      </w:r>
      <w:r>
        <w:rPr>
          <w:highlight w:val="none"/>
        </w:rPr>
        <w:fldChar w:fldCharType="separate"/>
      </w:r>
      <w:r>
        <w:rPr>
          <w:highlight w:val="none"/>
        </w:rPr>
        <w:t>81</w:t>
      </w:r>
      <w:r>
        <w:rPr>
          <w:highlight w:val="none"/>
        </w:rPr>
        <w:fldChar w:fldCharType="end"/>
      </w:r>
      <w:r>
        <w:rPr>
          <w:rFonts w:asciiTheme="minorEastAsia" w:hAnsiTheme="minorEastAsia"/>
          <w:color w:val="auto"/>
          <w:szCs w:val="24"/>
          <w:highlight w:val="none"/>
        </w:rPr>
        <w:fldChar w:fldCharType="end"/>
      </w:r>
    </w:p>
    <w:p w14:paraId="1317E34F">
      <w:pPr>
        <w:pStyle w:val="45"/>
        <w:tabs>
          <w:tab w:val="right" w:leader="dot" w:pos="8296"/>
        </w:tabs>
        <w:rPr>
          <w:rFonts w:asciiTheme="minorEastAsia" w:hAnsiTheme="minorEastAsia"/>
          <w:b/>
          <w:color w:val="auto"/>
          <w:szCs w:val="24"/>
          <w:highlight w:val="none"/>
        </w:rPr>
      </w:pPr>
      <w:r>
        <w:rPr>
          <w:rFonts w:asciiTheme="minorEastAsia" w:hAnsiTheme="minorEastAsia"/>
          <w:color w:val="auto"/>
          <w:szCs w:val="24"/>
          <w:highlight w:val="none"/>
        </w:rPr>
        <w:fldChar w:fldCharType="end"/>
      </w:r>
    </w:p>
    <w:p w14:paraId="0A7C1527">
      <w:pPr>
        <w:pStyle w:val="6"/>
        <w:rPr>
          <w:highlight w:val="none"/>
        </w:rPr>
        <w:sectPr>
          <w:headerReference r:id="rId3" w:type="default"/>
          <w:footerReference r:id="rId4" w:type="default"/>
          <w:pgSz w:w="11907" w:h="16840"/>
          <w:pgMar w:top="1474" w:right="1814" w:bottom="1474" w:left="1814" w:header="851" w:footer="992" w:gutter="0"/>
          <w:cols w:space="720" w:num="1"/>
          <w:docGrid w:linePitch="462" w:charSpace="0"/>
        </w:sectPr>
      </w:pPr>
    </w:p>
    <w:p w14:paraId="5F60CF7E">
      <w:pPr>
        <w:spacing w:line="360" w:lineRule="auto"/>
        <w:jc w:val="center"/>
        <w:outlineLvl w:val="0"/>
        <w:rPr>
          <w:rFonts w:asciiTheme="minorEastAsia" w:hAnsiTheme="minorEastAsia" w:eastAsiaTheme="minorEastAsia"/>
          <w:b/>
          <w:color w:val="auto"/>
          <w:sz w:val="28"/>
          <w:highlight w:val="none"/>
        </w:rPr>
      </w:pPr>
      <w:bookmarkStart w:id="1" w:name="_Toc11403"/>
      <w:r>
        <w:rPr>
          <w:rFonts w:hint="eastAsia" w:asciiTheme="minorEastAsia" w:hAnsiTheme="minorEastAsia" w:eastAsiaTheme="minorEastAsia"/>
          <w:b/>
          <w:color w:val="auto"/>
          <w:sz w:val="28"/>
          <w:highlight w:val="none"/>
        </w:rPr>
        <w:t xml:space="preserve">第一章 </w:t>
      </w:r>
      <w:r>
        <w:rPr>
          <w:rFonts w:asciiTheme="minorEastAsia" w:hAnsiTheme="minorEastAsia" w:eastAsiaTheme="minorEastAsia"/>
          <w:b/>
          <w:color w:val="auto"/>
          <w:sz w:val="28"/>
          <w:highlight w:val="none"/>
        </w:rPr>
        <w:t xml:space="preserve"> </w:t>
      </w:r>
      <w:r>
        <w:rPr>
          <w:rFonts w:hint="eastAsia" w:asciiTheme="minorEastAsia" w:hAnsiTheme="minorEastAsia" w:eastAsiaTheme="minorEastAsia"/>
          <w:b/>
          <w:color w:val="auto"/>
          <w:sz w:val="28"/>
          <w:highlight w:val="none"/>
        </w:rPr>
        <w:t>磋商邀请</w:t>
      </w:r>
      <w:bookmarkEnd w:id="1"/>
    </w:p>
    <w:p w14:paraId="5B54D449">
      <w:pPr>
        <w:keepNext w:val="0"/>
        <w:keepLines w:val="0"/>
        <w:pageBreakBefore w:val="0"/>
        <w:widowControl w:val="0"/>
        <w:kinsoku/>
        <w:overflowPunct/>
        <w:topLinePunct w:val="0"/>
        <w:autoSpaceDE/>
        <w:autoSpaceDN/>
        <w:bidi w:val="0"/>
        <w:adjustRightInd/>
        <w:snapToGrid/>
        <w:spacing w:line="360" w:lineRule="auto"/>
        <w:ind w:firstLine="480" w:firstLineChars="200"/>
        <w:textAlignment w:val="auto"/>
        <w:outlineLvl w:val="1"/>
        <w:rPr>
          <w:rFonts w:hint="eastAsia" w:asciiTheme="minorEastAsia" w:hAnsiTheme="minorEastAsia" w:eastAsiaTheme="minorEastAsia" w:cstheme="minorEastAsia"/>
          <w:b/>
          <w:bCs/>
          <w:color w:val="auto"/>
          <w:sz w:val="24"/>
          <w:szCs w:val="24"/>
          <w:highlight w:val="none"/>
        </w:rPr>
      </w:pPr>
      <w:bookmarkStart w:id="2" w:name="_Toc8770"/>
      <w:bookmarkStart w:id="3" w:name="_Toc18492"/>
      <w:r>
        <w:rPr>
          <w:rFonts w:hint="eastAsia" w:asciiTheme="minorEastAsia" w:hAnsiTheme="minorEastAsia" w:eastAsiaTheme="minorEastAsia" w:cstheme="minorEastAsia"/>
          <w:b/>
          <w:bCs/>
          <w:color w:val="auto"/>
          <w:sz w:val="24"/>
          <w:szCs w:val="24"/>
          <w:highlight w:val="none"/>
        </w:rPr>
        <w:t>一、</w:t>
      </w:r>
      <w:bookmarkEnd w:id="2"/>
      <w:r>
        <w:rPr>
          <w:rFonts w:hint="eastAsia" w:asciiTheme="minorEastAsia" w:hAnsiTheme="minorEastAsia" w:eastAsiaTheme="minorEastAsia" w:cstheme="minorEastAsia"/>
          <w:b/>
          <w:bCs/>
          <w:color w:val="auto"/>
          <w:sz w:val="24"/>
          <w:szCs w:val="24"/>
          <w:highlight w:val="none"/>
        </w:rPr>
        <w:t>项目基本情况</w:t>
      </w:r>
      <w:bookmarkEnd w:id="3"/>
    </w:p>
    <w:p w14:paraId="0290C503">
      <w:pPr>
        <w:keepNext w:val="0"/>
        <w:keepLines w:val="0"/>
        <w:pageBreakBefore w:val="0"/>
        <w:widowControl w:val="0"/>
        <w:kinsoku/>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lang w:eastAsia="zh-CN"/>
        </w:rPr>
      </w:pPr>
      <w:bookmarkStart w:id="4" w:name="_Toc26628"/>
      <w:r>
        <w:rPr>
          <w:rFonts w:hint="eastAsia" w:asciiTheme="minorEastAsia" w:hAnsiTheme="minorEastAsia" w:eastAsiaTheme="minorEastAsia" w:cstheme="minorEastAsia"/>
          <w:color w:val="auto"/>
          <w:sz w:val="24"/>
          <w:szCs w:val="24"/>
          <w:highlight w:val="none"/>
        </w:rPr>
        <w:t>1.项目编号：</w:t>
      </w:r>
      <w:r>
        <w:rPr>
          <w:rFonts w:hint="eastAsia" w:asciiTheme="minorEastAsia" w:hAnsiTheme="minorEastAsia" w:eastAsiaTheme="minorEastAsia" w:cstheme="minorEastAsia"/>
          <w:color w:val="auto"/>
          <w:sz w:val="24"/>
          <w:szCs w:val="24"/>
          <w:highlight w:val="none"/>
          <w:u w:val="none"/>
          <w:lang w:val="en-US" w:eastAsia="zh-CN"/>
        </w:rPr>
        <w:t>FSSD34000120265862号001</w:t>
      </w:r>
    </w:p>
    <w:p w14:paraId="28C88BBA">
      <w:pPr>
        <w:keepNext w:val="0"/>
        <w:keepLines w:val="0"/>
        <w:pageBreakBefore w:val="0"/>
        <w:widowControl w:val="0"/>
        <w:kinsoku/>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2.项目名称：</w:t>
      </w:r>
      <w:r>
        <w:rPr>
          <w:rFonts w:hint="eastAsia" w:asciiTheme="minorEastAsia" w:hAnsiTheme="minorEastAsia" w:eastAsiaTheme="minorEastAsia" w:cstheme="minorEastAsia"/>
          <w:color w:val="auto"/>
          <w:sz w:val="24"/>
          <w:szCs w:val="24"/>
          <w:highlight w:val="none"/>
          <w:u w:val="none"/>
        </w:rPr>
        <w:t>安徽财经大学东校区北苑2、15学生公寓楼维修工程</w:t>
      </w:r>
    </w:p>
    <w:p w14:paraId="63FDFACB">
      <w:pPr>
        <w:keepNext w:val="0"/>
        <w:keepLines w:val="0"/>
        <w:pageBreakBefore w:val="0"/>
        <w:widowControl w:val="0"/>
        <w:kinsoku/>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rPr>
        <w:t>3.预算金额：</w:t>
      </w:r>
      <w:r>
        <w:rPr>
          <w:rFonts w:hint="eastAsia" w:asciiTheme="minorEastAsia" w:hAnsiTheme="minorEastAsia" w:eastAsiaTheme="minorEastAsia" w:cstheme="minorEastAsia"/>
          <w:color w:val="auto"/>
          <w:sz w:val="24"/>
          <w:szCs w:val="24"/>
          <w:highlight w:val="none"/>
          <w:u w:val="none"/>
        </w:rPr>
        <w:t>2999733.42</w:t>
      </w:r>
      <w:r>
        <w:rPr>
          <w:rFonts w:hint="eastAsia" w:asciiTheme="minorEastAsia" w:hAnsiTheme="minorEastAsia" w:eastAsiaTheme="minorEastAsia" w:cstheme="minorEastAsia"/>
          <w:color w:val="auto"/>
          <w:sz w:val="24"/>
          <w:szCs w:val="24"/>
          <w:highlight w:val="none"/>
          <w:u w:val="none"/>
          <w:lang w:val="en-US" w:eastAsia="zh-CN"/>
        </w:rPr>
        <w:t>元（含暂列金60000元）</w:t>
      </w:r>
    </w:p>
    <w:p w14:paraId="65F37023">
      <w:pPr>
        <w:keepNext w:val="0"/>
        <w:keepLines w:val="0"/>
        <w:pageBreakBefore w:val="0"/>
        <w:widowControl w:val="0"/>
        <w:kinsoku/>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4.最高限价：</w:t>
      </w:r>
      <w:r>
        <w:rPr>
          <w:rFonts w:hint="eastAsia" w:asciiTheme="minorEastAsia" w:hAnsiTheme="minorEastAsia" w:eastAsiaTheme="minorEastAsia" w:cstheme="minorEastAsia"/>
          <w:color w:val="auto"/>
          <w:sz w:val="24"/>
          <w:szCs w:val="24"/>
          <w:highlight w:val="none"/>
          <w:u w:val="none"/>
        </w:rPr>
        <w:t>2999733.42</w:t>
      </w:r>
      <w:r>
        <w:rPr>
          <w:rFonts w:hint="eastAsia" w:asciiTheme="minorEastAsia" w:hAnsiTheme="minorEastAsia" w:eastAsiaTheme="minorEastAsia" w:cstheme="minorEastAsia"/>
          <w:color w:val="auto"/>
          <w:sz w:val="24"/>
          <w:szCs w:val="24"/>
          <w:highlight w:val="none"/>
          <w:u w:val="none"/>
          <w:lang w:val="en-US" w:eastAsia="zh-CN"/>
        </w:rPr>
        <w:t>元（含暂列金60000元）</w:t>
      </w:r>
    </w:p>
    <w:p w14:paraId="561E65FB">
      <w:pPr>
        <w:keepNext w:val="0"/>
        <w:keepLines w:val="0"/>
        <w:pageBreakBefore w:val="0"/>
        <w:widowControl w:val="0"/>
        <w:kinsoku/>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rPr>
        <w:t>5.采购需求：</w:t>
      </w:r>
      <w:r>
        <w:rPr>
          <w:rFonts w:hint="eastAsia" w:asciiTheme="minorEastAsia" w:hAnsiTheme="minorEastAsia" w:eastAsiaTheme="minorEastAsia" w:cstheme="minorEastAsia"/>
          <w:color w:val="auto"/>
          <w:sz w:val="24"/>
          <w:szCs w:val="24"/>
          <w:highlight w:val="none"/>
          <w:u w:val="none"/>
        </w:rPr>
        <w:t>本项目修缮对象为2栋六层框架结构学生宿舍，总建筑面积约15000</w:t>
      </w:r>
      <w:r>
        <w:rPr>
          <w:rFonts w:hint="eastAsia" w:asciiTheme="minorEastAsia" w:hAnsiTheme="minorEastAsia" w:eastAsiaTheme="minorEastAsia" w:cstheme="minorEastAsia"/>
          <w:color w:val="auto"/>
          <w:sz w:val="24"/>
          <w:szCs w:val="24"/>
          <w:highlight w:val="none"/>
          <w:u w:val="none"/>
          <w:lang w:val="en-US" w:eastAsia="zh-CN"/>
        </w:rPr>
        <w:t>m</w:t>
      </w:r>
      <w:r>
        <w:rPr>
          <w:rFonts w:hint="eastAsia" w:asciiTheme="minorEastAsia" w:hAnsiTheme="minorEastAsia" w:eastAsiaTheme="minorEastAsia" w:cstheme="minorEastAsia"/>
          <w:color w:val="auto"/>
          <w:sz w:val="24"/>
          <w:szCs w:val="24"/>
          <w:highlight w:val="none"/>
          <w:u w:val="none"/>
          <w:vertAlign w:val="superscript"/>
          <w:lang w:val="en-US" w:eastAsia="zh-CN"/>
        </w:rPr>
        <w:t>2</w:t>
      </w:r>
      <w:r>
        <w:rPr>
          <w:rFonts w:hint="eastAsia" w:asciiTheme="minorEastAsia" w:hAnsiTheme="minorEastAsia" w:eastAsiaTheme="minorEastAsia" w:cstheme="minorEastAsia"/>
          <w:color w:val="auto"/>
          <w:sz w:val="24"/>
          <w:szCs w:val="24"/>
          <w:highlight w:val="none"/>
          <w:u w:val="none"/>
        </w:rPr>
        <w:t>。主要施工内容包含：墙顶面粉刷、宿舍门窗与家具维修、部分电气设施更新、阳台洗漱池更换、空调清洗维保；卫生间洁具改造、墙地砖铺装及防水施工；给排水管道换新，以及室外排水管更换、建筑外立面腰线粉刷等修缮工程。（具体详见施工图纸、工程量清</w:t>
      </w:r>
      <w:r>
        <w:rPr>
          <w:rFonts w:hint="eastAsia" w:asciiTheme="minorEastAsia" w:hAnsiTheme="minorEastAsia" w:eastAsiaTheme="minorEastAsia" w:cstheme="minorEastAsia"/>
          <w:color w:val="auto"/>
          <w:sz w:val="24"/>
          <w:szCs w:val="24"/>
          <w:highlight w:val="none"/>
          <w:u w:val="none"/>
          <w:lang w:val="en-US" w:eastAsia="zh-CN"/>
        </w:rPr>
        <w:t>单）</w:t>
      </w:r>
    </w:p>
    <w:p w14:paraId="52148D93">
      <w:pPr>
        <w:keepNext w:val="0"/>
        <w:keepLines w:val="0"/>
        <w:pageBreakBefore w:val="0"/>
        <w:widowControl w:val="0"/>
        <w:kinsoku/>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u w:val="none"/>
        </w:rPr>
      </w:pPr>
      <w:r>
        <w:rPr>
          <w:rFonts w:hint="eastAsia" w:asciiTheme="minorEastAsia" w:hAnsiTheme="minorEastAsia" w:eastAsiaTheme="minorEastAsia" w:cstheme="minorEastAsia"/>
          <w:color w:val="auto"/>
          <w:sz w:val="24"/>
          <w:szCs w:val="24"/>
          <w:highlight w:val="none"/>
        </w:rPr>
        <w:t>6.合同履行期限：</w:t>
      </w:r>
      <w:r>
        <w:rPr>
          <w:rFonts w:hint="eastAsia" w:asciiTheme="minorEastAsia" w:hAnsiTheme="minorEastAsia" w:eastAsiaTheme="minorEastAsia" w:cstheme="minorEastAsia"/>
          <w:color w:val="auto"/>
          <w:sz w:val="24"/>
          <w:szCs w:val="24"/>
          <w:highlight w:val="none"/>
          <w:u w:val="none"/>
        </w:rPr>
        <w:t>工期</w:t>
      </w:r>
      <w:r>
        <w:rPr>
          <w:rFonts w:hint="eastAsia" w:asciiTheme="minorEastAsia" w:hAnsiTheme="minorEastAsia" w:eastAsiaTheme="minorEastAsia" w:cstheme="minorEastAsia"/>
          <w:color w:val="auto"/>
          <w:sz w:val="24"/>
          <w:szCs w:val="24"/>
          <w:highlight w:val="none"/>
          <w:u w:val="none"/>
          <w:lang w:val="en-US" w:eastAsia="zh-CN"/>
        </w:rPr>
        <w:t>4</w:t>
      </w:r>
      <w:r>
        <w:rPr>
          <w:rFonts w:hint="eastAsia" w:asciiTheme="minorEastAsia" w:hAnsiTheme="minorEastAsia" w:eastAsiaTheme="minorEastAsia" w:cstheme="minorEastAsia"/>
          <w:color w:val="auto"/>
          <w:sz w:val="24"/>
          <w:szCs w:val="24"/>
          <w:highlight w:val="none"/>
          <w:u w:val="none"/>
        </w:rPr>
        <w:t>0日历天</w:t>
      </w:r>
    </w:p>
    <w:p w14:paraId="46BE2B54">
      <w:pPr>
        <w:keepNext w:val="0"/>
        <w:keepLines w:val="0"/>
        <w:pageBreakBefore w:val="0"/>
        <w:widowControl w:val="0"/>
        <w:kinsoku/>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7.本项目</w:t>
      </w:r>
      <w:r>
        <w:rPr>
          <w:rFonts w:hint="eastAsia" w:asciiTheme="minorEastAsia" w:hAnsiTheme="minorEastAsia" w:eastAsiaTheme="minorEastAsia" w:cstheme="minorEastAsia"/>
          <w:color w:val="auto"/>
          <w:sz w:val="24"/>
          <w:szCs w:val="24"/>
          <w:highlight w:val="none"/>
          <w:lang w:val="en-US" w:eastAsia="zh-CN"/>
        </w:rPr>
        <w:t>不</w:t>
      </w:r>
      <w:r>
        <w:rPr>
          <w:rFonts w:hint="eastAsia" w:asciiTheme="minorEastAsia" w:hAnsiTheme="minorEastAsia" w:eastAsiaTheme="minorEastAsia" w:cstheme="minorEastAsia"/>
          <w:color w:val="auto"/>
          <w:sz w:val="24"/>
          <w:szCs w:val="24"/>
          <w:highlight w:val="none"/>
        </w:rPr>
        <w:t>接受联合体。</w:t>
      </w:r>
    </w:p>
    <w:p w14:paraId="17F5EF22">
      <w:pPr>
        <w:keepNext w:val="0"/>
        <w:keepLines w:val="0"/>
        <w:pageBreakBefore w:val="0"/>
        <w:widowControl w:val="0"/>
        <w:kinsoku/>
        <w:overflowPunct/>
        <w:topLinePunct w:val="0"/>
        <w:autoSpaceDE/>
        <w:autoSpaceDN/>
        <w:bidi w:val="0"/>
        <w:adjustRightInd/>
        <w:snapToGrid/>
        <w:spacing w:line="360" w:lineRule="auto"/>
        <w:ind w:firstLine="480" w:firstLineChars="200"/>
        <w:textAlignment w:val="auto"/>
        <w:outlineLvl w:val="1"/>
        <w:rPr>
          <w:rFonts w:hint="eastAsia" w:asciiTheme="minorEastAsia" w:hAnsiTheme="minorEastAsia" w:eastAsiaTheme="minorEastAsia" w:cstheme="minorEastAsia"/>
          <w:b/>
          <w:bCs/>
          <w:color w:val="auto"/>
          <w:sz w:val="24"/>
          <w:szCs w:val="24"/>
          <w:highlight w:val="none"/>
          <w:lang w:val="en-US" w:eastAsia="zh-CN"/>
        </w:rPr>
      </w:pPr>
      <w:bookmarkStart w:id="5" w:name="_Toc27595"/>
      <w:r>
        <w:rPr>
          <w:rFonts w:hint="eastAsia" w:asciiTheme="minorEastAsia" w:hAnsiTheme="minorEastAsia" w:eastAsiaTheme="minorEastAsia" w:cstheme="minorEastAsia"/>
          <w:b/>
          <w:bCs/>
          <w:color w:val="auto"/>
          <w:sz w:val="24"/>
          <w:szCs w:val="24"/>
          <w:highlight w:val="none"/>
        </w:rPr>
        <w:t>二</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val="en-US" w:eastAsia="zh-CN"/>
        </w:rPr>
        <w:t>申请人的</w:t>
      </w:r>
      <w:r>
        <w:rPr>
          <w:rFonts w:hint="eastAsia" w:asciiTheme="minorEastAsia" w:hAnsiTheme="minorEastAsia" w:eastAsiaTheme="minorEastAsia" w:cstheme="minorEastAsia"/>
          <w:b/>
          <w:bCs/>
          <w:color w:val="auto"/>
          <w:sz w:val="24"/>
          <w:szCs w:val="24"/>
          <w:highlight w:val="none"/>
        </w:rPr>
        <w:t>资格</w:t>
      </w:r>
      <w:bookmarkEnd w:id="4"/>
      <w:r>
        <w:rPr>
          <w:rFonts w:hint="eastAsia" w:asciiTheme="minorEastAsia" w:hAnsiTheme="minorEastAsia" w:eastAsiaTheme="minorEastAsia" w:cstheme="minorEastAsia"/>
          <w:b/>
          <w:bCs/>
          <w:color w:val="auto"/>
          <w:sz w:val="24"/>
          <w:szCs w:val="24"/>
          <w:highlight w:val="none"/>
          <w:lang w:val="en-US" w:eastAsia="zh-CN"/>
        </w:rPr>
        <w:t>要求</w:t>
      </w:r>
      <w:bookmarkEnd w:id="5"/>
    </w:p>
    <w:p w14:paraId="5E9A1DE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Theme="minorEastAsia" w:hAnsiTheme="minorEastAsia" w:eastAsiaTheme="minorEastAsia" w:cstheme="minorEastAsia"/>
          <w:color w:val="auto"/>
          <w:sz w:val="24"/>
          <w:szCs w:val="24"/>
          <w:highlight w:val="none"/>
          <w:lang w:val="en-US" w:eastAsia="zh-CN"/>
        </w:rPr>
      </w:pPr>
      <w:bookmarkStart w:id="6" w:name="_Toc4065"/>
      <w:r>
        <w:rPr>
          <w:rFonts w:hint="eastAsia" w:asciiTheme="minorEastAsia" w:hAnsiTheme="minorEastAsia" w:eastAsiaTheme="minorEastAsia" w:cstheme="minorEastAsia"/>
          <w:color w:val="auto"/>
          <w:sz w:val="24"/>
          <w:szCs w:val="24"/>
          <w:highlight w:val="none"/>
          <w:lang w:val="en-US" w:eastAsia="zh-CN"/>
        </w:rPr>
        <w:t>1.满足《中华人民共和国政府采购法》第二十二条规定；</w:t>
      </w:r>
    </w:p>
    <w:p w14:paraId="21D0E4F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2.落实政府采购政策需满足的资格要求：本项目专门面向中小企业采购（即供应商所提供的工程为中小微企业、监狱企业或残疾人福利性单位承建）。</w:t>
      </w:r>
    </w:p>
    <w:p w14:paraId="3D5659A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3.本项目的特定资格要求：</w:t>
      </w:r>
    </w:p>
    <w:p w14:paraId="46C3AB9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（1）具有有效的建筑工程施工总承包三级及以上资质或具有有效的建筑装修装饰工程专业承包二级及以上资质；</w:t>
      </w:r>
    </w:p>
    <w:p w14:paraId="2753479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（2）具有有效的安全生产许可证；</w:t>
      </w:r>
    </w:p>
    <w:p w14:paraId="323F4F1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（3）拟委任项目经理具有建筑工程专业二级及以上注册建造师执业资格且具有有效的安全生产考核合格证书。</w:t>
      </w:r>
    </w:p>
    <w:p w14:paraId="61E96FC5">
      <w:pPr>
        <w:keepNext w:val="0"/>
        <w:keepLines w:val="0"/>
        <w:pageBreakBefore w:val="0"/>
        <w:widowControl w:val="0"/>
        <w:kinsoku/>
        <w:overflowPunct/>
        <w:topLinePunct w:val="0"/>
        <w:autoSpaceDE/>
        <w:autoSpaceDN/>
        <w:bidi w:val="0"/>
        <w:adjustRightInd/>
        <w:snapToGrid/>
        <w:spacing w:line="360" w:lineRule="auto"/>
        <w:ind w:firstLine="480" w:firstLineChars="200"/>
        <w:textAlignment w:val="auto"/>
        <w:outlineLvl w:val="1"/>
        <w:rPr>
          <w:rFonts w:hint="eastAsia" w:asciiTheme="minorEastAsia" w:hAnsiTheme="minorEastAsia" w:eastAsiaTheme="minorEastAsia" w:cstheme="minorEastAsia"/>
          <w:b/>
          <w:bCs/>
          <w:color w:val="auto"/>
          <w:sz w:val="24"/>
          <w:szCs w:val="24"/>
          <w:highlight w:val="none"/>
        </w:rPr>
      </w:pPr>
      <w:bookmarkStart w:id="7" w:name="_Toc2855"/>
      <w:r>
        <w:rPr>
          <w:rFonts w:hint="eastAsia" w:asciiTheme="minorEastAsia" w:hAnsiTheme="minorEastAsia" w:eastAsiaTheme="minorEastAsia" w:cstheme="minorEastAsia"/>
          <w:b/>
          <w:bCs/>
          <w:color w:val="auto"/>
          <w:sz w:val="24"/>
          <w:szCs w:val="24"/>
          <w:highlight w:val="none"/>
        </w:rPr>
        <w:t>三、</w:t>
      </w:r>
      <w:bookmarkEnd w:id="6"/>
      <w:r>
        <w:rPr>
          <w:rFonts w:hint="eastAsia" w:asciiTheme="minorEastAsia" w:hAnsiTheme="minorEastAsia" w:eastAsiaTheme="minorEastAsia" w:cstheme="minorEastAsia"/>
          <w:b/>
          <w:bCs/>
          <w:color w:val="auto"/>
          <w:sz w:val="24"/>
          <w:szCs w:val="24"/>
          <w:highlight w:val="none"/>
        </w:rPr>
        <w:t>获取采购文件</w:t>
      </w:r>
      <w:bookmarkEnd w:id="7"/>
    </w:p>
    <w:p w14:paraId="169A3A35">
      <w:pPr>
        <w:keepNext w:val="0"/>
        <w:keepLines w:val="0"/>
        <w:pageBreakBefore w:val="0"/>
        <w:widowControl w:val="0"/>
        <w:kinsoku/>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highlight w:val="none"/>
          <w:lang w:eastAsia="zh-CN"/>
        </w:rPr>
      </w:pPr>
      <w:bookmarkStart w:id="8" w:name="_Toc16910"/>
      <w:r>
        <w:rPr>
          <w:rFonts w:hint="eastAsia" w:asciiTheme="minorEastAsia" w:hAnsiTheme="minorEastAsia" w:eastAsiaTheme="minorEastAsia" w:cstheme="minorEastAsia"/>
          <w:sz w:val="24"/>
          <w:szCs w:val="24"/>
          <w:highlight w:val="none"/>
        </w:rPr>
        <w:t>时间：</w:t>
      </w:r>
      <w:r>
        <w:rPr>
          <w:rFonts w:hint="eastAsia" w:asciiTheme="minorEastAsia" w:hAnsiTheme="minorEastAsia" w:eastAsiaTheme="minorEastAsia" w:cstheme="minorEastAsia"/>
          <w:sz w:val="24"/>
          <w:szCs w:val="24"/>
          <w:highlight w:val="none"/>
          <w:u w:val="none"/>
          <w:lang w:val="en-US" w:eastAsia="zh-CN"/>
        </w:rPr>
        <w:t>2026</w:t>
      </w:r>
      <w:r>
        <w:rPr>
          <w:rFonts w:hint="eastAsia" w:asciiTheme="minorEastAsia" w:hAnsiTheme="minorEastAsia" w:eastAsiaTheme="minorEastAsia" w:cstheme="minorEastAsia"/>
          <w:sz w:val="24"/>
          <w:szCs w:val="24"/>
          <w:highlight w:val="none"/>
          <w:u w:val="none"/>
        </w:rPr>
        <w:t>年</w:t>
      </w:r>
      <w:r>
        <w:rPr>
          <w:rFonts w:hint="eastAsia" w:asciiTheme="minorEastAsia" w:hAnsiTheme="minorEastAsia" w:eastAsiaTheme="minorEastAsia" w:cstheme="minorEastAsia"/>
          <w:sz w:val="24"/>
          <w:szCs w:val="24"/>
          <w:highlight w:val="none"/>
          <w:u w:val="none"/>
          <w:lang w:val="en-US" w:eastAsia="zh-CN"/>
        </w:rPr>
        <w:t>07</w:t>
      </w:r>
      <w:r>
        <w:rPr>
          <w:rFonts w:hint="eastAsia" w:asciiTheme="minorEastAsia" w:hAnsiTheme="minorEastAsia" w:eastAsiaTheme="minorEastAsia" w:cstheme="minorEastAsia"/>
          <w:sz w:val="24"/>
          <w:szCs w:val="24"/>
          <w:highlight w:val="none"/>
          <w:u w:val="none"/>
        </w:rPr>
        <w:t>月</w:t>
      </w:r>
      <w:r>
        <w:rPr>
          <w:rFonts w:hint="eastAsia" w:asciiTheme="minorEastAsia" w:hAnsiTheme="minorEastAsia" w:eastAsiaTheme="minorEastAsia" w:cstheme="minorEastAsia"/>
          <w:sz w:val="24"/>
          <w:szCs w:val="24"/>
          <w:highlight w:val="none"/>
          <w:u w:val="none"/>
          <w:lang w:val="en-US" w:eastAsia="zh-CN"/>
        </w:rPr>
        <w:t>06</w:t>
      </w:r>
      <w:r>
        <w:rPr>
          <w:rFonts w:hint="eastAsia" w:asciiTheme="minorEastAsia" w:hAnsiTheme="minorEastAsia" w:eastAsiaTheme="minorEastAsia" w:cstheme="minorEastAsia"/>
          <w:sz w:val="24"/>
          <w:szCs w:val="24"/>
          <w:highlight w:val="none"/>
          <w:u w:val="none"/>
        </w:rPr>
        <w:t>日至</w:t>
      </w:r>
      <w:r>
        <w:rPr>
          <w:rFonts w:hint="eastAsia" w:asciiTheme="minorEastAsia" w:hAnsiTheme="minorEastAsia" w:eastAsiaTheme="minorEastAsia" w:cstheme="minorEastAsia"/>
          <w:sz w:val="24"/>
          <w:szCs w:val="24"/>
          <w:highlight w:val="none"/>
          <w:u w:val="none"/>
          <w:lang w:val="en-US" w:eastAsia="zh-CN"/>
        </w:rPr>
        <w:t>2026</w:t>
      </w:r>
      <w:r>
        <w:rPr>
          <w:rFonts w:hint="eastAsia" w:asciiTheme="minorEastAsia" w:hAnsiTheme="minorEastAsia" w:eastAsiaTheme="minorEastAsia" w:cstheme="minorEastAsia"/>
          <w:sz w:val="24"/>
          <w:szCs w:val="24"/>
          <w:highlight w:val="none"/>
          <w:u w:val="none"/>
        </w:rPr>
        <w:t>年</w:t>
      </w:r>
      <w:r>
        <w:rPr>
          <w:rFonts w:hint="eastAsia" w:asciiTheme="minorEastAsia" w:hAnsiTheme="minorEastAsia" w:eastAsiaTheme="minorEastAsia" w:cstheme="minorEastAsia"/>
          <w:sz w:val="24"/>
          <w:szCs w:val="24"/>
          <w:highlight w:val="none"/>
          <w:u w:val="none"/>
          <w:lang w:val="en-US" w:eastAsia="zh-CN"/>
        </w:rPr>
        <w:t>07</w:t>
      </w:r>
      <w:r>
        <w:rPr>
          <w:rFonts w:hint="eastAsia" w:asciiTheme="minorEastAsia" w:hAnsiTheme="minorEastAsia" w:eastAsiaTheme="minorEastAsia" w:cstheme="minorEastAsia"/>
          <w:sz w:val="24"/>
          <w:szCs w:val="24"/>
          <w:highlight w:val="none"/>
          <w:u w:val="none"/>
        </w:rPr>
        <w:t>月</w:t>
      </w:r>
      <w:r>
        <w:rPr>
          <w:rFonts w:hint="eastAsia" w:asciiTheme="minorEastAsia" w:hAnsiTheme="minorEastAsia" w:eastAsiaTheme="minorEastAsia" w:cstheme="minorEastAsia"/>
          <w:sz w:val="24"/>
          <w:szCs w:val="24"/>
          <w:highlight w:val="none"/>
          <w:u w:val="none"/>
          <w:lang w:val="en-US" w:eastAsia="zh-CN"/>
        </w:rPr>
        <w:t>13</w:t>
      </w:r>
      <w:r>
        <w:rPr>
          <w:rFonts w:hint="eastAsia" w:asciiTheme="minorEastAsia" w:hAnsiTheme="minorEastAsia" w:eastAsiaTheme="minorEastAsia" w:cstheme="minorEastAsia"/>
          <w:sz w:val="24"/>
          <w:szCs w:val="24"/>
          <w:highlight w:val="none"/>
          <w:u w:val="none"/>
        </w:rPr>
        <w:t>日</w:t>
      </w:r>
      <w:r>
        <w:rPr>
          <w:rFonts w:hint="eastAsia" w:asciiTheme="minorEastAsia" w:hAnsiTheme="minorEastAsia" w:eastAsiaTheme="minorEastAsia" w:cstheme="minorEastAsia"/>
          <w:sz w:val="24"/>
          <w:szCs w:val="24"/>
          <w:highlight w:val="none"/>
        </w:rPr>
        <w:t>，</w:t>
      </w:r>
      <w:r>
        <w:rPr>
          <w:rFonts w:hint="eastAsia" w:asciiTheme="minorEastAsia" w:hAnsiTheme="minorEastAsia" w:eastAsiaTheme="minorEastAsia" w:cstheme="minorEastAsia"/>
          <w:sz w:val="24"/>
          <w:szCs w:val="24"/>
          <w:u w:val="none"/>
        </w:rPr>
        <w:t>每天上午0:00到12:00，下午12:00到23:59（北京时间，法定节假日除外）</w:t>
      </w:r>
      <w:r>
        <w:rPr>
          <w:rFonts w:hint="eastAsia" w:asciiTheme="minorEastAsia" w:hAnsiTheme="minorEastAsia" w:eastAsiaTheme="minorEastAsia" w:cstheme="minorEastAsia"/>
          <w:sz w:val="24"/>
          <w:szCs w:val="24"/>
          <w:u w:val="none"/>
          <w:lang w:eastAsia="zh-CN"/>
        </w:rPr>
        <w:t>；</w:t>
      </w:r>
    </w:p>
    <w:p w14:paraId="108CFE5B">
      <w:pPr>
        <w:keepNext w:val="0"/>
        <w:keepLines w:val="0"/>
        <w:pageBreakBefore w:val="0"/>
        <w:widowControl w:val="0"/>
        <w:kinsoku/>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highlight w:val="none"/>
          <w:u w:val="single"/>
        </w:rPr>
      </w:pPr>
      <w:r>
        <w:rPr>
          <w:rFonts w:hint="eastAsia" w:asciiTheme="minorEastAsia" w:hAnsiTheme="minorEastAsia" w:eastAsiaTheme="minorEastAsia" w:cstheme="minorEastAsia"/>
          <w:sz w:val="24"/>
          <w:szCs w:val="24"/>
          <w:highlight w:val="none"/>
        </w:rPr>
        <w:t>地点：</w:t>
      </w:r>
      <w:r>
        <w:rPr>
          <w:rFonts w:hint="eastAsia" w:asciiTheme="minorEastAsia" w:hAnsiTheme="minorEastAsia" w:eastAsiaTheme="minorEastAsia" w:cstheme="minorEastAsia"/>
          <w:color w:val="auto"/>
          <w:sz w:val="24"/>
          <w:szCs w:val="24"/>
          <w:highlight w:val="none"/>
          <w:u w:val="none"/>
        </w:rPr>
        <w:t>“徽采云”电子交易系统</w:t>
      </w:r>
      <w:r>
        <w:rPr>
          <w:rFonts w:hint="eastAsia" w:asciiTheme="minorEastAsia" w:hAnsiTheme="minorEastAsia" w:eastAsiaTheme="minorEastAsia" w:cstheme="minorEastAsia"/>
          <w:color w:val="auto"/>
          <w:sz w:val="24"/>
          <w:szCs w:val="24"/>
          <w:highlight w:val="none"/>
          <w:u w:val="none"/>
          <w:lang w:eastAsia="zh-CN"/>
        </w:rPr>
        <w:t>；</w:t>
      </w:r>
    </w:p>
    <w:p w14:paraId="256A1850">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highlight w:val="none"/>
          <w:u w:val="single"/>
        </w:rPr>
      </w:pPr>
      <w:r>
        <w:rPr>
          <w:rFonts w:hint="eastAsia" w:asciiTheme="minorEastAsia" w:hAnsiTheme="minorEastAsia" w:eastAsiaTheme="minorEastAsia" w:cstheme="minorEastAsia"/>
          <w:sz w:val="24"/>
          <w:szCs w:val="24"/>
          <w:highlight w:val="none"/>
        </w:rPr>
        <w:t>方式：</w:t>
      </w:r>
      <w:r>
        <w:rPr>
          <w:rFonts w:hint="eastAsia" w:asciiTheme="minorEastAsia" w:hAnsiTheme="minorEastAsia" w:eastAsiaTheme="minorEastAsia" w:cstheme="minorEastAsia"/>
          <w:color w:val="auto"/>
          <w:sz w:val="24"/>
          <w:szCs w:val="24"/>
          <w:highlight w:val="none"/>
          <w:u w:val="none"/>
        </w:rPr>
        <w:t>供应商登录“徽采云”电子交易系统(https://login.anhui.zcygov.cn/user-login/#/login)在线申请获取采购文件（进入“项目采购”应用，在获取采购文件菜单中选择项目，申请获取采购文件）。登录须持有电子交易系统兼容的数字证书，详情参见“安徽省政府采购网-徽采学院-电子交易系统学习专题-供应商-操作手册”</w:t>
      </w:r>
      <w:r>
        <w:rPr>
          <w:rFonts w:hint="eastAsia" w:asciiTheme="minorEastAsia" w:hAnsiTheme="minorEastAsia" w:eastAsiaTheme="minorEastAsia" w:cstheme="minorEastAsia"/>
          <w:color w:val="auto"/>
          <w:sz w:val="24"/>
          <w:szCs w:val="24"/>
          <w:highlight w:val="none"/>
          <w:u w:val="none"/>
          <w:lang w:eastAsia="zh-CN"/>
        </w:rPr>
        <w:t>。</w:t>
      </w:r>
    </w:p>
    <w:p w14:paraId="08A04E14">
      <w:pPr>
        <w:keepNext w:val="0"/>
        <w:keepLines w:val="0"/>
        <w:pageBreakBefore w:val="0"/>
        <w:widowControl w:val="0"/>
        <w:kinsoku/>
        <w:overflowPunct/>
        <w:topLinePunct w:val="0"/>
        <w:autoSpaceDE/>
        <w:autoSpaceDN/>
        <w:bidi w:val="0"/>
        <w:adjustRightInd/>
        <w:snapToGrid/>
        <w:spacing w:line="360" w:lineRule="auto"/>
        <w:ind w:firstLine="480" w:firstLineChars="200"/>
        <w:textAlignment w:val="auto"/>
        <w:outlineLvl w:val="1"/>
        <w:rPr>
          <w:rFonts w:hint="eastAsia" w:asciiTheme="minorEastAsia" w:hAnsiTheme="minorEastAsia" w:eastAsiaTheme="minorEastAsia" w:cstheme="minorEastAsia"/>
          <w:b/>
          <w:bCs/>
          <w:color w:val="auto"/>
          <w:sz w:val="24"/>
          <w:szCs w:val="24"/>
          <w:highlight w:val="none"/>
        </w:rPr>
      </w:pPr>
      <w:bookmarkStart w:id="9" w:name="_Toc1322"/>
      <w:r>
        <w:rPr>
          <w:rFonts w:hint="eastAsia" w:asciiTheme="minorEastAsia" w:hAnsiTheme="minorEastAsia" w:eastAsiaTheme="minorEastAsia" w:cstheme="minorEastAsia"/>
          <w:b/>
          <w:bCs/>
          <w:color w:val="auto"/>
          <w:sz w:val="24"/>
          <w:szCs w:val="24"/>
          <w:highlight w:val="none"/>
        </w:rPr>
        <w:t>四、</w:t>
      </w:r>
      <w:bookmarkEnd w:id="8"/>
      <w:r>
        <w:rPr>
          <w:rFonts w:hint="eastAsia" w:asciiTheme="minorEastAsia" w:hAnsiTheme="minorEastAsia" w:eastAsiaTheme="minorEastAsia" w:cstheme="minorEastAsia"/>
          <w:b/>
          <w:bCs/>
          <w:color w:val="auto"/>
          <w:sz w:val="24"/>
          <w:szCs w:val="24"/>
          <w:highlight w:val="none"/>
        </w:rPr>
        <w:t>响应文件提交</w:t>
      </w:r>
      <w:bookmarkEnd w:id="9"/>
    </w:p>
    <w:p w14:paraId="73EE234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sz w:val="24"/>
          <w:szCs w:val="24"/>
          <w:highlight w:val="none"/>
          <w:u w:val="none"/>
          <w:lang w:eastAsia="zh-CN"/>
        </w:rPr>
      </w:pPr>
      <w:bookmarkStart w:id="10" w:name="_Toc11944"/>
      <w:r>
        <w:rPr>
          <w:rFonts w:hint="eastAsia" w:asciiTheme="minorEastAsia" w:hAnsiTheme="minorEastAsia" w:eastAsiaTheme="minorEastAsia" w:cstheme="minorEastAsia"/>
          <w:sz w:val="24"/>
          <w:szCs w:val="24"/>
          <w:highlight w:val="none"/>
        </w:rPr>
        <w:t>截止时间</w:t>
      </w:r>
      <w:r>
        <w:rPr>
          <w:rFonts w:hint="eastAsia" w:asciiTheme="minorEastAsia" w:hAnsiTheme="minorEastAsia" w:eastAsiaTheme="minorEastAsia" w:cstheme="minorEastAsia"/>
          <w:sz w:val="24"/>
          <w:szCs w:val="24"/>
          <w:highlight w:val="none"/>
          <w:lang w:eastAsia="zh-CN"/>
        </w:rPr>
        <w:t>：</w:t>
      </w:r>
      <w:r>
        <w:rPr>
          <w:rFonts w:hint="eastAsia" w:asciiTheme="minorEastAsia" w:hAnsiTheme="minorEastAsia" w:eastAsiaTheme="minorEastAsia" w:cstheme="minorEastAsia"/>
          <w:bCs/>
          <w:sz w:val="24"/>
          <w:szCs w:val="24"/>
          <w:highlight w:val="none"/>
          <w:u w:val="none"/>
          <w:lang w:val="en-US" w:eastAsia="zh-CN"/>
        </w:rPr>
        <w:t>2026</w:t>
      </w:r>
      <w:r>
        <w:rPr>
          <w:rFonts w:hint="eastAsia" w:asciiTheme="minorEastAsia" w:hAnsiTheme="minorEastAsia" w:eastAsiaTheme="minorEastAsia" w:cstheme="minorEastAsia"/>
          <w:bCs/>
          <w:sz w:val="24"/>
          <w:szCs w:val="24"/>
          <w:highlight w:val="none"/>
          <w:u w:val="none"/>
        </w:rPr>
        <w:t>年</w:t>
      </w:r>
      <w:r>
        <w:rPr>
          <w:rFonts w:hint="eastAsia" w:asciiTheme="minorEastAsia" w:hAnsiTheme="minorEastAsia" w:eastAsiaTheme="minorEastAsia" w:cstheme="minorEastAsia"/>
          <w:bCs/>
          <w:sz w:val="24"/>
          <w:szCs w:val="24"/>
          <w:highlight w:val="none"/>
          <w:u w:val="none"/>
          <w:lang w:val="en-US" w:eastAsia="zh-CN"/>
        </w:rPr>
        <w:t>07</w:t>
      </w:r>
      <w:r>
        <w:rPr>
          <w:rFonts w:hint="eastAsia" w:asciiTheme="minorEastAsia" w:hAnsiTheme="minorEastAsia" w:eastAsiaTheme="minorEastAsia" w:cstheme="minorEastAsia"/>
          <w:bCs/>
          <w:sz w:val="24"/>
          <w:szCs w:val="24"/>
          <w:highlight w:val="none"/>
          <w:u w:val="none"/>
        </w:rPr>
        <w:t>月</w:t>
      </w:r>
      <w:r>
        <w:rPr>
          <w:rFonts w:hint="eastAsia" w:asciiTheme="minorEastAsia" w:hAnsiTheme="minorEastAsia" w:eastAsiaTheme="minorEastAsia" w:cstheme="minorEastAsia"/>
          <w:bCs/>
          <w:sz w:val="24"/>
          <w:szCs w:val="24"/>
          <w:highlight w:val="none"/>
          <w:u w:val="none"/>
          <w:lang w:val="en-US" w:eastAsia="zh-CN"/>
        </w:rPr>
        <w:t>16</w:t>
      </w:r>
      <w:r>
        <w:rPr>
          <w:rFonts w:hint="eastAsia" w:asciiTheme="minorEastAsia" w:hAnsiTheme="minorEastAsia" w:eastAsiaTheme="minorEastAsia" w:cstheme="minorEastAsia"/>
          <w:bCs/>
          <w:sz w:val="24"/>
          <w:szCs w:val="24"/>
          <w:highlight w:val="none"/>
          <w:u w:val="none"/>
        </w:rPr>
        <w:t>日</w:t>
      </w:r>
      <w:r>
        <w:rPr>
          <w:rFonts w:hint="eastAsia" w:asciiTheme="minorEastAsia" w:hAnsiTheme="minorEastAsia" w:eastAsiaTheme="minorEastAsia" w:cstheme="minorEastAsia"/>
          <w:bCs/>
          <w:sz w:val="24"/>
          <w:szCs w:val="24"/>
          <w:highlight w:val="none"/>
          <w:u w:val="none"/>
          <w:lang w:val="en-US" w:eastAsia="zh-CN"/>
        </w:rPr>
        <w:t>14</w:t>
      </w:r>
      <w:r>
        <w:rPr>
          <w:rFonts w:hint="eastAsia" w:asciiTheme="minorEastAsia" w:hAnsiTheme="minorEastAsia" w:eastAsiaTheme="minorEastAsia" w:cstheme="minorEastAsia"/>
          <w:bCs/>
          <w:sz w:val="24"/>
          <w:szCs w:val="24"/>
          <w:highlight w:val="none"/>
          <w:u w:val="none"/>
        </w:rPr>
        <w:t>点</w:t>
      </w:r>
      <w:r>
        <w:rPr>
          <w:rFonts w:hint="eastAsia" w:asciiTheme="minorEastAsia" w:hAnsiTheme="minorEastAsia" w:eastAsiaTheme="minorEastAsia" w:cstheme="minorEastAsia"/>
          <w:bCs/>
          <w:sz w:val="24"/>
          <w:szCs w:val="24"/>
          <w:highlight w:val="none"/>
          <w:u w:val="none"/>
          <w:lang w:val="en-US" w:eastAsia="zh-CN"/>
        </w:rPr>
        <w:t>00</w:t>
      </w:r>
      <w:r>
        <w:rPr>
          <w:rFonts w:hint="eastAsia" w:asciiTheme="minorEastAsia" w:hAnsiTheme="minorEastAsia" w:eastAsiaTheme="minorEastAsia" w:cstheme="minorEastAsia"/>
          <w:bCs/>
          <w:sz w:val="24"/>
          <w:szCs w:val="24"/>
          <w:highlight w:val="none"/>
          <w:u w:val="none"/>
        </w:rPr>
        <w:t>分</w:t>
      </w:r>
      <w:r>
        <w:rPr>
          <w:rFonts w:hint="eastAsia" w:asciiTheme="minorEastAsia" w:hAnsiTheme="minorEastAsia" w:eastAsiaTheme="minorEastAsia" w:cstheme="minorEastAsia"/>
          <w:bCs/>
          <w:sz w:val="24"/>
          <w:szCs w:val="24"/>
          <w:highlight w:val="none"/>
        </w:rPr>
        <w:t>（北京时间）</w:t>
      </w:r>
      <w:r>
        <w:rPr>
          <w:rFonts w:hint="eastAsia" w:asciiTheme="minorEastAsia" w:hAnsiTheme="minorEastAsia" w:eastAsiaTheme="minorEastAsia" w:cstheme="minorEastAsia"/>
          <w:iCs/>
          <w:sz w:val="24"/>
          <w:szCs w:val="24"/>
          <w:highlight w:val="none"/>
          <w:u w:val="none"/>
          <w:lang w:eastAsia="zh-CN"/>
        </w:rPr>
        <w:t>；</w:t>
      </w:r>
    </w:p>
    <w:p w14:paraId="65783DD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u w:val="single"/>
          <w:lang w:eastAsia="zh-CN"/>
        </w:rPr>
      </w:pPr>
      <w:r>
        <w:rPr>
          <w:rFonts w:hint="eastAsia" w:asciiTheme="minorEastAsia" w:hAnsiTheme="minorEastAsia" w:eastAsiaTheme="minorEastAsia" w:cstheme="minorEastAsia"/>
          <w:sz w:val="24"/>
          <w:szCs w:val="24"/>
          <w:highlight w:val="none"/>
        </w:rPr>
        <w:t>地点：</w:t>
      </w:r>
      <w:r>
        <w:rPr>
          <w:rFonts w:hint="eastAsia" w:asciiTheme="minorEastAsia" w:hAnsiTheme="minorEastAsia" w:eastAsiaTheme="minorEastAsia" w:cstheme="minorEastAsia"/>
          <w:color w:val="auto"/>
          <w:sz w:val="24"/>
          <w:szCs w:val="24"/>
          <w:highlight w:val="none"/>
          <w:u w:val="none"/>
        </w:rPr>
        <w:t>“徽采云”电子交易系统</w:t>
      </w:r>
      <w:r>
        <w:rPr>
          <w:rFonts w:hint="eastAsia" w:asciiTheme="minorEastAsia" w:hAnsiTheme="minorEastAsia" w:eastAsiaTheme="minorEastAsia" w:cstheme="minorEastAsia"/>
          <w:color w:val="auto"/>
          <w:sz w:val="24"/>
          <w:szCs w:val="24"/>
          <w:highlight w:val="none"/>
          <w:u w:val="none"/>
          <w:lang w:eastAsia="zh-CN"/>
        </w:rPr>
        <w:t>。</w:t>
      </w:r>
    </w:p>
    <w:p w14:paraId="0517DAA7">
      <w:pPr>
        <w:keepNext w:val="0"/>
        <w:keepLines w:val="0"/>
        <w:pageBreakBefore w:val="0"/>
        <w:widowControl w:val="0"/>
        <w:kinsoku/>
        <w:overflowPunct/>
        <w:topLinePunct w:val="0"/>
        <w:autoSpaceDE/>
        <w:autoSpaceDN/>
        <w:bidi w:val="0"/>
        <w:adjustRightInd/>
        <w:snapToGrid/>
        <w:spacing w:line="360" w:lineRule="auto"/>
        <w:ind w:firstLine="480" w:firstLineChars="200"/>
        <w:textAlignment w:val="auto"/>
        <w:outlineLvl w:val="1"/>
        <w:rPr>
          <w:rFonts w:hint="eastAsia" w:asciiTheme="minorEastAsia" w:hAnsiTheme="minorEastAsia" w:eastAsiaTheme="minorEastAsia" w:cstheme="minorEastAsia"/>
          <w:b/>
          <w:bCs/>
          <w:color w:val="auto"/>
          <w:sz w:val="24"/>
          <w:szCs w:val="24"/>
          <w:highlight w:val="none"/>
        </w:rPr>
      </w:pPr>
      <w:bookmarkStart w:id="11" w:name="_Toc35393633"/>
      <w:bookmarkStart w:id="12" w:name="_Toc35393802"/>
      <w:bookmarkStart w:id="13" w:name="_Toc27720"/>
      <w:bookmarkStart w:id="14" w:name="_Toc28359016"/>
      <w:bookmarkStart w:id="15" w:name="_Toc28359093"/>
      <w:r>
        <w:rPr>
          <w:rFonts w:hint="eastAsia" w:asciiTheme="minorEastAsia" w:hAnsiTheme="minorEastAsia" w:eastAsiaTheme="minorEastAsia" w:cstheme="minorEastAsia"/>
          <w:b/>
          <w:bCs/>
          <w:color w:val="auto"/>
          <w:sz w:val="24"/>
          <w:szCs w:val="24"/>
          <w:highlight w:val="none"/>
        </w:rPr>
        <w:t>五、开启</w:t>
      </w:r>
      <w:bookmarkEnd w:id="11"/>
      <w:bookmarkEnd w:id="12"/>
      <w:bookmarkEnd w:id="13"/>
      <w:bookmarkEnd w:id="14"/>
      <w:bookmarkEnd w:id="15"/>
    </w:p>
    <w:p w14:paraId="198585F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sz w:val="24"/>
          <w:szCs w:val="24"/>
          <w:highlight w:val="none"/>
          <w:u w:val="single"/>
        </w:rPr>
      </w:pPr>
      <w:r>
        <w:rPr>
          <w:rFonts w:hint="eastAsia" w:asciiTheme="minorEastAsia" w:hAnsiTheme="minorEastAsia" w:eastAsiaTheme="minorEastAsia" w:cstheme="minorEastAsia"/>
          <w:sz w:val="24"/>
          <w:szCs w:val="24"/>
          <w:highlight w:val="none"/>
        </w:rPr>
        <w:t>时间：</w:t>
      </w:r>
      <w:r>
        <w:rPr>
          <w:rFonts w:hint="eastAsia" w:asciiTheme="minorEastAsia" w:hAnsiTheme="minorEastAsia" w:eastAsiaTheme="minorEastAsia" w:cstheme="minorEastAsia"/>
          <w:bCs/>
          <w:sz w:val="24"/>
          <w:szCs w:val="24"/>
          <w:highlight w:val="none"/>
          <w:u w:val="none"/>
          <w:lang w:val="en-US" w:eastAsia="zh-CN"/>
        </w:rPr>
        <w:t>2026</w:t>
      </w:r>
      <w:r>
        <w:rPr>
          <w:rFonts w:hint="eastAsia" w:asciiTheme="minorEastAsia" w:hAnsiTheme="minorEastAsia" w:eastAsiaTheme="minorEastAsia" w:cstheme="minorEastAsia"/>
          <w:bCs/>
          <w:sz w:val="24"/>
          <w:szCs w:val="24"/>
          <w:highlight w:val="none"/>
          <w:u w:val="none"/>
        </w:rPr>
        <w:t>年</w:t>
      </w:r>
      <w:r>
        <w:rPr>
          <w:rFonts w:hint="eastAsia" w:asciiTheme="minorEastAsia" w:hAnsiTheme="minorEastAsia" w:eastAsiaTheme="minorEastAsia" w:cstheme="minorEastAsia"/>
          <w:bCs/>
          <w:sz w:val="24"/>
          <w:szCs w:val="24"/>
          <w:highlight w:val="none"/>
          <w:u w:val="none"/>
          <w:lang w:val="en-US" w:eastAsia="zh-CN"/>
        </w:rPr>
        <w:t>07</w:t>
      </w:r>
      <w:r>
        <w:rPr>
          <w:rFonts w:hint="eastAsia" w:asciiTheme="minorEastAsia" w:hAnsiTheme="minorEastAsia" w:eastAsiaTheme="minorEastAsia" w:cstheme="minorEastAsia"/>
          <w:bCs/>
          <w:sz w:val="24"/>
          <w:szCs w:val="24"/>
          <w:highlight w:val="none"/>
          <w:u w:val="none"/>
        </w:rPr>
        <w:t>月</w:t>
      </w:r>
      <w:r>
        <w:rPr>
          <w:rFonts w:hint="eastAsia" w:asciiTheme="minorEastAsia" w:hAnsiTheme="minorEastAsia" w:eastAsiaTheme="minorEastAsia" w:cstheme="minorEastAsia"/>
          <w:bCs/>
          <w:sz w:val="24"/>
          <w:szCs w:val="24"/>
          <w:highlight w:val="none"/>
          <w:u w:val="none"/>
          <w:lang w:val="en-US" w:eastAsia="zh-CN"/>
        </w:rPr>
        <w:t>16</w:t>
      </w:r>
      <w:r>
        <w:rPr>
          <w:rFonts w:hint="eastAsia" w:asciiTheme="minorEastAsia" w:hAnsiTheme="minorEastAsia" w:eastAsiaTheme="minorEastAsia" w:cstheme="minorEastAsia"/>
          <w:bCs/>
          <w:sz w:val="24"/>
          <w:szCs w:val="24"/>
          <w:highlight w:val="none"/>
          <w:u w:val="none"/>
        </w:rPr>
        <w:t>日</w:t>
      </w:r>
      <w:r>
        <w:rPr>
          <w:rFonts w:hint="eastAsia" w:asciiTheme="minorEastAsia" w:hAnsiTheme="minorEastAsia" w:eastAsiaTheme="minorEastAsia" w:cstheme="minorEastAsia"/>
          <w:bCs/>
          <w:sz w:val="24"/>
          <w:szCs w:val="24"/>
          <w:highlight w:val="none"/>
          <w:u w:val="none"/>
          <w:lang w:val="en-US" w:eastAsia="zh-CN"/>
        </w:rPr>
        <w:t>14</w:t>
      </w:r>
      <w:r>
        <w:rPr>
          <w:rFonts w:hint="eastAsia" w:asciiTheme="minorEastAsia" w:hAnsiTheme="minorEastAsia" w:eastAsiaTheme="minorEastAsia" w:cstheme="minorEastAsia"/>
          <w:bCs/>
          <w:sz w:val="24"/>
          <w:szCs w:val="24"/>
          <w:highlight w:val="none"/>
          <w:u w:val="none"/>
        </w:rPr>
        <w:t>点</w:t>
      </w:r>
      <w:r>
        <w:rPr>
          <w:rFonts w:hint="eastAsia" w:asciiTheme="minorEastAsia" w:hAnsiTheme="minorEastAsia" w:eastAsiaTheme="minorEastAsia" w:cstheme="minorEastAsia"/>
          <w:bCs/>
          <w:sz w:val="24"/>
          <w:szCs w:val="24"/>
          <w:highlight w:val="none"/>
          <w:u w:val="none"/>
          <w:lang w:val="en-US" w:eastAsia="zh-CN"/>
        </w:rPr>
        <w:t>00</w:t>
      </w:r>
      <w:r>
        <w:rPr>
          <w:rFonts w:hint="eastAsia" w:asciiTheme="minorEastAsia" w:hAnsiTheme="minorEastAsia" w:eastAsiaTheme="minorEastAsia" w:cstheme="minorEastAsia"/>
          <w:bCs/>
          <w:sz w:val="24"/>
          <w:szCs w:val="24"/>
          <w:highlight w:val="none"/>
          <w:u w:val="none"/>
        </w:rPr>
        <w:t>分</w:t>
      </w:r>
      <w:r>
        <w:rPr>
          <w:rFonts w:hint="eastAsia" w:asciiTheme="minorEastAsia" w:hAnsiTheme="minorEastAsia" w:eastAsiaTheme="minorEastAsia" w:cstheme="minorEastAsia"/>
          <w:bCs/>
          <w:sz w:val="24"/>
          <w:szCs w:val="24"/>
          <w:highlight w:val="none"/>
        </w:rPr>
        <w:t>（北京时间）</w:t>
      </w:r>
      <w:r>
        <w:rPr>
          <w:rFonts w:hint="eastAsia" w:asciiTheme="minorEastAsia" w:hAnsiTheme="minorEastAsia" w:eastAsiaTheme="minorEastAsia" w:cstheme="minorEastAsia"/>
          <w:iCs/>
          <w:sz w:val="24"/>
          <w:szCs w:val="24"/>
          <w:highlight w:val="none"/>
          <w:u w:val="none"/>
          <w:lang w:eastAsia="zh-CN"/>
        </w:rPr>
        <w:t>；</w:t>
      </w:r>
    </w:p>
    <w:p w14:paraId="6F849E4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地点：</w:t>
      </w:r>
      <w:r>
        <w:rPr>
          <w:rFonts w:hint="eastAsia" w:asciiTheme="minorEastAsia" w:hAnsiTheme="minorEastAsia" w:eastAsiaTheme="minorEastAsia" w:cstheme="minorEastAsia"/>
          <w:color w:val="auto"/>
          <w:sz w:val="24"/>
          <w:szCs w:val="24"/>
          <w:highlight w:val="none"/>
          <w:u w:val="none"/>
        </w:rPr>
        <w:t>“徽采云”电子交易系统</w:t>
      </w:r>
      <w:r>
        <w:rPr>
          <w:rFonts w:hint="eastAsia" w:asciiTheme="minorEastAsia" w:hAnsiTheme="minorEastAsia" w:eastAsiaTheme="minorEastAsia" w:cstheme="minorEastAsia"/>
          <w:color w:val="auto"/>
          <w:sz w:val="24"/>
          <w:szCs w:val="24"/>
          <w:highlight w:val="none"/>
          <w:u w:val="none"/>
          <w:lang w:eastAsia="zh-CN"/>
        </w:rPr>
        <w:t>。</w:t>
      </w:r>
    </w:p>
    <w:p w14:paraId="3F457CD1">
      <w:pPr>
        <w:keepNext w:val="0"/>
        <w:keepLines w:val="0"/>
        <w:pageBreakBefore w:val="0"/>
        <w:widowControl w:val="0"/>
        <w:kinsoku/>
        <w:overflowPunct/>
        <w:topLinePunct w:val="0"/>
        <w:autoSpaceDE/>
        <w:autoSpaceDN/>
        <w:bidi w:val="0"/>
        <w:adjustRightInd/>
        <w:snapToGrid/>
        <w:spacing w:line="360" w:lineRule="auto"/>
        <w:ind w:firstLine="480" w:firstLineChars="200"/>
        <w:textAlignment w:val="auto"/>
        <w:outlineLvl w:val="1"/>
        <w:rPr>
          <w:rFonts w:hint="eastAsia" w:asciiTheme="minorEastAsia" w:hAnsiTheme="minorEastAsia" w:eastAsiaTheme="minorEastAsia" w:cstheme="minorEastAsia"/>
          <w:b/>
          <w:bCs/>
          <w:color w:val="auto"/>
          <w:sz w:val="24"/>
          <w:szCs w:val="24"/>
          <w:highlight w:val="none"/>
        </w:rPr>
      </w:pPr>
      <w:bookmarkStart w:id="16" w:name="_Toc24365"/>
      <w:r>
        <w:rPr>
          <w:rFonts w:hint="eastAsia" w:asciiTheme="minorEastAsia" w:hAnsiTheme="minorEastAsia" w:eastAsiaTheme="minorEastAsia" w:cstheme="minorEastAsia"/>
          <w:b/>
          <w:bCs/>
          <w:color w:val="auto"/>
          <w:sz w:val="24"/>
          <w:szCs w:val="24"/>
          <w:highlight w:val="none"/>
          <w:lang w:val="en-US" w:eastAsia="zh-CN"/>
        </w:rPr>
        <w:t>六</w:t>
      </w:r>
      <w:r>
        <w:rPr>
          <w:rFonts w:hint="eastAsia" w:asciiTheme="minorEastAsia" w:hAnsiTheme="minorEastAsia" w:eastAsiaTheme="minorEastAsia" w:cstheme="minorEastAsia"/>
          <w:b/>
          <w:bCs/>
          <w:color w:val="auto"/>
          <w:sz w:val="24"/>
          <w:szCs w:val="24"/>
          <w:highlight w:val="none"/>
        </w:rPr>
        <w:t>、</w:t>
      </w:r>
      <w:bookmarkEnd w:id="10"/>
      <w:r>
        <w:rPr>
          <w:rFonts w:hint="eastAsia" w:asciiTheme="minorEastAsia" w:hAnsiTheme="minorEastAsia" w:eastAsiaTheme="minorEastAsia" w:cstheme="minorEastAsia"/>
          <w:b/>
          <w:bCs/>
          <w:color w:val="auto"/>
          <w:sz w:val="24"/>
          <w:szCs w:val="24"/>
          <w:highlight w:val="none"/>
        </w:rPr>
        <w:t>公告期限</w:t>
      </w:r>
      <w:bookmarkEnd w:id="16"/>
    </w:p>
    <w:p w14:paraId="4860EE5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highlight w:val="none"/>
        </w:rPr>
      </w:pPr>
      <w:bookmarkStart w:id="17" w:name="_Toc7722"/>
      <w:r>
        <w:rPr>
          <w:rFonts w:hint="eastAsia" w:asciiTheme="minorEastAsia" w:hAnsiTheme="minorEastAsia" w:eastAsiaTheme="minorEastAsia" w:cstheme="minorEastAsia"/>
          <w:sz w:val="24"/>
          <w:szCs w:val="24"/>
          <w:highlight w:val="none"/>
        </w:rPr>
        <w:t>自本公告发布之日起3个工作日。</w:t>
      </w:r>
    </w:p>
    <w:p w14:paraId="25F0619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1"/>
        <w:rPr>
          <w:rFonts w:hint="eastAsia" w:asciiTheme="minorEastAsia" w:hAnsiTheme="minorEastAsia" w:eastAsiaTheme="minorEastAsia" w:cstheme="minorEastAsia"/>
          <w:b/>
          <w:bCs/>
          <w:color w:val="auto"/>
          <w:sz w:val="24"/>
          <w:szCs w:val="24"/>
          <w:highlight w:val="none"/>
        </w:rPr>
      </w:pPr>
      <w:bookmarkStart w:id="18" w:name="_Toc22198"/>
      <w:bookmarkStart w:id="19" w:name="_Toc35393626"/>
      <w:bookmarkStart w:id="20" w:name="_Toc35393795"/>
      <w:r>
        <w:rPr>
          <w:rFonts w:hint="eastAsia" w:asciiTheme="minorEastAsia" w:hAnsiTheme="minorEastAsia" w:eastAsiaTheme="minorEastAsia" w:cstheme="minorEastAsia"/>
          <w:b/>
          <w:bCs/>
          <w:color w:val="auto"/>
          <w:sz w:val="24"/>
          <w:szCs w:val="24"/>
          <w:highlight w:val="none"/>
          <w:lang w:val="en-US" w:eastAsia="zh-CN"/>
        </w:rPr>
        <w:t>七</w:t>
      </w:r>
      <w:r>
        <w:rPr>
          <w:rFonts w:hint="eastAsia" w:asciiTheme="minorEastAsia" w:hAnsiTheme="minorEastAsia" w:eastAsiaTheme="minorEastAsia" w:cstheme="minorEastAsia"/>
          <w:b/>
          <w:bCs/>
          <w:color w:val="auto"/>
          <w:sz w:val="24"/>
          <w:szCs w:val="24"/>
          <w:highlight w:val="none"/>
        </w:rPr>
        <w:t>、其他补充事宜</w:t>
      </w:r>
      <w:bookmarkEnd w:id="18"/>
      <w:bookmarkEnd w:id="19"/>
      <w:bookmarkEnd w:id="20"/>
    </w:p>
    <w:p w14:paraId="524677D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项目采用全流程电子化采购方式，相关操作说明详情参见“安徽省政府采购网-徽采学院-电子交易系统学习专题-供应商-操作手册”；</w:t>
      </w:r>
    </w:p>
    <w:p w14:paraId="6EC8067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2.本项目落实节能环保、中小微型企业扶持等相关政府采购政策；</w:t>
      </w:r>
    </w:p>
    <w:p w14:paraId="09391C9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3.本次招标公告在安徽省政府采购网上发布；</w:t>
      </w:r>
    </w:p>
    <w:p w14:paraId="4CC9E0F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4.潜在投标人应合理安排招标文件获取时间，特别是网络速度慢的地区防止在系统关闭前网络拥堵无法操作。如果因计算机及网络故障造成无法完成招标文件获取，责任自负。招标文件获取过程中有任何疑问，请在工作时间（09:00-17:30，节假日休息）拨打技术支持热线（非项目咨询）：95763。项目咨询请拨打代理机构项目联系人电话：0551-62991850，18019592543；</w:t>
      </w:r>
    </w:p>
    <w:p w14:paraId="7D146DC0">
      <w:pPr>
        <w:pStyle w:val="3"/>
        <w:keepNext w:val="0"/>
        <w:keepLines w:val="0"/>
        <w:pageBreakBefore w:val="0"/>
        <w:widowControl w:val="0"/>
        <w:kinsoku/>
        <w:wordWrap/>
        <w:overflowPunct/>
        <w:topLinePunct w:val="0"/>
        <w:autoSpaceDE/>
        <w:autoSpaceDN/>
        <w:bidi w:val="0"/>
        <w:adjustRightInd/>
        <w:snapToGrid/>
        <w:spacing w:after="0" w:line="360" w:lineRule="auto"/>
        <w:ind w:firstLine="480" w:firstLineChars="20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5.按照财政部、工业和信息化部制定的《政府采购促进中小企业发展管理办法》，本项目为专门面向中小企业采购项目。企业划型标准按照《关于印发中小企业划型标准规定的通知》（工信部联企业〔2011〕300号）规定执行。</w:t>
      </w:r>
    </w:p>
    <w:p w14:paraId="63A99509">
      <w:pPr>
        <w:keepNext w:val="0"/>
        <w:keepLines w:val="0"/>
        <w:pageBreakBefore w:val="0"/>
        <w:widowControl w:val="0"/>
        <w:kinsoku/>
        <w:overflowPunct/>
        <w:topLinePunct w:val="0"/>
        <w:autoSpaceDE/>
        <w:autoSpaceDN/>
        <w:bidi w:val="0"/>
        <w:adjustRightInd/>
        <w:snapToGrid/>
        <w:spacing w:line="360" w:lineRule="auto"/>
        <w:ind w:firstLine="480" w:firstLineChars="200"/>
        <w:textAlignment w:val="auto"/>
        <w:outlineLvl w:val="1"/>
        <w:rPr>
          <w:rFonts w:hint="eastAsia" w:asciiTheme="minorEastAsia" w:hAnsiTheme="minorEastAsia" w:eastAsiaTheme="minorEastAsia" w:cstheme="minorEastAsia"/>
          <w:b/>
          <w:bCs/>
          <w:color w:val="auto"/>
          <w:sz w:val="24"/>
          <w:szCs w:val="24"/>
          <w:highlight w:val="none"/>
        </w:rPr>
      </w:pPr>
      <w:bookmarkStart w:id="21" w:name="_Toc25763"/>
      <w:r>
        <w:rPr>
          <w:rFonts w:hint="eastAsia" w:asciiTheme="minorEastAsia" w:hAnsiTheme="minorEastAsia" w:eastAsiaTheme="minorEastAsia" w:cstheme="minorEastAsia"/>
          <w:b/>
          <w:color w:val="auto"/>
          <w:sz w:val="24"/>
          <w:szCs w:val="24"/>
          <w:highlight w:val="none"/>
          <w:lang w:val="en-US" w:eastAsia="zh-CN"/>
        </w:rPr>
        <w:t>八</w:t>
      </w:r>
      <w:r>
        <w:rPr>
          <w:rFonts w:hint="eastAsia" w:asciiTheme="minorEastAsia" w:hAnsiTheme="minorEastAsia" w:eastAsiaTheme="minorEastAsia" w:cstheme="minorEastAsia"/>
          <w:b/>
          <w:color w:val="auto"/>
          <w:sz w:val="24"/>
          <w:szCs w:val="24"/>
          <w:highlight w:val="none"/>
        </w:rPr>
        <w:t>、</w:t>
      </w:r>
      <w:bookmarkEnd w:id="17"/>
      <w:r>
        <w:rPr>
          <w:rFonts w:hint="eastAsia" w:asciiTheme="minorEastAsia" w:hAnsiTheme="minorEastAsia" w:eastAsiaTheme="minorEastAsia" w:cstheme="minorEastAsia"/>
          <w:b/>
          <w:bCs/>
          <w:color w:val="auto"/>
          <w:sz w:val="24"/>
          <w:szCs w:val="24"/>
          <w:highlight w:val="none"/>
        </w:rPr>
        <w:t>对本次招标提出询问，请按以下方式联系</w:t>
      </w:r>
      <w:bookmarkEnd w:id="21"/>
    </w:p>
    <w:p w14:paraId="54883576">
      <w:pPr>
        <w:keepNext w:val="0"/>
        <w:keepLines w:val="0"/>
        <w:pageBreakBefore w:val="0"/>
        <w:widowControl w:val="0"/>
        <w:kinsoku/>
        <w:overflowPunct/>
        <w:topLinePunct w:val="0"/>
        <w:autoSpaceDE/>
        <w:autoSpaceDN/>
        <w:bidi w:val="0"/>
        <w:adjustRightInd/>
        <w:snapToGrid/>
        <w:spacing w:line="360" w:lineRule="auto"/>
        <w:ind w:firstLine="480" w:firstLineChars="200"/>
        <w:textAlignment w:val="auto"/>
        <w:outlineLvl w:val="2"/>
        <w:rPr>
          <w:rFonts w:hint="eastAsia" w:asciiTheme="minorEastAsia" w:hAnsiTheme="minorEastAsia" w:eastAsiaTheme="minorEastAsia" w:cstheme="minorEastAsia"/>
          <w:color w:val="auto"/>
          <w:sz w:val="24"/>
          <w:szCs w:val="24"/>
          <w:highlight w:val="none"/>
          <w:lang w:val="en-US" w:eastAsia="zh-CN"/>
        </w:rPr>
      </w:pPr>
      <w:bookmarkStart w:id="22" w:name="_Toc13220"/>
      <w:r>
        <w:rPr>
          <w:rFonts w:hint="eastAsia" w:asciiTheme="minorEastAsia" w:hAnsiTheme="minorEastAsia" w:eastAsiaTheme="minorEastAsia" w:cstheme="minorEastAsia"/>
          <w:color w:val="auto"/>
          <w:sz w:val="24"/>
          <w:szCs w:val="24"/>
          <w:highlight w:val="none"/>
        </w:rPr>
        <w:t>1.采购人</w:t>
      </w:r>
      <w:r>
        <w:rPr>
          <w:rFonts w:hint="eastAsia" w:asciiTheme="minorEastAsia" w:hAnsiTheme="minorEastAsia" w:eastAsiaTheme="minorEastAsia" w:cstheme="minorEastAsia"/>
          <w:color w:val="auto"/>
          <w:sz w:val="24"/>
          <w:szCs w:val="24"/>
          <w:highlight w:val="none"/>
          <w:lang w:val="en-US" w:eastAsia="zh-CN"/>
        </w:rPr>
        <w:t>信息</w:t>
      </w:r>
    </w:p>
    <w:p w14:paraId="0AA0058F">
      <w:pPr>
        <w:keepNext w:val="0"/>
        <w:keepLines w:val="0"/>
        <w:pageBreakBefore w:val="0"/>
        <w:widowControl w:val="0"/>
        <w:kinsoku/>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u w:val="none"/>
        </w:rPr>
      </w:pPr>
      <w:r>
        <w:rPr>
          <w:rFonts w:hint="eastAsia" w:asciiTheme="minorEastAsia" w:hAnsiTheme="minorEastAsia" w:eastAsiaTheme="minorEastAsia" w:cstheme="minorEastAsia"/>
          <w:color w:val="auto"/>
          <w:sz w:val="24"/>
          <w:szCs w:val="24"/>
          <w:highlight w:val="none"/>
          <w:u w:val="none"/>
          <w:lang w:val="en-US" w:eastAsia="zh-CN"/>
        </w:rPr>
        <w:t>名  称</w:t>
      </w:r>
      <w:r>
        <w:rPr>
          <w:rFonts w:hint="eastAsia" w:asciiTheme="minorEastAsia" w:hAnsiTheme="minorEastAsia" w:eastAsiaTheme="minorEastAsia" w:cstheme="minorEastAsia"/>
          <w:color w:val="auto"/>
          <w:sz w:val="24"/>
          <w:szCs w:val="24"/>
          <w:highlight w:val="none"/>
          <w:u w:val="none"/>
        </w:rPr>
        <w:t>：安徽财经大学</w:t>
      </w:r>
    </w:p>
    <w:p w14:paraId="4CBE8763">
      <w:pPr>
        <w:keepNext w:val="0"/>
        <w:keepLines w:val="0"/>
        <w:pageBreakBefore w:val="0"/>
        <w:widowControl w:val="0"/>
        <w:kinsoku/>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u w:val="none"/>
        </w:rPr>
      </w:pPr>
      <w:r>
        <w:rPr>
          <w:rFonts w:hint="eastAsia" w:asciiTheme="minorEastAsia" w:hAnsiTheme="minorEastAsia" w:eastAsiaTheme="minorEastAsia" w:cstheme="minorEastAsia"/>
          <w:color w:val="auto"/>
          <w:sz w:val="24"/>
          <w:szCs w:val="24"/>
          <w:highlight w:val="none"/>
          <w:u w:val="none"/>
        </w:rPr>
        <w:t>地  址：安徽省蚌埠市曹山路962号</w:t>
      </w:r>
    </w:p>
    <w:p w14:paraId="78FE03D5">
      <w:pPr>
        <w:keepNext w:val="0"/>
        <w:keepLines w:val="0"/>
        <w:pageBreakBefore w:val="0"/>
        <w:widowControl w:val="0"/>
        <w:kinsoku/>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u w:val="none"/>
          <w:lang w:val="en-US" w:eastAsia="zh-CN"/>
        </w:rPr>
      </w:pPr>
      <w:r>
        <w:rPr>
          <w:rFonts w:hint="eastAsia" w:asciiTheme="minorEastAsia" w:hAnsiTheme="minorEastAsia" w:eastAsiaTheme="minorEastAsia" w:cstheme="minorEastAsia"/>
          <w:color w:val="auto"/>
          <w:sz w:val="24"/>
          <w:szCs w:val="24"/>
          <w:highlight w:val="none"/>
          <w:u w:val="none"/>
          <w:lang w:val="en-US" w:eastAsia="zh-CN"/>
        </w:rPr>
        <w:t>联系人：蔡老师</w:t>
      </w:r>
    </w:p>
    <w:p w14:paraId="622A17F8">
      <w:pPr>
        <w:keepNext w:val="0"/>
        <w:keepLines w:val="0"/>
        <w:pageBreakBefore w:val="0"/>
        <w:widowControl w:val="0"/>
        <w:kinsoku/>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u w:val="none"/>
        </w:rPr>
      </w:pPr>
      <w:r>
        <w:rPr>
          <w:rFonts w:hint="eastAsia" w:asciiTheme="minorEastAsia" w:hAnsiTheme="minorEastAsia" w:eastAsiaTheme="minorEastAsia" w:cstheme="minorEastAsia"/>
          <w:color w:val="auto"/>
          <w:sz w:val="24"/>
          <w:szCs w:val="24"/>
          <w:highlight w:val="none"/>
          <w:u w:val="none"/>
        </w:rPr>
        <w:t>联系</w:t>
      </w:r>
      <w:r>
        <w:rPr>
          <w:rFonts w:hint="eastAsia" w:asciiTheme="minorEastAsia" w:hAnsiTheme="minorEastAsia" w:eastAsiaTheme="minorEastAsia" w:cstheme="minorEastAsia"/>
          <w:color w:val="auto"/>
          <w:sz w:val="24"/>
          <w:szCs w:val="24"/>
          <w:highlight w:val="none"/>
          <w:u w:val="none"/>
          <w:lang w:val="en-US" w:eastAsia="zh-CN"/>
        </w:rPr>
        <w:t>方式</w:t>
      </w:r>
      <w:r>
        <w:rPr>
          <w:rFonts w:hint="eastAsia" w:asciiTheme="minorEastAsia" w:hAnsiTheme="minorEastAsia" w:eastAsiaTheme="minorEastAsia" w:cstheme="minorEastAsia"/>
          <w:color w:val="auto"/>
          <w:sz w:val="24"/>
          <w:szCs w:val="24"/>
          <w:highlight w:val="none"/>
          <w:u w:val="none"/>
        </w:rPr>
        <w:t>：0552-3175828</w:t>
      </w:r>
    </w:p>
    <w:p w14:paraId="3BCE892A">
      <w:pPr>
        <w:keepNext w:val="0"/>
        <w:keepLines w:val="0"/>
        <w:pageBreakBefore w:val="0"/>
        <w:widowControl w:val="0"/>
        <w:kinsoku/>
        <w:overflowPunct/>
        <w:topLinePunct w:val="0"/>
        <w:autoSpaceDE/>
        <w:autoSpaceDN/>
        <w:bidi w:val="0"/>
        <w:adjustRightInd/>
        <w:snapToGrid/>
        <w:spacing w:line="360" w:lineRule="auto"/>
        <w:ind w:firstLine="480" w:firstLineChars="200"/>
        <w:textAlignment w:val="auto"/>
        <w:outlineLvl w:val="2"/>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rPr>
        <w:t>2.采购代理机构</w:t>
      </w:r>
      <w:r>
        <w:rPr>
          <w:rFonts w:hint="eastAsia" w:asciiTheme="minorEastAsia" w:hAnsiTheme="minorEastAsia" w:eastAsiaTheme="minorEastAsia" w:cstheme="minorEastAsia"/>
          <w:color w:val="auto"/>
          <w:sz w:val="24"/>
          <w:szCs w:val="24"/>
          <w:highlight w:val="none"/>
          <w:lang w:val="en-US" w:eastAsia="zh-CN"/>
        </w:rPr>
        <w:t>信息</w:t>
      </w:r>
    </w:p>
    <w:p w14:paraId="69B1FDE3">
      <w:pPr>
        <w:keepNext w:val="0"/>
        <w:keepLines w:val="0"/>
        <w:pageBreakBefore w:val="0"/>
        <w:widowControl w:val="0"/>
        <w:kinsoku/>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名  称</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u w:val="none"/>
          <w:lang w:eastAsia="zh-CN"/>
        </w:rPr>
        <w:t>海逸恒安项目管理有限公司</w:t>
      </w:r>
    </w:p>
    <w:p w14:paraId="1D9B9849">
      <w:pPr>
        <w:keepNext w:val="0"/>
        <w:keepLines w:val="0"/>
        <w:pageBreakBefore w:val="0"/>
        <w:widowControl w:val="0"/>
        <w:kinsoku/>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u w:val="single"/>
        </w:rPr>
      </w:pPr>
      <w:r>
        <w:rPr>
          <w:rFonts w:hint="eastAsia" w:asciiTheme="minorEastAsia" w:hAnsiTheme="minorEastAsia" w:eastAsiaTheme="minorEastAsia" w:cstheme="minorEastAsia"/>
          <w:color w:val="auto"/>
          <w:sz w:val="24"/>
          <w:szCs w:val="24"/>
          <w:highlight w:val="none"/>
        </w:rPr>
        <w:t>地  址：</w:t>
      </w:r>
      <w:r>
        <w:rPr>
          <w:rFonts w:hint="eastAsia" w:asciiTheme="minorEastAsia" w:hAnsiTheme="minorEastAsia" w:eastAsiaTheme="minorEastAsia" w:cstheme="minorEastAsia"/>
          <w:color w:val="auto"/>
          <w:sz w:val="24"/>
          <w:szCs w:val="24"/>
          <w:highlight w:val="none"/>
          <w:u w:val="none"/>
        </w:rPr>
        <w:t>合肥市</w:t>
      </w:r>
      <w:r>
        <w:rPr>
          <w:rFonts w:hint="eastAsia" w:asciiTheme="minorEastAsia" w:hAnsiTheme="minorEastAsia" w:eastAsiaTheme="minorEastAsia" w:cstheme="minorEastAsia"/>
          <w:color w:val="auto"/>
          <w:sz w:val="24"/>
          <w:szCs w:val="24"/>
          <w:highlight w:val="none"/>
          <w:u w:val="none"/>
          <w:lang w:val="en-US" w:eastAsia="zh-CN"/>
        </w:rPr>
        <w:t>包河区宁国路129号金保中心1107</w:t>
      </w:r>
    </w:p>
    <w:p w14:paraId="24EA3637">
      <w:pPr>
        <w:keepNext w:val="0"/>
        <w:keepLines w:val="0"/>
        <w:pageBreakBefore w:val="0"/>
        <w:widowControl w:val="0"/>
        <w:kinsoku/>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联系人：</w:t>
      </w:r>
      <w:r>
        <w:rPr>
          <w:rFonts w:hint="eastAsia" w:asciiTheme="minorEastAsia" w:hAnsiTheme="minorEastAsia" w:eastAsiaTheme="minorEastAsia" w:cstheme="minorEastAsia"/>
          <w:color w:val="auto"/>
          <w:sz w:val="24"/>
          <w:szCs w:val="24"/>
          <w:highlight w:val="none"/>
          <w:u w:val="none"/>
          <w:lang w:val="en-US" w:eastAsia="zh-CN"/>
        </w:rPr>
        <w:t>陈继文、郑靖</w:t>
      </w:r>
    </w:p>
    <w:p w14:paraId="790ABBBF">
      <w:pPr>
        <w:keepNext w:val="0"/>
        <w:keepLines w:val="0"/>
        <w:pageBreakBefore w:val="0"/>
        <w:widowControl w:val="0"/>
        <w:kinsoku/>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联系</w:t>
      </w:r>
      <w:r>
        <w:rPr>
          <w:rFonts w:hint="eastAsia" w:asciiTheme="minorEastAsia" w:hAnsiTheme="minorEastAsia" w:eastAsiaTheme="minorEastAsia" w:cstheme="minorEastAsia"/>
          <w:color w:val="auto"/>
          <w:sz w:val="24"/>
          <w:szCs w:val="24"/>
          <w:highlight w:val="none"/>
          <w:lang w:val="en-US" w:eastAsia="zh-CN"/>
        </w:rPr>
        <w:t>方式</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u w:val="none"/>
          <w:lang w:eastAsia="zh-CN"/>
        </w:rPr>
        <w:t>0551-62</w:t>
      </w:r>
      <w:r>
        <w:rPr>
          <w:rFonts w:hint="eastAsia" w:asciiTheme="minorEastAsia" w:hAnsiTheme="minorEastAsia" w:eastAsiaTheme="minorEastAsia" w:cstheme="minorEastAsia"/>
          <w:color w:val="auto"/>
          <w:sz w:val="24"/>
          <w:szCs w:val="24"/>
          <w:highlight w:val="none"/>
          <w:u w:val="none"/>
          <w:lang w:val="en-US" w:eastAsia="zh-CN"/>
        </w:rPr>
        <w:t>991850</w:t>
      </w:r>
      <w:r>
        <w:rPr>
          <w:rFonts w:hint="eastAsia" w:asciiTheme="minorEastAsia" w:hAnsiTheme="minorEastAsia" w:eastAsiaTheme="minorEastAsia" w:cstheme="minorEastAsia"/>
          <w:color w:val="auto"/>
          <w:sz w:val="24"/>
          <w:szCs w:val="24"/>
          <w:highlight w:val="none"/>
          <w:u w:val="none"/>
          <w:lang w:eastAsia="zh-CN"/>
        </w:rPr>
        <w:t>，18019592543</w:t>
      </w:r>
    </w:p>
    <w:p w14:paraId="4640BFFB">
      <w:pPr>
        <w:keepNext w:val="0"/>
        <w:keepLines w:val="0"/>
        <w:pageBreakBefore w:val="0"/>
        <w:widowControl w:val="0"/>
        <w:kinsoku/>
        <w:overflowPunct/>
        <w:topLinePunct w:val="0"/>
        <w:autoSpaceDE/>
        <w:autoSpaceDN/>
        <w:bidi w:val="0"/>
        <w:adjustRightInd/>
        <w:snapToGrid/>
        <w:spacing w:line="360" w:lineRule="auto"/>
        <w:ind w:firstLine="480" w:firstLineChars="200"/>
        <w:textAlignment w:val="auto"/>
        <w:outlineLvl w:val="2"/>
        <w:rPr>
          <w:rFonts w:hint="eastAsia" w:asciiTheme="minorEastAsia" w:hAnsiTheme="minorEastAsia" w:eastAsiaTheme="minorEastAsia" w:cstheme="minorEastAsia"/>
          <w:b/>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color w:val="auto"/>
          <w:sz w:val="24"/>
          <w:szCs w:val="24"/>
          <w:highlight w:val="none"/>
        </w:rPr>
        <w:t>政府采购监督管理部门</w:t>
      </w:r>
      <w:r>
        <w:rPr>
          <w:rFonts w:hint="eastAsia" w:asciiTheme="minorEastAsia" w:hAnsiTheme="minorEastAsia" w:eastAsiaTheme="minorEastAsia" w:cstheme="minorEastAsia"/>
          <w:color w:val="auto"/>
          <w:sz w:val="24"/>
          <w:szCs w:val="24"/>
          <w:highlight w:val="none"/>
          <w:lang w:val="en-US" w:eastAsia="zh-CN"/>
        </w:rPr>
        <w:t>信息</w:t>
      </w:r>
    </w:p>
    <w:p w14:paraId="3CD521E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Theme="minorEastAsia" w:hAnsiTheme="minorEastAsia" w:eastAsiaTheme="minorEastAsia" w:cstheme="minorEastAsia"/>
          <w:color w:val="auto"/>
          <w:sz w:val="24"/>
          <w:szCs w:val="24"/>
          <w:highlight w:val="none"/>
          <w:u w:val="none"/>
          <w:lang w:val="en-US" w:eastAsia="zh-CN"/>
        </w:rPr>
      </w:pPr>
      <w:r>
        <w:rPr>
          <w:rFonts w:hint="eastAsia" w:asciiTheme="minorEastAsia" w:hAnsiTheme="minorEastAsia" w:eastAsiaTheme="minorEastAsia" w:cstheme="minorEastAsia"/>
          <w:color w:val="auto"/>
          <w:sz w:val="24"/>
          <w:szCs w:val="24"/>
          <w:highlight w:val="none"/>
          <w:u w:val="none"/>
          <w:lang w:val="en-US" w:eastAsia="zh-CN"/>
        </w:rPr>
        <w:t>名  称</w:t>
      </w:r>
      <w:r>
        <w:rPr>
          <w:rFonts w:hint="eastAsia" w:asciiTheme="minorEastAsia" w:hAnsiTheme="minorEastAsia" w:eastAsiaTheme="minorEastAsia" w:cstheme="minorEastAsia"/>
          <w:color w:val="auto"/>
          <w:sz w:val="24"/>
          <w:szCs w:val="24"/>
          <w:highlight w:val="none"/>
          <w:u w:val="none"/>
        </w:rPr>
        <w:t>：</w:t>
      </w:r>
      <w:r>
        <w:rPr>
          <w:rFonts w:hint="eastAsia" w:asciiTheme="minorEastAsia" w:hAnsiTheme="minorEastAsia" w:eastAsiaTheme="minorEastAsia" w:cstheme="minorEastAsia"/>
          <w:color w:val="auto"/>
          <w:sz w:val="24"/>
          <w:szCs w:val="24"/>
          <w:highlight w:val="none"/>
          <w:u w:val="none"/>
          <w:lang w:val="en-US" w:eastAsia="zh-CN"/>
        </w:rPr>
        <w:t>安徽省财政厅</w:t>
      </w:r>
    </w:p>
    <w:p w14:paraId="4AB8F4C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Theme="minorEastAsia" w:hAnsiTheme="minorEastAsia" w:eastAsiaTheme="minorEastAsia" w:cstheme="minorEastAsia"/>
          <w:color w:val="auto"/>
          <w:sz w:val="24"/>
          <w:szCs w:val="24"/>
          <w:highlight w:val="none"/>
          <w:u w:val="none"/>
        </w:rPr>
      </w:pPr>
      <w:r>
        <w:rPr>
          <w:rFonts w:hint="eastAsia" w:asciiTheme="minorEastAsia" w:hAnsiTheme="minorEastAsia" w:eastAsiaTheme="minorEastAsia" w:cstheme="minorEastAsia"/>
          <w:color w:val="auto"/>
          <w:sz w:val="24"/>
          <w:szCs w:val="24"/>
          <w:highlight w:val="none"/>
          <w:u w:val="none"/>
        </w:rPr>
        <w:t>地  址：合肥市阜南西路238号</w:t>
      </w:r>
    </w:p>
    <w:p w14:paraId="0E9AC550">
      <w:pPr>
        <w:keepNext w:val="0"/>
        <w:keepLines w:val="0"/>
        <w:pageBreakBefore w:val="0"/>
        <w:widowControl w:val="0"/>
        <w:kinsoku/>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u w:val="single"/>
        </w:rPr>
      </w:pPr>
      <w:r>
        <w:rPr>
          <w:rFonts w:hint="eastAsia" w:asciiTheme="minorEastAsia" w:hAnsiTheme="minorEastAsia" w:eastAsiaTheme="minorEastAsia" w:cstheme="minorEastAsia"/>
          <w:color w:val="auto"/>
          <w:sz w:val="24"/>
          <w:szCs w:val="24"/>
          <w:highlight w:val="none"/>
          <w:u w:val="none"/>
        </w:rPr>
        <w:t>联系</w:t>
      </w:r>
      <w:r>
        <w:rPr>
          <w:rFonts w:hint="eastAsia" w:asciiTheme="minorEastAsia" w:hAnsiTheme="minorEastAsia" w:eastAsiaTheme="minorEastAsia" w:cstheme="minorEastAsia"/>
          <w:color w:val="auto"/>
          <w:sz w:val="24"/>
          <w:szCs w:val="24"/>
          <w:highlight w:val="none"/>
          <w:u w:val="none"/>
          <w:lang w:val="en-US" w:eastAsia="zh-CN"/>
        </w:rPr>
        <w:t>方式</w:t>
      </w:r>
      <w:r>
        <w:rPr>
          <w:rFonts w:hint="eastAsia" w:asciiTheme="minorEastAsia" w:hAnsiTheme="minorEastAsia" w:eastAsiaTheme="minorEastAsia" w:cstheme="minorEastAsia"/>
          <w:color w:val="auto"/>
          <w:sz w:val="24"/>
          <w:szCs w:val="24"/>
          <w:highlight w:val="none"/>
          <w:u w:val="none"/>
        </w:rPr>
        <w:t>：0551-68150309</w:t>
      </w:r>
    </w:p>
    <w:bookmarkEnd w:id="22"/>
    <w:p w14:paraId="384FC5D9">
      <w:pPr>
        <w:spacing w:line="360" w:lineRule="auto"/>
        <w:ind w:firstLine="435"/>
        <w:rPr>
          <w:color w:val="auto"/>
          <w:sz w:val="24"/>
          <w:szCs w:val="18"/>
          <w:highlight w:val="none"/>
        </w:rPr>
      </w:pPr>
      <w:r>
        <w:rPr>
          <w:color w:val="auto"/>
          <w:sz w:val="24"/>
          <w:szCs w:val="18"/>
          <w:highlight w:val="none"/>
        </w:rPr>
        <w:br w:type="page"/>
      </w:r>
    </w:p>
    <w:p w14:paraId="58EE2BFC">
      <w:pPr>
        <w:spacing w:line="360" w:lineRule="auto"/>
        <w:jc w:val="center"/>
        <w:outlineLvl w:val="0"/>
        <w:rPr>
          <w:rFonts w:asciiTheme="minorEastAsia" w:hAnsiTheme="minorEastAsia" w:eastAsiaTheme="minorEastAsia"/>
          <w:b/>
          <w:color w:val="auto"/>
          <w:sz w:val="28"/>
          <w:highlight w:val="none"/>
        </w:rPr>
      </w:pPr>
      <w:bookmarkStart w:id="23" w:name="_Toc28080"/>
      <w:r>
        <w:rPr>
          <w:rFonts w:hint="eastAsia" w:asciiTheme="minorEastAsia" w:hAnsiTheme="minorEastAsia" w:eastAsiaTheme="minorEastAsia"/>
          <w:b/>
          <w:color w:val="auto"/>
          <w:sz w:val="28"/>
          <w:highlight w:val="none"/>
        </w:rPr>
        <w:t>第二章</w:t>
      </w:r>
      <w:r>
        <w:rPr>
          <w:rFonts w:asciiTheme="minorEastAsia" w:hAnsiTheme="minorEastAsia" w:eastAsiaTheme="minorEastAsia"/>
          <w:b/>
          <w:color w:val="auto"/>
          <w:sz w:val="28"/>
          <w:highlight w:val="none"/>
        </w:rPr>
        <w:t xml:space="preserve"> </w:t>
      </w:r>
      <w:r>
        <w:rPr>
          <w:rFonts w:hint="eastAsia" w:asciiTheme="minorEastAsia" w:hAnsiTheme="minorEastAsia" w:eastAsiaTheme="minorEastAsia"/>
          <w:b/>
          <w:color w:val="auto"/>
          <w:sz w:val="28"/>
          <w:highlight w:val="none"/>
        </w:rPr>
        <w:t xml:space="preserve"> 供应商</w:t>
      </w:r>
      <w:r>
        <w:rPr>
          <w:rFonts w:asciiTheme="minorEastAsia" w:hAnsiTheme="minorEastAsia" w:eastAsiaTheme="minorEastAsia"/>
          <w:b/>
          <w:color w:val="auto"/>
          <w:sz w:val="28"/>
          <w:highlight w:val="none"/>
        </w:rPr>
        <w:t>须知</w:t>
      </w:r>
      <w:bookmarkEnd w:id="23"/>
    </w:p>
    <w:p w14:paraId="370FE04A">
      <w:pPr>
        <w:spacing w:line="360" w:lineRule="auto"/>
        <w:jc w:val="center"/>
        <w:outlineLvl w:val="1"/>
        <w:rPr>
          <w:rFonts w:asciiTheme="minorEastAsia" w:hAnsiTheme="minorEastAsia" w:eastAsiaTheme="minorEastAsia"/>
          <w:b/>
          <w:color w:val="auto"/>
          <w:sz w:val="24"/>
          <w:highlight w:val="none"/>
        </w:rPr>
      </w:pPr>
      <w:bookmarkStart w:id="24" w:name="_Toc18621"/>
      <w:bookmarkStart w:id="25" w:name="_Toc12027"/>
      <w:r>
        <w:rPr>
          <w:rFonts w:hint="eastAsia" w:asciiTheme="minorEastAsia" w:hAnsiTheme="minorEastAsia" w:eastAsiaTheme="minorEastAsia"/>
          <w:b/>
          <w:color w:val="auto"/>
          <w:sz w:val="24"/>
          <w:highlight w:val="none"/>
        </w:rPr>
        <w:t>一、供应商</w:t>
      </w:r>
      <w:r>
        <w:rPr>
          <w:rFonts w:asciiTheme="minorEastAsia" w:hAnsiTheme="minorEastAsia" w:eastAsiaTheme="minorEastAsia"/>
          <w:b/>
          <w:color w:val="auto"/>
          <w:sz w:val="24"/>
          <w:highlight w:val="none"/>
        </w:rPr>
        <w:t>须知前附表</w:t>
      </w:r>
      <w:bookmarkEnd w:id="24"/>
      <w:bookmarkEnd w:id="25"/>
    </w:p>
    <w:p w14:paraId="2E3B4C10">
      <w:pPr>
        <w:spacing w:line="360" w:lineRule="auto"/>
        <w:ind w:firstLine="435"/>
        <w:rPr>
          <w:color w:val="auto"/>
          <w:sz w:val="24"/>
          <w:szCs w:val="18"/>
          <w:highlight w:val="none"/>
        </w:rPr>
      </w:pPr>
      <w:r>
        <w:rPr>
          <w:rFonts w:hint="eastAsia"/>
          <w:b/>
          <w:bCs/>
          <w:color w:val="auto"/>
          <w:sz w:val="24"/>
          <w:szCs w:val="18"/>
          <w:highlight w:val="none"/>
        </w:rPr>
        <w:t>注：</w:t>
      </w:r>
      <w:r>
        <w:rPr>
          <w:rFonts w:hint="eastAsia"/>
          <w:color w:val="auto"/>
          <w:sz w:val="24"/>
          <w:szCs w:val="18"/>
          <w:highlight w:val="none"/>
        </w:rPr>
        <w:t>本表是本项目的具体要求，是对供应商须知的具体补充和修改，如有不一致，以本表为准。</w:t>
      </w:r>
    </w:p>
    <w:tbl>
      <w:tblPr>
        <w:tblStyle w:val="53"/>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6"/>
        <w:gridCol w:w="1495"/>
        <w:gridCol w:w="6068"/>
      </w:tblGrid>
      <w:tr w14:paraId="571AF500">
        <w:trPr>
          <w:trHeight w:val="502" w:hRule="atLeast"/>
          <w:jc w:val="center"/>
        </w:trPr>
        <w:tc>
          <w:tcPr>
            <w:tcW w:w="561" w:type="pct"/>
            <w:vAlign w:val="center"/>
          </w:tcPr>
          <w:p w14:paraId="628ADB11">
            <w:pPr>
              <w:pStyle w:val="67"/>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textAlignment w:val="auto"/>
              <w:rPr>
                <w:rFonts w:hint="eastAsia" w:asciiTheme="minorEastAsia" w:hAnsiTheme="minorEastAsia" w:eastAsiaTheme="minorEastAsia" w:cstheme="minorEastAsia"/>
                <w:bCs w:val="0"/>
                <w:color w:val="auto"/>
                <w:kern w:val="2"/>
                <w:sz w:val="24"/>
                <w:szCs w:val="24"/>
                <w:highlight w:val="none"/>
              </w:rPr>
            </w:pPr>
            <w:r>
              <w:rPr>
                <w:rFonts w:hint="eastAsia" w:asciiTheme="minorEastAsia" w:hAnsiTheme="minorEastAsia" w:eastAsiaTheme="minorEastAsia" w:cstheme="minorEastAsia"/>
                <w:bCs w:val="0"/>
                <w:color w:val="auto"/>
                <w:kern w:val="2"/>
                <w:sz w:val="24"/>
                <w:szCs w:val="24"/>
                <w:highlight w:val="none"/>
              </w:rPr>
              <w:t>条款号</w:t>
            </w:r>
          </w:p>
        </w:tc>
        <w:tc>
          <w:tcPr>
            <w:tcW w:w="877" w:type="pct"/>
            <w:vAlign w:val="center"/>
          </w:tcPr>
          <w:p w14:paraId="006ABCD9">
            <w:pPr>
              <w:pStyle w:val="67"/>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jc w:val="center"/>
              <w:textAlignment w:val="auto"/>
              <w:rPr>
                <w:rFonts w:hint="eastAsia" w:asciiTheme="minorEastAsia" w:hAnsiTheme="minorEastAsia" w:eastAsiaTheme="minorEastAsia" w:cstheme="minorEastAsia"/>
                <w:bCs w:val="0"/>
                <w:color w:val="auto"/>
                <w:kern w:val="2"/>
                <w:sz w:val="24"/>
                <w:szCs w:val="24"/>
                <w:highlight w:val="none"/>
              </w:rPr>
            </w:pPr>
            <w:r>
              <w:rPr>
                <w:rFonts w:hint="eastAsia" w:asciiTheme="minorEastAsia" w:hAnsiTheme="minorEastAsia" w:eastAsiaTheme="minorEastAsia" w:cstheme="minorEastAsia"/>
                <w:bCs w:val="0"/>
                <w:color w:val="auto"/>
                <w:kern w:val="2"/>
                <w:sz w:val="24"/>
                <w:szCs w:val="24"/>
                <w:highlight w:val="none"/>
              </w:rPr>
              <w:t>条款名称</w:t>
            </w:r>
          </w:p>
        </w:tc>
        <w:tc>
          <w:tcPr>
            <w:tcW w:w="3560" w:type="pct"/>
            <w:vAlign w:val="center"/>
          </w:tcPr>
          <w:p w14:paraId="64A1A7FA">
            <w:pPr>
              <w:pStyle w:val="67"/>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jc w:val="center"/>
              <w:textAlignment w:val="auto"/>
              <w:rPr>
                <w:rFonts w:hint="eastAsia" w:asciiTheme="minorEastAsia" w:hAnsiTheme="minorEastAsia" w:eastAsiaTheme="minorEastAsia" w:cstheme="minorEastAsia"/>
                <w:bCs w:val="0"/>
                <w:color w:val="auto"/>
                <w:kern w:val="2"/>
                <w:sz w:val="24"/>
                <w:szCs w:val="24"/>
                <w:highlight w:val="none"/>
              </w:rPr>
            </w:pPr>
            <w:r>
              <w:rPr>
                <w:rFonts w:hint="eastAsia" w:asciiTheme="minorEastAsia" w:hAnsiTheme="minorEastAsia" w:eastAsiaTheme="minorEastAsia" w:cstheme="minorEastAsia"/>
                <w:bCs w:val="0"/>
                <w:color w:val="auto"/>
                <w:kern w:val="2"/>
                <w:sz w:val="24"/>
                <w:szCs w:val="24"/>
                <w:highlight w:val="none"/>
              </w:rPr>
              <w:t>内容、说明与要求</w:t>
            </w:r>
          </w:p>
        </w:tc>
      </w:tr>
      <w:tr w14:paraId="6580B301">
        <w:trPr>
          <w:trHeight w:val="502" w:hRule="atLeast"/>
          <w:jc w:val="center"/>
        </w:trPr>
        <w:tc>
          <w:tcPr>
            <w:tcW w:w="561" w:type="pct"/>
            <w:vAlign w:val="center"/>
          </w:tcPr>
          <w:p w14:paraId="213016A6">
            <w:pPr>
              <w:pStyle w:val="68"/>
              <w:keepNext w:val="0"/>
              <w:keepLines w:val="0"/>
              <w:pageBreakBefore w:val="0"/>
              <w:pBdr>
                <w:bottom w:val="none" w:color="auto" w:sz="0" w:space="0"/>
              </w:pBdr>
              <w:tabs>
                <w:tab w:val="clear" w:pos="4153"/>
                <w:tab w:val="clear" w:pos="8306"/>
              </w:tabs>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bCs/>
                <w:color w:val="auto"/>
                <w:kern w:val="2"/>
                <w:sz w:val="24"/>
                <w:szCs w:val="24"/>
                <w:highlight w:val="none"/>
              </w:rPr>
            </w:pPr>
            <w:r>
              <w:rPr>
                <w:rFonts w:hint="eastAsia" w:asciiTheme="minorEastAsia" w:hAnsiTheme="minorEastAsia" w:eastAsiaTheme="minorEastAsia" w:cstheme="minorEastAsia"/>
                <w:bCs/>
                <w:color w:val="auto"/>
                <w:kern w:val="2"/>
                <w:sz w:val="24"/>
                <w:szCs w:val="24"/>
                <w:highlight w:val="none"/>
                <w:lang w:val="en-US" w:eastAsia="zh-CN"/>
              </w:rPr>
              <w:t>5</w:t>
            </w:r>
            <w:r>
              <w:rPr>
                <w:rFonts w:hint="eastAsia" w:asciiTheme="minorEastAsia" w:hAnsiTheme="minorEastAsia" w:eastAsiaTheme="minorEastAsia" w:cstheme="minorEastAsia"/>
                <w:bCs/>
                <w:color w:val="auto"/>
                <w:kern w:val="2"/>
                <w:sz w:val="24"/>
                <w:szCs w:val="24"/>
                <w:highlight w:val="none"/>
              </w:rPr>
              <w:t>.</w:t>
            </w:r>
            <w:r>
              <w:rPr>
                <w:rFonts w:hint="eastAsia" w:asciiTheme="minorEastAsia" w:hAnsiTheme="minorEastAsia" w:eastAsiaTheme="minorEastAsia" w:cstheme="minorEastAsia"/>
                <w:bCs/>
                <w:color w:val="auto"/>
                <w:kern w:val="2"/>
                <w:sz w:val="24"/>
                <w:szCs w:val="24"/>
                <w:highlight w:val="none"/>
                <w:lang w:val="en-US" w:eastAsia="zh-CN"/>
              </w:rPr>
              <w:t>2</w:t>
            </w:r>
          </w:p>
        </w:tc>
        <w:tc>
          <w:tcPr>
            <w:tcW w:w="877" w:type="pct"/>
            <w:vAlign w:val="center"/>
          </w:tcPr>
          <w:p w14:paraId="186EF350">
            <w:pPr>
              <w:pStyle w:val="67"/>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jc w:val="left"/>
              <w:textAlignment w:val="auto"/>
              <w:rPr>
                <w:rFonts w:hint="eastAsia" w:asciiTheme="minorEastAsia" w:hAnsiTheme="minorEastAsia" w:eastAsiaTheme="minorEastAsia" w:cstheme="minorEastAsia"/>
                <w:b w:val="0"/>
                <w:color w:val="auto"/>
                <w:sz w:val="24"/>
                <w:szCs w:val="24"/>
                <w:highlight w:val="none"/>
              </w:rPr>
            </w:pPr>
            <w:r>
              <w:rPr>
                <w:rFonts w:hint="eastAsia" w:asciiTheme="minorEastAsia" w:hAnsiTheme="minorEastAsia" w:eastAsiaTheme="minorEastAsia" w:cstheme="minorEastAsia"/>
                <w:b w:val="0"/>
                <w:color w:val="auto"/>
                <w:sz w:val="24"/>
                <w:szCs w:val="24"/>
                <w:highlight w:val="none"/>
              </w:rPr>
              <w:t>现场考察</w:t>
            </w:r>
            <w:r>
              <w:rPr>
                <w:rFonts w:hint="eastAsia" w:asciiTheme="minorEastAsia" w:hAnsiTheme="minorEastAsia" w:eastAsiaTheme="minorEastAsia" w:cstheme="minorEastAsia"/>
                <w:b w:val="0"/>
                <w:color w:val="auto"/>
                <w:sz w:val="24"/>
                <w:szCs w:val="24"/>
                <w:highlight w:val="none"/>
                <w:lang w:val="en-US" w:eastAsia="zh-CN"/>
              </w:rPr>
              <w:t>或标前答疑会</w:t>
            </w:r>
          </w:p>
        </w:tc>
        <w:tc>
          <w:tcPr>
            <w:tcW w:w="3560" w:type="pct"/>
            <w:vAlign w:val="center"/>
          </w:tcPr>
          <w:p w14:paraId="47A89B4F">
            <w:pPr>
              <w:pStyle w:val="67"/>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rPr>
              <w:t>不组织</w:t>
            </w:r>
            <w:r>
              <w:rPr>
                <w:rFonts w:hint="eastAsia" w:asciiTheme="minorEastAsia" w:hAnsiTheme="minorEastAsia" w:eastAsiaTheme="minorEastAsia" w:cstheme="minorEastAsia"/>
                <w:b w:val="0"/>
                <w:bCs w:val="0"/>
                <w:color w:val="auto"/>
                <w:sz w:val="24"/>
                <w:szCs w:val="24"/>
                <w:highlight w:val="none"/>
                <w:lang w:val="en-US" w:eastAsia="zh-CN"/>
              </w:rPr>
              <w:t>或不召开</w:t>
            </w:r>
          </w:p>
        </w:tc>
      </w:tr>
      <w:tr w14:paraId="672CD0D7">
        <w:trPr>
          <w:trHeight w:val="502" w:hRule="atLeast"/>
          <w:jc w:val="center"/>
        </w:trPr>
        <w:tc>
          <w:tcPr>
            <w:tcW w:w="561" w:type="pct"/>
            <w:vAlign w:val="center"/>
          </w:tcPr>
          <w:p w14:paraId="5116C3C4">
            <w:pPr>
              <w:pStyle w:val="68"/>
              <w:keepNext w:val="0"/>
              <w:keepLines w:val="0"/>
              <w:pageBreakBefore w:val="0"/>
              <w:pBdr>
                <w:bottom w:val="none" w:color="auto" w:sz="0" w:space="0"/>
              </w:pBdr>
              <w:tabs>
                <w:tab w:val="clear" w:pos="4153"/>
                <w:tab w:val="clear" w:pos="8306"/>
              </w:tabs>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bCs/>
                <w:color w:val="auto"/>
                <w:kern w:val="2"/>
                <w:sz w:val="24"/>
                <w:szCs w:val="24"/>
                <w:highlight w:val="none"/>
              </w:rPr>
            </w:pPr>
            <w:r>
              <w:rPr>
                <w:rFonts w:hint="eastAsia" w:asciiTheme="minorEastAsia" w:hAnsiTheme="minorEastAsia" w:eastAsiaTheme="minorEastAsia" w:cstheme="minorEastAsia"/>
                <w:bCs/>
                <w:color w:val="auto"/>
                <w:kern w:val="2"/>
                <w:sz w:val="24"/>
                <w:szCs w:val="24"/>
                <w:highlight w:val="none"/>
                <w:lang w:val="en-US" w:eastAsia="zh-CN"/>
              </w:rPr>
              <w:t>6</w:t>
            </w:r>
            <w:r>
              <w:rPr>
                <w:rFonts w:hint="eastAsia" w:asciiTheme="minorEastAsia" w:hAnsiTheme="minorEastAsia" w:eastAsiaTheme="minorEastAsia" w:cstheme="minorEastAsia"/>
                <w:bCs/>
                <w:color w:val="auto"/>
                <w:kern w:val="2"/>
                <w:sz w:val="24"/>
                <w:szCs w:val="24"/>
                <w:highlight w:val="none"/>
              </w:rPr>
              <w:t>.1</w:t>
            </w:r>
          </w:p>
        </w:tc>
        <w:tc>
          <w:tcPr>
            <w:tcW w:w="877" w:type="pct"/>
            <w:vAlign w:val="center"/>
          </w:tcPr>
          <w:p w14:paraId="11FAF766">
            <w:pPr>
              <w:pStyle w:val="67"/>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jc w:val="left"/>
              <w:textAlignment w:val="auto"/>
              <w:rPr>
                <w:rFonts w:hint="eastAsia" w:asciiTheme="minorEastAsia" w:hAnsiTheme="minorEastAsia" w:eastAsiaTheme="minorEastAsia" w:cstheme="minorEastAsia"/>
                <w:b w:val="0"/>
                <w:color w:val="auto"/>
                <w:sz w:val="24"/>
                <w:szCs w:val="24"/>
                <w:highlight w:val="none"/>
              </w:rPr>
            </w:pPr>
            <w:r>
              <w:rPr>
                <w:rFonts w:hint="eastAsia" w:asciiTheme="minorEastAsia" w:hAnsiTheme="minorEastAsia" w:eastAsiaTheme="minorEastAsia" w:cstheme="minorEastAsia"/>
                <w:b w:val="0"/>
                <w:color w:val="auto"/>
                <w:sz w:val="24"/>
                <w:szCs w:val="24"/>
                <w:highlight w:val="none"/>
              </w:rPr>
              <w:t>网上询问截止时间</w:t>
            </w:r>
          </w:p>
        </w:tc>
        <w:tc>
          <w:tcPr>
            <w:tcW w:w="3560" w:type="pct"/>
            <w:vAlign w:val="center"/>
          </w:tcPr>
          <w:p w14:paraId="17961FE2">
            <w:pPr>
              <w:pStyle w:val="67"/>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jc w:val="left"/>
              <w:textAlignment w:val="auto"/>
              <w:rPr>
                <w:rFonts w:hint="eastAsia" w:asciiTheme="minorEastAsia" w:hAnsiTheme="minorEastAsia" w:eastAsiaTheme="minorEastAsia" w:cstheme="minorEastAsia"/>
                <w:b w:val="0"/>
                <w:color w:val="auto"/>
                <w:sz w:val="24"/>
                <w:szCs w:val="24"/>
                <w:highlight w:val="none"/>
              </w:rPr>
            </w:pPr>
            <w:r>
              <w:rPr>
                <w:rFonts w:hint="eastAsia" w:ascii="宋体" w:hAnsi="宋体" w:eastAsia="宋体" w:cs="宋体"/>
                <w:b w:val="0"/>
                <w:color w:val="auto"/>
                <w:sz w:val="24"/>
                <w:szCs w:val="24"/>
                <w:highlight w:val="none"/>
                <w:u w:val="single"/>
                <w:lang w:val="en-US" w:eastAsia="zh-CN"/>
              </w:rPr>
              <w:t>2026</w:t>
            </w:r>
            <w:r>
              <w:rPr>
                <w:rFonts w:hint="eastAsia" w:ascii="宋体" w:hAnsi="宋体" w:eastAsia="宋体" w:cs="宋体"/>
                <w:b w:val="0"/>
                <w:color w:val="auto"/>
                <w:sz w:val="24"/>
                <w:szCs w:val="24"/>
                <w:highlight w:val="none"/>
              </w:rPr>
              <w:t>年</w:t>
            </w:r>
            <w:r>
              <w:rPr>
                <w:rFonts w:hint="eastAsia" w:ascii="宋体" w:hAnsi="宋体" w:eastAsia="宋体" w:cs="宋体"/>
                <w:b w:val="0"/>
                <w:color w:val="auto"/>
                <w:sz w:val="24"/>
                <w:szCs w:val="24"/>
                <w:highlight w:val="none"/>
                <w:u w:val="single"/>
                <w:lang w:val="en-US" w:eastAsia="zh-CN"/>
              </w:rPr>
              <w:t>07</w:t>
            </w:r>
            <w:r>
              <w:rPr>
                <w:rFonts w:hint="eastAsia" w:ascii="宋体" w:hAnsi="宋体" w:eastAsia="宋体" w:cs="宋体"/>
                <w:b w:val="0"/>
                <w:color w:val="auto"/>
                <w:sz w:val="24"/>
                <w:szCs w:val="24"/>
                <w:highlight w:val="none"/>
              </w:rPr>
              <w:t>月</w:t>
            </w:r>
            <w:r>
              <w:rPr>
                <w:rFonts w:hint="eastAsia" w:cs="宋体"/>
                <w:b w:val="0"/>
                <w:color w:val="auto"/>
                <w:sz w:val="24"/>
                <w:szCs w:val="24"/>
                <w:highlight w:val="none"/>
                <w:u w:val="single"/>
                <w:lang w:val="en-US" w:eastAsia="zh-CN"/>
              </w:rPr>
              <w:t>15</w:t>
            </w:r>
            <w:r>
              <w:rPr>
                <w:rFonts w:hint="eastAsia" w:ascii="宋体" w:hAnsi="宋体" w:eastAsia="宋体" w:cs="宋体"/>
                <w:b w:val="0"/>
                <w:color w:val="auto"/>
                <w:sz w:val="24"/>
                <w:szCs w:val="24"/>
                <w:highlight w:val="none"/>
              </w:rPr>
              <w:t>日</w:t>
            </w:r>
            <w:r>
              <w:rPr>
                <w:rFonts w:hint="eastAsia" w:ascii="宋体" w:hAnsi="宋体" w:eastAsia="宋体" w:cs="宋体"/>
                <w:b w:val="0"/>
                <w:color w:val="auto"/>
                <w:sz w:val="24"/>
                <w:szCs w:val="24"/>
                <w:highlight w:val="none"/>
                <w:u w:val="single"/>
                <w:lang w:val="en-US" w:eastAsia="zh-CN"/>
              </w:rPr>
              <w:t>17</w:t>
            </w:r>
            <w:r>
              <w:rPr>
                <w:rFonts w:hint="eastAsia" w:ascii="宋体" w:hAnsi="宋体" w:eastAsia="宋体" w:cs="宋体"/>
                <w:b w:val="0"/>
                <w:color w:val="auto"/>
                <w:sz w:val="24"/>
                <w:szCs w:val="24"/>
                <w:highlight w:val="none"/>
              </w:rPr>
              <w:t>时</w:t>
            </w:r>
            <w:r>
              <w:rPr>
                <w:rFonts w:hint="eastAsia" w:ascii="宋体" w:hAnsi="宋体" w:eastAsia="宋体" w:cs="宋体"/>
                <w:b w:val="0"/>
                <w:color w:val="auto"/>
                <w:sz w:val="24"/>
                <w:szCs w:val="24"/>
                <w:highlight w:val="none"/>
                <w:u w:val="single"/>
                <w:lang w:val="en-US" w:eastAsia="zh-CN"/>
              </w:rPr>
              <w:t>00</w:t>
            </w:r>
            <w:r>
              <w:rPr>
                <w:rFonts w:hint="eastAsia" w:ascii="宋体" w:hAnsi="宋体" w:eastAsia="宋体" w:cs="宋体"/>
                <w:b w:val="0"/>
                <w:color w:val="auto"/>
                <w:sz w:val="24"/>
                <w:szCs w:val="24"/>
                <w:highlight w:val="none"/>
              </w:rPr>
              <w:t>分</w:t>
            </w:r>
          </w:p>
        </w:tc>
      </w:tr>
      <w:tr w14:paraId="519037D6">
        <w:trPr>
          <w:trHeight w:val="90" w:hRule="atLeast"/>
          <w:jc w:val="center"/>
        </w:trPr>
        <w:tc>
          <w:tcPr>
            <w:tcW w:w="561" w:type="pct"/>
            <w:vAlign w:val="center"/>
          </w:tcPr>
          <w:p w14:paraId="576AC7EA">
            <w:pPr>
              <w:pStyle w:val="68"/>
              <w:keepNext w:val="0"/>
              <w:keepLines w:val="0"/>
              <w:pageBreakBefore w:val="0"/>
              <w:pBdr>
                <w:bottom w:val="none" w:color="auto" w:sz="0" w:space="0"/>
              </w:pBdr>
              <w:tabs>
                <w:tab w:val="clear" w:pos="4153"/>
                <w:tab w:val="clear" w:pos="8306"/>
              </w:tabs>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bCs/>
                <w:color w:val="auto"/>
                <w:kern w:val="2"/>
                <w:sz w:val="24"/>
                <w:szCs w:val="24"/>
                <w:highlight w:val="none"/>
              </w:rPr>
            </w:pPr>
            <w:r>
              <w:rPr>
                <w:rFonts w:hint="eastAsia" w:asciiTheme="minorEastAsia" w:hAnsiTheme="minorEastAsia" w:eastAsiaTheme="minorEastAsia" w:cstheme="minorEastAsia"/>
                <w:bCs/>
                <w:color w:val="auto"/>
                <w:kern w:val="2"/>
                <w:sz w:val="24"/>
                <w:szCs w:val="24"/>
                <w:highlight w:val="none"/>
                <w:lang w:val="en-US" w:eastAsia="zh-CN"/>
              </w:rPr>
              <w:t>7</w:t>
            </w:r>
            <w:r>
              <w:rPr>
                <w:rFonts w:hint="eastAsia" w:asciiTheme="minorEastAsia" w:hAnsiTheme="minorEastAsia" w:eastAsiaTheme="minorEastAsia" w:cstheme="minorEastAsia"/>
                <w:bCs/>
                <w:color w:val="auto"/>
                <w:kern w:val="2"/>
                <w:sz w:val="24"/>
                <w:szCs w:val="24"/>
                <w:highlight w:val="none"/>
              </w:rPr>
              <w:t>.1</w:t>
            </w:r>
          </w:p>
        </w:tc>
        <w:tc>
          <w:tcPr>
            <w:tcW w:w="877" w:type="pct"/>
            <w:vAlign w:val="center"/>
          </w:tcPr>
          <w:p w14:paraId="7026D976">
            <w:pPr>
              <w:pStyle w:val="67"/>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jc w:val="left"/>
              <w:textAlignment w:val="auto"/>
              <w:rPr>
                <w:rFonts w:hint="eastAsia" w:asciiTheme="minorEastAsia" w:hAnsiTheme="minorEastAsia" w:eastAsiaTheme="minorEastAsia" w:cstheme="minorEastAsia"/>
                <w:b w:val="0"/>
                <w:color w:val="auto"/>
                <w:sz w:val="24"/>
                <w:szCs w:val="24"/>
                <w:highlight w:val="none"/>
              </w:rPr>
            </w:pPr>
            <w:r>
              <w:rPr>
                <w:rFonts w:hint="eastAsia" w:asciiTheme="minorEastAsia" w:hAnsiTheme="minorEastAsia" w:eastAsiaTheme="minorEastAsia" w:cstheme="minorEastAsia"/>
                <w:b w:val="0"/>
                <w:color w:val="auto"/>
                <w:sz w:val="24"/>
                <w:szCs w:val="24"/>
                <w:highlight w:val="none"/>
              </w:rPr>
              <w:t>包别划分</w:t>
            </w:r>
          </w:p>
        </w:tc>
        <w:tc>
          <w:tcPr>
            <w:tcW w:w="3560" w:type="pct"/>
            <w:vAlign w:val="center"/>
          </w:tcPr>
          <w:p w14:paraId="19006EF2">
            <w:pPr>
              <w:pStyle w:val="67"/>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jc w:val="left"/>
              <w:textAlignment w:val="auto"/>
              <w:rPr>
                <w:rFonts w:hint="eastAsia" w:asciiTheme="minorEastAsia" w:hAnsiTheme="minorEastAsia" w:eastAsiaTheme="minorEastAsia" w:cstheme="minorEastAsia"/>
                <w:b w:val="0"/>
                <w:color w:val="auto"/>
                <w:sz w:val="24"/>
                <w:szCs w:val="24"/>
                <w:highlight w:val="none"/>
              </w:rPr>
            </w:pPr>
            <w:r>
              <w:rPr>
                <w:rFonts w:hint="eastAsia" w:asciiTheme="minorEastAsia" w:hAnsiTheme="minorEastAsia" w:eastAsiaTheme="minorEastAsia" w:cstheme="minorEastAsia"/>
                <w:b w:val="0"/>
                <w:color w:val="auto"/>
                <w:sz w:val="24"/>
                <w:szCs w:val="24"/>
                <w:highlight w:val="none"/>
              </w:rPr>
              <w:t>不分包</w:t>
            </w:r>
          </w:p>
        </w:tc>
      </w:tr>
      <w:tr w14:paraId="1C7CCC17">
        <w:trPr>
          <w:trHeight w:val="575" w:hRule="atLeast"/>
          <w:jc w:val="center"/>
        </w:trPr>
        <w:tc>
          <w:tcPr>
            <w:tcW w:w="561" w:type="pct"/>
            <w:vAlign w:val="center"/>
          </w:tcPr>
          <w:p w14:paraId="18640B59">
            <w:pPr>
              <w:pStyle w:val="68"/>
              <w:keepNext w:val="0"/>
              <w:keepLines w:val="0"/>
              <w:pageBreakBefore w:val="0"/>
              <w:pBdr>
                <w:bottom w:val="none" w:color="auto" w:sz="0" w:space="0"/>
              </w:pBdr>
              <w:tabs>
                <w:tab w:val="clear" w:pos="4153"/>
                <w:tab w:val="clear" w:pos="8306"/>
              </w:tabs>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bCs/>
                <w:color w:val="auto"/>
                <w:kern w:val="2"/>
                <w:sz w:val="24"/>
                <w:szCs w:val="24"/>
                <w:highlight w:val="none"/>
              </w:rPr>
            </w:pPr>
            <w:r>
              <w:rPr>
                <w:rFonts w:hint="eastAsia" w:asciiTheme="minorEastAsia" w:hAnsiTheme="minorEastAsia" w:eastAsiaTheme="minorEastAsia" w:cstheme="minorEastAsia"/>
                <w:bCs/>
                <w:color w:val="auto"/>
                <w:kern w:val="2"/>
                <w:sz w:val="24"/>
                <w:szCs w:val="24"/>
                <w:highlight w:val="none"/>
              </w:rPr>
              <w:t>1</w:t>
            </w:r>
            <w:r>
              <w:rPr>
                <w:rFonts w:hint="eastAsia" w:asciiTheme="minorEastAsia" w:hAnsiTheme="minorEastAsia" w:eastAsiaTheme="minorEastAsia" w:cstheme="minorEastAsia"/>
                <w:bCs/>
                <w:color w:val="auto"/>
                <w:kern w:val="2"/>
                <w:sz w:val="24"/>
                <w:szCs w:val="24"/>
                <w:highlight w:val="none"/>
                <w:lang w:val="en-US" w:eastAsia="zh-CN"/>
              </w:rPr>
              <w:t>0</w:t>
            </w:r>
            <w:r>
              <w:rPr>
                <w:rFonts w:hint="eastAsia" w:asciiTheme="minorEastAsia" w:hAnsiTheme="minorEastAsia" w:eastAsiaTheme="minorEastAsia" w:cstheme="minorEastAsia"/>
                <w:bCs/>
                <w:color w:val="auto"/>
                <w:kern w:val="2"/>
                <w:sz w:val="24"/>
                <w:szCs w:val="24"/>
                <w:highlight w:val="none"/>
              </w:rPr>
              <w:t>.1</w:t>
            </w:r>
          </w:p>
        </w:tc>
        <w:tc>
          <w:tcPr>
            <w:tcW w:w="877" w:type="pct"/>
            <w:vAlign w:val="center"/>
          </w:tcPr>
          <w:p w14:paraId="6CF7A031">
            <w:pPr>
              <w:pStyle w:val="67"/>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jc w:val="left"/>
              <w:textAlignment w:val="auto"/>
              <w:rPr>
                <w:rFonts w:hint="eastAsia" w:asciiTheme="minorEastAsia" w:hAnsiTheme="minorEastAsia" w:eastAsiaTheme="minorEastAsia" w:cstheme="minorEastAsia"/>
                <w:b w:val="0"/>
                <w:color w:val="auto"/>
                <w:sz w:val="24"/>
                <w:szCs w:val="24"/>
                <w:highlight w:val="none"/>
              </w:rPr>
            </w:pPr>
            <w:r>
              <w:rPr>
                <w:rFonts w:hint="eastAsia" w:asciiTheme="minorEastAsia" w:hAnsiTheme="minorEastAsia" w:eastAsiaTheme="minorEastAsia" w:cstheme="minorEastAsia"/>
                <w:b w:val="0"/>
                <w:color w:val="auto"/>
                <w:sz w:val="24"/>
                <w:szCs w:val="24"/>
                <w:highlight w:val="none"/>
              </w:rPr>
              <w:t>磋商保证金</w:t>
            </w:r>
          </w:p>
        </w:tc>
        <w:tc>
          <w:tcPr>
            <w:tcW w:w="3560" w:type="pct"/>
            <w:vAlign w:val="center"/>
          </w:tcPr>
          <w:p w14:paraId="70AB614D">
            <w:pPr>
              <w:pStyle w:val="67"/>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jc w:val="left"/>
              <w:textAlignment w:val="auto"/>
              <w:rPr>
                <w:rFonts w:hint="eastAsia" w:asciiTheme="minorEastAsia" w:hAnsiTheme="minorEastAsia" w:eastAsiaTheme="minorEastAsia" w:cstheme="minorEastAsia"/>
                <w:b w:val="0"/>
                <w:color w:val="auto"/>
                <w:sz w:val="24"/>
                <w:szCs w:val="24"/>
                <w:highlight w:val="none"/>
              </w:rPr>
            </w:pPr>
            <w:r>
              <w:rPr>
                <w:rFonts w:hint="eastAsia" w:asciiTheme="minorEastAsia" w:hAnsiTheme="minorEastAsia" w:eastAsiaTheme="minorEastAsia" w:cstheme="minorEastAsia"/>
                <w:b w:val="0"/>
                <w:color w:val="auto"/>
                <w:sz w:val="24"/>
                <w:szCs w:val="24"/>
                <w:highlight w:val="none"/>
              </w:rPr>
              <w:t>不收取</w:t>
            </w:r>
          </w:p>
        </w:tc>
      </w:tr>
      <w:tr w14:paraId="092F319E">
        <w:trPr>
          <w:trHeight w:val="502" w:hRule="atLeast"/>
          <w:jc w:val="center"/>
        </w:trPr>
        <w:tc>
          <w:tcPr>
            <w:tcW w:w="561" w:type="pct"/>
            <w:vAlign w:val="center"/>
          </w:tcPr>
          <w:p w14:paraId="6A6DDB7C">
            <w:pPr>
              <w:pStyle w:val="68"/>
              <w:keepNext w:val="0"/>
              <w:keepLines w:val="0"/>
              <w:pageBreakBefore w:val="0"/>
              <w:pBdr>
                <w:bottom w:val="none" w:color="auto" w:sz="0" w:space="0"/>
              </w:pBdr>
              <w:tabs>
                <w:tab w:val="clear" w:pos="4153"/>
                <w:tab w:val="clear" w:pos="8306"/>
              </w:tabs>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bCs/>
                <w:color w:val="auto"/>
                <w:kern w:val="2"/>
                <w:sz w:val="24"/>
                <w:szCs w:val="24"/>
                <w:highlight w:val="none"/>
              </w:rPr>
            </w:pPr>
            <w:r>
              <w:rPr>
                <w:rFonts w:hint="eastAsia" w:asciiTheme="minorEastAsia" w:hAnsiTheme="minorEastAsia" w:eastAsiaTheme="minorEastAsia" w:cstheme="minorEastAsia"/>
                <w:bCs/>
                <w:color w:val="auto"/>
                <w:kern w:val="2"/>
                <w:sz w:val="24"/>
                <w:szCs w:val="24"/>
                <w:highlight w:val="none"/>
              </w:rPr>
              <w:t>1</w:t>
            </w:r>
            <w:r>
              <w:rPr>
                <w:rFonts w:hint="eastAsia" w:asciiTheme="minorEastAsia" w:hAnsiTheme="minorEastAsia" w:eastAsiaTheme="minorEastAsia" w:cstheme="minorEastAsia"/>
                <w:bCs/>
                <w:color w:val="auto"/>
                <w:kern w:val="2"/>
                <w:sz w:val="24"/>
                <w:szCs w:val="24"/>
                <w:highlight w:val="none"/>
                <w:lang w:val="en-US" w:eastAsia="zh-CN"/>
              </w:rPr>
              <w:t>1</w:t>
            </w:r>
            <w:r>
              <w:rPr>
                <w:rFonts w:hint="eastAsia" w:asciiTheme="minorEastAsia" w:hAnsiTheme="minorEastAsia" w:eastAsiaTheme="minorEastAsia" w:cstheme="minorEastAsia"/>
                <w:bCs/>
                <w:color w:val="auto"/>
                <w:kern w:val="2"/>
                <w:sz w:val="24"/>
                <w:szCs w:val="24"/>
                <w:highlight w:val="none"/>
              </w:rPr>
              <w:t>.1</w:t>
            </w:r>
          </w:p>
        </w:tc>
        <w:tc>
          <w:tcPr>
            <w:tcW w:w="877" w:type="pct"/>
            <w:vAlign w:val="center"/>
          </w:tcPr>
          <w:p w14:paraId="2B95BD20">
            <w:pPr>
              <w:pStyle w:val="67"/>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jc w:val="left"/>
              <w:textAlignment w:val="auto"/>
              <w:rPr>
                <w:rFonts w:hint="eastAsia" w:asciiTheme="minorEastAsia" w:hAnsiTheme="minorEastAsia" w:eastAsiaTheme="minorEastAsia" w:cstheme="minorEastAsia"/>
                <w:b w:val="0"/>
                <w:color w:val="auto"/>
                <w:sz w:val="24"/>
                <w:szCs w:val="24"/>
                <w:highlight w:val="none"/>
              </w:rPr>
            </w:pPr>
            <w:r>
              <w:rPr>
                <w:rFonts w:hint="eastAsia" w:asciiTheme="minorEastAsia" w:hAnsiTheme="minorEastAsia" w:eastAsiaTheme="minorEastAsia" w:cstheme="minorEastAsia"/>
                <w:b w:val="0"/>
                <w:color w:val="auto"/>
                <w:sz w:val="24"/>
                <w:szCs w:val="24"/>
                <w:highlight w:val="none"/>
              </w:rPr>
              <w:t>磋商有效期</w:t>
            </w:r>
          </w:p>
        </w:tc>
        <w:tc>
          <w:tcPr>
            <w:tcW w:w="3560" w:type="pct"/>
            <w:vAlign w:val="center"/>
          </w:tcPr>
          <w:p w14:paraId="530296D3">
            <w:pPr>
              <w:pStyle w:val="67"/>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jc w:val="left"/>
              <w:textAlignment w:val="auto"/>
              <w:rPr>
                <w:rFonts w:hint="eastAsia" w:asciiTheme="minorEastAsia" w:hAnsiTheme="minorEastAsia" w:eastAsiaTheme="minorEastAsia" w:cstheme="minorEastAsia"/>
                <w:b w:val="0"/>
                <w:color w:val="auto"/>
                <w:sz w:val="24"/>
                <w:szCs w:val="24"/>
                <w:highlight w:val="none"/>
              </w:rPr>
            </w:pPr>
            <w:r>
              <w:rPr>
                <w:rFonts w:hint="eastAsia" w:asciiTheme="minorEastAsia" w:hAnsiTheme="minorEastAsia" w:eastAsiaTheme="minorEastAsia" w:cstheme="minorEastAsia"/>
                <w:b w:val="0"/>
                <w:color w:val="auto"/>
                <w:sz w:val="24"/>
                <w:szCs w:val="24"/>
                <w:highlight w:val="none"/>
                <w:u w:val="single"/>
                <w:lang w:val="en-US" w:eastAsia="zh-CN"/>
              </w:rPr>
              <w:t>90</w:t>
            </w:r>
            <w:r>
              <w:rPr>
                <w:rFonts w:hint="eastAsia" w:asciiTheme="minorEastAsia" w:hAnsiTheme="minorEastAsia" w:eastAsiaTheme="minorEastAsia" w:cstheme="minorEastAsia"/>
                <w:b w:val="0"/>
                <w:color w:val="auto"/>
                <w:sz w:val="24"/>
                <w:szCs w:val="24"/>
                <w:highlight w:val="none"/>
              </w:rPr>
              <w:t>日历日</w:t>
            </w:r>
          </w:p>
        </w:tc>
      </w:tr>
      <w:tr w14:paraId="53C6BE02">
        <w:trPr>
          <w:trHeight w:val="502" w:hRule="atLeast"/>
          <w:jc w:val="center"/>
        </w:trPr>
        <w:tc>
          <w:tcPr>
            <w:tcW w:w="561" w:type="pct"/>
            <w:vAlign w:val="center"/>
          </w:tcPr>
          <w:p w14:paraId="76D2A6C5">
            <w:pPr>
              <w:pStyle w:val="68"/>
              <w:keepNext w:val="0"/>
              <w:keepLines w:val="0"/>
              <w:pageBreakBefore w:val="0"/>
              <w:pBdr>
                <w:bottom w:val="none" w:color="auto" w:sz="0" w:space="0"/>
              </w:pBdr>
              <w:tabs>
                <w:tab w:val="clear" w:pos="4153"/>
                <w:tab w:val="clear" w:pos="8306"/>
              </w:tabs>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bCs/>
                <w:color w:val="auto"/>
                <w:kern w:val="2"/>
                <w:sz w:val="24"/>
                <w:szCs w:val="24"/>
                <w:highlight w:val="none"/>
              </w:rPr>
            </w:pPr>
            <w:r>
              <w:rPr>
                <w:rFonts w:hint="eastAsia" w:asciiTheme="minorEastAsia" w:hAnsiTheme="minorEastAsia" w:eastAsiaTheme="minorEastAsia" w:cstheme="minorEastAsia"/>
                <w:bCs/>
                <w:color w:val="auto"/>
                <w:kern w:val="2"/>
                <w:sz w:val="24"/>
                <w:szCs w:val="24"/>
                <w:highlight w:val="none"/>
              </w:rPr>
              <w:t>1</w:t>
            </w:r>
            <w:r>
              <w:rPr>
                <w:rFonts w:hint="eastAsia" w:asciiTheme="minorEastAsia" w:hAnsiTheme="minorEastAsia" w:eastAsiaTheme="minorEastAsia" w:cstheme="minorEastAsia"/>
                <w:bCs/>
                <w:color w:val="auto"/>
                <w:kern w:val="2"/>
                <w:sz w:val="24"/>
                <w:szCs w:val="24"/>
                <w:highlight w:val="none"/>
                <w:lang w:val="en-US" w:eastAsia="zh-CN"/>
              </w:rPr>
              <w:t>2</w:t>
            </w:r>
            <w:r>
              <w:rPr>
                <w:rFonts w:hint="eastAsia" w:asciiTheme="minorEastAsia" w:hAnsiTheme="minorEastAsia" w:eastAsiaTheme="minorEastAsia" w:cstheme="minorEastAsia"/>
                <w:bCs/>
                <w:color w:val="auto"/>
                <w:kern w:val="2"/>
                <w:sz w:val="24"/>
                <w:szCs w:val="24"/>
                <w:highlight w:val="none"/>
              </w:rPr>
              <w:t>.3</w:t>
            </w:r>
          </w:p>
        </w:tc>
        <w:tc>
          <w:tcPr>
            <w:tcW w:w="877" w:type="pct"/>
            <w:vAlign w:val="center"/>
          </w:tcPr>
          <w:p w14:paraId="1ADB9331">
            <w:pPr>
              <w:pStyle w:val="67"/>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jc w:val="left"/>
              <w:textAlignment w:val="auto"/>
              <w:rPr>
                <w:rFonts w:hint="eastAsia" w:asciiTheme="minorEastAsia" w:hAnsiTheme="minorEastAsia" w:eastAsiaTheme="minorEastAsia" w:cstheme="minorEastAsia"/>
                <w:b w:val="0"/>
                <w:color w:val="auto"/>
                <w:sz w:val="24"/>
                <w:szCs w:val="24"/>
                <w:highlight w:val="none"/>
              </w:rPr>
            </w:pPr>
            <w:r>
              <w:rPr>
                <w:rFonts w:hint="eastAsia" w:asciiTheme="minorEastAsia" w:hAnsiTheme="minorEastAsia" w:eastAsiaTheme="minorEastAsia" w:cstheme="minorEastAsia"/>
                <w:b w:val="0"/>
                <w:color w:val="auto"/>
                <w:sz w:val="24"/>
                <w:szCs w:val="24"/>
                <w:highlight w:val="none"/>
              </w:rPr>
              <w:t>响应文件解密时间</w:t>
            </w:r>
          </w:p>
        </w:tc>
        <w:tc>
          <w:tcPr>
            <w:tcW w:w="3560" w:type="pct"/>
            <w:vAlign w:val="center"/>
          </w:tcPr>
          <w:p w14:paraId="5209EDC1">
            <w:pPr>
              <w:pStyle w:val="67"/>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jc w:val="left"/>
              <w:textAlignment w:val="auto"/>
              <w:rPr>
                <w:rFonts w:hint="eastAsia" w:asciiTheme="minorEastAsia" w:hAnsiTheme="minorEastAsia" w:eastAsiaTheme="minorEastAsia" w:cstheme="minorEastAsia"/>
                <w:b w:val="0"/>
                <w:color w:val="auto"/>
                <w:sz w:val="24"/>
                <w:szCs w:val="24"/>
                <w:highlight w:val="none"/>
                <w:u w:val="single"/>
              </w:rPr>
            </w:pPr>
            <w:r>
              <w:rPr>
                <w:rFonts w:hint="eastAsia" w:asciiTheme="minorEastAsia" w:hAnsiTheme="minorEastAsia" w:eastAsiaTheme="minorEastAsia" w:cstheme="minorEastAsia"/>
                <w:b w:val="0"/>
                <w:color w:val="auto"/>
                <w:sz w:val="24"/>
                <w:szCs w:val="24"/>
                <w:highlight w:val="none"/>
                <w:u w:val="none"/>
              </w:rPr>
              <w:t>响应文件提交截止时间后</w:t>
            </w:r>
            <w:r>
              <w:rPr>
                <w:rFonts w:hint="eastAsia" w:asciiTheme="minorEastAsia" w:hAnsiTheme="minorEastAsia" w:eastAsiaTheme="minorEastAsia" w:cstheme="minorEastAsia"/>
                <w:b w:val="0"/>
                <w:color w:val="auto"/>
                <w:sz w:val="24"/>
                <w:szCs w:val="24"/>
                <w:highlight w:val="none"/>
                <w:u w:val="single"/>
                <w:lang w:val="en-US" w:eastAsia="zh-CN"/>
              </w:rPr>
              <w:t>60</w:t>
            </w:r>
            <w:r>
              <w:rPr>
                <w:rFonts w:hint="eastAsia" w:asciiTheme="minorEastAsia" w:hAnsiTheme="minorEastAsia" w:eastAsiaTheme="minorEastAsia" w:cstheme="minorEastAsia"/>
                <w:b w:val="0"/>
                <w:color w:val="auto"/>
                <w:sz w:val="24"/>
                <w:szCs w:val="24"/>
                <w:highlight w:val="none"/>
                <w:u w:val="none"/>
              </w:rPr>
              <w:t>分钟内</w:t>
            </w:r>
          </w:p>
        </w:tc>
      </w:tr>
      <w:tr w14:paraId="3137A7E9">
        <w:trPr>
          <w:trHeight w:val="502" w:hRule="atLeast"/>
          <w:jc w:val="center"/>
        </w:trPr>
        <w:tc>
          <w:tcPr>
            <w:tcW w:w="561" w:type="pct"/>
            <w:vAlign w:val="center"/>
          </w:tcPr>
          <w:p w14:paraId="476CA974">
            <w:pPr>
              <w:pStyle w:val="68"/>
              <w:keepNext w:val="0"/>
              <w:keepLines w:val="0"/>
              <w:pageBreakBefore w:val="0"/>
              <w:pBdr>
                <w:bottom w:val="none" w:color="auto" w:sz="0" w:space="0"/>
              </w:pBdr>
              <w:tabs>
                <w:tab w:val="clear" w:pos="4153"/>
                <w:tab w:val="clear" w:pos="8306"/>
              </w:tabs>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bCs/>
                <w:color w:val="auto"/>
                <w:kern w:val="2"/>
                <w:sz w:val="24"/>
                <w:szCs w:val="24"/>
                <w:highlight w:val="none"/>
              </w:rPr>
            </w:pPr>
            <w:r>
              <w:rPr>
                <w:rFonts w:hint="eastAsia" w:asciiTheme="minorEastAsia" w:hAnsiTheme="minorEastAsia" w:eastAsiaTheme="minorEastAsia" w:cstheme="minorEastAsia"/>
                <w:bCs/>
                <w:color w:val="auto"/>
                <w:kern w:val="2"/>
                <w:sz w:val="24"/>
                <w:szCs w:val="24"/>
                <w:highlight w:val="none"/>
              </w:rPr>
              <w:t>1</w:t>
            </w:r>
            <w:r>
              <w:rPr>
                <w:rFonts w:hint="eastAsia" w:asciiTheme="minorEastAsia" w:hAnsiTheme="minorEastAsia" w:eastAsiaTheme="minorEastAsia" w:cstheme="minorEastAsia"/>
                <w:bCs/>
                <w:color w:val="auto"/>
                <w:kern w:val="2"/>
                <w:sz w:val="24"/>
                <w:szCs w:val="24"/>
                <w:highlight w:val="none"/>
                <w:lang w:val="en-US" w:eastAsia="zh-CN"/>
              </w:rPr>
              <w:t>4</w:t>
            </w:r>
            <w:r>
              <w:rPr>
                <w:rFonts w:hint="eastAsia" w:asciiTheme="minorEastAsia" w:hAnsiTheme="minorEastAsia" w:eastAsiaTheme="minorEastAsia" w:cstheme="minorEastAsia"/>
                <w:bCs/>
                <w:color w:val="auto"/>
                <w:kern w:val="2"/>
                <w:sz w:val="24"/>
                <w:szCs w:val="24"/>
                <w:highlight w:val="none"/>
              </w:rPr>
              <w:t>.3</w:t>
            </w:r>
          </w:p>
        </w:tc>
        <w:tc>
          <w:tcPr>
            <w:tcW w:w="877" w:type="pct"/>
            <w:vAlign w:val="center"/>
          </w:tcPr>
          <w:p w14:paraId="24CC240D">
            <w:pPr>
              <w:pStyle w:val="67"/>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jc w:val="left"/>
              <w:textAlignment w:val="auto"/>
              <w:rPr>
                <w:rFonts w:hint="eastAsia" w:asciiTheme="minorEastAsia" w:hAnsiTheme="minorEastAsia" w:eastAsiaTheme="minorEastAsia" w:cstheme="minorEastAsia"/>
                <w:b w:val="0"/>
                <w:color w:val="auto"/>
                <w:sz w:val="24"/>
                <w:szCs w:val="24"/>
                <w:highlight w:val="none"/>
              </w:rPr>
            </w:pPr>
            <w:r>
              <w:rPr>
                <w:rFonts w:hint="eastAsia" w:asciiTheme="minorEastAsia" w:hAnsiTheme="minorEastAsia" w:eastAsiaTheme="minorEastAsia" w:cstheme="minorEastAsia"/>
                <w:b w:val="0"/>
                <w:color w:val="auto"/>
                <w:sz w:val="24"/>
                <w:szCs w:val="24"/>
                <w:highlight w:val="none"/>
              </w:rPr>
              <w:t>评审方法</w:t>
            </w:r>
          </w:p>
        </w:tc>
        <w:tc>
          <w:tcPr>
            <w:tcW w:w="3560" w:type="pct"/>
            <w:vAlign w:val="center"/>
          </w:tcPr>
          <w:p w14:paraId="35A7040F">
            <w:pPr>
              <w:pStyle w:val="67"/>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jc w:val="left"/>
              <w:textAlignment w:val="auto"/>
              <w:rPr>
                <w:rFonts w:hint="eastAsia" w:asciiTheme="minorEastAsia" w:hAnsiTheme="minorEastAsia" w:eastAsiaTheme="minorEastAsia" w:cstheme="minorEastAsia"/>
                <w:b w:val="0"/>
                <w:color w:val="auto"/>
                <w:sz w:val="24"/>
                <w:szCs w:val="24"/>
                <w:highlight w:val="none"/>
              </w:rPr>
            </w:pPr>
            <w:r>
              <w:rPr>
                <w:rFonts w:hint="eastAsia" w:asciiTheme="minorEastAsia" w:hAnsiTheme="minorEastAsia" w:eastAsiaTheme="minorEastAsia" w:cstheme="minorEastAsia"/>
                <w:b w:val="0"/>
                <w:color w:val="auto"/>
                <w:sz w:val="24"/>
                <w:szCs w:val="24"/>
                <w:highlight w:val="none"/>
                <w:u w:val="none"/>
              </w:rPr>
              <w:t>综合评分法</w:t>
            </w:r>
          </w:p>
        </w:tc>
      </w:tr>
      <w:tr w14:paraId="003BCF94">
        <w:trPr>
          <w:trHeight w:val="502" w:hRule="atLeast"/>
          <w:jc w:val="center"/>
        </w:trPr>
        <w:tc>
          <w:tcPr>
            <w:tcW w:w="561" w:type="pct"/>
            <w:vAlign w:val="center"/>
          </w:tcPr>
          <w:p w14:paraId="6327A479">
            <w:pPr>
              <w:pStyle w:val="68"/>
              <w:keepNext w:val="0"/>
              <w:keepLines w:val="0"/>
              <w:pageBreakBefore w:val="0"/>
              <w:pBdr>
                <w:bottom w:val="none" w:color="auto" w:sz="0" w:space="0"/>
              </w:pBdr>
              <w:tabs>
                <w:tab w:val="clear" w:pos="4153"/>
                <w:tab w:val="clear" w:pos="8306"/>
              </w:tabs>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bCs/>
                <w:color w:val="auto"/>
                <w:kern w:val="2"/>
                <w:sz w:val="24"/>
                <w:szCs w:val="24"/>
                <w:highlight w:val="none"/>
              </w:rPr>
            </w:pPr>
            <w:r>
              <w:rPr>
                <w:rFonts w:hint="eastAsia" w:asciiTheme="minorEastAsia" w:hAnsiTheme="minorEastAsia" w:eastAsiaTheme="minorEastAsia" w:cstheme="minorEastAsia"/>
                <w:bCs/>
                <w:color w:val="auto"/>
                <w:kern w:val="2"/>
                <w:sz w:val="24"/>
                <w:szCs w:val="24"/>
                <w:highlight w:val="none"/>
                <w:lang w:val="en-US" w:eastAsia="zh-CN"/>
              </w:rPr>
              <w:t>17</w:t>
            </w:r>
            <w:r>
              <w:rPr>
                <w:rFonts w:hint="eastAsia" w:asciiTheme="minorEastAsia" w:hAnsiTheme="minorEastAsia" w:eastAsiaTheme="minorEastAsia" w:cstheme="minorEastAsia"/>
                <w:bCs/>
                <w:color w:val="auto"/>
                <w:kern w:val="2"/>
                <w:sz w:val="24"/>
                <w:szCs w:val="24"/>
                <w:highlight w:val="none"/>
              </w:rPr>
              <w:t>.4</w:t>
            </w:r>
          </w:p>
        </w:tc>
        <w:tc>
          <w:tcPr>
            <w:tcW w:w="877" w:type="pct"/>
            <w:vAlign w:val="center"/>
          </w:tcPr>
          <w:p w14:paraId="1BE0F5A8">
            <w:pPr>
              <w:pStyle w:val="67"/>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jc w:val="left"/>
              <w:textAlignment w:val="auto"/>
              <w:rPr>
                <w:rFonts w:hint="eastAsia" w:asciiTheme="minorEastAsia" w:hAnsiTheme="minorEastAsia" w:eastAsiaTheme="minorEastAsia" w:cstheme="minorEastAsia"/>
                <w:b w:val="0"/>
                <w:color w:val="auto"/>
                <w:sz w:val="24"/>
                <w:szCs w:val="24"/>
                <w:highlight w:val="none"/>
              </w:rPr>
            </w:pPr>
            <w:r>
              <w:rPr>
                <w:rFonts w:hint="eastAsia" w:asciiTheme="minorEastAsia" w:hAnsiTheme="minorEastAsia" w:eastAsiaTheme="minorEastAsia" w:cstheme="minorEastAsia"/>
                <w:b w:val="0"/>
                <w:color w:val="auto"/>
                <w:sz w:val="24"/>
                <w:szCs w:val="24"/>
                <w:highlight w:val="none"/>
              </w:rPr>
              <w:t>最后报价扣除</w:t>
            </w:r>
          </w:p>
          <w:p w14:paraId="36F35D5C">
            <w:pPr>
              <w:pStyle w:val="67"/>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jc w:val="left"/>
              <w:textAlignment w:val="auto"/>
              <w:rPr>
                <w:rFonts w:hint="eastAsia" w:asciiTheme="minorEastAsia" w:hAnsiTheme="minorEastAsia" w:eastAsiaTheme="minorEastAsia" w:cstheme="minorEastAsia"/>
                <w:b w:val="0"/>
                <w:color w:val="auto"/>
                <w:sz w:val="24"/>
                <w:szCs w:val="24"/>
                <w:highlight w:val="none"/>
              </w:rPr>
            </w:pPr>
            <w:r>
              <w:rPr>
                <w:rFonts w:hint="eastAsia" w:asciiTheme="minorEastAsia" w:hAnsiTheme="minorEastAsia" w:eastAsiaTheme="minorEastAsia" w:cstheme="minorEastAsia"/>
                <w:b w:val="0"/>
                <w:i/>
                <w:color w:val="auto"/>
                <w:sz w:val="24"/>
                <w:szCs w:val="24"/>
                <w:highlight w:val="none"/>
              </w:rPr>
              <w:t>（非专门面向中小企业采购项目适用）</w:t>
            </w:r>
          </w:p>
        </w:tc>
        <w:tc>
          <w:tcPr>
            <w:tcW w:w="3560" w:type="pct"/>
            <w:vAlign w:val="center"/>
          </w:tcPr>
          <w:p w14:paraId="0B988EFD">
            <w:pPr>
              <w:pStyle w:val="67"/>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jc w:val="left"/>
              <w:textAlignment w:val="auto"/>
              <w:rPr>
                <w:rFonts w:hint="eastAsia" w:asciiTheme="minorEastAsia" w:hAnsiTheme="minorEastAsia" w:eastAsiaTheme="minorEastAsia" w:cstheme="minorEastAsia"/>
                <w:b w:val="0"/>
                <w:color w:val="auto"/>
                <w:sz w:val="24"/>
                <w:szCs w:val="24"/>
                <w:highlight w:val="none"/>
              </w:rPr>
            </w:pPr>
            <w:r>
              <w:rPr>
                <w:rFonts w:hint="eastAsia" w:asciiTheme="minorEastAsia" w:hAnsiTheme="minorEastAsia" w:eastAsiaTheme="minorEastAsia" w:cstheme="minorEastAsia"/>
                <w:b w:val="0"/>
                <w:color w:val="auto"/>
                <w:sz w:val="24"/>
                <w:szCs w:val="24"/>
                <w:highlight w:val="none"/>
              </w:rPr>
              <w:t>（1）小型和微型企业价格扣除：</w:t>
            </w:r>
            <w:r>
              <w:rPr>
                <w:rFonts w:hint="eastAsia" w:asciiTheme="minorEastAsia" w:hAnsiTheme="minorEastAsia" w:eastAsiaTheme="minorEastAsia" w:cstheme="minorEastAsia"/>
                <w:b w:val="0"/>
                <w:color w:val="auto"/>
                <w:sz w:val="24"/>
                <w:szCs w:val="24"/>
                <w:highlight w:val="none"/>
                <w:u w:val="single"/>
                <w:lang w:val="en-US" w:eastAsia="zh-CN"/>
              </w:rPr>
              <w:t>/</w:t>
            </w:r>
            <w:r>
              <w:rPr>
                <w:rFonts w:hint="eastAsia" w:asciiTheme="minorEastAsia" w:hAnsiTheme="minorEastAsia" w:eastAsiaTheme="minorEastAsia" w:cstheme="minorEastAsia"/>
                <w:b w:val="0"/>
                <w:color w:val="auto"/>
                <w:sz w:val="24"/>
                <w:szCs w:val="24"/>
                <w:highlight w:val="none"/>
              </w:rPr>
              <w:t>。</w:t>
            </w:r>
          </w:p>
          <w:p w14:paraId="77AE2312">
            <w:pPr>
              <w:pStyle w:val="67"/>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jc w:val="left"/>
              <w:textAlignment w:val="auto"/>
              <w:rPr>
                <w:rFonts w:hint="eastAsia" w:asciiTheme="minorEastAsia" w:hAnsiTheme="minorEastAsia" w:eastAsiaTheme="minorEastAsia" w:cstheme="minorEastAsia"/>
                <w:b w:val="0"/>
                <w:color w:val="auto"/>
                <w:sz w:val="24"/>
                <w:szCs w:val="24"/>
                <w:highlight w:val="none"/>
              </w:rPr>
            </w:pPr>
            <w:r>
              <w:rPr>
                <w:rFonts w:hint="eastAsia" w:asciiTheme="minorEastAsia" w:hAnsiTheme="minorEastAsia" w:eastAsiaTheme="minorEastAsia" w:cstheme="minorEastAsia"/>
                <w:b w:val="0"/>
                <w:color w:val="auto"/>
                <w:sz w:val="24"/>
                <w:szCs w:val="24"/>
                <w:highlight w:val="none"/>
              </w:rPr>
              <w:t>（2）监狱企业价格扣除：</w:t>
            </w:r>
            <w:r>
              <w:rPr>
                <w:rFonts w:hint="eastAsia" w:asciiTheme="minorEastAsia" w:hAnsiTheme="minorEastAsia" w:eastAsiaTheme="minorEastAsia" w:cstheme="minorEastAsia"/>
                <w:b w:val="0"/>
                <w:color w:val="auto"/>
                <w:sz w:val="24"/>
                <w:szCs w:val="24"/>
                <w:highlight w:val="none"/>
                <w:u w:val="none"/>
              </w:rPr>
              <w:t>同小型和微型企业</w:t>
            </w:r>
            <w:r>
              <w:rPr>
                <w:rFonts w:hint="eastAsia" w:asciiTheme="minorEastAsia" w:hAnsiTheme="minorEastAsia" w:eastAsiaTheme="minorEastAsia" w:cstheme="minorEastAsia"/>
                <w:b w:val="0"/>
                <w:color w:val="auto"/>
                <w:sz w:val="24"/>
                <w:szCs w:val="24"/>
                <w:highlight w:val="none"/>
              </w:rPr>
              <w:t>。</w:t>
            </w:r>
          </w:p>
          <w:p w14:paraId="36159E14">
            <w:pPr>
              <w:pStyle w:val="67"/>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jc w:val="left"/>
              <w:textAlignment w:val="auto"/>
              <w:rPr>
                <w:rFonts w:hint="eastAsia" w:asciiTheme="minorEastAsia" w:hAnsiTheme="minorEastAsia" w:eastAsiaTheme="minorEastAsia" w:cstheme="minorEastAsia"/>
                <w:b w:val="0"/>
                <w:color w:val="auto"/>
                <w:sz w:val="24"/>
                <w:szCs w:val="24"/>
                <w:highlight w:val="none"/>
              </w:rPr>
            </w:pPr>
            <w:r>
              <w:rPr>
                <w:rFonts w:hint="eastAsia" w:asciiTheme="minorEastAsia" w:hAnsiTheme="minorEastAsia" w:eastAsiaTheme="minorEastAsia" w:cstheme="minorEastAsia"/>
                <w:b w:val="0"/>
                <w:color w:val="auto"/>
                <w:sz w:val="24"/>
                <w:szCs w:val="24"/>
                <w:highlight w:val="none"/>
              </w:rPr>
              <w:t>（3）残疾人福利性单位价格扣除：</w:t>
            </w:r>
            <w:r>
              <w:rPr>
                <w:rFonts w:hint="eastAsia" w:asciiTheme="minorEastAsia" w:hAnsiTheme="minorEastAsia" w:eastAsiaTheme="minorEastAsia" w:cstheme="minorEastAsia"/>
                <w:b w:val="0"/>
                <w:color w:val="auto"/>
                <w:sz w:val="24"/>
                <w:szCs w:val="24"/>
                <w:highlight w:val="none"/>
                <w:u w:val="none"/>
              </w:rPr>
              <w:t>同小型和微型企业</w:t>
            </w:r>
            <w:r>
              <w:rPr>
                <w:rFonts w:hint="eastAsia" w:asciiTheme="minorEastAsia" w:hAnsiTheme="minorEastAsia" w:eastAsiaTheme="minorEastAsia" w:cstheme="minorEastAsia"/>
                <w:b w:val="0"/>
                <w:color w:val="auto"/>
                <w:sz w:val="24"/>
                <w:szCs w:val="24"/>
                <w:highlight w:val="none"/>
              </w:rPr>
              <w:t>。</w:t>
            </w:r>
          </w:p>
          <w:p w14:paraId="7DE8FA87">
            <w:pPr>
              <w:pStyle w:val="67"/>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jc w:val="left"/>
              <w:textAlignment w:val="auto"/>
              <w:rPr>
                <w:rFonts w:hint="eastAsia" w:asciiTheme="minorEastAsia" w:hAnsiTheme="minorEastAsia" w:eastAsiaTheme="minorEastAsia" w:cstheme="minorEastAsia"/>
                <w:b w:val="0"/>
                <w:color w:val="auto"/>
                <w:sz w:val="24"/>
                <w:szCs w:val="24"/>
                <w:highlight w:val="none"/>
              </w:rPr>
            </w:pPr>
            <w:r>
              <w:rPr>
                <w:rFonts w:hint="eastAsia" w:asciiTheme="minorEastAsia" w:hAnsiTheme="minorEastAsia" w:eastAsiaTheme="minorEastAsia" w:cstheme="minorEastAsia"/>
                <w:b w:val="0"/>
                <w:color w:val="auto"/>
                <w:sz w:val="24"/>
                <w:szCs w:val="24"/>
                <w:highlight w:val="none"/>
              </w:rPr>
              <w:t>（4）符合条件的联合体价格扣除：</w:t>
            </w:r>
            <w:r>
              <w:rPr>
                <w:rFonts w:hint="eastAsia" w:asciiTheme="minorEastAsia" w:hAnsiTheme="minorEastAsia" w:eastAsiaTheme="minorEastAsia" w:cstheme="minorEastAsia"/>
                <w:b w:val="0"/>
                <w:color w:val="auto"/>
                <w:sz w:val="24"/>
                <w:szCs w:val="24"/>
                <w:highlight w:val="none"/>
                <w:u w:val="single"/>
                <w:lang w:val="en-US" w:eastAsia="zh-CN"/>
              </w:rPr>
              <w:t>/</w:t>
            </w:r>
            <w:r>
              <w:rPr>
                <w:rFonts w:hint="eastAsia" w:asciiTheme="minorEastAsia" w:hAnsiTheme="minorEastAsia" w:eastAsiaTheme="minorEastAsia" w:cstheme="minorEastAsia"/>
                <w:b w:val="0"/>
                <w:color w:val="auto"/>
                <w:sz w:val="24"/>
                <w:szCs w:val="24"/>
                <w:highlight w:val="none"/>
              </w:rPr>
              <w:t>。</w:t>
            </w:r>
          </w:p>
          <w:p w14:paraId="6EB6BD0E">
            <w:pPr>
              <w:pStyle w:val="67"/>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jc w:val="left"/>
              <w:textAlignment w:val="auto"/>
              <w:rPr>
                <w:rFonts w:hint="eastAsia" w:asciiTheme="minorEastAsia" w:hAnsiTheme="minorEastAsia" w:eastAsiaTheme="minorEastAsia" w:cstheme="minorEastAsia"/>
                <w:b w:val="0"/>
                <w:color w:val="auto"/>
                <w:sz w:val="24"/>
                <w:szCs w:val="24"/>
                <w:highlight w:val="none"/>
              </w:rPr>
            </w:pPr>
            <w:r>
              <w:rPr>
                <w:rFonts w:hint="eastAsia" w:asciiTheme="minorEastAsia" w:hAnsiTheme="minorEastAsia" w:eastAsiaTheme="minorEastAsia" w:cstheme="minorEastAsia"/>
                <w:b w:val="0"/>
                <w:color w:val="auto"/>
                <w:sz w:val="24"/>
                <w:szCs w:val="24"/>
                <w:highlight w:val="none"/>
              </w:rPr>
              <w:t>（5）符合条件的向小微企业分包的大中型企业价格扣除：</w:t>
            </w:r>
            <w:r>
              <w:rPr>
                <w:rFonts w:hint="eastAsia" w:asciiTheme="minorEastAsia" w:hAnsiTheme="minorEastAsia" w:eastAsiaTheme="minorEastAsia" w:cstheme="minorEastAsia"/>
                <w:b w:val="0"/>
                <w:color w:val="auto"/>
                <w:sz w:val="24"/>
                <w:szCs w:val="24"/>
                <w:highlight w:val="none"/>
                <w:u w:val="single"/>
                <w:lang w:val="en-US" w:eastAsia="zh-CN"/>
              </w:rPr>
              <w:t>/</w:t>
            </w:r>
            <w:r>
              <w:rPr>
                <w:rFonts w:hint="eastAsia" w:asciiTheme="minorEastAsia" w:hAnsiTheme="minorEastAsia" w:eastAsiaTheme="minorEastAsia" w:cstheme="minorEastAsia"/>
                <w:b w:val="0"/>
                <w:color w:val="auto"/>
                <w:sz w:val="24"/>
                <w:szCs w:val="24"/>
                <w:highlight w:val="none"/>
              </w:rPr>
              <w:t>。</w:t>
            </w:r>
            <w:r>
              <w:rPr>
                <w:rFonts w:hint="eastAsia" w:asciiTheme="minorEastAsia" w:hAnsiTheme="minorEastAsia" w:eastAsiaTheme="minorEastAsia" w:cstheme="minorEastAsia"/>
                <w:b w:val="0"/>
                <w:i/>
                <w:color w:val="auto"/>
                <w:sz w:val="24"/>
                <w:szCs w:val="24"/>
                <w:highlight w:val="none"/>
              </w:rPr>
              <w:t>（允许大中型企业向小微企业分包的项目适用）</w:t>
            </w:r>
          </w:p>
        </w:tc>
      </w:tr>
      <w:tr w14:paraId="7C8E3BD6">
        <w:trPr>
          <w:trHeight w:val="502" w:hRule="atLeast"/>
          <w:jc w:val="center"/>
        </w:trPr>
        <w:tc>
          <w:tcPr>
            <w:tcW w:w="561" w:type="pct"/>
            <w:vMerge w:val="restart"/>
            <w:vAlign w:val="center"/>
          </w:tcPr>
          <w:p w14:paraId="51C34DB0">
            <w:pPr>
              <w:pStyle w:val="68"/>
              <w:keepNext w:val="0"/>
              <w:keepLines w:val="0"/>
              <w:pageBreakBefore w:val="0"/>
              <w:pBdr>
                <w:bottom w:val="none" w:color="auto" w:sz="0" w:space="0"/>
              </w:pBdr>
              <w:tabs>
                <w:tab w:val="clear" w:pos="4153"/>
                <w:tab w:val="clear" w:pos="8306"/>
              </w:tabs>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bCs/>
                <w:color w:val="auto"/>
                <w:kern w:val="2"/>
                <w:sz w:val="24"/>
                <w:szCs w:val="24"/>
                <w:highlight w:val="none"/>
              </w:rPr>
            </w:pPr>
            <w:r>
              <w:rPr>
                <w:rFonts w:hint="eastAsia" w:asciiTheme="minorEastAsia" w:hAnsiTheme="minorEastAsia" w:eastAsiaTheme="minorEastAsia" w:cstheme="minorEastAsia"/>
                <w:bCs/>
                <w:color w:val="auto"/>
                <w:kern w:val="2"/>
                <w:sz w:val="24"/>
                <w:szCs w:val="24"/>
                <w:highlight w:val="none"/>
                <w:lang w:val="en-US" w:eastAsia="zh-CN"/>
              </w:rPr>
              <w:t>19</w:t>
            </w:r>
            <w:r>
              <w:rPr>
                <w:rFonts w:hint="eastAsia" w:asciiTheme="minorEastAsia" w:hAnsiTheme="minorEastAsia" w:eastAsiaTheme="minorEastAsia" w:cstheme="minorEastAsia"/>
                <w:bCs/>
                <w:color w:val="auto"/>
                <w:kern w:val="2"/>
                <w:sz w:val="24"/>
                <w:szCs w:val="24"/>
                <w:highlight w:val="none"/>
              </w:rPr>
              <w:t>.1</w:t>
            </w:r>
          </w:p>
        </w:tc>
        <w:tc>
          <w:tcPr>
            <w:tcW w:w="877" w:type="pct"/>
            <w:vMerge w:val="restart"/>
            <w:vAlign w:val="center"/>
          </w:tcPr>
          <w:p w14:paraId="622C21A0">
            <w:pPr>
              <w:pStyle w:val="67"/>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jc w:val="left"/>
              <w:textAlignment w:val="auto"/>
              <w:rPr>
                <w:rFonts w:hint="eastAsia" w:asciiTheme="minorEastAsia" w:hAnsiTheme="minorEastAsia" w:eastAsiaTheme="minorEastAsia" w:cstheme="minorEastAsia"/>
                <w:b w:val="0"/>
                <w:color w:val="auto"/>
                <w:sz w:val="24"/>
                <w:szCs w:val="24"/>
                <w:highlight w:val="none"/>
              </w:rPr>
            </w:pPr>
            <w:r>
              <w:rPr>
                <w:rFonts w:hint="eastAsia" w:asciiTheme="minorEastAsia" w:hAnsiTheme="minorEastAsia" w:eastAsiaTheme="minorEastAsia" w:cstheme="minorEastAsia"/>
                <w:b w:val="0"/>
                <w:color w:val="auto"/>
                <w:sz w:val="24"/>
                <w:szCs w:val="24"/>
                <w:highlight w:val="none"/>
              </w:rPr>
              <w:t>确定成交候选供应商和成交供应商</w:t>
            </w:r>
          </w:p>
        </w:tc>
        <w:tc>
          <w:tcPr>
            <w:tcW w:w="3560" w:type="pct"/>
            <w:vAlign w:val="center"/>
          </w:tcPr>
          <w:p w14:paraId="76178504">
            <w:pPr>
              <w:pStyle w:val="67"/>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jc w:val="left"/>
              <w:textAlignment w:val="auto"/>
              <w:rPr>
                <w:rFonts w:hint="eastAsia" w:asciiTheme="minorEastAsia" w:hAnsiTheme="minorEastAsia" w:eastAsiaTheme="minorEastAsia" w:cstheme="minorEastAsia"/>
                <w:b w:val="0"/>
                <w:color w:val="auto"/>
                <w:sz w:val="24"/>
                <w:szCs w:val="24"/>
                <w:highlight w:val="none"/>
                <w:lang w:val="en-US" w:eastAsia="zh-CN"/>
              </w:rPr>
            </w:pPr>
            <w:r>
              <w:rPr>
                <w:rFonts w:hint="eastAsia" w:asciiTheme="minorEastAsia" w:hAnsiTheme="minorEastAsia" w:eastAsiaTheme="minorEastAsia" w:cstheme="minorEastAsia"/>
                <w:b w:val="0"/>
                <w:color w:val="auto"/>
                <w:sz w:val="24"/>
                <w:szCs w:val="24"/>
                <w:highlight w:val="none"/>
              </w:rPr>
              <w:t>磋商小组推荐成交候选供应商的数量：3家</w:t>
            </w:r>
            <w:r>
              <w:rPr>
                <w:rFonts w:hint="eastAsia" w:asciiTheme="minorEastAsia" w:hAnsiTheme="minorEastAsia" w:eastAsiaTheme="minorEastAsia" w:cstheme="minorEastAsia"/>
                <w:b w:val="0"/>
                <w:color w:val="auto"/>
                <w:sz w:val="24"/>
                <w:szCs w:val="24"/>
                <w:highlight w:val="none"/>
                <w:lang w:val="en-US" w:eastAsia="zh-CN"/>
              </w:rPr>
              <w:t>以上</w:t>
            </w:r>
          </w:p>
          <w:p w14:paraId="29C179CC">
            <w:pPr>
              <w:pStyle w:val="67"/>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jc w:val="left"/>
              <w:textAlignment w:val="auto"/>
              <w:rPr>
                <w:rFonts w:hint="eastAsia" w:asciiTheme="minorEastAsia" w:hAnsiTheme="minorEastAsia" w:eastAsiaTheme="minorEastAsia" w:cstheme="minorEastAsia"/>
                <w:b w:val="0"/>
                <w:color w:val="auto"/>
                <w:sz w:val="24"/>
                <w:szCs w:val="24"/>
                <w:highlight w:val="none"/>
                <w:u w:val="single"/>
              </w:rPr>
            </w:pPr>
            <w:r>
              <w:rPr>
                <w:rFonts w:hint="eastAsia" w:asciiTheme="minorEastAsia" w:hAnsiTheme="minorEastAsia" w:eastAsiaTheme="minorEastAsia" w:cstheme="minorEastAsia"/>
                <w:b w:val="0"/>
                <w:color w:val="auto"/>
                <w:sz w:val="24"/>
                <w:szCs w:val="24"/>
                <w:highlight w:val="none"/>
                <w:lang w:val="en-US" w:eastAsia="zh-CN"/>
              </w:rPr>
              <w:t>注：法律、法规另有规定的，从其规定</w:t>
            </w:r>
          </w:p>
        </w:tc>
      </w:tr>
      <w:tr w14:paraId="30C61D60">
        <w:trPr>
          <w:trHeight w:val="502" w:hRule="atLeast"/>
          <w:jc w:val="center"/>
        </w:trPr>
        <w:tc>
          <w:tcPr>
            <w:tcW w:w="561" w:type="pct"/>
            <w:vMerge w:val="continue"/>
            <w:vAlign w:val="center"/>
          </w:tcPr>
          <w:p w14:paraId="6745B143">
            <w:pPr>
              <w:pStyle w:val="68"/>
              <w:keepNext w:val="0"/>
              <w:keepLines w:val="0"/>
              <w:pageBreakBefore w:val="0"/>
              <w:pBdr>
                <w:bottom w:val="none" w:color="auto" w:sz="0" w:space="0"/>
              </w:pBdr>
              <w:tabs>
                <w:tab w:val="clear" w:pos="4153"/>
                <w:tab w:val="clear" w:pos="8306"/>
              </w:tabs>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bCs/>
                <w:color w:val="auto"/>
                <w:kern w:val="2"/>
                <w:sz w:val="24"/>
                <w:szCs w:val="24"/>
                <w:highlight w:val="none"/>
              </w:rPr>
            </w:pPr>
          </w:p>
        </w:tc>
        <w:tc>
          <w:tcPr>
            <w:tcW w:w="877" w:type="pct"/>
            <w:vMerge w:val="continue"/>
            <w:vAlign w:val="center"/>
          </w:tcPr>
          <w:p w14:paraId="031DE47F">
            <w:pPr>
              <w:pStyle w:val="67"/>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jc w:val="left"/>
              <w:textAlignment w:val="auto"/>
              <w:rPr>
                <w:rFonts w:hint="eastAsia" w:asciiTheme="minorEastAsia" w:hAnsiTheme="minorEastAsia" w:eastAsiaTheme="minorEastAsia" w:cstheme="minorEastAsia"/>
                <w:b w:val="0"/>
                <w:color w:val="auto"/>
                <w:sz w:val="24"/>
                <w:szCs w:val="24"/>
                <w:highlight w:val="none"/>
              </w:rPr>
            </w:pPr>
          </w:p>
        </w:tc>
        <w:tc>
          <w:tcPr>
            <w:tcW w:w="3560" w:type="pct"/>
            <w:vAlign w:val="center"/>
          </w:tcPr>
          <w:p w14:paraId="2B73D998">
            <w:pPr>
              <w:pStyle w:val="67"/>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jc w:val="left"/>
              <w:textAlignment w:val="auto"/>
              <w:rPr>
                <w:rFonts w:hint="eastAsia" w:asciiTheme="minorEastAsia" w:hAnsiTheme="minorEastAsia" w:eastAsiaTheme="minorEastAsia" w:cstheme="minorEastAsia"/>
                <w:b w:val="0"/>
                <w:color w:val="auto"/>
                <w:sz w:val="24"/>
                <w:szCs w:val="24"/>
                <w:highlight w:val="none"/>
              </w:rPr>
            </w:pPr>
            <w:r>
              <w:rPr>
                <w:rFonts w:hint="eastAsia" w:asciiTheme="minorEastAsia" w:hAnsiTheme="minorEastAsia" w:eastAsiaTheme="minorEastAsia" w:cstheme="minorEastAsia"/>
                <w:b w:val="0"/>
                <w:color w:val="auto"/>
                <w:sz w:val="24"/>
                <w:szCs w:val="24"/>
                <w:highlight w:val="none"/>
              </w:rPr>
              <w:t>确定成交供应商：采购人委托磋商小组确定</w:t>
            </w:r>
          </w:p>
        </w:tc>
      </w:tr>
      <w:tr w14:paraId="520C3E3A">
        <w:trPr>
          <w:trHeight w:val="502" w:hRule="atLeast"/>
          <w:jc w:val="center"/>
        </w:trPr>
        <w:tc>
          <w:tcPr>
            <w:tcW w:w="561" w:type="pct"/>
            <w:vAlign w:val="center"/>
          </w:tcPr>
          <w:p w14:paraId="17847A9E">
            <w:pPr>
              <w:pStyle w:val="68"/>
              <w:keepNext w:val="0"/>
              <w:keepLines w:val="0"/>
              <w:pageBreakBefore w:val="0"/>
              <w:pBdr>
                <w:bottom w:val="none" w:color="auto" w:sz="0" w:space="0"/>
              </w:pBdr>
              <w:tabs>
                <w:tab w:val="clear" w:pos="4153"/>
                <w:tab w:val="clear" w:pos="8306"/>
              </w:tabs>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bCs/>
                <w:color w:val="auto"/>
                <w:kern w:val="2"/>
                <w:sz w:val="24"/>
                <w:szCs w:val="24"/>
                <w:highlight w:val="none"/>
              </w:rPr>
            </w:pPr>
            <w:r>
              <w:rPr>
                <w:rFonts w:hint="eastAsia" w:asciiTheme="minorEastAsia" w:hAnsiTheme="minorEastAsia" w:eastAsiaTheme="minorEastAsia" w:cstheme="minorEastAsia"/>
                <w:bCs/>
                <w:color w:val="auto"/>
                <w:kern w:val="2"/>
                <w:sz w:val="24"/>
                <w:szCs w:val="24"/>
                <w:highlight w:val="none"/>
              </w:rPr>
              <w:t>2</w:t>
            </w:r>
            <w:r>
              <w:rPr>
                <w:rFonts w:hint="eastAsia" w:asciiTheme="minorEastAsia" w:hAnsiTheme="minorEastAsia" w:eastAsiaTheme="minorEastAsia" w:cstheme="minorEastAsia"/>
                <w:bCs/>
                <w:color w:val="auto"/>
                <w:kern w:val="2"/>
                <w:sz w:val="24"/>
                <w:szCs w:val="24"/>
                <w:highlight w:val="none"/>
                <w:lang w:val="en-US" w:eastAsia="zh-CN"/>
              </w:rPr>
              <w:t>2</w:t>
            </w:r>
            <w:r>
              <w:rPr>
                <w:rFonts w:hint="eastAsia" w:asciiTheme="minorEastAsia" w:hAnsiTheme="minorEastAsia" w:eastAsiaTheme="minorEastAsia" w:cstheme="minorEastAsia"/>
                <w:bCs/>
                <w:color w:val="auto"/>
                <w:kern w:val="2"/>
                <w:sz w:val="24"/>
                <w:szCs w:val="24"/>
                <w:highlight w:val="none"/>
              </w:rPr>
              <w:t>.2</w:t>
            </w:r>
          </w:p>
        </w:tc>
        <w:tc>
          <w:tcPr>
            <w:tcW w:w="877" w:type="pct"/>
            <w:vAlign w:val="center"/>
          </w:tcPr>
          <w:p w14:paraId="6A9A0D52">
            <w:pPr>
              <w:pStyle w:val="67"/>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jc w:val="left"/>
              <w:textAlignment w:val="auto"/>
              <w:rPr>
                <w:rFonts w:hint="eastAsia" w:asciiTheme="minorEastAsia" w:hAnsiTheme="minorEastAsia" w:eastAsiaTheme="minorEastAsia" w:cstheme="minorEastAsia"/>
                <w:b w:val="0"/>
                <w:color w:val="auto"/>
                <w:sz w:val="24"/>
                <w:szCs w:val="24"/>
                <w:highlight w:val="none"/>
              </w:rPr>
            </w:pPr>
            <w:r>
              <w:rPr>
                <w:rFonts w:hint="eastAsia" w:asciiTheme="minorEastAsia" w:hAnsiTheme="minorEastAsia" w:eastAsiaTheme="minorEastAsia" w:cstheme="minorEastAsia"/>
                <w:b w:val="0"/>
                <w:color w:val="auto"/>
                <w:sz w:val="24"/>
                <w:szCs w:val="24"/>
                <w:highlight w:val="none"/>
              </w:rPr>
              <w:t>随成交结果公告同时公告的内容</w:t>
            </w:r>
          </w:p>
        </w:tc>
        <w:tc>
          <w:tcPr>
            <w:tcW w:w="3560" w:type="pct"/>
            <w:vAlign w:val="center"/>
          </w:tcPr>
          <w:p w14:paraId="3D97A663">
            <w:pPr>
              <w:pStyle w:val="67"/>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jc w:val="left"/>
              <w:textAlignment w:val="auto"/>
              <w:rPr>
                <w:rFonts w:hint="eastAsia" w:asciiTheme="minorEastAsia" w:hAnsiTheme="minorEastAsia" w:eastAsiaTheme="minorEastAsia" w:cstheme="minorEastAsia"/>
                <w:b w:val="0"/>
                <w:color w:val="auto"/>
                <w:sz w:val="24"/>
                <w:szCs w:val="24"/>
                <w:highlight w:val="none"/>
                <w:u w:val="none"/>
              </w:rPr>
            </w:pPr>
            <w:r>
              <w:rPr>
                <w:rFonts w:hint="eastAsia" w:asciiTheme="minorEastAsia" w:hAnsiTheme="minorEastAsia" w:eastAsiaTheme="minorEastAsia" w:cstheme="minorEastAsia"/>
                <w:b w:val="0"/>
                <w:color w:val="auto"/>
                <w:sz w:val="24"/>
                <w:szCs w:val="24"/>
                <w:highlight w:val="none"/>
                <w:u w:val="none"/>
              </w:rPr>
              <w:t>（</w:t>
            </w:r>
            <w:r>
              <w:rPr>
                <w:rFonts w:hint="eastAsia" w:asciiTheme="minorEastAsia" w:hAnsiTheme="minorEastAsia" w:eastAsiaTheme="minorEastAsia" w:cstheme="minorEastAsia"/>
                <w:b w:val="0"/>
                <w:color w:val="auto"/>
                <w:sz w:val="24"/>
                <w:szCs w:val="24"/>
                <w:highlight w:val="none"/>
                <w:u w:val="none"/>
                <w:lang w:val="en-US" w:eastAsia="zh-CN"/>
              </w:rPr>
              <w:t>1</w:t>
            </w:r>
            <w:r>
              <w:rPr>
                <w:rFonts w:hint="eastAsia" w:asciiTheme="minorEastAsia" w:hAnsiTheme="minorEastAsia" w:eastAsiaTheme="minorEastAsia" w:cstheme="minorEastAsia"/>
                <w:b w:val="0"/>
                <w:color w:val="auto"/>
                <w:sz w:val="24"/>
                <w:szCs w:val="24"/>
                <w:highlight w:val="none"/>
                <w:u w:val="none"/>
              </w:rPr>
              <w:t>）中小企业声明函；</w:t>
            </w:r>
            <w:r>
              <w:rPr>
                <w:rFonts w:hint="eastAsia" w:asciiTheme="minorEastAsia" w:hAnsiTheme="minorEastAsia" w:eastAsiaTheme="minorEastAsia" w:cstheme="minorEastAsia"/>
                <w:b w:val="0"/>
                <w:i/>
                <w:iCs/>
                <w:color w:val="auto"/>
                <w:sz w:val="24"/>
                <w:szCs w:val="24"/>
                <w:highlight w:val="none"/>
                <w:u w:val="none"/>
              </w:rPr>
              <w:t>（如有）</w:t>
            </w:r>
          </w:p>
          <w:p w14:paraId="610897A6">
            <w:pPr>
              <w:pStyle w:val="67"/>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jc w:val="left"/>
              <w:textAlignment w:val="auto"/>
              <w:rPr>
                <w:rFonts w:hint="eastAsia" w:asciiTheme="minorEastAsia" w:hAnsiTheme="minorEastAsia" w:eastAsiaTheme="minorEastAsia" w:cstheme="minorEastAsia"/>
                <w:b w:val="0"/>
                <w:i/>
                <w:color w:val="auto"/>
                <w:sz w:val="24"/>
                <w:szCs w:val="24"/>
                <w:highlight w:val="none"/>
                <w:u w:val="none"/>
              </w:rPr>
            </w:pPr>
            <w:r>
              <w:rPr>
                <w:rFonts w:hint="eastAsia" w:asciiTheme="minorEastAsia" w:hAnsiTheme="minorEastAsia" w:eastAsiaTheme="minorEastAsia" w:cstheme="minorEastAsia"/>
                <w:b w:val="0"/>
                <w:color w:val="auto"/>
                <w:sz w:val="24"/>
                <w:szCs w:val="24"/>
                <w:highlight w:val="none"/>
                <w:u w:val="none"/>
              </w:rPr>
              <w:t>（</w:t>
            </w:r>
            <w:r>
              <w:rPr>
                <w:rFonts w:hint="eastAsia" w:asciiTheme="minorEastAsia" w:hAnsiTheme="minorEastAsia" w:eastAsiaTheme="minorEastAsia" w:cstheme="minorEastAsia"/>
                <w:b w:val="0"/>
                <w:color w:val="auto"/>
                <w:sz w:val="24"/>
                <w:szCs w:val="24"/>
                <w:highlight w:val="none"/>
                <w:u w:val="none"/>
                <w:lang w:val="en-US" w:eastAsia="zh-CN"/>
              </w:rPr>
              <w:t>2）</w:t>
            </w:r>
            <w:r>
              <w:rPr>
                <w:rFonts w:hint="eastAsia" w:asciiTheme="minorEastAsia" w:hAnsiTheme="minorEastAsia" w:eastAsiaTheme="minorEastAsia" w:cstheme="minorEastAsia"/>
                <w:b w:val="0"/>
                <w:color w:val="auto"/>
                <w:sz w:val="24"/>
                <w:szCs w:val="24"/>
                <w:highlight w:val="none"/>
                <w:u w:val="none"/>
              </w:rPr>
              <w:t>残疾人福利性单位声明函；</w:t>
            </w:r>
            <w:r>
              <w:rPr>
                <w:rFonts w:hint="eastAsia" w:asciiTheme="minorEastAsia" w:hAnsiTheme="minorEastAsia" w:eastAsiaTheme="minorEastAsia" w:cstheme="minorEastAsia"/>
                <w:b w:val="0"/>
                <w:i/>
                <w:iCs/>
                <w:color w:val="auto"/>
                <w:sz w:val="24"/>
                <w:szCs w:val="24"/>
                <w:highlight w:val="none"/>
                <w:u w:val="none"/>
              </w:rPr>
              <w:t>（如有）</w:t>
            </w:r>
          </w:p>
          <w:p w14:paraId="2E336721">
            <w:pPr>
              <w:pStyle w:val="67"/>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jc w:val="left"/>
              <w:textAlignment w:val="auto"/>
              <w:rPr>
                <w:rFonts w:hint="eastAsia" w:asciiTheme="minorEastAsia" w:hAnsiTheme="minorEastAsia" w:eastAsiaTheme="minorEastAsia" w:cstheme="minorEastAsia"/>
                <w:b w:val="0"/>
                <w:bCs w:val="0"/>
                <w:color w:val="auto"/>
                <w:sz w:val="24"/>
                <w:szCs w:val="24"/>
                <w:highlight w:val="none"/>
                <w:lang w:eastAsia="zh-CN"/>
              </w:rPr>
            </w:pPr>
            <w:r>
              <w:rPr>
                <w:rFonts w:hint="eastAsia" w:asciiTheme="minorEastAsia" w:hAnsiTheme="minorEastAsia" w:eastAsiaTheme="minorEastAsia" w:cstheme="minorEastAsia"/>
                <w:b w:val="0"/>
                <w:color w:val="auto"/>
                <w:sz w:val="24"/>
                <w:szCs w:val="24"/>
                <w:highlight w:val="none"/>
                <w:u w:val="none"/>
                <w:lang w:eastAsia="zh-CN"/>
              </w:rPr>
              <w:t>（</w:t>
            </w:r>
            <w:r>
              <w:rPr>
                <w:rFonts w:hint="eastAsia" w:asciiTheme="minorEastAsia" w:hAnsiTheme="minorEastAsia" w:eastAsiaTheme="minorEastAsia" w:cstheme="minorEastAsia"/>
                <w:b w:val="0"/>
                <w:color w:val="auto"/>
                <w:sz w:val="24"/>
                <w:szCs w:val="24"/>
                <w:highlight w:val="none"/>
                <w:u w:val="none"/>
                <w:lang w:val="en-US" w:eastAsia="zh-CN"/>
              </w:rPr>
              <w:t>3</w:t>
            </w:r>
            <w:r>
              <w:rPr>
                <w:rFonts w:hint="eastAsia" w:asciiTheme="minorEastAsia" w:hAnsiTheme="minorEastAsia" w:eastAsiaTheme="minorEastAsia" w:cstheme="minorEastAsia"/>
                <w:b w:val="0"/>
                <w:color w:val="auto"/>
                <w:sz w:val="24"/>
                <w:szCs w:val="24"/>
                <w:highlight w:val="none"/>
                <w:u w:val="none"/>
                <w:lang w:eastAsia="zh-CN"/>
              </w:rPr>
              <w:t>）</w:t>
            </w:r>
            <w:r>
              <w:rPr>
                <w:rFonts w:hint="eastAsia" w:asciiTheme="minorEastAsia" w:hAnsiTheme="minorEastAsia" w:eastAsiaTheme="minorEastAsia" w:cstheme="minorEastAsia"/>
                <w:b w:val="0"/>
                <w:color w:val="auto"/>
                <w:sz w:val="24"/>
                <w:szCs w:val="24"/>
                <w:highlight w:val="none"/>
                <w:u w:val="none"/>
              </w:rPr>
              <w:t>中标</w:t>
            </w:r>
            <w:r>
              <w:rPr>
                <w:rFonts w:hint="eastAsia" w:asciiTheme="minorEastAsia" w:hAnsiTheme="minorEastAsia" w:eastAsiaTheme="minorEastAsia" w:cstheme="minorEastAsia"/>
                <w:b w:val="0"/>
                <w:color w:val="auto"/>
                <w:sz w:val="24"/>
                <w:szCs w:val="24"/>
                <w:highlight w:val="none"/>
                <w:u w:val="none"/>
                <w:lang w:eastAsia="zh-CN"/>
              </w:rPr>
              <w:t>（</w:t>
            </w:r>
            <w:r>
              <w:rPr>
                <w:rFonts w:hint="eastAsia" w:asciiTheme="minorEastAsia" w:hAnsiTheme="minorEastAsia" w:eastAsiaTheme="minorEastAsia" w:cstheme="minorEastAsia"/>
                <w:b w:val="0"/>
                <w:color w:val="auto"/>
                <w:sz w:val="24"/>
                <w:szCs w:val="24"/>
                <w:highlight w:val="none"/>
                <w:u w:val="none"/>
              </w:rPr>
              <w:t>成交</w:t>
            </w:r>
            <w:r>
              <w:rPr>
                <w:rFonts w:hint="eastAsia" w:asciiTheme="minorEastAsia" w:hAnsiTheme="minorEastAsia" w:eastAsiaTheme="minorEastAsia" w:cstheme="minorEastAsia"/>
                <w:b w:val="0"/>
                <w:color w:val="auto"/>
                <w:sz w:val="24"/>
                <w:szCs w:val="24"/>
                <w:highlight w:val="none"/>
                <w:u w:val="none"/>
                <w:lang w:eastAsia="zh-CN"/>
              </w:rPr>
              <w:t>）</w:t>
            </w:r>
            <w:r>
              <w:rPr>
                <w:rFonts w:hint="eastAsia" w:asciiTheme="minorEastAsia" w:hAnsiTheme="minorEastAsia" w:eastAsiaTheme="minorEastAsia" w:cstheme="minorEastAsia"/>
                <w:b w:val="0"/>
                <w:color w:val="auto"/>
                <w:sz w:val="24"/>
                <w:szCs w:val="24"/>
                <w:highlight w:val="none"/>
                <w:u w:val="none"/>
              </w:rPr>
              <w:t>供应商的评审总得分</w:t>
            </w:r>
            <w:r>
              <w:rPr>
                <w:rFonts w:hint="eastAsia" w:asciiTheme="minorEastAsia" w:hAnsiTheme="minorEastAsia" w:eastAsiaTheme="minorEastAsia" w:cstheme="minorEastAsia"/>
                <w:b w:val="0"/>
                <w:color w:val="auto"/>
                <w:sz w:val="24"/>
                <w:szCs w:val="24"/>
                <w:highlight w:val="none"/>
                <w:u w:val="none"/>
                <w:lang w:eastAsia="zh-CN"/>
              </w:rPr>
              <w:t>。</w:t>
            </w:r>
          </w:p>
        </w:tc>
      </w:tr>
      <w:tr w14:paraId="0F46086B">
        <w:trPr>
          <w:trHeight w:val="502" w:hRule="atLeast"/>
          <w:jc w:val="center"/>
        </w:trPr>
        <w:tc>
          <w:tcPr>
            <w:tcW w:w="561" w:type="pct"/>
            <w:vAlign w:val="center"/>
          </w:tcPr>
          <w:p w14:paraId="7060E769">
            <w:pPr>
              <w:pStyle w:val="68"/>
              <w:keepNext w:val="0"/>
              <w:keepLines w:val="0"/>
              <w:pageBreakBefore w:val="0"/>
              <w:pBdr>
                <w:bottom w:val="none" w:color="auto" w:sz="0" w:space="0"/>
              </w:pBdr>
              <w:tabs>
                <w:tab w:val="clear" w:pos="4153"/>
                <w:tab w:val="clear" w:pos="8306"/>
              </w:tabs>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bCs/>
                <w:color w:val="auto"/>
                <w:kern w:val="2"/>
                <w:sz w:val="24"/>
                <w:szCs w:val="24"/>
                <w:highlight w:val="none"/>
              </w:rPr>
            </w:pPr>
            <w:r>
              <w:rPr>
                <w:rFonts w:hint="eastAsia" w:asciiTheme="minorEastAsia" w:hAnsiTheme="minorEastAsia" w:eastAsiaTheme="minorEastAsia" w:cstheme="minorEastAsia"/>
                <w:bCs/>
                <w:color w:val="auto"/>
                <w:kern w:val="2"/>
                <w:sz w:val="24"/>
                <w:szCs w:val="24"/>
                <w:highlight w:val="none"/>
              </w:rPr>
              <w:t>2</w:t>
            </w:r>
            <w:r>
              <w:rPr>
                <w:rFonts w:hint="eastAsia" w:asciiTheme="minorEastAsia" w:hAnsiTheme="minorEastAsia" w:eastAsiaTheme="minorEastAsia" w:cstheme="minorEastAsia"/>
                <w:bCs/>
                <w:color w:val="auto"/>
                <w:kern w:val="2"/>
                <w:sz w:val="24"/>
                <w:szCs w:val="24"/>
                <w:highlight w:val="none"/>
                <w:lang w:val="en-US" w:eastAsia="zh-CN"/>
              </w:rPr>
              <w:t>3</w:t>
            </w:r>
            <w:r>
              <w:rPr>
                <w:rFonts w:hint="eastAsia" w:asciiTheme="minorEastAsia" w:hAnsiTheme="minorEastAsia" w:eastAsiaTheme="minorEastAsia" w:cstheme="minorEastAsia"/>
                <w:bCs/>
                <w:color w:val="auto"/>
                <w:kern w:val="2"/>
                <w:sz w:val="24"/>
                <w:szCs w:val="24"/>
                <w:highlight w:val="none"/>
              </w:rPr>
              <w:t>.1</w:t>
            </w:r>
          </w:p>
        </w:tc>
        <w:tc>
          <w:tcPr>
            <w:tcW w:w="877" w:type="pct"/>
            <w:vAlign w:val="center"/>
          </w:tcPr>
          <w:p w14:paraId="0E289BAD">
            <w:pPr>
              <w:pStyle w:val="67"/>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jc w:val="left"/>
              <w:textAlignment w:val="auto"/>
              <w:rPr>
                <w:rFonts w:hint="eastAsia" w:asciiTheme="minorEastAsia" w:hAnsiTheme="minorEastAsia" w:eastAsiaTheme="minorEastAsia" w:cstheme="minorEastAsia"/>
                <w:b w:val="0"/>
                <w:color w:val="auto"/>
                <w:sz w:val="24"/>
                <w:szCs w:val="24"/>
                <w:highlight w:val="none"/>
              </w:rPr>
            </w:pPr>
            <w:r>
              <w:rPr>
                <w:rFonts w:hint="eastAsia" w:asciiTheme="minorEastAsia" w:hAnsiTheme="minorEastAsia" w:eastAsiaTheme="minorEastAsia" w:cstheme="minorEastAsia"/>
                <w:b w:val="0"/>
                <w:color w:val="auto"/>
                <w:sz w:val="24"/>
                <w:szCs w:val="24"/>
                <w:highlight w:val="none"/>
              </w:rPr>
              <w:t>成交通知书发出的形式</w:t>
            </w:r>
          </w:p>
        </w:tc>
        <w:tc>
          <w:tcPr>
            <w:tcW w:w="3560" w:type="pct"/>
            <w:vAlign w:val="center"/>
          </w:tcPr>
          <w:p w14:paraId="3C6189A3">
            <w:pPr>
              <w:pStyle w:val="67"/>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jc w:val="left"/>
              <w:textAlignment w:val="auto"/>
              <w:rPr>
                <w:rFonts w:hint="eastAsia" w:asciiTheme="minorEastAsia" w:hAnsiTheme="minorEastAsia" w:eastAsiaTheme="minorEastAsia" w:cstheme="minorEastAsia"/>
                <w:b w:val="0"/>
                <w:color w:val="auto"/>
                <w:sz w:val="24"/>
                <w:szCs w:val="24"/>
                <w:highlight w:val="none"/>
              </w:rPr>
            </w:pPr>
            <w:r>
              <w:rPr>
                <w:rFonts w:hint="eastAsia" w:asciiTheme="minorEastAsia" w:hAnsiTheme="minorEastAsia" w:eastAsiaTheme="minorEastAsia" w:cstheme="minorEastAsia"/>
                <w:b w:val="0"/>
                <w:color w:val="auto"/>
                <w:sz w:val="24"/>
                <w:szCs w:val="24"/>
                <w:highlight w:val="none"/>
              </w:rPr>
              <w:t>书面</w:t>
            </w:r>
          </w:p>
        </w:tc>
      </w:tr>
      <w:tr w14:paraId="481F5FFB">
        <w:trPr>
          <w:trHeight w:val="502" w:hRule="atLeast"/>
          <w:jc w:val="center"/>
        </w:trPr>
        <w:tc>
          <w:tcPr>
            <w:tcW w:w="561" w:type="pct"/>
            <w:vAlign w:val="center"/>
          </w:tcPr>
          <w:p w14:paraId="7D8EA391">
            <w:pPr>
              <w:pStyle w:val="68"/>
              <w:keepNext w:val="0"/>
              <w:keepLines w:val="0"/>
              <w:pageBreakBefore w:val="0"/>
              <w:pBdr>
                <w:bottom w:val="none" w:color="auto" w:sz="0" w:space="0"/>
              </w:pBdr>
              <w:tabs>
                <w:tab w:val="clear" w:pos="4153"/>
                <w:tab w:val="clear" w:pos="8306"/>
              </w:tabs>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bCs/>
                <w:color w:val="auto"/>
                <w:kern w:val="2"/>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24.1</w:t>
            </w:r>
          </w:p>
        </w:tc>
        <w:tc>
          <w:tcPr>
            <w:tcW w:w="877" w:type="pct"/>
            <w:vAlign w:val="center"/>
          </w:tcPr>
          <w:p w14:paraId="1FE416F8">
            <w:pPr>
              <w:pStyle w:val="67"/>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jc w:val="left"/>
              <w:textAlignment w:val="auto"/>
              <w:rPr>
                <w:rFonts w:hint="eastAsia" w:asciiTheme="minorEastAsia" w:hAnsiTheme="minorEastAsia" w:eastAsiaTheme="minorEastAsia" w:cstheme="minorEastAsia"/>
                <w:b w:val="0"/>
                <w:color w:val="auto"/>
                <w:sz w:val="24"/>
                <w:szCs w:val="24"/>
                <w:highlight w:val="none"/>
              </w:rPr>
            </w:pPr>
            <w:r>
              <w:rPr>
                <w:rFonts w:hint="eastAsia" w:asciiTheme="minorEastAsia" w:hAnsiTheme="minorEastAsia" w:eastAsiaTheme="minorEastAsia" w:cstheme="minorEastAsia"/>
                <w:b w:val="0"/>
                <w:color w:val="auto"/>
                <w:sz w:val="24"/>
                <w:szCs w:val="24"/>
                <w:highlight w:val="none"/>
              </w:rPr>
              <w:t>告知磋商结果的形式</w:t>
            </w:r>
          </w:p>
        </w:tc>
        <w:tc>
          <w:tcPr>
            <w:tcW w:w="3560" w:type="pct"/>
            <w:vAlign w:val="center"/>
          </w:tcPr>
          <w:p w14:paraId="24426C4B">
            <w:pPr>
              <w:pStyle w:val="67"/>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jc w:val="left"/>
              <w:textAlignment w:val="auto"/>
              <w:rPr>
                <w:rFonts w:hint="eastAsia" w:asciiTheme="minorEastAsia" w:hAnsiTheme="minorEastAsia" w:eastAsiaTheme="minorEastAsia" w:cstheme="minorEastAsia"/>
                <w:b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rPr>
              <w:t>供应商自行登录电子</w:t>
            </w:r>
            <w:r>
              <w:rPr>
                <w:rFonts w:hint="eastAsia" w:asciiTheme="minorEastAsia" w:hAnsiTheme="minorEastAsia" w:eastAsiaTheme="minorEastAsia" w:cstheme="minorEastAsia"/>
                <w:b w:val="0"/>
                <w:bCs w:val="0"/>
                <w:color w:val="auto"/>
                <w:sz w:val="24"/>
                <w:szCs w:val="24"/>
                <w:highlight w:val="none"/>
                <w:lang w:val="en-US" w:eastAsia="zh-CN"/>
              </w:rPr>
              <w:t>交易</w:t>
            </w:r>
            <w:r>
              <w:rPr>
                <w:rFonts w:hint="eastAsia" w:asciiTheme="minorEastAsia" w:hAnsiTheme="minorEastAsia" w:eastAsiaTheme="minorEastAsia" w:cstheme="minorEastAsia"/>
                <w:b w:val="0"/>
                <w:bCs w:val="0"/>
                <w:color w:val="auto"/>
                <w:sz w:val="24"/>
                <w:szCs w:val="24"/>
                <w:highlight w:val="none"/>
              </w:rPr>
              <w:t>系统查看</w:t>
            </w:r>
          </w:p>
        </w:tc>
      </w:tr>
      <w:tr w14:paraId="294FF8F6">
        <w:trPr>
          <w:trHeight w:val="502" w:hRule="atLeast"/>
          <w:jc w:val="center"/>
        </w:trPr>
        <w:tc>
          <w:tcPr>
            <w:tcW w:w="561" w:type="pct"/>
            <w:vAlign w:val="center"/>
          </w:tcPr>
          <w:p w14:paraId="4B024883">
            <w:pPr>
              <w:pStyle w:val="68"/>
              <w:keepNext w:val="0"/>
              <w:keepLines w:val="0"/>
              <w:pageBreakBefore w:val="0"/>
              <w:pBdr>
                <w:bottom w:val="none" w:color="auto" w:sz="0" w:space="0"/>
              </w:pBdr>
              <w:tabs>
                <w:tab w:val="clear" w:pos="4153"/>
                <w:tab w:val="clear" w:pos="8306"/>
              </w:tabs>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bCs/>
                <w:color w:val="auto"/>
                <w:kern w:val="2"/>
                <w:sz w:val="24"/>
                <w:szCs w:val="24"/>
                <w:highlight w:val="none"/>
              </w:rPr>
            </w:pPr>
            <w:r>
              <w:rPr>
                <w:rFonts w:hint="eastAsia" w:asciiTheme="minorEastAsia" w:hAnsiTheme="minorEastAsia" w:eastAsiaTheme="minorEastAsia" w:cstheme="minorEastAsia"/>
                <w:bCs/>
                <w:color w:val="auto"/>
                <w:kern w:val="2"/>
                <w:sz w:val="24"/>
                <w:szCs w:val="24"/>
                <w:highlight w:val="none"/>
                <w:lang w:val="en-US" w:eastAsia="zh-CN"/>
              </w:rPr>
              <w:t>25</w:t>
            </w:r>
            <w:r>
              <w:rPr>
                <w:rFonts w:hint="eastAsia" w:asciiTheme="minorEastAsia" w:hAnsiTheme="minorEastAsia" w:eastAsiaTheme="minorEastAsia" w:cstheme="minorEastAsia"/>
                <w:bCs/>
                <w:color w:val="auto"/>
                <w:kern w:val="2"/>
                <w:sz w:val="24"/>
                <w:szCs w:val="24"/>
                <w:highlight w:val="none"/>
              </w:rPr>
              <w:t>.1</w:t>
            </w:r>
          </w:p>
        </w:tc>
        <w:tc>
          <w:tcPr>
            <w:tcW w:w="877" w:type="pct"/>
            <w:vAlign w:val="center"/>
          </w:tcPr>
          <w:p w14:paraId="2288C87E">
            <w:pPr>
              <w:pStyle w:val="67"/>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jc w:val="left"/>
              <w:textAlignment w:val="auto"/>
              <w:rPr>
                <w:rFonts w:hint="eastAsia" w:asciiTheme="minorEastAsia" w:hAnsiTheme="minorEastAsia" w:eastAsiaTheme="minorEastAsia" w:cstheme="minorEastAsia"/>
                <w:b w:val="0"/>
                <w:color w:val="auto"/>
                <w:sz w:val="24"/>
                <w:szCs w:val="24"/>
                <w:highlight w:val="none"/>
              </w:rPr>
            </w:pPr>
            <w:r>
              <w:rPr>
                <w:rFonts w:hint="eastAsia" w:asciiTheme="minorEastAsia" w:hAnsiTheme="minorEastAsia" w:eastAsiaTheme="minorEastAsia" w:cstheme="minorEastAsia"/>
                <w:b w:val="0"/>
                <w:color w:val="auto"/>
                <w:sz w:val="24"/>
                <w:szCs w:val="24"/>
                <w:highlight w:val="none"/>
              </w:rPr>
              <w:t>履约保证金</w:t>
            </w:r>
          </w:p>
        </w:tc>
        <w:tc>
          <w:tcPr>
            <w:tcW w:w="3560" w:type="pct"/>
          </w:tcPr>
          <w:p w14:paraId="7EC7D754">
            <w:pPr>
              <w:keepNext w:val="0"/>
              <w:keepLines w:val="0"/>
              <w:pageBreakBefore w:val="0"/>
              <w:kinsoku/>
              <w:wordWrap/>
              <w:overflowPunct/>
              <w:topLinePunct w:val="0"/>
              <w:autoSpaceDE/>
              <w:autoSpaceDN/>
              <w:bidi w:val="0"/>
              <w:adjustRightInd/>
              <w:snapToGrid/>
              <w:spacing w:line="440" w:lineRule="exact"/>
              <w:jc w:val="left"/>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（1）金额：合同价的</w:t>
            </w:r>
            <w:r>
              <w:rPr>
                <w:rFonts w:hint="eastAsia" w:asciiTheme="minorEastAsia" w:hAnsiTheme="minorEastAsia" w:eastAsiaTheme="minorEastAsia" w:cstheme="minorEastAsia"/>
                <w:bCs/>
                <w:color w:val="auto"/>
                <w:sz w:val="24"/>
                <w:szCs w:val="24"/>
                <w:highlight w:val="none"/>
                <w:u w:val="single"/>
                <w:lang w:val="en-US" w:eastAsia="zh-CN"/>
              </w:rPr>
              <w:t>2.5</w:t>
            </w:r>
            <w:r>
              <w:rPr>
                <w:rFonts w:hint="eastAsia" w:asciiTheme="minorEastAsia" w:hAnsiTheme="minorEastAsia" w:eastAsiaTheme="minorEastAsia" w:cstheme="minorEastAsia"/>
                <w:bCs/>
                <w:color w:val="auto"/>
                <w:sz w:val="24"/>
                <w:szCs w:val="24"/>
                <w:highlight w:val="none"/>
              </w:rPr>
              <w:t>%</w:t>
            </w:r>
          </w:p>
          <w:p w14:paraId="2FCAB721">
            <w:pPr>
              <w:keepNext w:val="0"/>
              <w:keepLines w:val="0"/>
              <w:pageBreakBefore w:val="0"/>
              <w:kinsoku/>
              <w:wordWrap/>
              <w:overflowPunct/>
              <w:topLinePunct w:val="0"/>
              <w:autoSpaceDE/>
              <w:autoSpaceDN/>
              <w:bidi w:val="0"/>
              <w:adjustRightInd/>
              <w:snapToGrid/>
              <w:spacing w:line="440" w:lineRule="exact"/>
              <w:jc w:val="left"/>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（2）支付方式：转账/电汇</w:t>
            </w:r>
            <w:r>
              <w:rPr>
                <w:rFonts w:hint="eastAsia" w:asciiTheme="minorEastAsia" w:hAnsiTheme="minorEastAsia" w:eastAsiaTheme="minorEastAsia" w:cstheme="minorEastAsia"/>
                <w:bCs/>
                <w:color w:val="auto"/>
                <w:sz w:val="24"/>
                <w:szCs w:val="24"/>
                <w:highlight w:val="none"/>
                <w:lang w:eastAsia="zh-CN"/>
              </w:rPr>
              <w:t>、</w:t>
            </w:r>
            <w:r>
              <w:rPr>
                <w:rFonts w:hint="eastAsia" w:asciiTheme="minorEastAsia" w:hAnsiTheme="minorEastAsia" w:eastAsiaTheme="minorEastAsia" w:cstheme="minorEastAsia"/>
                <w:bCs/>
                <w:color w:val="auto"/>
                <w:sz w:val="24"/>
                <w:szCs w:val="24"/>
                <w:highlight w:val="none"/>
              </w:rPr>
              <w:t>支票</w:t>
            </w:r>
            <w:r>
              <w:rPr>
                <w:rFonts w:hint="eastAsia" w:asciiTheme="minorEastAsia" w:hAnsiTheme="minorEastAsia" w:eastAsiaTheme="minorEastAsia" w:cstheme="minorEastAsia"/>
                <w:bCs/>
                <w:color w:val="auto"/>
                <w:sz w:val="24"/>
                <w:szCs w:val="24"/>
                <w:highlight w:val="none"/>
                <w:lang w:eastAsia="zh-CN"/>
              </w:rPr>
              <w:t>、</w:t>
            </w:r>
            <w:r>
              <w:rPr>
                <w:rFonts w:hint="eastAsia" w:asciiTheme="minorEastAsia" w:hAnsiTheme="minorEastAsia" w:eastAsiaTheme="minorEastAsia" w:cstheme="minorEastAsia"/>
                <w:bCs/>
                <w:color w:val="auto"/>
                <w:sz w:val="24"/>
                <w:szCs w:val="24"/>
                <w:highlight w:val="none"/>
              </w:rPr>
              <w:t>汇票</w:t>
            </w:r>
            <w:r>
              <w:rPr>
                <w:rFonts w:hint="eastAsia" w:asciiTheme="minorEastAsia" w:hAnsiTheme="minorEastAsia" w:eastAsiaTheme="minorEastAsia" w:cstheme="minorEastAsia"/>
                <w:bCs/>
                <w:color w:val="auto"/>
                <w:sz w:val="24"/>
                <w:szCs w:val="24"/>
                <w:highlight w:val="none"/>
                <w:lang w:eastAsia="zh-CN"/>
              </w:rPr>
              <w:t>、</w:t>
            </w:r>
            <w:r>
              <w:rPr>
                <w:rFonts w:hint="eastAsia" w:asciiTheme="minorEastAsia" w:hAnsiTheme="minorEastAsia" w:eastAsiaTheme="minorEastAsia" w:cstheme="minorEastAsia"/>
                <w:bCs/>
                <w:color w:val="auto"/>
                <w:sz w:val="24"/>
                <w:szCs w:val="24"/>
                <w:highlight w:val="none"/>
              </w:rPr>
              <w:t>本票</w:t>
            </w:r>
            <w:r>
              <w:rPr>
                <w:rFonts w:hint="eastAsia" w:asciiTheme="minorEastAsia" w:hAnsiTheme="minorEastAsia" w:eastAsiaTheme="minorEastAsia" w:cstheme="minorEastAsia"/>
                <w:bCs/>
                <w:color w:val="auto"/>
                <w:sz w:val="24"/>
                <w:szCs w:val="24"/>
                <w:highlight w:val="none"/>
                <w:lang w:eastAsia="zh-CN"/>
              </w:rPr>
              <w:t>、</w:t>
            </w:r>
            <w:r>
              <w:rPr>
                <w:rFonts w:hint="eastAsia" w:asciiTheme="minorEastAsia" w:hAnsiTheme="minorEastAsia" w:eastAsiaTheme="minorEastAsia" w:cstheme="minorEastAsia"/>
                <w:bCs/>
                <w:color w:val="auto"/>
                <w:sz w:val="24"/>
                <w:szCs w:val="24"/>
                <w:highlight w:val="none"/>
              </w:rPr>
              <w:t>保险</w:t>
            </w:r>
            <w:r>
              <w:rPr>
                <w:rFonts w:hint="eastAsia" w:asciiTheme="minorEastAsia" w:hAnsiTheme="minorEastAsia" w:eastAsiaTheme="minorEastAsia" w:cstheme="minorEastAsia"/>
                <w:bCs/>
                <w:color w:val="auto"/>
                <w:sz w:val="24"/>
                <w:szCs w:val="24"/>
                <w:highlight w:val="none"/>
                <w:lang w:eastAsia="zh-CN"/>
              </w:rPr>
              <w:t>、</w:t>
            </w:r>
            <w:r>
              <w:rPr>
                <w:rFonts w:hint="eastAsia" w:asciiTheme="minorEastAsia" w:hAnsiTheme="minorEastAsia" w:eastAsiaTheme="minorEastAsia" w:cstheme="minorEastAsia"/>
                <w:bCs/>
                <w:color w:val="auto"/>
                <w:sz w:val="24"/>
                <w:szCs w:val="24"/>
                <w:highlight w:val="none"/>
              </w:rPr>
              <w:t>保函</w:t>
            </w:r>
          </w:p>
          <w:p w14:paraId="2FB6F645">
            <w:pPr>
              <w:keepNext w:val="0"/>
              <w:keepLines w:val="0"/>
              <w:pageBreakBefore w:val="0"/>
              <w:numPr>
                <w:ilvl w:val="0"/>
                <w:numId w:val="0"/>
              </w:numPr>
              <w:kinsoku/>
              <w:wordWrap/>
              <w:overflowPunct/>
              <w:topLinePunct w:val="0"/>
              <w:autoSpaceDE/>
              <w:autoSpaceDN/>
              <w:bidi w:val="0"/>
              <w:adjustRightInd/>
              <w:snapToGrid/>
              <w:spacing w:line="440" w:lineRule="exact"/>
              <w:jc w:val="left"/>
              <w:textAlignment w:val="auto"/>
              <w:rPr>
                <w:rFonts w:hint="eastAsia" w:asciiTheme="minorEastAsia" w:hAnsiTheme="minorEastAsia" w:eastAsiaTheme="minorEastAsia" w:cstheme="minorEastAsia"/>
                <w:bCs/>
                <w:color w:val="auto"/>
                <w:kern w:val="0"/>
                <w:sz w:val="24"/>
                <w:szCs w:val="24"/>
                <w:highlight w:val="none"/>
              </w:rPr>
            </w:pPr>
            <w:r>
              <w:rPr>
                <w:rFonts w:hint="eastAsia" w:asciiTheme="minorEastAsia" w:hAnsiTheme="minorEastAsia" w:eastAsiaTheme="minorEastAsia" w:cstheme="minorEastAsia"/>
                <w:bCs/>
                <w:color w:val="auto"/>
                <w:kern w:val="0"/>
                <w:sz w:val="24"/>
                <w:szCs w:val="24"/>
                <w:highlight w:val="none"/>
                <w:lang w:eastAsia="zh-CN"/>
              </w:rPr>
              <w:t>（</w:t>
            </w:r>
            <w:r>
              <w:rPr>
                <w:rFonts w:hint="eastAsia" w:asciiTheme="minorEastAsia" w:hAnsiTheme="minorEastAsia" w:eastAsiaTheme="minorEastAsia" w:cstheme="minorEastAsia"/>
                <w:bCs/>
                <w:color w:val="auto"/>
                <w:kern w:val="0"/>
                <w:sz w:val="24"/>
                <w:szCs w:val="24"/>
                <w:highlight w:val="none"/>
                <w:lang w:val="en-US" w:eastAsia="zh-CN"/>
              </w:rPr>
              <w:t>3</w:t>
            </w:r>
            <w:r>
              <w:rPr>
                <w:rFonts w:hint="eastAsia" w:asciiTheme="minorEastAsia" w:hAnsiTheme="minorEastAsia" w:eastAsiaTheme="minorEastAsia" w:cstheme="minorEastAsia"/>
                <w:bCs/>
                <w:color w:val="auto"/>
                <w:kern w:val="0"/>
                <w:sz w:val="24"/>
                <w:szCs w:val="24"/>
                <w:highlight w:val="none"/>
                <w:lang w:eastAsia="zh-CN"/>
              </w:rPr>
              <w:t>）</w:t>
            </w:r>
            <w:r>
              <w:rPr>
                <w:rFonts w:hint="eastAsia" w:asciiTheme="minorEastAsia" w:hAnsiTheme="minorEastAsia" w:eastAsiaTheme="minorEastAsia" w:cstheme="minorEastAsia"/>
                <w:bCs/>
                <w:color w:val="auto"/>
                <w:kern w:val="0"/>
                <w:sz w:val="24"/>
                <w:szCs w:val="24"/>
                <w:highlight w:val="none"/>
              </w:rPr>
              <w:t xml:space="preserve">收取单位：安徽财经大学              </w:t>
            </w:r>
          </w:p>
          <w:p w14:paraId="0A361C8A">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Theme="minorEastAsia" w:hAnsiTheme="minorEastAsia" w:eastAsiaTheme="minorEastAsia" w:cstheme="minorEastAsia"/>
                <w:bCs/>
                <w:color w:val="auto"/>
                <w:kern w:val="0"/>
                <w:sz w:val="24"/>
                <w:szCs w:val="24"/>
                <w:highlight w:val="none"/>
                <w:lang w:val="en-US" w:eastAsia="zh-CN"/>
              </w:rPr>
            </w:pPr>
            <w:r>
              <w:rPr>
                <w:rFonts w:hint="eastAsia" w:asciiTheme="minorEastAsia" w:hAnsiTheme="minorEastAsia" w:eastAsiaTheme="minorEastAsia" w:cstheme="minorEastAsia"/>
                <w:bCs/>
                <w:color w:val="auto"/>
                <w:kern w:val="0"/>
                <w:sz w:val="24"/>
                <w:szCs w:val="24"/>
                <w:highlight w:val="none"/>
                <w:lang w:val="en-US" w:eastAsia="zh-CN"/>
              </w:rPr>
              <w:t>（4）收取账号：</w:t>
            </w:r>
          </w:p>
          <w:p w14:paraId="55437BB4">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宋体" w:hAnsi="宋体" w:eastAsia="宋体" w:cs="宋体"/>
                <w:bCs/>
                <w:color w:val="auto"/>
                <w:kern w:val="0"/>
                <w:sz w:val="24"/>
                <w:szCs w:val="24"/>
                <w:highlight w:val="none"/>
                <w:u w:val="single"/>
                <w:lang w:val="en-US" w:eastAsia="zh-CN"/>
              </w:rPr>
            </w:pPr>
            <w:r>
              <w:rPr>
                <w:rFonts w:hint="eastAsia" w:ascii="宋体" w:hAnsi="宋体" w:eastAsia="宋体" w:cs="宋体"/>
                <w:bCs/>
                <w:color w:val="auto"/>
                <w:kern w:val="0"/>
                <w:sz w:val="24"/>
                <w:szCs w:val="24"/>
                <w:highlight w:val="none"/>
                <w:u w:val="none"/>
                <w:lang w:val="en-US" w:eastAsia="zh-CN"/>
              </w:rPr>
              <w:t>户名：</w:t>
            </w:r>
            <w:r>
              <w:rPr>
                <w:rFonts w:hint="eastAsia" w:ascii="宋体" w:hAnsi="宋体" w:eastAsia="宋体" w:cs="宋体"/>
                <w:bCs/>
                <w:color w:val="auto"/>
                <w:kern w:val="0"/>
                <w:sz w:val="24"/>
                <w:szCs w:val="24"/>
                <w:highlight w:val="none"/>
                <w:u w:val="single"/>
                <w:lang w:val="en-US" w:eastAsia="zh-CN"/>
              </w:rPr>
              <w:t xml:space="preserve">安徽财经大学 </w:t>
            </w:r>
          </w:p>
          <w:p w14:paraId="52B83080">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宋体" w:hAnsi="宋体" w:eastAsia="宋体" w:cs="宋体"/>
                <w:bCs/>
                <w:color w:val="auto"/>
                <w:kern w:val="0"/>
                <w:sz w:val="24"/>
                <w:szCs w:val="24"/>
                <w:highlight w:val="none"/>
                <w:u w:val="single"/>
                <w:lang w:val="en-US" w:eastAsia="zh-CN"/>
              </w:rPr>
            </w:pPr>
            <w:r>
              <w:rPr>
                <w:rFonts w:hint="eastAsia" w:ascii="宋体" w:hAnsi="宋体" w:eastAsia="宋体" w:cs="宋体"/>
                <w:bCs/>
                <w:color w:val="auto"/>
                <w:kern w:val="0"/>
                <w:sz w:val="24"/>
                <w:szCs w:val="24"/>
                <w:highlight w:val="none"/>
                <w:u w:val="none"/>
                <w:lang w:val="en-US" w:eastAsia="zh-CN"/>
              </w:rPr>
              <w:t>开户银行：</w:t>
            </w:r>
            <w:r>
              <w:rPr>
                <w:rFonts w:hint="eastAsia" w:ascii="宋体" w:hAnsi="宋体" w:eastAsia="宋体" w:cs="宋体"/>
                <w:bCs/>
                <w:color w:val="auto"/>
                <w:kern w:val="0"/>
                <w:sz w:val="24"/>
                <w:szCs w:val="24"/>
                <w:highlight w:val="none"/>
                <w:u w:val="single"/>
                <w:lang w:val="en-US" w:eastAsia="zh-CN"/>
              </w:rPr>
              <w:t>中国邮政储蓄银行股份有限公司蚌埠市分行</w:t>
            </w:r>
          </w:p>
          <w:p w14:paraId="726DCE04">
            <w:pPr>
              <w:keepNext w:val="0"/>
              <w:keepLines w:val="0"/>
              <w:pageBreakBefore w:val="0"/>
              <w:kinsoku/>
              <w:wordWrap/>
              <w:overflowPunct/>
              <w:topLinePunct w:val="0"/>
              <w:autoSpaceDE/>
              <w:autoSpaceDN/>
              <w:bidi w:val="0"/>
              <w:adjustRightInd/>
              <w:snapToGrid/>
              <w:spacing w:line="440" w:lineRule="exact"/>
              <w:jc w:val="left"/>
              <w:textAlignment w:val="auto"/>
              <w:rPr>
                <w:rFonts w:hint="eastAsia" w:asciiTheme="minorEastAsia" w:hAnsiTheme="minorEastAsia" w:eastAsiaTheme="minorEastAsia" w:cstheme="minorEastAsia"/>
                <w:bCs/>
                <w:color w:val="auto"/>
                <w:kern w:val="0"/>
                <w:sz w:val="24"/>
                <w:szCs w:val="24"/>
                <w:highlight w:val="none"/>
              </w:rPr>
            </w:pPr>
            <w:r>
              <w:rPr>
                <w:rFonts w:hint="eastAsia" w:ascii="宋体" w:hAnsi="宋体" w:eastAsia="宋体" w:cs="宋体"/>
                <w:bCs/>
                <w:color w:val="auto"/>
                <w:kern w:val="0"/>
                <w:sz w:val="24"/>
                <w:szCs w:val="24"/>
                <w:highlight w:val="none"/>
                <w:u w:val="none"/>
                <w:lang w:val="en-US" w:eastAsia="zh-CN"/>
              </w:rPr>
              <w:t>账号：</w:t>
            </w:r>
            <w:r>
              <w:rPr>
                <w:rFonts w:hint="eastAsia" w:ascii="宋体" w:hAnsi="宋体" w:eastAsia="宋体" w:cs="宋体"/>
                <w:bCs/>
                <w:color w:val="auto"/>
                <w:kern w:val="0"/>
                <w:sz w:val="24"/>
                <w:szCs w:val="24"/>
                <w:highlight w:val="none"/>
                <w:u w:val="single"/>
                <w:lang w:val="en-US" w:eastAsia="zh-CN"/>
              </w:rPr>
              <w:t>934001010022060007</w:t>
            </w:r>
          </w:p>
          <w:p w14:paraId="45B8694D">
            <w:pPr>
              <w:keepNext w:val="0"/>
              <w:keepLines w:val="0"/>
              <w:pageBreakBefore w:val="0"/>
              <w:kinsoku/>
              <w:wordWrap/>
              <w:overflowPunct/>
              <w:topLinePunct w:val="0"/>
              <w:autoSpaceDE/>
              <w:autoSpaceDN/>
              <w:bidi w:val="0"/>
              <w:adjustRightInd/>
              <w:snapToGrid/>
              <w:spacing w:line="440" w:lineRule="exact"/>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Cs/>
                <w:color w:val="auto"/>
                <w:kern w:val="0"/>
                <w:sz w:val="24"/>
                <w:szCs w:val="24"/>
                <w:highlight w:val="none"/>
              </w:rPr>
              <w:t>（</w:t>
            </w:r>
            <w:r>
              <w:rPr>
                <w:rFonts w:hint="eastAsia" w:asciiTheme="minorEastAsia" w:hAnsiTheme="minorEastAsia" w:eastAsiaTheme="minorEastAsia" w:cstheme="minorEastAsia"/>
                <w:bCs/>
                <w:color w:val="auto"/>
                <w:kern w:val="0"/>
                <w:sz w:val="24"/>
                <w:szCs w:val="24"/>
                <w:highlight w:val="none"/>
                <w:lang w:val="en-US" w:eastAsia="zh-CN"/>
              </w:rPr>
              <w:t>5</w:t>
            </w:r>
            <w:r>
              <w:rPr>
                <w:rFonts w:hint="eastAsia" w:asciiTheme="minorEastAsia" w:hAnsiTheme="minorEastAsia" w:eastAsiaTheme="minorEastAsia" w:cstheme="minorEastAsia"/>
                <w:bCs/>
                <w:color w:val="auto"/>
                <w:kern w:val="0"/>
                <w:sz w:val="24"/>
                <w:szCs w:val="24"/>
                <w:highlight w:val="none"/>
              </w:rPr>
              <w:t>）</w:t>
            </w:r>
            <w:r>
              <w:rPr>
                <w:rFonts w:hint="eastAsia" w:asciiTheme="minorEastAsia" w:hAnsiTheme="minorEastAsia" w:eastAsiaTheme="minorEastAsia" w:cstheme="minorEastAsia"/>
                <w:color w:val="auto"/>
                <w:sz w:val="24"/>
                <w:szCs w:val="24"/>
                <w:highlight w:val="none"/>
              </w:rPr>
              <w:t>退还时间：竣工验收合格后</w:t>
            </w:r>
          </w:p>
          <w:p w14:paraId="64C27A0E">
            <w:pPr>
              <w:keepNext w:val="0"/>
              <w:keepLines w:val="0"/>
              <w:pageBreakBefore w:val="0"/>
              <w:kinsoku/>
              <w:wordWrap/>
              <w:overflowPunct/>
              <w:topLinePunct w:val="0"/>
              <w:autoSpaceDE/>
              <w:autoSpaceDN/>
              <w:bidi w:val="0"/>
              <w:adjustRightInd/>
              <w:snapToGrid/>
              <w:spacing w:line="440" w:lineRule="exact"/>
              <w:jc w:val="left"/>
              <w:textAlignment w:val="auto"/>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rPr>
              <w:t>注意事项：</w:t>
            </w:r>
          </w:p>
          <w:p w14:paraId="5FF0F573">
            <w:pPr>
              <w:keepNext w:val="0"/>
              <w:keepLines w:val="0"/>
              <w:pageBreakBefore w:val="0"/>
              <w:kinsoku/>
              <w:wordWrap/>
              <w:overflowPunct/>
              <w:topLinePunct w:val="0"/>
              <w:autoSpaceDE/>
              <w:autoSpaceDN/>
              <w:bidi w:val="0"/>
              <w:adjustRightInd/>
              <w:snapToGrid/>
              <w:spacing w:line="440" w:lineRule="exact"/>
              <w:jc w:val="left"/>
              <w:textAlignment w:val="auto"/>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rPr>
              <w:t>（1）以上各类机构出具的以担保函、保证保险承担责任的方式均须满足无条件见索即付条件。</w:t>
            </w:r>
          </w:p>
          <w:p w14:paraId="154C0BB1">
            <w:pPr>
              <w:pStyle w:val="67"/>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Cs w:val="0"/>
                <w:color w:val="auto"/>
                <w:sz w:val="24"/>
                <w:szCs w:val="24"/>
                <w:highlight w:val="none"/>
              </w:rPr>
              <w:t>（2）以担保函、保证保险形式缴纳履约保证金的，受益人和收取单位须为采购人。</w:t>
            </w:r>
          </w:p>
        </w:tc>
      </w:tr>
      <w:tr w14:paraId="16C7B809">
        <w:trPr>
          <w:trHeight w:val="502" w:hRule="atLeast"/>
          <w:jc w:val="center"/>
        </w:trPr>
        <w:tc>
          <w:tcPr>
            <w:tcW w:w="561" w:type="pct"/>
            <w:vAlign w:val="center"/>
          </w:tcPr>
          <w:p w14:paraId="4AE815A7">
            <w:pPr>
              <w:pStyle w:val="68"/>
              <w:keepNext w:val="0"/>
              <w:keepLines w:val="0"/>
              <w:pageBreakBefore w:val="0"/>
              <w:pBdr>
                <w:bottom w:val="none" w:color="auto" w:sz="0" w:space="0"/>
              </w:pBdr>
              <w:tabs>
                <w:tab w:val="clear" w:pos="4153"/>
                <w:tab w:val="clear" w:pos="8306"/>
              </w:tabs>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bCs/>
                <w:color w:val="auto"/>
                <w:kern w:val="2"/>
                <w:sz w:val="24"/>
                <w:szCs w:val="24"/>
                <w:highlight w:val="none"/>
              </w:rPr>
            </w:pPr>
            <w:r>
              <w:rPr>
                <w:rFonts w:hint="eastAsia" w:asciiTheme="minorEastAsia" w:hAnsiTheme="minorEastAsia" w:eastAsiaTheme="minorEastAsia" w:cstheme="minorEastAsia"/>
                <w:bCs/>
                <w:color w:val="auto"/>
                <w:kern w:val="2"/>
                <w:sz w:val="24"/>
                <w:szCs w:val="24"/>
                <w:highlight w:val="none"/>
                <w:lang w:val="en-US" w:eastAsia="zh-CN"/>
              </w:rPr>
              <w:t>26.1</w:t>
            </w:r>
          </w:p>
        </w:tc>
        <w:tc>
          <w:tcPr>
            <w:tcW w:w="877" w:type="pct"/>
            <w:vAlign w:val="center"/>
          </w:tcPr>
          <w:p w14:paraId="488350AC">
            <w:pPr>
              <w:pStyle w:val="67"/>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jc w:val="left"/>
              <w:textAlignment w:val="auto"/>
              <w:rPr>
                <w:rFonts w:hint="eastAsia" w:asciiTheme="minorEastAsia" w:hAnsiTheme="minorEastAsia" w:eastAsiaTheme="minorEastAsia" w:cstheme="minorEastAsia"/>
                <w:b w:val="0"/>
                <w:color w:val="auto"/>
                <w:sz w:val="24"/>
                <w:szCs w:val="24"/>
                <w:highlight w:val="none"/>
              </w:rPr>
            </w:pPr>
            <w:r>
              <w:rPr>
                <w:rFonts w:hint="eastAsia" w:asciiTheme="minorEastAsia" w:hAnsiTheme="minorEastAsia" w:eastAsiaTheme="minorEastAsia" w:cstheme="minorEastAsia"/>
                <w:b w:val="0"/>
                <w:color w:val="auto"/>
                <w:sz w:val="24"/>
                <w:szCs w:val="24"/>
                <w:highlight w:val="none"/>
                <w:lang w:val="en-US" w:eastAsia="zh-CN"/>
              </w:rPr>
              <w:t>代理费用</w:t>
            </w:r>
          </w:p>
        </w:tc>
        <w:tc>
          <w:tcPr>
            <w:tcW w:w="3560" w:type="pct"/>
            <w:vAlign w:val="center"/>
          </w:tcPr>
          <w:p w14:paraId="6B171853">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bCs/>
                <w:color w:val="auto"/>
                <w:kern w:val="0"/>
                <w:sz w:val="24"/>
                <w:szCs w:val="24"/>
                <w:highlight w:val="none"/>
                <w:lang w:eastAsia="zh-CN"/>
              </w:rPr>
              <w:t>（</w:t>
            </w:r>
            <w:r>
              <w:rPr>
                <w:rFonts w:hint="eastAsia" w:asciiTheme="minorEastAsia" w:hAnsiTheme="minorEastAsia" w:eastAsiaTheme="minorEastAsia" w:cstheme="minorEastAsia"/>
                <w:bCs/>
                <w:color w:val="auto"/>
                <w:kern w:val="0"/>
                <w:sz w:val="24"/>
                <w:szCs w:val="24"/>
                <w:highlight w:val="none"/>
                <w:lang w:val="en-US" w:eastAsia="zh-CN"/>
              </w:rPr>
              <w:t>1</w:t>
            </w:r>
            <w:r>
              <w:rPr>
                <w:rFonts w:hint="eastAsia" w:asciiTheme="minorEastAsia" w:hAnsiTheme="minorEastAsia" w:eastAsiaTheme="minorEastAsia" w:cstheme="minorEastAsia"/>
                <w:bCs/>
                <w:color w:val="auto"/>
                <w:kern w:val="0"/>
                <w:sz w:val="24"/>
                <w:szCs w:val="24"/>
                <w:highlight w:val="none"/>
                <w:lang w:eastAsia="zh-CN"/>
              </w:rPr>
              <w:t>）</w:t>
            </w:r>
            <w:r>
              <w:rPr>
                <w:rFonts w:hint="eastAsia" w:asciiTheme="minorEastAsia" w:hAnsiTheme="minorEastAsia" w:eastAsiaTheme="minorEastAsia" w:cstheme="minorEastAsia"/>
                <w:bCs/>
                <w:color w:val="auto"/>
                <w:kern w:val="0"/>
                <w:sz w:val="24"/>
                <w:szCs w:val="24"/>
                <w:highlight w:val="none"/>
              </w:rPr>
              <w:t>收费对象</w:t>
            </w:r>
            <w:r>
              <w:rPr>
                <w:rFonts w:hint="eastAsia" w:asciiTheme="minorEastAsia" w:hAnsiTheme="minorEastAsia" w:eastAsiaTheme="minorEastAsia" w:cstheme="minorEastAsia"/>
                <w:spacing w:val="-12"/>
                <w:sz w:val="24"/>
                <w:szCs w:val="24"/>
                <w:highlight w:val="none"/>
              </w:rPr>
              <w:t>：</w:t>
            </w:r>
            <w:r>
              <w:rPr>
                <w:rFonts w:hint="eastAsia" w:asciiTheme="minorEastAsia" w:hAnsiTheme="minorEastAsia" w:eastAsiaTheme="minorEastAsia" w:cstheme="minorEastAsia"/>
                <w:spacing w:val="0"/>
                <w:sz w:val="24"/>
                <w:szCs w:val="24"/>
                <w:highlight w:val="none"/>
                <w:lang w:val="en-US" w:eastAsia="zh-CN"/>
              </w:rPr>
              <w:t>成交供应商</w:t>
            </w:r>
          </w:p>
          <w:p w14:paraId="619719B2">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Theme="minorEastAsia" w:hAnsiTheme="minorEastAsia" w:eastAsiaTheme="minorEastAsia" w:cstheme="minorEastAsia"/>
                <w:bCs/>
                <w:color w:val="auto"/>
                <w:kern w:val="0"/>
                <w:sz w:val="24"/>
                <w:szCs w:val="24"/>
                <w:highlight w:val="none"/>
              </w:rPr>
            </w:pPr>
            <w:r>
              <w:rPr>
                <w:rFonts w:hint="eastAsia" w:asciiTheme="minorEastAsia" w:hAnsiTheme="minorEastAsia" w:eastAsiaTheme="minorEastAsia" w:cstheme="minorEastAsia"/>
                <w:bCs/>
                <w:color w:val="auto"/>
                <w:kern w:val="0"/>
                <w:sz w:val="24"/>
                <w:szCs w:val="24"/>
                <w:highlight w:val="none"/>
              </w:rPr>
              <w:t>（2）收取方式</w:t>
            </w:r>
            <w:r>
              <w:rPr>
                <w:rFonts w:hint="eastAsia" w:asciiTheme="minorEastAsia" w:hAnsiTheme="minorEastAsia" w:eastAsiaTheme="minorEastAsia" w:cstheme="minorEastAsia"/>
                <w:sz w:val="24"/>
                <w:szCs w:val="24"/>
                <w:highlight w:val="none"/>
              </w:rPr>
              <w:t>：</w:t>
            </w:r>
            <w:r>
              <w:rPr>
                <w:rFonts w:hint="eastAsia" w:ascii="宋体" w:hAnsi="宋体" w:eastAsia="宋体" w:cs="宋体"/>
                <w:bCs/>
                <w:color w:val="auto"/>
                <w:kern w:val="0"/>
                <w:sz w:val="24"/>
                <w:szCs w:val="24"/>
                <w:highlight w:val="none"/>
              </w:rPr>
              <w:t>转账/电汇</w:t>
            </w:r>
          </w:p>
          <w:p w14:paraId="11B5AB7D">
            <w:pPr>
              <w:keepNext w:val="0"/>
              <w:keepLines/>
              <w:pageBreakBefore w:val="0"/>
              <w:widowControl w:val="0"/>
              <w:kinsoku/>
              <w:wordWrap/>
              <w:overflowPunct/>
              <w:topLinePunct w:val="0"/>
              <w:autoSpaceDE/>
              <w:autoSpaceDN/>
              <w:bidi w:val="0"/>
              <w:adjustRightInd/>
              <w:snapToGrid/>
              <w:spacing w:line="440" w:lineRule="exact"/>
              <w:jc w:val="left"/>
              <w:textAlignment w:val="auto"/>
              <w:rPr>
                <w:rFonts w:hint="eastAsia" w:asciiTheme="minorEastAsia" w:hAnsiTheme="minorEastAsia" w:eastAsiaTheme="minorEastAsia" w:cstheme="minorEastAsia"/>
                <w:b w:val="0"/>
                <w:bCs/>
                <w:color w:val="auto"/>
                <w:kern w:val="0"/>
                <w:sz w:val="24"/>
                <w:szCs w:val="24"/>
                <w:highlight w:val="none"/>
                <w:lang w:val="en-US" w:eastAsia="zh-CN" w:bidi="ar-SA"/>
              </w:rPr>
            </w:pPr>
            <w:r>
              <w:rPr>
                <w:rFonts w:hint="eastAsia" w:asciiTheme="minorEastAsia" w:hAnsiTheme="minorEastAsia" w:eastAsiaTheme="minorEastAsia" w:cstheme="minorEastAsia"/>
                <w:b w:val="0"/>
                <w:bCs w:val="0"/>
                <w:color w:val="auto"/>
                <w:kern w:val="0"/>
                <w:sz w:val="24"/>
                <w:szCs w:val="24"/>
                <w:highlight w:val="none"/>
              </w:rPr>
              <w:t>（3）</w:t>
            </w:r>
            <w:r>
              <w:rPr>
                <w:rFonts w:hint="eastAsia" w:asciiTheme="minorEastAsia" w:hAnsiTheme="minorEastAsia" w:eastAsiaTheme="minorEastAsia" w:cstheme="minorEastAsia"/>
                <w:b w:val="0"/>
                <w:bCs/>
                <w:color w:val="auto"/>
                <w:kern w:val="0"/>
                <w:sz w:val="24"/>
                <w:szCs w:val="24"/>
                <w:highlight w:val="none"/>
                <w:lang w:val="en-US" w:eastAsia="zh-CN" w:bidi="ar-SA"/>
              </w:rPr>
              <w:t>收费标准：参照国家计委关于印发《招标代理服务收费管理暂行办法》的通知（计价格[2002]1980 号）的 70%收取。不足3000元的保底收取3000元。</w:t>
            </w:r>
          </w:p>
          <w:p w14:paraId="4D9F43D9">
            <w:pPr>
              <w:keepNext w:val="0"/>
              <w:keepLines/>
              <w:pageBreakBefore w:val="0"/>
              <w:widowControl w:val="0"/>
              <w:kinsoku/>
              <w:wordWrap/>
              <w:overflowPunct/>
              <w:topLinePunct w:val="0"/>
              <w:autoSpaceDE/>
              <w:autoSpaceDN/>
              <w:bidi w:val="0"/>
              <w:adjustRightInd/>
              <w:snapToGrid/>
              <w:spacing w:line="440" w:lineRule="exact"/>
              <w:jc w:val="left"/>
              <w:textAlignment w:val="auto"/>
              <w:rPr>
                <w:rFonts w:hint="eastAsia" w:ascii="宋体" w:hAnsi="宋体" w:eastAsia="宋体" w:cs="宋体"/>
                <w:bCs/>
                <w:color w:val="auto"/>
                <w:kern w:val="0"/>
                <w:sz w:val="24"/>
                <w:szCs w:val="24"/>
                <w:highlight w:val="none"/>
                <w:lang w:eastAsia="zh-CN"/>
              </w:rPr>
            </w:pPr>
            <w:r>
              <w:rPr>
                <w:rFonts w:hint="eastAsia" w:ascii="宋体" w:hAnsi="宋体" w:eastAsia="宋体" w:cs="宋体"/>
                <w:bCs/>
                <w:color w:val="auto"/>
                <w:kern w:val="0"/>
                <w:sz w:val="24"/>
                <w:szCs w:val="24"/>
                <w:highlight w:val="none"/>
              </w:rPr>
              <w:t>（4）收取单位：</w:t>
            </w:r>
            <w:r>
              <w:rPr>
                <w:rFonts w:hint="eastAsia" w:ascii="宋体" w:hAnsi="宋体" w:eastAsia="宋体" w:cs="宋体"/>
                <w:bCs/>
                <w:color w:val="auto"/>
                <w:kern w:val="0"/>
                <w:sz w:val="24"/>
                <w:szCs w:val="24"/>
                <w:highlight w:val="none"/>
                <w:lang w:eastAsia="zh-CN"/>
              </w:rPr>
              <w:t>海逸恒安项目管理有限公司</w:t>
            </w:r>
          </w:p>
          <w:p w14:paraId="408D264C">
            <w:pPr>
              <w:keepNext w:val="0"/>
              <w:keepLines/>
              <w:pageBreakBefore w:val="0"/>
              <w:widowControl w:val="0"/>
              <w:kinsoku/>
              <w:wordWrap/>
              <w:overflowPunct/>
              <w:topLinePunct w:val="0"/>
              <w:autoSpaceDE/>
              <w:autoSpaceDN/>
              <w:bidi w:val="0"/>
              <w:adjustRightInd/>
              <w:snapToGrid/>
              <w:spacing w:line="440" w:lineRule="exact"/>
              <w:jc w:val="left"/>
              <w:textAlignment w:val="auto"/>
              <w:rPr>
                <w:rFonts w:hint="eastAsia" w:ascii="宋体" w:hAnsi="宋体" w:eastAsia="宋体" w:cs="宋体"/>
                <w:bCs/>
                <w:color w:val="auto"/>
                <w:kern w:val="0"/>
                <w:sz w:val="24"/>
                <w:szCs w:val="24"/>
                <w:highlight w:val="none"/>
                <w:lang w:eastAsia="zh-CN"/>
              </w:rPr>
            </w:pPr>
            <w:r>
              <w:rPr>
                <w:rFonts w:hint="eastAsia" w:ascii="宋体" w:hAnsi="宋体" w:eastAsia="宋体" w:cs="宋体"/>
                <w:bCs/>
                <w:color w:val="auto"/>
                <w:kern w:val="0"/>
                <w:sz w:val="24"/>
                <w:szCs w:val="24"/>
                <w:highlight w:val="none"/>
              </w:rPr>
              <w:t>户名：</w:t>
            </w:r>
            <w:r>
              <w:rPr>
                <w:rFonts w:hint="eastAsia" w:ascii="宋体" w:hAnsi="宋体" w:eastAsia="宋体" w:cs="宋体"/>
                <w:b w:val="0"/>
                <w:bCs/>
                <w:sz w:val="24"/>
                <w:szCs w:val="24"/>
                <w:u w:val="none"/>
              </w:rPr>
              <w:t>海逸恒安项目管理有限公司安徽分公司</w:t>
            </w:r>
          </w:p>
          <w:p w14:paraId="1825C96C">
            <w:pPr>
              <w:keepNext w:val="0"/>
              <w:keepLines/>
              <w:pageBreakBefore w:val="0"/>
              <w:widowControl w:val="0"/>
              <w:kinsoku/>
              <w:wordWrap/>
              <w:overflowPunct/>
              <w:topLinePunct w:val="0"/>
              <w:autoSpaceDE/>
              <w:autoSpaceDN/>
              <w:bidi w:val="0"/>
              <w:adjustRightInd/>
              <w:snapToGrid/>
              <w:spacing w:line="440" w:lineRule="exact"/>
              <w:jc w:val="left"/>
              <w:textAlignment w:val="auto"/>
              <w:rPr>
                <w:rFonts w:hint="eastAsia" w:ascii="宋体" w:hAnsi="宋体" w:eastAsia="宋体" w:cs="宋体"/>
                <w:bCs/>
                <w:color w:val="auto"/>
                <w:kern w:val="0"/>
                <w:sz w:val="24"/>
                <w:szCs w:val="24"/>
                <w:highlight w:val="none"/>
              </w:rPr>
            </w:pPr>
            <w:r>
              <w:rPr>
                <w:rFonts w:hint="eastAsia" w:ascii="宋体" w:hAnsi="宋体" w:eastAsia="宋体" w:cs="宋体"/>
                <w:bCs/>
                <w:color w:val="auto"/>
                <w:kern w:val="0"/>
                <w:sz w:val="24"/>
                <w:szCs w:val="24"/>
                <w:highlight w:val="none"/>
              </w:rPr>
              <w:t>开户银行：</w:t>
            </w:r>
            <w:r>
              <w:rPr>
                <w:rFonts w:hint="eastAsia" w:ascii="宋体" w:hAnsi="宋体" w:eastAsia="宋体" w:cs="宋体"/>
                <w:b w:val="0"/>
                <w:bCs/>
                <w:sz w:val="24"/>
                <w:szCs w:val="24"/>
                <w:u w:val="none"/>
              </w:rPr>
              <w:t>中国建设银行股份有限公司合肥青年路支行</w:t>
            </w:r>
          </w:p>
          <w:p w14:paraId="2262AE96">
            <w:pPr>
              <w:keepNext w:val="0"/>
              <w:keepLines/>
              <w:pageBreakBefore w:val="0"/>
              <w:widowControl w:val="0"/>
              <w:kinsoku/>
              <w:wordWrap/>
              <w:overflowPunct/>
              <w:topLinePunct w:val="0"/>
              <w:autoSpaceDE/>
              <w:autoSpaceDN/>
              <w:bidi w:val="0"/>
              <w:adjustRightInd/>
              <w:snapToGrid/>
              <w:spacing w:line="440" w:lineRule="exact"/>
              <w:jc w:val="left"/>
              <w:textAlignment w:val="auto"/>
              <w:rPr>
                <w:rFonts w:hint="eastAsia" w:ascii="宋体" w:hAnsi="宋体" w:eastAsia="宋体" w:cs="宋体"/>
                <w:b w:val="0"/>
                <w:bCs/>
                <w:sz w:val="24"/>
                <w:szCs w:val="24"/>
                <w:u w:val="none"/>
              </w:rPr>
            </w:pPr>
            <w:r>
              <w:rPr>
                <w:rFonts w:hint="eastAsia" w:ascii="宋体" w:hAnsi="宋体" w:eastAsia="宋体" w:cs="宋体"/>
                <w:bCs/>
                <w:color w:val="auto"/>
                <w:kern w:val="0"/>
                <w:sz w:val="24"/>
                <w:szCs w:val="24"/>
                <w:highlight w:val="none"/>
              </w:rPr>
              <w:t>账号：</w:t>
            </w:r>
            <w:r>
              <w:rPr>
                <w:rFonts w:hint="eastAsia" w:ascii="宋体" w:hAnsi="宋体" w:eastAsia="宋体" w:cs="宋体"/>
                <w:b w:val="0"/>
                <w:bCs/>
                <w:sz w:val="24"/>
                <w:szCs w:val="24"/>
                <w:u w:val="none"/>
              </w:rPr>
              <w:t>34050145470800003190</w:t>
            </w:r>
          </w:p>
          <w:p w14:paraId="6AD9CF80">
            <w:pPr>
              <w:pStyle w:val="67"/>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jc w:val="left"/>
              <w:textAlignment w:val="auto"/>
              <w:rPr>
                <w:rFonts w:hint="eastAsia" w:asciiTheme="minorEastAsia" w:hAnsiTheme="minorEastAsia" w:eastAsiaTheme="minorEastAsia" w:cstheme="minorEastAsia"/>
                <w:bCs/>
                <w:color w:val="auto"/>
                <w:sz w:val="24"/>
                <w:szCs w:val="24"/>
                <w:highlight w:val="none"/>
              </w:rPr>
            </w:pPr>
            <w:r>
              <w:rPr>
                <w:rFonts w:hint="eastAsia" w:ascii="宋体" w:hAnsi="宋体" w:eastAsia="宋体" w:cs="宋体"/>
                <w:b w:val="0"/>
                <w:bCs w:val="0"/>
                <w:color w:val="auto"/>
                <w:kern w:val="0"/>
                <w:sz w:val="24"/>
                <w:szCs w:val="24"/>
                <w:highlight w:val="none"/>
              </w:rPr>
              <w:t>（</w:t>
            </w:r>
            <w:r>
              <w:rPr>
                <w:rFonts w:hint="eastAsia" w:ascii="宋体" w:hAnsi="宋体" w:eastAsia="宋体" w:cs="宋体"/>
                <w:b w:val="0"/>
                <w:bCs w:val="0"/>
                <w:color w:val="auto"/>
                <w:kern w:val="0"/>
                <w:sz w:val="24"/>
                <w:szCs w:val="24"/>
                <w:highlight w:val="none"/>
                <w:lang w:val="en-US" w:eastAsia="zh-CN"/>
              </w:rPr>
              <w:t>5</w:t>
            </w:r>
            <w:r>
              <w:rPr>
                <w:rFonts w:hint="eastAsia" w:ascii="宋体" w:hAnsi="宋体" w:eastAsia="宋体" w:cs="宋体"/>
                <w:b w:val="0"/>
                <w:bCs w:val="0"/>
                <w:color w:val="auto"/>
                <w:kern w:val="0"/>
                <w:sz w:val="24"/>
                <w:szCs w:val="24"/>
                <w:highlight w:val="none"/>
              </w:rPr>
              <w:t>）发票开具：收款方将向付款方开具等额电子发票（普通发票）</w:t>
            </w:r>
          </w:p>
        </w:tc>
      </w:tr>
      <w:tr w14:paraId="6DD2C037">
        <w:trPr>
          <w:trHeight w:val="502" w:hRule="atLeast"/>
          <w:jc w:val="center"/>
        </w:trPr>
        <w:tc>
          <w:tcPr>
            <w:tcW w:w="561" w:type="pct"/>
            <w:vAlign w:val="center"/>
          </w:tcPr>
          <w:p w14:paraId="0F65D464">
            <w:pPr>
              <w:pStyle w:val="68"/>
              <w:keepNext w:val="0"/>
              <w:keepLines w:val="0"/>
              <w:pageBreakBefore w:val="0"/>
              <w:pBdr>
                <w:bottom w:val="none" w:color="auto" w:sz="0" w:space="0"/>
              </w:pBdr>
              <w:tabs>
                <w:tab w:val="clear" w:pos="4153"/>
                <w:tab w:val="clear" w:pos="8306"/>
              </w:tabs>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bCs/>
                <w:color w:val="auto"/>
                <w:kern w:val="2"/>
                <w:sz w:val="24"/>
                <w:szCs w:val="24"/>
                <w:highlight w:val="none"/>
                <w:lang w:val="en-US" w:eastAsia="zh-CN" w:bidi="ar-SA"/>
              </w:rPr>
            </w:pPr>
            <w:r>
              <w:rPr>
                <w:rFonts w:hint="eastAsia" w:asciiTheme="minorEastAsia" w:hAnsiTheme="minorEastAsia" w:eastAsiaTheme="minorEastAsia" w:cstheme="minorEastAsia"/>
                <w:bCs/>
                <w:color w:val="auto"/>
                <w:kern w:val="2"/>
                <w:sz w:val="24"/>
                <w:szCs w:val="24"/>
                <w:highlight w:val="none"/>
                <w:lang w:val="en-US" w:eastAsia="zh-CN"/>
              </w:rPr>
              <w:t>27.1</w:t>
            </w:r>
          </w:p>
        </w:tc>
        <w:tc>
          <w:tcPr>
            <w:tcW w:w="877" w:type="pct"/>
            <w:vAlign w:val="center"/>
          </w:tcPr>
          <w:p w14:paraId="28F413C0">
            <w:pPr>
              <w:pStyle w:val="67"/>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jc w:val="left"/>
              <w:textAlignment w:val="auto"/>
              <w:rPr>
                <w:rFonts w:hint="eastAsia" w:asciiTheme="minorEastAsia" w:hAnsiTheme="minorEastAsia" w:eastAsiaTheme="minorEastAsia" w:cstheme="minorEastAsia"/>
                <w:b w:val="0"/>
                <w:bCs/>
                <w:color w:val="auto"/>
                <w:kern w:val="0"/>
                <w:sz w:val="24"/>
                <w:szCs w:val="24"/>
                <w:highlight w:val="none"/>
                <w:lang w:val="en-US" w:eastAsia="zh-CN" w:bidi="ar-SA"/>
              </w:rPr>
            </w:pPr>
            <w:r>
              <w:rPr>
                <w:rFonts w:hint="eastAsia" w:asciiTheme="minorEastAsia" w:hAnsiTheme="minorEastAsia" w:eastAsiaTheme="minorEastAsia" w:cstheme="minorEastAsia"/>
                <w:b w:val="0"/>
                <w:color w:val="auto"/>
                <w:sz w:val="24"/>
                <w:szCs w:val="24"/>
                <w:highlight w:val="none"/>
                <w:lang w:val="en-US" w:eastAsia="zh-CN"/>
              </w:rPr>
              <w:t>签订合同和合同公告时间</w:t>
            </w:r>
          </w:p>
        </w:tc>
        <w:tc>
          <w:tcPr>
            <w:tcW w:w="3560" w:type="pct"/>
            <w:vAlign w:val="center"/>
          </w:tcPr>
          <w:p w14:paraId="45FF6AFF">
            <w:pPr>
              <w:pStyle w:val="5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jc w:val="left"/>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（1）采购人与成交供应商应当自发出成交通知书之日起7个工作日内签订合同，采购合同签订之日起2个工作日内完成政府采购合同公开。</w:t>
            </w:r>
          </w:p>
          <w:p w14:paraId="148D5E9E">
            <w:pPr>
              <w:pStyle w:val="67"/>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jc w:val="left"/>
              <w:textAlignment w:val="auto"/>
              <w:rPr>
                <w:rFonts w:hint="eastAsia" w:asciiTheme="minorEastAsia" w:hAnsiTheme="minorEastAsia" w:eastAsiaTheme="minorEastAsia" w:cstheme="minorEastAsia"/>
                <w:b w:val="0"/>
                <w:bCs/>
                <w:color w:val="auto"/>
                <w:kern w:val="0"/>
                <w:sz w:val="24"/>
                <w:szCs w:val="24"/>
                <w:highlight w:val="none"/>
                <w:lang w:val="en-US" w:eastAsia="zh-CN" w:bidi="ar-SA"/>
              </w:rPr>
            </w:pPr>
            <w:r>
              <w:rPr>
                <w:rFonts w:hint="eastAsia" w:asciiTheme="minorEastAsia" w:hAnsiTheme="minorEastAsia" w:eastAsiaTheme="minorEastAsia" w:cstheme="minorEastAsia"/>
                <w:b w:val="0"/>
                <w:bCs w:val="0"/>
                <w:color w:val="auto"/>
                <w:sz w:val="24"/>
                <w:szCs w:val="24"/>
                <w:highlight w:val="none"/>
                <w:lang w:val="en-US" w:eastAsia="zh-CN"/>
              </w:rPr>
              <w:t>（2）采购人与成交供应商不得擅自变更合同，依照政府采购法确需变更政府采购合同内容的，采购人应当自合同变更之日起2个工作日内在安徽省政府采购网发布政府采购合同变更公告，但涉及国家秘密、商业秘密的信息和其他依法不得公开的信息除外。</w:t>
            </w:r>
          </w:p>
        </w:tc>
      </w:tr>
      <w:tr w14:paraId="2FD80108">
        <w:trPr>
          <w:trHeight w:val="502" w:hRule="atLeast"/>
          <w:jc w:val="center"/>
        </w:trPr>
        <w:tc>
          <w:tcPr>
            <w:tcW w:w="561" w:type="pct"/>
            <w:vAlign w:val="center"/>
          </w:tcPr>
          <w:p w14:paraId="621548F1">
            <w:pPr>
              <w:pStyle w:val="68"/>
              <w:keepNext w:val="0"/>
              <w:keepLines w:val="0"/>
              <w:pageBreakBefore w:val="0"/>
              <w:pBdr>
                <w:bottom w:val="none" w:color="auto" w:sz="0" w:space="0"/>
              </w:pBdr>
              <w:tabs>
                <w:tab w:val="clear" w:pos="4153"/>
                <w:tab w:val="clear" w:pos="8306"/>
              </w:tabs>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bCs/>
                <w:color w:val="auto"/>
                <w:kern w:val="2"/>
                <w:sz w:val="24"/>
                <w:szCs w:val="24"/>
                <w:highlight w:val="none"/>
                <w:lang w:val="en-US" w:eastAsia="zh-CN"/>
              </w:rPr>
            </w:pPr>
            <w:r>
              <w:rPr>
                <w:rFonts w:hint="eastAsia" w:asciiTheme="minorEastAsia" w:hAnsiTheme="minorEastAsia" w:eastAsiaTheme="minorEastAsia" w:cstheme="minorEastAsia"/>
                <w:bCs/>
                <w:color w:val="auto"/>
                <w:kern w:val="2"/>
                <w:sz w:val="24"/>
                <w:szCs w:val="24"/>
                <w:highlight w:val="none"/>
                <w:lang w:val="en-US" w:eastAsia="zh-CN"/>
              </w:rPr>
              <w:t>29.3</w:t>
            </w:r>
          </w:p>
        </w:tc>
        <w:tc>
          <w:tcPr>
            <w:tcW w:w="877" w:type="pct"/>
            <w:vAlign w:val="center"/>
          </w:tcPr>
          <w:p w14:paraId="44E5FD33">
            <w:pPr>
              <w:pStyle w:val="67"/>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jc w:val="left"/>
              <w:textAlignment w:val="auto"/>
              <w:rPr>
                <w:rFonts w:hint="eastAsia" w:asciiTheme="minorEastAsia" w:hAnsiTheme="minorEastAsia" w:eastAsiaTheme="minorEastAsia" w:cstheme="minorEastAsia"/>
                <w:b w:val="0"/>
                <w:color w:val="auto"/>
                <w:sz w:val="24"/>
                <w:szCs w:val="24"/>
                <w:highlight w:val="none"/>
              </w:rPr>
            </w:pPr>
            <w:r>
              <w:rPr>
                <w:rFonts w:hint="eastAsia" w:asciiTheme="minorEastAsia" w:hAnsiTheme="minorEastAsia" w:eastAsiaTheme="minorEastAsia" w:cstheme="minorEastAsia"/>
                <w:b w:val="0"/>
                <w:color w:val="auto"/>
                <w:sz w:val="24"/>
                <w:szCs w:val="24"/>
                <w:highlight w:val="none"/>
              </w:rPr>
              <w:t>质疑函递交方式、接收部门、联系电话和通讯地址</w:t>
            </w:r>
          </w:p>
        </w:tc>
        <w:tc>
          <w:tcPr>
            <w:tcW w:w="6068" w:type="dxa"/>
            <w:vAlign w:val="center"/>
          </w:tcPr>
          <w:p w14:paraId="283A642F">
            <w:pPr>
              <w:pStyle w:val="67"/>
              <w:keepNext w:val="0"/>
              <w:keepLines/>
              <w:pageBreakBefore w:val="0"/>
              <w:widowControl w:val="0"/>
              <w:kinsoku/>
              <w:wordWrap/>
              <w:overflowPunct/>
              <w:topLinePunct w:val="0"/>
              <w:autoSpaceDE/>
              <w:autoSpaceDN/>
              <w:bidi w:val="0"/>
              <w:adjustRightInd/>
              <w:snapToGrid/>
              <w:spacing w:before="0" w:beforeAutospacing="0" w:after="0" w:afterAutospacing="0" w:line="440" w:lineRule="exact"/>
              <w:jc w:val="left"/>
              <w:textAlignment w:val="auto"/>
              <w:rPr>
                <w:rFonts w:hint="eastAsia" w:ascii="宋体" w:hAnsi="宋体" w:eastAsia="宋体" w:cs="宋体"/>
                <w:b w:val="0"/>
                <w:color w:val="auto"/>
                <w:sz w:val="24"/>
                <w:szCs w:val="24"/>
                <w:highlight w:val="none"/>
              </w:rPr>
            </w:pPr>
            <w:r>
              <w:rPr>
                <w:rFonts w:hint="eastAsia" w:ascii="宋体" w:hAnsi="宋体" w:eastAsia="宋体" w:cs="宋体"/>
                <w:b w:val="0"/>
                <w:color w:val="auto"/>
                <w:sz w:val="24"/>
                <w:szCs w:val="24"/>
                <w:highlight w:val="none"/>
              </w:rPr>
              <w:t>提交方式：书面形式</w:t>
            </w:r>
          </w:p>
          <w:p w14:paraId="70D6D5B3">
            <w:pPr>
              <w:pStyle w:val="67"/>
              <w:keepNext w:val="0"/>
              <w:keepLines/>
              <w:pageBreakBefore w:val="0"/>
              <w:widowControl w:val="0"/>
              <w:kinsoku/>
              <w:wordWrap/>
              <w:overflowPunct/>
              <w:topLinePunct w:val="0"/>
              <w:autoSpaceDE/>
              <w:autoSpaceDN/>
              <w:bidi w:val="0"/>
              <w:adjustRightInd/>
              <w:snapToGrid/>
              <w:spacing w:before="0" w:beforeAutospacing="0" w:after="0" w:afterAutospacing="0" w:line="440" w:lineRule="exact"/>
              <w:jc w:val="left"/>
              <w:textAlignment w:val="auto"/>
              <w:rPr>
                <w:rFonts w:hint="eastAsia" w:ascii="宋体" w:hAnsi="宋体" w:eastAsia="宋体" w:cs="宋体"/>
                <w:b w:val="0"/>
                <w:color w:val="auto"/>
                <w:sz w:val="24"/>
                <w:szCs w:val="24"/>
                <w:highlight w:val="none"/>
                <w:lang w:eastAsia="zh-CN"/>
              </w:rPr>
            </w:pPr>
            <w:r>
              <w:rPr>
                <w:rFonts w:hint="eastAsia" w:ascii="宋体" w:hAnsi="宋体" w:eastAsia="宋体" w:cs="宋体"/>
                <w:b w:val="0"/>
                <w:color w:val="auto"/>
                <w:sz w:val="24"/>
                <w:szCs w:val="24"/>
                <w:highlight w:val="none"/>
              </w:rPr>
              <w:t>接收部门：</w:t>
            </w:r>
            <w:r>
              <w:rPr>
                <w:rFonts w:hint="eastAsia" w:ascii="宋体" w:hAnsi="宋体" w:eastAsia="宋体" w:cs="宋体"/>
                <w:b w:val="0"/>
                <w:color w:val="auto"/>
                <w:sz w:val="24"/>
                <w:szCs w:val="24"/>
                <w:highlight w:val="none"/>
                <w:lang w:eastAsia="zh-CN"/>
              </w:rPr>
              <w:t>海逸恒安项目管理有限公司</w:t>
            </w:r>
          </w:p>
          <w:p w14:paraId="6C19E006">
            <w:pPr>
              <w:pStyle w:val="67"/>
              <w:keepNext w:val="0"/>
              <w:keepLines/>
              <w:pageBreakBefore w:val="0"/>
              <w:widowControl w:val="0"/>
              <w:kinsoku/>
              <w:wordWrap/>
              <w:overflowPunct/>
              <w:topLinePunct w:val="0"/>
              <w:autoSpaceDE/>
              <w:autoSpaceDN/>
              <w:bidi w:val="0"/>
              <w:adjustRightInd/>
              <w:snapToGrid/>
              <w:spacing w:before="0" w:beforeAutospacing="0" w:after="0" w:afterAutospacing="0" w:line="440" w:lineRule="exact"/>
              <w:jc w:val="left"/>
              <w:textAlignment w:val="auto"/>
              <w:rPr>
                <w:rFonts w:hint="eastAsia" w:ascii="宋体" w:hAnsi="宋体" w:eastAsia="宋体" w:cs="宋体"/>
                <w:b w:val="0"/>
                <w:color w:val="auto"/>
                <w:sz w:val="24"/>
                <w:szCs w:val="24"/>
                <w:highlight w:val="none"/>
                <w:lang w:eastAsia="zh-CN"/>
              </w:rPr>
            </w:pPr>
            <w:r>
              <w:rPr>
                <w:rFonts w:hint="eastAsia" w:ascii="宋体" w:hAnsi="宋体" w:eastAsia="宋体" w:cs="宋体"/>
                <w:b w:val="0"/>
                <w:color w:val="auto"/>
                <w:sz w:val="24"/>
                <w:szCs w:val="24"/>
                <w:highlight w:val="none"/>
              </w:rPr>
              <w:t>联系电话：</w:t>
            </w:r>
            <w:r>
              <w:rPr>
                <w:rFonts w:hint="eastAsia" w:ascii="宋体" w:hAnsi="宋体" w:eastAsia="宋体" w:cs="宋体"/>
                <w:b w:val="0"/>
                <w:bCs w:val="0"/>
                <w:sz w:val="24"/>
                <w:szCs w:val="24"/>
                <w:u w:val="none"/>
              </w:rPr>
              <w:t>0551-62</w:t>
            </w:r>
            <w:r>
              <w:rPr>
                <w:rFonts w:hint="eastAsia" w:ascii="宋体" w:hAnsi="宋体" w:eastAsia="宋体" w:cs="宋体"/>
                <w:b w:val="0"/>
                <w:bCs w:val="0"/>
                <w:sz w:val="24"/>
                <w:szCs w:val="24"/>
                <w:u w:val="none"/>
                <w:lang w:val="en-US" w:eastAsia="zh-CN"/>
              </w:rPr>
              <w:t>991850</w:t>
            </w:r>
            <w:r>
              <w:rPr>
                <w:rFonts w:hint="eastAsia" w:ascii="宋体" w:hAnsi="宋体" w:eastAsia="宋体" w:cs="宋体"/>
                <w:b w:val="0"/>
                <w:bCs w:val="0"/>
                <w:sz w:val="24"/>
                <w:szCs w:val="24"/>
                <w:u w:val="none"/>
                <w:lang w:eastAsia="zh-CN"/>
              </w:rPr>
              <w:t>，</w:t>
            </w:r>
            <w:r>
              <w:rPr>
                <w:rFonts w:hint="eastAsia" w:ascii="宋体" w:hAnsi="宋体" w:eastAsia="宋体" w:cs="宋体"/>
                <w:b w:val="0"/>
                <w:bCs w:val="0"/>
                <w:sz w:val="24"/>
                <w:szCs w:val="24"/>
                <w:u w:val="none"/>
              </w:rPr>
              <w:t>18019592543</w:t>
            </w:r>
          </w:p>
          <w:p w14:paraId="04B12265">
            <w:pPr>
              <w:pStyle w:val="67"/>
              <w:keepNext w:val="0"/>
              <w:keepLines/>
              <w:pageBreakBefore w:val="0"/>
              <w:widowControl w:val="0"/>
              <w:kinsoku/>
              <w:wordWrap/>
              <w:overflowPunct/>
              <w:topLinePunct w:val="0"/>
              <w:autoSpaceDE/>
              <w:autoSpaceDN/>
              <w:bidi w:val="0"/>
              <w:adjustRightInd/>
              <w:snapToGrid/>
              <w:spacing w:before="0" w:beforeAutospacing="0" w:after="0" w:afterAutospacing="0" w:line="440" w:lineRule="exact"/>
              <w:jc w:val="left"/>
              <w:textAlignment w:val="auto"/>
              <w:rPr>
                <w:rFonts w:hint="eastAsia" w:ascii="宋体" w:hAnsi="宋体" w:eastAsia="宋体" w:cs="宋体"/>
                <w:b w:val="0"/>
                <w:color w:val="auto"/>
                <w:sz w:val="24"/>
                <w:szCs w:val="24"/>
                <w:highlight w:val="none"/>
              </w:rPr>
            </w:pPr>
            <w:r>
              <w:rPr>
                <w:rFonts w:hint="eastAsia" w:ascii="宋体" w:hAnsi="宋体" w:eastAsia="宋体" w:cs="宋体"/>
                <w:b w:val="0"/>
                <w:color w:val="auto"/>
                <w:sz w:val="24"/>
                <w:szCs w:val="24"/>
                <w:highlight w:val="none"/>
              </w:rPr>
              <w:t>电子邮箱：</w:t>
            </w:r>
            <w:r>
              <w:rPr>
                <w:rFonts w:hint="eastAsia" w:ascii="宋体" w:hAnsi="宋体" w:eastAsia="宋体" w:cs="宋体"/>
                <w:b w:val="0"/>
                <w:color w:val="auto"/>
                <w:sz w:val="24"/>
                <w:szCs w:val="24"/>
                <w:highlight w:val="none"/>
                <w:lang w:val="en-US" w:eastAsia="zh-CN"/>
              </w:rPr>
              <w:t>zb</w:t>
            </w:r>
            <w:r>
              <w:rPr>
                <w:rFonts w:hint="eastAsia" w:ascii="宋体" w:hAnsi="宋体" w:eastAsia="宋体" w:cs="宋体"/>
                <w:b w:val="0"/>
                <w:color w:val="auto"/>
                <w:sz w:val="24"/>
                <w:szCs w:val="24"/>
                <w:highlight w:val="none"/>
                <w:lang w:eastAsia="zh-CN"/>
              </w:rPr>
              <w:t>@</w:t>
            </w:r>
            <w:r>
              <w:rPr>
                <w:rFonts w:hint="eastAsia" w:ascii="宋体" w:hAnsi="宋体" w:eastAsia="宋体" w:cs="宋体"/>
                <w:b w:val="0"/>
                <w:color w:val="auto"/>
                <w:sz w:val="24"/>
                <w:szCs w:val="24"/>
                <w:highlight w:val="none"/>
                <w:lang w:val="en-US" w:eastAsia="zh-CN"/>
              </w:rPr>
              <w:t>lapm</w:t>
            </w:r>
            <w:r>
              <w:rPr>
                <w:rFonts w:hint="eastAsia" w:ascii="宋体" w:hAnsi="宋体" w:eastAsia="宋体" w:cs="宋体"/>
                <w:b w:val="0"/>
                <w:color w:val="auto"/>
                <w:sz w:val="24"/>
                <w:szCs w:val="24"/>
                <w:highlight w:val="none"/>
                <w:lang w:eastAsia="zh-CN"/>
              </w:rPr>
              <w:t>.cn</w:t>
            </w:r>
            <w:r>
              <w:rPr>
                <w:rFonts w:hint="eastAsia" w:ascii="宋体" w:hAnsi="宋体" w:eastAsia="宋体" w:cs="宋体"/>
                <w:b w:val="0"/>
                <w:color w:val="auto"/>
                <w:sz w:val="24"/>
                <w:szCs w:val="24"/>
                <w:highlight w:val="none"/>
              </w:rPr>
              <w:t xml:space="preserve"> </w:t>
            </w:r>
          </w:p>
          <w:p w14:paraId="314E3851">
            <w:pPr>
              <w:pStyle w:val="67"/>
              <w:keepNext w:val="0"/>
              <w:keepLines/>
              <w:pageBreakBefore w:val="0"/>
              <w:widowControl w:val="0"/>
              <w:kinsoku/>
              <w:wordWrap/>
              <w:overflowPunct/>
              <w:topLinePunct w:val="0"/>
              <w:autoSpaceDE/>
              <w:autoSpaceDN/>
              <w:bidi w:val="0"/>
              <w:adjustRightInd/>
              <w:snapToGrid/>
              <w:spacing w:before="0" w:beforeAutospacing="0" w:after="0" w:afterAutospacing="0" w:line="440" w:lineRule="exact"/>
              <w:jc w:val="left"/>
              <w:textAlignment w:val="auto"/>
              <w:rPr>
                <w:rFonts w:hint="eastAsia" w:asciiTheme="minorEastAsia" w:hAnsiTheme="minorEastAsia" w:eastAsiaTheme="minorEastAsia" w:cstheme="minorEastAsia"/>
                <w:b w:val="0"/>
                <w:color w:val="auto"/>
                <w:sz w:val="24"/>
                <w:szCs w:val="24"/>
                <w:highlight w:val="none"/>
              </w:rPr>
            </w:pPr>
            <w:r>
              <w:rPr>
                <w:rFonts w:hint="eastAsia" w:ascii="宋体" w:hAnsi="宋体" w:eastAsia="宋体" w:cs="宋体"/>
                <w:b w:val="0"/>
                <w:color w:val="auto"/>
                <w:sz w:val="24"/>
                <w:szCs w:val="24"/>
                <w:highlight w:val="none"/>
              </w:rPr>
              <w:t>通讯地址：</w:t>
            </w:r>
            <w:r>
              <w:rPr>
                <w:rFonts w:hint="eastAsia" w:ascii="宋体" w:hAnsi="宋体" w:eastAsia="宋体" w:cs="宋体"/>
                <w:b w:val="0"/>
                <w:bCs w:val="0"/>
                <w:sz w:val="24"/>
                <w:szCs w:val="24"/>
                <w:u w:val="none"/>
              </w:rPr>
              <w:t>合肥市包河区宁国路129号金保中心1107</w:t>
            </w:r>
          </w:p>
        </w:tc>
      </w:tr>
      <w:tr w14:paraId="579A1E65">
        <w:trPr>
          <w:trHeight w:val="502" w:hRule="atLeast"/>
          <w:jc w:val="center"/>
        </w:trPr>
        <w:tc>
          <w:tcPr>
            <w:tcW w:w="561" w:type="pct"/>
            <w:vAlign w:val="center"/>
          </w:tcPr>
          <w:p w14:paraId="2151567F">
            <w:pPr>
              <w:pStyle w:val="68"/>
              <w:keepNext w:val="0"/>
              <w:keepLines w:val="0"/>
              <w:pageBreakBefore w:val="0"/>
              <w:pBdr>
                <w:bottom w:val="none" w:color="auto" w:sz="0" w:space="0"/>
              </w:pBdr>
              <w:tabs>
                <w:tab w:val="clear" w:pos="4153"/>
                <w:tab w:val="clear" w:pos="8306"/>
              </w:tabs>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bCs/>
                <w:color w:val="auto"/>
                <w:kern w:val="2"/>
                <w:sz w:val="24"/>
                <w:szCs w:val="24"/>
                <w:highlight w:val="none"/>
                <w:lang w:val="en-US" w:eastAsia="zh-CN"/>
              </w:rPr>
            </w:pPr>
            <w:r>
              <w:rPr>
                <w:rFonts w:hint="eastAsia" w:asciiTheme="minorEastAsia" w:hAnsiTheme="minorEastAsia" w:eastAsiaTheme="minorEastAsia" w:cstheme="minorEastAsia"/>
                <w:bCs/>
                <w:color w:val="auto"/>
                <w:kern w:val="2"/>
                <w:sz w:val="24"/>
                <w:szCs w:val="24"/>
                <w:highlight w:val="none"/>
              </w:rPr>
              <w:t>3</w:t>
            </w:r>
            <w:r>
              <w:rPr>
                <w:rFonts w:hint="eastAsia" w:asciiTheme="minorEastAsia" w:hAnsiTheme="minorEastAsia" w:eastAsiaTheme="minorEastAsia" w:cstheme="minorEastAsia"/>
                <w:bCs/>
                <w:color w:val="auto"/>
                <w:kern w:val="2"/>
                <w:sz w:val="24"/>
                <w:szCs w:val="24"/>
                <w:highlight w:val="none"/>
                <w:lang w:val="en-US" w:eastAsia="zh-CN"/>
              </w:rPr>
              <w:t>0</w:t>
            </w:r>
          </w:p>
        </w:tc>
        <w:tc>
          <w:tcPr>
            <w:tcW w:w="877" w:type="pct"/>
            <w:vAlign w:val="center"/>
          </w:tcPr>
          <w:p w14:paraId="7397BED6">
            <w:pPr>
              <w:pStyle w:val="67"/>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jc w:val="left"/>
              <w:textAlignment w:val="auto"/>
              <w:rPr>
                <w:rFonts w:hint="eastAsia" w:asciiTheme="minorEastAsia" w:hAnsiTheme="minorEastAsia" w:eastAsiaTheme="minorEastAsia" w:cstheme="minorEastAsia"/>
                <w:b w:val="0"/>
                <w:color w:val="auto"/>
                <w:sz w:val="24"/>
                <w:szCs w:val="24"/>
                <w:highlight w:val="none"/>
              </w:rPr>
            </w:pPr>
            <w:r>
              <w:rPr>
                <w:rFonts w:hint="eastAsia" w:asciiTheme="minorEastAsia" w:hAnsiTheme="minorEastAsia" w:eastAsiaTheme="minorEastAsia" w:cstheme="minorEastAsia"/>
                <w:b w:val="0"/>
                <w:color w:val="auto"/>
                <w:sz w:val="24"/>
                <w:szCs w:val="24"/>
                <w:highlight w:val="none"/>
              </w:rPr>
              <w:t>其他内容</w:t>
            </w:r>
          </w:p>
        </w:tc>
        <w:tc>
          <w:tcPr>
            <w:tcW w:w="3560" w:type="pct"/>
            <w:vAlign w:val="center"/>
          </w:tcPr>
          <w:p w14:paraId="5235CA0F">
            <w:pPr>
              <w:pStyle w:val="67"/>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jc w:val="left"/>
              <w:textAlignment w:val="auto"/>
              <w:rPr>
                <w:rFonts w:hint="eastAsia" w:asciiTheme="minorEastAsia" w:hAnsiTheme="minorEastAsia" w:eastAsiaTheme="minorEastAsia" w:cstheme="minorEastAsia"/>
                <w:b w:val="0"/>
                <w:color w:val="auto"/>
                <w:sz w:val="24"/>
                <w:szCs w:val="24"/>
                <w:highlight w:val="none"/>
              </w:rPr>
            </w:pPr>
          </w:p>
        </w:tc>
      </w:tr>
      <w:tr w14:paraId="727915FD">
        <w:trPr>
          <w:trHeight w:val="502" w:hRule="atLeast"/>
          <w:jc w:val="center"/>
        </w:trPr>
        <w:tc>
          <w:tcPr>
            <w:tcW w:w="561" w:type="pct"/>
            <w:vAlign w:val="center"/>
          </w:tcPr>
          <w:p w14:paraId="313A336F">
            <w:pPr>
              <w:pStyle w:val="68"/>
              <w:keepNext w:val="0"/>
              <w:keepLines w:val="0"/>
              <w:pageBreakBefore w:val="0"/>
              <w:pBdr>
                <w:bottom w:val="none" w:color="auto" w:sz="0" w:space="0"/>
              </w:pBdr>
              <w:tabs>
                <w:tab w:val="clear" w:pos="4153"/>
                <w:tab w:val="clear" w:pos="8306"/>
              </w:tabs>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bCs/>
                <w:color w:val="auto"/>
                <w:kern w:val="2"/>
                <w:sz w:val="24"/>
                <w:szCs w:val="24"/>
                <w:highlight w:val="none"/>
              </w:rPr>
            </w:pPr>
            <w:r>
              <w:rPr>
                <w:rFonts w:hint="eastAsia" w:asciiTheme="minorEastAsia" w:hAnsiTheme="minorEastAsia" w:eastAsiaTheme="minorEastAsia" w:cstheme="minorEastAsia"/>
                <w:bCs/>
                <w:color w:val="auto"/>
                <w:kern w:val="2"/>
                <w:sz w:val="24"/>
                <w:szCs w:val="24"/>
                <w:highlight w:val="none"/>
              </w:rPr>
              <w:t>3</w:t>
            </w:r>
            <w:r>
              <w:rPr>
                <w:rFonts w:hint="eastAsia" w:asciiTheme="minorEastAsia" w:hAnsiTheme="minorEastAsia" w:eastAsiaTheme="minorEastAsia" w:cstheme="minorEastAsia"/>
                <w:bCs/>
                <w:color w:val="auto"/>
                <w:kern w:val="2"/>
                <w:sz w:val="24"/>
                <w:szCs w:val="24"/>
                <w:highlight w:val="none"/>
                <w:lang w:val="en-US" w:eastAsia="zh-CN"/>
              </w:rPr>
              <w:t>0</w:t>
            </w:r>
            <w:r>
              <w:rPr>
                <w:rFonts w:hint="eastAsia" w:asciiTheme="minorEastAsia" w:hAnsiTheme="minorEastAsia" w:eastAsiaTheme="minorEastAsia" w:cstheme="minorEastAsia"/>
                <w:bCs/>
                <w:color w:val="auto"/>
                <w:kern w:val="2"/>
                <w:sz w:val="24"/>
                <w:szCs w:val="24"/>
                <w:highlight w:val="none"/>
              </w:rPr>
              <w:t>.1</w:t>
            </w:r>
          </w:p>
        </w:tc>
        <w:tc>
          <w:tcPr>
            <w:tcW w:w="877" w:type="pct"/>
            <w:vAlign w:val="center"/>
          </w:tcPr>
          <w:p w14:paraId="3AFFEAEB">
            <w:pPr>
              <w:pStyle w:val="67"/>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jc w:val="left"/>
              <w:textAlignment w:val="auto"/>
              <w:rPr>
                <w:rFonts w:hint="eastAsia" w:asciiTheme="minorEastAsia" w:hAnsiTheme="minorEastAsia" w:eastAsiaTheme="minorEastAsia" w:cstheme="minorEastAsia"/>
                <w:b w:val="0"/>
                <w:color w:val="auto"/>
                <w:sz w:val="24"/>
                <w:szCs w:val="24"/>
                <w:highlight w:val="none"/>
              </w:rPr>
            </w:pPr>
            <w:r>
              <w:rPr>
                <w:rFonts w:hint="eastAsia" w:asciiTheme="minorEastAsia" w:hAnsiTheme="minorEastAsia" w:eastAsiaTheme="minorEastAsia" w:cstheme="minorEastAsia"/>
                <w:b w:val="0"/>
                <w:color w:val="auto"/>
                <w:sz w:val="24"/>
                <w:szCs w:val="24"/>
                <w:highlight w:val="none"/>
              </w:rPr>
              <w:t>承包方式</w:t>
            </w:r>
          </w:p>
        </w:tc>
        <w:tc>
          <w:tcPr>
            <w:tcW w:w="3560" w:type="pct"/>
            <w:vAlign w:val="center"/>
          </w:tcPr>
          <w:p w14:paraId="232E9704">
            <w:pPr>
              <w:pStyle w:val="67"/>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jc w:val="left"/>
              <w:textAlignment w:val="auto"/>
              <w:rPr>
                <w:rFonts w:hint="eastAsia" w:asciiTheme="minorEastAsia" w:hAnsiTheme="minorEastAsia" w:eastAsiaTheme="minorEastAsia" w:cstheme="minorEastAsia"/>
                <w:b w:val="0"/>
                <w:color w:val="auto"/>
                <w:sz w:val="24"/>
                <w:szCs w:val="24"/>
                <w:highlight w:val="none"/>
              </w:rPr>
            </w:pPr>
            <w:r>
              <w:rPr>
                <w:rFonts w:hint="eastAsia" w:asciiTheme="minorEastAsia" w:hAnsiTheme="minorEastAsia" w:eastAsiaTheme="minorEastAsia" w:cstheme="minorEastAsia"/>
                <w:b w:val="0"/>
                <w:color w:val="auto"/>
                <w:sz w:val="24"/>
                <w:szCs w:val="24"/>
                <w:highlight w:val="none"/>
              </w:rPr>
              <w:t>包括但不限于</w:t>
            </w:r>
            <w:r>
              <w:rPr>
                <w:rFonts w:hint="eastAsia" w:asciiTheme="minorEastAsia" w:hAnsiTheme="minorEastAsia" w:eastAsiaTheme="minorEastAsia" w:cstheme="minorEastAsia"/>
                <w:b w:val="0"/>
                <w:color w:val="auto"/>
                <w:sz w:val="24"/>
                <w:szCs w:val="24"/>
                <w:highlight w:val="none"/>
                <w:lang w:eastAsia="zh-CN"/>
              </w:rPr>
              <w:t>：</w:t>
            </w:r>
            <w:r>
              <w:rPr>
                <w:rFonts w:hint="eastAsia" w:asciiTheme="minorEastAsia" w:hAnsiTheme="minorEastAsia" w:eastAsiaTheme="minorEastAsia" w:cstheme="minorEastAsia"/>
                <w:b w:val="0"/>
                <w:color w:val="auto"/>
                <w:sz w:val="24"/>
                <w:szCs w:val="24"/>
                <w:highlight w:val="none"/>
              </w:rPr>
              <w:t>包工、包料、包质量、包工期、包安全文明施工、包验收、包利润、包税费、包服务、包维修等。</w:t>
            </w:r>
          </w:p>
        </w:tc>
      </w:tr>
      <w:tr w14:paraId="6ADD3921">
        <w:trPr>
          <w:trHeight w:val="502" w:hRule="atLeast"/>
          <w:jc w:val="center"/>
        </w:trPr>
        <w:tc>
          <w:tcPr>
            <w:tcW w:w="561" w:type="pct"/>
            <w:vAlign w:val="center"/>
          </w:tcPr>
          <w:p w14:paraId="4BB55F86">
            <w:pPr>
              <w:pStyle w:val="68"/>
              <w:keepNext w:val="0"/>
              <w:keepLines w:val="0"/>
              <w:pageBreakBefore w:val="0"/>
              <w:pBdr>
                <w:bottom w:val="none" w:color="auto" w:sz="0" w:space="0"/>
              </w:pBdr>
              <w:tabs>
                <w:tab w:val="clear" w:pos="4153"/>
                <w:tab w:val="clear" w:pos="8306"/>
              </w:tabs>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bCs/>
                <w:color w:val="auto"/>
                <w:kern w:val="2"/>
                <w:sz w:val="24"/>
                <w:szCs w:val="24"/>
                <w:highlight w:val="none"/>
              </w:rPr>
            </w:pPr>
            <w:r>
              <w:rPr>
                <w:rFonts w:hint="eastAsia" w:asciiTheme="minorEastAsia" w:hAnsiTheme="minorEastAsia" w:eastAsiaTheme="minorEastAsia" w:cstheme="minorEastAsia"/>
                <w:bCs/>
                <w:color w:val="auto"/>
                <w:kern w:val="2"/>
                <w:sz w:val="24"/>
                <w:szCs w:val="24"/>
                <w:highlight w:val="none"/>
              </w:rPr>
              <w:t>3</w:t>
            </w:r>
            <w:r>
              <w:rPr>
                <w:rFonts w:hint="eastAsia" w:asciiTheme="minorEastAsia" w:hAnsiTheme="minorEastAsia" w:eastAsiaTheme="minorEastAsia" w:cstheme="minorEastAsia"/>
                <w:bCs/>
                <w:color w:val="auto"/>
                <w:kern w:val="2"/>
                <w:sz w:val="24"/>
                <w:szCs w:val="24"/>
                <w:highlight w:val="none"/>
                <w:lang w:val="en-US" w:eastAsia="zh-CN"/>
              </w:rPr>
              <w:t>0</w:t>
            </w:r>
            <w:r>
              <w:rPr>
                <w:rFonts w:hint="eastAsia" w:asciiTheme="minorEastAsia" w:hAnsiTheme="minorEastAsia" w:eastAsiaTheme="minorEastAsia" w:cstheme="minorEastAsia"/>
                <w:bCs/>
                <w:color w:val="auto"/>
                <w:kern w:val="2"/>
                <w:sz w:val="24"/>
                <w:szCs w:val="24"/>
                <w:highlight w:val="none"/>
              </w:rPr>
              <w:t>.2</w:t>
            </w:r>
          </w:p>
        </w:tc>
        <w:tc>
          <w:tcPr>
            <w:tcW w:w="877" w:type="pct"/>
            <w:vAlign w:val="center"/>
          </w:tcPr>
          <w:p w14:paraId="396AD061">
            <w:pPr>
              <w:pStyle w:val="67"/>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jc w:val="left"/>
              <w:textAlignment w:val="auto"/>
              <w:rPr>
                <w:rFonts w:hint="eastAsia" w:asciiTheme="minorEastAsia" w:hAnsiTheme="minorEastAsia" w:eastAsiaTheme="minorEastAsia" w:cstheme="minorEastAsia"/>
                <w:b w:val="0"/>
                <w:color w:val="auto"/>
                <w:sz w:val="24"/>
                <w:szCs w:val="24"/>
                <w:highlight w:val="none"/>
              </w:rPr>
            </w:pPr>
            <w:r>
              <w:rPr>
                <w:rFonts w:hint="eastAsia" w:asciiTheme="minorEastAsia" w:hAnsiTheme="minorEastAsia" w:eastAsiaTheme="minorEastAsia" w:cstheme="minorEastAsia"/>
                <w:b w:val="0"/>
                <w:color w:val="auto"/>
                <w:sz w:val="24"/>
                <w:szCs w:val="24"/>
                <w:highlight w:val="none"/>
              </w:rPr>
              <w:t>计价方式</w:t>
            </w:r>
          </w:p>
        </w:tc>
        <w:tc>
          <w:tcPr>
            <w:tcW w:w="3560" w:type="pct"/>
            <w:vAlign w:val="center"/>
          </w:tcPr>
          <w:p w14:paraId="2BAB9C1B">
            <w:pPr>
              <w:pStyle w:val="67"/>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jc w:val="left"/>
              <w:textAlignment w:val="auto"/>
              <w:rPr>
                <w:rFonts w:hint="eastAsia" w:asciiTheme="minorEastAsia" w:hAnsiTheme="minorEastAsia" w:eastAsiaTheme="minorEastAsia" w:cstheme="minorEastAsia"/>
                <w:b w:val="0"/>
                <w:color w:val="auto"/>
                <w:sz w:val="24"/>
                <w:szCs w:val="24"/>
                <w:highlight w:val="none"/>
              </w:rPr>
            </w:pPr>
            <w:r>
              <w:rPr>
                <w:rFonts w:hint="eastAsia" w:asciiTheme="minorEastAsia" w:hAnsiTheme="minorEastAsia" w:eastAsiaTheme="minorEastAsia" w:cstheme="minorEastAsia"/>
                <w:b w:val="0"/>
                <w:color w:val="auto"/>
                <w:sz w:val="24"/>
                <w:szCs w:val="24"/>
                <w:highlight w:val="none"/>
              </w:rPr>
              <w:t>工程量清单综合单价报价法</w:t>
            </w:r>
          </w:p>
        </w:tc>
      </w:tr>
      <w:tr w14:paraId="79E7FEEC">
        <w:trPr>
          <w:trHeight w:val="502" w:hRule="atLeast"/>
          <w:jc w:val="center"/>
        </w:trPr>
        <w:tc>
          <w:tcPr>
            <w:tcW w:w="561" w:type="pct"/>
            <w:vAlign w:val="center"/>
          </w:tcPr>
          <w:p w14:paraId="38D344F3">
            <w:pPr>
              <w:pStyle w:val="68"/>
              <w:keepNext w:val="0"/>
              <w:keepLines w:val="0"/>
              <w:pageBreakBefore w:val="0"/>
              <w:pBdr>
                <w:bottom w:val="none" w:color="auto" w:sz="0" w:space="0"/>
              </w:pBdr>
              <w:tabs>
                <w:tab w:val="clear" w:pos="4153"/>
                <w:tab w:val="clear" w:pos="8306"/>
              </w:tabs>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bCs/>
                <w:color w:val="auto"/>
                <w:kern w:val="2"/>
                <w:sz w:val="24"/>
                <w:szCs w:val="24"/>
                <w:highlight w:val="none"/>
              </w:rPr>
            </w:pPr>
            <w:r>
              <w:rPr>
                <w:rFonts w:hint="eastAsia" w:asciiTheme="minorEastAsia" w:hAnsiTheme="minorEastAsia" w:eastAsiaTheme="minorEastAsia" w:cstheme="minorEastAsia"/>
                <w:bCs/>
                <w:color w:val="auto"/>
                <w:kern w:val="2"/>
                <w:sz w:val="24"/>
                <w:szCs w:val="24"/>
                <w:highlight w:val="none"/>
              </w:rPr>
              <w:t>3</w:t>
            </w:r>
            <w:r>
              <w:rPr>
                <w:rFonts w:hint="eastAsia" w:asciiTheme="minorEastAsia" w:hAnsiTheme="minorEastAsia" w:eastAsiaTheme="minorEastAsia" w:cstheme="minorEastAsia"/>
                <w:bCs/>
                <w:color w:val="auto"/>
                <w:kern w:val="2"/>
                <w:sz w:val="24"/>
                <w:szCs w:val="24"/>
                <w:highlight w:val="none"/>
                <w:lang w:val="en-US" w:eastAsia="zh-CN"/>
              </w:rPr>
              <w:t>0</w:t>
            </w:r>
            <w:r>
              <w:rPr>
                <w:rFonts w:hint="eastAsia" w:asciiTheme="minorEastAsia" w:hAnsiTheme="minorEastAsia" w:eastAsiaTheme="minorEastAsia" w:cstheme="minorEastAsia"/>
                <w:bCs/>
                <w:color w:val="auto"/>
                <w:kern w:val="2"/>
                <w:sz w:val="24"/>
                <w:szCs w:val="24"/>
                <w:highlight w:val="none"/>
              </w:rPr>
              <w:t>.3</w:t>
            </w:r>
          </w:p>
        </w:tc>
        <w:tc>
          <w:tcPr>
            <w:tcW w:w="877" w:type="pct"/>
            <w:vAlign w:val="center"/>
          </w:tcPr>
          <w:p w14:paraId="4DE0687A">
            <w:pPr>
              <w:pStyle w:val="67"/>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jc w:val="left"/>
              <w:textAlignment w:val="auto"/>
              <w:rPr>
                <w:rFonts w:hint="eastAsia" w:asciiTheme="minorEastAsia" w:hAnsiTheme="minorEastAsia" w:eastAsiaTheme="minorEastAsia" w:cstheme="minorEastAsia"/>
                <w:b w:val="0"/>
                <w:color w:val="auto"/>
                <w:sz w:val="24"/>
                <w:szCs w:val="24"/>
                <w:highlight w:val="none"/>
              </w:rPr>
            </w:pPr>
            <w:r>
              <w:rPr>
                <w:rFonts w:hint="eastAsia" w:asciiTheme="minorEastAsia" w:hAnsiTheme="minorEastAsia" w:eastAsiaTheme="minorEastAsia" w:cstheme="minorEastAsia"/>
                <w:b w:val="0"/>
                <w:color w:val="auto"/>
                <w:sz w:val="24"/>
                <w:szCs w:val="24"/>
                <w:highlight w:val="none"/>
              </w:rPr>
              <w:t>计划工期</w:t>
            </w:r>
          </w:p>
        </w:tc>
        <w:tc>
          <w:tcPr>
            <w:tcW w:w="3560" w:type="pct"/>
            <w:vAlign w:val="center"/>
          </w:tcPr>
          <w:p w14:paraId="2EA85FC8">
            <w:pPr>
              <w:pStyle w:val="67"/>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jc w:val="left"/>
              <w:textAlignment w:val="auto"/>
              <w:rPr>
                <w:rFonts w:hint="eastAsia" w:asciiTheme="minorEastAsia" w:hAnsiTheme="minorEastAsia" w:eastAsiaTheme="minorEastAsia" w:cstheme="minorEastAsia"/>
                <w:b w:val="0"/>
                <w:color w:val="auto"/>
                <w:sz w:val="24"/>
                <w:szCs w:val="24"/>
                <w:highlight w:val="none"/>
              </w:rPr>
            </w:pPr>
            <w:r>
              <w:rPr>
                <w:rFonts w:hint="eastAsia" w:asciiTheme="minorEastAsia" w:hAnsiTheme="minorEastAsia" w:eastAsiaTheme="minorEastAsia" w:cstheme="minorEastAsia"/>
                <w:b w:val="0"/>
                <w:color w:val="auto"/>
                <w:sz w:val="24"/>
                <w:szCs w:val="24"/>
                <w:highlight w:val="none"/>
              </w:rPr>
              <w:t>计划工期：</w:t>
            </w:r>
            <w:r>
              <w:rPr>
                <w:rFonts w:hint="eastAsia" w:asciiTheme="minorEastAsia" w:hAnsiTheme="minorEastAsia" w:eastAsiaTheme="minorEastAsia" w:cstheme="minorEastAsia"/>
                <w:b w:val="0"/>
                <w:color w:val="auto"/>
                <w:sz w:val="24"/>
                <w:szCs w:val="24"/>
                <w:highlight w:val="none"/>
                <w:u w:val="single"/>
                <w:lang w:val="en-US" w:eastAsia="zh-CN"/>
              </w:rPr>
              <w:t>40</w:t>
            </w:r>
            <w:r>
              <w:rPr>
                <w:rFonts w:hint="eastAsia" w:asciiTheme="minorEastAsia" w:hAnsiTheme="minorEastAsia" w:eastAsiaTheme="minorEastAsia" w:cstheme="minorEastAsia"/>
                <w:b w:val="0"/>
                <w:color w:val="auto"/>
                <w:sz w:val="24"/>
                <w:szCs w:val="24"/>
                <w:highlight w:val="none"/>
              </w:rPr>
              <w:t>日历天</w:t>
            </w:r>
          </w:p>
          <w:p w14:paraId="1102753E">
            <w:pPr>
              <w:pStyle w:val="67"/>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jc w:val="left"/>
              <w:textAlignment w:val="auto"/>
              <w:rPr>
                <w:rFonts w:hint="eastAsia" w:asciiTheme="minorEastAsia" w:hAnsiTheme="minorEastAsia" w:eastAsiaTheme="minorEastAsia" w:cstheme="minorEastAsia"/>
                <w:b w:val="0"/>
                <w:color w:val="auto"/>
                <w:sz w:val="24"/>
                <w:szCs w:val="24"/>
                <w:highlight w:val="none"/>
              </w:rPr>
            </w:pPr>
            <w:r>
              <w:rPr>
                <w:rFonts w:hint="eastAsia" w:asciiTheme="minorEastAsia" w:hAnsiTheme="minorEastAsia" w:eastAsiaTheme="minorEastAsia" w:cstheme="minorEastAsia"/>
                <w:b w:val="0"/>
                <w:color w:val="auto"/>
                <w:sz w:val="24"/>
                <w:szCs w:val="24"/>
                <w:highlight w:val="none"/>
              </w:rPr>
              <w:t>计划开工日期：</w:t>
            </w:r>
            <w:r>
              <w:rPr>
                <w:rFonts w:hint="eastAsia" w:asciiTheme="minorEastAsia" w:hAnsiTheme="minorEastAsia" w:eastAsiaTheme="minorEastAsia" w:cstheme="minorEastAsia"/>
                <w:b w:val="0"/>
                <w:color w:val="auto"/>
                <w:sz w:val="24"/>
                <w:szCs w:val="24"/>
                <w:highlight w:val="none"/>
                <w:u w:val="single"/>
                <w:lang w:val="en-US" w:eastAsia="zh-CN"/>
              </w:rPr>
              <w:t>2026</w:t>
            </w:r>
            <w:r>
              <w:rPr>
                <w:rFonts w:hint="eastAsia" w:asciiTheme="minorEastAsia" w:hAnsiTheme="minorEastAsia" w:eastAsiaTheme="minorEastAsia" w:cstheme="minorEastAsia"/>
                <w:b w:val="0"/>
                <w:color w:val="auto"/>
                <w:sz w:val="24"/>
                <w:szCs w:val="24"/>
                <w:highlight w:val="none"/>
              </w:rPr>
              <w:t>年</w:t>
            </w:r>
            <w:r>
              <w:rPr>
                <w:rFonts w:hint="eastAsia" w:asciiTheme="minorEastAsia" w:hAnsiTheme="minorEastAsia" w:eastAsiaTheme="minorEastAsia" w:cstheme="minorEastAsia"/>
                <w:b w:val="0"/>
                <w:color w:val="auto"/>
                <w:sz w:val="24"/>
                <w:szCs w:val="24"/>
                <w:highlight w:val="none"/>
                <w:u w:val="single"/>
                <w:lang w:val="en-US" w:eastAsia="zh-CN"/>
              </w:rPr>
              <w:t>07</w:t>
            </w:r>
            <w:r>
              <w:rPr>
                <w:rFonts w:hint="eastAsia" w:asciiTheme="minorEastAsia" w:hAnsiTheme="minorEastAsia" w:eastAsiaTheme="minorEastAsia" w:cstheme="minorEastAsia"/>
                <w:b w:val="0"/>
                <w:color w:val="auto"/>
                <w:sz w:val="24"/>
                <w:szCs w:val="24"/>
                <w:highlight w:val="none"/>
              </w:rPr>
              <w:t>月</w:t>
            </w:r>
            <w:r>
              <w:rPr>
                <w:rFonts w:hint="eastAsia" w:asciiTheme="minorEastAsia" w:hAnsiTheme="minorEastAsia" w:eastAsiaTheme="minorEastAsia" w:cstheme="minorEastAsia"/>
                <w:b w:val="0"/>
                <w:color w:val="auto"/>
                <w:sz w:val="24"/>
                <w:szCs w:val="24"/>
                <w:highlight w:val="none"/>
                <w:u w:val="single"/>
                <w:lang w:val="en-US" w:eastAsia="zh-CN"/>
              </w:rPr>
              <w:t>20</w:t>
            </w:r>
            <w:r>
              <w:rPr>
                <w:rFonts w:hint="eastAsia" w:asciiTheme="minorEastAsia" w:hAnsiTheme="minorEastAsia" w:eastAsiaTheme="minorEastAsia" w:cstheme="minorEastAsia"/>
                <w:b w:val="0"/>
                <w:color w:val="auto"/>
                <w:sz w:val="24"/>
                <w:szCs w:val="24"/>
                <w:highlight w:val="none"/>
              </w:rPr>
              <w:t>日，</w:t>
            </w:r>
            <w:bookmarkStart w:id="26" w:name="EB2a2e1a22d449405a860670c095486ab8"/>
            <w:r>
              <w:rPr>
                <w:rFonts w:hint="eastAsia" w:asciiTheme="minorEastAsia" w:hAnsiTheme="minorEastAsia" w:eastAsiaTheme="minorEastAsia" w:cstheme="minorEastAsia"/>
                <w:b w:val="0"/>
                <w:color w:val="auto"/>
                <w:sz w:val="24"/>
                <w:szCs w:val="24"/>
                <w:highlight w:val="none"/>
              </w:rPr>
              <w:t>具体开工时间以开工令为准。</w:t>
            </w:r>
            <w:bookmarkEnd w:id="26"/>
          </w:p>
        </w:tc>
      </w:tr>
      <w:tr w14:paraId="2CFA1294">
        <w:trPr>
          <w:trHeight w:val="502" w:hRule="atLeast"/>
          <w:jc w:val="center"/>
        </w:trPr>
        <w:tc>
          <w:tcPr>
            <w:tcW w:w="561" w:type="pct"/>
            <w:vAlign w:val="center"/>
          </w:tcPr>
          <w:p w14:paraId="6D3E6637">
            <w:pPr>
              <w:pStyle w:val="68"/>
              <w:keepNext w:val="0"/>
              <w:keepLines w:val="0"/>
              <w:pageBreakBefore w:val="0"/>
              <w:pBdr>
                <w:bottom w:val="none" w:color="auto" w:sz="0" w:space="0"/>
              </w:pBdr>
              <w:tabs>
                <w:tab w:val="clear" w:pos="4153"/>
                <w:tab w:val="clear" w:pos="8306"/>
              </w:tabs>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bCs/>
                <w:color w:val="auto"/>
                <w:kern w:val="2"/>
                <w:sz w:val="24"/>
                <w:szCs w:val="24"/>
                <w:highlight w:val="none"/>
              </w:rPr>
            </w:pPr>
            <w:r>
              <w:rPr>
                <w:rFonts w:hint="eastAsia" w:asciiTheme="minorEastAsia" w:hAnsiTheme="minorEastAsia" w:eastAsiaTheme="minorEastAsia" w:cstheme="minorEastAsia"/>
                <w:bCs/>
                <w:color w:val="auto"/>
                <w:kern w:val="2"/>
                <w:sz w:val="24"/>
                <w:szCs w:val="24"/>
                <w:highlight w:val="none"/>
              </w:rPr>
              <w:t>3</w:t>
            </w:r>
            <w:r>
              <w:rPr>
                <w:rFonts w:hint="eastAsia" w:asciiTheme="minorEastAsia" w:hAnsiTheme="minorEastAsia" w:eastAsiaTheme="minorEastAsia" w:cstheme="minorEastAsia"/>
                <w:bCs/>
                <w:color w:val="auto"/>
                <w:kern w:val="2"/>
                <w:sz w:val="24"/>
                <w:szCs w:val="24"/>
                <w:highlight w:val="none"/>
                <w:lang w:val="en-US" w:eastAsia="zh-CN"/>
              </w:rPr>
              <w:t>0</w:t>
            </w:r>
            <w:r>
              <w:rPr>
                <w:rFonts w:hint="eastAsia" w:asciiTheme="minorEastAsia" w:hAnsiTheme="minorEastAsia" w:eastAsiaTheme="minorEastAsia" w:cstheme="minorEastAsia"/>
                <w:bCs/>
                <w:color w:val="auto"/>
                <w:kern w:val="2"/>
                <w:sz w:val="24"/>
                <w:szCs w:val="24"/>
                <w:highlight w:val="none"/>
              </w:rPr>
              <w:t>.4</w:t>
            </w:r>
          </w:p>
        </w:tc>
        <w:tc>
          <w:tcPr>
            <w:tcW w:w="877" w:type="pct"/>
            <w:vAlign w:val="center"/>
          </w:tcPr>
          <w:p w14:paraId="2C25BF6E">
            <w:pPr>
              <w:pStyle w:val="67"/>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jc w:val="left"/>
              <w:textAlignment w:val="auto"/>
              <w:rPr>
                <w:rFonts w:hint="eastAsia" w:asciiTheme="minorEastAsia" w:hAnsiTheme="minorEastAsia" w:eastAsiaTheme="minorEastAsia" w:cstheme="minorEastAsia"/>
                <w:b w:val="0"/>
                <w:color w:val="auto"/>
                <w:sz w:val="24"/>
                <w:szCs w:val="24"/>
                <w:highlight w:val="none"/>
              </w:rPr>
            </w:pPr>
            <w:r>
              <w:rPr>
                <w:rFonts w:hint="eastAsia" w:asciiTheme="minorEastAsia" w:hAnsiTheme="minorEastAsia" w:eastAsiaTheme="minorEastAsia" w:cstheme="minorEastAsia"/>
                <w:b w:val="0"/>
                <w:color w:val="auto"/>
                <w:sz w:val="24"/>
                <w:szCs w:val="24"/>
                <w:highlight w:val="none"/>
              </w:rPr>
              <w:t>质量标准要求</w:t>
            </w:r>
          </w:p>
        </w:tc>
        <w:tc>
          <w:tcPr>
            <w:tcW w:w="3560" w:type="pct"/>
            <w:vAlign w:val="center"/>
          </w:tcPr>
          <w:p w14:paraId="0F84E49E">
            <w:pPr>
              <w:pStyle w:val="94"/>
              <w:keepNext w:val="0"/>
              <w:keepLines w:val="0"/>
              <w:pageBreakBefore w:val="0"/>
              <w:tabs>
                <w:tab w:val="left" w:pos="1152"/>
              </w:tabs>
              <w:kinsoku/>
              <w:wordWrap/>
              <w:overflowPunct/>
              <w:topLinePunct w:val="0"/>
              <w:autoSpaceDE/>
              <w:autoSpaceDN/>
              <w:bidi w:val="0"/>
              <w:adjustRightInd/>
              <w:snapToGrid/>
              <w:spacing w:before="0" w:beforeAutospacing="0" w:after="0" w:afterAutospacing="0" w:line="440" w:lineRule="exact"/>
              <w:jc w:val="left"/>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Cs/>
                <w:color w:val="auto"/>
                <w:sz w:val="24"/>
                <w:szCs w:val="24"/>
                <w:highlight w:val="none"/>
              </w:rPr>
              <w:t>质量标准：合格</w:t>
            </w:r>
          </w:p>
        </w:tc>
      </w:tr>
      <w:tr w14:paraId="691B64C2">
        <w:trPr>
          <w:trHeight w:val="502" w:hRule="atLeast"/>
          <w:jc w:val="center"/>
        </w:trPr>
        <w:tc>
          <w:tcPr>
            <w:tcW w:w="561" w:type="pct"/>
            <w:vAlign w:val="center"/>
          </w:tcPr>
          <w:p w14:paraId="0B95E801">
            <w:pPr>
              <w:pStyle w:val="68"/>
              <w:keepNext w:val="0"/>
              <w:keepLines w:val="0"/>
              <w:pageBreakBefore w:val="0"/>
              <w:pBdr>
                <w:bottom w:val="none" w:color="auto" w:sz="0" w:space="0"/>
              </w:pBdr>
              <w:tabs>
                <w:tab w:val="clear" w:pos="4153"/>
                <w:tab w:val="clear" w:pos="8306"/>
              </w:tabs>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bCs/>
                <w:color w:val="auto"/>
                <w:kern w:val="2"/>
                <w:sz w:val="24"/>
                <w:szCs w:val="24"/>
                <w:highlight w:val="none"/>
                <w:lang w:val="en-US" w:eastAsia="zh-CN"/>
              </w:rPr>
            </w:pPr>
            <w:r>
              <w:rPr>
                <w:rFonts w:hint="eastAsia" w:asciiTheme="minorEastAsia" w:hAnsiTheme="minorEastAsia" w:eastAsiaTheme="minorEastAsia" w:cstheme="minorEastAsia"/>
                <w:bCs/>
                <w:color w:val="auto"/>
                <w:kern w:val="2"/>
                <w:sz w:val="24"/>
                <w:szCs w:val="24"/>
                <w:highlight w:val="none"/>
              </w:rPr>
              <w:t>3</w:t>
            </w:r>
            <w:r>
              <w:rPr>
                <w:rFonts w:hint="eastAsia" w:asciiTheme="minorEastAsia" w:hAnsiTheme="minorEastAsia" w:eastAsiaTheme="minorEastAsia" w:cstheme="minorEastAsia"/>
                <w:bCs/>
                <w:color w:val="auto"/>
                <w:kern w:val="2"/>
                <w:sz w:val="24"/>
                <w:szCs w:val="24"/>
                <w:highlight w:val="none"/>
                <w:lang w:val="en-US" w:eastAsia="zh-CN"/>
              </w:rPr>
              <w:t>0</w:t>
            </w:r>
            <w:r>
              <w:rPr>
                <w:rFonts w:hint="eastAsia" w:asciiTheme="minorEastAsia" w:hAnsiTheme="minorEastAsia" w:eastAsiaTheme="minorEastAsia" w:cstheme="minorEastAsia"/>
                <w:bCs/>
                <w:color w:val="auto"/>
                <w:kern w:val="2"/>
                <w:sz w:val="24"/>
                <w:szCs w:val="24"/>
                <w:highlight w:val="none"/>
              </w:rPr>
              <w:t>.</w:t>
            </w:r>
            <w:r>
              <w:rPr>
                <w:rFonts w:hint="eastAsia" w:asciiTheme="minorEastAsia" w:hAnsiTheme="minorEastAsia" w:eastAsiaTheme="minorEastAsia" w:cstheme="minorEastAsia"/>
                <w:bCs/>
                <w:color w:val="auto"/>
                <w:kern w:val="2"/>
                <w:sz w:val="24"/>
                <w:szCs w:val="24"/>
                <w:highlight w:val="none"/>
                <w:lang w:val="en-US" w:eastAsia="zh-CN"/>
              </w:rPr>
              <w:t>5</w:t>
            </w:r>
          </w:p>
        </w:tc>
        <w:tc>
          <w:tcPr>
            <w:tcW w:w="877" w:type="pct"/>
            <w:vAlign w:val="center"/>
          </w:tcPr>
          <w:p w14:paraId="6FFC3E9C">
            <w:pPr>
              <w:pStyle w:val="67"/>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jc w:val="left"/>
              <w:textAlignment w:val="auto"/>
              <w:rPr>
                <w:rFonts w:hint="eastAsia" w:asciiTheme="minorEastAsia" w:hAnsiTheme="minorEastAsia" w:eastAsiaTheme="minorEastAsia" w:cstheme="minorEastAsia"/>
                <w:b w:val="0"/>
                <w:color w:val="auto"/>
                <w:sz w:val="24"/>
                <w:szCs w:val="24"/>
                <w:highlight w:val="none"/>
              </w:rPr>
            </w:pPr>
            <w:r>
              <w:rPr>
                <w:rFonts w:hint="eastAsia" w:asciiTheme="minorEastAsia" w:hAnsiTheme="minorEastAsia" w:eastAsiaTheme="minorEastAsia" w:cstheme="minorEastAsia"/>
                <w:b w:val="0"/>
                <w:color w:val="auto"/>
                <w:sz w:val="24"/>
                <w:szCs w:val="24"/>
                <w:highlight w:val="none"/>
              </w:rPr>
              <w:t>安全文明要求</w:t>
            </w:r>
          </w:p>
        </w:tc>
        <w:tc>
          <w:tcPr>
            <w:tcW w:w="3560" w:type="pct"/>
            <w:vAlign w:val="center"/>
          </w:tcPr>
          <w:p w14:paraId="28C69C41">
            <w:pPr>
              <w:pStyle w:val="67"/>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jc w:val="left"/>
              <w:textAlignment w:val="auto"/>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rPr>
              <w:t>必须确保安全文明施工，符合国家和项目所在地现行相关规定</w:t>
            </w:r>
          </w:p>
        </w:tc>
      </w:tr>
      <w:tr w14:paraId="1443AEB0">
        <w:trPr>
          <w:trHeight w:val="502" w:hRule="atLeast"/>
          <w:jc w:val="center"/>
        </w:trPr>
        <w:tc>
          <w:tcPr>
            <w:tcW w:w="561" w:type="pct"/>
            <w:vAlign w:val="center"/>
          </w:tcPr>
          <w:p w14:paraId="17746626">
            <w:pPr>
              <w:pStyle w:val="68"/>
              <w:keepNext w:val="0"/>
              <w:keepLines w:val="0"/>
              <w:pageBreakBefore w:val="0"/>
              <w:pBdr>
                <w:bottom w:val="none" w:color="auto" w:sz="0" w:space="0"/>
              </w:pBdr>
              <w:tabs>
                <w:tab w:val="clear" w:pos="4153"/>
                <w:tab w:val="clear" w:pos="8306"/>
              </w:tabs>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bCs/>
                <w:color w:val="auto"/>
                <w:kern w:val="2"/>
                <w:sz w:val="24"/>
                <w:szCs w:val="24"/>
                <w:highlight w:val="none"/>
                <w:lang w:val="en-US" w:eastAsia="zh-CN"/>
              </w:rPr>
            </w:pPr>
            <w:r>
              <w:rPr>
                <w:rFonts w:hint="eastAsia" w:asciiTheme="minorEastAsia" w:hAnsiTheme="minorEastAsia" w:eastAsiaTheme="minorEastAsia" w:cstheme="minorEastAsia"/>
                <w:bCs/>
                <w:color w:val="auto"/>
                <w:kern w:val="2"/>
                <w:sz w:val="24"/>
                <w:szCs w:val="24"/>
                <w:highlight w:val="none"/>
              </w:rPr>
              <w:t>3</w:t>
            </w:r>
            <w:r>
              <w:rPr>
                <w:rFonts w:hint="eastAsia" w:asciiTheme="minorEastAsia" w:hAnsiTheme="minorEastAsia" w:eastAsiaTheme="minorEastAsia" w:cstheme="minorEastAsia"/>
                <w:bCs/>
                <w:color w:val="auto"/>
                <w:kern w:val="2"/>
                <w:sz w:val="24"/>
                <w:szCs w:val="24"/>
                <w:highlight w:val="none"/>
                <w:lang w:val="en-US" w:eastAsia="zh-CN"/>
              </w:rPr>
              <w:t>0</w:t>
            </w:r>
            <w:r>
              <w:rPr>
                <w:rFonts w:hint="eastAsia" w:asciiTheme="minorEastAsia" w:hAnsiTheme="minorEastAsia" w:eastAsiaTheme="minorEastAsia" w:cstheme="minorEastAsia"/>
                <w:bCs/>
                <w:color w:val="auto"/>
                <w:kern w:val="2"/>
                <w:sz w:val="24"/>
                <w:szCs w:val="24"/>
                <w:highlight w:val="none"/>
              </w:rPr>
              <w:t>.</w:t>
            </w:r>
            <w:r>
              <w:rPr>
                <w:rFonts w:hint="eastAsia" w:asciiTheme="minorEastAsia" w:hAnsiTheme="minorEastAsia" w:eastAsiaTheme="minorEastAsia" w:cstheme="minorEastAsia"/>
                <w:bCs/>
                <w:color w:val="auto"/>
                <w:kern w:val="2"/>
                <w:sz w:val="24"/>
                <w:szCs w:val="24"/>
                <w:highlight w:val="none"/>
                <w:lang w:val="en-US" w:eastAsia="zh-CN"/>
              </w:rPr>
              <w:t>6</w:t>
            </w:r>
          </w:p>
        </w:tc>
        <w:tc>
          <w:tcPr>
            <w:tcW w:w="877" w:type="pct"/>
            <w:vAlign w:val="center"/>
          </w:tcPr>
          <w:p w14:paraId="3364FFF6">
            <w:pPr>
              <w:pStyle w:val="67"/>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jc w:val="left"/>
              <w:textAlignment w:val="auto"/>
              <w:rPr>
                <w:rFonts w:hint="eastAsia" w:asciiTheme="minorEastAsia" w:hAnsiTheme="minorEastAsia" w:eastAsiaTheme="minorEastAsia" w:cstheme="minorEastAsia"/>
                <w:b w:val="0"/>
                <w:color w:val="auto"/>
                <w:sz w:val="24"/>
                <w:szCs w:val="24"/>
                <w:highlight w:val="none"/>
              </w:rPr>
            </w:pPr>
            <w:r>
              <w:rPr>
                <w:rFonts w:hint="eastAsia" w:asciiTheme="minorEastAsia" w:hAnsiTheme="minorEastAsia" w:eastAsiaTheme="minorEastAsia" w:cstheme="minorEastAsia"/>
                <w:b w:val="0"/>
                <w:color w:val="auto"/>
                <w:sz w:val="24"/>
                <w:szCs w:val="24"/>
                <w:highlight w:val="none"/>
              </w:rPr>
              <w:t>总包及分包规定</w:t>
            </w:r>
          </w:p>
        </w:tc>
        <w:tc>
          <w:tcPr>
            <w:tcW w:w="3560" w:type="pct"/>
            <w:vAlign w:val="center"/>
          </w:tcPr>
          <w:p w14:paraId="3F9F3BB3">
            <w:pPr>
              <w:keepNext w:val="0"/>
              <w:keepLines w:val="0"/>
              <w:pageBreakBefore w:val="0"/>
              <w:kinsoku/>
              <w:wordWrap/>
              <w:overflowPunct/>
              <w:topLinePunct w:val="0"/>
              <w:autoSpaceDE/>
              <w:autoSpaceDN/>
              <w:bidi w:val="0"/>
              <w:adjustRightInd/>
              <w:snapToGrid/>
              <w:spacing w:line="440" w:lineRule="exact"/>
              <w:jc w:val="left"/>
              <w:textAlignment w:val="auto"/>
              <w:rPr>
                <w:rFonts w:hint="eastAsia" w:asciiTheme="minorEastAsia" w:hAnsiTheme="minorEastAsia" w:eastAsiaTheme="minorEastAsia" w:cstheme="minorEastAsia"/>
                <w:b w:val="0"/>
                <w:bCs w:val="0"/>
                <w:color w:val="auto"/>
                <w:kern w:val="2"/>
                <w:sz w:val="24"/>
                <w:szCs w:val="24"/>
                <w:highlight w:val="none"/>
              </w:rPr>
            </w:pPr>
            <w:r>
              <w:rPr>
                <w:rFonts w:hint="eastAsia" w:asciiTheme="minorEastAsia" w:hAnsiTheme="minorEastAsia" w:eastAsiaTheme="minorEastAsia" w:cstheme="minorEastAsia"/>
                <w:b w:val="0"/>
                <w:bCs w:val="0"/>
                <w:color w:val="auto"/>
                <w:kern w:val="2"/>
                <w:sz w:val="24"/>
                <w:szCs w:val="24"/>
                <w:highlight w:val="none"/>
              </w:rPr>
              <w:t>供应商不得在成交后将工程转包给其它施工单位。</w:t>
            </w:r>
          </w:p>
          <w:p w14:paraId="330EAF85">
            <w:pPr>
              <w:keepNext w:val="0"/>
              <w:keepLines w:val="0"/>
              <w:pageBreakBefore w:val="0"/>
              <w:kinsoku/>
              <w:wordWrap/>
              <w:overflowPunct/>
              <w:topLinePunct w:val="0"/>
              <w:autoSpaceDE/>
              <w:autoSpaceDN/>
              <w:bidi w:val="0"/>
              <w:adjustRightInd/>
              <w:snapToGrid/>
              <w:spacing w:line="440" w:lineRule="exact"/>
              <w:jc w:val="left"/>
              <w:textAlignment w:val="auto"/>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kern w:val="2"/>
                <w:sz w:val="24"/>
                <w:szCs w:val="24"/>
                <w:highlight w:val="none"/>
              </w:rPr>
              <w:t>分包情况</w:t>
            </w:r>
            <w:r>
              <w:rPr>
                <w:rFonts w:hint="eastAsia" w:asciiTheme="minorEastAsia" w:hAnsiTheme="minorEastAsia" w:eastAsiaTheme="minorEastAsia" w:cstheme="minorEastAsia"/>
                <w:b w:val="0"/>
                <w:bCs w:val="0"/>
                <w:color w:val="auto"/>
                <w:kern w:val="2"/>
                <w:sz w:val="24"/>
                <w:szCs w:val="24"/>
                <w:highlight w:val="none"/>
                <w:lang w:eastAsia="zh-CN"/>
              </w:rPr>
              <w:t>：</w:t>
            </w:r>
            <w:r>
              <w:rPr>
                <w:rFonts w:hint="eastAsia" w:asciiTheme="minorEastAsia" w:hAnsiTheme="minorEastAsia" w:eastAsiaTheme="minorEastAsia" w:cstheme="minorEastAsia"/>
                <w:b w:val="0"/>
                <w:bCs w:val="0"/>
                <w:color w:val="auto"/>
                <w:kern w:val="2"/>
                <w:sz w:val="24"/>
                <w:szCs w:val="24"/>
                <w:highlight w:val="none"/>
              </w:rPr>
              <w:t>不允许</w:t>
            </w:r>
          </w:p>
        </w:tc>
      </w:tr>
      <w:tr w14:paraId="214C5C8B">
        <w:trPr>
          <w:trHeight w:val="502" w:hRule="atLeast"/>
          <w:jc w:val="center"/>
        </w:trPr>
        <w:tc>
          <w:tcPr>
            <w:tcW w:w="561" w:type="pct"/>
            <w:vAlign w:val="center"/>
          </w:tcPr>
          <w:p w14:paraId="37BC5DAE">
            <w:pPr>
              <w:pStyle w:val="68"/>
              <w:keepNext w:val="0"/>
              <w:keepLines w:val="0"/>
              <w:pageBreakBefore w:val="0"/>
              <w:pBdr>
                <w:bottom w:val="none" w:color="auto" w:sz="0" w:space="0"/>
              </w:pBdr>
              <w:tabs>
                <w:tab w:val="clear" w:pos="4153"/>
                <w:tab w:val="clear" w:pos="8306"/>
              </w:tabs>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bCs/>
                <w:color w:val="auto"/>
                <w:kern w:val="2"/>
                <w:sz w:val="24"/>
                <w:szCs w:val="24"/>
                <w:highlight w:val="none"/>
                <w:lang w:val="en-US" w:eastAsia="zh-CN"/>
              </w:rPr>
            </w:pPr>
            <w:r>
              <w:rPr>
                <w:rFonts w:hint="eastAsia" w:asciiTheme="minorEastAsia" w:hAnsiTheme="minorEastAsia" w:eastAsiaTheme="minorEastAsia" w:cstheme="minorEastAsia"/>
                <w:bCs/>
                <w:color w:val="auto"/>
                <w:kern w:val="2"/>
                <w:sz w:val="24"/>
                <w:szCs w:val="24"/>
                <w:highlight w:val="none"/>
              </w:rPr>
              <w:t>3</w:t>
            </w:r>
            <w:r>
              <w:rPr>
                <w:rFonts w:hint="eastAsia" w:asciiTheme="minorEastAsia" w:hAnsiTheme="minorEastAsia" w:eastAsiaTheme="minorEastAsia" w:cstheme="minorEastAsia"/>
                <w:bCs/>
                <w:color w:val="auto"/>
                <w:kern w:val="2"/>
                <w:sz w:val="24"/>
                <w:szCs w:val="24"/>
                <w:highlight w:val="none"/>
                <w:lang w:val="en-US" w:eastAsia="zh-CN"/>
              </w:rPr>
              <w:t>0</w:t>
            </w:r>
            <w:r>
              <w:rPr>
                <w:rFonts w:hint="eastAsia" w:asciiTheme="minorEastAsia" w:hAnsiTheme="minorEastAsia" w:eastAsiaTheme="minorEastAsia" w:cstheme="minorEastAsia"/>
                <w:bCs/>
                <w:color w:val="auto"/>
                <w:kern w:val="2"/>
                <w:sz w:val="24"/>
                <w:szCs w:val="24"/>
                <w:highlight w:val="none"/>
              </w:rPr>
              <w:t>.</w:t>
            </w:r>
            <w:r>
              <w:rPr>
                <w:rFonts w:hint="eastAsia" w:asciiTheme="minorEastAsia" w:hAnsiTheme="minorEastAsia" w:eastAsiaTheme="minorEastAsia" w:cstheme="minorEastAsia"/>
                <w:bCs/>
                <w:color w:val="auto"/>
                <w:kern w:val="2"/>
                <w:sz w:val="24"/>
                <w:szCs w:val="24"/>
                <w:highlight w:val="none"/>
                <w:lang w:val="en-US" w:eastAsia="zh-CN"/>
              </w:rPr>
              <w:t>7</w:t>
            </w:r>
          </w:p>
        </w:tc>
        <w:tc>
          <w:tcPr>
            <w:tcW w:w="877" w:type="pct"/>
            <w:vAlign w:val="center"/>
          </w:tcPr>
          <w:p w14:paraId="3B4C9F66">
            <w:pPr>
              <w:pStyle w:val="67"/>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jc w:val="left"/>
              <w:textAlignment w:val="auto"/>
              <w:rPr>
                <w:rFonts w:hint="eastAsia" w:asciiTheme="minorEastAsia" w:hAnsiTheme="minorEastAsia" w:eastAsiaTheme="minorEastAsia" w:cstheme="minorEastAsia"/>
                <w:b w:val="0"/>
                <w:color w:val="auto"/>
                <w:sz w:val="24"/>
                <w:szCs w:val="24"/>
                <w:highlight w:val="none"/>
              </w:rPr>
            </w:pPr>
            <w:r>
              <w:rPr>
                <w:rFonts w:hint="eastAsia" w:asciiTheme="minorEastAsia" w:hAnsiTheme="minorEastAsia" w:eastAsiaTheme="minorEastAsia" w:cstheme="minorEastAsia"/>
                <w:b w:val="0"/>
                <w:color w:val="auto"/>
                <w:sz w:val="24"/>
                <w:szCs w:val="24"/>
                <w:highlight w:val="none"/>
              </w:rPr>
              <w:t>现场条件</w:t>
            </w:r>
          </w:p>
        </w:tc>
        <w:tc>
          <w:tcPr>
            <w:tcW w:w="3560" w:type="pct"/>
            <w:vAlign w:val="center"/>
          </w:tcPr>
          <w:p w14:paraId="45B30E58">
            <w:pPr>
              <w:pStyle w:val="67"/>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jc w:val="left"/>
              <w:textAlignment w:val="auto"/>
              <w:rPr>
                <w:rFonts w:hint="eastAsia" w:asciiTheme="minorEastAsia" w:hAnsiTheme="minorEastAsia" w:eastAsiaTheme="minorEastAsia" w:cstheme="minorEastAsia"/>
                <w:b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rPr>
              <w:t>具备开工条件</w:t>
            </w:r>
          </w:p>
        </w:tc>
      </w:tr>
      <w:tr w14:paraId="23580398">
        <w:trPr>
          <w:trHeight w:val="502" w:hRule="atLeast"/>
          <w:jc w:val="center"/>
        </w:trPr>
        <w:tc>
          <w:tcPr>
            <w:tcW w:w="561" w:type="pct"/>
            <w:vAlign w:val="center"/>
          </w:tcPr>
          <w:p w14:paraId="041BFB29">
            <w:pPr>
              <w:pStyle w:val="68"/>
              <w:keepNext w:val="0"/>
              <w:keepLines w:val="0"/>
              <w:pageBreakBefore w:val="0"/>
              <w:pBdr>
                <w:bottom w:val="none" w:color="auto" w:sz="0" w:space="0"/>
              </w:pBdr>
              <w:tabs>
                <w:tab w:val="clear" w:pos="4153"/>
                <w:tab w:val="clear" w:pos="8306"/>
              </w:tabs>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bCs/>
                <w:color w:val="auto"/>
                <w:kern w:val="2"/>
                <w:sz w:val="24"/>
                <w:szCs w:val="24"/>
                <w:highlight w:val="none"/>
                <w:lang w:val="en-US" w:eastAsia="zh-CN"/>
              </w:rPr>
            </w:pPr>
            <w:r>
              <w:rPr>
                <w:rFonts w:hint="eastAsia" w:asciiTheme="minorEastAsia" w:hAnsiTheme="minorEastAsia" w:eastAsiaTheme="minorEastAsia" w:cstheme="minorEastAsia"/>
                <w:bCs/>
                <w:color w:val="auto"/>
                <w:kern w:val="2"/>
                <w:sz w:val="24"/>
                <w:szCs w:val="24"/>
                <w:highlight w:val="none"/>
              </w:rPr>
              <w:t>3</w:t>
            </w:r>
            <w:r>
              <w:rPr>
                <w:rFonts w:hint="eastAsia" w:asciiTheme="minorEastAsia" w:hAnsiTheme="minorEastAsia" w:eastAsiaTheme="minorEastAsia" w:cstheme="minorEastAsia"/>
                <w:bCs/>
                <w:color w:val="auto"/>
                <w:kern w:val="2"/>
                <w:sz w:val="24"/>
                <w:szCs w:val="24"/>
                <w:highlight w:val="none"/>
                <w:lang w:val="en-US" w:eastAsia="zh-CN"/>
              </w:rPr>
              <w:t>0</w:t>
            </w:r>
            <w:r>
              <w:rPr>
                <w:rFonts w:hint="eastAsia" w:asciiTheme="minorEastAsia" w:hAnsiTheme="minorEastAsia" w:eastAsiaTheme="minorEastAsia" w:cstheme="minorEastAsia"/>
                <w:bCs/>
                <w:color w:val="auto"/>
                <w:kern w:val="2"/>
                <w:sz w:val="24"/>
                <w:szCs w:val="24"/>
                <w:highlight w:val="none"/>
              </w:rPr>
              <w:t>.</w:t>
            </w:r>
            <w:r>
              <w:rPr>
                <w:rFonts w:hint="eastAsia" w:asciiTheme="minorEastAsia" w:hAnsiTheme="minorEastAsia" w:eastAsiaTheme="minorEastAsia" w:cstheme="minorEastAsia"/>
                <w:bCs/>
                <w:color w:val="auto"/>
                <w:kern w:val="2"/>
                <w:sz w:val="24"/>
                <w:szCs w:val="24"/>
                <w:highlight w:val="none"/>
                <w:lang w:val="en-US" w:eastAsia="zh-CN"/>
              </w:rPr>
              <w:t>8</w:t>
            </w:r>
          </w:p>
        </w:tc>
        <w:tc>
          <w:tcPr>
            <w:tcW w:w="877" w:type="pct"/>
            <w:vAlign w:val="center"/>
          </w:tcPr>
          <w:p w14:paraId="5E6C73C3">
            <w:pPr>
              <w:pStyle w:val="67"/>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jc w:val="left"/>
              <w:textAlignment w:val="auto"/>
              <w:rPr>
                <w:rFonts w:hint="eastAsia" w:asciiTheme="minorEastAsia" w:hAnsiTheme="minorEastAsia" w:eastAsiaTheme="minorEastAsia" w:cstheme="minorEastAsia"/>
                <w:b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rPr>
              <w:t>采购人提供的资料</w:t>
            </w:r>
          </w:p>
        </w:tc>
        <w:tc>
          <w:tcPr>
            <w:tcW w:w="3560" w:type="pct"/>
            <w:vAlign w:val="center"/>
          </w:tcPr>
          <w:p w14:paraId="55157ECC">
            <w:pPr>
              <w:keepNext w:val="0"/>
              <w:keepLines w:val="0"/>
              <w:pageBreakBefore w:val="0"/>
              <w:kinsoku/>
              <w:wordWrap/>
              <w:overflowPunct/>
              <w:topLinePunct w:val="0"/>
              <w:autoSpaceDE/>
              <w:autoSpaceDN/>
              <w:bidi w:val="0"/>
              <w:adjustRightInd/>
              <w:snapToGrid/>
              <w:spacing w:line="440" w:lineRule="exact"/>
              <w:jc w:val="left"/>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lang w:eastAsia="zh-CN"/>
              </w:rPr>
              <w:t>☑</w:t>
            </w:r>
            <w:r>
              <w:rPr>
                <w:rFonts w:hint="eastAsia" w:asciiTheme="minorEastAsia" w:hAnsiTheme="minorEastAsia" w:eastAsiaTheme="minorEastAsia" w:cstheme="minorEastAsia"/>
                <w:bCs/>
                <w:color w:val="auto"/>
                <w:sz w:val="24"/>
                <w:szCs w:val="24"/>
                <w:highlight w:val="none"/>
              </w:rPr>
              <w:t>磋商文件</w:t>
            </w:r>
          </w:p>
          <w:p w14:paraId="79C89484">
            <w:pPr>
              <w:keepNext w:val="0"/>
              <w:keepLines w:val="0"/>
              <w:pageBreakBefore w:val="0"/>
              <w:kinsoku/>
              <w:wordWrap/>
              <w:overflowPunct/>
              <w:topLinePunct w:val="0"/>
              <w:autoSpaceDE/>
              <w:autoSpaceDN/>
              <w:bidi w:val="0"/>
              <w:adjustRightInd/>
              <w:snapToGrid/>
              <w:spacing w:line="440" w:lineRule="exact"/>
              <w:jc w:val="left"/>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lang w:eastAsia="zh-CN"/>
              </w:rPr>
              <w:t>☑</w:t>
            </w:r>
            <w:r>
              <w:rPr>
                <w:rFonts w:hint="eastAsia" w:asciiTheme="minorEastAsia" w:hAnsiTheme="minorEastAsia" w:eastAsiaTheme="minorEastAsia" w:cstheme="minorEastAsia"/>
                <w:bCs/>
                <w:color w:val="auto"/>
                <w:sz w:val="24"/>
                <w:szCs w:val="24"/>
                <w:highlight w:val="none"/>
              </w:rPr>
              <w:t>工程量清单</w:t>
            </w:r>
          </w:p>
          <w:p w14:paraId="61AE1135">
            <w:pPr>
              <w:keepNext w:val="0"/>
              <w:keepLines w:val="0"/>
              <w:pageBreakBefore w:val="0"/>
              <w:kinsoku/>
              <w:wordWrap/>
              <w:overflowPunct/>
              <w:topLinePunct w:val="0"/>
              <w:autoSpaceDE/>
              <w:autoSpaceDN/>
              <w:bidi w:val="0"/>
              <w:adjustRightInd/>
              <w:snapToGrid/>
              <w:spacing w:line="440" w:lineRule="exact"/>
              <w:jc w:val="left"/>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lang w:eastAsia="zh-CN"/>
              </w:rPr>
              <w:t>☑</w:t>
            </w:r>
            <w:r>
              <w:rPr>
                <w:rFonts w:hint="eastAsia" w:asciiTheme="minorEastAsia" w:hAnsiTheme="minorEastAsia" w:eastAsiaTheme="minorEastAsia" w:cstheme="minorEastAsia"/>
                <w:bCs/>
                <w:color w:val="auto"/>
                <w:sz w:val="24"/>
                <w:szCs w:val="24"/>
                <w:highlight w:val="none"/>
              </w:rPr>
              <w:t>最高投标限价</w:t>
            </w:r>
          </w:p>
          <w:p w14:paraId="019412B6">
            <w:pPr>
              <w:keepNext w:val="0"/>
              <w:keepLines w:val="0"/>
              <w:pageBreakBefore w:val="0"/>
              <w:kinsoku/>
              <w:wordWrap/>
              <w:overflowPunct/>
              <w:topLinePunct w:val="0"/>
              <w:autoSpaceDE/>
              <w:autoSpaceDN/>
              <w:bidi w:val="0"/>
              <w:adjustRightInd/>
              <w:snapToGrid/>
              <w:spacing w:line="440" w:lineRule="exact"/>
              <w:jc w:val="left"/>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lang w:eastAsia="zh-CN"/>
              </w:rPr>
              <w:t>☑</w:t>
            </w:r>
            <w:r>
              <w:rPr>
                <w:rFonts w:hint="eastAsia" w:asciiTheme="minorEastAsia" w:hAnsiTheme="minorEastAsia" w:eastAsiaTheme="minorEastAsia" w:cstheme="minorEastAsia"/>
                <w:bCs/>
                <w:color w:val="auto"/>
                <w:sz w:val="24"/>
                <w:szCs w:val="24"/>
                <w:highlight w:val="none"/>
              </w:rPr>
              <w:t>电子版图纸</w:t>
            </w:r>
          </w:p>
          <w:p w14:paraId="41D8A9C5">
            <w:pPr>
              <w:keepNext w:val="0"/>
              <w:keepLines w:val="0"/>
              <w:pageBreakBefore w:val="0"/>
              <w:kinsoku/>
              <w:wordWrap/>
              <w:overflowPunct/>
              <w:topLinePunct w:val="0"/>
              <w:autoSpaceDE/>
              <w:autoSpaceDN/>
              <w:bidi w:val="0"/>
              <w:adjustRightInd/>
              <w:snapToGrid/>
              <w:spacing w:line="440" w:lineRule="exact"/>
              <w:jc w:val="left"/>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获得方式：</w:t>
            </w:r>
          </w:p>
          <w:p w14:paraId="34EC4252">
            <w:pPr>
              <w:pStyle w:val="67"/>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jc w:val="left"/>
              <w:textAlignment w:val="auto"/>
              <w:rPr>
                <w:rFonts w:hint="eastAsia" w:asciiTheme="minorEastAsia" w:hAnsiTheme="minorEastAsia" w:eastAsiaTheme="minorEastAsia" w:cstheme="minorEastAsia"/>
                <w:b w:val="0"/>
                <w:color w:val="auto"/>
                <w:sz w:val="24"/>
                <w:szCs w:val="24"/>
                <w:highlight w:val="none"/>
              </w:rPr>
            </w:pPr>
            <w:r>
              <w:rPr>
                <w:rFonts w:hint="eastAsia" w:asciiTheme="minorEastAsia" w:hAnsiTheme="minorEastAsia" w:eastAsiaTheme="minorEastAsia" w:cstheme="minorEastAsia"/>
                <w:color w:val="auto"/>
                <w:sz w:val="24"/>
                <w:szCs w:val="24"/>
                <w:highlight w:val="none"/>
              </w:rPr>
              <w:t>上述资料请供应商在获取磋商文件后，自行登录电子交易系统下载本项目附件。</w:t>
            </w:r>
          </w:p>
        </w:tc>
      </w:tr>
      <w:tr w14:paraId="37648575">
        <w:trPr>
          <w:trHeight w:val="502" w:hRule="atLeast"/>
          <w:jc w:val="center"/>
        </w:trPr>
        <w:tc>
          <w:tcPr>
            <w:tcW w:w="561" w:type="pct"/>
            <w:vAlign w:val="center"/>
          </w:tcPr>
          <w:p w14:paraId="43805B5C">
            <w:pPr>
              <w:pStyle w:val="68"/>
              <w:keepNext w:val="0"/>
              <w:keepLines w:val="0"/>
              <w:pageBreakBefore w:val="0"/>
              <w:pBdr>
                <w:bottom w:val="none" w:color="auto" w:sz="0" w:space="0"/>
              </w:pBdr>
              <w:tabs>
                <w:tab w:val="clear" w:pos="4153"/>
                <w:tab w:val="clear" w:pos="8306"/>
              </w:tabs>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bCs/>
                <w:color w:val="auto"/>
                <w:kern w:val="2"/>
                <w:sz w:val="24"/>
                <w:szCs w:val="24"/>
                <w:highlight w:val="none"/>
                <w:lang w:val="en-US" w:eastAsia="zh-CN"/>
              </w:rPr>
            </w:pPr>
            <w:r>
              <w:rPr>
                <w:rFonts w:hint="eastAsia" w:asciiTheme="minorEastAsia" w:hAnsiTheme="minorEastAsia" w:eastAsiaTheme="minorEastAsia" w:cstheme="minorEastAsia"/>
                <w:bCs/>
                <w:color w:val="auto"/>
                <w:kern w:val="2"/>
                <w:sz w:val="24"/>
                <w:szCs w:val="24"/>
                <w:highlight w:val="none"/>
                <w:lang w:val="en-US" w:eastAsia="zh-CN"/>
              </w:rPr>
              <w:t>30</w:t>
            </w:r>
            <w:r>
              <w:rPr>
                <w:rFonts w:hint="eastAsia" w:asciiTheme="minorEastAsia" w:hAnsiTheme="minorEastAsia" w:eastAsiaTheme="minorEastAsia" w:cstheme="minorEastAsia"/>
                <w:bCs/>
                <w:color w:val="auto"/>
                <w:kern w:val="2"/>
                <w:sz w:val="24"/>
                <w:szCs w:val="24"/>
                <w:highlight w:val="none"/>
              </w:rPr>
              <w:t>.</w:t>
            </w:r>
            <w:r>
              <w:rPr>
                <w:rFonts w:hint="eastAsia" w:asciiTheme="minorEastAsia" w:hAnsiTheme="minorEastAsia" w:eastAsiaTheme="minorEastAsia" w:cstheme="minorEastAsia"/>
                <w:bCs/>
                <w:color w:val="auto"/>
                <w:kern w:val="2"/>
                <w:sz w:val="24"/>
                <w:szCs w:val="24"/>
                <w:highlight w:val="none"/>
                <w:lang w:val="en-US" w:eastAsia="zh-CN"/>
              </w:rPr>
              <w:t>9</w:t>
            </w:r>
          </w:p>
        </w:tc>
        <w:tc>
          <w:tcPr>
            <w:tcW w:w="877" w:type="pct"/>
            <w:vAlign w:val="center"/>
          </w:tcPr>
          <w:p w14:paraId="1506C3DA">
            <w:pPr>
              <w:pStyle w:val="67"/>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jc w:val="left"/>
              <w:textAlignment w:val="auto"/>
              <w:rPr>
                <w:rFonts w:hint="eastAsia" w:asciiTheme="minorEastAsia" w:hAnsiTheme="minorEastAsia" w:eastAsiaTheme="minorEastAsia" w:cstheme="minorEastAsia"/>
                <w:b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rPr>
              <w:t>工程量清单和最高投标限价编制费</w:t>
            </w:r>
          </w:p>
        </w:tc>
        <w:tc>
          <w:tcPr>
            <w:tcW w:w="3560" w:type="pct"/>
            <w:vAlign w:val="center"/>
          </w:tcPr>
          <w:p w14:paraId="4B004CCC">
            <w:pPr>
              <w:pStyle w:val="67"/>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jc w:val="left"/>
              <w:textAlignment w:val="auto"/>
              <w:rPr>
                <w:rFonts w:hint="default" w:asciiTheme="minorEastAsia" w:hAnsiTheme="minorEastAsia" w:eastAsiaTheme="minorEastAsia" w:cstheme="minorEastAsia"/>
                <w:b w:val="0"/>
                <w:color w:val="auto"/>
                <w:sz w:val="24"/>
                <w:szCs w:val="24"/>
                <w:highlight w:val="none"/>
                <w:lang w:val="en-US"/>
              </w:rPr>
            </w:pPr>
            <w:r>
              <w:rPr>
                <w:rFonts w:hint="eastAsia" w:asciiTheme="minorEastAsia" w:hAnsiTheme="minorEastAsia" w:eastAsiaTheme="minorEastAsia" w:cstheme="minorEastAsia"/>
                <w:bCs/>
                <w:color w:val="auto"/>
                <w:kern w:val="0"/>
                <w:sz w:val="24"/>
                <w:szCs w:val="24"/>
                <w:highlight w:val="none"/>
                <w:lang w:val="en-US" w:eastAsia="zh-CN"/>
              </w:rPr>
              <w:t>/</w:t>
            </w:r>
          </w:p>
        </w:tc>
      </w:tr>
      <w:tr w14:paraId="783C01CC">
        <w:trPr>
          <w:trHeight w:val="502" w:hRule="atLeast"/>
          <w:jc w:val="center"/>
        </w:trPr>
        <w:tc>
          <w:tcPr>
            <w:tcW w:w="561" w:type="pct"/>
            <w:vAlign w:val="center"/>
          </w:tcPr>
          <w:p w14:paraId="3E6B2BA6">
            <w:pPr>
              <w:pStyle w:val="68"/>
              <w:keepNext w:val="0"/>
              <w:keepLines w:val="0"/>
              <w:pageBreakBefore w:val="0"/>
              <w:pBdr>
                <w:bottom w:val="none" w:color="auto" w:sz="0" w:space="0"/>
              </w:pBdr>
              <w:tabs>
                <w:tab w:val="clear" w:pos="4153"/>
                <w:tab w:val="clear" w:pos="8306"/>
              </w:tabs>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bCs/>
                <w:color w:val="auto"/>
                <w:kern w:val="2"/>
                <w:sz w:val="24"/>
                <w:szCs w:val="24"/>
                <w:highlight w:val="none"/>
                <w:lang w:val="en-US" w:eastAsia="zh-CN"/>
              </w:rPr>
            </w:pPr>
            <w:r>
              <w:rPr>
                <w:rFonts w:hint="eastAsia" w:asciiTheme="minorEastAsia" w:hAnsiTheme="minorEastAsia" w:eastAsiaTheme="minorEastAsia" w:cstheme="minorEastAsia"/>
                <w:bCs/>
                <w:color w:val="auto"/>
                <w:kern w:val="2"/>
                <w:sz w:val="24"/>
                <w:szCs w:val="24"/>
                <w:highlight w:val="none"/>
              </w:rPr>
              <w:t>3</w:t>
            </w:r>
            <w:r>
              <w:rPr>
                <w:rFonts w:hint="eastAsia" w:asciiTheme="minorEastAsia" w:hAnsiTheme="minorEastAsia" w:eastAsiaTheme="minorEastAsia" w:cstheme="minorEastAsia"/>
                <w:bCs/>
                <w:color w:val="auto"/>
                <w:kern w:val="2"/>
                <w:sz w:val="24"/>
                <w:szCs w:val="24"/>
                <w:highlight w:val="none"/>
                <w:lang w:val="en-US" w:eastAsia="zh-CN"/>
              </w:rPr>
              <w:t>0</w:t>
            </w:r>
            <w:r>
              <w:rPr>
                <w:rFonts w:hint="eastAsia" w:asciiTheme="minorEastAsia" w:hAnsiTheme="minorEastAsia" w:eastAsiaTheme="minorEastAsia" w:cstheme="minorEastAsia"/>
                <w:bCs/>
                <w:color w:val="auto"/>
                <w:kern w:val="2"/>
                <w:sz w:val="24"/>
                <w:szCs w:val="24"/>
                <w:highlight w:val="none"/>
              </w:rPr>
              <w:t>.1</w:t>
            </w:r>
            <w:r>
              <w:rPr>
                <w:rFonts w:hint="eastAsia" w:asciiTheme="minorEastAsia" w:hAnsiTheme="minorEastAsia" w:eastAsiaTheme="minorEastAsia" w:cstheme="minorEastAsia"/>
                <w:bCs/>
                <w:color w:val="auto"/>
                <w:kern w:val="2"/>
                <w:sz w:val="24"/>
                <w:szCs w:val="24"/>
                <w:highlight w:val="none"/>
                <w:lang w:val="en-US" w:eastAsia="zh-CN"/>
              </w:rPr>
              <w:t>0</w:t>
            </w:r>
          </w:p>
        </w:tc>
        <w:tc>
          <w:tcPr>
            <w:tcW w:w="877" w:type="pct"/>
            <w:vAlign w:val="center"/>
          </w:tcPr>
          <w:p w14:paraId="096AB9F9">
            <w:pPr>
              <w:pStyle w:val="67"/>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jc w:val="left"/>
              <w:textAlignment w:val="auto"/>
              <w:rPr>
                <w:rFonts w:hint="eastAsia" w:asciiTheme="minorEastAsia" w:hAnsiTheme="minorEastAsia" w:eastAsiaTheme="minorEastAsia" w:cstheme="minorEastAsia"/>
                <w:b w:val="0"/>
                <w:color w:val="auto"/>
                <w:sz w:val="24"/>
                <w:szCs w:val="24"/>
                <w:highlight w:val="none"/>
              </w:rPr>
            </w:pPr>
            <w:r>
              <w:rPr>
                <w:rFonts w:hint="eastAsia" w:asciiTheme="minorEastAsia" w:hAnsiTheme="minorEastAsia" w:eastAsiaTheme="minorEastAsia" w:cstheme="minorEastAsia"/>
                <w:b w:val="0"/>
                <w:color w:val="auto"/>
                <w:sz w:val="24"/>
                <w:szCs w:val="24"/>
                <w:highlight w:val="none"/>
              </w:rPr>
              <w:t>其他补充说明</w:t>
            </w:r>
          </w:p>
        </w:tc>
        <w:tc>
          <w:tcPr>
            <w:tcW w:w="3560" w:type="pct"/>
            <w:vAlign w:val="center"/>
          </w:tcPr>
          <w:p w14:paraId="555CAF2F">
            <w:pPr>
              <w:keepNext w:val="0"/>
              <w:keepLines w:val="0"/>
              <w:pageBreakBefore w:val="0"/>
              <w:numPr>
                <w:ilvl w:val="0"/>
                <w:numId w:val="0"/>
              </w:numPr>
              <w:kinsoku/>
              <w:wordWrap/>
              <w:overflowPunct/>
              <w:topLinePunct w:val="0"/>
              <w:autoSpaceDE/>
              <w:autoSpaceDN/>
              <w:bidi w:val="0"/>
              <w:adjustRightInd/>
              <w:snapToGrid/>
              <w:spacing w:line="440" w:lineRule="exact"/>
              <w:jc w:val="left"/>
              <w:textAlignment w:val="auto"/>
              <w:rPr>
                <w:rFonts w:hint="eastAsia" w:asciiTheme="minorEastAsia" w:hAnsiTheme="minorEastAsia" w:eastAsiaTheme="minorEastAsia" w:cstheme="minorEastAsia"/>
                <w:bCs/>
                <w:color w:val="auto"/>
                <w:sz w:val="24"/>
                <w:szCs w:val="24"/>
                <w:highlight w:val="none"/>
                <w:lang w:val="en-US" w:eastAsia="zh-CN"/>
              </w:rPr>
            </w:pPr>
            <w:r>
              <w:rPr>
                <w:rFonts w:hint="eastAsia" w:asciiTheme="minorEastAsia" w:hAnsiTheme="minorEastAsia" w:eastAsiaTheme="minorEastAsia" w:cstheme="minorEastAsia"/>
                <w:bCs/>
                <w:color w:val="auto"/>
                <w:sz w:val="24"/>
                <w:szCs w:val="24"/>
                <w:highlight w:val="none"/>
                <w:lang w:val="en-US" w:eastAsia="zh-CN"/>
              </w:rPr>
              <w:t>1、解释权：</w:t>
            </w:r>
          </w:p>
          <w:p w14:paraId="6B5543D7">
            <w:pPr>
              <w:keepNext w:val="0"/>
              <w:keepLines w:val="0"/>
              <w:pageBreakBefore w:val="0"/>
              <w:numPr>
                <w:ilvl w:val="0"/>
                <w:numId w:val="0"/>
              </w:numPr>
              <w:kinsoku/>
              <w:wordWrap/>
              <w:overflowPunct/>
              <w:topLinePunct w:val="0"/>
              <w:autoSpaceDE/>
              <w:autoSpaceDN/>
              <w:bidi w:val="0"/>
              <w:adjustRightInd/>
              <w:snapToGrid/>
              <w:spacing w:line="440" w:lineRule="exact"/>
              <w:jc w:val="left"/>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（1）构成本磋商文件的各个组成文件应互为解释，互为说明；</w:t>
            </w:r>
          </w:p>
          <w:p w14:paraId="5730B61D">
            <w:pPr>
              <w:keepNext w:val="0"/>
              <w:keepLines w:val="0"/>
              <w:pageBreakBefore w:val="0"/>
              <w:kinsoku/>
              <w:wordWrap/>
              <w:overflowPunct/>
              <w:topLinePunct w:val="0"/>
              <w:autoSpaceDE/>
              <w:autoSpaceDN/>
              <w:bidi w:val="0"/>
              <w:adjustRightInd/>
              <w:snapToGrid/>
              <w:spacing w:line="440" w:lineRule="exact"/>
              <w:jc w:val="left"/>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（2）同一组成文件中就同一事项的规定或约定不一致的，以编排顺序在后者为准；</w:t>
            </w:r>
          </w:p>
          <w:p w14:paraId="4B1E23FC">
            <w:pPr>
              <w:keepNext w:val="0"/>
              <w:keepLines w:val="0"/>
              <w:pageBreakBefore w:val="0"/>
              <w:kinsoku/>
              <w:wordWrap/>
              <w:overflowPunct/>
              <w:topLinePunct w:val="0"/>
              <w:autoSpaceDE/>
              <w:autoSpaceDN/>
              <w:bidi w:val="0"/>
              <w:adjustRightInd/>
              <w:snapToGrid/>
              <w:spacing w:line="440" w:lineRule="exact"/>
              <w:jc w:val="left"/>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（3）如有不明确或不一致，构成合同文件组成内容的，以合同文件约定内容为准，且以专用合同条款约定的合同文件优先顺序解释；</w:t>
            </w:r>
          </w:p>
          <w:p w14:paraId="3BDF8C4A">
            <w:pPr>
              <w:keepNext w:val="0"/>
              <w:keepLines w:val="0"/>
              <w:pageBreakBefore w:val="0"/>
              <w:kinsoku/>
              <w:wordWrap/>
              <w:overflowPunct/>
              <w:topLinePunct w:val="0"/>
              <w:autoSpaceDE/>
              <w:autoSpaceDN/>
              <w:bidi w:val="0"/>
              <w:adjustRightInd/>
              <w:snapToGrid/>
              <w:spacing w:line="440" w:lineRule="exact"/>
              <w:jc w:val="left"/>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（4）除磋商文件中有特别规定外，仅适用于磋商及响应文件提交阶段的规定，按竞争性磋商公告、磋商邀请、供应商须知、评审方法和标准、响应文件格式的先后顺序解释；</w:t>
            </w:r>
          </w:p>
          <w:p w14:paraId="6A2D2116">
            <w:pPr>
              <w:pStyle w:val="67"/>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jc w:val="left"/>
              <w:textAlignment w:val="auto"/>
              <w:rPr>
                <w:rFonts w:hint="eastAsia" w:asciiTheme="minorEastAsia" w:hAnsiTheme="minorEastAsia" w:eastAsiaTheme="minorEastAsia" w:cstheme="minorEastAsia"/>
                <w:b w:val="0"/>
                <w:color w:val="auto"/>
                <w:sz w:val="24"/>
                <w:szCs w:val="24"/>
                <w:highlight w:val="none"/>
              </w:rPr>
            </w:pPr>
            <w:r>
              <w:rPr>
                <w:rFonts w:hint="eastAsia" w:asciiTheme="minorEastAsia" w:hAnsiTheme="minorEastAsia" w:eastAsiaTheme="minorEastAsia" w:cstheme="minorEastAsia"/>
                <w:b w:val="0"/>
                <w:color w:val="auto"/>
                <w:sz w:val="24"/>
                <w:szCs w:val="24"/>
                <w:highlight w:val="none"/>
              </w:rPr>
              <w:t>（5）按本款前述规定仍不能形成结论的，由采购人负责解释。</w:t>
            </w:r>
          </w:p>
          <w:p w14:paraId="01BBA3DB">
            <w:pPr>
              <w:pStyle w:val="67"/>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jc w:val="left"/>
              <w:textAlignment w:val="auto"/>
              <w:rPr>
                <w:rFonts w:hint="eastAsia" w:asciiTheme="minorEastAsia" w:hAnsiTheme="minorEastAsia" w:eastAsiaTheme="minorEastAsia" w:cstheme="minorEastAsia"/>
                <w:b w:val="0"/>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bidi="ar-SA"/>
              </w:rPr>
              <w:t>2、“政采贷”融资指引：有融资需求的供应商在取得政府采购中标或成交通知书后，可访问安徽省政府采购网“政采贷”栏目，查看和联系第三方平台或者金融机构，商洽融资事项，确定融资意向。供应商签署政府采购中标（成交）合同后，登录“徽采云”金融服务模块，选择意向产品进行申请，并填写相关信息，“徽采云”金融服务模块将中标人融资申请信息推送第三方平台、意向金融机构。</w:t>
            </w:r>
            <w:r>
              <w:rPr>
                <w:rFonts w:hint="eastAsia" w:asciiTheme="minorEastAsia" w:hAnsiTheme="minorEastAsia" w:eastAsiaTheme="minorEastAsia" w:cstheme="minorEastAsia"/>
                <w:b w:val="0"/>
                <w:bCs/>
                <w:color w:val="auto"/>
                <w:sz w:val="24"/>
                <w:szCs w:val="24"/>
                <w:highlight w:val="none"/>
                <w:lang w:val="en-US" w:eastAsia="zh-CN" w:bidi="ar-SA"/>
              </w:rPr>
              <w:br w:type="textWrapping"/>
            </w:r>
            <w:r>
              <w:rPr>
                <w:rFonts w:hint="eastAsia" w:asciiTheme="minorEastAsia" w:hAnsiTheme="minorEastAsia" w:eastAsiaTheme="minorEastAsia" w:cstheme="minorEastAsia"/>
                <w:b w:val="0"/>
                <w:bCs/>
                <w:color w:val="auto"/>
                <w:sz w:val="24"/>
                <w:szCs w:val="24"/>
                <w:highlight w:val="none"/>
                <w:lang w:val="en-US" w:eastAsia="zh-CN" w:bidi="ar-SA"/>
              </w:rPr>
              <w:t>3、电子保函指引：成交供应商可访问安徽省政府采购网“融资/保函”栏目，申请办理电子保函（包括：履约保函、预付款保函）。</w:t>
            </w:r>
          </w:p>
        </w:tc>
      </w:tr>
    </w:tbl>
    <w:p w14:paraId="1AC0222C">
      <w:pPr>
        <w:spacing w:line="360" w:lineRule="auto"/>
        <w:jc w:val="center"/>
        <w:outlineLvl w:val="1"/>
        <w:rPr>
          <w:rFonts w:asciiTheme="minorEastAsia" w:hAnsiTheme="minorEastAsia" w:eastAsiaTheme="minorEastAsia"/>
          <w:b/>
          <w:color w:val="auto"/>
          <w:sz w:val="24"/>
          <w:highlight w:val="none"/>
        </w:rPr>
      </w:pPr>
      <w:r>
        <w:rPr>
          <w:rFonts w:asciiTheme="minorEastAsia" w:hAnsiTheme="minorEastAsia" w:eastAsiaTheme="minorEastAsia"/>
          <w:b/>
          <w:color w:val="auto"/>
          <w:sz w:val="28"/>
          <w:highlight w:val="none"/>
        </w:rPr>
        <w:br w:type="page"/>
      </w:r>
      <w:bookmarkStart w:id="27" w:name="_Toc18784"/>
      <w:bookmarkStart w:id="28" w:name="_Toc26858"/>
      <w:r>
        <w:rPr>
          <w:rFonts w:hint="eastAsia" w:asciiTheme="minorEastAsia" w:hAnsiTheme="minorEastAsia" w:eastAsiaTheme="minorEastAsia"/>
          <w:b/>
          <w:color w:val="auto"/>
          <w:sz w:val="24"/>
          <w:highlight w:val="none"/>
        </w:rPr>
        <w:t>二、供应商</w:t>
      </w:r>
      <w:r>
        <w:rPr>
          <w:rFonts w:asciiTheme="minorEastAsia" w:hAnsiTheme="minorEastAsia" w:eastAsiaTheme="minorEastAsia"/>
          <w:b/>
          <w:color w:val="auto"/>
          <w:sz w:val="24"/>
          <w:highlight w:val="none"/>
        </w:rPr>
        <w:t>须知</w:t>
      </w:r>
      <w:r>
        <w:rPr>
          <w:rFonts w:hint="eastAsia" w:asciiTheme="minorEastAsia" w:hAnsiTheme="minorEastAsia" w:eastAsiaTheme="minorEastAsia"/>
          <w:b/>
          <w:color w:val="auto"/>
          <w:sz w:val="24"/>
          <w:highlight w:val="none"/>
        </w:rPr>
        <w:t>正文</w:t>
      </w:r>
      <w:bookmarkEnd w:id="27"/>
      <w:bookmarkEnd w:id="28"/>
    </w:p>
    <w:p w14:paraId="459D677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2"/>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w:t>
      </w:r>
      <w:r>
        <w:rPr>
          <w:rFonts w:hint="eastAsia" w:asciiTheme="minorEastAsia" w:hAnsiTheme="minorEastAsia" w:eastAsiaTheme="minorEastAsia" w:cstheme="minorEastAsia"/>
          <w:b/>
          <w:color w:val="auto"/>
          <w:sz w:val="24"/>
          <w:szCs w:val="24"/>
          <w:highlight w:val="none"/>
        </w:rPr>
        <w:t>.采购人、采购代理机构及供应商</w:t>
      </w:r>
    </w:p>
    <w:p w14:paraId="5A08032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rPr>
        <w:t>.1采购人：是指依法开展政府采购活动的国家机关、事业单位、团体组织。</w:t>
      </w:r>
    </w:p>
    <w:p w14:paraId="5FA69B7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rPr>
        <w:t>.3政府采购监督管理部门：各级人民政府指定的有关部门依法履行与政府采购活动有关的监督管理职责。</w:t>
      </w:r>
    </w:p>
    <w:p w14:paraId="4C83C2D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rPr>
        <w:t>.4供应商：是指向采购人提供货物、工程或者服务的法人、</w:t>
      </w:r>
      <w:r>
        <w:rPr>
          <w:rFonts w:hint="eastAsia" w:asciiTheme="minorEastAsia" w:hAnsiTheme="minorEastAsia" w:eastAsiaTheme="minorEastAsia" w:cstheme="minorEastAsia"/>
          <w:color w:val="auto"/>
          <w:sz w:val="24"/>
          <w:szCs w:val="24"/>
          <w:highlight w:val="none"/>
          <w:lang w:val="en-US" w:eastAsia="zh-CN"/>
        </w:rPr>
        <w:t>其他</w:t>
      </w:r>
      <w:r>
        <w:rPr>
          <w:rFonts w:hint="eastAsia" w:asciiTheme="minorEastAsia" w:hAnsiTheme="minorEastAsia" w:eastAsiaTheme="minorEastAsia" w:cstheme="minorEastAsia"/>
          <w:color w:val="auto"/>
          <w:sz w:val="24"/>
          <w:szCs w:val="24"/>
          <w:highlight w:val="none"/>
        </w:rPr>
        <w:t>组织或者自然人。分支机构不得参加政府采购活动，但银行、保险、石油石化、电力、电信等特殊行业除外。本项目的供应商须满足以下条件：</w:t>
      </w:r>
    </w:p>
    <w:p w14:paraId="20A2E9E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rPr>
        <w:t>.4.</w:t>
      </w: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rPr>
        <w:t>具备《中华人民共和国政府采购法》第二十二条关于供应商条件的规定，遵守本项目采购人本级和上级财政部门政府采购的有关规定。</w:t>
      </w:r>
    </w:p>
    <w:p w14:paraId="3D27F61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rPr>
        <w:t>.4.</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以采购代理机构认可的方式获得了本项目的磋商文件。</w:t>
      </w:r>
    </w:p>
    <w:p w14:paraId="73CA3A9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Cs/>
          <w:color w:val="auto"/>
          <w:sz w:val="24"/>
          <w:szCs w:val="24"/>
          <w:highlight w:val="none"/>
          <w:lang w:val="en-US" w:eastAsia="zh-CN"/>
        </w:rPr>
        <w:t>1</w:t>
      </w:r>
      <w:r>
        <w:rPr>
          <w:rFonts w:hint="eastAsia" w:asciiTheme="minorEastAsia" w:hAnsiTheme="minorEastAsia" w:eastAsiaTheme="minorEastAsia" w:cstheme="minorEastAsia"/>
          <w:bCs/>
          <w:color w:val="auto"/>
          <w:sz w:val="24"/>
          <w:szCs w:val="24"/>
          <w:highlight w:val="none"/>
        </w:rPr>
        <w:t>.5若竞争性磋商公告中允许联合体参加磋商，对联合体规定如下：</w:t>
      </w:r>
    </w:p>
    <w:p w14:paraId="5AE473D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rPr>
        <w:t>.5.1两个以上供应商可以组成一个磋商联合体，以一个供应商的身份磋商。</w:t>
      </w:r>
      <w:r>
        <w:rPr>
          <w:rFonts w:hint="eastAsia" w:asciiTheme="minorEastAsia" w:hAnsiTheme="minorEastAsia" w:eastAsiaTheme="minorEastAsia" w:cstheme="minorEastAsia"/>
          <w:b w:val="0"/>
          <w:sz w:val="24"/>
          <w:szCs w:val="24"/>
          <w:highlight w:val="none"/>
        </w:rPr>
        <w:t>联合体参加磋商的，磋商文件获取手续由联合体中任一成员单位办理均可。</w:t>
      </w:r>
    </w:p>
    <w:p w14:paraId="7783552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rPr>
        <w:t>.5.2联合体各方均应符合《中华人民共和国政府采购法》第二十二条规定的条件。</w:t>
      </w:r>
    </w:p>
    <w:p w14:paraId="2313DDB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rPr>
        <w:t>.5.3采购人根据采购项目对供应商的特殊要求，联合体中至少应当有一方符合相关规定。</w:t>
      </w:r>
    </w:p>
    <w:p w14:paraId="76E1123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rPr>
        <w:t>.5.4联合体各方应签订联合协议，明确约定联合体各方承担的工作和相应的责任，并将联合协议作为响应文件的一部分提交。</w:t>
      </w:r>
    </w:p>
    <w:p w14:paraId="48EB221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rPr>
        <w:t>.5.5大中型企业、其他自然人、法人或者非法人组织与小型、微型企业组成联合体共同参加磋商，联合协议中应写明小型、微型企业的协议合同金额占到联合协议合同总金额的比例。</w:t>
      </w:r>
    </w:p>
    <w:p w14:paraId="618450B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rPr>
        <w:t>.5.6联合体中有同类资质的供应商按照联合体分工承担相同工作的，应当按照资质等级较低的供应商确定资质等级。</w:t>
      </w:r>
    </w:p>
    <w:p w14:paraId="2391A1A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rPr>
        <w:t>.5.7以联合体形式参加政府采购活动的，联合体各方不得再单独参加或者与其他供应商另外组成联合体参加本项目磋商，否则相关响应文件将被认定为</w:t>
      </w:r>
      <w:r>
        <w:rPr>
          <w:rFonts w:hint="eastAsia" w:asciiTheme="minorEastAsia" w:hAnsiTheme="minorEastAsia" w:eastAsiaTheme="minorEastAsia" w:cstheme="minorEastAsia"/>
          <w:b/>
          <w:color w:val="auto"/>
          <w:sz w:val="24"/>
          <w:szCs w:val="24"/>
          <w:highlight w:val="none"/>
        </w:rPr>
        <w:t>响应无效</w:t>
      </w:r>
      <w:r>
        <w:rPr>
          <w:rFonts w:hint="eastAsia" w:asciiTheme="minorEastAsia" w:hAnsiTheme="minorEastAsia" w:eastAsiaTheme="minorEastAsia" w:cstheme="minorEastAsia"/>
          <w:color w:val="auto"/>
          <w:sz w:val="24"/>
          <w:szCs w:val="24"/>
          <w:highlight w:val="none"/>
        </w:rPr>
        <w:t>。</w:t>
      </w:r>
    </w:p>
    <w:p w14:paraId="14E790E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rPr>
        <w:t>.5.8对联合体参加磋商的其他资格要求见</w:t>
      </w:r>
      <w:r>
        <w:rPr>
          <w:rFonts w:hint="eastAsia" w:asciiTheme="minorEastAsia" w:hAnsiTheme="minorEastAsia" w:eastAsiaTheme="minorEastAsia" w:cstheme="minorEastAsia"/>
          <w:color w:val="auto"/>
          <w:sz w:val="24"/>
          <w:szCs w:val="24"/>
          <w:highlight w:val="none"/>
          <w:lang w:val="en-US" w:eastAsia="zh-CN"/>
        </w:rPr>
        <w:t>申请人的</w:t>
      </w:r>
      <w:r>
        <w:rPr>
          <w:rFonts w:hint="eastAsia" w:asciiTheme="minorEastAsia" w:hAnsiTheme="minorEastAsia" w:eastAsiaTheme="minorEastAsia" w:cstheme="minorEastAsia"/>
          <w:color w:val="auto"/>
          <w:sz w:val="24"/>
          <w:szCs w:val="24"/>
          <w:highlight w:val="none"/>
        </w:rPr>
        <w:t>资格</w:t>
      </w:r>
      <w:r>
        <w:rPr>
          <w:rFonts w:hint="eastAsia" w:asciiTheme="minorEastAsia" w:hAnsiTheme="minorEastAsia" w:eastAsiaTheme="minorEastAsia" w:cstheme="minorEastAsia"/>
          <w:color w:val="auto"/>
          <w:sz w:val="24"/>
          <w:szCs w:val="24"/>
          <w:highlight w:val="none"/>
          <w:lang w:val="en-US" w:eastAsia="zh-CN"/>
        </w:rPr>
        <w:t>要求</w:t>
      </w:r>
      <w:r>
        <w:rPr>
          <w:rFonts w:hint="eastAsia" w:asciiTheme="minorEastAsia" w:hAnsiTheme="minorEastAsia" w:eastAsiaTheme="minorEastAsia" w:cstheme="minorEastAsia"/>
          <w:color w:val="auto"/>
          <w:sz w:val="24"/>
          <w:szCs w:val="24"/>
          <w:highlight w:val="none"/>
        </w:rPr>
        <w:t>。</w:t>
      </w:r>
    </w:p>
    <w:p w14:paraId="454C111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2"/>
        <w:rPr>
          <w:rFonts w:hint="eastAsia" w:asciiTheme="minorEastAsia" w:hAnsiTheme="minorEastAsia" w:eastAsiaTheme="minorEastAsia" w:cstheme="minorEastAsia"/>
          <w:b/>
          <w:color w:val="auto"/>
          <w:sz w:val="24"/>
          <w:szCs w:val="24"/>
          <w:highlight w:val="none"/>
          <w:lang w:val="en-US" w:eastAsia="zh-CN"/>
        </w:rPr>
      </w:pPr>
      <w:r>
        <w:rPr>
          <w:rFonts w:hint="eastAsia" w:asciiTheme="minorEastAsia" w:hAnsiTheme="minorEastAsia" w:eastAsiaTheme="minorEastAsia" w:cstheme="minorEastAsia"/>
          <w:b/>
          <w:color w:val="auto"/>
          <w:sz w:val="24"/>
          <w:szCs w:val="24"/>
          <w:highlight w:val="none"/>
          <w:lang w:val="en-US" w:eastAsia="zh-CN"/>
        </w:rPr>
        <w:t>2</w:t>
      </w:r>
      <w:r>
        <w:rPr>
          <w:rFonts w:hint="eastAsia" w:asciiTheme="minorEastAsia" w:hAnsiTheme="minorEastAsia" w:eastAsiaTheme="minorEastAsia" w:cstheme="minorEastAsia"/>
          <w:b/>
          <w:color w:val="auto"/>
          <w:sz w:val="24"/>
          <w:szCs w:val="24"/>
          <w:highlight w:val="none"/>
        </w:rPr>
        <w:t>.资金</w:t>
      </w:r>
      <w:r>
        <w:rPr>
          <w:rFonts w:hint="eastAsia" w:asciiTheme="minorEastAsia" w:hAnsiTheme="minorEastAsia" w:eastAsiaTheme="minorEastAsia" w:cstheme="minorEastAsia"/>
          <w:b/>
          <w:color w:val="auto"/>
          <w:sz w:val="24"/>
          <w:szCs w:val="24"/>
          <w:highlight w:val="none"/>
          <w:lang w:val="en-US" w:eastAsia="zh-CN"/>
        </w:rPr>
        <w:t>落实情况</w:t>
      </w:r>
    </w:p>
    <w:p w14:paraId="7F80891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.1本项目的采购人已获得足以支付本次磋商后所签订的合同项下的资金。</w:t>
      </w:r>
    </w:p>
    <w:p w14:paraId="3A2275C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2"/>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3</w:t>
      </w:r>
      <w:r>
        <w:rPr>
          <w:rFonts w:hint="eastAsia" w:asciiTheme="minorEastAsia" w:hAnsiTheme="minorEastAsia" w:eastAsiaTheme="minorEastAsia" w:cstheme="minorEastAsia"/>
          <w:b/>
          <w:color w:val="auto"/>
          <w:sz w:val="24"/>
          <w:szCs w:val="24"/>
          <w:highlight w:val="none"/>
        </w:rPr>
        <w:t>.磋商费用</w:t>
      </w:r>
    </w:p>
    <w:p w14:paraId="2BD832A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不论磋商的结果如何，供应商应承担其所有与准备和参加磋商有关的费用。</w:t>
      </w:r>
    </w:p>
    <w:p w14:paraId="4805313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2"/>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4</w:t>
      </w:r>
      <w:r>
        <w:rPr>
          <w:rFonts w:hint="eastAsia" w:asciiTheme="minorEastAsia" w:hAnsiTheme="minorEastAsia" w:eastAsiaTheme="minorEastAsia" w:cstheme="minorEastAsia"/>
          <w:b/>
          <w:color w:val="auto"/>
          <w:sz w:val="24"/>
          <w:szCs w:val="24"/>
          <w:highlight w:val="none"/>
        </w:rPr>
        <w:t>.适用法律</w:t>
      </w:r>
    </w:p>
    <w:p w14:paraId="04E3263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本项目采购人、采购代理机构、供应商、磋商小组的相关行为均受《中华人民共和国政府采购法》、《中华人民共和国政府采购法实施条例》及本项目本级和上级财政部门、政府采购监督管理部门的政府采购有关规定的约束，其权利受到上述法律法规的保护。</w:t>
      </w:r>
    </w:p>
    <w:p w14:paraId="2B141F0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2"/>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5</w:t>
      </w:r>
      <w:r>
        <w:rPr>
          <w:rFonts w:hint="eastAsia" w:asciiTheme="minorEastAsia" w:hAnsiTheme="minorEastAsia" w:eastAsiaTheme="minorEastAsia" w:cstheme="minorEastAsia"/>
          <w:b/>
          <w:color w:val="auto"/>
          <w:sz w:val="24"/>
          <w:szCs w:val="24"/>
          <w:highlight w:val="none"/>
        </w:rPr>
        <w:t>.磋商文件构成</w:t>
      </w:r>
    </w:p>
    <w:p w14:paraId="336CCF9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.1磋商文件包括下列内容：</w:t>
      </w:r>
    </w:p>
    <w:p w14:paraId="114351E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第一章  磋商邀请</w:t>
      </w:r>
    </w:p>
    <w:p w14:paraId="2ADA546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第二章  供应商须知</w:t>
      </w:r>
    </w:p>
    <w:p w14:paraId="20BB407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第三章  采购需求</w:t>
      </w:r>
    </w:p>
    <w:p w14:paraId="7610C4C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第四章  评审方法和标准</w:t>
      </w:r>
    </w:p>
    <w:p w14:paraId="4A85161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第五章  政府采购合同</w:t>
      </w:r>
    </w:p>
    <w:p w14:paraId="5F9B345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第六章  响应文件格式</w:t>
      </w:r>
    </w:p>
    <w:p w14:paraId="2DAEC20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第</w:t>
      </w:r>
      <w:r>
        <w:rPr>
          <w:rFonts w:hint="eastAsia" w:asciiTheme="minorEastAsia" w:hAnsiTheme="minorEastAsia" w:eastAsiaTheme="minorEastAsia" w:cstheme="minorEastAsia"/>
          <w:color w:val="auto"/>
          <w:sz w:val="24"/>
          <w:szCs w:val="24"/>
          <w:highlight w:val="none"/>
          <w:lang w:val="en-US" w:eastAsia="zh-CN"/>
        </w:rPr>
        <w:t>七</w:t>
      </w:r>
      <w:r>
        <w:rPr>
          <w:rFonts w:hint="eastAsia" w:asciiTheme="minorEastAsia" w:hAnsiTheme="minorEastAsia" w:eastAsiaTheme="minorEastAsia" w:cstheme="minorEastAsia"/>
          <w:color w:val="auto"/>
          <w:sz w:val="24"/>
          <w:szCs w:val="24"/>
          <w:highlight w:val="none"/>
        </w:rPr>
        <w:t>章  政府采购供应商询问函和质疑函范本</w:t>
      </w:r>
    </w:p>
    <w:p w14:paraId="7F1C266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现场考察</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lang w:val="en-US" w:eastAsia="zh-CN"/>
        </w:rPr>
        <w:t>标前答疑会</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及相关事项见</w:t>
      </w:r>
      <w:r>
        <w:rPr>
          <w:rFonts w:hint="eastAsia" w:asciiTheme="minorEastAsia" w:hAnsiTheme="minorEastAsia" w:eastAsiaTheme="minorEastAsia" w:cstheme="minorEastAsia"/>
          <w:color w:val="auto"/>
          <w:sz w:val="24"/>
          <w:szCs w:val="24"/>
          <w:highlight w:val="none"/>
          <w:u w:val="single"/>
        </w:rPr>
        <w:t>供应商须知前附表</w:t>
      </w:r>
      <w:r>
        <w:rPr>
          <w:rFonts w:hint="eastAsia" w:asciiTheme="minorEastAsia" w:hAnsiTheme="minorEastAsia" w:eastAsiaTheme="minorEastAsia" w:cstheme="minorEastAsia"/>
          <w:color w:val="auto"/>
          <w:sz w:val="24"/>
          <w:szCs w:val="24"/>
          <w:highlight w:val="none"/>
        </w:rPr>
        <w:t>。</w:t>
      </w:r>
    </w:p>
    <w:p w14:paraId="4B8A491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供应商应认真阅读磋商文件所有的事项、格式、条款和技术规范等。</w:t>
      </w:r>
    </w:p>
    <w:p w14:paraId="52A629B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2"/>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6</w:t>
      </w:r>
      <w:r>
        <w:rPr>
          <w:rFonts w:hint="eastAsia" w:asciiTheme="minorEastAsia" w:hAnsiTheme="minorEastAsia" w:eastAsiaTheme="minorEastAsia" w:cstheme="minorEastAsia"/>
          <w:b/>
          <w:color w:val="auto"/>
          <w:sz w:val="24"/>
          <w:szCs w:val="24"/>
          <w:highlight w:val="none"/>
        </w:rPr>
        <w:t>.磋商文件的澄清与修改</w:t>
      </w:r>
    </w:p>
    <w:p w14:paraId="6723B39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.1供应商如对磋商文件内容有疑问，必须在</w:t>
      </w:r>
      <w:r>
        <w:rPr>
          <w:rFonts w:hint="eastAsia" w:asciiTheme="minorEastAsia" w:hAnsiTheme="minorEastAsia" w:eastAsiaTheme="minorEastAsia" w:cstheme="minorEastAsia"/>
          <w:color w:val="auto"/>
          <w:sz w:val="24"/>
          <w:szCs w:val="24"/>
          <w:highlight w:val="none"/>
          <w:u w:val="single"/>
        </w:rPr>
        <w:t>供应商须知前附表</w:t>
      </w:r>
      <w:r>
        <w:rPr>
          <w:rFonts w:hint="eastAsia" w:asciiTheme="minorEastAsia" w:hAnsiTheme="minorEastAsia" w:eastAsiaTheme="minorEastAsia" w:cstheme="minorEastAsia"/>
          <w:color w:val="auto"/>
          <w:sz w:val="24"/>
          <w:szCs w:val="24"/>
          <w:highlight w:val="none"/>
        </w:rPr>
        <w:t>规定的网上询问截止时间前以网上提问形式（电子交易系统）提交给采购代理机构。</w:t>
      </w:r>
    </w:p>
    <w:p w14:paraId="520484E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.2采购人可主动地或在</w:t>
      </w:r>
      <w:r>
        <w:rPr>
          <w:rFonts w:hint="eastAsia" w:asciiTheme="minorEastAsia" w:hAnsiTheme="minorEastAsia" w:eastAsiaTheme="minorEastAsia" w:cstheme="minorEastAsia"/>
          <w:color w:val="auto"/>
          <w:sz w:val="24"/>
          <w:szCs w:val="24"/>
          <w:highlight w:val="none"/>
          <w:lang w:val="en-US" w:eastAsia="zh-CN"/>
        </w:rPr>
        <w:t>答复供应商</w:t>
      </w:r>
      <w:r>
        <w:rPr>
          <w:rFonts w:hint="eastAsia" w:asciiTheme="minorEastAsia" w:hAnsiTheme="minorEastAsia" w:eastAsiaTheme="minorEastAsia" w:cstheme="minorEastAsia"/>
          <w:color w:val="auto"/>
          <w:sz w:val="24"/>
          <w:szCs w:val="24"/>
          <w:highlight w:val="none"/>
        </w:rPr>
        <w:t>提出的</w:t>
      </w:r>
      <w:r>
        <w:rPr>
          <w:rFonts w:hint="eastAsia" w:asciiTheme="minorEastAsia" w:hAnsiTheme="minorEastAsia" w:eastAsiaTheme="minorEastAsia" w:cstheme="minorEastAsia"/>
          <w:color w:val="auto"/>
          <w:sz w:val="24"/>
          <w:szCs w:val="24"/>
          <w:highlight w:val="none"/>
          <w:lang w:val="en-US" w:eastAsia="zh-CN"/>
        </w:rPr>
        <w:t>询问</w:t>
      </w:r>
      <w:r>
        <w:rPr>
          <w:rFonts w:hint="eastAsia" w:asciiTheme="minorEastAsia" w:hAnsiTheme="minorEastAsia" w:eastAsiaTheme="minorEastAsia" w:cstheme="minorEastAsia"/>
          <w:color w:val="auto"/>
          <w:sz w:val="24"/>
          <w:szCs w:val="24"/>
          <w:highlight w:val="none"/>
        </w:rPr>
        <w:t>时对</w:t>
      </w:r>
      <w:r>
        <w:rPr>
          <w:rFonts w:hint="eastAsia" w:asciiTheme="minorEastAsia" w:hAnsiTheme="minorEastAsia" w:eastAsiaTheme="minorEastAsia" w:cstheme="minorEastAsia"/>
          <w:color w:val="auto"/>
          <w:sz w:val="24"/>
          <w:szCs w:val="24"/>
          <w:highlight w:val="none"/>
          <w:lang w:val="en-US" w:eastAsia="zh-CN"/>
        </w:rPr>
        <w:t>磋商</w:t>
      </w:r>
      <w:r>
        <w:rPr>
          <w:rFonts w:hint="eastAsia" w:asciiTheme="minorEastAsia" w:hAnsiTheme="minorEastAsia" w:eastAsiaTheme="minorEastAsia" w:cstheme="minorEastAsia"/>
          <w:color w:val="auto"/>
          <w:sz w:val="24"/>
          <w:szCs w:val="24"/>
          <w:highlight w:val="none"/>
        </w:rPr>
        <w:t>文件进行澄清与修改。采购代理机构将在</w:t>
      </w:r>
      <w:bookmarkStart w:id="29" w:name="_Hlk16458572"/>
      <w:r>
        <w:rPr>
          <w:rFonts w:hint="eastAsia" w:asciiTheme="minorEastAsia" w:hAnsiTheme="minorEastAsia" w:eastAsiaTheme="minorEastAsia" w:cstheme="minorEastAsia"/>
          <w:color w:val="auto"/>
          <w:sz w:val="24"/>
          <w:szCs w:val="24"/>
          <w:highlight w:val="none"/>
        </w:rPr>
        <w:t>安徽省政府采购网</w:t>
      </w:r>
      <w:bookmarkEnd w:id="29"/>
      <w:r>
        <w:rPr>
          <w:rFonts w:hint="eastAsia" w:asciiTheme="minorEastAsia" w:hAnsiTheme="minorEastAsia" w:eastAsiaTheme="minorEastAsia" w:cstheme="minorEastAsia"/>
          <w:color w:val="auto"/>
          <w:sz w:val="24"/>
          <w:szCs w:val="24"/>
          <w:highlight w:val="none"/>
        </w:rPr>
        <w:t>发布更正公告的方式澄清或者修改磋商文件，更正公告的内容作为磋商文件的组成部分，对供应商起约束作用。供应商应主动上网查询。采购代理机构不承担供应商未及时关注相关信息引发的相关责任。</w:t>
      </w:r>
    </w:p>
    <w:p w14:paraId="70308FD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3任何人或任何组织向供应商提供的任何书面或口头资料，未经采购代理机构在网上发布或书面通知，均作无效处理，不得作为磋商文件的组成部分。采购代理机构对供应商由此而做出的推论、理解和结论概不负责。</w:t>
      </w:r>
    </w:p>
    <w:p w14:paraId="40029C9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iCs/>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.4对于没有提出询问又参与了本项目磋商的供应商将被视为完全认同本磋商文件（含更正公告的内容）</w:t>
      </w:r>
      <w:r>
        <w:rPr>
          <w:rFonts w:hint="eastAsia" w:asciiTheme="minorEastAsia" w:hAnsiTheme="minorEastAsia" w:eastAsiaTheme="minorEastAsia" w:cstheme="minorEastAsia"/>
          <w:i/>
          <w:color w:val="auto"/>
          <w:sz w:val="24"/>
          <w:szCs w:val="24"/>
          <w:highlight w:val="none"/>
        </w:rPr>
        <w:t>。</w:t>
      </w:r>
    </w:p>
    <w:p w14:paraId="4A03658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2"/>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7</w:t>
      </w:r>
      <w:r>
        <w:rPr>
          <w:rFonts w:hint="eastAsia" w:asciiTheme="minorEastAsia" w:hAnsiTheme="minorEastAsia" w:eastAsiaTheme="minorEastAsia" w:cstheme="minorEastAsia"/>
          <w:b/>
          <w:color w:val="auto"/>
          <w:sz w:val="24"/>
          <w:szCs w:val="24"/>
          <w:highlight w:val="none"/>
        </w:rPr>
        <w:t>.磋商范围及响应文件中标准和计量单位的使用</w:t>
      </w:r>
    </w:p>
    <w:p w14:paraId="0069B96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rPr>
        <w:t>.1项目有分包的，供应商可参与其中某一个或多个分包的磋商，成交包数详见</w:t>
      </w:r>
      <w:r>
        <w:rPr>
          <w:rFonts w:hint="eastAsia" w:asciiTheme="minorEastAsia" w:hAnsiTheme="minorEastAsia" w:eastAsiaTheme="minorEastAsia" w:cstheme="minorEastAsia"/>
          <w:color w:val="auto"/>
          <w:sz w:val="24"/>
          <w:szCs w:val="24"/>
          <w:highlight w:val="none"/>
          <w:u w:val="single"/>
        </w:rPr>
        <w:t>供应商须知前附表</w:t>
      </w:r>
      <w:r>
        <w:rPr>
          <w:rFonts w:hint="eastAsia" w:asciiTheme="minorEastAsia" w:hAnsiTheme="minorEastAsia" w:eastAsiaTheme="minorEastAsia" w:cstheme="minorEastAsia"/>
          <w:color w:val="auto"/>
          <w:sz w:val="24"/>
          <w:szCs w:val="24"/>
          <w:highlight w:val="none"/>
        </w:rPr>
        <w:t>中规定。</w:t>
      </w:r>
    </w:p>
    <w:p w14:paraId="6A2E48B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rPr>
        <w:t>.2无论磋商文件中是否要求，供应商所承担工程及伴随的货物和服务均应符合国家强制性标准。</w:t>
      </w:r>
    </w:p>
    <w:p w14:paraId="0919D37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rPr>
        <w:t>.3供应商与采购代理机构之间与磋商有关的所有往来通知、函件和响应文件均用中文表述。供应商随响应文件提供的证明文件和资料可以为其他语言，但必须附中文译文。翻译的中文资料与外文资料如果出现差异时，以中文为准。</w:t>
      </w:r>
    </w:p>
    <w:p w14:paraId="47A2AEB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rPr>
        <w:t>.4除磋商文件中有特殊要求外，响应文件中所使用的计量单位，应采用中华人民共和国法定计量单位。</w:t>
      </w:r>
    </w:p>
    <w:p w14:paraId="115F0A1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2"/>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8</w:t>
      </w:r>
      <w:r>
        <w:rPr>
          <w:rFonts w:hint="eastAsia" w:asciiTheme="minorEastAsia" w:hAnsiTheme="minorEastAsia" w:eastAsiaTheme="minorEastAsia" w:cstheme="minorEastAsia"/>
          <w:b/>
          <w:color w:val="auto"/>
          <w:sz w:val="24"/>
          <w:szCs w:val="24"/>
          <w:highlight w:val="none"/>
        </w:rPr>
        <w:t>.响应文件构成</w:t>
      </w:r>
    </w:p>
    <w:p w14:paraId="086E430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8</w:t>
      </w:r>
      <w:r>
        <w:rPr>
          <w:rFonts w:hint="eastAsia" w:asciiTheme="minorEastAsia" w:hAnsiTheme="minorEastAsia" w:eastAsiaTheme="minorEastAsia" w:cstheme="minorEastAsia"/>
          <w:color w:val="auto"/>
          <w:sz w:val="24"/>
          <w:szCs w:val="24"/>
          <w:highlight w:val="none"/>
        </w:rPr>
        <w:t>.1供应商应完整地按磋商文件提供的响应文件格式及要求编写响应文件，具体内容详见第六章响应文件格式的相关内容。</w:t>
      </w:r>
    </w:p>
    <w:p w14:paraId="6652807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8.2</w:t>
      </w:r>
      <w:r>
        <w:rPr>
          <w:rFonts w:hint="eastAsia" w:asciiTheme="minorEastAsia" w:hAnsiTheme="minorEastAsia" w:eastAsiaTheme="minorEastAsia" w:cstheme="minorEastAsia"/>
          <w:color w:val="auto"/>
          <w:sz w:val="24"/>
          <w:szCs w:val="24"/>
          <w:highlight w:val="none"/>
        </w:rPr>
        <w:t>供应商应提交磋商文件要求的证明文件，证明其响应内容符合磋商文件规定。该证明文件是响应文件的一部分。证明文件</w:t>
      </w:r>
      <w:r>
        <w:rPr>
          <w:rFonts w:hint="eastAsia" w:asciiTheme="minorEastAsia" w:hAnsiTheme="minorEastAsia" w:eastAsiaTheme="minorEastAsia" w:cstheme="minorEastAsia"/>
          <w:color w:val="auto"/>
          <w:sz w:val="24"/>
          <w:szCs w:val="24"/>
          <w:highlight w:val="none"/>
          <w:lang w:val="en-US" w:eastAsia="zh-CN"/>
        </w:rPr>
        <w:t>形式</w:t>
      </w:r>
      <w:r>
        <w:rPr>
          <w:rFonts w:hint="eastAsia" w:asciiTheme="minorEastAsia" w:hAnsiTheme="minorEastAsia" w:eastAsiaTheme="minorEastAsia" w:cstheme="minorEastAsia"/>
          <w:color w:val="auto"/>
          <w:sz w:val="24"/>
          <w:szCs w:val="24"/>
          <w:highlight w:val="none"/>
        </w:rPr>
        <w:t>可以是文字资料、图纸和数据</w:t>
      </w:r>
      <w:bookmarkStart w:id="30" w:name="_Hlk11703583"/>
      <w:r>
        <w:rPr>
          <w:rFonts w:hint="eastAsia" w:asciiTheme="minorEastAsia" w:hAnsiTheme="minorEastAsia" w:eastAsiaTheme="minorEastAsia" w:cstheme="minorEastAsia"/>
          <w:color w:val="auto"/>
          <w:sz w:val="24"/>
          <w:szCs w:val="24"/>
          <w:highlight w:val="none"/>
        </w:rPr>
        <w:t>。</w:t>
      </w:r>
      <w:bookmarkEnd w:id="30"/>
    </w:p>
    <w:p w14:paraId="640D2F4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8</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为保证公平公正，除非磋商文件另有规定或说明，供应商对同一项目磋商时，不得同时提供备选磋商方案。</w:t>
      </w:r>
    </w:p>
    <w:p w14:paraId="7FFA45A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2"/>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9</w:t>
      </w:r>
      <w:r>
        <w:rPr>
          <w:rFonts w:hint="eastAsia" w:asciiTheme="minorEastAsia" w:hAnsiTheme="minorEastAsia" w:eastAsiaTheme="minorEastAsia" w:cstheme="minorEastAsia"/>
          <w:b/>
          <w:color w:val="auto"/>
          <w:sz w:val="24"/>
          <w:szCs w:val="24"/>
          <w:highlight w:val="none"/>
        </w:rPr>
        <w:t>.报价</w:t>
      </w:r>
    </w:p>
    <w:p w14:paraId="6B37705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9</w:t>
      </w:r>
      <w:r>
        <w:rPr>
          <w:rFonts w:hint="eastAsia" w:asciiTheme="minorEastAsia" w:hAnsiTheme="minorEastAsia" w:eastAsiaTheme="minorEastAsia" w:cstheme="minorEastAsia"/>
          <w:color w:val="auto"/>
          <w:sz w:val="24"/>
          <w:szCs w:val="24"/>
          <w:highlight w:val="none"/>
        </w:rPr>
        <w:t>.1供应商的报价应当包括满足本次磋商全部内容。所有报价均应以人民币报价，供应商的磋商报价应遵守《中华人民共和国价格法》。</w:t>
      </w:r>
    </w:p>
    <w:p w14:paraId="4C75F9A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9</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最后报价均不得高于磋商文件（公告）列明的项目预算、最高投标限价，否则其响应文件将被认定为</w:t>
      </w:r>
      <w:r>
        <w:rPr>
          <w:rFonts w:hint="eastAsia" w:asciiTheme="minorEastAsia" w:hAnsiTheme="minorEastAsia" w:eastAsiaTheme="minorEastAsia" w:cstheme="minorEastAsia"/>
          <w:b/>
          <w:color w:val="auto"/>
          <w:sz w:val="24"/>
          <w:szCs w:val="24"/>
          <w:highlight w:val="none"/>
        </w:rPr>
        <w:t>响应无效</w:t>
      </w:r>
      <w:r>
        <w:rPr>
          <w:rFonts w:hint="eastAsia" w:asciiTheme="minorEastAsia" w:hAnsiTheme="minorEastAsia" w:eastAsiaTheme="minorEastAsia" w:cstheme="minorEastAsia"/>
          <w:color w:val="auto"/>
          <w:sz w:val="24"/>
          <w:szCs w:val="24"/>
          <w:highlight w:val="none"/>
        </w:rPr>
        <w:t>。</w:t>
      </w:r>
    </w:p>
    <w:p w14:paraId="539F5E3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9</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报价在合同履行过程中是固定不变的，不得以任何理由予以变更。任何包含价格调整要求的报价，其响应文件将被认定为</w:t>
      </w:r>
      <w:r>
        <w:rPr>
          <w:rFonts w:hint="eastAsia" w:asciiTheme="minorEastAsia" w:hAnsiTheme="minorEastAsia" w:eastAsiaTheme="minorEastAsia" w:cstheme="minorEastAsia"/>
          <w:b/>
          <w:color w:val="auto"/>
          <w:sz w:val="24"/>
          <w:szCs w:val="24"/>
          <w:highlight w:val="none"/>
        </w:rPr>
        <w:t>响应无效</w:t>
      </w:r>
      <w:r>
        <w:rPr>
          <w:rFonts w:hint="eastAsia" w:asciiTheme="minorEastAsia" w:hAnsiTheme="minorEastAsia" w:eastAsiaTheme="minorEastAsia" w:cstheme="minorEastAsia"/>
          <w:color w:val="auto"/>
          <w:sz w:val="24"/>
          <w:szCs w:val="24"/>
          <w:highlight w:val="none"/>
        </w:rPr>
        <w:t>。</w:t>
      </w:r>
    </w:p>
    <w:p w14:paraId="780082D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9</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4</w:t>
      </w:r>
      <w:r>
        <w:rPr>
          <w:rFonts w:hint="eastAsia" w:asciiTheme="minorEastAsia" w:hAnsiTheme="minorEastAsia" w:eastAsiaTheme="minorEastAsia" w:cstheme="minorEastAsia"/>
          <w:color w:val="auto"/>
          <w:sz w:val="24"/>
          <w:szCs w:val="24"/>
          <w:highlight w:val="none"/>
        </w:rPr>
        <w:t>采购人不接受具有附加条件的报价。</w:t>
      </w:r>
    </w:p>
    <w:p w14:paraId="70ECBFA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2"/>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10</w:t>
      </w:r>
      <w:r>
        <w:rPr>
          <w:rFonts w:hint="eastAsia" w:asciiTheme="minorEastAsia" w:hAnsiTheme="minorEastAsia" w:eastAsiaTheme="minorEastAsia" w:cstheme="minorEastAsia"/>
          <w:b/>
          <w:color w:val="auto"/>
          <w:sz w:val="24"/>
          <w:szCs w:val="24"/>
          <w:highlight w:val="none"/>
        </w:rPr>
        <w:t>.磋商保证金</w:t>
      </w:r>
    </w:p>
    <w:p w14:paraId="055E380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.1本项目不收取磋商保证金。</w:t>
      </w:r>
    </w:p>
    <w:p w14:paraId="367E4FB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2"/>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11</w:t>
      </w:r>
      <w:r>
        <w:rPr>
          <w:rFonts w:hint="eastAsia" w:asciiTheme="minorEastAsia" w:hAnsiTheme="minorEastAsia" w:eastAsiaTheme="minorEastAsia" w:cstheme="minorEastAsia"/>
          <w:b/>
          <w:color w:val="auto"/>
          <w:sz w:val="24"/>
          <w:szCs w:val="24"/>
          <w:highlight w:val="none"/>
        </w:rPr>
        <w:t>.磋商有效期</w:t>
      </w:r>
    </w:p>
    <w:p w14:paraId="4EBD091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rPr>
        <w:t>.1磋商有效期为从响应文件提交截止之日算起的日历天数，磋商有效期详见</w:t>
      </w:r>
      <w:r>
        <w:rPr>
          <w:rFonts w:hint="eastAsia" w:asciiTheme="minorEastAsia" w:hAnsiTheme="minorEastAsia" w:eastAsiaTheme="minorEastAsia" w:cstheme="minorEastAsia"/>
          <w:color w:val="auto"/>
          <w:sz w:val="24"/>
          <w:szCs w:val="24"/>
          <w:highlight w:val="none"/>
          <w:u w:val="single"/>
        </w:rPr>
        <w:t>供应商须知前附表</w:t>
      </w:r>
      <w:r>
        <w:rPr>
          <w:rFonts w:hint="eastAsia" w:asciiTheme="minorEastAsia" w:hAnsiTheme="minorEastAsia" w:eastAsiaTheme="minorEastAsia" w:cstheme="minorEastAsia"/>
          <w:color w:val="auto"/>
          <w:sz w:val="24"/>
          <w:szCs w:val="24"/>
          <w:highlight w:val="none"/>
        </w:rPr>
        <w:t>。</w:t>
      </w:r>
    </w:p>
    <w:p w14:paraId="33DD109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rPr>
        <w:t>.2在磋商有效期内，供应商的磋商保持有效，供应商不得要求撤销或修改其响应文件。磋商有效期不满足要求的响应，其响应文件将被认定为</w:t>
      </w:r>
      <w:r>
        <w:rPr>
          <w:rFonts w:hint="eastAsia" w:asciiTheme="minorEastAsia" w:hAnsiTheme="minorEastAsia" w:eastAsiaTheme="minorEastAsia" w:cstheme="minorEastAsia"/>
          <w:b/>
          <w:color w:val="auto"/>
          <w:sz w:val="24"/>
          <w:szCs w:val="24"/>
          <w:highlight w:val="none"/>
        </w:rPr>
        <w:t>响应无效</w:t>
      </w:r>
      <w:r>
        <w:rPr>
          <w:rFonts w:hint="eastAsia" w:asciiTheme="minorEastAsia" w:hAnsiTheme="minorEastAsia" w:eastAsiaTheme="minorEastAsia" w:cstheme="minorEastAsia"/>
          <w:color w:val="auto"/>
          <w:sz w:val="24"/>
          <w:szCs w:val="24"/>
          <w:highlight w:val="none"/>
        </w:rPr>
        <w:t>。</w:t>
      </w:r>
    </w:p>
    <w:p w14:paraId="5396242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rPr>
        <w:t>.3为保证有充分时间签订合同，采购人或采购代理机构可根据实际情况，在原磋商有效期截止之前，要求供应商延长磋商有效期。接受该要求的供应商将不会被要求和允许修正其响应文件。供应商可以拒绝延长磋商有效期的要求，且不承担任何责任。上述要求和答复都应以书面形式提交。</w:t>
      </w:r>
    </w:p>
    <w:p w14:paraId="16845D5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2"/>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1</w:t>
      </w:r>
      <w:r>
        <w:rPr>
          <w:rFonts w:hint="eastAsia" w:asciiTheme="minorEastAsia" w:hAnsiTheme="minorEastAsia" w:eastAsiaTheme="minorEastAsia" w:cstheme="minorEastAsia"/>
          <w:b/>
          <w:color w:val="auto"/>
          <w:sz w:val="24"/>
          <w:szCs w:val="24"/>
          <w:highlight w:val="none"/>
          <w:lang w:val="en-US" w:eastAsia="zh-CN"/>
        </w:rPr>
        <w:t>2</w:t>
      </w:r>
      <w:r>
        <w:rPr>
          <w:rFonts w:hint="eastAsia" w:asciiTheme="minorEastAsia" w:hAnsiTheme="minorEastAsia" w:eastAsiaTheme="minorEastAsia" w:cstheme="minorEastAsia"/>
          <w:b/>
          <w:color w:val="auto"/>
          <w:sz w:val="24"/>
          <w:szCs w:val="24"/>
          <w:highlight w:val="none"/>
        </w:rPr>
        <w:t>.响应文件的提交、修改与撤回</w:t>
      </w:r>
    </w:p>
    <w:p w14:paraId="7826576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.1供应商应当在</w:t>
      </w:r>
      <w:r>
        <w:rPr>
          <w:rFonts w:hint="eastAsia" w:asciiTheme="minorEastAsia" w:hAnsiTheme="minorEastAsia" w:eastAsiaTheme="minorEastAsia" w:cstheme="minorEastAsia"/>
          <w:color w:val="auto"/>
          <w:sz w:val="24"/>
          <w:szCs w:val="24"/>
          <w:highlight w:val="none"/>
          <w:lang w:val="en-US" w:eastAsia="zh-CN"/>
        </w:rPr>
        <w:t>竞争性磋商公告</w:t>
      </w:r>
      <w:r>
        <w:rPr>
          <w:rFonts w:hint="eastAsia" w:asciiTheme="minorEastAsia" w:hAnsiTheme="minorEastAsia" w:eastAsiaTheme="minorEastAsia" w:cstheme="minorEastAsia"/>
          <w:color w:val="auto"/>
          <w:sz w:val="24"/>
          <w:szCs w:val="24"/>
          <w:highlight w:val="none"/>
        </w:rPr>
        <w:t>规定的响应文件提交截止时间前，将加密的响应文件在电子交易系统上传。</w:t>
      </w:r>
    </w:p>
    <w:p w14:paraId="099DA81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2供应商应当在响应文件提交截止时间前完成响应文件的传输提交（以接收到电子签收凭证为准），并可以补充、修改或者撤回响应文件。响应文件提交截止时间前未完成响应文件传输的，视为撤回响应文件。未按规定加密或响应文件提交截止时间后送达的响应文件，电子交易系统应当拒收。</w:t>
      </w:r>
    </w:p>
    <w:p w14:paraId="5E6D1A8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.3供应商应在</w:t>
      </w:r>
      <w:r>
        <w:rPr>
          <w:rFonts w:hint="eastAsia" w:asciiTheme="minorEastAsia" w:hAnsiTheme="minorEastAsia" w:eastAsiaTheme="minorEastAsia" w:cstheme="minorEastAsia"/>
          <w:color w:val="auto"/>
          <w:sz w:val="24"/>
          <w:szCs w:val="24"/>
          <w:highlight w:val="none"/>
          <w:u w:val="single"/>
        </w:rPr>
        <w:t>供应商须知前附表</w:t>
      </w:r>
      <w:r>
        <w:rPr>
          <w:rFonts w:hint="eastAsia" w:asciiTheme="minorEastAsia" w:hAnsiTheme="minorEastAsia" w:eastAsiaTheme="minorEastAsia" w:cstheme="minorEastAsia"/>
          <w:color w:val="auto"/>
          <w:sz w:val="24"/>
          <w:szCs w:val="24"/>
          <w:highlight w:val="none"/>
        </w:rPr>
        <w:t>规定的解密时间前对</w:t>
      </w:r>
      <w:r>
        <w:rPr>
          <w:rFonts w:hint="eastAsia" w:asciiTheme="minorEastAsia" w:hAnsiTheme="minorEastAsia" w:eastAsiaTheme="minorEastAsia" w:cstheme="minorEastAsia"/>
          <w:color w:val="auto"/>
          <w:sz w:val="24"/>
          <w:szCs w:val="24"/>
          <w:highlight w:val="none"/>
          <w:lang w:val="en-US" w:eastAsia="zh-CN"/>
        </w:rPr>
        <w:t>其</w:t>
      </w:r>
      <w:r>
        <w:rPr>
          <w:rFonts w:hint="eastAsia" w:asciiTheme="minorEastAsia" w:hAnsiTheme="minorEastAsia" w:eastAsiaTheme="minorEastAsia" w:cstheme="minorEastAsia"/>
          <w:color w:val="auto"/>
          <w:sz w:val="24"/>
          <w:szCs w:val="24"/>
          <w:highlight w:val="none"/>
        </w:rPr>
        <w:t>响应文件进行解密</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未在规定时间内进行解密的，</w:t>
      </w:r>
      <w:r>
        <w:rPr>
          <w:rFonts w:hint="eastAsia" w:asciiTheme="minorEastAsia" w:hAnsiTheme="minorEastAsia" w:eastAsiaTheme="minorEastAsia" w:cstheme="minorEastAsia"/>
          <w:b/>
          <w:color w:val="auto"/>
          <w:sz w:val="24"/>
          <w:szCs w:val="24"/>
          <w:highlight w:val="none"/>
        </w:rPr>
        <w:t>响应无效</w:t>
      </w:r>
      <w:r>
        <w:rPr>
          <w:rFonts w:hint="eastAsia" w:asciiTheme="minorEastAsia" w:hAnsiTheme="minorEastAsia" w:eastAsiaTheme="minorEastAsia" w:cstheme="minorEastAsia"/>
          <w:b/>
          <w:color w:val="auto"/>
          <w:sz w:val="24"/>
          <w:szCs w:val="24"/>
          <w:highlight w:val="none"/>
          <w:lang w:eastAsia="zh-CN"/>
        </w:rPr>
        <w:t>。</w:t>
      </w:r>
    </w:p>
    <w:p w14:paraId="075D0BD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.4在响应文件提交截止时间之后，供应商不得对其响应文件做任何修改。但属于磋商小组在评审中发现的计算错误并进行核实的修改、按照磋商文件的变动情况和磋商小组的要求重新提交响应文件的，不在此列。</w:t>
      </w:r>
    </w:p>
    <w:p w14:paraId="49CF6BA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2"/>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13</w:t>
      </w:r>
      <w:r>
        <w:rPr>
          <w:rFonts w:hint="eastAsia" w:asciiTheme="minorEastAsia" w:hAnsiTheme="minorEastAsia" w:eastAsiaTheme="minorEastAsia" w:cstheme="minorEastAsia"/>
          <w:b/>
          <w:color w:val="auto"/>
          <w:sz w:val="24"/>
          <w:szCs w:val="24"/>
          <w:highlight w:val="none"/>
        </w:rPr>
        <w:t>.磋商小组</w:t>
      </w:r>
    </w:p>
    <w:p w14:paraId="7D3556B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.1本项目将依法组建磋商小组，磋商小组成员由3人以上单数组成，磋商小组及其成员应当依照政府采购的有关规定履行相关职责和义务。</w:t>
      </w:r>
    </w:p>
    <w:p w14:paraId="59AC475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.2磋商小组依法对响应文件进行评审，并根据磋商文件规定的程序、评定成交的标准等事项与实质性响应磋商文件要求的供应商进行磋商。</w:t>
      </w:r>
    </w:p>
    <w:p w14:paraId="4AE58BD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.3磋商小组应当从质量和服务均能满足磋商文件实质性响应要求的供应商中，按照评审方法和标准推荐成交候选供应商，并编写评审报告。</w:t>
      </w:r>
    </w:p>
    <w:p w14:paraId="0C560E9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2"/>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1</w:t>
      </w:r>
      <w:r>
        <w:rPr>
          <w:rFonts w:hint="eastAsia" w:asciiTheme="minorEastAsia" w:hAnsiTheme="minorEastAsia" w:eastAsiaTheme="minorEastAsia" w:cstheme="minorEastAsia"/>
          <w:b/>
          <w:color w:val="auto"/>
          <w:sz w:val="24"/>
          <w:szCs w:val="24"/>
          <w:highlight w:val="none"/>
          <w:lang w:val="en-US" w:eastAsia="zh-CN"/>
        </w:rPr>
        <w:t>4</w:t>
      </w:r>
      <w:r>
        <w:rPr>
          <w:rFonts w:hint="eastAsia" w:asciiTheme="minorEastAsia" w:hAnsiTheme="minorEastAsia" w:eastAsiaTheme="minorEastAsia" w:cstheme="minorEastAsia"/>
          <w:b/>
          <w:color w:val="auto"/>
          <w:sz w:val="24"/>
          <w:szCs w:val="24"/>
          <w:highlight w:val="none"/>
        </w:rPr>
        <w:t>.响应文件的评审与磋商</w:t>
      </w:r>
    </w:p>
    <w:p w14:paraId="36A8916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4</w:t>
      </w:r>
      <w:r>
        <w:rPr>
          <w:rFonts w:hint="eastAsia" w:asciiTheme="minorEastAsia" w:hAnsiTheme="minorEastAsia" w:eastAsiaTheme="minorEastAsia" w:cstheme="minorEastAsia"/>
          <w:color w:val="auto"/>
          <w:sz w:val="24"/>
          <w:szCs w:val="24"/>
          <w:highlight w:val="none"/>
        </w:rPr>
        <w:t>.1采购人和采购代理机构将在</w:t>
      </w:r>
      <w:r>
        <w:rPr>
          <w:rFonts w:hint="eastAsia" w:asciiTheme="minorEastAsia" w:hAnsiTheme="minorEastAsia" w:eastAsiaTheme="minorEastAsia" w:cstheme="minorEastAsia"/>
          <w:color w:val="auto"/>
          <w:kern w:val="2"/>
          <w:sz w:val="24"/>
          <w:szCs w:val="24"/>
          <w:highlight w:val="none"/>
          <w:u w:val="none"/>
          <w:lang w:val="en-US" w:eastAsia="zh-CN"/>
        </w:rPr>
        <w:t>竞争性磋商公告</w:t>
      </w:r>
      <w:r>
        <w:rPr>
          <w:rFonts w:hint="eastAsia" w:asciiTheme="minorEastAsia" w:hAnsiTheme="minorEastAsia" w:eastAsiaTheme="minorEastAsia" w:cstheme="minorEastAsia"/>
          <w:color w:val="auto"/>
          <w:sz w:val="24"/>
          <w:szCs w:val="24"/>
          <w:highlight w:val="none"/>
        </w:rPr>
        <w:t>规定的时间和地点组织磋商。</w:t>
      </w:r>
    </w:p>
    <w:p w14:paraId="1D06063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4</w:t>
      </w:r>
      <w:r>
        <w:rPr>
          <w:rFonts w:hint="eastAsia" w:asciiTheme="minorEastAsia" w:hAnsiTheme="minorEastAsia" w:eastAsiaTheme="minorEastAsia" w:cstheme="minorEastAsia"/>
          <w:color w:val="auto"/>
          <w:sz w:val="24"/>
          <w:szCs w:val="24"/>
          <w:highlight w:val="none"/>
        </w:rPr>
        <w:t>.2竞争性磋商活动采用综合评分法评审。</w:t>
      </w:r>
    </w:p>
    <w:p w14:paraId="19D4391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综合评分法，是指响应文件满足磋商文件全部实质性要求且按评审因素的量化指标评审得分最高的供应商为成交候选供应商的评审方法。</w:t>
      </w:r>
    </w:p>
    <w:p w14:paraId="32DEA32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4</w:t>
      </w:r>
      <w:r>
        <w:rPr>
          <w:rFonts w:hint="eastAsia" w:asciiTheme="minorEastAsia" w:hAnsiTheme="minorEastAsia" w:eastAsiaTheme="minorEastAsia" w:cstheme="minorEastAsia"/>
          <w:color w:val="auto"/>
          <w:sz w:val="24"/>
          <w:szCs w:val="24"/>
          <w:highlight w:val="none"/>
        </w:rPr>
        <w:t>.3磋商小组将按照磋商文件规定的评审方法和标准对供应商独立进行评审。评审程序如下：</w:t>
      </w:r>
    </w:p>
    <w:p w14:paraId="725166F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4</w:t>
      </w:r>
      <w:r>
        <w:rPr>
          <w:rFonts w:hint="eastAsia" w:asciiTheme="minorEastAsia" w:hAnsiTheme="minorEastAsia" w:eastAsiaTheme="minorEastAsia" w:cstheme="minorEastAsia"/>
          <w:color w:val="auto"/>
          <w:sz w:val="24"/>
          <w:szCs w:val="24"/>
          <w:highlight w:val="none"/>
        </w:rPr>
        <w:t>.3.1</w:t>
      </w:r>
      <w:r>
        <w:rPr>
          <w:rFonts w:hint="eastAsia" w:asciiTheme="minorEastAsia" w:hAnsiTheme="minorEastAsia" w:eastAsiaTheme="minorEastAsia" w:cstheme="minorEastAsia"/>
          <w:b/>
          <w:color w:val="auto"/>
          <w:sz w:val="24"/>
          <w:szCs w:val="24"/>
          <w:highlight w:val="none"/>
        </w:rPr>
        <w:t>初审</w:t>
      </w:r>
      <w:r>
        <w:rPr>
          <w:rFonts w:hint="eastAsia" w:asciiTheme="minorEastAsia" w:hAnsiTheme="minorEastAsia" w:eastAsiaTheme="minorEastAsia" w:cstheme="minorEastAsia"/>
          <w:color w:val="auto"/>
          <w:sz w:val="24"/>
          <w:szCs w:val="24"/>
          <w:highlight w:val="none"/>
        </w:rPr>
        <w:t>。磋商小组对供应商必须满足和实质性响应的内容进行评审，供应商未实质性响应磋商文件要求导致响应无效的，磋商小组将以书面询标的方式告知有关供应商。</w:t>
      </w:r>
    </w:p>
    <w:p w14:paraId="007F92F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采购人或采购代理机构将在响应文件提交截止时间后至评审结束前通过“信用中国”网站(www.creditchina.gov.cn)、中国政府采购网(www.ccgp.gov.cn)查询相关</w:t>
      </w:r>
      <w:r>
        <w:rPr>
          <w:rFonts w:hint="eastAsia" w:asciiTheme="minorEastAsia" w:hAnsiTheme="minorEastAsia" w:eastAsiaTheme="minorEastAsia" w:cstheme="minorEastAsia"/>
          <w:color w:val="auto"/>
          <w:sz w:val="24"/>
          <w:szCs w:val="24"/>
          <w:highlight w:val="none"/>
          <w:lang w:val="en-US" w:eastAsia="zh-CN"/>
        </w:rPr>
        <w:t>供应商</w:t>
      </w:r>
      <w:r>
        <w:rPr>
          <w:rFonts w:hint="eastAsia" w:asciiTheme="minorEastAsia" w:hAnsiTheme="minorEastAsia" w:eastAsiaTheme="minorEastAsia" w:cstheme="minorEastAsia"/>
          <w:color w:val="auto"/>
          <w:sz w:val="24"/>
          <w:szCs w:val="24"/>
          <w:highlight w:val="none"/>
        </w:rPr>
        <w:t>信用记录，并对供应商信用记录进行甄别，对列入“信用中国”网站(www.creditchina.gov.cn)失信被执行人名单、重大税收违法案件当事人名单、中国政府采购网(www.ccgp.gov.cn)政府采购严重违法失信行为记录名单及其他不符合《中华人民共和国政府采购法》第二十二条规定条件的供应商，其响应文件将被认定为</w:t>
      </w:r>
      <w:r>
        <w:rPr>
          <w:rFonts w:hint="eastAsia" w:asciiTheme="minorEastAsia" w:hAnsiTheme="minorEastAsia" w:eastAsiaTheme="minorEastAsia" w:cstheme="minorEastAsia"/>
          <w:b/>
          <w:color w:val="auto"/>
          <w:sz w:val="24"/>
          <w:szCs w:val="24"/>
          <w:highlight w:val="none"/>
        </w:rPr>
        <w:t>响应无效</w:t>
      </w:r>
      <w:r>
        <w:rPr>
          <w:rFonts w:hint="eastAsia" w:asciiTheme="minorEastAsia" w:hAnsiTheme="minorEastAsia" w:eastAsiaTheme="minorEastAsia" w:cstheme="minorEastAsia"/>
          <w:color w:val="auto"/>
          <w:sz w:val="24"/>
          <w:szCs w:val="24"/>
          <w:highlight w:val="none"/>
        </w:rPr>
        <w:t>。</w:t>
      </w:r>
    </w:p>
    <w:p w14:paraId="3701260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以联合体形式参加</w:t>
      </w:r>
      <w:r>
        <w:rPr>
          <w:rFonts w:hint="eastAsia" w:asciiTheme="minorEastAsia" w:hAnsiTheme="minorEastAsia" w:eastAsiaTheme="minorEastAsia" w:cstheme="minorEastAsia"/>
          <w:color w:val="auto"/>
          <w:sz w:val="24"/>
          <w:szCs w:val="24"/>
          <w:highlight w:val="none"/>
          <w:lang w:val="en-US" w:eastAsia="zh-CN"/>
        </w:rPr>
        <w:t>磋商</w:t>
      </w:r>
      <w:r>
        <w:rPr>
          <w:rFonts w:hint="eastAsia" w:asciiTheme="minorEastAsia" w:hAnsiTheme="minorEastAsia" w:eastAsiaTheme="minorEastAsia" w:cstheme="minorEastAsia"/>
          <w:color w:val="auto"/>
          <w:sz w:val="24"/>
          <w:szCs w:val="24"/>
          <w:highlight w:val="none"/>
        </w:rPr>
        <w:t>的，联合体成员存在以上不良信用记录的，联合体</w:t>
      </w:r>
      <w:r>
        <w:rPr>
          <w:rFonts w:hint="eastAsia" w:asciiTheme="minorEastAsia" w:hAnsiTheme="minorEastAsia" w:eastAsiaTheme="minorEastAsia" w:cstheme="minorEastAsia"/>
          <w:color w:val="auto"/>
          <w:sz w:val="24"/>
          <w:szCs w:val="24"/>
          <w:highlight w:val="none"/>
          <w:lang w:val="en-US" w:eastAsia="zh-CN"/>
        </w:rPr>
        <w:t>磋商</w:t>
      </w:r>
      <w:r>
        <w:rPr>
          <w:rFonts w:hint="eastAsia" w:asciiTheme="minorEastAsia" w:hAnsiTheme="minorEastAsia" w:eastAsiaTheme="minorEastAsia" w:cstheme="minorEastAsia"/>
          <w:color w:val="auto"/>
          <w:sz w:val="24"/>
          <w:szCs w:val="24"/>
          <w:highlight w:val="none"/>
        </w:rPr>
        <w:t>将被认定为</w:t>
      </w:r>
      <w:r>
        <w:rPr>
          <w:rFonts w:hint="eastAsia" w:asciiTheme="minorEastAsia" w:hAnsiTheme="minorEastAsia" w:eastAsiaTheme="minorEastAsia" w:cstheme="minorEastAsia"/>
          <w:b/>
          <w:color w:val="auto"/>
          <w:sz w:val="24"/>
          <w:szCs w:val="24"/>
          <w:highlight w:val="none"/>
          <w:lang w:val="en-US" w:eastAsia="zh-CN"/>
        </w:rPr>
        <w:t>响应</w:t>
      </w:r>
      <w:r>
        <w:rPr>
          <w:rFonts w:hint="eastAsia" w:asciiTheme="minorEastAsia" w:hAnsiTheme="minorEastAsia" w:eastAsiaTheme="minorEastAsia" w:cstheme="minorEastAsia"/>
          <w:b/>
          <w:color w:val="auto"/>
          <w:sz w:val="24"/>
          <w:szCs w:val="24"/>
          <w:highlight w:val="none"/>
        </w:rPr>
        <w:t>无效</w:t>
      </w:r>
      <w:r>
        <w:rPr>
          <w:rFonts w:hint="eastAsia" w:asciiTheme="minorEastAsia" w:hAnsiTheme="minorEastAsia" w:eastAsiaTheme="minorEastAsia" w:cstheme="minorEastAsia"/>
          <w:color w:val="auto"/>
          <w:sz w:val="24"/>
          <w:szCs w:val="24"/>
          <w:highlight w:val="none"/>
        </w:rPr>
        <w:t>。</w:t>
      </w:r>
    </w:p>
    <w:p w14:paraId="40016BA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以上信用查询记录，采购人或采购代理机构将下载查询结果页面后与其他采购文件一并保存。</w:t>
      </w:r>
      <w:r>
        <w:rPr>
          <w:rFonts w:hint="eastAsia" w:asciiTheme="minorEastAsia" w:hAnsiTheme="minorEastAsia" w:eastAsiaTheme="minorEastAsia" w:cstheme="minorEastAsia"/>
          <w:color w:val="auto"/>
          <w:sz w:val="24"/>
          <w:szCs w:val="24"/>
          <w:highlight w:val="none"/>
          <w:lang w:val="en-US" w:eastAsia="zh-CN"/>
        </w:rPr>
        <w:t>供应商</w:t>
      </w:r>
      <w:r>
        <w:rPr>
          <w:rFonts w:hint="eastAsia" w:asciiTheme="minorEastAsia" w:hAnsiTheme="minorEastAsia" w:eastAsiaTheme="minorEastAsia" w:cstheme="minorEastAsia"/>
          <w:color w:val="auto"/>
          <w:sz w:val="24"/>
          <w:szCs w:val="24"/>
          <w:highlight w:val="none"/>
        </w:rPr>
        <w:t>不良信用记录以采购人或采购代理机构查询结果为准。在本</w:t>
      </w:r>
      <w:r>
        <w:rPr>
          <w:rFonts w:hint="eastAsia" w:asciiTheme="minorEastAsia" w:hAnsiTheme="minorEastAsia" w:eastAsiaTheme="minorEastAsia" w:cstheme="minorEastAsia"/>
          <w:color w:val="auto"/>
          <w:sz w:val="24"/>
          <w:szCs w:val="24"/>
          <w:highlight w:val="none"/>
          <w:lang w:val="en-US" w:eastAsia="zh-CN"/>
        </w:rPr>
        <w:t>采购</w:t>
      </w:r>
      <w:r>
        <w:rPr>
          <w:rFonts w:hint="eastAsia" w:asciiTheme="minorEastAsia" w:hAnsiTheme="minorEastAsia" w:eastAsiaTheme="minorEastAsia" w:cstheme="minorEastAsia"/>
          <w:color w:val="auto"/>
          <w:sz w:val="24"/>
          <w:szCs w:val="24"/>
          <w:highlight w:val="none"/>
        </w:rPr>
        <w:t>文件规定的查询时间之外，网站信息发生的任何变更均不作为初审依据。</w:t>
      </w:r>
      <w:r>
        <w:rPr>
          <w:rFonts w:hint="eastAsia" w:asciiTheme="minorEastAsia" w:hAnsiTheme="minorEastAsia" w:eastAsiaTheme="minorEastAsia" w:cstheme="minorEastAsia"/>
          <w:color w:val="auto"/>
          <w:sz w:val="24"/>
          <w:szCs w:val="24"/>
          <w:highlight w:val="none"/>
          <w:lang w:val="en-US" w:eastAsia="zh-CN"/>
        </w:rPr>
        <w:t>供应商</w:t>
      </w:r>
      <w:r>
        <w:rPr>
          <w:rFonts w:hint="eastAsia" w:asciiTheme="minorEastAsia" w:hAnsiTheme="minorEastAsia" w:eastAsiaTheme="minorEastAsia" w:cstheme="minorEastAsia"/>
          <w:color w:val="auto"/>
          <w:sz w:val="24"/>
          <w:szCs w:val="24"/>
          <w:highlight w:val="none"/>
        </w:rPr>
        <w:t>自行提供的与网站信息不一致的其他证明材料亦不作为</w:t>
      </w:r>
      <w:r>
        <w:rPr>
          <w:rFonts w:hint="eastAsia" w:asciiTheme="minorEastAsia" w:hAnsiTheme="minorEastAsia" w:eastAsiaTheme="minorEastAsia" w:cstheme="minorEastAsia"/>
          <w:color w:val="auto"/>
          <w:sz w:val="24"/>
          <w:szCs w:val="24"/>
          <w:highlight w:val="none"/>
          <w:lang w:val="en-US" w:eastAsia="zh-CN"/>
        </w:rPr>
        <w:t>初审</w:t>
      </w:r>
      <w:r>
        <w:rPr>
          <w:rFonts w:hint="eastAsia" w:asciiTheme="minorEastAsia" w:hAnsiTheme="minorEastAsia" w:eastAsiaTheme="minorEastAsia" w:cstheme="minorEastAsia"/>
          <w:color w:val="auto"/>
          <w:sz w:val="24"/>
          <w:szCs w:val="24"/>
          <w:highlight w:val="none"/>
        </w:rPr>
        <w:t>依据。</w:t>
      </w:r>
    </w:p>
    <w:p w14:paraId="08E608E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4</w:t>
      </w:r>
      <w:r>
        <w:rPr>
          <w:rFonts w:hint="eastAsia" w:asciiTheme="minorEastAsia" w:hAnsiTheme="minorEastAsia" w:eastAsiaTheme="minorEastAsia" w:cstheme="minorEastAsia"/>
          <w:color w:val="auto"/>
          <w:sz w:val="24"/>
          <w:szCs w:val="24"/>
          <w:highlight w:val="none"/>
        </w:rPr>
        <w:t>.3.2</w:t>
      </w:r>
      <w:r>
        <w:rPr>
          <w:rFonts w:hint="eastAsia" w:asciiTheme="minorEastAsia" w:hAnsiTheme="minorEastAsia" w:eastAsiaTheme="minorEastAsia" w:cstheme="minorEastAsia"/>
          <w:b/>
          <w:color w:val="auto"/>
          <w:sz w:val="24"/>
          <w:szCs w:val="24"/>
          <w:highlight w:val="none"/>
        </w:rPr>
        <w:t>磋商</w:t>
      </w:r>
      <w:r>
        <w:rPr>
          <w:rFonts w:hint="eastAsia" w:asciiTheme="minorEastAsia" w:hAnsiTheme="minorEastAsia" w:eastAsiaTheme="minorEastAsia" w:cstheme="minorEastAsia"/>
          <w:color w:val="auto"/>
          <w:sz w:val="24"/>
          <w:szCs w:val="24"/>
          <w:highlight w:val="none"/>
        </w:rPr>
        <w:t>。初审合格后，磋商小组将按网上加密电子响应文件提交顺序集中与单一供应商分别进行磋商，并给予所有参加磋商的供应商平等的磋商机会。</w:t>
      </w:r>
    </w:p>
    <w:p w14:paraId="4C5FBB6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4</w:t>
      </w:r>
      <w:r>
        <w:rPr>
          <w:rFonts w:hint="eastAsia" w:asciiTheme="minorEastAsia" w:hAnsiTheme="minorEastAsia" w:eastAsiaTheme="minorEastAsia" w:cstheme="minorEastAsia"/>
          <w:color w:val="auto"/>
          <w:sz w:val="24"/>
          <w:szCs w:val="24"/>
          <w:highlight w:val="none"/>
        </w:rPr>
        <w:t>.3.3</w:t>
      </w:r>
      <w:r>
        <w:rPr>
          <w:rFonts w:hint="eastAsia" w:asciiTheme="minorEastAsia" w:hAnsiTheme="minorEastAsia" w:eastAsiaTheme="minorEastAsia" w:cstheme="minorEastAsia"/>
          <w:b/>
          <w:color w:val="auto"/>
          <w:sz w:val="24"/>
          <w:szCs w:val="24"/>
          <w:highlight w:val="none"/>
        </w:rPr>
        <w:t>报价</w:t>
      </w:r>
      <w:r>
        <w:rPr>
          <w:rFonts w:hint="eastAsia" w:asciiTheme="minorEastAsia" w:hAnsiTheme="minorEastAsia" w:eastAsiaTheme="minorEastAsia" w:cstheme="minorEastAsia"/>
          <w:color w:val="auto"/>
          <w:sz w:val="24"/>
          <w:szCs w:val="24"/>
          <w:highlight w:val="none"/>
        </w:rPr>
        <w:t>。磋商结束后，磋商小组应当要求所有实质性响应的供应商在规定时间内提交最后报价。</w:t>
      </w:r>
    </w:p>
    <w:p w14:paraId="02FB9D8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lang w:val="en-US" w:eastAsia="zh-CN"/>
        </w:rPr>
        <w:t xml:space="preserve">14.3.4 </w:t>
      </w:r>
      <w:r>
        <w:rPr>
          <w:rFonts w:hint="eastAsia" w:asciiTheme="minorEastAsia" w:hAnsiTheme="minorEastAsia" w:eastAsiaTheme="minorEastAsia" w:cstheme="minorEastAsia"/>
          <w:b/>
          <w:bCs/>
          <w:sz w:val="24"/>
          <w:szCs w:val="24"/>
          <w:highlight w:val="none"/>
          <w:lang w:val="en-US" w:eastAsia="zh-CN"/>
        </w:rPr>
        <w:t>异常低价响应审查。</w:t>
      </w:r>
      <w:r>
        <w:rPr>
          <w:rFonts w:hint="eastAsia" w:asciiTheme="minorEastAsia" w:hAnsiTheme="minorEastAsia" w:eastAsiaTheme="minorEastAsia" w:cstheme="minorEastAsia"/>
          <w:sz w:val="24"/>
          <w:szCs w:val="24"/>
          <w:highlight w:val="none"/>
        </w:rPr>
        <w:t>根据《</w:t>
      </w:r>
      <w:r>
        <w:rPr>
          <w:rFonts w:hint="eastAsia" w:asciiTheme="minorEastAsia" w:hAnsiTheme="minorEastAsia" w:eastAsiaTheme="minorEastAsia" w:cstheme="minorEastAsia"/>
          <w:sz w:val="24"/>
          <w:szCs w:val="24"/>
          <w:highlight w:val="none"/>
          <w:lang w:val="en-US" w:eastAsia="zh-CN"/>
        </w:rPr>
        <w:t>关于推进解决政府采购异常低价问题的通知</w:t>
      </w:r>
      <w:r>
        <w:rPr>
          <w:rFonts w:hint="eastAsia" w:asciiTheme="minorEastAsia" w:hAnsiTheme="minorEastAsia" w:eastAsiaTheme="minorEastAsia" w:cstheme="minorEastAsia"/>
          <w:sz w:val="24"/>
          <w:szCs w:val="24"/>
          <w:highlight w:val="none"/>
        </w:rPr>
        <w:t>》（财库〔202</w:t>
      </w:r>
      <w:r>
        <w:rPr>
          <w:rFonts w:hint="eastAsia" w:asciiTheme="minorEastAsia" w:hAnsiTheme="minorEastAsia" w:eastAsiaTheme="minorEastAsia" w:cstheme="minorEastAsia"/>
          <w:sz w:val="24"/>
          <w:szCs w:val="24"/>
          <w:highlight w:val="none"/>
          <w:lang w:val="en-US" w:eastAsia="zh-CN"/>
        </w:rPr>
        <w:t>6</w:t>
      </w:r>
      <w:r>
        <w:rPr>
          <w:rFonts w:hint="eastAsia" w:asciiTheme="minorEastAsia" w:hAnsiTheme="minorEastAsia" w:eastAsiaTheme="minorEastAsia" w:cstheme="minorEastAsia"/>
          <w:sz w:val="24"/>
          <w:szCs w:val="24"/>
          <w:highlight w:val="none"/>
        </w:rPr>
        <w:t>〕</w:t>
      </w:r>
      <w:r>
        <w:rPr>
          <w:rFonts w:hint="eastAsia" w:asciiTheme="minorEastAsia" w:hAnsiTheme="minorEastAsia" w:eastAsiaTheme="minorEastAsia" w:cstheme="minorEastAsia"/>
          <w:sz w:val="24"/>
          <w:szCs w:val="24"/>
          <w:highlight w:val="none"/>
          <w:lang w:val="en-US" w:eastAsia="zh-CN"/>
        </w:rPr>
        <w:t>2</w:t>
      </w:r>
      <w:r>
        <w:rPr>
          <w:rFonts w:hint="eastAsia" w:asciiTheme="minorEastAsia" w:hAnsiTheme="minorEastAsia" w:eastAsiaTheme="minorEastAsia" w:cstheme="minorEastAsia"/>
          <w:sz w:val="24"/>
          <w:szCs w:val="24"/>
          <w:highlight w:val="none"/>
        </w:rPr>
        <w:t>号）</w:t>
      </w:r>
      <w:r>
        <w:rPr>
          <w:rFonts w:hint="eastAsia" w:asciiTheme="minorEastAsia" w:hAnsiTheme="minorEastAsia" w:eastAsiaTheme="minorEastAsia" w:cstheme="minorEastAsia"/>
          <w:sz w:val="24"/>
          <w:szCs w:val="24"/>
          <w:highlight w:val="none"/>
          <w:lang w:eastAsia="zh-CN"/>
        </w:rPr>
        <w:t>，</w:t>
      </w:r>
      <w:r>
        <w:rPr>
          <w:rFonts w:hint="eastAsia" w:asciiTheme="minorEastAsia" w:hAnsiTheme="minorEastAsia" w:eastAsiaTheme="minorEastAsia" w:cstheme="minorEastAsia"/>
          <w:sz w:val="24"/>
          <w:szCs w:val="24"/>
          <w:highlight w:val="none"/>
          <w:lang w:val="en-US" w:eastAsia="zh-CN"/>
        </w:rPr>
        <w:t>磋商小组进行异常低价响应审查。</w:t>
      </w:r>
    </w:p>
    <w:p w14:paraId="6C3840D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4</w:t>
      </w:r>
      <w:r>
        <w:rPr>
          <w:rFonts w:hint="eastAsia" w:asciiTheme="minorEastAsia" w:hAnsiTheme="minorEastAsia" w:eastAsiaTheme="minorEastAsia" w:cstheme="minorEastAsia"/>
          <w:color w:val="auto"/>
          <w:sz w:val="24"/>
          <w:szCs w:val="24"/>
          <w:highlight w:val="none"/>
        </w:rPr>
        <w:t>.3.</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b/>
          <w:color w:val="auto"/>
          <w:sz w:val="24"/>
          <w:szCs w:val="24"/>
          <w:highlight w:val="none"/>
        </w:rPr>
        <w:t>综合评分</w:t>
      </w:r>
      <w:r>
        <w:rPr>
          <w:rFonts w:hint="eastAsia" w:asciiTheme="minorEastAsia" w:hAnsiTheme="minorEastAsia" w:eastAsiaTheme="minorEastAsia" w:cstheme="minorEastAsia"/>
          <w:color w:val="auto"/>
          <w:sz w:val="24"/>
          <w:szCs w:val="24"/>
          <w:highlight w:val="none"/>
        </w:rPr>
        <w:t>。磋商小组只对通过初审</w:t>
      </w:r>
      <w:r>
        <w:rPr>
          <w:rFonts w:hint="eastAsia" w:asciiTheme="minorEastAsia" w:hAnsiTheme="minorEastAsia" w:eastAsiaTheme="minorEastAsia" w:cstheme="minorEastAsia"/>
          <w:sz w:val="24"/>
          <w:szCs w:val="24"/>
          <w:highlight w:val="none"/>
          <w:lang w:eastAsia="zh-CN"/>
        </w:rPr>
        <w:t>、</w:t>
      </w:r>
      <w:r>
        <w:rPr>
          <w:rFonts w:hint="eastAsia" w:asciiTheme="minorEastAsia" w:hAnsiTheme="minorEastAsia" w:eastAsiaTheme="minorEastAsia" w:cstheme="minorEastAsia"/>
          <w:sz w:val="24"/>
          <w:szCs w:val="24"/>
          <w:highlight w:val="none"/>
          <w:lang w:val="en-US" w:eastAsia="zh-CN"/>
        </w:rPr>
        <w:t>异常低价响应审查</w:t>
      </w:r>
      <w:r>
        <w:rPr>
          <w:rFonts w:hint="eastAsia" w:asciiTheme="minorEastAsia" w:hAnsiTheme="minorEastAsia" w:eastAsiaTheme="minorEastAsia" w:cstheme="minorEastAsia"/>
          <w:color w:val="auto"/>
          <w:sz w:val="24"/>
          <w:szCs w:val="24"/>
          <w:highlight w:val="none"/>
        </w:rPr>
        <w:t>，实质上响应磋商文件要求的响应文件进行综合评分。经磋商确定最终采购需求和提交最后报价的供应商后，由磋商小组采用综合评分法对提交最后报价的供应商的响应文件和最后报价进行综合评分。</w:t>
      </w:r>
    </w:p>
    <w:p w14:paraId="6C67F6A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4</w:t>
      </w:r>
      <w:r>
        <w:rPr>
          <w:rFonts w:hint="eastAsia" w:asciiTheme="minorEastAsia" w:hAnsiTheme="minorEastAsia" w:eastAsiaTheme="minorEastAsia" w:cstheme="minorEastAsia"/>
          <w:color w:val="auto"/>
          <w:sz w:val="24"/>
          <w:szCs w:val="24"/>
          <w:highlight w:val="none"/>
        </w:rPr>
        <w:t>.4相关说明。</w:t>
      </w:r>
    </w:p>
    <w:p w14:paraId="6CE5DBF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4</w:t>
      </w:r>
      <w:r>
        <w:rPr>
          <w:rFonts w:hint="eastAsia" w:asciiTheme="minorEastAsia" w:hAnsiTheme="minorEastAsia" w:eastAsiaTheme="minorEastAsia" w:cstheme="minorEastAsia"/>
          <w:color w:val="auto"/>
          <w:sz w:val="24"/>
          <w:szCs w:val="24"/>
          <w:highlight w:val="none"/>
        </w:rPr>
        <w:t xml:space="preserve">.4.1为保证磋商活动顺利进行，供应商可派相关技术人员进行网上答疑； </w:t>
      </w:r>
    </w:p>
    <w:p w14:paraId="565C80E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4</w:t>
      </w:r>
      <w:r>
        <w:rPr>
          <w:rFonts w:hint="eastAsia" w:asciiTheme="minorEastAsia" w:hAnsiTheme="minorEastAsia" w:eastAsiaTheme="minorEastAsia" w:cstheme="minorEastAsia"/>
          <w:color w:val="auto"/>
          <w:sz w:val="24"/>
          <w:szCs w:val="24"/>
          <w:highlight w:val="none"/>
        </w:rPr>
        <w:t>.4.2磋商小组根据与供应商磋商情况可能实质性变动磋商文件的内容，包括采购需求中的技术、服务要求以及合同草案条款。磋商文件有实质性变动的，经采购人代表确认作为磋商文件的有效组成部分，磋商小组将以书面形式通知所有参加磋商的供应商。</w:t>
      </w:r>
    </w:p>
    <w:p w14:paraId="1AC2193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4</w:t>
      </w:r>
      <w:r>
        <w:rPr>
          <w:rFonts w:hint="eastAsia" w:asciiTheme="minorEastAsia" w:hAnsiTheme="minorEastAsia" w:eastAsiaTheme="minorEastAsia" w:cstheme="minorEastAsia"/>
          <w:color w:val="auto"/>
          <w:sz w:val="24"/>
          <w:szCs w:val="24"/>
          <w:highlight w:val="none"/>
        </w:rPr>
        <w:t>.4.</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无论何种原因，即使供应商磋商时携带了证书材料的原件，但响应文件中未提供与之内容完全一致的扫描件的，磋商小组可以视同其未提供。</w:t>
      </w:r>
    </w:p>
    <w:p w14:paraId="56747C4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4</w:t>
      </w:r>
      <w:r>
        <w:rPr>
          <w:rFonts w:hint="eastAsia" w:asciiTheme="minorEastAsia" w:hAnsiTheme="minorEastAsia" w:eastAsiaTheme="minorEastAsia" w:cstheme="minorEastAsia"/>
          <w:color w:val="auto"/>
          <w:sz w:val="24"/>
          <w:szCs w:val="24"/>
          <w:highlight w:val="none"/>
        </w:rPr>
        <w:t>.4.</w:t>
      </w:r>
      <w:r>
        <w:rPr>
          <w:rFonts w:hint="eastAsia" w:asciiTheme="minorEastAsia" w:hAnsiTheme="minorEastAsia" w:eastAsiaTheme="minorEastAsia" w:cstheme="minorEastAsia"/>
          <w:color w:val="auto"/>
          <w:sz w:val="24"/>
          <w:szCs w:val="24"/>
          <w:highlight w:val="none"/>
          <w:lang w:val="en-US" w:eastAsia="zh-CN"/>
        </w:rPr>
        <w:t>4</w:t>
      </w:r>
      <w:r>
        <w:rPr>
          <w:rFonts w:hint="eastAsia" w:asciiTheme="minorEastAsia" w:hAnsiTheme="minorEastAsia" w:eastAsiaTheme="minorEastAsia" w:cstheme="minorEastAsia"/>
          <w:color w:val="auto"/>
          <w:sz w:val="24"/>
          <w:szCs w:val="24"/>
          <w:highlight w:val="none"/>
        </w:rPr>
        <w:t>磋商小组决定响应文件的响应性及符合性只根据响应文件本身的内容，而不寻求其他外部证据。</w:t>
      </w:r>
    </w:p>
    <w:p w14:paraId="22DD0E4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4</w:t>
      </w:r>
      <w:r>
        <w:rPr>
          <w:rFonts w:hint="eastAsia" w:asciiTheme="minorEastAsia" w:hAnsiTheme="minorEastAsia" w:eastAsiaTheme="minorEastAsia" w:cstheme="minorEastAsia"/>
          <w:color w:val="auto"/>
          <w:sz w:val="24"/>
          <w:szCs w:val="24"/>
          <w:highlight w:val="none"/>
        </w:rPr>
        <w:t xml:space="preserve">.5供应商授权代表对磋商过程有疑义，以及认为采购人、采购代理机构相关工作人员有需要回避的情形的，应当场提出询问或者回避申请，并说明理由。 </w:t>
      </w:r>
    </w:p>
    <w:p w14:paraId="3EAAECA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2"/>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15</w:t>
      </w:r>
      <w:r>
        <w:rPr>
          <w:rFonts w:hint="eastAsia" w:asciiTheme="minorEastAsia" w:hAnsiTheme="minorEastAsia" w:eastAsiaTheme="minorEastAsia" w:cstheme="minorEastAsia"/>
          <w:b/>
          <w:color w:val="auto"/>
          <w:sz w:val="24"/>
          <w:szCs w:val="24"/>
          <w:highlight w:val="none"/>
        </w:rPr>
        <w:t>.终止竞争性磋商</w:t>
      </w:r>
    </w:p>
    <w:p w14:paraId="6ECE4C1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15</w:t>
      </w:r>
      <w:r>
        <w:rPr>
          <w:rFonts w:hint="eastAsia" w:asciiTheme="minorEastAsia" w:hAnsiTheme="minorEastAsia" w:eastAsiaTheme="minorEastAsia" w:cstheme="minorEastAsia"/>
          <w:color w:val="auto"/>
          <w:sz w:val="24"/>
          <w:szCs w:val="24"/>
          <w:highlight w:val="none"/>
        </w:rPr>
        <w:t>.1出现下列情况之一时，采购人和采购代理机构有权宣布终止竞争性磋商采购，并将理由通知所有供应商：</w:t>
      </w:r>
    </w:p>
    <w:p w14:paraId="334ADAE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（1）有效供应商数量不足，导致本次磋商缺乏竞争的；</w:t>
      </w:r>
    </w:p>
    <w:p w14:paraId="180888E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（2）出现影响采购公正的违法、违规行为的；</w:t>
      </w:r>
    </w:p>
    <w:p w14:paraId="78B86FB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（3）因重大变故，采购任务取消的；</w:t>
      </w:r>
    </w:p>
    <w:p w14:paraId="1890FF5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（4）政府采购法律法规规定的其他情形。</w:t>
      </w:r>
    </w:p>
    <w:p w14:paraId="4F5FAA9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2"/>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16</w:t>
      </w:r>
      <w:r>
        <w:rPr>
          <w:rFonts w:hint="eastAsia" w:asciiTheme="minorEastAsia" w:hAnsiTheme="minorEastAsia" w:eastAsiaTheme="minorEastAsia" w:cstheme="minorEastAsia"/>
          <w:b/>
          <w:color w:val="auto"/>
          <w:sz w:val="24"/>
          <w:szCs w:val="24"/>
          <w:highlight w:val="none"/>
        </w:rPr>
        <w:t>.响应文件的澄清、说明或更正</w:t>
      </w:r>
    </w:p>
    <w:p w14:paraId="1C77C4B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16</w:t>
      </w:r>
      <w:r>
        <w:rPr>
          <w:rFonts w:hint="eastAsia" w:asciiTheme="minorEastAsia" w:hAnsiTheme="minorEastAsia" w:eastAsiaTheme="minorEastAsia" w:cstheme="minorEastAsia"/>
          <w:color w:val="auto"/>
          <w:sz w:val="24"/>
          <w:szCs w:val="24"/>
          <w:highlight w:val="none"/>
        </w:rPr>
        <w:t>.1磋商小组将对响应文件的有效性、完整性和响应程度进行审查，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对不同文字文本响应文件的解释发生异议的，以中文文本为准。</w:t>
      </w:r>
    </w:p>
    <w:p w14:paraId="6556DDC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16</w:t>
      </w:r>
      <w:r>
        <w:rPr>
          <w:rFonts w:hint="eastAsia" w:asciiTheme="minorEastAsia" w:hAnsiTheme="minorEastAsia" w:eastAsiaTheme="minorEastAsia" w:cstheme="minorEastAsia"/>
          <w:color w:val="auto"/>
          <w:sz w:val="24"/>
          <w:szCs w:val="24"/>
          <w:highlight w:val="none"/>
        </w:rPr>
        <w:t>.2磋商小组要求供应商澄清、说明或者更正响应文件应当以书面形式（询标）作出。供应商的澄清、说明或者更正应当由法定代表人或其授权代表签字或者加盖公章</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lang w:val="en-US" w:eastAsia="zh-CN"/>
        </w:rPr>
        <w:t>电子签章</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w:t>
      </w:r>
    </w:p>
    <w:p w14:paraId="2FC10C2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rPr>
        <w:t>如有询标，授权代表（或法定代表人）可通过远程登录的方式接受网上询标，也可凭本人有效身份证明参加询标。因授权代表联系不上</w:t>
      </w:r>
      <w:r>
        <w:rPr>
          <w:rFonts w:hint="eastAsia" w:asciiTheme="minorEastAsia" w:hAnsiTheme="minorEastAsia" w:eastAsiaTheme="minorEastAsia" w:cstheme="minorEastAsia"/>
          <w:b/>
          <w:bCs/>
          <w:color w:val="auto"/>
          <w:sz w:val="24"/>
          <w:szCs w:val="24"/>
          <w:highlight w:val="none"/>
        </w:rPr>
        <w:t>、没有及时登录系统等情形</w:t>
      </w:r>
      <w:r>
        <w:rPr>
          <w:rFonts w:hint="eastAsia" w:asciiTheme="minorEastAsia" w:hAnsiTheme="minorEastAsia" w:eastAsiaTheme="minorEastAsia" w:cstheme="minorEastAsia"/>
          <w:b/>
          <w:color w:val="auto"/>
          <w:sz w:val="24"/>
          <w:szCs w:val="24"/>
          <w:highlight w:val="none"/>
        </w:rPr>
        <w:t>而无法接受磋商小组询标的，供应商自行承担相关风险。</w:t>
      </w:r>
    </w:p>
    <w:p w14:paraId="731C8E9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2"/>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17</w:t>
      </w:r>
      <w:r>
        <w:rPr>
          <w:rFonts w:hint="eastAsia" w:asciiTheme="minorEastAsia" w:hAnsiTheme="minorEastAsia" w:eastAsiaTheme="minorEastAsia" w:cstheme="minorEastAsia"/>
          <w:b/>
          <w:color w:val="auto"/>
          <w:sz w:val="24"/>
          <w:szCs w:val="24"/>
          <w:highlight w:val="none"/>
        </w:rPr>
        <w:t>.最后报价</w:t>
      </w:r>
    </w:p>
    <w:p w14:paraId="6812ECF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17</w:t>
      </w:r>
      <w:r>
        <w:rPr>
          <w:rFonts w:hint="eastAsia" w:asciiTheme="minorEastAsia" w:hAnsiTheme="minorEastAsia" w:eastAsiaTheme="minorEastAsia" w:cstheme="minorEastAsia"/>
          <w:color w:val="auto"/>
          <w:sz w:val="24"/>
          <w:szCs w:val="24"/>
          <w:highlight w:val="none"/>
        </w:rPr>
        <w:t>.1磋商并不限定只进行二轮报价，如果磋商小组认为有必要，可以要求供应商进行多轮报价。</w:t>
      </w:r>
    </w:p>
    <w:p w14:paraId="2575E72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17</w:t>
      </w:r>
      <w:r>
        <w:rPr>
          <w:rFonts w:hint="eastAsia" w:asciiTheme="minorEastAsia" w:hAnsiTheme="minorEastAsia" w:eastAsiaTheme="minorEastAsia" w:cstheme="minorEastAsia"/>
          <w:color w:val="auto"/>
          <w:sz w:val="24"/>
          <w:szCs w:val="24"/>
          <w:highlight w:val="none"/>
        </w:rPr>
        <w:t>.2在磋商内容不做实质性变更或重大调整的前提下，供应商下轮报价不得高于上一轮报价。</w:t>
      </w:r>
    </w:p>
    <w:p w14:paraId="756B1F3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17</w:t>
      </w:r>
      <w:r>
        <w:rPr>
          <w:rFonts w:hint="eastAsia" w:asciiTheme="minorEastAsia" w:hAnsiTheme="minorEastAsia" w:eastAsiaTheme="minorEastAsia" w:cstheme="minorEastAsia"/>
          <w:color w:val="auto"/>
          <w:sz w:val="24"/>
          <w:szCs w:val="24"/>
          <w:highlight w:val="none"/>
        </w:rPr>
        <w:t>.3最后报价是供应商响应文件的有效组成部分，最后报价也是签订合同的依据。</w:t>
      </w:r>
    </w:p>
    <w:p w14:paraId="3C0787A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bookmarkStart w:id="31" w:name="_Hlk60607655"/>
      <w:r>
        <w:rPr>
          <w:rFonts w:hint="eastAsia" w:asciiTheme="minorEastAsia" w:hAnsiTheme="minorEastAsia" w:eastAsiaTheme="minorEastAsia" w:cstheme="minorEastAsia"/>
          <w:color w:val="auto"/>
          <w:sz w:val="24"/>
          <w:szCs w:val="24"/>
          <w:highlight w:val="none"/>
          <w:lang w:val="en-US" w:eastAsia="zh-CN"/>
        </w:rPr>
        <w:t>17</w:t>
      </w:r>
      <w:r>
        <w:rPr>
          <w:rFonts w:hint="eastAsia" w:asciiTheme="minorEastAsia" w:hAnsiTheme="minorEastAsia" w:eastAsiaTheme="minorEastAsia" w:cstheme="minorEastAsia"/>
          <w:color w:val="auto"/>
          <w:sz w:val="24"/>
          <w:szCs w:val="24"/>
          <w:highlight w:val="none"/>
        </w:rPr>
        <w:t>.4根据《政府采购促进中小企业发展管理办法》（财库〔2020〕46号）、《三部门联合发布关于促进残疾人就业政府采购政策的通知》（财库〔2017〕141号）和《财政部司法部关于政府采购支持监狱企业发展有关问题的通知》（财库〔2014〕68号）的规定，对满足价格扣除条件且在响应文件中提交了《中小企业声明函》、《残疾人福利性单位声明函》或省级以上监狱管理局、戒毒管理局（含新疆生产建设兵团）出具的属于监狱企业的证明文件的供应商，其最后报价按照</w:t>
      </w:r>
      <w:r>
        <w:rPr>
          <w:rFonts w:hint="eastAsia" w:asciiTheme="minorEastAsia" w:hAnsiTheme="minorEastAsia" w:eastAsiaTheme="minorEastAsia" w:cstheme="minorEastAsia"/>
          <w:color w:val="auto"/>
          <w:sz w:val="24"/>
          <w:szCs w:val="24"/>
          <w:highlight w:val="none"/>
          <w:u w:val="single"/>
        </w:rPr>
        <w:t>供应商须知前附表</w:t>
      </w:r>
      <w:r>
        <w:rPr>
          <w:rFonts w:hint="eastAsia" w:asciiTheme="minorEastAsia" w:hAnsiTheme="minorEastAsia" w:eastAsiaTheme="minorEastAsia" w:cstheme="minorEastAsia"/>
          <w:color w:val="auto"/>
          <w:sz w:val="24"/>
          <w:szCs w:val="24"/>
          <w:highlight w:val="none"/>
        </w:rPr>
        <w:t>中规定的标准扣除后的价格参与评审。对于同时属于小微企业、监狱企业或残疾人福利性单位的，不重复进行最后报价扣除。</w:t>
      </w:r>
    </w:p>
    <w:p w14:paraId="66CC0D3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接受大中型企业与小微企业组成联合体或者允许大中型企业向一家或者多家小微企业分包的，对于联合协议或者分包意向协议约定小微企业的合同份额占到合同总金额30%以上的，可给予联合体或者大中型企业的最后报价按照</w:t>
      </w:r>
      <w:r>
        <w:rPr>
          <w:rFonts w:hint="eastAsia" w:asciiTheme="minorEastAsia" w:hAnsiTheme="minorEastAsia" w:eastAsiaTheme="minorEastAsia" w:cstheme="minorEastAsia"/>
          <w:color w:val="auto"/>
          <w:sz w:val="24"/>
          <w:szCs w:val="24"/>
          <w:highlight w:val="none"/>
          <w:u w:val="single"/>
        </w:rPr>
        <w:t>供应商须知前附表</w:t>
      </w:r>
      <w:r>
        <w:rPr>
          <w:rFonts w:hint="eastAsia" w:asciiTheme="minorEastAsia" w:hAnsiTheme="minorEastAsia" w:eastAsiaTheme="minorEastAsia" w:cstheme="minorEastAsia"/>
          <w:color w:val="auto"/>
          <w:sz w:val="24"/>
          <w:szCs w:val="24"/>
          <w:highlight w:val="none"/>
        </w:rPr>
        <w:t>中规定的标准扣除后的价格参与评审。组成联合体或者接受分包的小微企业与联合体内其他企业、分包企业之间存在直接控股、管理关系的，不享受价格扣除优惠政策。</w:t>
      </w:r>
    </w:p>
    <w:p w14:paraId="5B9D846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以联合体形式参加政府采购活动，联合体各方均为中小企业的，联合体视同中小企业。其中，联合体各方均为小微企业的，联合体视同小微企业。</w:t>
      </w:r>
      <w:bookmarkEnd w:id="31"/>
    </w:p>
    <w:p w14:paraId="10EF17A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auto"/>
          <w:kern w:val="2"/>
          <w:sz w:val="24"/>
          <w:szCs w:val="24"/>
          <w:highlight w:val="none"/>
        </w:rPr>
      </w:pPr>
      <w:r>
        <w:rPr>
          <w:rFonts w:hint="eastAsia" w:asciiTheme="minorEastAsia" w:hAnsiTheme="minorEastAsia" w:eastAsiaTheme="minorEastAsia" w:cstheme="minorEastAsia"/>
          <w:color w:val="auto"/>
          <w:kern w:val="2"/>
          <w:sz w:val="24"/>
          <w:szCs w:val="24"/>
          <w:highlight w:val="none"/>
          <w:lang w:val="en-US" w:eastAsia="zh-CN"/>
        </w:rPr>
        <w:t>17</w:t>
      </w:r>
      <w:r>
        <w:rPr>
          <w:rFonts w:hint="eastAsia" w:asciiTheme="minorEastAsia" w:hAnsiTheme="minorEastAsia" w:eastAsiaTheme="minorEastAsia" w:cstheme="minorEastAsia"/>
          <w:color w:val="auto"/>
          <w:kern w:val="2"/>
          <w:sz w:val="24"/>
          <w:szCs w:val="24"/>
          <w:highlight w:val="none"/>
        </w:rPr>
        <w:t>.</w:t>
      </w:r>
      <w:r>
        <w:rPr>
          <w:rFonts w:hint="eastAsia" w:asciiTheme="minorEastAsia" w:hAnsiTheme="minorEastAsia" w:eastAsiaTheme="minorEastAsia" w:cstheme="minorEastAsia"/>
          <w:color w:val="auto"/>
          <w:kern w:val="2"/>
          <w:sz w:val="24"/>
          <w:szCs w:val="24"/>
          <w:highlight w:val="none"/>
          <w:lang w:val="en-US" w:eastAsia="zh-CN"/>
        </w:rPr>
        <w:t>5</w:t>
      </w:r>
      <w:r>
        <w:rPr>
          <w:rFonts w:hint="eastAsia" w:asciiTheme="minorEastAsia" w:hAnsiTheme="minorEastAsia" w:eastAsiaTheme="minorEastAsia" w:cstheme="minorEastAsia"/>
          <w:color w:val="auto"/>
          <w:kern w:val="2"/>
          <w:sz w:val="24"/>
          <w:szCs w:val="24"/>
          <w:highlight w:val="none"/>
        </w:rPr>
        <w:t>供应商应当按照企业定额或项目所在地最新建设工程计价依据以及材料市场价格信息等，结合自身实力、施工经验、现场环境以及磋商文件的要求自主报价。</w:t>
      </w:r>
    </w:p>
    <w:p w14:paraId="5A485CE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auto"/>
          <w:kern w:val="2"/>
          <w:sz w:val="24"/>
          <w:szCs w:val="24"/>
          <w:highlight w:val="none"/>
        </w:rPr>
      </w:pPr>
      <w:r>
        <w:rPr>
          <w:rFonts w:hint="eastAsia" w:asciiTheme="minorEastAsia" w:hAnsiTheme="minorEastAsia" w:eastAsiaTheme="minorEastAsia" w:cstheme="minorEastAsia"/>
          <w:color w:val="auto"/>
          <w:kern w:val="2"/>
          <w:sz w:val="24"/>
          <w:szCs w:val="24"/>
          <w:highlight w:val="none"/>
          <w:lang w:val="en-US" w:eastAsia="zh-CN"/>
        </w:rPr>
        <w:t>17</w:t>
      </w:r>
      <w:r>
        <w:rPr>
          <w:rFonts w:hint="eastAsia" w:asciiTheme="minorEastAsia" w:hAnsiTheme="minorEastAsia" w:eastAsiaTheme="minorEastAsia" w:cstheme="minorEastAsia"/>
          <w:color w:val="auto"/>
          <w:kern w:val="2"/>
          <w:sz w:val="24"/>
          <w:szCs w:val="24"/>
          <w:highlight w:val="none"/>
        </w:rPr>
        <w:t>.</w:t>
      </w:r>
      <w:r>
        <w:rPr>
          <w:rFonts w:hint="eastAsia" w:asciiTheme="minorEastAsia" w:hAnsiTheme="minorEastAsia" w:eastAsiaTheme="minorEastAsia" w:cstheme="minorEastAsia"/>
          <w:color w:val="auto"/>
          <w:kern w:val="2"/>
          <w:sz w:val="24"/>
          <w:szCs w:val="24"/>
          <w:highlight w:val="none"/>
          <w:lang w:val="en-US" w:eastAsia="zh-CN"/>
        </w:rPr>
        <w:t>6</w:t>
      </w:r>
      <w:r>
        <w:rPr>
          <w:rFonts w:hint="eastAsia" w:asciiTheme="minorEastAsia" w:hAnsiTheme="minorEastAsia" w:eastAsiaTheme="minorEastAsia" w:cstheme="minorEastAsia"/>
          <w:color w:val="auto"/>
          <w:kern w:val="2"/>
          <w:sz w:val="24"/>
          <w:szCs w:val="24"/>
          <w:highlight w:val="none"/>
        </w:rPr>
        <w:t>除非采购人对磋商文件予以澄清、修改，否则供应商应按采购人提供的工程量清单中列出的工程项目和工程量逐项填报综合单价和合价。供应商不得在工程量清单中任意增删、修改清单项目与工程量及项目排列顺序。</w:t>
      </w:r>
    </w:p>
    <w:p w14:paraId="582DCE3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auto"/>
          <w:kern w:val="2"/>
          <w:sz w:val="24"/>
          <w:szCs w:val="24"/>
          <w:highlight w:val="none"/>
        </w:rPr>
      </w:pPr>
      <w:r>
        <w:rPr>
          <w:rFonts w:hint="eastAsia" w:asciiTheme="minorEastAsia" w:hAnsiTheme="minorEastAsia" w:eastAsiaTheme="minorEastAsia" w:cstheme="minorEastAsia"/>
          <w:color w:val="auto"/>
          <w:kern w:val="2"/>
          <w:sz w:val="24"/>
          <w:szCs w:val="24"/>
          <w:highlight w:val="none"/>
          <w:lang w:val="en-US" w:eastAsia="zh-CN"/>
        </w:rPr>
        <w:t>17</w:t>
      </w:r>
      <w:r>
        <w:rPr>
          <w:rFonts w:hint="eastAsia" w:asciiTheme="minorEastAsia" w:hAnsiTheme="minorEastAsia" w:eastAsiaTheme="minorEastAsia" w:cstheme="minorEastAsia"/>
          <w:color w:val="auto"/>
          <w:kern w:val="2"/>
          <w:sz w:val="24"/>
          <w:szCs w:val="24"/>
          <w:highlight w:val="none"/>
        </w:rPr>
        <w:t>.</w:t>
      </w:r>
      <w:r>
        <w:rPr>
          <w:rFonts w:hint="eastAsia" w:asciiTheme="minorEastAsia" w:hAnsiTheme="minorEastAsia" w:eastAsiaTheme="minorEastAsia" w:cstheme="minorEastAsia"/>
          <w:color w:val="auto"/>
          <w:kern w:val="2"/>
          <w:sz w:val="24"/>
          <w:szCs w:val="24"/>
          <w:highlight w:val="none"/>
          <w:lang w:val="en-US" w:eastAsia="zh-CN"/>
        </w:rPr>
        <w:t>7</w:t>
      </w:r>
      <w:r>
        <w:rPr>
          <w:rFonts w:hint="eastAsia" w:asciiTheme="minorEastAsia" w:hAnsiTheme="minorEastAsia" w:eastAsiaTheme="minorEastAsia" w:cstheme="minorEastAsia"/>
          <w:color w:val="auto"/>
          <w:kern w:val="2"/>
          <w:sz w:val="24"/>
          <w:szCs w:val="24"/>
          <w:highlight w:val="none"/>
        </w:rPr>
        <w:t>除非合同中另有规定，供应商在工程量清单报价书中所报的价格包括完成磋商文件规定的全部工程内容及为达到质量和工期目标、安全文明、环境保护等要求的分部分项工程费，措施项目费，不可竞争费，其他项目费，税金等所有费用。为满足工程建设标准和技术规范要求所发生的费用应包括在报价中。报价为供应商在响应文件中提出的各项支付金额的总和。每一清单项目只允许有一个报价，任何有选择的报价将不予接受。供应商未填综合单价或合价的清单项目，将被视为该项费用已包括在其他有价款的综合单价或合价以及总价内，供应商必须按合同要求完成工程量清单中未填综合单价或合价的工程项目，任何与未填综合单价或合价的工程项目有关的工程价款，采购人将不再另行支付。</w:t>
      </w:r>
    </w:p>
    <w:p w14:paraId="3B2B076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auto"/>
          <w:kern w:val="2"/>
          <w:sz w:val="24"/>
          <w:szCs w:val="24"/>
          <w:highlight w:val="none"/>
        </w:rPr>
      </w:pPr>
      <w:r>
        <w:rPr>
          <w:rFonts w:hint="eastAsia" w:asciiTheme="minorEastAsia" w:hAnsiTheme="minorEastAsia" w:eastAsiaTheme="minorEastAsia" w:cstheme="minorEastAsia"/>
          <w:color w:val="auto"/>
          <w:kern w:val="2"/>
          <w:sz w:val="24"/>
          <w:szCs w:val="24"/>
          <w:highlight w:val="none"/>
          <w:lang w:val="en-US" w:eastAsia="zh-CN"/>
        </w:rPr>
        <w:t>17</w:t>
      </w:r>
      <w:r>
        <w:rPr>
          <w:rFonts w:hint="eastAsia" w:asciiTheme="minorEastAsia" w:hAnsiTheme="minorEastAsia" w:eastAsiaTheme="minorEastAsia" w:cstheme="minorEastAsia"/>
          <w:color w:val="auto"/>
          <w:kern w:val="2"/>
          <w:sz w:val="24"/>
          <w:szCs w:val="24"/>
          <w:highlight w:val="none"/>
        </w:rPr>
        <w:t>.</w:t>
      </w:r>
      <w:r>
        <w:rPr>
          <w:rFonts w:hint="eastAsia" w:asciiTheme="minorEastAsia" w:hAnsiTheme="minorEastAsia" w:eastAsiaTheme="minorEastAsia" w:cstheme="minorEastAsia"/>
          <w:color w:val="auto"/>
          <w:kern w:val="2"/>
          <w:sz w:val="24"/>
          <w:szCs w:val="24"/>
          <w:highlight w:val="none"/>
          <w:lang w:val="en-US" w:eastAsia="zh-CN"/>
        </w:rPr>
        <w:t>8</w:t>
      </w:r>
      <w:r>
        <w:rPr>
          <w:rFonts w:hint="eastAsia" w:asciiTheme="minorEastAsia" w:hAnsiTheme="minorEastAsia" w:eastAsiaTheme="minorEastAsia" w:cstheme="minorEastAsia"/>
          <w:color w:val="auto"/>
          <w:kern w:val="2"/>
          <w:sz w:val="24"/>
          <w:szCs w:val="24"/>
          <w:highlight w:val="none"/>
        </w:rPr>
        <w:t>本项目的施工地点为本须知前附表所述，供应商可到施工现场踏勘以充分了解工地位置、情况、道路、储存空间、装卸限制及任何其它足以影响磋商报价的情况，任何因忽视或误解施工场地情况而导致的索赔或工期延长申请将不被批准。对于受施工现场场地限制，如需要另外寻找场地解决临时住宿、材料及设备堆放，由此所产生的费用应包含在磋商报价范围内，采购人不再承担该费用。</w:t>
      </w:r>
    </w:p>
    <w:p w14:paraId="6D3897B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auto"/>
          <w:kern w:val="2"/>
          <w:sz w:val="24"/>
          <w:szCs w:val="24"/>
          <w:highlight w:val="none"/>
        </w:rPr>
      </w:pPr>
      <w:r>
        <w:rPr>
          <w:rFonts w:hint="eastAsia" w:asciiTheme="minorEastAsia" w:hAnsiTheme="minorEastAsia" w:eastAsiaTheme="minorEastAsia" w:cstheme="minorEastAsia"/>
          <w:color w:val="auto"/>
          <w:kern w:val="2"/>
          <w:sz w:val="24"/>
          <w:szCs w:val="24"/>
          <w:highlight w:val="none"/>
          <w:lang w:val="en-US" w:eastAsia="zh-CN"/>
        </w:rPr>
        <w:t>17.9</w:t>
      </w:r>
      <w:r>
        <w:rPr>
          <w:rFonts w:hint="eastAsia" w:asciiTheme="minorEastAsia" w:hAnsiTheme="minorEastAsia" w:eastAsiaTheme="minorEastAsia" w:cstheme="minorEastAsia"/>
          <w:color w:val="auto"/>
          <w:kern w:val="2"/>
          <w:sz w:val="24"/>
          <w:szCs w:val="24"/>
          <w:highlight w:val="none"/>
        </w:rPr>
        <w:t>工程造价的确定与控制</w:t>
      </w:r>
    </w:p>
    <w:p w14:paraId="052AE9F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auto"/>
          <w:kern w:val="2"/>
          <w:sz w:val="24"/>
          <w:szCs w:val="24"/>
          <w:highlight w:val="none"/>
        </w:rPr>
      </w:pPr>
      <w:r>
        <w:rPr>
          <w:rFonts w:hint="eastAsia" w:asciiTheme="minorEastAsia" w:hAnsiTheme="minorEastAsia" w:eastAsiaTheme="minorEastAsia" w:cstheme="minorEastAsia"/>
          <w:color w:val="auto"/>
          <w:kern w:val="2"/>
          <w:sz w:val="24"/>
          <w:szCs w:val="24"/>
          <w:highlight w:val="none"/>
          <w:lang w:val="en-US" w:eastAsia="zh-CN"/>
        </w:rPr>
        <w:t>17.9</w:t>
      </w:r>
      <w:r>
        <w:rPr>
          <w:rFonts w:hint="eastAsia" w:asciiTheme="minorEastAsia" w:hAnsiTheme="minorEastAsia" w:eastAsiaTheme="minorEastAsia" w:cstheme="minorEastAsia"/>
          <w:color w:val="auto"/>
          <w:kern w:val="2"/>
          <w:sz w:val="24"/>
          <w:szCs w:val="24"/>
          <w:highlight w:val="none"/>
        </w:rPr>
        <w:t>.1本工程确定成交供应商后，工程总造价在磋商范围内包定，除经批准的设计变更、经济签证外，其它工程造价增减均不予签证计价。</w:t>
      </w:r>
    </w:p>
    <w:p w14:paraId="604092F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auto"/>
          <w:kern w:val="2"/>
          <w:sz w:val="24"/>
          <w:szCs w:val="24"/>
          <w:highlight w:val="none"/>
        </w:rPr>
      </w:pPr>
      <w:r>
        <w:rPr>
          <w:rFonts w:hint="eastAsia" w:asciiTheme="minorEastAsia" w:hAnsiTheme="minorEastAsia" w:eastAsiaTheme="minorEastAsia" w:cstheme="minorEastAsia"/>
          <w:color w:val="auto"/>
          <w:kern w:val="2"/>
          <w:sz w:val="24"/>
          <w:szCs w:val="24"/>
          <w:highlight w:val="none"/>
          <w:lang w:val="en-US" w:eastAsia="zh-CN"/>
        </w:rPr>
        <w:t>17.9</w:t>
      </w:r>
      <w:r>
        <w:rPr>
          <w:rFonts w:hint="eastAsia" w:asciiTheme="minorEastAsia" w:hAnsiTheme="minorEastAsia" w:eastAsiaTheme="minorEastAsia" w:cstheme="minorEastAsia"/>
          <w:color w:val="auto"/>
          <w:kern w:val="2"/>
          <w:sz w:val="24"/>
          <w:szCs w:val="24"/>
          <w:highlight w:val="none"/>
        </w:rPr>
        <w:t>.2磋商前，供应商应认真对照施工设计图纸等文件核对采购人提供的工程量清单，发现工程量存在项目划分误差、计量单位误差、数量误差、遗漏项目的，必须在网上询问截止时间前向采购人提出疑问，否则采购人可不予答复。</w:t>
      </w:r>
    </w:p>
    <w:p w14:paraId="2A08B62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auto"/>
          <w:kern w:val="2"/>
          <w:sz w:val="24"/>
          <w:szCs w:val="24"/>
          <w:highlight w:val="none"/>
        </w:rPr>
      </w:pPr>
      <w:r>
        <w:rPr>
          <w:rFonts w:hint="eastAsia" w:asciiTheme="minorEastAsia" w:hAnsiTheme="minorEastAsia" w:eastAsiaTheme="minorEastAsia" w:cstheme="minorEastAsia"/>
          <w:color w:val="auto"/>
          <w:kern w:val="2"/>
          <w:sz w:val="24"/>
          <w:szCs w:val="24"/>
          <w:highlight w:val="none"/>
          <w:lang w:val="en-US" w:eastAsia="zh-CN"/>
        </w:rPr>
        <w:t>17.9</w:t>
      </w:r>
      <w:r>
        <w:rPr>
          <w:rFonts w:hint="eastAsia" w:asciiTheme="minorEastAsia" w:hAnsiTheme="minorEastAsia" w:eastAsiaTheme="minorEastAsia" w:cstheme="minorEastAsia"/>
          <w:color w:val="auto"/>
          <w:kern w:val="2"/>
          <w:sz w:val="24"/>
          <w:szCs w:val="24"/>
          <w:highlight w:val="none"/>
        </w:rPr>
        <w:t>.</w:t>
      </w:r>
      <w:r>
        <w:rPr>
          <w:rFonts w:hint="eastAsia" w:asciiTheme="minorEastAsia" w:hAnsiTheme="minorEastAsia" w:eastAsiaTheme="minorEastAsia" w:cstheme="minorEastAsia"/>
          <w:color w:val="auto"/>
          <w:kern w:val="2"/>
          <w:sz w:val="24"/>
          <w:szCs w:val="24"/>
          <w:highlight w:val="none"/>
          <w:lang w:val="en-US" w:eastAsia="zh-CN"/>
        </w:rPr>
        <w:t>3</w:t>
      </w:r>
      <w:r>
        <w:rPr>
          <w:rFonts w:hint="eastAsia" w:asciiTheme="minorEastAsia" w:hAnsiTheme="minorEastAsia" w:eastAsiaTheme="minorEastAsia" w:cstheme="minorEastAsia"/>
          <w:b w:val="0"/>
          <w:bCs w:val="0"/>
          <w:color w:val="auto"/>
          <w:kern w:val="2"/>
          <w:sz w:val="24"/>
          <w:szCs w:val="24"/>
          <w:highlight w:val="none"/>
        </w:rPr>
        <w:t>采购人对疑问应进行核实，确认工程量单项子目误差在±3%（含±3%）以内的，采购人可不予调整工程量，供应商应将其误差考虑在综合单价内；若有遗漏项目或单项子目工程量误差超过±3%的，采购人应进行修正并重新公布准确的工程量清单。</w:t>
      </w:r>
    </w:p>
    <w:p w14:paraId="3127DD6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auto"/>
          <w:kern w:val="2"/>
          <w:sz w:val="24"/>
          <w:szCs w:val="24"/>
          <w:highlight w:val="none"/>
        </w:rPr>
      </w:pPr>
      <w:r>
        <w:rPr>
          <w:rFonts w:hint="eastAsia" w:asciiTheme="minorEastAsia" w:hAnsiTheme="minorEastAsia" w:eastAsiaTheme="minorEastAsia" w:cstheme="minorEastAsia"/>
          <w:color w:val="auto"/>
          <w:kern w:val="2"/>
          <w:sz w:val="24"/>
          <w:szCs w:val="24"/>
          <w:highlight w:val="none"/>
          <w:lang w:val="en-US" w:eastAsia="zh-CN"/>
        </w:rPr>
        <w:t>17.9</w:t>
      </w:r>
      <w:r>
        <w:rPr>
          <w:rFonts w:hint="eastAsia" w:asciiTheme="minorEastAsia" w:hAnsiTheme="minorEastAsia" w:eastAsiaTheme="minorEastAsia" w:cstheme="minorEastAsia"/>
          <w:color w:val="auto"/>
          <w:kern w:val="2"/>
          <w:sz w:val="24"/>
          <w:szCs w:val="24"/>
          <w:highlight w:val="none"/>
        </w:rPr>
        <w:t>.</w:t>
      </w:r>
      <w:r>
        <w:rPr>
          <w:rFonts w:hint="eastAsia" w:asciiTheme="minorEastAsia" w:hAnsiTheme="minorEastAsia" w:eastAsiaTheme="minorEastAsia" w:cstheme="minorEastAsia"/>
          <w:color w:val="auto"/>
          <w:kern w:val="2"/>
          <w:sz w:val="24"/>
          <w:szCs w:val="24"/>
          <w:highlight w:val="none"/>
          <w:lang w:val="en-US" w:eastAsia="zh-CN"/>
        </w:rPr>
        <w:t>4</w:t>
      </w:r>
      <w:r>
        <w:rPr>
          <w:rFonts w:hint="eastAsia" w:asciiTheme="minorEastAsia" w:hAnsiTheme="minorEastAsia" w:eastAsiaTheme="minorEastAsia" w:cstheme="minorEastAsia"/>
          <w:color w:val="auto"/>
          <w:kern w:val="2"/>
          <w:sz w:val="24"/>
          <w:szCs w:val="24"/>
          <w:highlight w:val="none"/>
        </w:rPr>
        <w:t>供应商在规定时间内未对工程量清单提出疑问的，成交后，采购人不再对工程量清单的项目和数量进行校对调整。供应商必须按其报价完成竞争性磋商文件规定范围内的设计图纸规定的所有工程项目。</w:t>
      </w:r>
    </w:p>
    <w:p w14:paraId="2776B3C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auto"/>
          <w:kern w:val="2"/>
          <w:sz w:val="24"/>
          <w:szCs w:val="24"/>
          <w:highlight w:val="none"/>
        </w:rPr>
      </w:pPr>
      <w:r>
        <w:rPr>
          <w:rFonts w:hint="eastAsia" w:asciiTheme="minorEastAsia" w:hAnsiTheme="minorEastAsia" w:eastAsiaTheme="minorEastAsia" w:cstheme="minorEastAsia"/>
          <w:color w:val="auto"/>
          <w:kern w:val="2"/>
          <w:sz w:val="24"/>
          <w:szCs w:val="24"/>
          <w:highlight w:val="none"/>
          <w:lang w:val="en-US" w:eastAsia="zh-CN"/>
        </w:rPr>
        <w:t>17.10</w:t>
      </w:r>
      <w:r>
        <w:rPr>
          <w:rFonts w:hint="eastAsia" w:asciiTheme="minorEastAsia" w:hAnsiTheme="minorEastAsia" w:eastAsiaTheme="minorEastAsia" w:cstheme="minorEastAsia"/>
          <w:color w:val="auto"/>
          <w:kern w:val="2"/>
          <w:sz w:val="24"/>
          <w:szCs w:val="24"/>
          <w:highlight w:val="none"/>
        </w:rPr>
        <w:t>成交供应商在工程量清单报价书中所报的综合单价一律不予调整。</w:t>
      </w:r>
    </w:p>
    <w:p w14:paraId="77483FB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2"/>
          <w:sz w:val="24"/>
          <w:szCs w:val="24"/>
          <w:highlight w:val="none"/>
          <w:lang w:val="en-US" w:eastAsia="zh-CN"/>
        </w:rPr>
        <w:t>17.11</w:t>
      </w:r>
      <w:r>
        <w:rPr>
          <w:rFonts w:hint="eastAsia" w:asciiTheme="minorEastAsia" w:hAnsiTheme="minorEastAsia" w:eastAsiaTheme="minorEastAsia" w:cstheme="minorEastAsia"/>
          <w:color w:val="auto"/>
          <w:kern w:val="2"/>
          <w:sz w:val="24"/>
          <w:szCs w:val="24"/>
          <w:highlight w:val="none"/>
        </w:rPr>
        <w:t>本工程不接受恶意不平衡报价，不保证最低价成交。</w:t>
      </w:r>
    </w:p>
    <w:p w14:paraId="5D10C15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2"/>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18</w:t>
      </w:r>
      <w:r>
        <w:rPr>
          <w:rFonts w:hint="eastAsia" w:asciiTheme="minorEastAsia" w:hAnsiTheme="minorEastAsia" w:eastAsiaTheme="minorEastAsia" w:cstheme="minorEastAsia"/>
          <w:b/>
          <w:color w:val="auto"/>
          <w:sz w:val="24"/>
          <w:szCs w:val="24"/>
          <w:highlight w:val="none"/>
        </w:rPr>
        <w:t>.成交候选供应商的推荐原则及标准</w:t>
      </w:r>
    </w:p>
    <w:p w14:paraId="33973B7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18</w:t>
      </w:r>
      <w:r>
        <w:rPr>
          <w:rFonts w:hint="eastAsia" w:asciiTheme="minorEastAsia" w:hAnsiTheme="minorEastAsia" w:eastAsiaTheme="minorEastAsia" w:cstheme="minorEastAsia"/>
          <w:color w:val="auto"/>
          <w:sz w:val="24"/>
          <w:szCs w:val="24"/>
          <w:highlight w:val="none"/>
        </w:rPr>
        <w:t>.1磋商小组依据本项目磋商文件所约定的评审方法和标准，按照有效供应商综合总得分由高到低依次推荐成交候选供应商。综合总得分出现两家或两家以上相同者，按最后报价由低到高排序推荐成交候选供应商；综合总得分且最后报价均相同的，由磋商小组按照技术指标优劣顺序推荐成交候选供应商。</w:t>
      </w:r>
    </w:p>
    <w:p w14:paraId="635D471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2"/>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19</w:t>
      </w:r>
      <w:r>
        <w:rPr>
          <w:rFonts w:hint="eastAsia" w:asciiTheme="minorEastAsia" w:hAnsiTheme="minorEastAsia" w:eastAsiaTheme="minorEastAsia" w:cstheme="minorEastAsia"/>
          <w:b/>
          <w:color w:val="auto"/>
          <w:sz w:val="24"/>
          <w:szCs w:val="24"/>
          <w:highlight w:val="none"/>
        </w:rPr>
        <w:t>.确定成交候选供应商和成交供应商</w:t>
      </w:r>
    </w:p>
    <w:p w14:paraId="10D0C8C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19</w:t>
      </w:r>
      <w:r>
        <w:rPr>
          <w:rFonts w:hint="eastAsia" w:asciiTheme="minorEastAsia" w:hAnsiTheme="minorEastAsia" w:eastAsiaTheme="minorEastAsia" w:cstheme="minorEastAsia"/>
          <w:color w:val="auto"/>
          <w:sz w:val="24"/>
          <w:szCs w:val="24"/>
          <w:highlight w:val="none"/>
        </w:rPr>
        <w:t>.1磋商小组根据综合评分的结果和</w:t>
      </w:r>
      <w:r>
        <w:rPr>
          <w:rFonts w:hint="eastAsia" w:asciiTheme="minorEastAsia" w:hAnsiTheme="minorEastAsia" w:eastAsiaTheme="minorEastAsia" w:cstheme="minorEastAsia"/>
          <w:color w:val="auto"/>
          <w:sz w:val="24"/>
          <w:szCs w:val="24"/>
          <w:highlight w:val="none"/>
          <w:u w:val="single"/>
        </w:rPr>
        <w:t>供应商须知前附表</w:t>
      </w:r>
      <w:r>
        <w:rPr>
          <w:rFonts w:hint="eastAsia" w:asciiTheme="minorEastAsia" w:hAnsiTheme="minorEastAsia" w:eastAsiaTheme="minorEastAsia" w:cstheme="minorEastAsia"/>
          <w:color w:val="auto"/>
          <w:sz w:val="24"/>
          <w:szCs w:val="24"/>
          <w:highlight w:val="none"/>
        </w:rPr>
        <w:t>中规定确定成交候选供应商，并标明排列顺序。按</w:t>
      </w:r>
      <w:r>
        <w:rPr>
          <w:rFonts w:hint="eastAsia" w:asciiTheme="minorEastAsia" w:hAnsiTheme="minorEastAsia" w:eastAsiaTheme="minorEastAsia" w:cstheme="minorEastAsia"/>
          <w:color w:val="auto"/>
          <w:sz w:val="24"/>
          <w:szCs w:val="24"/>
          <w:highlight w:val="none"/>
          <w:u w:val="single"/>
          <w:lang w:val="en-US" w:eastAsia="zh-CN"/>
        </w:rPr>
        <w:t>供应商</w:t>
      </w:r>
      <w:r>
        <w:rPr>
          <w:rFonts w:hint="eastAsia" w:asciiTheme="minorEastAsia" w:hAnsiTheme="minorEastAsia" w:eastAsiaTheme="minorEastAsia" w:cstheme="minorEastAsia"/>
          <w:color w:val="auto"/>
          <w:sz w:val="24"/>
          <w:szCs w:val="24"/>
          <w:highlight w:val="none"/>
          <w:u w:val="single"/>
        </w:rPr>
        <w:t>须知前附表</w:t>
      </w:r>
      <w:r>
        <w:rPr>
          <w:rFonts w:hint="eastAsia" w:asciiTheme="minorEastAsia" w:hAnsiTheme="minorEastAsia" w:eastAsiaTheme="minorEastAsia" w:cstheme="minorEastAsia"/>
          <w:color w:val="auto"/>
          <w:sz w:val="24"/>
          <w:szCs w:val="24"/>
          <w:highlight w:val="none"/>
        </w:rPr>
        <w:t>中规定，由</w:t>
      </w:r>
      <w:r>
        <w:rPr>
          <w:rFonts w:hint="eastAsia" w:asciiTheme="minorEastAsia" w:hAnsiTheme="minorEastAsia" w:eastAsiaTheme="minorEastAsia" w:cstheme="minorEastAsia"/>
          <w:color w:val="auto"/>
          <w:sz w:val="24"/>
          <w:szCs w:val="24"/>
          <w:highlight w:val="none"/>
          <w:lang w:val="en-US" w:eastAsia="zh-CN"/>
        </w:rPr>
        <w:t>磋商小组</w:t>
      </w:r>
      <w:r>
        <w:rPr>
          <w:rFonts w:hint="eastAsia" w:asciiTheme="minorEastAsia" w:hAnsiTheme="minorEastAsia" w:eastAsiaTheme="minorEastAsia" w:cstheme="minorEastAsia"/>
          <w:color w:val="auto"/>
          <w:sz w:val="24"/>
          <w:szCs w:val="24"/>
          <w:highlight w:val="none"/>
        </w:rPr>
        <w:t>或采购人确定</w:t>
      </w:r>
      <w:r>
        <w:rPr>
          <w:rFonts w:hint="eastAsia" w:asciiTheme="minorEastAsia" w:hAnsiTheme="minorEastAsia" w:eastAsiaTheme="minorEastAsia" w:cstheme="minorEastAsia"/>
          <w:color w:val="auto"/>
          <w:sz w:val="24"/>
          <w:szCs w:val="24"/>
          <w:highlight w:val="none"/>
          <w:lang w:val="en-US" w:eastAsia="zh-CN"/>
        </w:rPr>
        <w:t>成交供应商</w:t>
      </w:r>
      <w:r>
        <w:rPr>
          <w:rFonts w:hint="eastAsia" w:asciiTheme="minorEastAsia" w:hAnsiTheme="minorEastAsia" w:eastAsiaTheme="minorEastAsia" w:cstheme="minorEastAsia"/>
          <w:color w:val="auto"/>
          <w:sz w:val="24"/>
          <w:szCs w:val="24"/>
          <w:highlight w:val="none"/>
        </w:rPr>
        <w:t>。</w:t>
      </w:r>
    </w:p>
    <w:p w14:paraId="64C0DA3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2"/>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20</w:t>
      </w:r>
      <w:r>
        <w:rPr>
          <w:rFonts w:hint="eastAsia" w:asciiTheme="minorEastAsia" w:hAnsiTheme="minorEastAsia" w:eastAsiaTheme="minorEastAsia" w:cstheme="minorEastAsia"/>
          <w:b/>
          <w:color w:val="auto"/>
          <w:sz w:val="24"/>
          <w:szCs w:val="24"/>
          <w:highlight w:val="none"/>
        </w:rPr>
        <w:t>.编写评审报告</w:t>
      </w:r>
    </w:p>
    <w:p w14:paraId="1F1B0FD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20</w:t>
      </w:r>
      <w:r>
        <w:rPr>
          <w:rFonts w:hint="eastAsia" w:asciiTheme="minorEastAsia" w:hAnsiTheme="minorEastAsia" w:eastAsiaTheme="minorEastAsia" w:cstheme="minorEastAsia"/>
          <w:color w:val="auto"/>
          <w:sz w:val="24"/>
          <w:szCs w:val="24"/>
          <w:highlight w:val="none"/>
        </w:rPr>
        <w:t>.1评审报告是根据全体磋商小组成员签字的原始评审记录和评审结果编写的报告，评审报告由磋商小组全体成员签字。对评审结论持有异议的磋商小组成员可以书面方式阐述其不同意见和理由。磋商小组成员拒绝在评审报告上签字且不陈述其不同意见和理由的，视为同意评审结论。</w:t>
      </w:r>
    </w:p>
    <w:p w14:paraId="361FB74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2"/>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2</w:t>
      </w:r>
      <w:r>
        <w:rPr>
          <w:rFonts w:hint="eastAsia" w:asciiTheme="minorEastAsia" w:hAnsiTheme="minorEastAsia" w:eastAsiaTheme="minorEastAsia" w:cstheme="minorEastAsia"/>
          <w:b/>
          <w:color w:val="auto"/>
          <w:sz w:val="24"/>
          <w:szCs w:val="24"/>
          <w:highlight w:val="none"/>
          <w:lang w:val="en-US" w:eastAsia="zh-CN"/>
        </w:rPr>
        <w:t>1</w:t>
      </w:r>
      <w:r>
        <w:rPr>
          <w:rFonts w:hint="eastAsia" w:asciiTheme="minorEastAsia" w:hAnsiTheme="minorEastAsia" w:eastAsiaTheme="minorEastAsia" w:cstheme="minorEastAsia"/>
          <w:b/>
          <w:color w:val="auto"/>
          <w:sz w:val="24"/>
          <w:szCs w:val="24"/>
          <w:highlight w:val="none"/>
        </w:rPr>
        <w:t>.保密要求</w:t>
      </w:r>
    </w:p>
    <w:p w14:paraId="25E85D0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rPr>
        <w:t>.1评审将在严格保密的情况下进行。</w:t>
      </w:r>
    </w:p>
    <w:p w14:paraId="027320A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rPr>
        <w:t>.2有关人员应当遵守评审工作纪律，不得泄露评审文件、评审情况和评审中获悉的国家秘密、商业秘密。</w:t>
      </w:r>
    </w:p>
    <w:p w14:paraId="64D3842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2"/>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2</w:t>
      </w:r>
      <w:r>
        <w:rPr>
          <w:rFonts w:hint="eastAsia" w:asciiTheme="minorEastAsia" w:hAnsiTheme="minorEastAsia" w:eastAsiaTheme="minorEastAsia" w:cstheme="minorEastAsia"/>
          <w:b/>
          <w:color w:val="auto"/>
          <w:sz w:val="24"/>
          <w:szCs w:val="24"/>
          <w:highlight w:val="none"/>
          <w:lang w:val="en-US" w:eastAsia="zh-CN"/>
        </w:rPr>
        <w:t>2</w:t>
      </w:r>
      <w:r>
        <w:rPr>
          <w:rFonts w:hint="eastAsia" w:asciiTheme="minorEastAsia" w:hAnsiTheme="minorEastAsia" w:eastAsiaTheme="minorEastAsia" w:cstheme="minorEastAsia"/>
          <w:b/>
          <w:color w:val="auto"/>
          <w:sz w:val="24"/>
          <w:szCs w:val="24"/>
          <w:highlight w:val="none"/>
        </w:rPr>
        <w:t>.成交结果公告</w:t>
      </w:r>
    </w:p>
    <w:p w14:paraId="660E75A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.1为体现“公开、公平、公正”的原则，磋商结束后，采购代理机构将在安徽省政府采购网（www.ccgp-anhui.gov.cn）上发布成交结果公告。</w:t>
      </w:r>
    </w:p>
    <w:p w14:paraId="5FDA3AA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2成交结果公告内容应当包括采购人及其委托的采购代理机构的名称、地址、联系方式，项目名称和项目编号，成交供应商名称、地址和成交金额，主要成交标的的名称、规格型号、数量、单价、服务要求，成交结果公告期限、评审专家名单以及</w:t>
      </w:r>
      <w:r>
        <w:rPr>
          <w:rFonts w:hint="eastAsia" w:asciiTheme="minorEastAsia" w:hAnsiTheme="minorEastAsia" w:eastAsiaTheme="minorEastAsia" w:cstheme="minorEastAsia"/>
          <w:color w:val="auto"/>
          <w:sz w:val="24"/>
          <w:szCs w:val="24"/>
          <w:highlight w:val="none"/>
          <w:u w:val="single"/>
        </w:rPr>
        <w:t>供应商须知前附表</w:t>
      </w:r>
      <w:r>
        <w:rPr>
          <w:rFonts w:hint="eastAsia" w:asciiTheme="minorEastAsia" w:hAnsiTheme="minorEastAsia" w:eastAsiaTheme="minorEastAsia" w:cstheme="minorEastAsia"/>
          <w:color w:val="auto"/>
          <w:sz w:val="24"/>
          <w:szCs w:val="24"/>
          <w:highlight w:val="none"/>
        </w:rPr>
        <w:t>中约定进行公告的内容。</w:t>
      </w:r>
    </w:p>
    <w:p w14:paraId="36B71FF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2"/>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23</w:t>
      </w:r>
      <w:r>
        <w:rPr>
          <w:rFonts w:hint="eastAsia" w:asciiTheme="minorEastAsia" w:hAnsiTheme="minorEastAsia" w:eastAsiaTheme="minorEastAsia" w:cstheme="minorEastAsia"/>
          <w:b/>
          <w:color w:val="auto"/>
          <w:sz w:val="24"/>
          <w:szCs w:val="24"/>
          <w:highlight w:val="none"/>
        </w:rPr>
        <w:t>.成交通知书</w:t>
      </w:r>
    </w:p>
    <w:p w14:paraId="374E713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.1采购代理机构发布成交结果公告的同时以</w:t>
      </w:r>
      <w:r>
        <w:rPr>
          <w:rFonts w:hint="eastAsia" w:asciiTheme="minorEastAsia" w:hAnsiTheme="minorEastAsia" w:eastAsiaTheme="minorEastAsia" w:cstheme="minorEastAsia"/>
          <w:color w:val="auto"/>
          <w:sz w:val="24"/>
          <w:szCs w:val="24"/>
          <w:highlight w:val="none"/>
          <w:u w:val="single"/>
        </w:rPr>
        <w:t>供应商须知前附表</w:t>
      </w:r>
      <w:r>
        <w:rPr>
          <w:rFonts w:hint="eastAsia" w:asciiTheme="minorEastAsia" w:hAnsiTheme="minorEastAsia" w:eastAsiaTheme="minorEastAsia" w:cstheme="minorEastAsia"/>
          <w:color w:val="auto"/>
          <w:sz w:val="24"/>
          <w:szCs w:val="24"/>
          <w:highlight w:val="none"/>
        </w:rPr>
        <w:t>规定的形式向成交供应商发出成交通知书。</w:t>
      </w:r>
    </w:p>
    <w:p w14:paraId="1D2ADC5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.2成交通知书对采购人和成交供应商具有同等法律效力。成交通知书发出以后，采购人改变成交结果或者成交供应商放弃成交资格，应当承担相应的法律责任。</w:t>
      </w:r>
    </w:p>
    <w:p w14:paraId="0B5F1D0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.3成交通知书是合同的组成部分。</w:t>
      </w:r>
    </w:p>
    <w:p w14:paraId="1848CDD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2"/>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2</w:t>
      </w:r>
      <w:r>
        <w:rPr>
          <w:rFonts w:hint="eastAsia" w:asciiTheme="minorEastAsia" w:hAnsiTheme="minorEastAsia" w:eastAsiaTheme="minorEastAsia" w:cstheme="minorEastAsia"/>
          <w:b/>
          <w:color w:val="auto"/>
          <w:sz w:val="24"/>
          <w:szCs w:val="24"/>
          <w:highlight w:val="none"/>
          <w:lang w:val="en-US" w:eastAsia="zh-CN"/>
        </w:rPr>
        <w:t>4</w:t>
      </w:r>
      <w:r>
        <w:rPr>
          <w:rFonts w:hint="eastAsia" w:asciiTheme="minorEastAsia" w:hAnsiTheme="minorEastAsia" w:eastAsiaTheme="minorEastAsia" w:cstheme="minorEastAsia"/>
          <w:b/>
          <w:color w:val="auto"/>
          <w:sz w:val="24"/>
          <w:szCs w:val="24"/>
          <w:highlight w:val="none"/>
        </w:rPr>
        <w:t>.告知磋商结果</w:t>
      </w:r>
    </w:p>
    <w:p w14:paraId="344C672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4</w:t>
      </w:r>
      <w:r>
        <w:rPr>
          <w:rFonts w:hint="eastAsia" w:asciiTheme="minorEastAsia" w:hAnsiTheme="minorEastAsia" w:eastAsiaTheme="minorEastAsia" w:cstheme="minorEastAsia"/>
          <w:color w:val="auto"/>
          <w:sz w:val="24"/>
          <w:szCs w:val="24"/>
          <w:highlight w:val="none"/>
        </w:rPr>
        <w:t>.1在公告成交结果的同时，采购代理机构同时以</w:t>
      </w:r>
      <w:r>
        <w:rPr>
          <w:rFonts w:hint="eastAsia" w:asciiTheme="minorEastAsia" w:hAnsiTheme="minorEastAsia" w:eastAsiaTheme="minorEastAsia" w:cstheme="minorEastAsia"/>
          <w:color w:val="auto"/>
          <w:sz w:val="24"/>
          <w:szCs w:val="24"/>
          <w:highlight w:val="none"/>
          <w:u w:val="single"/>
        </w:rPr>
        <w:t>供应商须知前附表</w:t>
      </w:r>
      <w:r>
        <w:rPr>
          <w:rFonts w:hint="eastAsia" w:asciiTheme="minorEastAsia" w:hAnsiTheme="minorEastAsia" w:eastAsiaTheme="minorEastAsia" w:cstheme="minorEastAsia"/>
          <w:color w:val="auto"/>
          <w:sz w:val="24"/>
          <w:szCs w:val="24"/>
          <w:highlight w:val="none"/>
        </w:rPr>
        <w:t>规定的形式告知未成交供应商本人的评审得分和排序。</w:t>
      </w:r>
    </w:p>
    <w:p w14:paraId="7BF3638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4</w:t>
      </w:r>
      <w:r>
        <w:rPr>
          <w:rFonts w:hint="eastAsia" w:asciiTheme="minorEastAsia" w:hAnsiTheme="minorEastAsia" w:eastAsiaTheme="minorEastAsia" w:cstheme="minorEastAsia"/>
          <w:color w:val="auto"/>
          <w:sz w:val="24"/>
          <w:szCs w:val="24"/>
          <w:highlight w:val="none"/>
        </w:rPr>
        <w:t>.2采购代理机构对未成交的供应商不做未成交原因的解释。</w:t>
      </w:r>
    </w:p>
    <w:p w14:paraId="29C2A7D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2"/>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25</w:t>
      </w:r>
      <w:r>
        <w:rPr>
          <w:rFonts w:hint="eastAsia" w:asciiTheme="minorEastAsia" w:hAnsiTheme="minorEastAsia" w:eastAsiaTheme="minorEastAsia" w:cstheme="minorEastAsia"/>
          <w:b/>
          <w:color w:val="auto"/>
          <w:sz w:val="24"/>
          <w:szCs w:val="24"/>
          <w:highlight w:val="none"/>
        </w:rPr>
        <w:t>.履约保证金</w:t>
      </w:r>
    </w:p>
    <w:p w14:paraId="3F3922E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25</w:t>
      </w:r>
      <w:r>
        <w:rPr>
          <w:rFonts w:hint="eastAsia" w:asciiTheme="minorEastAsia" w:hAnsiTheme="minorEastAsia" w:eastAsiaTheme="minorEastAsia" w:cstheme="minorEastAsia"/>
          <w:color w:val="auto"/>
          <w:sz w:val="24"/>
          <w:szCs w:val="24"/>
          <w:highlight w:val="none"/>
        </w:rPr>
        <w:t>.1成交供应商应按照</w:t>
      </w:r>
      <w:r>
        <w:rPr>
          <w:rFonts w:hint="eastAsia" w:asciiTheme="minorEastAsia" w:hAnsiTheme="minorEastAsia" w:eastAsiaTheme="minorEastAsia" w:cstheme="minorEastAsia"/>
          <w:color w:val="auto"/>
          <w:sz w:val="24"/>
          <w:szCs w:val="24"/>
          <w:highlight w:val="none"/>
          <w:u w:val="single"/>
        </w:rPr>
        <w:t>供应商须知前附表</w:t>
      </w:r>
      <w:r>
        <w:rPr>
          <w:rFonts w:hint="eastAsia" w:asciiTheme="minorEastAsia" w:hAnsiTheme="minorEastAsia" w:eastAsiaTheme="minorEastAsia" w:cstheme="minorEastAsia"/>
          <w:color w:val="auto"/>
          <w:sz w:val="24"/>
          <w:szCs w:val="24"/>
          <w:highlight w:val="none"/>
        </w:rPr>
        <w:t>规定缴纳履约保证金。</w:t>
      </w:r>
    </w:p>
    <w:p w14:paraId="0B4BCCE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25</w:t>
      </w:r>
      <w:r>
        <w:rPr>
          <w:rFonts w:hint="eastAsia" w:asciiTheme="minorEastAsia" w:hAnsiTheme="minorEastAsia" w:eastAsiaTheme="minorEastAsia" w:cstheme="minorEastAsia"/>
          <w:color w:val="auto"/>
          <w:sz w:val="24"/>
          <w:szCs w:val="24"/>
          <w:highlight w:val="none"/>
        </w:rPr>
        <w:t>.2如果成交供应商没有按照上述履约保证金的规定执行，将视为放弃成交资格。在此情况下，采购人可确定下一成交候选供应商为成交供应商，也可以重新开展采购活动。</w:t>
      </w:r>
    </w:p>
    <w:p w14:paraId="2F0CB61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2"/>
        <w:rPr>
          <w:rFonts w:hint="eastAsia" w:asciiTheme="minorEastAsia" w:hAnsiTheme="minorEastAsia" w:eastAsiaTheme="minorEastAsia" w:cstheme="minorEastAsia"/>
          <w:b/>
          <w:color w:val="auto"/>
          <w:sz w:val="24"/>
          <w:szCs w:val="24"/>
          <w:highlight w:val="none"/>
          <w:lang w:val="en-US" w:eastAsia="zh-CN"/>
        </w:rPr>
      </w:pPr>
      <w:r>
        <w:rPr>
          <w:rFonts w:hint="eastAsia" w:asciiTheme="minorEastAsia" w:hAnsiTheme="minorEastAsia" w:eastAsiaTheme="minorEastAsia" w:cstheme="minorEastAsia"/>
          <w:b/>
          <w:color w:val="auto"/>
          <w:sz w:val="24"/>
          <w:szCs w:val="24"/>
          <w:highlight w:val="none"/>
          <w:lang w:val="en-US" w:eastAsia="zh-CN"/>
        </w:rPr>
        <w:t>26</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val="en-US" w:eastAsia="zh-CN"/>
        </w:rPr>
        <w:t>代理费用</w:t>
      </w:r>
    </w:p>
    <w:p w14:paraId="387B72E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26</w:t>
      </w:r>
      <w:r>
        <w:rPr>
          <w:rFonts w:hint="eastAsia" w:asciiTheme="minorEastAsia" w:hAnsiTheme="minorEastAsia" w:eastAsiaTheme="minorEastAsia" w:cstheme="minorEastAsia"/>
          <w:color w:val="auto"/>
          <w:sz w:val="24"/>
          <w:szCs w:val="24"/>
          <w:highlight w:val="none"/>
        </w:rPr>
        <w:t>.1本项目</w:t>
      </w:r>
      <w:r>
        <w:rPr>
          <w:rFonts w:hint="eastAsia" w:asciiTheme="minorEastAsia" w:hAnsiTheme="minorEastAsia" w:eastAsiaTheme="minorEastAsia" w:cstheme="minorEastAsia"/>
          <w:color w:val="auto"/>
          <w:sz w:val="24"/>
          <w:szCs w:val="24"/>
          <w:highlight w:val="none"/>
          <w:lang w:val="en-US" w:eastAsia="zh-CN"/>
        </w:rPr>
        <w:t>代理费用</w:t>
      </w:r>
      <w:r>
        <w:rPr>
          <w:rFonts w:hint="eastAsia" w:asciiTheme="minorEastAsia" w:hAnsiTheme="minorEastAsia" w:eastAsiaTheme="minorEastAsia" w:cstheme="minorEastAsia"/>
          <w:color w:val="auto"/>
          <w:sz w:val="24"/>
          <w:szCs w:val="24"/>
          <w:highlight w:val="none"/>
        </w:rPr>
        <w:t>的收取按</w:t>
      </w:r>
      <w:r>
        <w:rPr>
          <w:rFonts w:hint="eastAsia" w:asciiTheme="minorEastAsia" w:hAnsiTheme="minorEastAsia" w:eastAsiaTheme="minorEastAsia" w:cstheme="minorEastAsia"/>
          <w:color w:val="auto"/>
          <w:sz w:val="24"/>
          <w:szCs w:val="24"/>
          <w:highlight w:val="none"/>
          <w:u w:val="single"/>
        </w:rPr>
        <w:t>供应商须知前附表</w:t>
      </w:r>
      <w:r>
        <w:rPr>
          <w:rFonts w:hint="eastAsia" w:asciiTheme="minorEastAsia" w:hAnsiTheme="minorEastAsia" w:eastAsiaTheme="minorEastAsia" w:cstheme="minorEastAsia"/>
          <w:color w:val="auto"/>
          <w:sz w:val="24"/>
          <w:szCs w:val="24"/>
          <w:highlight w:val="none"/>
        </w:rPr>
        <w:t>的规定执行。</w:t>
      </w:r>
    </w:p>
    <w:p w14:paraId="386D84D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2"/>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27</w:t>
      </w:r>
      <w:r>
        <w:rPr>
          <w:rFonts w:hint="eastAsia" w:asciiTheme="minorEastAsia" w:hAnsiTheme="minorEastAsia" w:eastAsiaTheme="minorEastAsia" w:cstheme="minorEastAsia"/>
          <w:b/>
          <w:color w:val="auto"/>
          <w:sz w:val="24"/>
          <w:szCs w:val="24"/>
          <w:highlight w:val="none"/>
        </w:rPr>
        <w:t>.签订合同</w:t>
      </w:r>
    </w:p>
    <w:p w14:paraId="5195CA7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27</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u w:val="none"/>
          <w:lang w:val="en-US" w:eastAsia="zh-CN"/>
        </w:rPr>
        <w:t>采购人与成交供应商应当按照</w:t>
      </w:r>
      <w:r>
        <w:rPr>
          <w:rFonts w:hint="eastAsia" w:asciiTheme="minorEastAsia" w:hAnsiTheme="minorEastAsia" w:eastAsiaTheme="minorEastAsia" w:cstheme="minorEastAsia"/>
          <w:color w:val="auto"/>
          <w:sz w:val="24"/>
          <w:szCs w:val="24"/>
          <w:highlight w:val="none"/>
          <w:u w:val="single"/>
          <w:lang w:val="en-US" w:eastAsia="zh-CN"/>
        </w:rPr>
        <w:t>供应商</w:t>
      </w:r>
      <w:r>
        <w:rPr>
          <w:rFonts w:hint="eastAsia" w:asciiTheme="minorEastAsia" w:hAnsiTheme="minorEastAsia" w:eastAsiaTheme="minorEastAsia" w:cstheme="minorEastAsia"/>
          <w:color w:val="auto"/>
          <w:sz w:val="24"/>
          <w:szCs w:val="24"/>
          <w:highlight w:val="none"/>
          <w:u w:val="single"/>
        </w:rPr>
        <w:t>须知前附表</w:t>
      </w:r>
      <w:r>
        <w:rPr>
          <w:rFonts w:hint="eastAsia" w:asciiTheme="minorEastAsia" w:hAnsiTheme="minorEastAsia" w:eastAsiaTheme="minorEastAsia" w:cstheme="minorEastAsia"/>
          <w:color w:val="auto"/>
          <w:sz w:val="24"/>
          <w:szCs w:val="24"/>
          <w:highlight w:val="none"/>
          <w:u w:val="none"/>
        </w:rPr>
        <w:t>规定</w:t>
      </w:r>
      <w:r>
        <w:rPr>
          <w:rFonts w:hint="eastAsia" w:asciiTheme="minorEastAsia" w:hAnsiTheme="minorEastAsia" w:eastAsiaTheme="minorEastAsia" w:cstheme="minorEastAsia"/>
          <w:color w:val="auto"/>
          <w:sz w:val="24"/>
          <w:szCs w:val="24"/>
          <w:highlight w:val="none"/>
          <w:lang w:val="en-US" w:eastAsia="zh-CN"/>
        </w:rPr>
        <w:t>的时间内完成政府采购合同签订及合同公告。</w:t>
      </w:r>
    </w:p>
    <w:p w14:paraId="358BAF4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27</w:t>
      </w:r>
      <w:r>
        <w:rPr>
          <w:rFonts w:hint="eastAsia" w:asciiTheme="minorEastAsia" w:hAnsiTheme="minorEastAsia" w:eastAsiaTheme="minorEastAsia" w:cstheme="minorEastAsia"/>
          <w:color w:val="auto"/>
          <w:sz w:val="24"/>
          <w:szCs w:val="24"/>
          <w:highlight w:val="none"/>
        </w:rPr>
        <w:t>.2磋商文件、成交供应商的响应文件及其澄清文件等，均为签订合同的依据。</w:t>
      </w:r>
    </w:p>
    <w:p w14:paraId="24243F0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27</w:t>
      </w:r>
      <w:r>
        <w:rPr>
          <w:rFonts w:hint="eastAsia" w:asciiTheme="minorEastAsia" w:hAnsiTheme="minorEastAsia" w:eastAsiaTheme="minorEastAsia" w:cstheme="minorEastAsia"/>
          <w:color w:val="auto"/>
          <w:sz w:val="24"/>
          <w:szCs w:val="24"/>
          <w:highlight w:val="none"/>
        </w:rPr>
        <w:t>.3成交供应商拒绝与采购人签订合同的，采购人可以按照评审报告推荐的成交候选供应商名单排序，确定下一成交候选供应商为成交供应商，也可以重新开展采购活动。成交供应商拒绝签订政府采购合同的不得参加对该项目重新开展的采购活动。</w:t>
      </w:r>
    </w:p>
    <w:p w14:paraId="7F1B2AB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bookmarkStart w:id="32" w:name="_Hlk60264926"/>
      <w:r>
        <w:rPr>
          <w:rFonts w:hint="eastAsia" w:asciiTheme="minorEastAsia" w:hAnsiTheme="minorEastAsia" w:eastAsiaTheme="minorEastAsia" w:cstheme="minorEastAsia"/>
          <w:color w:val="auto"/>
          <w:sz w:val="24"/>
          <w:szCs w:val="24"/>
          <w:highlight w:val="none"/>
          <w:lang w:val="en-US" w:eastAsia="zh-CN"/>
        </w:rPr>
        <w:t>27.4</w:t>
      </w:r>
      <w:r>
        <w:rPr>
          <w:rFonts w:hint="eastAsia" w:asciiTheme="minorEastAsia" w:hAnsiTheme="minorEastAsia" w:eastAsiaTheme="minorEastAsia" w:cstheme="minorEastAsia"/>
          <w:color w:val="auto"/>
          <w:sz w:val="24"/>
          <w:szCs w:val="24"/>
          <w:highlight w:val="none"/>
        </w:rPr>
        <w:t>依据《政府采购促进中小企业发展管理办法》（财库〔2020〕46号）规定享受扶持政策获得政府采购合同的，小微企业不得将合同分包给大中型企业，中型企业不得将合同分包给大型企业。</w:t>
      </w:r>
      <w:bookmarkEnd w:id="32"/>
    </w:p>
    <w:p w14:paraId="4EB81F0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2"/>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28</w:t>
      </w:r>
      <w:r>
        <w:rPr>
          <w:rFonts w:hint="eastAsia" w:asciiTheme="minorEastAsia" w:hAnsiTheme="minorEastAsia" w:eastAsiaTheme="minorEastAsia" w:cstheme="minorEastAsia"/>
          <w:b/>
          <w:color w:val="auto"/>
          <w:sz w:val="24"/>
          <w:szCs w:val="24"/>
          <w:highlight w:val="none"/>
        </w:rPr>
        <w:t>.廉洁自律规定</w:t>
      </w:r>
    </w:p>
    <w:p w14:paraId="6FD0AA4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28</w:t>
      </w:r>
      <w:r>
        <w:rPr>
          <w:rFonts w:hint="eastAsia" w:asciiTheme="minorEastAsia" w:hAnsiTheme="minorEastAsia" w:eastAsiaTheme="minorEastAsia" w:cstheme="minorEastAsia"/>
          <w:color w:val="auto"/>
          <w:sz w:val="24"/>
          <w:szCs w:val="24"/>
          <w:highlight w:val="none"/>
        </w:rPr>
        <w:t>.1采购代理机构工作人员不得以不正当手段获取政府采购代理业务，不得与采购人、供应商恶意串通。</w:t>
      </w:r>
    </w:p>
    <w:p w14:paraId="541A3A4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28</w:t>
      </w:r>
      <w:r>
        <w:rPr>
          <w:rFonts w:hint="eastAsia" w:asciiTheme="minorEastAsia" w:hAnsiTheme="minorEastAsia" w:eastAsiaTheme="minorEastAsia" w:cstheme="minorEastAsia"/>
          <w:color w:val="auto"/>
          <w:sz w:val="24"/>
          <w:szCs w:val="24"/>
          <w:highlight w:val="none"/>
        </w:rPr>
        <w:t>.2采购代理机构工作人员不得接受采购人或者供应商组织的宴请、旅游、娱乐，不得收受礼品、现金、有价证券等，不得向采购人或者供应商报销应当由个人承担的费用。</w:t>
      </w:r>
    </w:p>
    <w:p w14:paraId="7E680C0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2"/>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29</w:t>
      </w:r>
      <w:r>
        <w:rPr>
          <w:rFonts w:hint="eastAsia" w:asciiTheme="minorEastAsia" w:hAnsiTheme="minorEastAsia" w:eastAsiaTheme="minorEastAsia" w:cstheme="minorEastAsia"/>
          <w:b/>
          <w:color w:val="auto"/>
          <w:sz w:val="24"/>
          <w:szCs w:val="24"/>
          <w:highlight w:val="none"/>
        </w:rPr>
        <w:t>.质疑的提出与接收</w:t>
      </w:r>
    </w:p>
    <w:p w14:paraId="059A09F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29</w:t>
      </w:r>
      <w:r>
        <w:rPr>
          <w:rFonts w:hint="eastAsia" w:asciiTheme="minorEastAsia" w:hAnsiTheme="minorEastAsia" w:eastAsiaTheme="minorEastAsia" w:cstheme="minorEastAsia"/>
          <w:color w:val="auto"/>
          <w:sz w:val="24"/>
          <w:szCs w:val="24"/>
          <w:highlight w:val="none"/>
        </w:rPr>
        <w:t>.1供应商认为磋商文件、采购过程和成交结果使自己的权益受到损害的，可以在知道或者应知其权益受到损害之日起七个工作日内，以书面形式向采购人或其委托的采购代理机构提出质疑。</w:t>
      </w:r>
    </w:p>
    <w:p w14:paraId="0A598AE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29</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质疑供应商应按照财政部制定的《政府采购质疑函范本》格式（详见磋商文件第八章）和《政府采购质疑和投诉办法》的要求，在法定质疑期内以书面形式提出质疑，超出法定质疑期提交的质疑将被拒绝。针对同一采购程序环节的质疑应一次性提出。</w:t>
      </w:r>
    </w:p>
    <w:p w14:paraId="74457D0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29</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采购代理机构质疑函接收部门、联系电话和通讯地址，见</w:t>
      </w:r>
      <w:r>
        <w:rPr>
          <w:rFonts w:hint="eastAsia" w:asciiTheme="minorEastAsia" w:hAnsiTheme="minorEastAsia" w:eastAsiaTheme="minorEastAsia" w:cstheme="minorEastAsia"/>
          <w:color w:val="auto"/>
          <w:sz w:val="24"/>
          <w:szCs w:val="24"/>
          <w:highlight w:val="none"/>
          <w:u w:val="single"/>
        </w:rPr>
        <w:t>供应商须知前附表</w:t>
      </w:r>
      <w:r>
        <w:rPr>
          <w:rFonts w:hint="eastAsia" w:asciiTheme="minorEastAsia" w:hAnsiTheme="minorEastAsia" w:eastAsiaTheme="minorEastAsia" w:cstheme="minorEastAsia"/>
          <w:color w:val="auto"/>
          <w:sz w:val="24"/>
          <w:szCs w:val="24"/>
          <w:highlight w:val="none"/>
        </w:rPr>
        <w:t>。</w:t>
      </w:r>
    </w:p>
    <w:p w14:paraId="6A99F0E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注：上述条款中所要求的书面形式包含通过电子交易系统递交方式。</w:t>
      </w:r>
    </w:p>
    <w:p w14:paraId="65D8298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2"/>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3</w:t>
      </w:r>
      <w:r>
        <w:rPr>
          <w:rFonts w:hint="eastAsia" w:asciiTheme="minorEastAsia" w:hAnsiTheme="minorEastAsia" w:eastAsiaTheme="minorEastAsia" w:cstheme="minorEastAsia"/>
          <w:b/>
          <w:color w:val="auto"/>
          <w:sz w:val="24"/>
          <w:szCs w:val="24"/>
          <w:highlight w:val="none"/>
          <w:lang w:val="en-US" w:eastAsia="zh-CN"/>
        </w:rPr>
        <w:t>0</w:t>
      </w:r>
      <w:r>
        <w:rPr>
          <w:rFonts w:hint="eastAsia" w:asciiTheme="minorEastAsia" w:hAnsiTheme="minorEastAsia" w:eastAsiaTheme="minorEastAsia" w:cstheme="minorEastAsia"/>
          <w:b/>
          <w:color w:val="auto"/>
          <w:sz w:val="24"/>
          <w:szCs w:val="24"/>
          <w:highlight w:val="none"/>
        </w:rPr>
        <w:t>.需要补充的其他内容</w:t>
      </w:r>
    </w:p>
    <w:p w14:paraId="396DF67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需要补充的其他内容，见</w:t>
      </w:r>
      <w:r>
        <w:rPr>
          <w:rFonts w:hint="eastAsia" w:asciiTheme="minorEastAsia" w:hAnsiTheme="minorEastAsia" w:eastAsiaTheme="minorEastAsia" w:cstheme="minorEastAsia"/>
          <w:color w:val="auto"/>
          <w:sz w:val="24"/>
          <w:szCs w:val="24"/>
          <w:highlight w:val="none"/>
          <w:u w:val="single"/>
        </w:rPr>
        <w:t>供应商须知前附表</w:t>
      </w:r>
      <w:r>
        <w:rPr>
          <w:rFonts w:hint="eastAsia" w:asciiTheme="minorEastAsia" w:hAnsiTheme="minorEastAsia" w:eastAsiaTheme="minorEastAsia" w:cstheme="minorEastAsia"/>
          <w:color w:val="auto"/>
          <w:sz w:val="24"/>
          <w:szCs w:val="24"/>
          <w:highlight w:val="none"/>
        </w:rPr>
        <w:t>。</w:t>
      </w:r>
    </w:p>
    <w:p w14:paraId="786D16F1">
      <w:pPr>
        <w:widowControl/>
        <w:jc w:val="left"/>
        <w:rPr>
          <w:rFonts w:asciiTheme="minorEastAsia" w:hAnsiTheme="minorEastAsia" w:eastAsiaTheme="minorEastAsia"/>
          <w:b/>
          <w:color w:val="auto"/>
          <w:sz w:val="28"/>
          <w:highlight w:val="none"/>
        </w:rPr>
      </w:pPr>
      <w:r>
        <w:rPr>
          <w:rFonts w:asciiTheme="minorEastAsia" w:hAnsiTheme="minorEastAsia" w:eastAsiaTheme="minorEastAsia"/>
          <w:color w:val="auto"/>
          <w:sz w:val="24"/>
          <w:highlight w:val="none"/>
        </w:rPr>
        <w:br w:type="page"/>
      </w:r>
    </w:p>
    <w:p w14:paraId="619D8127">
      <w:pPr>
        <w:spacing w:line="360" w:lineRule="auto"/>
        <w:jc w:val="center"/>
        <w:outlineLvl w:val="0"/>
        <w:rPr>
          <w:rFonts w:asciiTheme="minorEastAsia" w:hAnsiTheme="minorEastAsia" w:eastAsiaTheme="minorEastAsia"/>
          <w:b/>
          <w:color w:val="auto"/>
          <w:sz w:val="28"/>
          <w:highlight w:val="none"/>
        </w:rPr>
      </w:pPr>
      <w:bookmarkStart w:id="33" w:name="_Toc30873"/>
      <w:r>
        <w:rPr>
          <w:rFonts w:hint="eastAsia" w:asciiTheme="minorEastAsia" w:hAnsiTheme="minorEastAsia" w:eastAsiaTheme="minorEastAsia"/>
          <w:b/>
          <w:color w:val="auto"/>
          <w:sz w:val="28"/>
          <w:highlight w:val="none"/>
        </w:rPr>
        <w:t>第三章  采购需求</w:t>
      </w:r>
      <w:bookmarkEnd w:id="33"/>
    </w:p>
    <w:tbl>
      <w:tblPr>
        <w:tblStyle w:val="9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8"/>
        <w:gridCol w:w="1277"/>
        <w:gridCol w:w="6287"/>
      </w:tblGrid>
      <w:tr w14:paraId="4E0EE5AF">
        <w:trPr>
          <w:jc w:val="center"/>
        </w:trPr>
        <w:tc>
          <w:tcPr>
            <w:tcW w:w="562" w:type="pct"/>
            <w:vAlign w:val="center"/>
          </w:tcPr>
          <w:p w14:paraId="7ED0AE7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color w:val="auto"/>
                <w:kern w:val="2"/>
                <w:sz w:val="24"/>
                <w:szCs w:val="24"/>
                <w:highlight w:val="none"/>
              </w:rPr>
            </w:pPr>
            <w:r>
              <w:rPr>
                <w:rFonts w:hint="eastAsia" w:asciiTheme="minorEastAsia" w:hAnsiTheme="minorEastAsia" w:eastAsiaTheme="minorEastAsia" w:cstheme="minorEastAsia"/>
                <w:b/>
                <w:color w:val="auto"/>
                <w:kern w:val="2"/>
                <w:sz w:val="24"/>
                <w:szCs w:val="24"/>
                <w:highlight w:val="none"/>
              </w:rPr>
              <w:t>序号</w:t>
            </w:r>
          </w:p>
        </w:tc>
        <w:tc>
          <w:tcPr>
            <w:tcW w:w="749" w:type="pct"/>
            <w:vAlign w:val="center"/>
          </w:tcPr>
          <w:p w14:paraId="4CF5B89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color w:val="auto"/>
                <w:kern w:val="2"/>
                <w:sz w:val="24"/>
                <w:szCs w:val="24"/>
                <w:highlight w:val="none"/>
              </w:rPr>
            </w:pPr>
            <w:r>
              <w:rPr>
                <w:rFonts w:hint="eastAsia" w:asciiTheme="minorEastAsia" w:hAnsiTheme="minorEastAsia" w:eastAsiaTheme="minorEastAsia" w:cstheme="minorEastAsia"/>
                <w:b/>
                <w:color w:val="auto"/>
                <w:kern w:val="2"/>
                <w:sz w:val="24"/>
                <w:szCs w:val="24"/>
                <w:highlight w:val="none"/>
              </w:rPr>
              <w:t>内容</w:t>
            </w:r>
          </w:p>
        </w:tc>
        <w:tc>
          <w:tcPr>
            <w:tcW w:w="3688" w:type="pct"/>
            <w:vAlign w:val="center"/>
          </w:tcPr>
          <w:p w14:paraId="51B292B6">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color w:val="auto"/>
                <w:kern w:val="2"/>
                <w:sz w:val="24"/>
                <w:szCs w:val="24"/>
                <w:highlight w:val="none"/>
              </w:rPr>
            </w:pPr>
            <w:r>
              <w:rPr>
                <w:rFonts w:hint="eastAsia" w:asciiTheme="minorEastAsia" w:hAnsiTheme="minorEastAsia" w:eastAsiaTheme="minorEastAsia" w:cstheme="minorEastAsia"/>
                <w:b/>
                <w:color w:val="auto"/>
                <w:kern w:val="2"/>
                <w:sz w:val="24"/>
                <w:szCs w:val="24"/>
                <w:highlight w:val="none"/>
              </w:rPr>
              <w:t>说明和要求</w:t>
            </w:r>
          </w:p>
        </w:tc>
      </w:tr>
      <w:tr w14:paraId="29AEE1D2">
        <w:trPr>
          <w:jc w:val="center"/>
        </w:trPr>
        <w:tc>
          <w:tcPr>
            <w:tcW w:w="562" w:type="pct"/>
            <w:vAlign w:val="center"/>
          </w:tcPr>
          <w:p w14:paraId="77ABB86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color w:val="auto"/>
                <w:kern w:val="2"/>
                <w:sz w:val="24"/>
                <w:szCs w:val="24"/>
                <w:highlight w:val="none"/>
              </w:rPr>
            </w:pPr>
            <w:r>
              <w:rPr>
                <w:rFonts w:hint="eastAsia" w:asciiTheme="minorEastAsia" w:hAnsiTheme="minorEastAsia" w:eastAsiaTheme="minorEastAsia" w:cstheme="minorEastAsia"/>
                <w:color w:val="auto"/>
                <w:kern w:val="2"/>
                <w:sz w:val="24"/>
                <w:szCs w:val="24"/>
                <w:highlight w:val="none"/>
              </w:rPr>
              <w:t>1</w:t>
            </w:r>
          </w:p>
        </w:tc>
        <w:tc>
          <w:tcPr>
            <w:tcW w:w="749" w:type="pct"/>
            <w:vAlign w:val="center"/>
          </w:tcPr>
          <w:p w14:paraId="28F119A6">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color w:val="auto"/>
                <w:kern w:val="2"/>
                <w:sz w:val="24"/>
                <w:szCs w:val="24"/>
                <w:highlight w:val="none"/>
              </w:rPr>
            </w:pPr>
            <w:r>
              <w:rPr>
                <w:rFonts w:hint="eastAsia" w:asciiTheme="minorEastAsia" w:hAnsiTheme="minorEastAsia" w:eastAsiaTheme="minorEastAsia" w:cstheme="minorEastAsia"/>
                <w:color w:val="auto"/>
                <w:kern w:val="2"/>
                <w:sz w:val="24"/>
                <w:szCs w:val="24"/>
                <w:highlight w:val="none"/>
              </w:rPr>
              <w:t>人员到岗及履约要求</w:t>
            </w:r>
          </w:p>
        </w:tc>
        <w:tc>
          <w:tcPr>
            <w:tcW w:w="3688" w:type="pct"/>
            <w:vAlign w:val="center"/>
          </w:tcPr>
          <w:p w14:paraId="304F1DBD">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Theme="minorEastAsia" w:hAnsiTheme="minorEastAsia" w:eastAsiaTheme="minorEastAsia" w:cstheme="minorEastAsia"/>
                <w:color w:val="auto"/>
                <w:kern w:val="2"/>
                <w:sz w:val="24"/>
                <w:szCs w:val="24"/>
                <w:highlight w:val="none"/>
              </w:rPr>
            </w:pPr>
            <w:r>
              <w:rPr>
                <w:rFonts w:hint="eastAsia" w:asciiTheme="minorEastAsia" w:hAnsiTheme="minorEastAsia" w:eastAsiaTheme="minorEastAsia" w:cstheme="minorEastAsia"/>
                <w:color w:val="auto"/>
                <w:kern w:val="2"/>
                <w:sz w:val="24"/>
                <w:szCs w:val="24"/>
                <w:highlight w:val="none"/>
              </w:rPr>
              <w:t>（1）供应商一旦成交，磋商时所报的本项目的项目经理、施工现场技术负责人、各专业负责工程师及施工机械等在整个项目施工期内必须在位，否则采购人有权终止合同。由此造成的损失，成交供应商自行承担并赔偿可能给采购人造成的损失。</w:t>
            </w:r>
          </w:p>
          <w:p w14:paraId="5057FF4F">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Theme="minorEastAsia" w:hAnsiTheme="minorEastAsia" w:eastAsiaTheme="minorEastAsia" w:cstheme="minorEastAsia"/>
                <w:color w:val="auto"/>
                <w:kern w:val="2"/>
                <w:sz w:val="24"/>
                <w:szCs w:val="24"/>
                <w:highlight w:val="none"/>
              </w:rPr>
            </w:pPr>
            <w:r>
              <w:rPr>
                <w:rFonts w:hint="eastAsia" w:asciiTheme="minorEastAsia" w:hAnsiTheme="minorEastAsia" w:eastAsiaTheme="minorEastAsia" w:cstheme="minorEastAsia"/>
                <w:color w:val="auto"/>
                <w:kern w:val="2"/>
                <w:sz w:val="24"/>
                <w:szCs w:val="24"/>
                <w:highlight w:val="none"/>
              </w:rPr>
              <w:t>（2）成交供应商不得擅自更换磋商时所报项目经理及项目部主要管理人员。确需更换时，须报采购人同意，更换后人员不得低于成交供应商磋商时所报人员资质和技术水平。采购人如认为有必要，可要求对上述人员中的部分人员作出更好的调整。</w:t>
            </w:r>
          </w:p>
          <w:p w14:paraId="727D2B34">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Theme="minorEastAsia" w:hAnsiTheme="minorEastAsia" w:eastAsiaTheme="minorEastAsia" w:cstheme="minorEastAsia"/>
                <w:color w:val="auto"/>
                <w:kern w:val="2"/>
                <w:sz w:val="24"/>
                <w:szCs w:val="24"/>
                <w:highlight w:val="none"/>
              </w:rPr>
            </w:pPr>
            <w:r>
              <w:rPr>
                <w:rFonts w:hint="eastAsia" w:asciiTheme="minorEastAsia" w:hAnsiTheme="minorEastAsia" w:eastAsiaTheme="minorEastAsia" w:cstheme="minorEastAsia"/>
                <w:color w:val="auto"/>
                <w:kern w:val="2"/>
                <w:sz w:val="24"/>
                <w:szCs w:val="24"/>
                <w:highlight w:val="none"/>
              </w:rPr>
              <w:t>（3）成交供应商未能按照承诺到岗尽职的，采购人将视情况严重程度对其作出相应处理，给予警告并发出整改通知。如仍未及时整改，采购人有权责令其停工整改、直至终止合同，引进新的承包人。采购人还将停止支付工程款项，扣留任何未付的工程进度款项补偿建设单位的有关损失或工期延误的损失，并就此向承包人索赔。</w:t>
            </w:r>
          </w:p>
        </w:tc>
      </w:tr>
      <w:tr w14:paraId="064E6670">
        <w:trPr>
          <w:jc w:val="center"/>
        </w:trPr>
        <w:tc>
          <w:tcPr>
            <w:tcW w:w="562" w:type="pct"/>
            <w:vAlign w:val="center"/>
          </w:tcPr>
          <w:p w14:paraId="3798F7A4">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color w:val="auto"/>
                <w:kern w:val="2"/>
                <w:sz w:val="24"/>
                <w:szCs w:val="24"/>
                <w:highlight w:val="none"/>
              </w:rPr>
            </w:pPr>
            <w:r>
              <w:rPr>
                <w:rFonts w:hint="eastAsia" w:asciiTheme="minorEastAsia" w:hAnsiTheme="minorEastAsia" w:eastAsiaTheme="minorEastAsia" w:cstheme="minorEastAsia"/>
                <w:color w:val="auto"/>
                <w:kern w:val="2"/>
                <w:sz w:val="24"/>
                <w:szCs w:val="24"/>
                <w:highlight w:val="none"/>
              </w:rPr>
              <w:t>2</w:t>
            </w:r>
          </w:p>
        </w:tc>
        <w:tc>
          <w:tcPr>
            <w:tcW w:w="749" w:type="pct"/>
            <w:vAlign w:val="center"/>
          </w:tcPr>
          <w:p w14:paraId="55F26AE6">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color w:val="auto"/>
                <w:kern w:val="2"/>
                <w:sz w:val="24"/>
                <w:szCs w:val="24"/>
                <w:highlight w:val="none"/>
              </w:rPr>
            </w:pPr>
            <w:r>
              <w:rPr>
                <w:rFonts w:hint="eastAsia" w:asciiTheme="minorEastAsia" w:hAnsiTheme="minorEastAsia" w:eastAsiaTheme="minorEastAsia" w:cstheme="minorEastAsia"/>
                <w:color w:val="auto"/>
                <w:kern w:val="2"/>
                <w:sz w:val="24"/>
                <w:szCs w:val="24"/>
                <w:highlight w:val="none"/>
              </w:rPr>
              <w:t>材料要求</w:t>
            </w:r>
          </w:p>
        </w:tc>
        <w:tc>
          <w:tcPr>
            <w:tcW w:w="3688" w:type="pct"/>
            <w:vAlign w:val="center"/>
          </w:tcPr>
          <w:p w14:paraId="3CDA7443">
            <w:pPr>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auto"/>
              <w:rPr>
                <w:kern w:val="2"/>
                <w:sz w:val="24"/>
                <w:szCs w:val="24"/>
              </w:rPr>
            </w:pPr>
            <w:r>
              <w:rPr>
                <w:rFonts w:hint="eastAsia" w:ascii="宋体" w:hAnsi="宋体" w:eastAsia="宋体" w:cs="宋体"/>
                <w:color w:val="000000"/>
                <w:kern w:val="0"/>
                <w:sz w:val="24"/>
                <w:szCs w:val="24"/>
                <w:lang w:val="en-US" w:eastAsia="zh-CN" w:bidi="ar"/>
              </w:rPr>
              <w:t xml:space="preserve">（1）成交供应商自行采购的材料应满足设计和规范要求的质量等级，并须按有关技术规范要求对材料质量进行检验。成交供应商选定的材料供应厂家和价格须经采购人和监理单位认可。如采购人和监理单位对某种或某些材料的质量有异议，有权提出停止使用的要求，成交供应商必须服从该要求。若该材料经权威检验部门鉴定确有质量问题，由此而发生的一切费用由成交供应商自负。因成交供应商自行采购的材料质量引起的工程质量问题由成交供应商承担所造成的一切损失。 </w:t>
            </w:r>
          </w:p>
          <w:p w14:paraId="163C5A5E">
            <w:pPr>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auto"/>
              <w:rPr>
                <w:kern w:val="2"/>
                <w:sz w:val="24"/>
                <w:szCs w:val="24"/>
              </w:rPr>
            </w:pPr>
            <w:r>
              <w:rPr>
                <w:rFonts w:hint="eastAsia" w:ascii="宋体" w:hAnsi="宋体" w:eastAsia="宋体" w:cs="宋体"/>
                <w:color w:val="000000"/>
                <w:kern w:val="0"/>
                <w:sz w:val="24"/>
                <w:szCs w:val="24"/>
                <w:lang w:val="en-US" w:eastAsia="zh-CN" w:bidi="ar"/>
              </w:rPr>
              <w:t xml:space="preserve">（2）如本项目采购人对工程质量有特殊需求的，对主要设备及材料提供不少于三个的参考品牌，对于采购人参考品牌的材料，供应商可选用参考品牌或不低于参考品牌质量标准的其它品牌；采用其它品牌的应在响应文件中提供相关技术参数证明材料供磋商小组评审，未提供相关技术参数证明材料或经磋商小组评审未通过的，成交后只能从采购人参考品牌中进行选择，价格不予调整。 </w:t>
            </w:r>
          </w:p>
          <w:p w14:paraId="3AE8482C">
            <w:pPr>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auto"/>
              <w:rPr>
                <w:rFonts w:hint="eastAsia" w:asciiTheme="minorEastAsia" w:hAnsiTheme="minorEastAsia" w:eastAsiaTheme="minorEastAsia" w:cstheme="minorEastAsia"/>
                <w:color w:val="auto"/>
                <w:kern w:val="2"/>
                <w:sz w:val="24"/>
                <w:szCs w:val="24"/>
                <w:highlight w:val="none"/>
              </w:rPr>
            </w:pPr>
            <w:r>
              <w:rPr>
                <w:rFonts w:hint="eastAsia" w:ascii="宋体" w:hAnsi="宋体" w:eastAsia="宋体" w:cs="宋体"/>
                <w:color w:val="000000"/>
                <w:kern w:val="0"/>
                <w:sz w:val="24"/>
                <w:szCs w:val="24"/>
                <w:lang w:val="en-US" w:eastAsia="zh-CN" w:bidi="ar"/>
              </w:rPr>
              <w:t>（3）对于采购人参考品牌的材料，供应商如认为参考品牌有限定性、唯一性、明显不在同一档次等级的或者其他异议的，应在本项目询问截止时间前以书面方式提交给采购人或代理机构。</w:t>
            </w:r>
          </w:p>
        </w:tc>
      </w:tr>
      <w:tr w14:paraId="090E1BBB">
        <w:trPr>
          <w:jc w:val="center"/>
        </w:trPr>
        <w:tc>
          <w:tcPr>
            <w:tcW w:w="562" w:type="pct"/>
            <w:vAlign w:val="center"/>
          </w:tcPr>
          <w:p w14:paraId="5650DF8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color w:val="auto"/>
                <w:kern w:val="2"/>
                <w:sz w:val="24"/>
                <w:szCs w:val="24"/>
                <w:highlight w:val="none"/>
              </w:rPr>
            </w:pPr>
            <w:r>
              <w:rPr>
                <w:rFonts w:hint="eastAsia" w:asciiTheme="minorEastAsia" w:hAnsiTheme="minorEastAsia" w:eastAsiaTheme="minorEastAsia" w:cstheme="minorEastAsia"/>
                <w:color w:val="auto"/>
                <w:kern w:val="2"/>
                <w:sz w:val="24"/>
                <w:szCs w:val="24"/>
                <w:highlight w:val="none"/>
              </w:rPr>
              <w:t>3</w:t>
            </w:r>
          </w:p>
        </w:tc>
        <w:tc>
          <w:tcPr>
            <w:tcW w:w="749" w:type="pct"/>
            <w:vAlign w:val="center"/>
          </w:tcPr>
          <w:p w14:paraId="0248369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color w:val="auto"/>
                <w:kern w:val="2"/>
                <w:sz w:val="24"/>
                <w:szCs w:val="24"/>
                <w:highlight w:val="none"/>
              </w:rPr>
            </w:pPr>
            <w:r>
              <w:rPr>
                <w:rFonts w:hint="eastAsia" w:asciiTheme="minorEastAsia" w:hAnsiTheme="minorEastAsia" w:eastAsiaTheme="minorEastAsia" w:cstheme="minorEastAsia"/>
                <w:color w:val="auto"/>
                <w:kern w:val="2"/>
                <w:sz w:val="24"/>
                <w:szCs w:val="24"/>
                <w:highlight w:val="none"/>
              </w:rPr>
              <w:t>工程施工重点难点</w:t>
            </w:r>
          </w:p>
        </w:tc>
        <w:tc>
          <w:tcPr>
            <w:tcW w:w="3688" w:type="pct"/>
            <w:vAlign w:val="center"/>
          </w:tcPr>
          <w:p w14:paraId="7B2AA394">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Theme="minorEastAsia" w:hAnsiTheme="minorEastAsia" w:eastAsiaTheme="minorEastAsia" w:cstheme="minorEastAsia"/>
                <w:color w:val="auto"/>
                <w:kern w:val="2"/>
                <w:sz w:val="24"/>
                <w:szCs w:val="24"/>
                <w:highlight w:val="none"/>
                <w:lang w:eastAsia="zh-CN"/>
              </w:rPr>
            </w:pPr>
            <w:r>
              <w:rPr>
                <w:rFonts w:hint="eastAsia" w:asciiTheme="minorEastAsia" w:hAnsiTheme="minorEastAsia" w:eastAsiaTheme="minorEastAsia" w:cstheme="minorEastAsia"/>
                <w:color w:val="auto"/>
                <w:kern w:val="2"/>
                <w:sz w:val="24"/>
                <w:szCs w:val="24"/>
                <w:highlight w:val="none"/>
                <w:lang w:eastAsia="zh-CN"/>
              </w:rPr>
              <w:t>见图纸、清单。</w:t>
            </w:r>
          </w:p>
        </w:tc>
      </w:tr>
      <w:tr w14:paraId="63FE9A32">
        <w:trPr>
          <w:jc w:val="center"/>
        </w:trPr>
        <w:tc>
          <w:tcPr>
            <w:tcW w:w="562" w:type="pct"/>
            <w:vAlign w:val="center"/>
          </w:tcPr>
          <w:p w14:paraId="5A6A7E4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color w:val="auto"/>
                <w:kern w:val="2"/>
                <w:sz w:val="24"/>
                <w:szCs w:val="24"/>
                <w:highlight w:val="none"/>
              </w:rPr>
            </w:pPr>
            <w:r>
              <w:rPr>
                <w:rFonts w:hint="eastAsia" w:asciiTheme="minorEastAsia" w:hAnsiTheme="minorEastAsia" w:eastAsiaTheme="minorEastAsia" w:cstheme="minorEastAsia"/>
                <w:color w:val="auto"/>
                <w:kern w:val="2"/>
                <w:sz w:val="24"/>
                <w:szCs w:val="24"/>
                <w:highlight w:val="none"/>
              </w:rPr>
              <w:t>4</w:t>
            </w:r>
          </w:p>
        </w:tc>
        <w:tc>
          <w:tcPr>
            <w:tcW w:w="749" w:type="pct"/>
            <w:vAlign w:val="center"/>
          </w:tcPr>
          <w:p w14:paraId="5D175C0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color w:val="auto"/>
                <w:kern w:val="2"/>
                <w:sz w:val="24"/>
                <w:szCs w:val="24"/>
                <w:highlight w:val="none"/>
              </w:rPr>
            </w:pPr>
            <w:r>
              <w:rPr>
                <w:rFonts w:hint="eastAsia" w:asciiTheme="minorEastAsia" w:hAnsiTheme="minorEastAsia" w:eastAsiaTheme="minorEastAsia" w:cstheme="minorEastAsia"/>
                <w:color w:val="auto"/>
                <w:kern w:val="2"/>
                <w:sz w:val="24"/>
                <w:szCs w:val="24"/>
                <w:highlight w:val="none"/>
              </w:rPr>
              <w:t>报价须知</w:t>
            </w:r>
          </w:p>
        </w:tc>
        <w:tc>
          <w:tcPr>
            <w:tcW w:w="3688" w:type="pct"/>
            <w:vAlign w:val="center"/>
          </w:tcPr>
          <w:p w14:paraId="4717948F">
            <w:pPr>
              <w:keepNext w:val="0"/>
              <w:keepLines w:val="0"/>
              <w:pageBreakBefore w:val="0"/>
              <w:widowControl w:val="0"/>
              <w:numPr>
                <w:ilvl w:val="0"/>
                <w:numId w:val="0"/>
              </w:numPr>
              <w:kinsoku/>
              <w:wordWrap/>
              <w:overflowPunct/>
              <w:topLinePunct w:val="0"/>
              <w:autoSpaceDE/>
              <w:autoSpaceDN/>
              <w:bidi w:val="0"/>
              <w:adjustRightInd/>
              <w:snapToGrid/>
              <w:spacing w:line="440" w:lineRule="exact"/>
              <w:jc w:val="left"/>
              <w:textAlignment w:val="auto"/>
              <w:rPr>
                <w:rFonts w:hint="eastAsia" w:asciiTheme="minorEastAsia" w:hAnsiTheme="minorEastAsia" w:eastAsiaTheme="minorEastAsia" w:cstheme="minorEastAsia"/>
                <w:kern w:val="2"/>
                <w:sz w:val="24"/>
                <w:szCs w:val="24"/>
                <w:highlight w:val="none"/>
                <w:lang w:eastAsia="zh-CN"/>
              </w:rPr>
            </w:pPr>
            <w:r>
              <w:rPr>
                <w:rFonts w:hint="eastAsia" w:asciiTheme="minorEastAsia" w:hAnsiTheme="minorEastAsia" w:eastAsiaTheme="minorEastAsia" w:cstheme="minorEastAsia"/>
                <w:color w:val="auto"/>
                <w:kern w:val="2"/>
                <w:sz w:val="24"/>
                <w:szCs w:val="24"/>
                <w:highlight w:val="none"/>
              </w:rPr>
              <w:t>供应商最后报价均不得高于磋商文件（公告）列明的项目预算、最高投标限价，否则其响应文件将被认定为</w:t>
            </w:r>
            <w:r>
              <w:rPr>
                <w:rFonts w:hint="eastAsia" w:asciiTheme="minorEastAsia" w:hAnsiTheme="minorEastAsia" w:eastAsiaTheme="minorEastAsia" w:cstheme="minorEastAsia"/>
                <w:b/>
                <w:bCs/>
                <w:color w:val="auto"/>
                <w:kern w:val="2"/>
                <w:sz w:val="24"/>
                <w:szCs w:val="24"/>
                <w:highlight w:val="none"/>
              </w:rPr>
              <w:t>响应无效</w:t>
            </w:r>
            <w:r>
              <w:rPr>
                <w:rFonts w:hint="eastAsia" w:asciiTheme="minorEastAsia" w:hAnsiTheme="minorEastAsia" w:eastAsiaTheme="minorEastAsia" w:cstheme="minorEastAsia"/>
                <w:color w:val="auto"/>
                <w:kern w:val="2"/>
                <w:sz w:val="24"/>
                <w:szCs w:val="24"/>
                <w:highlight w:val="none"/>
              </w:rPr>
              <w:t>。</w:t>
            </w:r>
          </w:p>
        </w:tc>
      </w:tr>
      <w:tr w14:paraId="04B0594B">
        <w:trPr>
          <w:jc w:val="center"/>
        </w:trPr>
        <w:tc>
          <w:tcPr>
            <w:tcW w:w="562" w:type="pct"/>
            <w:vAlign w:val="center"/>
          </w:tcPr>
          <w:p w14:paraId="5C128B7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color w:val="auto"/>
                <w:kern w:val="2"/>
                <w:sz w:val="24"/>
                <w:szCs w:val="24"/>
                <w:highlight w:val="none"/>
              </w:rPr>
            </w:pPr>
            <w:r>
              <w:rPr>
                <w:rFonts w:hint="eastAsia" w:asciiTheme="minorEastAsia" w:hAnsiTheme="minorEastAsia" w:eastAsiaTheme="minorEastAsia" w:cstheme="minorEastAsia"/>
                <w:color w:val="auto"/>
                <w:kern w:val="2"/>
                <w:sz w:val="24"/>
                <w:szCs w:val="24"/>
                <w:highlight w:val="none"/>
              </w:rPr>
              <w:t>5</w:t>
            </w:r>
          </w:p>
        </w:tc>
        <w:tc>
          <w:tcPr>
            <w:tcW w:w="749" w:type="pct"/>
            <w:vAlign w:val="center"/>
          </w:tcPr>
          <w:p w14:paraId="764B014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color w:val="auto"/>
                <w:kern w:val="2"/>
                <w:sz w:val="24"/>
                <w:szCs w:val="24"/>
                <w:highlight w:val="none"/>
              </w:rPr>
            </w:pPr>
            <w:r>
              <w:rPr>
                <w:rFonts w:hint="eastAsia" w:asciiTheme="minorEastAsia" w:hAnsiTheme="minorEastAsia" w:eastAsiaTheme="minorEastAsia" w:cstheme="minorEastAsia"/>
                <w:color w:val="auto"/>
                <w:kern w:val="2"/>
                <w:sz w:val="24"/>
                <w:szCs w:val="24"/>
                <w:highlight w:val="none"/>
              </w:rPr>
              <w:t>重要说明</w:t>
            </w:r>
          </w:p>
        </w:tc>
        <w:tc>
          <w:tcPr>
            <w:tcW w:w="3688" w:type="pct"/>
            <w:vAlign w:val="center"/>
          </w:tcPr>
          <w:p w14:paraId="5BD8340D">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Theme="minorEastAsia" w:hAnsiTheme="minorEastAsia" w:eastAsiaTheme="minorEastAsia" w:cstheme="minorEastAsia"/>
                <w:color w:val="auto"/>
                <w:kern w:val="2"/>
                <w:sz w:val="24"/>
                <w:szCs w:val="24"/>
                <w:highlight w:val="none"/>
              </w:rPr>
            </w:pPr>
            <w:r>
              <w:rPr>
                <w:rFonts w:hint="eastAsia" w:asciiTheme="minorEastAsia" w:hAnsiTheme="minorEastAsia" w:eastAsiaTheme="minorEastAsia" w:cstheme="minorEastAsia"/>
                <w:kern w:val="2"/>
                <w:sz w:val="24"/>
                <w:szCs w:val="24"/>
                <w:highlight w:val="none"/>
                <w:lang w:val="en-US" w:eastAsia="zh-CN"/>
              </w:rPr>
              <w:t>1、</w:t>
            </w:r>
            <w:r>
              <w:rPr>
                <w:rFonts w:hint="eastAsia" w:asciiTheme="minorEastAsia" w:hAnsiTheme="minorEastAsia" w:eastAsiaTheme="minorEastAsia" w:cstheme="minorEastAsia"/>
                <w:kern w:val="2"/>
                <w:sz w:val="24"/>
                <w:szCs w:val="24"/>
                <w:highlight w:val="none"/>
              </w:rPr>
              <w:t>政府采购政策（包括但不限于下列具体政策要求</w:t>
            </w:r>
            <w:r>
              <w:rPr>
                <w:rFonts w:hint="eastAsia" w:asciiTheme="minorEastAsia" w:hAnsiTheme="minorEastAsia" w:eastAsiaTheme="minorEastAsia" w:cstheme="minorEastAsia"/>
                <w:kern w:val="2"/>
                <w:sz w:val="24"/>
                <w:szCs w:val="24"/>
                <w:highlight w:val="none"/>
                <w:lang w:eastAsia="zh-CN"/>
              </w:rPr>
              <w:t>）</w:t>
            </w:r>
            <w:r>
              <w:rPr>
                <w:rFonts w:hint="eastAsia" w:asciiTheme="minorEastAsia" w:hAnsiTheme="minorEastAsia" w:eastAsiaTheme="minorEastAsia" w:cstheme="minorEastAsia"/>
                <w:color w:val="auto"/>
                <w:kern w:val="2"/>
                <w:sz w:val="24"/>
                <w:szCs w:val="24"/>
                <w:highlight w:val="none"/>
              </w:rPr>
              <w:t>：</w:t>
            </w:r>
          </w:p>
          <w:p w14:paraId="1C86B261">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Theme="minorEastAsia" w:hAnsiTheme="minorEastAsia" w:eastAsiaTheme="minorEastAsia" w:cstheme="minorEastAsia"/>
                <w:color w:val="auto"/>
                <w:kern w:val="2"/>
                <w:sz w:val="24"/>
                <w:szCs w:val="24"/>
                <w:highlight w:val="none"/>
              </w:rPr>
            </w:pPr>
            <w:r>
              <w:rPr>
                <w:rFonts w:hint="eastAsia" w:asciiTheme="minorEastAsia" w:hAnsiTheme="minorEastAsia" w:eastAsiaTheme="minorEastAsia" w:cstheme="minorEastAsia"/>
                <w:color w:val="auto"/>
                <w:kern w:val="2"/>
                <w:sz w:val="24"/>
                <w:szCs w:val="24"/>
                <w:highlight w:val="none"/>
              </w:rPr>
              <w:t>（1）如属于《节能产品政府采购品目清单》中政府强制采购的节能产品，则</w:t>
            </w:r>
            <w:r>
              <w:rPr>
                <w:rFonts w:hint="eastAsia" w:asciiTheme="minorEastAsia" w:hAnsiTheme="minorEastAsia" w:eastAsiaTheme="minorEastAsia" w:cstheme="minorEastAsia"/>
                <w:color w:val="auto"/>
                <w:kern w:val="2"/>
                <w:sz w:val="24"/>
                <w:szCs w:val="24"/>
                <w:highlight w:val="none"/>
                <w:lang w:val="en-US" w:eastAsia="zh-CN"/>
              </w:rPr>
              <w:t>供应商</w:t>
            </w:r>
            <w:r>
              <w:rPr>
                <w:rFonts w:hint="eastAsia" w:asciiTheme="minorEastAsia" w:hAnsiTheme="minorEastAsia" w:eastAsiaTheme="minorEastAsia" w:cstheme="minorEastAsia"/>
                <w:color w:val="auto"/>
                <w:kern w:val="2"/>
                <w:sz w:val="24"/>
                <w:szCs w:val="24"/>
                <w:highlight w:val="none"/>
              </w:rPr>
              <w:t>所投产品须具有市场监管总局公布的《参与实施政府采购节能产品认证机构目录》中的认证机构出具的、处于有效期内的节能产品认证证书。</w:t>
            </w:r>
          </w:p>
          <w:p w14:paraId="24D1A62F">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Theme="minorEastAsia" w:hAnsiTheme="minorEastAsia" w:eastAsiaTheme="minorEastAsia" w:cstheme="minorEastAsia"/>
                <w:color w:val="auto"/>
                <w:kern w:val="2"/>
                <w:sz w:val="24"/>
                <w:szCs w:val="24"/>
                <w:highlight w:val="none"/>
                <w:lang w:val="en-US"/>
              </w:rPr>
            </w:pPr>
            <w:r>
              <w:rPr>
                <w:rFonts w:hint="eastAsia" w:asciiTheme="minorEastAsia" w:hAnsiTheme="minorEastAsia" w:eastAsiaTheme="minorEastAsia" w:cstheme="minorEastAsia"/>
                <w:color w:val="auto"/>
                <w:kern w:val="2"/>
                <w:sz w:val="24"/>
                <w:szCs w:val="24"/>
                <w:highlight w:val="none"/>
              </w:rPr>
              <w:t>（2）如涉及商品包装和快递包装，</w:t>
            </w:r>
            <w:r>
              <w:rPr>
                <w:rFonts w:hint="eastAsia" w:asciiTheme="minorEastAsia" w:hAnsiTheme="minorEastAsia" w:eastAsiaTheme="minorEastAsia" w:cstheme="minorEastAsia"/>
                <w:color w:val="auto"/>
                <w:kern w:val="2"/>
                <w:sz w:val="24"/>
                <w:szCs w:val="24"/>
                <w:highlight w:val="none"/>
                <w:lang w:val="en-US" w:eastAsia="zh-CN"/>
              </w:rPr>
              <w:t>供应商</w:t>
            </w:r>
            <w:r>
              <w:rPr>
                <w:rFonts w:hint="eastAsia" w:asciiTheme="minorEastAsia" w:hAnsiTheme="minorEastAsia" w:eastAsiaTheme="minorEastAsia" w:cstheme="minorEastAsia"/>
                <w:color w:val="auto"/>
                <w:kern w:val="2"/>
                <w:sz w:val="24"/>
                <w:szCs w:val="24"/>
                <w:highlight w:val="none"/>
              </w:rPr>
              <w:t>应当执行《关于印发〈商品包装政府采购需求标准（试行）〉、〈快递包装政府采购需求标准（试行）〉的通知》（财办库〔2020〕123号）、《安徽省财政厅关于贯彻落实政府绿色采购有关政策的通知》（皖财购〔2023〕853号）的要求，提供符合需求标准的绿色包装、绿色运输，同时，采购人将对包装材料和运输环节作为履约验收条款进行验收。</w:t>
            </w:r>
          </w:p>
        </w:tc>
      </w:tr>
      <w:tr w14:paraId="65FB2571">
        <w:trPr>
          <w:jc w:val="center"/>
        </w:trPr>
        <w:tc>
          <w:tcPr>
            <w:tcW w:w="562" w:type="pct"/>
            <w:vAlign w:val="center"/>
          </w:tcPr>
          <w:p w14:paraId="2C7E1AC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color w:val="auto"/>
                <w:kern w:val="2"/>
                <w:sz w:val="24"/>
                <w:szCs w:val="24"/>
                <w:highlight w:val="none"/>
              </w:rPr>
            </w:pPr>
            <w:r>
              <w:rPr>
                <w:rFonts w:hint="eastAsia" w:asciiTheme="minorEastAsia" w:hAnsiTheme="minorEastAsia" w:eastAsiaTheme="minorEastAsia" w:cstheme="minorEastAsia"/>
                <w:color w:val="auto"/>
                <w:kern w:val="2"/>
                <w:sz w:val="24"/>
                <w:szCs w:val="24"/>
                <w:highlight w:val="none"/>
              </w:rPr>
              <w:t>6</w:t>
            </w:r>
          </w:p>
        </w:tc>
        <w:tc>
          <w:tcPr>
            <w:tcW w:w="749" w:type="pct"/>
            <w:vAlign w:val="center"/>
          </w:tcPr>
          <w:p w14:paraId="7C6E060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color w:val="auto"/>
                <w:kern w:val="2"/>
                <w:sz w:val="24"/>
                <w:szCs w:val="24"/>
                <w:highlight w:val="none"/>
              </w:rPr>
            </w:pPr>
            <w:r>
              <w:rPr>
                <w:rFonts w:hint="eastAsia" w:asciiTheme="minorEastAsia" w:hAnsiTheme="minorEastAsia" w:eastAsiaTheme="minorEastAsia" w:cstheme="minorEastAsia"/>
                <w:color w:val="auto"/>
                <w:kern w:val="2"/>
                <w:sz w:val="24"/>
                <w:szCs w:val="24"/>
                <w:highlight w:val="none"/>
              </w:rPr>
              <w:t>项目经理</w:t>
            </w:r>
          </w:p>
        </w:tc>
        <w:tc>
          <w:tcPr>
            <w:tcW w:w="3688" w:type="pct"/>
            <w:vAlign w:val="center"/>
          </w:tcPr>
          <w:p w14:paraId="0E6460FC">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Theme="minorEastAsia" w:hAnsiTheme="minorEastAsia" w:eastAsiaTheme="minorEastAsia" w:cstheme="minorEastAsia"/>
                <w:color w:val="auto"/>
                <w:kern w:val="2"/>
                <w:sz w:val="24"/>
                <w:szCs w:val="24"/>
                <w:highlight w:val="none"/>
              </w:rPr>
            </w:pPr>
            <w:r>
              <w:rPr>
                <w:rFonts w:hint="eastAsia" w:asciiTheme="minorEastAsia" w:hAnsiTheme="minorEastAsia" w:eastAsiaTheme="minorEastAsia" w:cstheme="minorEastAsia"/>
                <w:color w:val="auto"/>
                <w:kern w:val="2"/>
                <w:sz w:val="24"/>
                <w:szCs w:val="24"/>
                <w:highlight w:val="none"/>
              </w:rPr>
              <w:t>见磋商公告</w:t>
            </w:r>
          </w:p>
        </w:tc>
      </w:tr>
      <w:tr w14:paraId="1ED4B801">
        <w:trPr>
          <w:jc w:val="center"/>
        </w:trPr>
        <w:tc>
          <w:tcPr>
            <w:tcW w:w="562" w:type="pct"/>
            <w:vAlign w:val="center"/>
          </w:tcPr>
          <w:p w14:paraId="399967D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color w:val="auto"/>
                <w:kern w:val="2"/>
                <w:sz w:val="24"/>
                <w:szCs w:val="24"/>
                <w:highlight w:val="none"/>
                <w:lang w:val="en-US" w:eastAsia="zh-CN"/>
              </w:rPr>
            </w:pPr>
            <w:r>
              <w:rPr>
                <w:rFonts w:hint="eastAsia" w:asciiTheme="minorEastAsia" w:hAnsiTheme="minorEastAsia" w:eastAsiaTheme="minorEastAsia" w:cstheme="minorEastAsia"/>
                <w:color w:val="auto"/>
                <w:kern w:val="2"/>
                <w:sz w:val="24"/>
                <w:szCs w:val="24"/>
                <w:highlight w:val="none"/>
                <w:lang w:val="en-US" w:eastAsia="zh-CN"/>
              </w:rPr>
              <w:t>7</w:t>
            </w:r>
          </w:p>
        </w:tc>
        <w:tc>
          <w:tcPr>
            <w:tcW w:w="749" w:type="pct"/>
            <w:vAlign w:val="center"/>
          </w:tcPr>
          <w:p w14:paraId="2CBC270C">
            <w:pPr>
              <w:pStyle w:val="67"/>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textAlignment w:val="auto"/>
              <w:rPr>
                <w:rFonts w:hint="eastAsia" w:asciiTheme="minorEastAsia" w:hAnsiTheme="minorEastAsia" w:eastAsiaTheme="minorEastAsia" w:cstheme="minorEastAsia"/>
                <w:color w:val="auto"/>
                <w:kern w:val="2"/>
                <w:sz w:val="24"/>
                <w:szCs w:val="24"/>
                <w:highlight w:val="none"/>
              </w:rPr>
            </w:pPr>
            <w:r>
              <w:rPr>
                <w:rFonts w:hint="eastAsia" w:asciiTheme="minorEastAsia" w:hAnsiTheme="minorEastAsia" w:eastAsiaTheme="minorEastAsia" w:cstheme="minorEastAsia"/>
                <w:b w:val="0"/>
                <w:color w:val="auto"/>
                <w:kern w:val="2"/>
                <w:sz w:val="24"/>
                <w:szCs w:val="24"/>
                <w:highlight w:val="none"/>
              </w:rPr>
              <w:t>本项目采购标的名称及所属行业</w:t>
            </w:r>
          </w:p>
        </w:tc>
        <w:tc>
          <w:tcPr>
            <w:tcW w:w="3688" w:type="pct"/>
            <w:vAlign w:val="center"/>
          </w:tcPr>
          <w:p w14:paraId="17BF0A28">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Theme="minorEastAsia" w:hAnsiTheme="minorEastAsia" w:eastAsiaTheme="minorEastAsia" w:cstheme="minorEastAsia"/>
                <w:color w:val="auto"/>
                <w:kern w:val="2"/>
                <w:sz w:val="24"/>
                <w:szCs w:val="24"/>
                <w:highlight w:val="none"/>
              </w:rPr>
            </w:pPr>
            <w:r>
              <w:rPr>
                <w:rFonts w:hint="eastAsia" w:asciiTheme="minorEastAsia" w:hAnsiTheme="minorEastAsia" w:eastAsiaTheme="minorEastAsia" w:cstheme="minorEastAsia"/>
                <w:color w:val="auto"/>
                <w:kern w:val="2"/>
                <w:sz w:val="24"/>
                <w:szCs w:val="24"/>
                <w:highlight w:val="none"/>
              </w:rPr>
              <w:t>标的名称：安徽财经大学东校区北苑2、15学生公寓楼维修工程</w:t>
            </w:r>
          </w:p>
          <w:p w14:paraId="511999CE">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Theme="minorEastAsia" w:hAnsiTheme="minorEastAsia" w:eastAsiaTheme="minorEastAsia" w:cstheme="minorEastAsia"/>
                <w:color w:val="auto"/>
                <w:kern w:val="2"/>
                <w:sz w:val="24"/>
                <w:szCs w:val="24"/>
                <w:highlight w:val="none"/>
                <w:lang w:val="en-US" w:eastAsia="zh-CN"/>
              </w:rPr>
            </w:pPr>
            <w:r>
              <w:rPr>
                <w:rFonts w:hint="eastAsia" w:asciiTheme="minorEastAsia" w:hAnsiTheme="minorEastAsia" w:eastAsiaTheme="minorEastAsia" w:cstheme="minorEastAsia"/>
                <w:color w:val="auto"/>
                <w:kern w:val="2"/>
                <w:sz w:val="24"/>
                <w:szCs w:val="24"/>
                <w:highlight w:val="none"/>
              </w:rPr>
              <w:t>所属行业：</w:t>
            </w:r>
            <w:r>
              <w:rPr>
                <w:rFonts w:hint="eastAsia" w:asciiTheme="minorEastAsia" w:hAnsiTheme="minorEastAsia" w:eastAsiaTheme="minorEastAsia" w:cstheme="minorEastAsia"/>
                <w:color w:val="auto"/>
                <w:kern w:val="2"/>
                <w:sz w:val="24"/>
                <w:szCs w:val="24"/>
                <w:highlight w:val="none"/>
                <w:lang w:val="en-US" w:eastAsia="zh-CN"/>
              </w:rPr>
              <w:t>建筑业</w:t>
            </w:r>
          </w:p>
        </w:tc>
      </w:tr>
      <w:tr w14:paraId="20969BAC">
        <w:trPr>
          <w:jc w:val="center"/>
        </w:trPr>
        <w:tc>
          <w:tcPr>
            <w:tcW w:w="562" w:type="pct"/>
            <w:vAlign w:val="center"/>
          </w:tcPr>
          <w:p w14:paraId="7C8A1C2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color w:val="auto"/>
                <w:kern w:val="2"/>
                <w:sz w:val="24"/>
                <w:szCs w:val="24"/>
                <w:highlight w:val="none"/>
                <w:lang w:val="en-US" w:eastAsia="zh-CN"/>
              </w:rPr>
            </w:pPr>
            <w:r>
              <w:rPr>
                <w:rFonts w:hint="eastAsia" w:asciiTheme="minorEastAsia" w:hAnsiTheme="minorEastAsia" w:eastAsiaTheme="minorEastAsia" w:cstheme="minorEastAsia"/>
                <w:color w:val="auto"/>
                <w:kern w:val="2"/>
                <w:sz w:val="24"/>
                <w:szCs w:val="24"/>
                <w:highlight w:val="none"/>
                <w:lang w:val="en-US" w:eastAsia="zh-CN"/>
              </w:rPr>
              <w:t>8</w:t>
            </w:r>
          </w:p>
        </w:tc>
        <w:tc>
          <w:tcPr>
            <w:tcW w:w="749" w:type="pct"/>
            <w:vAlign w:val="center"/>
          </w:tcPr>
          <w:p w14:paraId="4448E7D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color w:val="auto"/>
                <w:kern w:val="2"/>
                <w:sz w:val="24"/>
                <w:szCs w:val="24"/>
                <w:highlight w:val="none"/>
                <w:lang w:val="en-US"/>
              </w:rPr>
            </w:pPr>
            <w:r>
              <w:rPr>
                <w:rFonts w:hint="eastAsia" w:asciiTheme="minorEastAsia" w:hAnsiTheme="minorEastAsia" w:eastAsiaTheme="minorEastAsia" w:cstheme="minorEastAsia"/>
                <w:color w:val="auto"/>
                <w:kern w:val="2"/>
                <w:sz w:val="24"/>
                <w:szCs w:val="24"/>
                <w:highlight w:val="none"/>
                <w:lang w:val="en-US" w:eastAsia="zh-CN"/>
              </w:rPr>
              <w:t>免费质保期</w:t>
            </w:r>
          </w:p>
        </w:tc>
        <w:tc>
          <w:tcPr>
            <w:tcW w:w="3688" w:type="pct"/>
            <w:vAlign w:val="center"/>
          </w:tcPr>
          <w:p w14:paraId="46D1EDC7">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Theme="minorEastAsia" w:hAnsiTheme="minorEastAsia" w:eastAsiaTheme="minorEastAsia" w:cstheme="minorEastAsia"/>
                <w:color w:val="auto"/>
                <w:kern w:val="2"/>
                <w:sz w:val="24"/>
                <w:szCs w:val="24"/>
                <w:highlight w:val="none"/>
              </w:rPr>
            </w:pPr>
            <w:r>
              <w:rPr>
                <w:rFonts w:hint="eastAsia" w:asciiTheme="minorEastAsia" w:hAnsiTheme="minorEastAsia" w:eastAsiaTheme="minorEastAsia" w:cstheme="minorEastAsia"/>
                <w:color w:val="auto"/>
                <w:kern w:val="2"/>
                <w:sz w:val="24"/>
                <w:szCs w:val="24"/>
                <w:highlight w:val="none"/>
              </w:rPr>
              <w:t>防水和保温工程为5年，其他工程为2年。</w:t>
            </w:r>
          </w:p>
        </w:tc>
      </w:tr>
    </w:tbl>
    <w:p w14:paraId="02D7BCED">
      <w:pPr>
        <w:spacing w:line="360" w:lineRule="auto"/>
        <w:ind w:firstLine="480" w:firstLineChars="200"/>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br w:type="page"/>
      </w:r>
    </w:p>
    <w:p w14:paraId="10C4B9C5">
      <w:pPr>
        <w:jc w:val="center"/>
        <w:rPr>
          <w:rFonts w:hint="eastAsia" w:asciiTheme="minorEastAsia" w:hAnsiTheme="minorEastAsia" w:eastAsiaTheme="minorEastAsia"/>
          <w:b/>
          <w:color w:val="auto"/>
          <w:sz w:val="28"/>
          <w:highlight w:val="none"/>
          <w:lang w:val="en-US" w:eastAsia="zh-CN"/>
        </w:rPr>
      </w:pPr>
      <w:bookmarkStart w:id="34" w:name="_Toc11353"/>
      <w:r>
        <w:rPr>
          <w:rFonts w:hint="eastAsia" w:asciiTheme="minorEastAsia" w:hAnsiTheme="minorEastAsia" w:eastAsiaTheme="minorEastAsia"/>
          <w:b/>
          <w:color w:val="auto"/>
          <w:sz w:val="28"/>
          <w:highlight w:val="none"/>
        </w:rPr>
        <w:t>安徽财经大学东校区北苑2、15学生公寓楼维修工程</w:t>
      </w:r>
      <w:r>
        <w:rPr>
          <w:rFonts w:hint="eastAsia" w:asciiTheme="minorEastAsia" w:hAnsiTheme="minorEastAsia" w:eastAsiaTheme="minorEastAsia"/>
          <w:b/>
          <w:color w:val="auto"/>
          <w:sz w:val="28"/>
          <w:highlight w:val="none"/>
          <w:lang w:val="en-US" w:eastAsia="zh-CN"/>
        </w:rPr>
        <w:t>采购需求</w:t>
      </w:r>
    </w:p>
    <w:p w14:paraId="56B1997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heme="minorEastAsia" w:hAnsiTheme="minorEastAsia" w:eastAsiaTheme="minorEastAsia" w:cstheme="minorEastAsia"/>
          <w:b/>
          <w:bCs/>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b/>
          <w:bCs/>
          <w:color w:val="000000" w:themeColor="text1"/>
          <w:sz w:val="24"/>
          <w:szCs w:val="24"/>
          <w:lang w:val="en-US" w:eastAsia="zh-CN"/>
          <w14:textFill>
            <w14:solidFill>
              <w14:schemeClr w14:val="tx1"/>
            </w14:solidFill>
          </w14:textFill>
        </w:rPr>
        <w:t>一、本要求适用范围</w:t>
      </w:r>
    </w:p>
    <w:p w14:paraId="71018928">
      <w:pPr>
        <w:pStyle w:val="2"/>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清单控制价编制、招标、施工、验收、结算等阶段。</w:t>
      </w:r>
    </w:p>
    <w:p w14:paraId="09B14D6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
          <w:bCs/>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b/>
          <w:bCs/>
          <w:color w:val="000000" w:themeColor="text1"/>
          <w:sz w:val="24"/>
          <w:szCs w:val="24"/>
          <w:lang w:val="en-US" w:eastAsia="zh-CN"/>
          <w14:textFill>
            <w14:solidFill>
              <w14:schemeClr w14:val="tx1"/>
            </w14:solidFill>
          </w14:textFill>
        </w:rPr>
        <w:t>二、维修内容</w:t>
      </w:r>
    </w:p>
    <w:p w14:paraId="3C29A6CE">
      <w:pPr>
        <w:pStyle w:val="2"/>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维修内容：</w:t>
      </w:r>
      <w:r>
        <w:rPr>
          <w:rFonts w:hint="eastAsia" w:asciiTheme="minorEastAsia" w:hAnsiTheme="minorEastAsia" w:eastAsiaTheme="minorEastAsia" w:cstheme="minorEastAsia"/>
          <w:b w:val="0"/>
          <w:bCs w:val="0"/>
          <w:i w:val="0"/>
          <w:iCs w:val="0"/>
          <w:color w:val="000000" w:themeColor="text1"/>
          <w:sz w:val="24"/>
          <w:szCs w:val="24"/>
          <w:lang w:val="en-US" w:eastAsia="zh-CN"/>
          <w14:textFill>
            <w14:solidFill>
              <w14:schemeClr w14:val="tx1"/>
            </w14:solidFill>
          </w14:textFill>
        </w:rPr>
        <w:t>墙顶面粉刷、宿舍门窗与家具维修、部分电气设施更新、阳台洗漱池更换、空调清洗维保；卫生间洁具改造、墙地砖铺装及防水施工；给排水管道换新，以及室外排水管更换、建筑外立面腰线粉刷等修缮工程</w:t>
      </w:r>
      <w:r>
        <w:rPr>
          <w:rFonts w:hint="eastAsia" w:asciiTheme="minorEastAsia" w:hAnsiTheme="minorEastAsia" w:eastAsiaTheme="minorEastAsia" w:cstheme="minorEastAsia"/>
          <w:sz w:val="24"/>
          <w:szCs w:val="24"/>
          <w:lang w:val="en-US" w:eastAsia="zh-CN"/>
        </w:rPr>
        <w:t>。（具体详见施工图、工程量清单）</w:t>
      </w:r>
    </w:p>
    <w:p w14:paraId="0C0A92E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三、材料和品牌要求</w:t>
      </w:r>
    </w:p>
    <w:p w14:paraId="2B2BD81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主要材料品牌及相关要求：工程使用的主要材料采用国内一线品牌，国标产品，必须有出厂合格证明，施工任务单中标明材料厚度的，均要求为实际厚度。中标人需选用参考品牌或优于同档次其他品牌（参考品牌优先选用），具体如下：</w:t>
      </w:r>
    </w:p>
    <w:tbl>
      <w:tblPr>
        <w:tblStyle w:val="53"/>
        <w:tblW w:w="507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85" w:type="dxa"/>
          <w:bottom w:w="0" w:type="dxa"/>
          <w:right w:w="85" w:type="dxa"/>
        </w:tblCellMar>
      </w:tblPr>
      <w:tblGrid>
        <w:gridCol w:w="773"/>
        <w:gridCol w:w="1315"/>
        <w:gridCol w:w="2340"/>
        <w:gridCol w:w="2934"/>
        <w:gridCol w:w="1244"/>
      </w:tblGrid>
      <w:tr w14:paraId="6C6DC72E">
        <w:trPr>
          <w:cantSplit/>
          <w:trHeight w:val="567" w:hRule="atLeast"/>
          <w:jc w:val="center"/>
        </w:trPr>
        <w:tc>
          <w:tcPr>
            <w:tcW w:w="449" w:type="pct"/>
            <w:tcBorders>
              <w:top w:val="single" w:color="auto" w:sz="4" w:space="0"/>
              <w:left w:val="single" w:color="auto" w:sz="4" w:space="0"/>
              <w:bottom w:val="single" w:color="auto" w:sz="4" w:space="0"/>
              <w:right w:val="single" w:color="auto" w:sz="4" w:space="0"/>
            </w:tcBorders>
            <w:noWrap/>
            <w:vAlign w:val="center"/>
          </w:tcPr>
          <w:p w14:paraId="66D3FC95">
            <w:pPr>
              <w:keepNext w:val="0"/>
              <w:keepLines w:val="0"/>
              <w:pageBreakBefore w:val="0"/>
              <w:widowControl w:val="0"/>
              <w:kinsoku/>
              <w:wordWrap/>
              <w:overflowPunct/>
              <w:topLinePunct/>
              <w:autoSpaceDE/>
              <w:autoSpaceDN/>
              <w:bidi w:val="0"/>
              <w:adjustRightInd/>
              <w:snapToGrid/>
              <w:spacing w:line="440" w:lineRule="exact"/>
              <w:jc w:val="center"/>
              <w:textAlignment w:val="auto"/>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序号</w:t>
            </w:r>
          </w:p>
        </w:tc>
        <w:tc>
          <w:tcPr>
            <w:tcW w:w="764" w:type="pct"/>
            <w:tcBorders>
              <w:top w:val="single" w:color="auto" w:sz="4" w:space="0"/>
              <w:left w:val="single" w:color="auto" w:sz="4" w:space="0"/>
              <w:bottom w:val="single" w:color="auto" w:sz="4" w:space="0"/>
              <w:right w:val="single" w:color="auto" w:sz="4" w:space="0"/>
            </w:tcBorders>
            <w:noWrap/>
            <w:vAlign w:val="center"/>
          </w:tcPr>
          <w:p w14:paraId="54D09FC5">
            <w:pPr>
              <w:keepNext w:val="0"/>
              <w:keepLines w:val="0"/>
              <w:pageBreakBefore w:val="0"/>
              <w:widowControl w:val="0"/>
              <w:kinsoku/>
              <w:wordWrap/>
              <w:overflowPunct/>
              <w:topLinePunct/>
              <w:autoSpaceDE/>
              <w:autoSpaceDN/>
              <w:bidi w:val="0"/>
              <w:adjustRightInd/>
              <w:snapToGrid/>
              <w:spacing w:line="440" w:lineRule="exact"/>
              <w:jc w:val="center"/>
              <w:textAlignment w:val="auto"/>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材料名称</w:t>
            </w:r>
          </w:p>
        </w:tc>
        <w:tc>
          <w:tcPr>
            <w:tcW w:w="1359" w:type="pct"/>
            <w:tcBorders>
              <w:top w:val="single" w:color="auto" w:sz="4" w:space="0"/>
              <w:left w:val="single" w:color="auto" w:sz="4" w:space="0"/>
              <w:bottom w:val="single" w:color="auto" w:sz="4" w:space="0"/>
              <w:right w:val="single" w:color="auto" w:sz="4" w:space="0"/>
            </w:tcBorders>
            <w:noWrap/>
            <w:vAlign w:val="center"/>
          </w:tcPr>
          <w:p w14:paraId="2AC8F666">
            <w:pPr>
              <w:keepNext w:val="0"/>
              <w:keepLines w:val="0"/>
              <w:pageBreakBefore w:val="0"/>
              <w:widowControl w:val="0"/>
              <w:kinsoku/>
              <w:wordWrap/>
              <w:overflowPunct/>
              <w:topLinePunct/>
              <w:autoSpaceDE/>
              <w:autoSpaceDN/>
              <w:bidi w:val="0"/>
              <w:adjustRightInd/>
              <w:snapToGrid/>
              <w:spacing w:line="440" w:lineRule="exact"/>
              <w:jc w:val="center"/>
              <w:textAlignment w:val="auto"/>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型号规格</w:t>
            </w:r>
          </w:p>
        </w:tc>
        <w:tc>
          <w:tcPr>
            <w:tcW w:w="1704" w:type="pct"/>
            <w:tcBorders>
              <w:top w:val="single" w:color="auto" w:sz="4" w:space="0"/>
              <w:left w:val="single" w:color="auto" w:sz="4" w:space="0"/>
              <w:bottom w:val="single" w:color="auto" w:sz="4" w:space="0"/>
              <w:right w:val="single" w:color="auto" w:sz="4" w:space="0"/>
            </w:tcBorders>
            <w:noWrap/>
            <w:vAlign w:val="center"/>
          </w:tcPr>
          <w:p w14:paraId="06F8B813">
            <w:pPr>
              <w:keepNext w:val="0"/>
              <w:keepLines w:val="0"/>
              <w:pageBreakBefore w:val="0"/>
              <w:widowControl w:val="0"/>
              <w:kinsoku/>
              <w:wordWrap/>
              <w:overflowPunct/>
              <w:topLinePunct/>
              <w:autoSpaceDE/>
              <w:autoSpaceDN/>
              <w:bidi w:val="0"/>
              <w:adjustRightInd/>
              <w:snapToGrid/>
              <w:spacing w:line="440" w:lineRule="exact"/>
              <w:jc w:val="center"/>
              <w:textAlignment w:val="auto"/>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生产厂家或品牌名称</w:t>
            </w:r>
          </w:p>
        </w:tc>
        <w:tc>
          <w:tcPr>
            <w:tcW w:w="722" w:type="pct"/>
            <w:tcBorders>
              <w:top w:val="single" w:color="auto" w:sz="4" w:space="0"/>
              <w:left w:val="single" w:color="auto" w:sz="4" w:space="0"/>
              <w:bottom w:val="single" w:color="auto" w:sz="4" w:space="0"/>
              <w:right w:val="single" w:color="auto" w:sz="4" w:space="0"/>
            </w:tcBorders>
            <w:noWrap/>
            <w:vAlign w:val="center"/>
          </w:tcPr>
          <w:p w14:paraId="42652253">
            <w:pPr>
              <w:keepNext w:val="0"/>
              <w:keepLines w:val="0"/>
              <w:pageBreakBefore w:val="0"/>
              <w:widowControl w:val="0"/>
              <w:kinsoku/>
              <w:wordWrap/>
              <w:overflowPunct/>
              <w:topLinePunct/>
              <w:autoSpaceDE/>
              <w:autoSpaceDN/>
              <w:bidi w:val="0"/>
              <w:adjustRightInd/>
              <w:snapToGrid/>
              <w:spacing w:line="440" w:lineRule="exact"/>
              <w:jc w:val="center"/>
              <w:textAlignment w:val="auto"/>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质量要求</w:t>
            </w:r>
          </w:p>
        </w:tc>
      </w:tr>
      <w:tr w14:paraId="1B9509AA">
        <w:trPr>
          <w:cantSplit/>
          <w:trHeight w:val="567" w:hRule="atLeast"/>
          <w:jc w:val="center"/>
        </w:trPr>
        <w:tc>
          <w:tcPr>
            <w:tcW w:w="449" w:type="pct"/>
            <w:tcBorders>
              <w:top w:val="single" w:color="auto" w:sz="4" w:space="0"/>
              <w:left w:val="single" w:color="auto" w:sz="4" w:space="0"/>
              <w:bottom w:val="single" w:color="auto" w:sz="4" w:space="0"/>
              <w:right w:val="single" w:color="auto" w:sz="4" w:space="0"/>
            </w:tcBorders>
            <w:noWrap/>
            <w:vAlign w:val="center"/>
          </w:tcPr>
          <w:p w14:paraId="44921CB2">
            <w:pPr>
              <w:keepNext w:val="0"/>
              <w:keepLines w:val="0"/>
              <w:pageBreakBefore w:val="0"/>
              <w:widowControl w:val="0"/>
              <w:kinsoku/>
              <w:wordWrap/>
              <w:overflowPunct/>
              <w:topLinePunct/>
              <w:autoSpaceDE/>
              <w:autoSpaceDN/>
              <w:bidi w:val="0"/>
              <w:adjustRightInd/>
              <w:snapToGrid/>
              <w:spacing w:line="440" w:lineRule="exact"/>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76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BB924E7">
            <w:pPr>
              <w:keepNext w:val="0"/>
              <w:keepLines w:val="0"/>
              <w:pageBreakBefore w:val="0"/>
              <w:widowControl w:val="0"/>
              <w:kinsoku/>
              <w:wordWrap/>
              <w:overflowPunct/>
              <w:topLinePunct/>
              <w:autoSpaceDE/>
              <w:autoSpaceDN/>
              <w:bidi w:val="0"/>
              <w:adjustRightInd/>
              <w:snapToGrid/>
              <w:spacing w:line="440" w:lineRule="exact"/>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rPr>
              <w:t>水泥</w:t>
            </w:r>
          </w:p>
        </w:tc>
        <w:tc>
          <w:tcPr>
            <w:tcW w:w="135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31B0440">
            <w:pPr>
              <w:keepNext w:val="0"/>
              <w:keepLines w:val="0"/>
              <w:pageBreakBefore w:val="0"/>
              <w:widowControl w:val="0"/>
              <w:kinsoku/>
              <w:wordWrap/>
              <w:overflowPunct/>
              <w:topLinePunct/>
              <w:autoSpaceDE/>
              <w:autoSpaceDN/>
              <w:bidi w:val="0"/>
              <w:adjustRightInd/>
              <w:snapToGrid/>
              <w:spacing w:line="440" w:lineRule="exact"/>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rPr>
              <w:t>符合</w:t>
            </w:r>
            <w:r>
              <w:rPr>
                <w:rFonts w:hint="eastAsia" w:asciiTheme="minorEastAsia" w:hAnsiTheme="minorEastAsia" w:eastAsiaTheme="minorEastAsia" w:cstheme="minorEastAsia"/>
                <w:sz w:val="24"/>
                <w:szCs w:val="24"/>
                <w:lang w:val="en-US" w:eastAsia="zh-CN"/>
              </w:rPr>
              <w:t>图纸及规范</w:t>
            </w:r>
            <w:r>
              <w:rPr>
                <w:rFonts w:hint="eastAsia" w:asciiTheme="minorEastAsia" w:hAnsiTheme="minorEastAsia" w:eastAsiaTheme="minorEastAsia" w:cstheme="minorEastAsia"/>
                <w:sz w:val="24"/>
                <w:szCs w:val="24"/>
              </w:rPr>
              <w:t>要求</w:t>
            </w:r>
          </w:p>
        </w:tc>
        <w:tc>
          <w:tcPr>
            <w:tcW w:w="170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2578BA6">
            <w:pPr>
              <w:keepNext w:val="0"/>
              <w:keepLines w:val="0"/>
              <w:pageBreakBefore w:val="0"/>
              <w:widowControl w:val="0"/>
              <w:kinsoku/>
              <w:wordWrap/>
              <w:overflowPunct/>
              <w:topLinePunct/>
              <w:autoSpaceDE/>
              <w:autoSpaceDN/>
              <w:bidi w:val="0"/>
              <w:adjustRightInd/>
              <w:snapToGrid/>
              <w:spacing w:line="440" w:lineRule="exact"/>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rPr>
              <w:t>巢湖、东关、海螺</w:t>
            </w:r>
          </w:p>
        </w:tc>
        <w:tc>
          <w:tcPr>
            <w:tcW w:w="72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87D2EFB">
            <w:pPr>
              <w:keepNext w:val="0"/>
              <w:keepLines w:val="0"/>
              <w:pageBreakBefore w:val="0"/>
              <w:widowControl w:val="0"/>
              <w:kinsoku/>
              <w:wordWrap/>
              <w:overflowPunct/>
              <w:topLinePunct/>
              <w:autoSpaceDE/>
              <w:autoSpaceDN/>
              <w:bidi w:val="0"/>
              <w:adjustRightInd/>
              <w:snapToGrid/>
              <w:spacing w:line="440" w:lineRule="exact"/>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rPr>
              <w:t>国家标准</w:t>
            </w:r>
          </w:p>
        </w:tc>
      </w:tr>
      <w:tr w14:paraId="0E5F34CA">
        <w:trPr>
          <w:cantSplit/>
          <w:trHeight w:val="567" w:hRule="atLeast"/>
          <w:jc w:val="center"/>
        </w:trPr>
        <w:tc>
          <w:tcPr>
            <w:tcW w:w="449" w:type="pct"/>
            <w:tcBorders>
              <w:top w:val="single" w:color="auto" w:sz="4" w:space="0"/>
              <w:left w:val="single" w:color="auto" w:sz="4" w:space="0"/>
              <w:bottom w:val="single" w:color="auto" w:sz="4" w:space="0"/>
              <w:right w:val="single" w:color="auto" w:sz="4" w:space="0"/>
            </w:tcBorders>
            <w:noWrap/>
            <w:vAlign w:val="center"/>
          </w:tcPr>
          <w:p w14:paraId="21418182">
            <w:pPr>
              <w:keepNext w:val="0"/>
              <w:keepLines w:val="0"/>
              <w:pageBreakBefore w:val="0"/>
              <w:widowControl w:val="0"/>
              <w:kinsoku/>
              <w:wordWrap/>
              <w:overflowPunct/>
              <w:topLinePunct/>
              <w:autoSpaceDE/>
              <w:autoSpaceDN/>
              <w:bidi w:val="0"/>
              <w:adjustRightInd/>
              <w:snapToGrid/>
              <w:spacing w:line="440" w:lineRule="exact"/>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w:t>
            </w:r>
          </w:p>
        </w:tc>
        <w:tc>
          <w:tcPr>
            <w:tcW w:w="76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8DD1B5F">
            <w:pPr>
              <w:keepNext w:val="0"/>
              <w:keepLines w:val="0"/>
              <w:pageBreakBefore w:val="0"/>
              <w:widowControl w:val="0"/>
              <w:kinsoku/>
              <w:wordWrap/>
              <w:overflowPunct/>
              <w:topLinePunct/>
              <w:autoSpaceDE/>
              <w:autoSpaceDN/>
              <w:bidi w:val="0"/>
              <w:adjustRightInd/>
              <w:snapToGrid/>
              <w:spacing w:line="440" w:lineRule="exact"/>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rPr>
              <w:t>木板料</w:t>
            </w:r>
          </w:p>
        </w:tc>
        <w:tc>
          <w:tcPr>
            <w:tcW w:w="135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6AEF94A">
            <w:pPr>
              <w:keepNext w:val="0"/>
              <w:keepLines w:val="0"/>
              <w:pageBreakBefore w:val="0"/>
              <w:widowControl w:val="0"/>
              <w:kinsoku/>
              <w:wordWrap/>
              <w:overflowPunct/>
              <w:topLinePunct/>
              <w:autoSpaceDE/>
              <w:autoSpaceDN/>
              <w:bidi w:val="0"/>
              <w:adjustRightInd/>
              <w:snapToGrid/>
              <w:spacing w:line="440" w:lineRule="exact"/>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rPr>
              <w:t>符合</w:t>
            </w:r>
            <w:r>
              <w:rPr>
                <w:rFonts w:hint="eastAsia" w:asciiTheme="minorEastAsia" w:hAnsiTheme="minorEastAsia" w:eastAsiaTheme="minorEastAsia" w:cstheme="minorEastAsia"/>
                <w:sz w:val="24"/>
                <w:szCs w:val="24"/>
                <w:lang w:val="en-US" w:eastAsia="zh-CN"/>
              </w:rPr>
              <w:t>图纸及规范</w:t>
            </w:r>
            <w:r>
              <w:rPr>
                <w:rFonts w:hint="eastAsia" w:asciiTheme="minorEastAsia" w:hAnsiTheme="minorEastAsia" w:eastAsiaTheme="minorEastAsia" w:cstheme="minorEastAsia"/>
                <w:sz w:val="24"/>
                <w:szCs w:val="24"/>
              </w:rPr>
              <w:t>要求</w:t>
            </w:r>
          </w:p>
        </w:tc>
        <w:tc>
          <w:tcPr>
            <w:tcW w:w="170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2F14E82">
            <w:pPr>
              <w:keepNext w:val="0"/>
              <w:keepLines w:val="0"/>
              <w:pageBreakBefore w:val="0"/>
              <w:widowControl w:val="0"/>
              <w:kinsoku/>
              <w:wordWrap/>
              <w:overflowPunct/>
              <w:topLinePunct/>
              <w:autoSpaceDE/>
              <w:autoSpaceDN/>
              <w:bidi w:val="0"/>
              <w:adjustRightInd/>
              <w:snapToGrid/>
              <w:spacing w:line="440" w:lineRule="exact"/>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rPr>
              <w:t>莫干山、兔宝宝、裕森</w:t>
            </w:r>
          </w:p>
        </w:tc>
        <w:tc>
          <w:tcPr>
            <w:tcW w:w="72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AD2409E">
            <w:pPr>
              <w:keepNext w:val="0"/>
              <w:keepLines w:val="0"/>
              <w:pageBreakBefore w:val="0"/>
              <w:widowControl w:val="0"/>
              <w:kinsoku/>
              <w:wordWrap/>
              <w:overflowPunct/>
              <w:topLinePunct/>
              <w:autoSpaceDE/>
              <w:autoSpaceDN/>
              <w:bidi w:val="0"/>
              <w:adjustRightInd/>
              <w:snapToGrid/>
              <w:spacing w:line="440" w:lineRule="exact"/>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rPr>
              <w:t>国家标准</w:t>
            </w:r>
          </w:p>
        </w:tc>
      </w:tr>
      <w:tr w14:paraId="57E7F5B9">
        <w:trPr>
          <w:cantSplit/>
          <w:trHeight w:val="567" w:hRule="atLeast"/>
          <w:jc w:val="center"/>
        </w:trPr>
        <w:tc>
          <w:tcPr>
            <w:tcW w:w="449" w:type="pct"/>
            <w:tcBorders>
              <w:top w:val="single" w:color="auto" w:sz="4" w:space="0"/>
              <w:left w:val="single" w:color="auto" w:sz="4" w:space="0"/>
              <w:bottom w:val="single" w:color="auto" w:sz="4" w:space="0"/>
              <w:right w:val="single" w:color="auto" w:sz="4" w:space="0"/>
            </w:tcBorders>
            <w:noWrap/>
            <w:vAlign w:val="center"/>
          </w:tcPr>
          <w:p w14:paraId="7C0ABD31">
            <w:pPr>
              <w:keepNext w:val="0"/>
              <w:keepLines w:val="0"/>
              <w:pageBreakBefore w:val="0"/>
              <w:widowControl w:val="0"/>
              <w:kinsoku/>
              <w:wordWrap/>
              <w:overflowPunct/>
              <w:topLinePunct/>
              <w:autoSpaceDE/>
              <w:autoSpaceDN/>
              <w:bidi w:val="0"/>
              <w:adjustRightInd/>
              <w:snapToGrid/>
              <w:spacing w:line="440" w:lineRule="exact"/>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w:t>
            </w:r>
          </w:p>
        </w:tc>
        <w:tc>
          <w:tcPr>
            <w:tcW w:w="76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32E748D">
            <w:pPr>
              <w:keepNext w:val="0"/>
              <w:keepLines w:val="0"/>
              <w:pageBreakBefore w:val="0"/>
              <w:widowControl w:val="0"/>
              <w:kinsoku/>
              <w:wordWrap/>
              <w:overflowPunct/>
              <w:topLinePunct/>
              <w:autoSpaceDE/>
              <w:autoSpaceDN/>
              <w:bidi w:val="0"/>
              <w:adjustRightInd/>
              <w:snapToGrid/>
              <w:spacing w:line="440" w:lineRule="exact"/>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rPr>
              <w:t>木质吸音板</w:t>
            </w:r>
          </w:p>
        </w:tc>
        <w:tc>
          <w:tcPr>
            <w:tcW w:w="135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0EDBAB3">
            <w:pPr>
              <w:keepNext w:val="0"/>
              <w:keepLines w:val="0"/>
              <w:pageBreakBefore w:val="0"/>
              <w:widowControl w:val="0"/>
              <w:kinsoku/>
              <w:wordWrap/>
              <w:overflowPunct/>
              <w:topLinePunct/>
              <w:autoSpaceDE/>
              <w:autoSpaceDN/>
              <w:bidi w:val="0"/>
              <w:adjustRightInd/>
              <w:snapToGrid/>
              <w:spacing w:line="440" w:lineRule="exact"/>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rPr>
              <w:t>符合</w:t>
            </w:r>
            <w:r>
              <w:rPr>
                <w:rFonts w:hint="eastAsia" w:asciiTheme="minorEastAsia" w:hAnsiTheme="minorEastAsia" w:eastAsiaTheme="minorEastAsia" w:cstheme="minorEastAsia"/>
                <w:sz w:val="24"/>
                <w:szCs w:val="24"/>
                <w:lang w:val="en-US" w:eastAsia="zh-CN"/>
              </w:rPr>
              <w:t>图纸及规范</w:t>
            </w:r>
            <w:r>
              <w:rPr>
                <w:rFonts w:hint="eastAsia" w:asciiTheme="minorEastAsia" w:hAnsiTheme="minorEastAsia" w:eastAsiaTheme="minorEastAsia" w:cstheme="minorEastAsia"/>
                <w:sz w:val="24"/>
                <w:szCs w:val="24"/>
              </w:rPr>
              <w:t>要求</w:t>
            </w:r>
          </w:p>
        </w:tc>
        <w:tc>
          <w:tcPr>
            <w:tcW w:w="170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FF68D65">
            <w:pPr>
              <w:keepNext w:val="0"/>
              <w:keepLines w:val="0"/>
              <w:pageBreakBefore w:val="0"/>
              <w:widowControl w:val="0"/>
              <w:kinsoku/>
              <w:wordWrap/>
              <w:overflowPunct/>
              <w:topLinePunct/>
              <w:autoSpaceDE/>
              <w:autoSpaceDN/>
              <w:bidi w:val="0"/>
              <w:adjustRightInd/>
              <w:snapToGrid/>
              <w:spacing w:line="440" w:lineRule="exact"/>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rPr>
              <w:t>声博士、佰家丽、律音</w:t>
            </w:r>
          </w:p>
        </w:tc>
        <w:tc>
          <w:tcPr>
            <w:tcW w:w="72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4139194">
            <w:pPr>
              <w:keepNext w:val="0"/>
              <w:keepLines w:val="0"/>
              <w:pageBreakBefore w:val="0"/>
              <w:widowControl w:val="0"/>
              <w:kinsoku/>
              <w:wordWrap/>
              <w:overflowPunct/>
              <w:topLinePunct/>
              <w:autoSpaceDE/>
              <w:autoSpaceDN/>
              <w:bidi w:val="0"/>
              <w:adjustRightInd/>
              <w:snapToGrid/>
              <w:spacing w:line="440" w:lineRule="exact"/>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rPr>
              <w:t>国家标准</w:t>
            </w:r>
          </w:p>
        </w:tc>
      </w:tr>
      <w:tr w14:paraId="61971EE2">
        <w:trPr>
          <w:cantSplit/>
          <w:trHeight w:val="567" w:hRule="atLeast"/>
          <w:jc w:val="center"/>
        </w:trPr>
        <w:tc>
          <w:tcPr>
            <w:tcW w:w="449" w:type="pct"/>
            <w:tcBorders>
              <w:top w:val="single" w:color="auto" w:sz="4" w:space="0"/>
              <w:left w:val="single" w:color="auto" w:sz="4" w:space="0"/>
              <w:bottom w:val="single" w:color="auto" w:sz="4" w:space="0"/>
              <w:right w:val="single" w:color="auto" w:sz="4" w:space="0"/>
            </w:tcBorders>
            <w:noWrap/>
            <w:vAlign w:val="center"/>
          </w:tcPr>
          <w:p w14:paraId="3F732464">
            <w:pPr>
              <w:keepNext w:val="0"/>
              <w:keepLines w:val="0"/>
              <w:pageBreakBefore w:val="0"/>
              <w:widowControl w:val="0"/>
              <w:kinsoku/>
              <w:wordWrap/>
              <w:overflowPunct/>
              <w:topLinePunct/>
              <w:autoSpaceDE/>
              <w:autoSpaceDN/>
              <w:bidi w:val="0"/>
              <w:adjustRightInd/>
              <w:snapToGrid/>
              <w:spacing w:line="440" w:lineRule="exact"/>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w:t>
            </w:r>
          </w:p>
        </w:tc>
        <w:tc>
          <w:tcPr>
            <w:tcW w:w="76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19ECD90">
            <w:pPr>
              <w:keepNext w:val="0"/>
              <w:keepLines w:val="0"/>
              <w:pageBreakBefore w:val="0"/>
              <w:widowControl w:val="0"/>
              <w:kinsoku/>
              <w:wordWrap/>
              <w:overflowPunct/>
              <w:topLinePunct/>
              <w:autoSpaceDE/>
              <w:autoSpaceDN/>
              <w:bidi w:val="0"/>
              <w:adjustRightInd/>
              <w:snapToGrid/>
              <w:spacing w:line="440" w:lineRule="exact"/>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rPr>
              <w:t>石膏板</w:t>
            </w:r>
          </w:p>
        </w:tc>
        <w:tc>
          <w:tcPr>
            <w:tcW w:w="135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B89F634">
            <w:pPr>
              <w:keepNext w:val="0"/>
              <w:keepLines w:val="0"/>
              <w:pageBreakBefore w:val="0"/>
              <w:widowControl w:val="0"/>
              <w:kinsoku/>
              <w:wordWrap/>
              <w:overflowPunct/>
              <w:topLinePunct/>
              <w:autoSpaceDE/>
              <w:autoSpaceDN/>
              <w:bidi w:val="0"/>
              <w:adjustRightInd/>
              <w:snapToGrid/>
              <w:spacing w:line="440" w:lineRule="exact"/>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rPr>
              <w:t>符合</w:t>
            </w:r>
            <w:r>
              <w:rPr>
                <w:rFonts w:hint="eastAsia" w:asciiTheme="minorEastAsia" w:hAnsiTheme="minorEastAsia" w:eastAsiaTheme="minorEastAsia" w:cstheme="minorEastAsia"/>
                <w:sz w:val="24"/>
                <w:szCs w:val="24"/>
                <w:lang w:val="en-US" w:eastAsia="zh-CN"/>
              </w:rPr>
              <w:t>图纸及规范</w:t>
            </w:r>
            <w:r>
              <w:rPr>
                <w:rFonts w:hint="eastAsia" w:asciiTheme="minorEastAsia" w:hAnsiTheme="minorEastAsia" w:eastAsiaTheme="minorEastAsia" w:cstheme="minorEastAsia"/>
                <w:sz w:val="24"/>
                <w:szCs w:val="24"/>
              </w:rPr>
              <w:t>要求</w:t>
            </w:r>
          </w:p>
        </w:tc>
        <w:tc>
          <w:tcPr>
            <w:tcW w:w="170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9878FF9">
            <w:pPr>
              <w:keepNext w:val="0"/>
              <w:keepLines w:val="0"/>
              <w:pageBreakBefore w:val="0"/>
              <w:widowControl w:val="0"/>
              <w:kinsoku/>
              <w:wordWrap/>
              <w:overflowPunct/>
              <w:topLinePunct/>
              <w:autoSpaceDE/>
              <w:autoSpaceDN/>
              <w:bidi w:val="0"/>
              <w:adjustRightInd/>
              <w:snapToGrid/>
              <w:spacing w:line="440" w:lineRule="exact"/>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rPr>
              <w:t>龙牌、泰山石膏、兔宝宝</w:t>
            </w:r>
          </w:p>
        </w:tc>
        <w:tc>
          <w:tcPr>
            <w:tcW w:w="72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F031AE6">
            <w:pPr>
              <w:keepNext w:val="0"/>
              <w:keepLines w:val="0"/>
              <w:pageBreakBefore w:val="0"/>
              <w:widowControl w:val="0"/>
              <w:kinsoku/>
              <w:wordWrap/>
              <w:overflowPunct/>
              <w:topLinePunct/>
              <w:autoSpaceDE/>
              <w:autoSpaceDN/>
              <w:bidi w:val="0"/>
              <w:adjustRightInd/>
              <w:snapToGrid/>
              <w:spacing w:line="440" w:lineRule="exact"/>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rPr>
              <w:t>国家标准</w:t>
            </w:r>
          </w:p>
        </w:tc>
      </w:tr>
      <w:tr w14:paraId="2E52546A">
        <w:trPr>
          <w:cantSplit/>
          <w:trHeight w:val="567" w:hRule="atLeast"/>
          <w:jc w:val="center"/>
        </w:trPr>
        <w:tc>
          <w:tcPr>
            <w:tcW w:w="449" w:type="pct"/>
            <w:tcBorders>
              <w:top w:val="single" w:color="auto" w:sz="4" w:space="0"/>
              <w:left w:val="single" w:color="auto" w:sz="4" w:space="0"/>
              <w:bottom w:val="single" w:color="auto" w:sz="4" w:space="0"/>
              <w:right w:val="single" w:color="auto" w:sz="4" w:space="0"/>
            </w:tcBorders>
            <w:noWrap/>
            <w:vAlign w:val="center"/>
          </w:tcPr>
          <w:p w14:paraId="24E334A8">
            <w:pPr>
              <w:keepNext w:val="0"/>
              <w:keepLines w:val="0"/>
              <w:pageBreakBefore w:val="0"/>
              <w:widowControl w:val="0"/>
              <w:kinsoku/>
              <w:wordWrap/>
              <w:overflowPunct/>
              <w:topLinePunct/>
              <w:autoSpaceDE/>
              <w:autoSpaceDN/>
              <w:bidi w:val="0"/>
              <w:adjustRightInd/>
              <w:snapToGrid/>
              <w:spacing w:line="440" w:lineRule="exact"/>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w:t>
            </w:r>
          </w:p>
        </w:tc>
        <w:tc>
          <w:tcPr>
            <w:tcW w:w="76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3909204">
            <w:pPr>
              <w:keepNext w:val="0"/>
              <w:keepLines w:val="0"/>
              <w:pageBreakBefore w:val="0"/>
              <w:widowControl w:val="0"/>
              <w:kinsoku/>
              <w:wordWrap/>
              <w:overflowPunct/>
              <w:topLinePunct/>
              <w:autoSpaceDE/>
              <w:autoSpaceDN/>
              <w:bidi w:val="0"/>
              <w:adjustRightInd/>
              <w:snapToGrid/>
              <w:spacing w:line="440" w:lineRule="exact"/>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rPr>
              <w:t>内墙涂料</w:t>
            </w:r>
          </w:p>
        </w:tc>
        <w:tc>
          <w:tcPr>
            <w:tcW w:w="135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A905742">
            <w:pPr>
              <w:keepNext w:val="0"/>
              <w:keepLines w:val="0"/>
              <w:pageBreakBefore w:val="0"/>
              <w:widowControl w:val="0"/>
              <w:kinsoku/>
              <w:wordWrap/>
              <w:overflowPunct/>
              <w:topLinePunct/>
              <w:autoSpaceDE/>
              <w:autoSpaceDN/>
              <w:bidi w:val="0"/>
              <w:adjustRightInd/>
              <w:snapToGrid/>
              <w:spacing w:line="440" w:lineRule="exact"/>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rPr>
              <w:t>符合</w:t>
            </w:r>
            <w:r>
              <w:rPr>
                <w:rFonts w:hint="eastAsia" w:asciiTheme="minorEastAsia" w:hAnsiTheme="minorEastAsia" w:eastAsiaTheme="minorEastAsia" w:cstheme="minorEastAsia"/>
                <w:sz w:val="24"/>
                <w:szCs w:val="24"/>
                <w:lang w:val="en-US" w:eastAsia="zh-CN"/>
              </w:rPr>
              <w:t>图纸及规范</w:t>
            </w:r>
            <w:r>
              <w:rPr>
                <w:rFonts w:hint="eastAsia" w:asciiTheme="minorEastAsia" w:hAnsiTheme="minorEastAsia" w:eastAsiaTheme="minorEastAsia" w:cstheme="minorEastAsia"/>
                <w:sz w:val="24"/>
                <w:szCs w:val="24"/>
              </w:rPr>
              <w:t>要求</w:t>
            </w:r>
          </w:p>
        </w:tc>
        <w:tc>
          <w:tcPr>
            <w:tcW w:w="170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08BEB40">
            <w:pPr>
              <w:keepNext w:val="0"/>
              <w:keepLines w:val="0"/>
              <w:pageBreakBefore w:val="0"/>
              <w:widowControl w:val="0"/>
              <w:kinsoku/>
              <w:wordWrap/>
              <w:overflowPunct/>
              <w:topLinePunct/>
              <w:autoSpaceDE/>
              <w:autoSpaceDN/>
              <w:bidi w:val="0"/>
              <w:adjustRightInd/>
              <w:snapToGrid/>
              <w:spacing w:line="440" w:lineRule="exact"/>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rPr>
              <w:t>立邦、多乐士、三棵树、嘉宝莉、华润</w:t>
            </w:r>
          </w:p>
        </w:tc>
        <w:tc>
          <w:tcPr>
            <w:tcW w:w="72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9DEBAED">
            <w:pPr>
              <w:keepNext w:val="0"/>
              <w:keepLines w:val="0"/>
              <w:pageBreakBefore w:val="0"/>
              <w:widowControl w:val="0"/>
              <w:kinsoku/>
              <w:wordWrap/>
              <w:overflowPunct/>
              <w:topLinePunct/>
              <w:autoSpaceDE/>
              <w:autoSpaceDN/>
              <w:bidi w:val="0"/>
              <w:adjustRightInd/>
              <w:snapToGrid/>
              <w:spacing w:line="440" w:lineRule="exact"/>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rPr>
              <w:t>国家标准</w:t>
            </w:r>
          </w:p>
        </w:tc>
      </w:tr>
      <w:tr w14:paraId="20FFE0CE">
        <w:trPr>
          <w:cantSplit/>
          <w:trHeight w:val="567" w:hRule="atLeast"/>
          <w:jc w:val="center"/>
        </w:trPr>
        <w:tc>
          <w:tcPr>
            <w:tcW w:w="449" w:type="pct"/>
            <w:tcBorders>
              <w:top w:val="single" w:color="auto" w:sz="4" w:space="0"/>
              <w:left w:val="single" w:color="auto" w:sz="4" w:space="0"/>
              <w:bottom w:val="single" w:color="auto" w:sz="4" w:space="0"/>
              <w:right w:val="single" w:color="auto" w:sz="4" w:space="0"/>
            </w:tcBorders>
            <w:noWrap/>
            <w:vAlign w:val="center"/>
          </w:tcPr>
          <w:p w14:paraId="39F0390D">
            <w:pPr>
              <w:keepNext w:val="0"/>
              <w:keepLines w:val="0"/>
              <w:pageBreakBefore w:val="0"/>
              <w:widowControl w:val="0"/>
              <w:kinsoku/>
              <w:wordWrap/>
              <w:overflowPunct/>
              <w:topLinePunct/>
              <w:autoSpaceDE/>
              <w:autoSpaceDN/>
              <w:bidi w:val="0"/>
              <w:adjustRightInd/>
              <w:snapToGrid/>
              <w:spacing w:line="440" w:lineRule="exact"/>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w:t>
            </w:r>
          </w:p>
        </w:tc>
        <w:tc>
          <w:tcPr>
            <w:tcW w:w="76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D430142">
            <w:pPr>
              <w:keepNext w:val="0"/>
              <w:keepLines w:val="0"/>
              <w:pageBreakBefore w:val="0"/>
              <w:widowControl w:val="0"/>
              <w:kinsoku/>
              <w:wordWrap/>
              <w:overflowPunct/>
              <w:topLinePunct/>
              <w:autoSpaceDE/>
              <w:autoSpaceDN/>
              <w:bidi w:val="0"/>
              <w:adjustRightInd/>
              <w:snapToGrid/>
              <w:spacing w:line="440" w:lineRule="exact"/>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rPr>
              <w:t>调和漆</w:t>
            </w:r>
          </w:p>
        </w:tc>
        <w:tc>
          <w:tcPr>
            <w:tcW w:w="135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29F0995">
            <w:pPr>
              <w:keepNext w:val="0"/>
              <w:keepLines w:val="0"/>
              <w:pageBreakBefore w:val="0"/>
              <w:widowControl w:val="0"/>
              <w:kinsoku/>
              <w:wordWrap/>
              <w:overflowPunct/>
              <w:topLinePunct/>
              <w:autoSpaceDE/>
              <w:autoSpaceDN/>
              <w:bidi w:val="0"/>
              <w:adjustRightInd/>
              <w:snapToGrid/>
              <w:spacing w:line="440" w:lineRule="exact"/>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rPr>
              <w:t>符合</w:t>
            </w:r>
            <w:r>
              <w:rPr>
                <w:rFonts w:hint="eastAsia" w:asciiTheme="minorEastAsia" w:hAnsiTheme="minorEastAsia" w:eastAsiaTheme="minorEastAsia" w:cstheme="minorEastAsia"/>
                <w:sz w:val="24"/>
                <w:szCs w:val="24"/>
                <w:lang w:val="en-US" w:eastAsia="zh-CN"/>
              </w:rPr>
              <w:t>图纸及规范</w:t>
            </w:r>
            <w:r>
              <w:rPr>
                <w:rFonts w:hint="eastAsia" w:asciiTheme="minorEastAsia" w:hAnsiTheme="minorEastAsia" w:eastAsiaTheme="minorEastAsia" w:cstheme="minorEastAsia"/>
                <w:sz w:val="24"/>
                <w:szCs w:val="24"/>
              </w:rPr>
              <w:t>要求</w:t>
            </w:r>
          </w:p>
        </w:tc>
        <w:tc>
          <w:tcPr>
            <w:tcW w:w="170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8C05745">
            <w:pPr>
              <w:keepNext w:val="0"/>
              <w:keepLines w:val="0"/>
              <w:pageBreakBefore w:val="0"/>
              <w:widowControl w:val="0"/>
              <w:kinsoku/>
              <w:wordWrap/>
              <w:overflowPunct/>
              <w:topLinePunct/>
              <w:autoSpaceDE/>
              <w:autoSpaceDN/>
              <w:bidi w:val="0"/>
              <w:adjustRightInd/>
              <w:snapToGrid/>
              <w:spacing w:line="440" w:lineRule="exact"/>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rPr>
              <w:t>晨虹、</w:t>
            </w: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HYPERLINK "http://www.so.com/s?q=%E5%AE%9D%E5%A1%94%E5%B1%B1&amp;ie=utf-8&amp;src=wenda_link" \t "_blank"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宝塔山</w:t>
            </w:r>
            <w:r>
              <w:rPr>
                <w:rFonts w:hint="eastAsia" w:asciiTheme="minorEastAsia" w:hAnsiTheme="minorEastAsia" w:eastAsiaTheme="minorEastAsia" w:cstheme="minorEastAsia"/>
                <w:sz w:val="24"/>
                <w:szCs w:val="24"/>
              </w:rPr>
              <w:fldChar w:fldCharType="end"/>
            </w:r>
            <w:r>
              <w:rPr>
                <w:rFonts w:hint="eastAsia" w:asciiTheme="minorEastAsia" w:hAnsiTheme="minorEastAsia" w:eastAsiaTheme="minorEastAsia" w:cstheme="minorEastAsia"/>
                <w:sz w:val="24"/>
                <w:szCs w:val="24"/>
              </w:rPr>
              <w:t>、双塔</w:t>
            </w:r>
          </w:p>
        </w:tc>
        <w:tc>
          <w:tcPr>
            <w:tcW w:w="72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0C80B2F">
            <w:pPr>
              <w:keepNext w:val="0"/>
              <w:keepLines w:val="0"/>
              <w:pageBreakBefore w:val="0"/>
              <w:widowControl w:val="0"/>
              <w:kinsoku/>
              <w:wordWrap/>
              <w:overflowPunct/>
              <w:topLinePunct/>
              <w:autoSpaceDE/>
              <w:autoSpaceDN/>
              <w:bidi w:val="0"/>
              <w:adjustRightInd/>
              <w:snapToGrid/>
              <w:spacing w:line="440" w:lineRule="exact"/>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rPr>
              <w:t>国家标准</w:t>
            </w:r>
          </w:p>
        </w:tc>
      </w:tr>
      <w:tr w14:paraId="014BABC1">
        <w:trPr>
          <w:cantSplit/>
          <w:trHeight w:val="567" w:hRule="atLeast"/>
          <w:jc w:val="center"/>
        </w:trPr>
        <w:tc>
          <w:tcPr>
            <w:tcW w:w="449" w:type="pct"/>
            <w:tcBorders>
              <w:top w:val="single" w:color="auto" w:sz="4" w:space="0"/>
              <w:left w:val="single" w:color="auto" w:sz="4" w:space="0"/>
              <w:bottom w:val="single" w:color="auto" w:sz="4" w:space="0"/>
              <w:right w:val="single" w:color="auto" w:sz="4" w:space="0"/>
            </w:tcBorders>
            <w:noWrap/>
            <w:vAlign w:val="center"/>
          </w:tcPr>
          <w:p w14:paraId="5ADB840A">
            <w:pPr>
              <w:keepNext w:val="0"/>
              <w:keepLines w:val="0"/>
              <w:pageBreakBefore w:val="0"/>
              <w:widowControl w:val="0"/>
              <w:kinsoku/>
              <w:wordWrap/>
              <w:overflowPunct/>
              <w:topLinePunct/>
              <w:autoSpaceDE/>
              <w:autoSpaceDN/>
              <w:bidi w:val="0"/>
              <w:adjustRightInd/>
              <w:snapToGrid/>
              <w:spacing w:line="440" w:lineRule="exact"/>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7</w:t>
            </w:r>
          </w:p>
        </w:tc>
        <w:tc>
          <w:tcPr>
            <w:tcW w:w="76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F38AD0C">
            <w:pPr>
              <w:keepNext w:val="0"/>
              <w:keepLines w:val="0"/>
              <w:pageBreakBefore w:val="0"/>
              <w:widowControl w:val="0"/>
              <w:kinsoku/>
              <w:wordWrap/>
              <w:overflowPunct/>
              <w:topLinePunct/>
              <w:autoSpaceDE/>
              <w:autoSpaceDN/>
              <w:bidi w:val="0"/>
              <w:adjustRightInd/>
              <w:snapToGrid/>
              <w:spacing w:line="440" w:lineRule="exact"/>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rPr>
              <w:t>木地板</w:t>
            </w:r>
          </w:p>
        </w:tc>
        <w:tc>
          <w:tcPr>
            <w:tcW w:w="135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330E020">
            <w:pPr>
              <w:keepNext w:val="0"/>
              <w:keepLines w:val="0"/>
              <w:pageBreakBefore w:val="0"/>
              <w:widowControl w:val="0"/>
              <w:kinsoku/>
              <w:wordWrap/>
              <w:overflowPunct/>
              <w:topLinePunct/>
              <w:autoSpaceDE/>
              <w:autoSpaceDN/>
              <w:bidi w:val="0"/>
              <w:adjustRightInd/>
              <w:snapToGrid/>
              <w:spacing w:line="440" w:lineRule="exact"/>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rPr>
              <w:t>符合</w:t>
            </w:r>
            <w:r>
              <w:rPr>
                <w:rFonts w:hint="eastAsia" w:asciiTheme="minorEastAsia" w:hAnsiTheme="minorEastAsia" w:eastAsiaTheme="minorEastAsia" w:cstheme="minorEastAsia"/>
                <w:sz w:val="24"/>
                <w:szCs w:val="24"/>
                <w:lang w:val="en-US" w:eastAsia="zh-CN"/>
              </w:rPr>
              <w:t>图纸及规范</w:t>
            </w:r>
            <w:r>
              <w:rPr>
                <w:rFonts w:hint="eastAsia" w:asciiTheme="minorEastAsia" w:hAnsiTheme="minorEastAsia" w:eastAsiaTheme="minorEastAsia" w:cstheme="minorEastAsia"/>
                <w:sz w:val="24"/>
                <w:szCs w:val="24"/>
              </w:rPr>
              <w:t>要求</w:t>
            </w:r>
          </w:p>
        </w:tc>
        <w:tc>
          <w:tcPr>
            <w:tcW w:w="170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4AD8484">
            <w:pPr>
              <w:keepNext w:val="0"/>
              <w:keepLines w:val="0"/>
              <w:pageBreakBefore w:val="0"/>
              <w:widowControl w:val="0"/>
              <w:kinsoku/>
              <w:wordWrap/>
              <w:overflowPunct/>
              <w:topLinePunct/>
              <w:autoSpaceDE/>
              <w:autoSpaceDN/>
              <w:bidi w:val="0"/>
              <w:adjustRightInd/>
              <w:snapToGrid/>
              <w:spacing w:line="440" w:lineRule="exact"/>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rPr>
              <w:t>圣象、德尔、大自然</w:t>
            </w:r>
          </w:p>
        </w:tc>
        <w:tc>
          <w:tcPr>
            <w:tcW w:w="72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B0CD2A1">
            <w:pPr>
              <w:keepNext w:val="0"/>
              <w:keepLines w:val="0"/>
              <w:pageBreakBefore w:val="0"/>
              <w:widowControl w:val="0"/>
              <w:kinsoku/>
              <w:wordWrap/>
              <w:overflowPunct/>
              <w:topLinePunct/>
              <w:autoSpaceDE/>
              <w:autoSpaceDN/>
              <w:bidi w:val="0"/>
              <w:adjustRightInd/>
              <w:snapToGrid/>
              <w:spacing w:line="440" w:lineRule="exact"/>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rPr>
              <w:t>EO标准</w:t>
            </w:r>
          </w:p>
        </w:tc>
      </w:tr>
      <w:tr w14:paraId="0E464415">
        <w:trPr>
          <w:cantSplit/>
          <w:trHeight w:val="567" w:hRule="atLeast"/>
          <w:jc w:val="center"/>
        </w:trPr>
        <w:tc>
          <w:tcPr>
            <w:tcW w:w="449" w:type="pct"/>
            <w:tcBorders>
              <w:top w:val="single" w:color="auto" w:sz="4" w:space="0"/>
              <w:left w:val="single" w:color="auto" w:sz="4" w:space="0"/>
              <w:bottom w:val="single" w:color="auto" w:sz="4" w:space="0"/>
              <w:right w:val="single" w:color="auto" w:sz="4" w:space="0"/>
            </w:tcBorders>
            <w:noWrap/>
            <w:vAlign w:val="center"/>
          </w:tcPr>
          <w:p w14:paraId="049DD74F">
            <w:pPr>
              <w:keepNext w:val="0"/>
              <w:keepLines w:val="0"/>
              <w:pageBreakBefore w:val="0"/>
              <w:widowControl w:val="0"/>
              <w:kinsoku/>
              <w:wordWrap/>
              <w:overflowPunct/>
              <w:topLinePunct/>
              <w:autoSpaceDE/>
              <w:autoSpaceDN/>
              <w:bidi w:val="0"/>
              <w:adjustRightInd/>
              <w:snapToGrid/>
              <w:spacing w:line="440" w:lineRule="exact"/>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w:t>
            </w:r>
          </w:p>
        </w:tc>
        <w:tc>
          <w:tcPr>
            <w:tcW w:w="76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3B4BA76">
            <w:pPr>
              <w:keepNext w:val="0"/>
              <w:keepLines w:val="0"/>
              <w:pageBreakBefore w:val="0"/>
              <w:widowControl w:val="0"/>
              <w:kinsoku/>
              <w:wordWrap/>
              <w:overflowPunct/>
              <w:topLinePunct/>
              <w:autoSpaceDE/>
              <w:autoSpaceDN/>
              <w:bidi w:val="0"/>
              <w:adjustRightInd/>
              <w:snapToGrid/>
              <w:spacing w:line="440" w:lineRule="exact"/>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rPr>
              <w:t>瓷砖、防滑地砖</w:t>
            </w:r>
          </w:p>
        </w:tc>
        <w:tc>
          <w:tcPr>
            <w:tcW w:w="135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A89923A">
            <w:pPr>
              <w:keepNext w:val="0"/>
              <w:keepLines w:val="0"/>
              <w:pageBreakBefore w:val="0"/>
              <w:widowControl w:val="0"/>
              <w:kinsoku/>
              <w:wordWrap/>
              <w:overflowPunct/>
              <w:topLinePunct/>
              <w:autoSpaceDE/>
              <w:autoSpaceDN/>
              <w:bidi w:val="0"/>
              <w:adjustRightInd/>
              <w:snapToGrid/>
              <w:spacing w:line="440" w:lineRule="exact"/>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rPr>
              <w:t>符合</w:t>
            </w:r>
            <w:r>
              <w:rPr>
                <w:rFonts w:hint="eastAsia" w:asciiTheme="minorEastAsia" w:hAnsiTheme="minorEastAsia" w:eastAsiaTheme="minorEastAsia" w:cstheme="minorEastAsia"/>
                <w:sz w:val="24"/>
                <w:szCs w:val="24"/>
                <w:lang w:val="en-US" w:eastAsia="zh-CN"/>
              </w:rPr>
              <w:t>图纸及规范</w:t>
            </w:r>
            <w:r>
              <w:rPr>
                <w:rFonts w:hint="eastAsia" w:asciiTheme="minorEastAsia" w:hAnsiTheme="minorEastAsia" w:eastAsiaTheme="minorEastAsia" w:cstheme="minorEastAsia"/>
                <w:sz w:val="24"/>
                <w:szCs w:val="24"/>
              </w:rPr>
              <w:t>要求</w:t>
            </w:r>
          </w:p>
        </w:tc>
        <w:tc>
          <w:tcPr>
            <w:tcW w:w="170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E8DD3DB">
            <w:pPr>
              <w:keepNext w:val="0"/>
              <w:keepLines w:val="0"/>
              <w:pageBreakBefore w:val="0"/>
              <w:widowControl w:val="0"/>
              <w:kinsoku/>
              <w:wordWrap/>
              <w:overflowPunct/>
              <w:topLinePunct/>
              <w:autoSpaceDE/>
              <w:autoSpaceDN/>
              <w:bidi w:val="0"/>
              <w:adjustRightInd/>
              <w:snapToGrid/>
              <w:spacing w:line="440" w:lineRule="exact"/>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rPr>
              <w:t>东鹏、萨米特、蒙娜丽莎、诺贝尔、冠军</w:t>
            </w:r>
          </w:p>
        </w:tc>
        <w:tc>
          <w:tcPr>
            <w:tcW w:w="72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D8F2206">
            <w:pPr>
              <w:keepNext w:val="0"/>
              <w:keepLines w:val="0"/>
              <w:pageBreakBefore w:val="0"/>
              <w:widowControl w:val="0"/>
              <w:kinsoku/>
              <w:wordWrap/>
              <w:overflowPunct/>
              <w:topLinePunct/>
              <w:autoSpaceDE/>
              <w:autoSpaceDN/>
              <w:bidi w:val="0"/>
              <w:adjustRightInd/>
              <w:snapToGrid/>
              <w:spacing w:line="440" w:lineRule="exact"/>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rPr>
              <w:t>国家标准</w:t>
            </w:r>
          </w:p>
        </w:tc>
      </w:tr>
      <w:tr w14:paraId="7D75C6D2">
        <w:trPr>
          <w:cantSplit/>
          <w:trHeight w:val="567" w:hRule="atLeast"/>
          <w:jc w:val="center"/>
        </w:trPr>
        <w:tc>
          <w:tcPr>
            <w:tcW w:w="449" w:type="pct"/>
            <w:tcBorders>
              <w:top w:val="single" w:color="auto" w:sz="4" w:space="0"/>
              <w:left w:val="single" w:color="auto" w:sz="4" w:space="0"/>
              <w:bottom w:val="single" w:color="auto" w:sz="4" w:space="0"/>
              <w:right w:val="single" w:color="auto" w:sz="4" w:space="0"/>
            </w:tcBorders>
            <w:noWrap/>
            <w:vAlign w:val="center"/>
          </w:tcPr>
          <w:p w14:paraId="261CD669">
            <w:pPr>
              <w:keepNext w:val="0"/>
              <w:keepLines w:val="0"/>
              <w:pageBreakBefore w:val="0"/>
              <w:widowControl w:val="0"/>
              <w:kinsoku/>
              <w:wordWrap/>
              <w:overflowPunct/>
              <w:topLinePunct/>
              <w:autoSpaceDE/>
              <w:autoSpaceDN/>
              <w:bidi w:val="0"/>
              <w:adjustRightInd/>
              <w:snapToGrid/>
              <w:spacing w:line="440" w:lineRule="exact"/>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9</w:t>
            </w:r>
          </w:p>
        </w:tc>
        <w:tc>
          <w:tcPr>
            <w:tcW w:w="76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30D481F">
            <w:pPr>
              <w:keepNext w:val="0"/>
              <w:keepLines w:val="0"/>
              <w:pageBreakBefore w:val="0"/>
              <w:widowControl w:val="0"/>
              <w:kinsoku/>
              <w:wordWrap/>
              <w:overflowPunct/>
              <w:topLinePunct/>
              <w:autoSpaceDE/>
              <w:autoSpaceDN/>
              <w:bidi w:val="0"/>
              <w:adjustRightInd/>
              <w:snapToGrid/>
              <w:spacing w:line="440" w:lineRule="exact"/>
              <w:jc w:val="center"/>
              <w:textAlignment w:val="auto"/>
              <w:rPr>
                <w:rFonts w:hint="eastAsia" w:asciiTheme="minorEastAsia" w:hAnsiTheme="minorEastAsia" w:eastAsiaTheme="minorEastAsia" w:cstheme="minorEastAsia"/>
                <w:kern w:val="0"/>
                <w:sz w:val="24"/>
                <w:szCs w:val="24"/>
                <w:lang w:val="en-US" w:eastAsia="zh-CN" w:bidi="ar-SA"/>
              </w:rPr>
            </w:pPr>
            <w:r>
              <w:rPr>
                <w:rFonts w:hint="eastAsia" w:asciiTheme="minorEastAsia" w:hAnsiTheme="minorEastAsia" w:eastAsiaTheme="minorEastAsia" w:cstheme="minorEastAsia"/>
                <w:kern w:val="0"/>
                <w:sz w:val="24"/>
                <w:szCs w:val="24"/>
              </w:rPr>
              <w:t>PVC塑胶地面</w:t>
            </w:r>
          </w:p>
        </w:tc>
        <w:tc>
          <w:tcPr>
            <w:tcW w:w="135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7C9E179">
            <w:pPr>
              <w:keepNext w:val="0"/>
              <w:keepLines w:val="0"/>
              <w:pageBreakBefore w:val="0"/>
              <w:widowControl w:val="0"/>
              <w:kinsoku/>
              <w:wordWrap/>
              <w:overflowPunct/>
              <w:topLinePunct/>
              <w:autoSpaceDE/>
              <w:autoSpaceDN/>
              <w:bidi w:val="0"/>
              <w:adjustRightInd/>
              <w:snapToGrid/>
              <w:spacing w:line="440" w:lineRule="exact"/>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rPr>
              <w:t>符合</w:t>
            </w:r>
            <w:r>
              <w:rPr>
                <w:rFonts w:hint="eastAsia" w:asciiTheme="minorEastAsia" w:hAnsiTheme="minorEastAsia" w:eastAsiaTheme="minorEastAsia" w:cstheme="minorEastAsia"/>
                <w:sz w:val="24"/>
                <w:szCs w:val="24"/>
                <w:lang w:val="en-US" w:eastAsia="zh-CN"/>
              </w:rPr>
              <w:t>图纸及规范</w:t>
            </w:r>
            <w:r>
              <w:rPr>
                <w:rFonts w:hint="eastAsia" w:asciiTheme="minorEastAsia" w:hAnsiTheme="minorEastAsia" w:eastAsiaTheme="minorEastAsia" w:cstheme="minorEastAsia"/>
                <w:sz w:val="24"/>
                <w:szCs w:val="24"/>
              </w:rPr>
              <w:t>要求</w:t>
            </w:r>
          </w:p>
        </w:tc>
        <w:tc>
          <w:tcPr>
            <w:tcW w:w="170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D57836B">
            <w:pPr>
              <w:keepNext w:val="0"/>
              <w:keepLines w:val="0"/>
              <w:pageBreakBefore w:val="0"/>
              <w:widowControl w:val="0"/>
              <w:kinsoku/>
              <w:wordWrap/>
              <w:overflowPunct/>
              <w:topLinePunct/>
              <w:autoSpaceDE/>
              <w:autoSpaceDN/>
              <w:bidi w:val="0"/>
              <w:adjustRightInd/>
              <w:snapToGrid/>
              <w:spacing w:line="440" w:lineRule="exact"/>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rPr>
              <w:t>洁福、宝丽、</w:t>
            </w:r>
            <w:r>
              <w:rPr>
                <w:rFonts w:hint="eastAsia" w:asciiTheme="minorEastAsia" w:hAnsiTheme="minorEastAsia" w:eastAsiaTheme="minorEastAsia" w:cstheme="minorEastAsia"/>
                <w:sz w:val="24"/>
                <w:szCs w:val="24"/>
                <w:shd w:val="clear" w:color="auto" w:fill="FFFFFF"/>
              </w:rPr>
              <w:t>LG、</w:t>
            </w:r>
            <w:r>
              <w:rPr>
                <w:rFonts w:hint="eastAsia" w:asciiTheme="minorEastAsia" w:hAnsiTheme="minorEastAsia" w:eastAsiaTheme="minorEastAsia" w:cstheme="minorEastAsia"/>
                <w:sz w:val="24"/>
                <w:szCs w:val="24"/>
              </w:rPr>
              <w:t>阿姆斯壮</w:t>
            </w:r>
          </w:p>
        </w:tc>
        <w:tc>
          <w:tcPr>
            <w:tcW w:w="72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1F7C4CF">
            <w:pPr>
              <w:keepNext w:val="0"/>
              <w:keepLines w:val="0"/>
              <w:pageBreakBefore w:val="0"/>
              <w:widowControl w:val="0"/>
              <w:kinsoku/>
              <w:wordWrap/>
              <w:overflowPunct/>
              <w:topLinePunct/>
              <w:autoSpaceDE/>
              <w:autoSpaceDN/>
              <w:bidi w:val="0"/>
              <w:adjustRightInd/>
              <w:snapToGrid/>
              <w:spacing w:line="440" w:lineRule="exact"/>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rPr>
              <w:t>国家标准</w:t>
            </w:r>
          </w:p>
        </w:tc>
      </w:tr>
      <w:tr w14:paraId="21073FE5">
        <w:trPr>
          <w:cantSplit/>
          <w:trHeight w:val="567" w:hRule="atLeast"/>
          <w:jc w:val="center"/>
        </w:trPr>
        <w:tc>
          <w:tcPr>
            <w:tcW w:w="449" w:type="pct"/>
            <w:tcBorders>
              <w:top w:val="single" w:color="auto" w:sz="4" w:space="0"/>
              <w:left w:val="single" w:color="auto" w:sz="4" w:space="0"/>
              <w:bottom w:val="single" w:color="auto" w:sz="4" w:space="0"/>
              <w:right w:val="single" w:color="auto" w:sz="4" w:space="0"/>
            </w:tcBorders>
            <w:noWrap/>
            <w:vAlign w:val="center"/>
          </w:tcPr>
          <w:p w14:paraId="507F2BD4">
            <w:pPr>
              <w:keepNext w:val="0"/>
              <w:keepLines w:val="0"/>
              <w:pageBreakBefore w:val="0"/>
              <w:widowControl w:val="0"/>
              <w:kinsoku/>
              <w:wordWrap/>
              <w:overflowPunct/>
              <w:topLinePunct/>
              <w:autoSpaceDE/>
              <w:autoSpaceDN/>
              <w:bidi w:val="0"/>
              <w:adjustRightInd/>
              <w:snapToGrid/>
              <w:spacing w:line="440" w:lineRule="exact"/>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10</w:t>
            </w:r>
          </w:p>
        </w:tc>
        <w:tc>
          <w:tcPr>
            <w:tcW w:w="76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C5AE9A3">
            <w:pPr>
              <w:keepNext w:val="0"/>
              <w:keepLines w:val="0"/>
              <w:pageBreakBefore w:val="0"/>
              <w:widowControl w:val="0"/>
              <w:kinsoku/>
              <w:wordWrap/>
              <w:overflowPunct/>
              <w:topLinePunct/>
              <w:autoSpaceDE/>
              <w:autoSpaceDN/>
              <w:bidi w:val="0"/>
              <w:adjustRightInd/>
              <w:snapToGrid/>
              <w:spacing w:line="440" w:lineRule="exact"/>
              <w:jc w:val="center"/>
              <w:textAlignment w:val="auto"/>
              <w:rPr>
                <w:rFonts w:hint="eastAsia" w:asciiTheme="minorEastAsia" w:hAnsiTheme="minorEastAsia" w:eastAsiaTheme="minorEastAsia" w:cstheme="minorEastAsia"/>
                <w:kern w:val="0"/>
                <w:sz w:val="24"/>
                <w:szCs w:val="24"/>
                <w:lang w:val="en-US" w:eastAsia="zh-CN" w:bidi="ar-SA"/>
              </w:rPr>
            </w:pPr>
            <w:r>
              <w:rPr>
                <w:rFonts w:hint="eastAsia" w:asciiTheme="minorEastAsia" w:hAnsiTheme="minorEastAsia" w:eastAsiaTheme="minorEastAsia" w:cstheme="minorEastAsia"/>
                <w:sz w:val="24"/>
                <w:szCs w:val="24"/>
              </w:rPr>
              <w:t>防盗门</w:t>
            </w:r>
          </w:p>
        </w:tc>
        <w:tc>
          <w:tcPr>
            <w:tcW w:w="135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EE8FC4F">
            <w:pPr>
              <w:keepNext w:val="0"/>
              <w:keepLines w:val="0"/>
              <w:pageBreakBefore w:val="0"/>
              <w:widowControl w:val="0"/>
              <w:kinsoku/>
              <w:wordWrap/>
              <w:overflowPunct/>
              <w:topLinePunct/>
              <w:autoSpaceDE/>
              <w:autoSpaceDN/>
              <w:bidi w:val="0"/>
              <w:adjustRightInd/>
              <w:snapToGrid/>
              <w:spacing w:line="440" w:lineRule="exact"/>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rPr>
              <w:t>符合</w:t>
            </w:r>
            <w:r>
              <w:rPr>
                <w:rFonts w:hint="eastAsia" w:asciiTheme="minorEastAsia" w:hAnsiTheme="minorEastAsia" w:eastAsiaTheme="minorEastAsia" w:cstheme="minorEastAsia"/>
                <w:sz w:val="24"/>
                <w:szCs w:val="24"/>
                <w:lang w:val="en-US" w:eastAsia="zh-CN"/>
              </w:rPr>
              <w:t>图纸及规范</w:t>
            </w:r>
            <w:r>
              <w:rPr>
                <w:rFonts w:hint="eastAsia" w:asciiTheme="minorEastAsia" w:hAnsiTheme="minorEastAsia" w:eastAsiaTheme="minorEastAsia" w:cstheme="minorEastAsia"/>
                <w:sz w:val="24"/>
                <w:szCs w:val="24"/>
              </w:rPr>
              <w:t>要求</w:t>
            </w:r>
          </w:p>
        </w:tc>
        <w:tc>
          <w:tcPr>
            <w:tcW w:w="170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C3636BC">
            <w:pPr>
              <w:keepNext w:val="0"/>
              <w:keepLines w:val="0"/>
              <w:pageBreakBefore w:val="0"/>
              <w:widowControl w:val="0"/>
              <w:kinsoku/>
              <w:wordWrap/>
              <w:overflowPunct/>
              <w:topLinePunct/>
              <w:autoSpaceDE/>
              <w:autoSpaceDN/>
              <w:bidi w:val="0"/>
              <w:adjustRightInd/>
              <w:snapToGrid/>
              <w:spacing w:line="440" w:lineRule="exact"/>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rPr>
              <w:t>盼盼、王力、步阳</w:t>
            </w:r>
          </w:p>
        </w:tc>
        <w:tc>
          <w:tcPr>
            <w:tcW w:w="72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29556C1">
            <w:pPr>
              <w:keepNext w:val="0"/>
              <w:keepLines w:val="0"/>
              <w:pageBreakBefore w:val="0"/>
              <w:widowControl w:val="0"/>
              <w:kinsoku/>
              <w:wordWrap/>
              <w:overflowPunct/>
              <w:topLinePunct/>
              <w:autoSpaceDE/>
              <w:autoSpaceDN/>
              <w:bidi w:val="0"/>
              <w:adjustRightInd/>
              <w:snapToGrid/>
              <w:spacing w:line="440" w:lineRule="exact"/>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rPr>
              <w:t>国家标准</w:t>
            </w:r>
          </w:p>
        </w:tc>
      </w:tr>
      <w:tr w14:paraId="74AB920C">
        <w:trPr>
          <w:cantSplit/>
          <w:trHeight w:val="567" w:hRule="atLeast"/>
          <w:jc w:val="center"/>
        </w:trPr>
        <w:tc>
          <w:tcPr>
            <w:tcW w:w="449" w:type="pct"/>
            <w:tcBorders>
              <w:top w:val="single" w:color="auto" w:sz="4" w:space="0"/>
              <w:left w:val="single" w:color="auto" w:sz="4" w:space="0"/>
              <w:bottom w:val="single" w:color="auto" w:sz="4" w:space="0"/>
              <w:right w:val="single" w:color="auto" w:sz="4" w:space="0"/>
            </w:tcBorders>
            <w:noWrap/>
            <w:vAlign w:val="center"/>
          </w:tcPr>
          <w:p w14:paraId="423438E4">
            <w:pPr>
              <w:keepNext w:val="0"/>
              <w:keepLines w:val="0"/>
              <w:pageBreakBefore w:val="0"/>
              <w:widowControl w:val="0"/>
              <w:kinsoku/>
              <w:wordWrap/>
              <w:overflowPunct/>
              <w:topLinePunct/>
              <w:autoSpaceDE/>
              <w:autoSpaceDN/>
              <w:bidi w:val="0"/>
              <w:adjustRightInd/>
              <w:snapToGrid/>
              <w:spacing w:line="440" w:lineRule="exact"/>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11</w:t>
            </w:r>
          </w:p>
        </w:tc>
        <w:tc>
          <w:tcPr>
            <w:tcW w:w="76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96637B5">
            <w:pPr>
              <w:keepNext w:val="0"/>
              <w:keepLines w:val="0"/>
              <w:pageBreakBefore w:val="0"/>
              <w:widowControl w:val="0"/>
              <w:kinsoku/>
              <w:wordWrap/>
              <w:overflowPunct/>
              <w:topLinePunct/>
              <w:autoSpaceDE/>
              <w:autoSpaceDN/>
              <w:bidi w:val="0"/>
              <w:adjustRightInd/>
              <w:snapToGrid/>
              <w:spacing w:line="440" w:lineRule="exact"/>
              <w:jc w:val="center"/>
              <w:textAlignment w:val="auto"/>
              <w:rPr>
                <w:rFonts w:hint="eastAsia" w:asciiTheme="minorEastAsia" w:hAnsiTheme="minorEastAsia" w:eastAsiaTheme="minorEastAsia" w:cstheme="minorEastAsia"/>
                <w:kern w:val="0"/>
                <w:sz w:val="24"/>
                <w:szCs w:val="24"/>
                <w:lang w:val="en-US" w:eastAsia="zh-CN" w:bidi="ar-SA"/>
              </w:rPr>
            </w:pPr>
            <w:r>
              <w:rPr>
                <w:rFonts w:hint="eastAsia" w:asciiTheme="minorEastAsia" w:hAnsiTheme="minorEastAsia" w:eastAsiaTheme="minorEastAsia" w:cstheme="minorEastAsia"/>
                <w:sz w:val="24"/>
                <w:szCs w:val="24"/>
              </w:rPr>
              <w:t>成品木门</w:t>
            </w:r>
          </w:p>
        </w:tc>
        <w:tc>
          <w:tcPr>
            <w:tcW w:w="135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A2AA24D">
            <w:pPr>
              <w:keepNext w:val="0"/>
              <w:keepLines w:val="0"/>
              <w:pageBreakBefore w:val="0"/>
              <w:widowControl w:val="0"/>
              <w:kinsoku/>
              <w:wordWrap/>
              <w:overflowPunct/>
              <w:topLinePunct/>
              <w:autoSpaceDE/>
              <w:autoSpaceDN/>
              <w:bidi w:val="0"/>
              <w:adjustRightInd/>
              <w:snapToGrid/>
              <w:spacing w:line="440" w:lineRule="exact"/>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rPr>
              <w:t>符合</w:t>
            </w:r>
            <w:r>
              <w:rPr>
                <w:rFonts w:hint="eastAsia" w:asciiTheme="minorEastAsia" w:hAnsiTheme="minorEastAsia" w:eastAsiaTheme="minorEastAsia" w:cstheme="minorEastAsia"/>
                <w:sz w:val="24"/>
                <w:szCs w:val="24"/>
                <w:lang w:val="en-US" w:eastAsia="zh-CN"/>
              </w:rPr>
              <w:t>图纸及规范</w:t>
            </w:r>
            <w:r>
              <w:rPr>
                <w:rFonts w:hint="eastAsia" w:asciiTheme="minorEastAsia" w:hAnsiTheme="minorEastAsia" w:eastAsiaTheme="minorEastAsia" w:cstheme="minorEastAsia"/>
                <w:sz w:val="24"/>
                <w:szCs w:val="24"/>
              </w:rPr>
              <w:t>要求</w:t>
            </w:r>
          </w:p>
        </w:tc>
        <w:tc>
          <w:tcPr>
            <w:tcW w:w="170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D312DCF">
            <w:pPr>
              <w:keepNext w:val="0"/>
              <w:keepLines w:val="0"/>
              <w:pageBreakBefore w:val="0"/>
              <w:widowControl w:val="0"/>
              <w:kinsoku/>
              <w:wordWrap/>
              <w:overflowPunct/>
              <w:topLinePunct/>
              <w:autoSpaceDE/>
              <w:autoSpaceDN/>
              <w:bidi w:val="0"/>
              <w:adjustRightInd/>
              <w:snapToGrid/>
              <w:spacing w:line="440" w:lineRule="exact"/>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rPr>
              <w:t>美心、盼盼、金丰</w:t>
            </w:r>
          </w:p>
        </w:tc>
        <w:tc>
          <w:tcPr>
            <w:tcW w:w="72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16B04AA">
            <w:pPr>
              <w:keepNext w:val="0"/>
              <w:keepLines w:val="0"/>
              <w:pageBreakBefore w:val="0"/>
              <w:widowControl w:val="0"/>
              <w:kinsoku/>
              <w:wordWrap/>
              <w:overflowPunct/>
              <w:topLinePunct/>
              <w:autoSpaceDE/>
              <w:autoSpaceDN/>
              <w:bidi w:val="0"/>
              <w:adjustRightInd/>
              <w:snapToGrid/>
              <w:spacing w:line="440" w:lineRule="exact"/>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rPr>
              <w:t>国家标准</w:t>
            </w:r>
          </w:p>
        </w:tc>
      </w:tr>
      <w:tr w14:paraId="71C9CF49">
        <w:trPr>
          <w:cantSplit/>
          <w:trHeight w:val="567" w:hRule="atLeast"/>
          <w:jc w:val="center"/>
        </w:trPr>
        <w:tc>
          <w:tcPr>
            <w:tcW w:w="449" w:type="pct"/>
            <w:tcBorders>
              <w:top w:val="single" w:color="auto" w:sz="4" w:space="0"/>
              <w:left w:val="single" w:color="auto" w:sz="4" w:space="0"/>
              <w:bottom w:val="single" w:color="auto" w:sz="4" w:space="0"/>
              <w:right w:val="single" w:color="auto" w:sz="4" w:space="0"/>
            </w:tcBorders>
            <w:noWrap/>
            <w:vAlign w:val="center"/>
          </w:tcPr>
          <w:p w14:paraId="3692E9F7">
            <w:pPr>
              <w:keepNext w:val="0"/>
              <w:keepLines w:val="0"/>
              <w:pageBreakBefore w:val="0"/>
              <w:widowControl w:val="0"/>
              <w:kinsoku/>
              <w:wordWrap/>
              <w:overflowPunct/>
              <w:topLinePunct/>
              <w:autoSpaceDE/>
              <w:autoSpaceDN/>
              <w:bidi w:val="0"/>
              <w:adjustRightInd/>
              <w:snapToGrid/>
              <w:spacing w:line="440" w:lineRule="exact"/>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12</w:t>
            </w:r>
          </w:p>
        </w:tc>
        <w:tc>
          <w:tcPr>
            <w:tcW w:w="76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FCC3079">
            <w:pPr>
              <w:keepNext w:val="0"/>
              <w:keepLines w:val="0"/>
              <w:pageBreakBefore w:val="0"/>
              <w:widowControl w:val="0"/>
              <w:kinsoku/>
              <w:wordWrap/>
              <w:overflowPunct/>
              <w:topLinePunct/>
              <w:autoSpaceDE/>
              <w:autoSpaceDN/>
              <w:bidi w:val="0"/>
              <w:adjustRightInd/>
              <w:snapToGrid/>
              <w:spacing w:line="440" w:lineRule="exact"/>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0"/>
                <w:sz w:val="24"/>
                <w:szCs w:val="24"/>
              </w:rPr>
              <w:t>矿棉板</w:t>
            </w:r>
          </w:p>
        </w:tc>
        <w:tc>
          <w:tcPr>
            <w:tcW w:w="135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BA78F3E">
            <w:pPr>
              <w:keepNext w:val="0"/>
              <w:keepLines w:val="0"/>
              <w:pageBreakBefore w:val="0"/>
              <w:widowControl w:val="0"/>
              <w:kinsoku/>
              <w:wordWrap/>
              <w:overflowPunct/>
              <w:topLinePunct/>
              <w:autoSpaceDE/>
              <w:autoSpaceDN/>
              <w:bidi w:val="0"/>
              <w:adjustRightInd/>
              <w:snapToGrid/>
              <w:spacing w:line="440" w:lineRule="exact"/>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rPr>
              <w:t>符合</w:t>
            </w:r>
            <w:r>
              <w:rPr>
                <w:rFonts w:hint="eastAsia" w:asciiTheme="minorEastAsia" w:hAnsiTheme="minorEastAsia" w:eastAsiaTheme="minorEastAsia" w:cstheme="minorEastAsia"/>
                <w:sz w:val="24"/>
                <w:szCs w:val="24"/>
                <w:lang w:val="en-US" w:eastAsia="zh-CN"/>
              </w:rPr>
              <w:t>图纸及规范</w:t>
            </w:r>
            <w:r>
              <w:rPr>
                <w:rFonts w:hint="eastAsia" w:asciiTheme="minorEastAsia" w:hAnsiTheme="minorEastAsia" w:eastAsiaTheme="minorEastAsia" w:cstheme="minorEastAsia"/>
                <w:sz w:val="24"/>
                <w:szCs w:val="24"/>
              </w:rPr>
              <w:t>要求</w:t>
            </w:r>
          </w:p>
        </w:tc>
        <w:tc>
          <w:tcPr>
            <w:tcW w:w="170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0F8B592">
            <w:pPr>
              <w:keepNext w:val="0"/>
              <w:keepLines w:val="0"/>
              <w:pageBreakBefore w:val="0"/>
              <w:widowControl w:val="0"/>
              <w:kinsoku/>
              <w:wordWrap/>
              <w:overflowPunct/>
              <w:topLinePunct/>
              <w:autoSpaceDE/>
              <w:autoSpaceDN/>
              <w:bidi w:val="0"/>
              <w:adjustRightInd/>
              <w:snapToGrid/>
              <w:spacing w:line="440" w:lineRule="exact"/>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rPr>
              <w:t>龙牌、星牌、阿姆斯壮</w:t>
            </w:r>
          </w:p>
        </w:tc>
        <w:tc>
          <w:tcPr>
            <w:tcW w:w="72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0EC0156">
            <w:pPr>
              <w:keepNext w:val="0"/>
              <w:keepLines w:val="0"/>
              <w:pageBreakBefore w:val="0"/>
              <w:widowControl w:val="0"/>
              <w:kinsoku/>
              <w:wordWrap/>
              <w:overflowPunct/>
              <w:topLinePunct/>
              <w:autoSpaceDE/>
              <w:autoSpaceDN/>
              <w:bidi w:val="0"/>
              <w:adjustRightInd/>
              <w:snapToGrid/>
              <w:spacing w:line="440" w:lineRule="exact"/>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rPr>
              <w:t>国家标准</w:t>
            </w:r>
          </w:p>
        </w:tc>
      </w:tr>
      <w:tr w14:paraId="363E37EF">
        <w:trPr>
          <w:cantSplit/>
          <w:trHeight w:val="567" w:hRule="atLeast"/>
          <w:jc w:val="center"/>
        </w:trPr>
        <w:tc>
          <w:tcPr>
            <w:tcW w:w="449" w:type="pct"/>
            <w:tcBorders>
              <w:top w:val="single" w:color="auto" w:sz="4" w:space="0"/>
              <w:left w:val="single" w:color="auto" w:sz="4" w:space="0"/>
              <w:bottom w:val="single" w:color="auto" w:sz="4" w:space="0"/>
              <w:right w:val="single" w:color="auto" w:sz="4" w:space="0"/>
            </w:tcBorders>
            <w:noWrap/>
            <w:vAlign w:val="center"/>
          </w:tcPr>
          <w:p w14:paraId="24FFF35D">
            <w:pPr>
              <w:keepNext w:val="0"/>
              <w:keepLines w:val="0"/>
              <w:pageBreakBefore w:val="0"/>
              <w:widowControl w:val="0"/>
              <w:kinsoku/>
              <w:wordWrap/>
              <w:overflowPunct/>
              <w:topLinePunct/>
              <w:autoSpaceDE/>
              <w:autoSpaceDN/>
              <w:bidi w:val="0"/>
              <w:adjustRightInd/>
              <w:snapToGrid/>
              <w:spacing w:line="440" w:lineRule="exact"/>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13</w:t>
            </w:r>
          </w:p>
        </w:tc>
        <w:tc>
          <w:tcPr>
            <w:tcW w:w="76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3978DB4">
            <w:pPr>
              <w:keepNext w:val="0"/>
              <w:keepLines w:val="0"/>
              <w:pageBreakBefore w:val="0"/>
              <w:widowControl w:val="0"/>
              <w:kinsoku/>
              <w:wordWrap/>
              <w:overflowPunct/>
              <w:topLinePunct/>
              <w:autoSpaceDE/>
              <w:autoSpaceDN/>
              <w:bidi w:val="0"/>
              <w:adjustRightInd/>
              <w:snapToGrid/>
              <w:spacing w:line="440" w:lineRule="exact"/>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rPr>
              <w:t>电线、电缆</w:t>
            </w:r>
          </w:p>
        </w:tc>
        <w:tc>
          <w:tcPr>
            <w:tcW w:w="135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ADEE8F6">
            <w:pPr>
              <w:keepNext w:val="0"/>
              <w:keepLines w:val="0"/>
              <w:pageBreakBefore w:val="0"/>
              <w:widowControl w:val="0"/>
              <w:kinsoku/>
              <w:wordWrap/>
              <w:overflowPunct/>
              <w:topLinePunct/>
              <w:autoSpaceDE/>
              <w:autoSpaceDN/>
              <w:bidi w:val="0"/>
              <w:adjustRightInd/>
              <w:snapToGrid/>
              <w:spacing w:line="440" w:lineRule="exact"/>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rPr>
              <w:t>符合</w:t>
            </w:r>
            <w:r>
              <w:rPr>
                <w:rFonts w:hint="eastAsia" w:asciiTheme="minorEastAsia" w:hAnsiTheme="minorEastAsia" w:eastAsiaTheme="minorEastAsia" w:cstheme="minorEastAsia"/>
                <w:sz w:val="24"/>
                <w:szCs w:val="24"/>
                <w:lang w:val="en-US" w:eastAsia="zh-CN"/>
              </w:rPr>
              <w:t>图纸及规范</w:t>
            </w:r>
            <w:r>
              <w:rPr>
                <w:rFonts w:hint="eastAsia" w:asciiTheme="minorEastAsia" w:hAnsiTheme="minorEastAsia" w:eastAsiaTheme="minorEastAsia" w:cstheme="minorEastAsia"/>
                <w:sz w:val="24"/>
                <w:szCs w:val="24"/>
              </w:rPr>
              <w:t>要求</w:t>
            </w:r>
          </w:p>
        </w:tc>
        <w:tc>
          <w:tcPr>
            <w:tcW w:w="170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054D926">
            <w:pPr>
              <w:keepNext w:val="0"/>
              <w:keepLines w:val="0"/>
              <w:pageBreakBefore w:val="0"/>
              <w:widowControl w:val="0"/>
              <w:kinsoku/>
              <w:wordWrap/>
              <w:overflowPunct/>
              <w:topLinePunct/>
              <w:autoSpaceDE/>
              <w:autoSpaceDN/>
              <w:bidi w:val="0"/>
              <w:adjustRightInd/>
              <w:snapToGrid/>
              <w:spacing w:line="440" w:lineRule="exact"/>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rPr>
              <w:t>无锡沪安、安徽华星、</w:t>
            </w:r>
            <w:r>
              <w:rPr>
                <w:rFonts w:hint="eastAsia" w:asciiTheme="minorEastAsia" w:hAnsiTheme="minorEastAsia" w:eastAsiaTheme="minorEastAsia" w:cstheme="minorEastAsia"/>
                <w:kern w:val="0"/>
                <w:sz w:val="24"/>
                <w:szCs w:val="24"/>
              </w:rPr>
              <w:t>安徽绿宝</w:t>
            </w:r>
          </w:p>
        </w:tc>
        <w:tc>
          <w:tcPr>
            <w:tcW w:w="72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3509138">
            <w:pPr>
              <w:keepNext w:val="0"/>
              <w:keepLines w:val="0"/>
              <w:pageBreakBefore w:val="0"/>
              <w:widowControl w:val="0"/>
              <w:kinsoku/>
              <w:wordWrap/>
              <w:overflowPunct/>
              <w:topLinePunct/>
              <w:autoSpaceDE/>
              <w:autoSpaceDN/>
              <w:bidi w:val="0"/>
              <w:adjustRightInd/>
              <w:snapToGrid/>
              <w:spacing w:line="440" w:lineRule="exact"/>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rPr>
              <w:t>国家标准</w:t>
            </w:r>
          </w:p>
        </w:tc>
      </w:tr>
      <w:tr w14:paraId="2BC8140E">
        <w:trPr>
          <w:cantSplit/>
          <w:trHeight w:val="567" w:hRule="atLeast"/>
          <w:jc w:val="center"/>
        </w:trPr>
        <w:tc>
          <w:tcPr>
            <w:tcW w:w="449" w:type="pct"/>
            <w:tcBorders>
              <w:top w:val="single" w:color="auto" w:sz="4" w:space="0"/>
              <w:left w:val="single" w:color="auto" w:sz="4" w:space="0"/>
              <w:bottom w:val="single" w:color="auto" w:sz="4" w:space="0"/>
              <w:right w:val="single" w:color="auto" w:sz="4" w:space="0"/>
            </w:tcBorders>
            <w:noWrap/>
            <w:vAlign w:val="center"/>
          </w:tcPr>
          <w:p w14:paraId="47CDAF68">
            <w:pPr>
              <w:keepNext w:val="0"/>
              <w:keepLines w:val="0"/>
              <w:pageBreakBefore w:val="0"/>
              <w:widowControl w:val="0"/>
              <w:kinsoku/>
              <w:wordWrap/>
              <w:overflowPunct/>
              <w:topLinePunct/>
              <w:autoSpaceDE/>
              <w:autoSpaceDN/>
              <w:bidi w:val="0"/>
              <w:adjustRightInd/>
              <w:snapToGrid/>
              <w:spacing w:line="440" w:lineRule="exact"/>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14</w:t>
            </w:r>
          </w:p>
        </w:tc>
        <w:tc>
          <w:tcPr>
            <w:tcW w:w="76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2248CA0">
            <w:pPr>
              <w:keepNext w:val="0"/>
              <w:keepLines w:val="0"/>
              <w:pageBreakBefore w:val="0"/>
              <w:widowControl w:val="0"/>
              <w:kinsoku/>
              <w:wordWrap/>
              <w:overflowPunct/>
              <w:topLinePunct/>
              <w:autoSpaceDE/>
              <w:autoSpaceDN/>
              <w:bidi w:val="0"/>
              <w:adjustRightInd/>
              <w:snapToGrid/>
              <w:spacing w:line="440" w:lineRule="exact"/>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rPr>
              <w:t>PVC管</w:t>
            </w:r>
          </w:p>
        </w:tc>
        <w:tc>
          <w:tcPr>
            <w:tcW w:w="135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DF0625E">
            <w:pPr>
              <w:keepNext w:val="0"/>
              <w:keepLines w:val="0"/>
              <w:pageBreakBefore w:val="0"/>
              <w:widowControl w:val="0"/>
              <w:kinsoku/>
              <w:wordWrap/>
              <w:overflowPunct/>
              <w:topLinePunct/>
              <w:autoSpaceDE/>
              <w:autoSpaceDN/>
              <w:bidi w:val="0"/>
              <w:adjustRightInd/>
              <w:snapToGrid/>
              <w:spacing w:line="440" w:lineRule="exact"/>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rPr>
              <w:t>符合</w:t>
            </w:r>
            <w:r>
              <w:rPr>
                <w:rFonts w:hint="eastAsia" w:asciiTheme="minorEastAsia" w:hAnsiTheme="minorEastAsia" w:eastAsiaTheme="minorEastAsia" w:cstheme="minorEastAsia"/>
                <w:sz w:val="24"/>
                <w:szCs w:val="24"/>
                <w:lang w:val="en-US" w:eastAsia="zh-CN"/>
              </w:rPr>
              <w:t>图纸及规范</w:t>
            </w:r>
            <w:r>
              <w:rPr>
                <w:rFonts w:hint="eastAsia" w:asciiTheme="minorEastAsia" w:hAnsiTheme="minorEastAsia" w:eastAsiaTheme="minorEastAsia" w:cstheme="minorEastAsia"/>
                <w:sz w:val="24"/>
                <w:szCs w:val="24"/>
              </w:rPr>
              <w:t>要求</w:t>
            </w:r>
          </w:p>
        </w:tc>
        <w:tc>
          <w:tcPr>
            <w:tcW w:w="170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2280548">
            <w:pPr>
              <w:keepNext w:val="0"/>
              <w:keepLines w:val="0"/>
              <w:pageBreakBefore w:val="0"/>
              <w:widowControl w:val="0"/>
              <w:kinsoku/>
              <w:wordWrap/>
              <w:overflowPunct/>
              <w:topLinePunct/>
              <w:autoSpaceDE/>
              <w:autoSpaceDN/>
              <w:bidi w:val="0"/>
              <w:adjustRightInd/>
              <w:snapToGrid/>
              <w:spacing w:line="440" w:lineRule="exact"/>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rPr>
              <w:t>金德、伟星、公元</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lang w:val="en-US" w:eastAsia="zh-CN"/>
              </w:rPr>
              <w:t>金牛、日丰、中财、联塑</w:t>
            </w:r>
          </w:p>
        </w:tc>
        <w:tc>
          <w:tcPr>
            <w:tcW w:w="72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598166D">
            <w:pPr>
              <w:keepNext w:val="0"/>
              <w:keepLines w:val="0"/>
              <w:pageBreakBefore w:val="0"/>
              <w:widowControl w:val="0"/>
              <w:kinsoku/>
              <w:wordWrap/>
              <w:overflowPunct/>
              <w:topLinePunct/>
              <w:autoSpaceDE/>
              <w:autoSpaceDN/>
              <w:bidi w:val="0"/>
              <w:adjustRightInd/>
              <w:snapToGrid/>
              <w:spacing w:line="440" w:lineRule="exact"/>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rPr>
              <w:t>国家标准</w:t>
            </w:r>
          </w:p>
        </w:tc>
      </w:tr>
      <w:tr w14:paraId="0E6FA220">
        <w:trPr>
          <w:cantSplit/>
          <w:trHeight w:val="567" w:hRule="atLeast"/>
          <w:jc w:val="center"/>
        </w:trPr>
        <w:tc>
          <w:tcPr>
            <w:tcW w:w="449" w:type="pct"/>
            <w:tcBorders>
              <w:top w:val="single" w:color="auto" w:sz="4" w:space="0"/>
              <w:left w:val="single" w:color="auto" w:sz="4" w:space="0"/>
              <w:bottom w:val="single" w:color="auto" w:sz="4" w:space="0"/>
              <w:right w:val="single" w:color="auto" w:sz="4" w:space="0"/>
            </w:tcBorders>
            <w:noWrap/>
            <w:vAlign w:val="center"/>
          </w:tcPr>
          <w:p w14:paraId="4468D7EB">
            <w:pPr>
              <w:keepNext w:val="0"/>
              <w:keepLines w:val="0"/>
              <w:pageBreakBefore w:val="0"/>
              <w:widowControl w:val="0"/>
              <w:kinsoku/>
              <w:wordWrap/>
              <w:overflowPunct/>
              <w:topLinePunct/>
              <w:autoSpaceDE/>
              <w:autoSpaceDN/>
              <w:bidi w:val="0"/>
              <w:adjustRightInd/>
              <w:snapToGrid/>
              <w:spacing w:line="440" w:lineRule="exact"/>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15</w:t>
            </w:r>
          </w:p>
        </w:tc>
        <w:tc>
          <w:tcPr>
            <w:tcW w:w="76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E1437A8">
            <w:pPr>
              <w:keepNext w:val="0"/>
              <w:keepLines w:val="0"/>
              <w:pageBreakBefore w:val="0"/>
              <w:widowControl w:val="0"/>
              <w:kinsoku/>
              <w:wordWrap/>
              <w:overflowPunct/>
              <w:topLinePunct/>
              <w:autoSpaceDE/>
              <w:autoSpaceDN/>
              <w:bidi w:val="0"/>
              <w:adjustRightInd/>
              <w:snapToGrid/>
              <w:spacing w:line="440" w:lineRule="exact"/>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lang w:val="en-US" w:eastAsia="zh-CN"/>
              </w:rPr>
              <w:t>PPR管</w:t>
            </w:r>
          </w:p>
        </w:tc>
        <w:tc>
          <w:tcPr>
            <w:tcW w:w="135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6E3F154">
            <w:pPr>
              <w:keepNext w:val="0"/>
              <w:keepLines w:val="0"/>
              <w:pageBreakBefore w:val="0"/>
              <w:widowControl w:val="0"/>
              <w:kinsoku/>
              <w:wordWrap/>
              <w:overflowPunct/>
              <w:topLinePunct/>
              <w:autoSpaceDE/>
              <w:autoSpaceDN/>
              <w:bidi w:val="0"/>
              <w:adjustRightInd/>
              <w:snapToGrid/>
              <w:spacing w:line="440" w:lineRule="exact"/>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rPr>
              <w:t>符合</w:t>
            </w:r>
            <w:r>
              <w:rPr>
                <w:rFonts w:hint="eastAsia" w:asciiTheme="minorEastAsia" w:hAnsiTheme="minorEastAsia" w:eastAsiaTheme="minorEastAsia" w:cstheme="minorEastAsia"/>
                <w:sz w:val="24"/>
                <w:szCs w:val="24"/>
                <w:lang w:val="en-US" w:eastAsia="zh-CN"/>
              </w:rPr>
              <w:t>图纸及规范</w:t>
            </w:r>
            <w:r>
              <w:rPr>
                <w:rFonts w:hint="eastAsia" w:asciiTheme="minorEastAsia" w:hAnsiTheme="minorEastAsia" w:eastAsiaTheme="minorEastAsia" w:cstheme="minorEastAsia"/>
                <w:sz w:val="24"/>
                <w:szCs w:val="24"/>
              </w:rPr>
              <w:t>要求</w:t>
            </w:r>
          </w:p>
        </w:tc>
        <w:tc>
          <w:tcPr>
            <w:tcW w:w="170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282CCBC">
            <w:pPr>
              <w:keepNext w:val="0"/>
              <w:keepLines w:val="0"/>
              <w:pageBreakBefore w:val="0"/>
              <w:widowControl w:val="0"/>
              <w:kinsoku/>
              <w:wordWrap/>
              <w:overflowPunct/>
              <w:topLinePunct/>
              <w:autoSpaceDE/>
              <w:autoSpaceDN/>
              <w:bidi w:val="0"/>
              <w:adjustRightInd/>
              <w:snapToGrid/>
              <w:spacing w:line="440" w:lineRule="exact"/>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rPr>
              <w:t>金德、伟星、公元</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lang w:val="en-US" w:eastAsia="zh-CN"/>
              </w:rPr>
              <w:t>金牛、日丰、中财、联塑</w:t>
            </w:r>
          </w:p>
        </w:tc>
        <w:tc>
          <w:tcPr>
            <w:tcW w:w="72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2581965">
            <w:pPr>
              <w:keepNext w:val="0"/>
              <w:keepLines w:val="0"/>
              <w:pageBreakBefore w:val="0"/>
              <w:widowControl w:val="0"/>
              <w:kinsoku/>
              <w:wordWrap/>
              <w:overflowPunct/>
              <w:topLinePunct/>
              <w:autoSpaceDE/>
              <w:autoSpaceDN/>
              <w:bidi w:val="0"/>
              <w:adjustRightInd/>
              <w:snapToGrid/>
              <w:spacing w:line="440" w:lineRule="exact"/>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rPr>
              <w:t>国家标准</w:t>
            </w:r>
          </w:p>
        </w:tc>
      </w:tr>
      <w:tr w14:paraId="5F9259CE">
        <w:trPr>
          <w:cantSplit/>
          <w:trHeight w:val="567" w:hRule="atLeast"/>
          <w:jc w:val="center"/>
        </w:trPr>
        <w:tc>
          <w:tcPr>
            <w:tcW w:w="449" w:type="pct"/>
            <w:tcBorders>
              <w:top w:val="single" w:color="auto" w:sz="4" w:space="0"/>
              <w:left w:val="single" w:color="auto" w:sz="4" w:space="0"/>
              <w:bottom w:val="single" w:color="auto" w:sz="4" w:space="0"/>
              <w:right w:val="single" w:color="auto" w:sz="4" w:space="0"/>
            </w:tcBorders>
            <w:noWrap/>
            <w:vAlign w:val="center"/>
          </w:tcPr>
          <w:p w14:paraId="43D28F58">
            <w:pPr>
              <w:keepNext w:val="0"/>
              <w:keepLines w:val="0"/>
              <w:pageBreakBefore w:val="0"/>
              <w:widowControl w:val="0"/>
              <w:kinsoku/>
              <w:wordWrap/>
              <w:overflowPunct/>
              <w:topLinePunct/>
              <w:autoSpaceDE/>
              <w:autoSpaceDN/>
              <w:bidi w:val="0"/>
              <w:adjustRightInd/>
              <w:snapToGrid/>
              <w:spacing w:line="440" w:lineRule="exact"/>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16</w:t>
            </w:r>
          </w:p>
        </w:tc>
        <w:tc>
          <w:tcPr>
            <w:tcW w:w="76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B01DEDC">
            <w:pPr>
              <w:keepNext w:val="0"/>
              <w:keepLines w:val="0"/>
              <w:pageBreakBefore w:val="0"/>
              <w:widowControl w:val="0"/>
              <w:kinsoku/>
              <w:wordWrap/>
              <w:overflowPunct/>
              <w:topLinePunct/>
              <w:autoSpaceDE/>
              <w:autoSpaceDN/>
              <w:bidi w:val="0"/>
              <w:adjustRightInd/>
              <w:snapToGrid/>
              <w:spacing w:line="440" w:lineRule="exact"/>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rPr>
              <w:t>开关、插座</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lang w:val="en-US" w:eastAsia="zh-CN"/>
              </w:rPr>
              <w:t>空开断路器</w:t>
            </w:r>
          </w:p>
        </w:tc>
        <w:tc>
          <w:tcPr>
            <w:tcW w:w="135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EC12CCD">
            <w:pPr>
              <w:keepNext w:val="0"/>
              <w:keepLines w:val="0"/>
              <w:pageBreakBefore w:val="0"/>
              <w:widowControl w:val="0"/>
              <w:kinsoku/>
              <w:wordWrap/>
              <w:overflowPunct/>
              <w:topLinePunct/>
              <w:autoSpaceDE/>
              <w:autoSpaceDN/>
              <w:bidi w:val="0"/>
              <w:adjustRightInd/>
              <w:snapToGrid/>
              <w:spacing w:line="440" w:lineRule="exact"/>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rPr>
              <w:t>符合</w:t>
            </w:r>
            <w:r>
              <w:rPr>
                <w:rFonts w:hint="eastAsia" w:asciiTheme="minorEastAsia" w:hAnsiTheme="minorEastAsia" w:eastAsiaTheme="minorEastAsia" w:cstheme="minorEastAsia"/>
                <w:sz w:val="24"/>
                <w:szCs w:val="24"/>
                <w:lang w:val="en-US" w:eastAsia="zh-CN"/>
              </w:rPr>
              <w:t>图纸及规范</w:t>
            </w:r>
            <w:r>
              <w:rPr>
                <w:rFonts w:hint="eastAsia" w:asciiTheme="minorEastAsia" w:hAnsiTheme="minorEastAsia" w:eastAsiaTheme="minorEastAsia" w:cstheme="minorEastAsia"/>
                <w:sz w:val="24"/>
                <w:szCs w:val="24"/>
              </w:rPr>
              <w:t>要求</w:t>
            </w:r>
          </w:p>
        </w:tc>
        <w:tc>
          <w:tcPr>
            <w:tcW w:w="170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5E49D88">
            <w:pPr>
              <w:keepNext w:val="0"/>
              <w:keepLines w:val="0"/>
              <w:pageBreakBefore w:val="0"/>
              <w:widowControl w:val="0"/>
              <w:kinsoku/>
              <w:wordWrap/>
              <w:overflowPunct/>
              <w:topLinePunct/>
              <w:autoSpaceDE/>
              <w:autoSpaceDN/>
              <w:bidi w:val="0"/>
              <w:adjustRightInd/>
              <w:snapToGrid/>
              <w:spacing w:line="440" w:lineRule="exact"/>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rPr>
              <w:t>公牛、正泰、雷士、施耐德、ABB ，均要求大翘板开关带荧光指示，插座带安全门等</w:t>
            </w:r>
          </w:p>
        </w:tc>
        <w:tc>
          <w:tcPr>
            <w:tcW w:w="72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266AFD7">
            <w:pPr>
              <w:keepNext w:val="0"/>
              <w:keepLines w:val="0"/>
              <w:pageBreakBefore w:val="0"/>
              <w:widowControl w:val="0"/>
              <w:kinsoku/>
              <w:wordWrap/>
              <w:overflowPunct/>
              <w:topLinePunct/>
              <w:autoSpaceDE/>
              <w:autoSpaceDN/>
              <w:bidi w:val="0"/>
              <w:adjustRightInd/>
              <w:snapToGrid/>
              <w:spacing w:line="440" w:lineRule="exact"/>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rPr>
              <w:t>国家标准</w:t>
            </w:r>
          </w:p>
        </w:tc>
      </w:tr>
      <w:tr w14:paraId="2095DC6B">
        <w:trPr>
          <w:cantSplit/>
          <w:trHeight w:val="567" w:hRule="atLeast"/>
          <w:jc w:val="center"/>
        </w:trPr>
        <w:tc>
          <w:tcPr>
            <w:tcW w:w="449" w:type="pct"/>
            <w:tcBorders>
              <w:top w:val="single" w:color="auto" w:sz="4" w:space="0"/>
              <w:left w:val="single" w:color="auto" w:sz="4" w:space="0"/>
              <w:bottom w:val="single" w:color="auto" w:sz="4" w:space="0"/>
              <w:right w:val="single" w:color="auto" w:sz="4" w:space="0"/>
            </w:tcBorders>
            <w:noWrap/>
            <w:vAlign w:val="center"/>
          </w:tcPr>
          <w:p w14:paraId="63EFC709">
            <w:pPr>
              <w:keepNext w:val="0"/>
              <w:keepLines w:val="0"/>
              <w:pageBreakBefore w:val="0"/>
              <w:widowControl w:val="0"/>
              <w:kinsoku/>
              <w:wordWrap/>
              <w:overflowPunct/>
              <w:topLinePunct/>
              <w:autoSpaceDE/>
              <w:autoSpaceDN/>
              <w:bidi w:val="0"/>
              <w:adjustRightInd/>
              <w:snapToGrid/>
              <w:spacing w:line="440" w:lineRule="exact"/>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17</w:t>
            </w:r>
          </w:p>
        </w:tc>
        <w:tc>
          <w:tcPr>
            <w:tcW w:w="76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D03BD09">
            <w:pPr>
              <w:keepNext w:val="0"/>
              <w:keepLines w:val="0"/>
              <w:pageBreakBefore w:val="0"/>
              <w:widowControl w:val="0"/>
              <w:kinsoku/>
              <w:wordWrap/>
              <w:overflowPunct/>
              <w:topLinePunct/>
              <w:autoSpaceDE/>
              <w:autoSpaceDN/>
              <w:bidi w:val="0"/>
              <w:adjustRightInd/>
              <w:snapToGrid/>
              <w:spacing w:line="440" w:lineRule="exact"/>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rPr>
              <w:t>灯具(各种规格)</w:t>
            </w:r>
          </w:p>
        </w:tc>
        <w:tc>
          <w:tcPr>
            <w:tcW w:w="135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819735C">
            <w:pPr>
              <w:keepNext w:val="0"/>
              <w:keepLines w:val="0"/>
              <w:pageBreakBefore w:val="0"/>
              <w:widowControl w:val="0"/>
              <w:kinsoku/>
              <w:wordWrap/>
              <w:overflowPunct/>
              <w:topLinePunct/>
              <w:autoSpaceDE/>
              <w:autoSpaceDN/>
              <w:bidi w:val="0"/>
              <w:adjustRightInd/>
              <w:snapToGrid/>
              <w:spacing w:line="440" w:lineRule="exact"/>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rPr>
              <w:t>符合</w:t>
            </w:r>
            <w:r>
              <w:rPr>
                <w:rFonts w:hint="eastAsia" w:asciiTheme="minorEastAsia" w:hAnsiTheme="minorEastAsia" w:eastAsiaTheme="minorEastAsia" w:cstheme="minorEastAsia"/>
                <w:sz w:val="24"/>
                <w:szCs w:val="24"/>
                <w:lang w:val="en-US" w:eastAsia="zh-CN"/>
              </w:rPr>
              <w:t>图纸及规范</w:t>
            </w:r>
            <w:r>
              <w:rPr>
                <w:rFonts w:hint="eastAsia" w:asciiTheme="minorEastAsia" w:hAnsiTheme="minorEastAsia" w:eastAsiaTheme="minorEastAsia" w:cstheme="minorEastAsia"/>
                <w:sz w:val="24"/>
                <w:szCs w:val="24"/>
              </w:rPr>
              <w:t>要求</w:t>
            </w:r>
          </w:p>
        </w:tc>
        <w:tc>
          <w:tcPr>
            <w:tcW w:w="170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09CCD96">
            <w:pPr>
              <w:keepNext w:val="0"/>
              <w:keepLines w:val="0"/>
              <w:pageBreakBefore w:val="0"/>
              <w:widowControl w:val="0"/>
              <w:kinsoku/>
              <w:wordWrap/>
              <w:overflowPunct/>
              <w:topLinePunct/>
              <w:autoSpaceDE/>
              <w:autoSpaceDN/>
              <w:bidi w:val="0"/>
              <w:adjustRightInd/>
              <w:snapToGrid/>
              <w:spacing w:line="440" w:lineRule="exact"/>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rPr>
              <w:t>三雄极光、欧普、TCL、雷士</w:t>
            </w:r>
          </w:p>
        </w:tc>
        <w:tc>
          <w:tcPr>
            <w:tcW w:w="72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8A61FB2">
            <w:pPr>
              <w:keepNext w:val="0"/>
              <w:keepLines w:val="0"/>
              <w:pageBreakBefore w:val="0"/>
              <w:widowControl w:val="0"/>
              <w:kinsoku/>
              <w:wordWrap/>
              <w:overflowPunct/>
              <w:topLinePunct/>
              <w:autoSpaceDE/>
              <w:autoSpaceDN/>
              <w:bidi w:val="0"/>
              <w:adjustRightInd/>
              <w:snapToGrid/>
              <w:spacing w:line="440" w:lineRule="exact"/>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rPr>
              <w:t>国家标准</w:t>
            </w:r>
          </w:p>
        </w:tc>
      </w:tr>
      <w:tr w14:paraId="7070272D">
        <w:trPr>
          <w:cantSplit/>
          <w:trHeight w:val="567" w:hRule="atLeast"/>
          <w:jc w:val="center"/>
        </w:trPr>
        <w:tc>
          <w:tcPr>
            <w:tcW w:w="449" w:type="pct"/>
            <w:tcBorders>
              <w:top w:val="single" w:color="auto" w:sz="4" w:space="0"/>
              <w:left w:val="single" w:color="auto" w:sz="4" w:space="0"/>
              <w:bottom w:val="single" w:color="auto" w:sz="4" w:space="0"/>
              <w:right w:val="single" w:color="auto" w:sz="4" w:space="0"/>
            </w:tcBorders>
            <w:noWrap/>
            <w:vAlign w:val="center"/>
          </w:tcPr>
          <w:p w14:paraId="786809DF">
            <w:pPr>
              <w:keepNext w:val="0"/>
              <w:keepLines w:val="0"/>
              <w:pageBreakBefore w:val="0"/>
              <w:widowControl w:val="0"/>
              <w:kinsoku/>
              <w:wordWrap/>
              <w:overflowPunct/>
              <w:topLinePunct/>
              <w:autoSpaceDE/>
              <w:autoSpaceDN/>
              <w:bidi w:val="0"/>
              <w:adjustRightInd/>
              <w:snapToGrid/>
              <w:spacing w:line="440" w:lineRule="exact"/>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rPr>
              <w:t>18</w:t>
            </w:r>
          </w:p>
        </w:tc>
        <w:tc>
          <w:tcPr>
            <w:tcW w:w="76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1F96ADF">
            <w:pPr>
              <w:keepNext w:val="0"/>
              <w:keepLines w:val="0"/>
              <w:pageBreakBefore w:val="0"/>
              <w:widowControl w:val="0"/>
              <w:kinsoku/>
              <w:wordWrap/>
              <w:overflowPunct/>
              <w:topLinePunct/>
              <w:autoSpaceDE/>
              <w:autoSpaceDN/>
              <w:bidi w:val="0"/>
              <w:adjustRightInd/>
              <w:snapToGrid/>
              <w:spacing w:line="440" w:lineRule="exact"/>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rPr>
              <w:t>卫生洁具及配件</w:t>
            </w:r>
          </w:p>
        </w:tc>
        <w:tc>
          <w:tcPr>
            <w:tcW w:w="135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A301A0C">
            <w:pPr>
              <w:keepNext w:val="0"/>
              <w:keepLines w:val="0"/>
              <w:pageBreakBefore w:val="0"/>
              <w:widowControl w:val="0"/>
              <w:kinsoku/>
              <w:wordWrap/>
              <w:overflowPunct/>
              <w:topLinePunct/>
              <w:autoSpaceDE/>
              <w:autoSpaceDN/>
              <w:bidi w:val="0"/>
              <w:adjustRightInd/>
              <w:snapToGrid/>
              <w:spacing w:line="440" w:lineRule="exact"/>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rPr>
              <w:t>符合</w:t>
            </w:r>
            <w:r>
              <w:rPr>
                <w:rFonts w:hint="eastAsia" w:asciiTheme="minorEastAsia" w:hAnsiTheme="minorEastAsia" w:eastAsiaTheme="minorEastAsia" w:cstheme="minorEastAsia"/>
                <w:sz w:val="24"/>
                <w:szCs w:val="24"/>
                <w:lang w:val="en-US" w:eastAsia="zh-CN"/>
              </w:rPr>
              <w:t>图纸及规范</w:t>
            </w:r>
            <w:r>
              <w:rPr>
                <w:rFonts w:hint="eastAsia" w:asciiTheme="minorEastAsia" w:hAnsiTheme="minorEastAsia" w:eastAsiaTheme="minorEastAsia" w:cstheme="minorEastAsia"/>
                <w:sz w:val="24"/>
                <w:szCs w:val="24"/>
              </w:rPr>
              <w:t>要求</w:t>
            </w:r>
          </w:p>
        </w:tc>
        <w:tc>
          <w:tcPr>
            <w:tcW w:w="170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ADC9817">
            <w:pPr>
              <w:keepNext w:val="0"/>
              <w:keepLines w:val="0"/>
              <w:pageBreakBefore w:val="0"/>
              <w:widowControl w:val="0"/>
              <w:kinsoku/>
              <w:wordWrap/>
              <w:overflowPunct/>
              <w:topLinePunct/>
              <w:autoSpaceDE/>
              <w:autoSpaceDN/>
              <w:bidi w:val="0"/>
              <w:adjustRightInd/>
              <w:snapToGrid/>
              <w:spacing w:line="440" w:lineRule="exact"/>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rPr>
              <w:t>惠达、箭牌、九牧、恒洁</w:t>
            </w:r>
          </w:p>
        </w:tc>
        <w:tc>
          <w:tcPr>
            <w:tcW w:w="72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E03CC6A">
            <w:pPr>
              <w:keepNext w:val="0"/>
              <w:keepLines w:val="0"/>
              <w:pageBreakBefore w:val="0"/>
              <w:widowControl w:val="0"/>
              <w:kinsoku/>
              <w:wordWrap/>
              <w:overflowPunct/>
              <w:topLinePunct/>
              <w:autoSpaceDE/>
              <w:autoSpaceDN/>
              <w:bidi w:val="0"/>
              <w:adjustRightInd/>
              <w:snapToGrid/>
              <w:spacing w:line="440" w:lineRule="exact"/>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rPr>
              <w:t>国家标准</w:t>
            </w:r>
          </w:p>
        </w:tc>
      </w:tr>
      <w:tr w14:paraId="3AF9D55B">
        <w:trPr>
          <w:cantSplit/>
          <w:trHeight w:val="567" w:hRule="atLeast"/>
          <w:jc w:val="center"/>
        </w:trPr>
        <w:tc>
          <w:tcPr>
            <w:tcW w:w="449" w:type="pct"/>
            <w:tcBorders>
              <w:top w:val="single" w:color="auto" w:sz="4" w:space="0"/>
              <w:left w:val="single" w:color="auto" w:sz="4" w:space="0"/>
              <w:bottom w:val="single" w:color="auto" w:sz="4" w:space="0"/>
              <w:right w:val="single" w:color="auto" w:sz="4" w:space="0"/>
            </w:tcBorders>
            <w:noWrap/>
            <w:vAlign w:val="center"/>
          </w:tcPr>
          <w:p w14:paraId="3341B5A9">
            <w:pPr>
              <w:keepNext w:val="0"/>
              <w:keepLines w:val="0"/>
              <w:pageBreakBefore w:val="0"/>
              <w:widowControl w:val="0"/>
              <w:kinsoku/>
              <w:wordWrap/>
              <w:overflowPunct/>
              <w:topLinePunct/>
              <w:autoSpaceDE/>
              <w:autoSpaceDN/>
              <w:bidi w:val="0"/>
              <w:adjustRightInd/>
              <w:snapToGrid/>
              <w:spacing w:line="440" w:lineRule="exact"/>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rPr>
              <w:t>19</w:t>
            </w:r>
          </w:p>
        </w:tc>
        <w:tc>
          <w:tcPr>
            <w:tcW w:w="76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7408BD1">
            <w:pPr>
              <w:keepNext w:val="0"/>
              <w:keepLines w:val="0"/>
              <w:pageBreakBefore w:val="0"/>
              <w:widowControl w:val="0"/>
              <w:kinsoku/>
              <w:wordWrap/>
              <w:overflowPunct/>
              <w:topLinePunct/>
              <w:autoSpaceDE/>
              <w:autoSpaceDN/>
              <w:bidi w:val="0"/>
              <w:adjustRightInd/>
              <w:snapToGrid/>
              <w:spacing w:line="440" w:lineRule="exact"/>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lang w:val="en-US" w:eastAsia="zh-CN"/>
              </w:rPr>
              <w:t>墙面固化胶</w:t>
            </w:r>
          </w:p>
        </w:tc>
        <w:tc>
          <w:tcPr>
            <w:tcW w:w="135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0ADC1F7">
            <w:pPr>
              <w:keepNext w:val="0"/>
              <w:keepLines w:val="0"/>
              <w:pageBreakBefore w:val="0"/>
              <w:widowControl w:val="0"/>
              <w:kinsoku/>
              <w:wordWrap/>
              <w:overflowPunct/>
              <w:topLinePunct/>
              <w:autoSpaceDE/>
              <w:autoSpaceDN/>
              <w:bidi w:val="0"/>
              <w:adjustRightInd/>
              <w:snapToGrid/>
              <w:spacing w:line="440" w:lineRule="exact"/>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rPr>
              <w:t>符合</w:t>
            </w:r>
            <w:r>
              <w:rPr>
                <w:rFonts w:hint="eastAsia" w:asciiTheme="minorEastAsia" w:hAnsiTheme="minorEastAsia" w:eastAsiaTheme="minorEastAsia" w:cstheme="minorEastAsia"/>
                <w:sz w:val="24"/>
                <w:szCs w:val="24"/>
                <w:lang w:val="en-US" w:eastAsia="zh-CN"/>
              </w:rPr>
              <w:t>图纸及规范</w:t>
            </w:r>
            <w:r>
              <w:rPr>
                <w:rFonts w:hint="eastAsia" w:asciiTheme="minorEastAsia" w:hAnsiTheme="minorEastAsia" w:eastAsiaTheme="minorEastAsia" w:cstheme="minorEastAsia"/>
                <w:sz w:val="24"/>
                <w:szCs w:val="24"/>
              </w:rPr>
              <w:t>要求</w:t>
            </w:r>
          </w:p>
        </w:tc>
        <w:tc>
          <w:tcPr>
            <w:tcW w:w="170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950A1C4">
            <w:pPr>
              <w:keepNext w:val="0"/>
              <w:keepLines w:val="0"/>
              <w:pageBreakBefore w:val="0"/>
              <w:widowControl w:val="0"/>
              <w:kinsoku/>
              <w:wordWrap/>
              <w:overflowPunct/>
              <w:topLinePunct/>
              <w:autoSpaceDE/>
              <w:autoSpaceDN/>
              <w:bidi w:val="0"/>
              <w:adjustRightInd/>
              <w:snapToGrid/>
              <w:spacing w:line="440" w:lineRule="exact"/>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lang w:val="en-US" w:eastAsia="zh-CN"/>
              </w:rPr>
              <w:t>美巢、立邦、东方雨虹、德高</w:t>
            </w:r>
          </w:p>
        </w:tc>
        <w:tc>
          <w:tcPr>
            <w:tcW w:w="72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3DB9BA6">
            <w:pPr>
              <w:keepNext w:val="0"/>
              <w:keepLines w:val="0"/>
              <w:pageBreakBefore w:val="0"/>
              <w:widowControl w:val="0"/>
              <w:kinsoku/>
              <w:wordWrap/>
              <w:overflowPunct/>
              <w:topLinePunct/>
              <w:autoSpaceDE/>
              <w:autoSpaceDN/>
              <w:bidi w:val="0"/>
              <w:adjustRightInd/>
              <w:snapToGrid/>
              <w:spacing w:line="440" w:lineRule="exact"/>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rPr>
              <w:t>国家标准</w:t>
            </w:r>
          </w:p>
        </w:tc>
      </w:tr>
      <w:tr w14:paraId="61F90949">
        <w:trPr>
          <w:cantSplit/>
          <w:trHeight w:val="567" w:hRule="atLeast"/>
          <w:jc w:val="center"/>
        </w:trPr>
        <w:tc>
          <w:tcPr>
            <w:tcW w:w="449" w:type="pct"/>
            <w:tcBorders>
              <w:top w:val="single" w:color="auto" w:sz="4" w:space="0"/>
              <w:left w:val="single" w:color="auto" w:sz="4" w:space="0"/>
              <w:bottom w:val="single" w:color="auto" w:sz="4" w:space="0"/>
              <w:right w:val="single" w:color="auto" w:sz="4" w:space="0"/>
            </w:tcBorders>
            <w:noWrap/>
            <w:vAlign w:val="center"/>
          </w:tcPr>
          <w:p w14:paraId="2E0307F3">
            <w:pPr>
              <w:keepNext w:val="0"/>
              <w:keepLines w:val="0"/>
              <w:pageBreakBefore w:val="0"/>
              <w:widowControl w:val="0"/>
              <w:kinsoku/>
              <w:wordWrap/>
              <w:overflowPunct/>
              <w:topLinePunct/>
              <w:autoSpaceDE/>
              <w:autoSpaceDN/>
              <w:bidi w:val="0"/>
              <w:adjustRightInd/>
              <w:snapToGrid/>
              <w:spacing w:line="440" w:lineRule="exact"/>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rPr>
              <w:t>20</w:t>
            </w:r>
          </w:p>
        </w:tc>
        <w:tc>
          <w:tcPr>
            <w:tcW w:w="76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FA14220">
            <w:pPr>
              <w:keepNext w:val="0"/>
              <w:keepLines w:val="0"/>
              <w:pageBreakBefore w:val="0"/>
              <w:widowControl w:val="0"/>
              <w:kinsoku/>
              <w:wordWrap/>
              <w:overflowPunct/>
              <w:topLinePunct/>
              <w:autoSpaceDE/>
              <w:autoSpaceDN/>
              <w:bidi w:val="0"/>
              <w:adjustRightInd/>
              <w:snapToGrid/>
              <w:spacing w:line="440" w:lineRule="exact"/>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lang w:val="en-US" w:eastAsia="zh-CN"/>
              </w:rPr>
              <w:t>防水材料</w:t>
            </w:r>
          </w:p>
        </w:tc>
        <w:tc>
          <w:tcPr>
            <w:tcW w:w="135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E349FA2">
            <w:pPr>
              <w:keepNext w:val="0"/>
              <w:keepLines w:val="0"/>
              <w:pageBreakBefore w:val="0"/>
              <w:widowControl w:val="0"/>
              <w:kinsoku/>
              <w:wordWrap/>
              <w:overflowPunct/>
              <w:topLinePunct/>
              <w:autoSpaceDE/>
              <w:autoSpaceDN/>
              <w:bidi w:val="0"/>
              <w:adjustRightInd/>
              <w:snapToGrid/>
              <w:spacing w:line="440" w:lineRule="exact"/>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rPr>
              <w:t>符合</w:t>
            </w:r>
            <w:r>
              <w:rPr>
                <w:rFonts w:hint="eastAsia" w:asciiTheme="minorEastAsia" w:hAnsiTheme="minorEastAsia" w:eastAsiaTheme="minorEastAsia" w:cstheme="minorEastAsia"/>
                <w:sz w:val="24"/>
                <w:szCs w:val="24"/>
                <w:lang w:val="en-US" w:eastAsia="zh-CN"/>
              </w:rPr>
              <w:t>图纸及规范</w:t>
            </w:r>
            <w:r>
              <w:rPr>
                <w:rFonts w:hint="eastAsia" w:asciiTheme="minorEastAsia" w:hAnsiTheme="minorEastAsia" w:eastAsiaTheme="minorEastAsia" w:cstheme="minorEastAsia"/>
                <w:sz w:val="24"/>
                <w:szCs w:val="24"/>
              </w:rPr>
              <w:t>要求</w:t>
            </w:r>
          </w:p>
        </w:tc>
        <w:tc>
          <w:tcPr>
            <w:tcW w:w="170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0E7532B">
            <w:pPr>
              <w:keepNext w:val="0"/>
              <w:keepLines w:val="0"/>
              <w:pageBreakBefore w:val="0"/>
              <w:widowControl w:val="0"/>
              <w:kinsoku/>
              <w:wordWrap/>
              <w:overflowPunct/>
              <w:topLinePunct/>
              <w:autoSpaceDE/>
              <w:autoSpaceDN/>
              <w:bidi w:val="0"/>
              <w:adjustRightInd/>
              <w:snapToGrid/>
              <w:spacing w:line="440" w:lineRule="exact"/>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rPr>
              <w:t>东方雨虹、广东科顺、广东德高、龙马</w:t>
            </w:r>
          </w:p>
        </w:tc>
        <w:tc>
          <w:tcPr>
            <w:tcW w:w="72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51BB4EB">
            <w:pPr>
              <w:keepNext w:val="0"/>
              <w:keepLines w:val="0"/>
              <w:pageBreakBefore w:val="0"/>
              <w:widowControl w:val="0"/>
              <w:kinsoku/>
              <w:wordWrap/>
              <w:overflowPunct/>
              <w:topLinePunct/>
              <w:autoSpaceDE/>
              <w:autoSpaceDN/>
              <w:bidi w:val="0"/>
              <w:adjustRightInd/>
              <w:snapToGrid/>
              <w:spacing w:line="440" w:lineRule="exact"/>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rPr>
              <w:t>国家标准</w:t>
            </w:r>
          </w:p>
        </w:tc>
      </w:tr>
    </w:tbl>
    <w:p w14:paraId="21A57204">
      <w:pPr>
        <w:keepNext w:val="0"/>
        <w:keepLines w:val="0"/>
        <w:pageBreakBefore w:val="0"/>
        <w:widowControl w:val="0"/>
        <w:kinsoku/>
        <w:wordWrap/>
        <w:overflowPunct/>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lang w:val="en-US" w:eastAsia="zh-CN"/>
        </w:rPr>
      </w:pPr>
    </w:p>
    <w:p w14:paraId="361E0C6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2.乳胶漆要求：环保、净味。</w:t>
      </w:r>
    </w:p>
    <w:p w14:paraId="2AE844C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3.以上所标注的工程材料产地、品牌、型号并非指定，成交供应商在项目实施时候应优先选用；如选择其他品牌、型号或产地的工程材料，需监理单位、建设单位认可这种替代产品质量上要相当于或优于标注的品牌。本工程承包人在采购前3日内通知建设单位并提供产品名称、规格型号、数量、品牌或厂家的样品，经监理单位、建设单位认可后方可采购。</w:t>
      </w:r>
    </w:p>
    <w:p w14:paraId="446493E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四、工期要求</w:t>
      </w:r>
    </w:p>
    <w:p w14:paraId="23DF4BB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1.本工程成交公示期满无异议，成交供应商在7个工作日内需缴纳履约保证金及相关费用并签订施工合同。</w:t>
      </w:r>
    </w:p>
    <w:p w14:paraId="1763289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2.工期：本项目预计</w:t>
      </w:r>
      <w:r>
        <w:rPr>
          <w:rFonts w:hint="eastAsia" w:asciiTheme="minorEastAsia" w:hAnsiTheme="minorEastAsia" w:eastAsiaTheme="minorEastAsia" w:cstheme="minorEastAsia"/>
          <w:color w:val="auto"/>
          <w:sz w:val="24"/>
          <w:szCs w:val="24"/>
          <w:lang w:val="en-US" w:eastAsia="zh-CN"/>
        </w:rPr>
        <w:t>2026年7月20日</w:t>
      </w:r>
      <w:r>
        <w:rPr>
          <w:rFonts w:hint="eastAsia" w:asciiTheme="minorEastAsia" w:hAnsiTheme="minorEastAsia" w:eastAsiaTheme="minorEastAsia" w:cstheme="minorEastAsia"/>
          <w:sz w:val="24"/>
          <w:szCs w:val="24"/>
          <w:lang w:val="en-US" w:eastAsia="zh-CN"/>
        </w:rPr>
        <w:t>开工，具体以开工令为准，本项目工期40天。</w:t>
      </w:r>
    </w:p>
    <w:p w14:paraId="5E4A353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3.因供应商原因造成工期延误，逾期竣工违约金的计算方法为：每延期竣工一天，供应商支付采购人合同价款的千分之二的违约金；工程延期7天以上的，采购人有权解除合同，并追究连带损失。</w:t>
      </w:r>
    </w:p>
    <w:p w14:paraId="3D684B2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
          <w:bCs w:val="0"/>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b/>
          <w:bCs w:val="0"/>
          <w:color w:val="000000" w:themeColor="text1"/>
          <w:sz w:val="24"/>
          <w:szCs w:val="24"/>
          <w:lang w:val="en-US" w:eastAsia="zh-CN"/>
          <w14:textFill>
            <w14:solidFill>
              <w14:schemeClr w14:val="tx1"/>
            </w14:solidFill>
          </w14:textFill>
        </w:rPr>
        <w:t>五、质量要求</w:t>
      </w:r>
    </w:p>
    <w:p w14:paraId="2EB450A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bCs/>
          <w:color w:val="000000" w:themeColor="text1"/>
          <w:sz w:val="24"/>
          <w:szCs w:val="24"/>
          <w:lang w:val="en-US" w:eastAsia="zh-CN"/>
          <w14:textFill>
            <w14:solidFill>
              <w14:schemeClr w14:val="tx1"/>
            </w14:solidFill>
          </w14:textFill>
        </w:rPr>
        <w:t>1.施工需满足设计图纸、相关施工和验收规范、标准、图集的要求。</w:t>
      </w:r>
    </w:p>
    <w:p w14:paraId="7D7303B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bCs/>
          <w:color w:val="000000" w:themeColor="text1"/>
          <w:sz w:val="24"/>
          <w:szCs w:val="24"/>
          <w:lang w:val="en-US" w:eastAsia="zh-CN"/>
          <w14:textFill>
            <w14:solidFill>
              <w14:schemeClr w14:val="tx1"/>
            </w14:solidFill>
          </w14:textFill>
        </w:rPr>
        <w:t>2.工程质量标准为：合格。</w:t>
      </w:r>
    </w:p>
    <w:p w14:paraId="1F09BF0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bCs/>
          <w:color w:val="000000" w:themeColor="text1"/>
          <w:sz w:val="24"/>
          <w:szCs w:val="24"/>
          <w:lang w:val="en-US" w:eastAsia="zh-CN"/>
          <w14:textFill>
            <w14:solidFill>
              <w14:schemeClr w14:val="tx1"/>
            </w14:solidFill>
          </w14:textFill>
        </w:rPr>
        <w:t>3.成交供应商提交的施工方案须经采购人、监理等确认后方可施工。</w:t>
      </w:r>
    </w:p>
    <w:p w14:paraId="32CE340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bCs/>
          <w:color w:val="000000" w:themeColor="text1"/>
          <w:sz w:val="24"/>
          <w:szCs w:val="24"/>
          <w:lang w:val="en-US" w:eastAsia="zh-CN"/>
          <w14:textFill>
            <w14:solidFill>
              <w14:schemeClr w14:val="tx1"/>
            </w14:solidFill>
          </w14:textFill>
        </w:rPr>
        <w:t>4.成交供应商须按照确认后的施工方案进行施工，一经发现未按方案施工，采购人将责令返工，并有权按照违约行为，对成交供应商做出扣除相应工程款的处理措施。</w:t>
      </w:r>
    </w:p>
    <w:p w14:paraId="02A8A7F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bCs/>
          <w:color w:val="000000" w:themeColor="text1"/>
          <w:sz w:val="24"/>
          <w:szCs w:val="24"/>
          <w:lang w:val="en-US" w:eastAsia="zh-CN"/>
          <w14:textFill>
            <w14:solidFill>
              <w14:schemeClr w14:val="tx1"/>
            </w14:solidFill>
          </w14:textFill>
        </w:rPr>
        <w:t>5.成交供应商须按要求进行材料送样、样板施工等质量预控工作，凡是有具体要求，但成交供应商未认真落实的，采购人及监理单位有权责令其整改。</w:t>
      </w:r>
    </w:p>
    <w:p w14:paraId="070B01B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bCs/>
          <w:color w:val="000000" w:themeColor="text1"/>
          <w:sz w:val="24"/>
          <w:szCs w:val="24"/>
          <w:lang w:val="en-US" w:eastAsia="zh-CN"/>
          <w14:textFill>
            <w14:solidFill>
              <w14:schemeClr w14:val="tx1"/>
            </w14:solidFill>
          </w14:textFill>
        </w:rPr>
        <w:t>6.施工过程中的验收由监理单位牵头，严格按照工序开展相关施工中的验收工作（含隐蔽工程），并完善相关验收手续。</w:t>
      </w:r>
    </w:p>
    <w:p w14:paraId="7F56123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
          <w:bCs w:val="0"/>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b/>
          <w:bCs w:val="0"/>
          <w:color w:val="000000" w:themeColor="text1"/>
          <w:sz w:val="24"/>
          <w:szCs w:val="24"/>
          <w:lang w:val="en-US" w:eastAsia="zh-CN"/>
          <w14:textFill>
            <w14:solidFill>
              <w14:schemeClr w14:val="tx1"/>
            </w14:solidFill>
          </w14:textFill>
        </w:rPr>
        <w:t>六、安全文明施工及其他要求</w:t>
      </w:r>
    </w:p>
    <w:p w14:paraId="31E2103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bCs/>
          <w:color w:val="000000" w:themeColor="text1"/>
          <w:sz w:val="24"/>
          <w:szCs w:val="24"/>
          <w:lang w:val="en-US" w:eastAsia="zh-CN"/>
          <w14:textFill>
            <w14:solidFill>
              <w14:schemeClr w14:val="tx1"/>
            </w14:solidFill>
          </w14:textFill>
        </w:rPr>
        <w:t>1.成交供应商要遵守国家和工程所在地有关安全生产的要求，采取严格的安全措施，做好安全防范，在履行合同期间（合同签订日至验收合格交付使用日），发生的火灾、盗窃、人身伤害等一切安全事故均由成交供应商承担，采购人不承担任何责任。成交供应商在履行合同期间要充分考虑到高校特点，做好施工场地安全防护工作，对发生的人身伤害等一切安全事故负完全责任。</w:t>
      </w:r>
    </w:p>
    <w:p w14:paraId="1DDA454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bCs/>
          <w:color w:val="000000" w:themeColor="text1"/>
          <w:sz w:val="24"/>
          <w:szCs w:val="24"/>
          <w:lang w:val="en-US" w:eastAsia="zh-CN"/>
          <w14:textFill>
            <w14:solidFill>
              <w14:schemeClr w14:val="tx1"/>
            </w14:solidFill>
          </w14:textFill>
        </w:rPr>
        <w:t>2.严格按照施工方案和规范进行施工，确保工程质量。按合同规定的时间，如期完工并交付验收。</w:t>
      </w:r>
    </w:p>
    <w:p w14:paraId="776B461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bCs/>
          <w:color w:val="000000" w:themeColor="text1"/>
          <w:sz w:val="24"/>
          <w:szCs w:val="24"/>
          <w:lang w:val="en-US" w:eastAsia="zh-CN"/>
          <w14:textFill>
            <w14:solidFill>
              <w14:schemeClr w14:val="tx1"/>
            </w14:solidFill>
          </w14:textFill>
        </w:rPr>
        <w:t>3.在施工过程中，如损坏采购人物品，成交供应商按采购人的购价赔付。</w:t>
      </w:r>
    </w:p>
    <w:p w14:paraId="38ADCEB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bCs/>
          <w:color w:val="000000" w:themeColor="text1"/>
          <w:sz w:val="24"/>
          <w:szCs w:val="24"/>
          <w:lang w:val="en-US" w:eastAsia="zh-CN"/>
          <w14:textFill>
            <w14:solidFill>
              <w14:schemeClr w14:val="tx1"/>
            </w14:solidFill>
          </w14:textFill>
        </w:rPr>
        <w:t>4.自行勘察施工现场，充分考虑工程场地、周边环境及施工困难，合理安排工序，控制施工噪音和灰尘。施工现场要清洁整齐，工人不得有不文明行为。</w:t>
      </w:r>
    </w:p>
    <w:p w14:paraId="7325333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bCs/>
          <w:color w:val="000000" w:themeColor="text1"/>
          <w:sz w:val="24"/>
          <w:szCs w:val="24"/>
          <w:lang w:val="en-US" w:eastAsia="zh-CN"/>
          <w14:textFill>
            <w14:solidFill>
              <w14:schemeClr w14:val="tx1"/>
            </w14:solidFill>
          </w14:textFill>
        </w:rPr>
        <w:t>5.在施工过程中，对楼宇内的门窗、电器设备、窗帘、家具、地面、瓷砖墙裙等要进行保护，如有损坏成交供应商承偿责任。</w:t>
      </w:r>
    </w:p>
    <w:p w14:paraId="7F179AA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bCs/>
          <w:color w:val="000000" w:themeColor="text1"/>
          <w:sz w:val="24"/>
          <w:szCs w:val="24"/>
          <w:lang w:val="en-US" w:eastAsia="zh-CN"/>
          <w14:textFill>
            <w14:solidFill>
              <w14:schemeClr w14:val="tx1"/>
            </w14:solidFill>
          </w14:textFill>
        </w:rPr>
        <w:t>6.建筑垃圾要及时清运到市政部门允许倾到的地方，进行卫生保洁。</w:t>
      </w:r>
    </w:p>
    <w:p w14:paraId="47254FA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bCs/>
          <w:color w:val="000000" w:themeColor="text1"/>
          <w:sz w:val="24"/>
          <w:szCs w:val="24"/>
          <w:lang w:val="en-US" w:eastAsia="zh-CN"/>
          <w14:textFill>
            <w14:solidFill>
              <w14:schemeClr w14:val="tx1"/>
            </w14:solidFill>
          </w14:textFill>
        </w:rPr>
        <w:t>7.施工过程应增加施工围挡、现场封闭施工。</w:t>
      </w:r>
    </w:p>
    <w:p w14:paraId="617EBD0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heme="minorEastAsia" w:hAnsiTheme="minorEastAsia" w:eastAsiaTheme="minorEastAsia" w:cstheme="minorEastAsia"/>
          <w:b/>
          <w:bCs w:val="0"/>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b/>
          <w:bCs w:val="0"/>
          <w:color w:val="000000" w:themeColor="text1"/>
          <w:sz w:val="24"/>
          <w:szCs w:val="24"/>
          <w:lang w:val="en-US" w:eastAsia="zh-CN"/>
          <w14:textFill>
            <w14:solidFill>
              <w14:schemeClr w14:val="tx1"/>
            </w14:solidFill>
          </w14:textFill>
        </w:rPr>
        <w:t>七、合同相关条款</w:t>
      </w:r>
    </w:p>
    <w:p w14:paraId="084401F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bCs/>
          <w:color w:val="000000" w:themeColor="text1"/>
          <w:sz w:val="24"/>
          <w:szCs w:val="24"/>
          <w:lang w:val="en-US" w:eastAsia="zh-CN"/>
          <w14:textFill>
            <w14:solidFill>
              <w14:schemeClr w14:val="tx1"/>
            </w14:solidFill>
          </w14:textFill>
        </w:rPr>
        <w:t>1.固定总价合同。</w:t>
      </w:r>
    </w:p>
    <w:p w14:paraId="5737978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
          <w:bCs w:val="0"/>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bCs/>
          <w:color w:val="000000" w:themeColor="text1"/>
          <w:sz w:val="24"/>
          <w:szCs w:val="24"/>
          <w:lang w:val="en-US" w:eastAsia="zh-CN"/>
          <w14:textFill>
            <w14:solidFill>
              <w14:schemeClr w14:val="tx1"/>
            </w14:solidFill>
          </w14:textFill>
        </w:rPr>
        <w:t>2..付款周期的约定：本工程合同签订后预付签订合同价款40%的预付款（成交供应商须在提交预付款发票同时提交预付款等额的银行或保险公司或担保公司等金融机构出具的预付款保函，须为见索即付形式）。待工程结算审计结束后，开具正式发票30个工作日内一次付至工程竣工结算审计定案的97%，剩余3%作为工程质量保证金，待工程缺陷责任期满后一次性退还。</w:t>
      </w:r>
      <w:r>
        <w:rPr>
          <w:rFonts w:hint="eastAsia" w:asciiTheme="minorEastAsia" w:hAnsiTheme="minorEastAsia" w:eastAsiaTheme="minorEastAsia" w:cstheme="minorEastAsia"/>
          <w:b/>
          <w:bCs w:val="0"/>
          <w:color w:val="000000" w:themeColor="text1"/>
          <w:sz w:val="24"/>
          <w:szCs w:val="24"/>
          <w:lang w:val="en-US" w:eastAsia="zh-CN"/>
          <w14:textFill>
            <w14:solidFill>
              <w14:schemeClr w14:val="tx1"/>
            </w14:solidFill>
          </w14:textFill>
        </w:rPr>
        <w:t>（注：可使用银行保函或保证保险等方式提交等额工程质量保证金，则在工程竣工结算完成后付至最终结算价款的100%。）</w:t>
      </w:r>
    </w:p>
    <w:p w14:paraId="424B8F7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heme="minorEastAsia" w:hAnsiTheme="minorEastAsia" w:eastAsiaTheme="minorEastAsia" w:cstheme="minorEastAsia"/>
          <w:b/>
          <w:bCs w:val="0"/>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b/>
          <w:bCs w:val="0"/>
          <w:color w:val="000000" w:themeColor="text1"/>
          <w:sz w:val="24"/>
          <w:szCs w:val="24"/>
          <w:lang w:val="en-US" w:eastAsia="zh-CN"/>
          <w14:textFill>
            <w14:solidFill>
              <w14:schemeClr w14:val="tx1"/>
            </w14:solidFill>
          </w14:textFill>
        </w:rPr>
        <w:t>八、报价要求</w:t>
      </w:r>
    </w:p>
    <w:p w14:paraId="22A581A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bCs/>
          <w:color w:val="000000" w:themeColor="text1"/>
          <w:sz w:val="24"/>
          <w:szCs w:val="24"/>
          <w:lang w:val="en-US" w:eastAsia="zh-CN"/>
          <w14:textFill>
            <w14:solidFill>
              <w14:schemeClr w14:val="tx1"/>
            </w14:solidFill>
          </w14:textFill>
        </w:rPr>
        <w:t>1.供应商的报价应当包括满足本次采购全部内容。所有报价均应以人民币报价，供应商的报价应遵守《中华人民共和国价格法》。</w:t>
      </w:r>
    </w:p>
    <w:p w14:paraId="3924201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bCs/>
          <w:color w:val="000000" w:themeColor="text1"/>
          <w:sz w:val="24"/>
          <w:szCs w:val="24"/>
          <w:lang w:val="en-US" w:eastAsia="zh-CN"/>
          <w14:textFill>
            <w14:solidFill>
              <w14:schemeClr w14:val="tx1"/>
            </w14:solidFill>
          </w14:textFill>
        </w:rPr>
        <w:t>2.最后报价均不得高于项目预算、最高限价，否则其响应文件将被认定为</w:t>
      </w:r>
      <w:r>
        <w:rPr>
          <w:rFonts w:hint="eastAsia" w:asciiTheme="minorEastAsia" w:hAnsiTheme="minorEastAsia" w:eastAsiaTheme="minorEastAsia" w:cstheme="minorEastAsia"/>
          <w:b/>
          <w:bCs w:val="0"/>
          <w:color w:val="000000" w:themeColor="text1"/>
          <w:sz w:val="24"/>
          <w:szCs w:val="24"/>
          <w:lang w:val="en-US" w:eastAsia="zh-CN"/>
          <w14:textFill>
            <w14:solidFill>
              <w14:schemeClr w14:val="tx1"/>
            </w14:solidFill>
          </w14:textFill>
        </w:rPr>
        <w:t>响应无效</w:t>
      </w:r>
      <w:r>
        <w:rPr>
          <w:rFonts w:hint="eastAsia" w:asciiTheme="minorEastAsia" w:hAnsiTheme="minorEastAsia" w:eastAsiaTheme="minorEastAsia" w:cstheme="minorEastAsia"/>
          <w:bCs/>
          <w:color w:val="000000" w:themeColor="text1"/>
          <w:sz w:val="24"/>
          <w:szCs w:val="24"/>
          <w:lang w:val="en-US" w:eastAsia="zh-CN"/>
          <w14:textFill>
            <w14:solidFill>
              <w14:schemeClr w14:val="tx1"/>
            </w14:solidFill>
          </w14:textFill>
        </w:rPr>
        <w:t>。</w:t>
      </w:r>
    </w:p>
    <w:p w14:paraId="582601D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bCs/>
          <w:color w:val="000000" w:themeColor="text1"/>
          <w:sz w:val="24"/>
          <w:szCs w:val="24"/>
          <w:lang w:val="en-US" w:eastAsia="zh-CN"/>
          <w14:textFill>
            <w14:solidFill>
              <w14:schemeClr w14:val="tx1"/>
            </w14:solidFill>
          </w14:textFill>
        </w:rPr>
        <w:t>3.报价在合同履行过程中是固定不变的，不得以任何理由予以变更。任何包含价格调整要求的报价，其响应文件将被认定为</w:t>
      </w:r>
      <w:r>
        <w:rPr>
          <w:rFonts w:hint="eastAsia" w:asciiTheme="minorEastAsia" w:hAnsiTheme="minorEastAsia" w:eastAsiaTheme="minorEastAsia" w:cstheme="minorEastAsia"/>
          <w:b/>
          <w:bCs w:val="0"/>
          <w:color w:val="000000" w:themeColor="text1"/>
          <w:sz w:val="24"/>
          <w:szCs w:val="24"/>
          <w:lang w:val="en-US" w:eastAsia="zh-CN"/>
          <w14:textFill>
            <w14:solidFill>
              <w14:schemeClr w14:val="tx1"/>
            </w14:solidFill>
          </w14:textFill>
        </w:rPr>
        <w:t>响应无效</w:t>
      </w:r>
      <w:r>
        <w:rPr>
          <w:rFonts w:hint="eastAsia" w:asciiTheme="minorEastAsia" w:hAnsiTheme="minorEastAsia" w:eastAsiaTheme="minorEastAsia" w:cstheme="minorEastAsia"/>
          <w:bCs/>
          <w:color w:val="000000" w:themeColor="text1"/>
          <w:sz w:val="24"/>
          <w:szCs w:val="24"/>
          <w:lang w:val="en-US" w:eastAsia="zh-CN"/>
          <w14:textFill>
            <w14:solidFill>
              <w14:schemeClr w14:val="tx1"/>
            </w14:solidFill>
          </w14:textFill>
        </w:rPr>
        <w:t>。</w:t>
      </w:r>
    </w:p>
    <w:p w14:paraId="5186490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
          <w:bCs w:val="0"/>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bCs/>
          <w:color w:val="000000" w:themeColor="text1"/>
          <w:sz w:val="24"/>
          <w:szCs w:val="24"/>
          <w:lang w:val="en-US" w:eastAsia="zh-CN"/>
          <w14:textFill>
            <w14:solidFill>
              <w14:schemeClr w14:val="tx1"/>
            </w14:solidFill>
          </w14:textFill>
        </w:rPr>
        <w:t>4.采购人不接受具有附加条件的报价。</w:t>
      </w:r>
    </w:p>
    <w:p w14:paraId="041AD72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
          <w:bCs w:val="0"/>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b/>
          <w:bCs w:val="0"/>
          <w:color w:val="000000" w:themeColor="text1"/>
          <w:sz w:val="24"/>
          <w:szCs w:val="24"/>
          <w:lang w:val="en-US" w:eastAsia="zh-CN"/>
          <w14:textFill>
            <w14:solidFill>
              <w14:schemeClr w14:val="tx1"/>
            </w14:solidFill>
          </w14:textFill>
        </w:rPr>
        <w:t>九、其他说明</w:t>
      </w:r>
    </w:p>
    <w:p w14:paraId="4937F3C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bCs/>
          <w:color w:val="000000" w:themeColor="text1"/>
          <w:sz w:val="24"/>
          <w:szCs w:val="24"/>
          <w:lang w:val="en-US" w:eastAsia="zh-CN"/>
          <w14:textFill>
            <w14:solidFill>
              <w14:schemeClr w14:val="tx1"/>
            </w14:solidFill>
          </w14:textFill>
        </w:rPr>
        <w:t>1.施工水电费用：本工程水电费按照结算金额的3‰收取，在竣工结算时从工程款中一次性扣除。</w:t>
      </w:r>
      <w:bookmarkStart w:id="35" w:name="OLE_LINK1"/>
    </w:p>
    <w:p w14:paraId="18C49AA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bCs/>
          <w:color w:val="000000" w:themeColor="text1"/>
          <w:sz w:val="24"/>
          <w:szCs w:val="24"/>
          <w:lang w:val="en-US" w:eastAsia="zh-CN"/>
          <w14:textFill>
            <w14:solidFill>
              <w14:schemeClr w14:val="tx1"/>
            </w14:solidFill>
          </w14:textFill>
        </w:rPr>
        <w:t>2.所有五金配件均采用304不锈钢材质。</w:t>
      </w:r>
    </w:p>
    <w:p w14:paraId="1A952015">
      <w:pPr>
        <w:pStyle w:val="2"/>
        <w:rPr>
          <w:rFonts w:hint="eastAsia"/>
          <w:lang w:val="en-US" w:eastAsia="zh-CN"/>
        </w:rPr>
      </w:pPr>
    </w:p>
    <w:bookmarkEnd w:id="35"/>
    <w:p w14:paraId="38A24234">
      <w:pPr>
        <w:jc w:val="center"/>
        <w:rPr>
          <w:rFonts w:hint="eastAsia" w:asciiTheme="minorEastAsia" w:hAnsiTheme="minorEastAsia" w:eastAsiaTheme="minorEastAsia"/>
          <w:b/>
          <w:color w:val="auto"/>
          <w:sz w:val="28"/>
          <w:highlight w:val="none"/>
        </w:rPr>
      </w:pPr>
      <w:r>
        <w:rPr>
          <w:rFonts w:hint="eastAsia" w:asciiTheme="minorEastAsia" w:hAnsiTheme="minorEastAsia" w:eastAsiaTheme="minorEastAsia"/>
          <w:b/>
          <w:color w:val="auto"/>
          <w:sz w:val="28"/>
          <w:highlight w:val="none"/>
        </w:rPr>
        <w:br w:type="page"/>
      </w:r>
    </w:p>
    <w:p w14:paraId="4EEACBA5">
      <w:pPr>
        <w:spacing w:line="360" w:lineRule="auto"/>
        <w:jc w:val="center"/>
        <w:outlineLvl w:val="0"/>
        <w:rPr>
          <w:rFonts w:asciiTheme="minorEastAsia" w:hAnsiTheme="minorEastAsia" w:eastAsiaTheme="minorEastAsia"/>
          <w:b/>
          <w:color w:val="auto"/>
          <w:sz w:val="28"/>
          <w:highlight w:val="none"/>
        </w:rPr>
      </w:pPr>
      <w:r>
        <w:rPr>
          <w:rFonts w:hint="eastAsia" w:asciiTheme="minorEastAsia" w:hAnsiTheme="minorEastAsia" w:eastAsiaTheme="minorEastAsia"/>
          <w:b/>
          <w:color w:val="auto"/>
          <w:sz w:val="28"/>
          <w:highlight w:val="none"/>
        </w:rPr>
        <w:t>第四章  评审方法和标准</w:t>
      </w:r>
      <w:bookmarkEnd w:id="34"/>
    </w:p>
    <w:p w14:paraId="405AFB19">
      <w:pPr>
        <w:spacing w:line="360" w:lineRule="auto"/>
        <w:ind w:firstLine="437"/>
        <w:outlineLvl w:val="1"/>
        <w:rPr>
          <w:rFonts w:asciiTheme="minorEastAsia" w:hAnsiTheme="minorEastAsia" w:eastAsiaTheme="minorEastAsia"/>
          <w:b/>
          <w:color w:val="auto"/>
          <w:sz w:val="24"/>
          <w:highlight w:val="none"/>
        </w:rPr>
      </w:pPr>
      <w:bookmarkStart w:id="36" w:name="_Toc3679"/>
      <w:bookmarkStart w:id="37" w:name="_Toc31533"/>
      <w:r>
        <w:rPr>
          <w:rFonts w:hint="eastAsia" w:asciiTheme="minorEastAsia" w:hAnsiTheme="minorEastAsia" w:eastAsiaTheme="minorEastAsia"/>
          <w:b/>
          <w:color w:val="auto"/>
          <w:sz w:val="24"/>
          <w:highlight w:val="none"/>
        </w:rPr>
        <w:t>一、总则</w:t>
      </w:r>
      <w:bookmarkEnd w:id="36"/>
      <w:bookmarkEnd w:id="37"/>
    </w:p>
    <w:p w14:paraId="5542774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本项目将按照磋商文件第二章供应商须知的相关要求</w:t>
      </w:r>
      <w:r>
        <w:rPr>
          <w:rFonts w:asciiTheme="minorEastAsia" w:hAnsiTheme="minorEastAsia" w:eastAsiaTheme="minorEastAsia"/>
          <w:color w:val="auto"/>
          <w:sz w:val="24"/>
          <w:highlight w:val="none"/>
        </w:rPr>
        <w:t>及本章的规定</w:t>
      </w:r>
      <w:r>
        <w:rPr>
          <w:rFonts w:hint="eastAsia" w:asciiTheme="minorEastAsia" w:hAnsiTheme="minorEastAsia" w:eastAsiaTheme="minorEastAsia"/>
          <w:color w:val="auto"/>
          <w:sz w:val="24"/>
          <w:highlight w:val="none"/>
        </w:rPr>
        <w:t>评审</w:t>
      </w:r>
      <w:r>
        <w:rPr>
          <w:rFonts w:asciiTheme="minorEastAsia" w:hAnsiTheme="minorEastAsia" w:eastAsiaTheme="minorEastAsia"/>
          <w:color w:val="auto"/>
          <w:sz w:val="24"/>
          <w:highlight w:val="none"/>
        </w:rPr>
        <w:t>。</w:t>
      </w:r>
    </w:p>
    <w:p w14:paraId="18736BF2">
      <w:pPr>
        <w:spacing w:line="360" w:lineRule="auto"/>
        <w:ind w:firstLine="437"/>
        <w:outlineLvl w:val="1"/>
        <w:rPr>
          <w:rFonts w:asciiTheme="minorEastAsia" w:hAnsiTheme="minorEastAsia" w:eastAsiaTheme="minorEastAsia"/>
          <w:b/>
          <w:color w:val="auto"/>
          <w:sz w:val="24"/>
          <w:highlight w:val="none"/>
        </w:rPr>
      </w:pPr>
      <w:bookmarkStart w:id="38" w:name="_Toc16232"/>
      <w:bookmarkStart w:id="39" w:name="_Toc13405"/>
      <w:r>
        <w:rPr>
          <w:rFonts w:hint="eastAsia" w:asciiTheme="minorEastAsia" w:hAnsiTheme="minorEastAsia" w:eastAsiaTheme="minorEastAsia"/>
          <w:b/>
          <w:color w:val="auto"/>
          <w:sz w:val="24"/>
          <w:highlight w:val="none"/>
        </w:rPr>
        <w:t>二、评审方法</w:t>
      </w:r>
      <w:bookmarkEnd w:id="38"/>
      <w:bookmarkEnd w:id="39"/>
    </w:p>
    <w:p w14:paraId="6D85C35D">
      <w:pPr>
        <w:spacing w:line="360" w:lineRule="auto"/>
        <w:ind w:firstLine="435"/>
        <w:outlineLvl w:val="2"/>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2.1初审</w:t>
      </w:r>
    </w:p>
    <w:p w14:paraId="01006C3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磋商小组对供应商的响应文件进行初审，以确定其是否满足磋商文件的实质性要求。初审表如下：</w:t>
      </w:r>
    </w:p>
    <w:tbl>
      <w:tblPr>
        <w:tblStyle w:val="5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9"/>
        <w:gridCol w:w="1357"/>
        <w:gridCol w:w="3867"/>
        <w:gridCol w:w="2599"/>
      </w:tblGrid>
      <w:tr w14:paraId="56DD176F">
        <w:trPr>
          <w:trHeight w:val="520" w:hRule="atLeast"/>
          <w:jc w:val="center"/>
        </w:trPr>
        <w:tc>
          <w:tcPr>
            <w:tcW w:w="5000" w:type="pct"/>
            <w:gridSpan w:val="4"/>
            <w:tcBorders>
              <w:bottom w:val="single" w:color="auto" w:sz="4" w:space="0"/>
            </w:tcBorders>
            <w:vAlign w:val="center"/>
          </w:tcPr>
          <w:p w14:paraId="093729DD">
            <w:pPr>
              <w:keepNext w:val="0"/>
              <w:keepLines w:val="0"/>
              <w:pageBreakBefore w:val="0"/>
              <w:widowControl w:val="0"/>
              <w:kinsoku/>
              <w:wordWrap/>
              <w:overflowPunct/>
              <w:topLinePunct w:val="0"/>
              <w:autoSpaceDE/>
              <w:autoSpaceDN/>
              <w:bidi w:val="0"/>
              <w:adjustRightInd/>
              <w:snapToGrid/>
              <w:spacing w:line="440" w:lineRule="exact"/>
              <w:ind w:right="0"/>
              <w:jc w:val="center"/>
              <w:textAlignment w:val="auto"/>
              <w:rPr>
                <w:rFonts w:hint="eastAsia" w:asciiTheme="minorEastAsia" w:hAnsiTheme="minorEastAsia" w:eastAsiaTheme="minorEastAsia" w:cstheme="minorEastAsia"/>
                <w:b/>
                <w:color w:val="auto"/>
                <w:kern w:val="2"/>
                <w:sz w:val="24"/>
                <w:szCs w:val="24"/>
                <w:highlight w:val="none"/>
              </w:rPr>
            </w:pPr>
            <w:r>
              <w:rPr>
                <w:rFonts w:hint="eastAsia" w:asciiTheme="minorEastAsia" w:hAnsiTheme="minorEastAsia" w:eastAsiaTheme="minorEastAsia" w:cstheme="minorEastAsia"/>
                <w:b/>
                <w:color w:val="auto"/>
                <w:kern w:val="2"/>
                <w:sz w:val="24"/>
                <w:szCs w:val="24"/>
                <w:highlight w:val="none"/>
              </w:rPr>
              <w:t>初审表</w:t>
            </w:r>
          </w:p>
        </w:tc>
      </w:tr>
      <w:tr w14:paraId="46D7C2DD">
        <w:trPr>
          <w:trHeight w:val="471" w:hRule="atLeast"/>
          <w:jc w:val="center"/>
        </w:trPr>
        <w:tc>
          <w:tcPr>
            <w:tcW w:w="410" w:type="pct"/>
            <w:tcBorders>
              <w:bottom w:val="single" w:color="auto" w:sz="4" w:space="0"/>
            </w:tcBorders>
            <w:vAlign w:val="center"/>
          </w:tcPr>
          <w:p w14:paraId="5A5D2716">
            <w:pPr>
              <w:keepNext w:val="0"/>
              <w:keepLines w:val="0"/>
              <w:pageBreakBefore w:val="0"/>
              <w:widowControl w:val="0"/>
              <w:kinsoku/>
              <w:wordWrap/>
              <w:overflowPunct/>
              <w:topLinePunct w:val="0"/>
              <w:autoSpaceDE/>
              <w:autoSpaceDN/>
              <w:bidi w:val="0"/>
              <w:adjustRightInd/>
              <w:snapToGrid/>
              <w:spacing w:line="440" w:lineRule="exact"/>
              <w:ind w:right="0" w:rightChars="0"/>
              <w:jc w:val="center"/>
              <w:textAlignment w:val="auto"/>
              <w:rPr>
                <w:rFonts w:hint="eastAsia" w:asciiTheme="minorEastAsia" w:hAnsiTheme="minorEastAsia" w:eastAsiaTheme="minorEastAsia" w:cstheme="minorEastAsia"/>
                <w:b/>
                <w:bCs/>
                <w:color w:val="auto"/>
                <w:kern w:val="2"/>
                <w:sz w:val="24"/>
                <w:szCs w:val="24"/>
                <w:highlight w:val="none"/>
              </w:rPr>
            </w:pPr>
            <w:r>
              <w:rPr>
                <w:rFonts w:hint="eastAsia" w:asciiTheme="minorEastAsia" w:hAnsiTheme="minorEastAsia" w:eastAsiaTheme="minorEastAsia" w:cstheme="minorEastAsia"/>
                <w:b/>
                <w:bCs/>
                <w:color w:val="auto"/>
                <w:sz w:val="24"/>
                <w:szCs w:val="24"/>
                <w:highlight w:val="none"/>
              </w:rPr>
              <w:t>序号</w:t>
            </w:r>
          </w:p>
        </w:tc>
        <w:tc>
          <w:tcPr>
            <w:tcW w:w="796" w:type="pct"/>
            <w:tcBorders>
              <w:bottom w:val="single" w:color="auto" w:sz="4" w:space="0"/>
            </w:tcBorders>
            <w:vAlign w:val="center"/>
          </w:tcPr>
          <w:p w14:paraId="29066BA6">
            <w:pPr>
              <w:pStyle w:val="68"/>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napToGrid/>
              <w:spacing w:line="440" w:lineRule="exact"/>
              <w:ind w:right="0" w:rightChars="0"/>
              <w:textAlignment w:val="auto"/>
              <w:rPr>
                <w:rFonts w:hint="eastAsia" w:asciiTheme="minorEastAsia" w:hAnsiTheme="minorEastAsia" w:eastAsiaTheme="minorEastAsia" w:cstheme="minorEastAsia"/>
                <w:b/>
                <w:bCs/>
                <w:color w:val="auto"/>
                <w:kern w:val="2"/>
                <w:sz w:val="24"/>
                <w:szCs w:val="24"/>
                <w:highlight w:val="none"/>
              </w:rPr>
            </w:pPr>
            <w:r>
              <w:rPr>
                <w:rFonts w:hint="eastAsia" w:asciiTheme="minorEastAsia" w:hAnsiTheme="minorEastAsia" w:eastAsiaTheme="minorEastAsia" w:cstheme="minorEastAsia"/>
                <w:b/>
                <w:bCs/>
                <w:color w:val="auto"/>
                <w:kern w:val="2"/>
                <w:sz w:val="24"/>
                <w:szCs w:val="24"/>
                <w:highlight w:val="none"/>
                <w:lang w:val="en-US" w:eastAsia="zh-CN"/>
              </w:rPr>
              <w:t>审查因素</w:t>
            </w:r>
          </w:p>
        </w:tc>
        <w:tc>
          <w:tcPr>
            <w:tcW w:w="2268" w:type="pct"/>
            <w:tcBorders>
              <w:bottom w:val="single" w:color="auto" w:sz="4" w:space="0"/>
            </w:tcBorders>
            <w:vAlign w:val="center"/>
          </w:tcPr>
          <w:p w14:paraId="0C8807FF">
            <w:pPr>
              <w:keepNext w:val="0"/>
              <w:keepLines w:val="0"/>
              <w:pageBreakBefore w:val="0"/>
              <w:widowControl w:val="0"/>
              <w:kinsoku/>
              <w:wordWrap/>
              <w:overflowPunct/>
              <w:topLinePunct w:val="0"/>
              <w:autoSpaceDE/>
              <w:autoSpaceDN/>
              <w:bidi w:val="0"/>
              <w:adjustRightInd/>
              <w:snapToGrid/>
              <w:spacing w:line="440" w:lineRule="exact"/>
              <w:ind w:right="0" w:rightChars="0"/>
              <w:jc w:val="center"/>
              <w:textAlignment w:val="auto"/>
              <w:rPr>
                <w:rFonts w:hint="eastAsia" w:asciiTheme="minorEastAsia" w:hAnsiTheme="minorEastAsia" w:eastAsiaTheme="minorEastAsia" w:cstheme="minorEastAsia"/>
                <w:b/>
                <w:bCs/>
                <w:color w:val="auto"/>
                <w:kern w:val="2"/>
                <w:sz w:val="24"/>
                <w:szCs w:val="24"/>
                <w:highlight w:val="none"/>
              </w:rPr>
            </w:pPr>
            <w:r>
              <w:rPr>
                <w:rFonts w:hint="eastAsia" w:asciiTheme="minorEastAsia" w:hAnsiTheme="minorEastAsia" w:eastAsiaTheme="minorEastAsia" w:cstheme="minorEastAsia"/>
                <w:b/>
                <w:bCs/>
                <w:color w:val="auto"/>
                <w:sz w:val="24"/>
                <w:szCs w:val="24"/>
                <w:highlight w:val="none"/>
                <w:lang w:val="en-US" w:eastAsia="zh-CN"/>
              </w:rPr>
              <w:t>审查内容</w:t>
            </w:r>
          </w:p>
        </w:tc>
        <w:tc>
          <w:tcPr>
            <w:tcW w:w="1524" w:type="pct"/>
            <w:tcBorders>
              <w:bottom w:val="single" w:color="auto" w:sz="4" w:space="0"/>
            </w:tcBorders>
            <w:vAlign w:val="center"/>
          </w:tcPr>
          <w:p w14:paraId="6DC65911">
            <w:pPr>
              <w:keepNext w:val="0"/>
              <w:keepLines w:val="0"/>
              <w:pageBreakBefore w:val="0"/>
              <w:widowControl w:val="0"/>
              <w:kinsoku/>
              <w:wordWrap/>
              <w:overflowPunct/>
              <w:topLinePunct w:val="0"/>
              <w:autoSpaceDE/>
              <w:autoSpaceDN/>
              <w:bidi w:val="0"/>
              <w:adjustRightInd/>
              <w:snapToGrid/>
              <w:spacing w:line="440" w:lineRule="exact"/>
              <w:ind w:right="0" w:rightChars="0"/>
              <w:jc w:val="center"/>
              <w:textAlignment w:val="auto"/>
              <w:rPr>
                <w:rFonts w:hint="eastAsia" w:asciiTheme="minorEastAsia" w:hAnsiTheme="minorEastAsia" w:eastAsiaTheme="minorEastAsia" w:cstheme="minorEastAsia"/>
                <w:b/>
                <w:bCs/>
                <w:color w:val="auto"/>
                <w:kern w:val="2"/>
                <w:sz w:val="24"/>
                <w:szCs w:val="24"/>
                <w:highlight w:val="none"/>
              </w:rPr>
            </w:pPr>
            <w:r>
              <w:rPr>
                <w:rFonts w:hint="eastAsia" w:asciiTheme="minorEastAsia" w:hAnsiTheme="minorEastAsia" w:eastAsiaTheme="minorEastAsia" w:cstheme="minorEastAsia"/>
                <w:b/>
                <w:bCs/>
                <w:color w:val="auto"/>
                <w:sz w:val="24"/>
                <w:szCs w:val="24"/>
                <w:highlight w:val="none"/>
              </w:rPr>
              <w:t>格式要求</w:t>
            </w:r>
          </w:p>
        </w:tc>
      </w:tr>
      <w:tr w14:paraId="1A3A1061">
        <w:trPr>
          <w:trHeight w:val="1074" w:hRule="atLeast"/>
          <w:jc w:val="center"/>
        </w:trPr>
        <w:tc>
          <w:tcPr>
            <w:tcW w:w="410" w:type="pct"/>
            <w:tcBorders>
              <w:bottom w:val="single" w:color="auto" w:sz="4" w:space="0"/>
            </w:tcBorders>
            <w:vAlign w:val="center"/>
          </w:tcPr>
          <w:p w14:paraId="190C42D7">
            <w:pPr>
              <w:keepNext w:val="0"/>
              <w:keepLines w:val="0"/>
              <w:pageBreakBefore w:val="0"/>
              <w:widowControl w:val="0"/>
              <w:kinsoku/>
              <w:wordWrap/>
              <w:overflowPunct/>
              <w:topLinePunct w:val="0"/>
              <w:autoSpaceDE/>
              <w:autoSpaceDN/>
              <w:bidi w:val="0"/>
              <w:adjustRightInd/>
              <w:snapToGrid/>
              <w:spacing w:line="440" w:lineRule="exact"/>
              <w:ind w:right="0" w:rightChars="0"/>
              <w:jc w:val="center"/>
              <w:textAlignment w:val="auto"/>
              <w:rPr>
                <w:rFonts w:hint="eastAsia" w:asciiTheme="minorEastAsia" w:hAnsiTheme="minorEastAsia" w:eastAsiaTheme="minorEastAsia" w:cstheme="minorEastAsia"/>
                <w:color w:val="auto"/>
                <w:kern w:val="2"/>
                <w:sz w:val="24"/>
                <w:szCs w:val="24"/>
                <w:highlight w:val="none"/>
              </w:rPr>
            </w:pPr>
            <w:r>
              <w:rPr>
                <w:rFonts w:hint="eastAsia" w:asciiTheme="minorEastAsia" w:hAnsiTheme="minorEastAsia" w:eastAsiaTheme="minorEastAsia" w:cstheme="minorEastAsia"/>
                <w:color w:val="auto"/>
                <w:sz w:val="24"/>
                <w:szCs w:val="24"/>
                <w:highlight w:val="none"/>
              </w:rPr>
              <w:t>1</w:t>
            </w:r>
          </w:p>
        </w:tc>
        <w:tc>
          <w:tcPr>
            <w:tcW w:w="796" w:type="pct"/>
            <w:tcBorders>
              <w:bottom w:val="single" w:color="auto" w:sz="4" w:space="0"/>
            </w:tcBorders>
            <w:vAlign w:val="center"/>
          </w:tcPr>
          <w:p w14:paraId="77535CBB">
            <w:pPr>
              <w:keepNext w:val="0"/>
              <w:keepLines w:val="0"/>
              <w:pageBreakBefore w:val="0"/>
              <w:widowControl w:val="0"/>
              <w:kinsoku/>
              <w:wordWrap/>
              <w:overflowPunct/>
              <w:topLinePunct w:val="0"/>
              <w:autoSpaceDE/>
              <w:autoSpaceDN/>
              <w:bidi w:val="0"/>
              <w:adjustRightInd/>
              <w:snapToGrid/>
              <w:spacing w:line="440" w:lineRule="exact"/>
              <w:ind w:right="0" w:rightChars="0"/>
              <w:jc w:val="center"/>
              <w:textAlignment w:val="auto"/>
              <w:rPr>
                <w:rFonts w:hint="eastAsia" w:asciiTheme="minorEastAsia" w:hAnsiTheme="minorEastAsia" w:eastAsiaTheme="minorEastAsia" w:cstheme="minorEastAsia"/>
                <w:color w:val="auto"/>
                <w:kern w:val="2"/>
                <w:sz w:val="24"/>
                <w:szCs w:val="24"/>
                <w:highlight w:val="none"/>
              </w:rPr>
            </w:pPr>
            <w:r>
              <w:rPr>
                <w:rFonts w:hint="eastAsia" w:asciiTheme="minorEastAsia" w:hAnsiTheme="minorEastAsia" w:eastAsiaTheme="minorEastAsia" w:cstheme="minorEastAsia"/>
                <w:spacing w:val="9"/>
                <w:sz w:val="24"/>
                <w:szCs w:val="24"/>
                <w:highlight w:val="none"/>
              </w:rPr>
              <w:t>营业执照等证明</w:t>
            </w:r>
            <w:r>
              <w:rPr>
                <w:rFonts w:hint="eastAsia" w:asciiTheme="minorEastAsia" w:hAnsiTheme="minorEastAsia" w:eastAsiaTheme="minorEastAsia" w:cstheme="minorEastAsia"/>
                <w:spacing w:val="-3"/>
                <w:sz w:val="24"/>
                <w:szCs w:val="24"/>
                <w:highlight w:val="none"/>
              </w:rPr>
              <w:t>文件</w:t>
            </w:r>
          </w:p>
        </w:tc>
        <w:tc>
          <w:tcPr>
            <w:tcW w:w="2268" w:type="pct"/>
            <w:tcBorders>
              <w:bottom w:val="single" w:color="auto" w:sz="4" w:space="0"/>
            </w:tcBorders>
            <w:vAlign w:val="center"/>
          </w:tcPr>
          <w:p w14:paraId="2B4144DE">
            <w:pPr>
              <w:keepNext w:val="0"/>
              <w:keepLines w:val="0"/>
              <w:pageBreakBefore w:val="0"/>
              <w:widowControl w:val="0"/>
              <w:kinsoku/>
              <w:wordWrap/>
              <w:overflowPunct/>
              <w:topLinePunct w:val="0"/>
              <w:autoSpaceDE/>
              <w:autoSpaceDN/>
              <w:bidi w:val="0"/>
              <w:adjustRightInd/>
              <w:snapToGrid/>
              <w:spacing w:line="440" w:lineRule="exact"/>
              <w:ind w:right="0" w:rightChars="0"/>
              <w:jc w:val="left"/>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lang w:eastAsia="zh-CN"/>
              </w:rPr>
              <w:t>（</w:t>
            </w:r>
            <w:r>
              <w:rPr>
                <w:rFonts w:hint="eastAsia" w:asciiTheme="minorEastAsia" w:hAnsiTheme="minorEastAsia" w:eastAsiaTheme="minorEastAsia" w:cstheme="minorEastAsia"/>
                <w:sz w:val="24"/>
                <w:szCs w:val="24"/>
                <w:highlight w:val="none"/>
                <w:lang w:val="en-US" w:eastAsia="zh-CN"/>
              </w:rPr>
              <w:t>1</w:t>
            </w:r>
            <w:r>
              <w:rPr>
                <w:rFonts w:hint="eastAsia" w:asciiTheme="minorEastAsia" w:hAnsiTheme="minorEastAsia" w:eastAsiaTheme="minorEastAsia" w:cstheme="minorEastAsia"/>
                <w:sz w:val="24"/>
                <w:szCs w:val="24"/>
                <w:highlight w:val="none"/>
                <w:lang w:eastAsia="zh-CN"/>
              </w:rPr>
              <w:t>）</w:t>
            </w:r>
            <w:r>
              <w:rPr>
                <w:rFonts w:hint="eastAsia" w:asciiTheme="minorEastAsia" w:hAnsiTheme="minorEastAsia" w:eastAsiaTheme="minorEastAsia" w:cstheme="minorEastAsia"/>
                <w:sz w:val="24"/>
                <w:szCs w:val="24"/>
                <w:highlight w:val="none"/>
                <w:lang w:val="en-US" w:eastAsia="zh-CN"/>
              </w:rPr>
              <w:t>供应商</w:t>
            </w:r>
            <w:r>
              <w:rPr>
                <w:rFonts w:hint="eastAsia" w:asciiTheme="minorEastAsia" w:hAnsiTheme="minorEastAsia" w:eastAsiaTheme="minorEastAsia" w:cstheme="minorEastAsia"/>
                <w:sz w:val="24"/>
                <w:szCs w:val="24"/>
                <w:highlight w:val="none"/>
              </w:rPr>
              <w:t>为企业（包括合伙企业）的，应</w:t>
            </w:r>
            <w:r>
              <w:rPr>
                <w:rFonts w:hint="eastAsia" w:asciiTheme="minorEastAsia" w:hAnsiTheme="minorEastAsia" w:eastAsiaTheme="minorEastAsia" w:cstheme="minorEastAsia"/>
                <w:sz w:val="24"/>
                <w:szCs w:val="24"/>
                <w:highlight w:val="none"/>
                <w:lang w:val="en-US" w:eastAsia="zh-CN"/>
              </w:rPr>
              <w:t>提</w:t>
            </w:r>
            <w:r>
              <w:rPr>
                <w:rFonts w:hint="eastAsia" w:asciiTheme="minorEastAsia" w:hAnsiTheme="minorEastAsia" w:eastAsiaTheme="minorEastAsia" w:cstheme="minorEastAsia"/>
                <w:sz w:val="24"/>
                <w:szCs w:val="24"/>
                <w:highlight w:val="none"/>
              </w:rPr>
              <w:t>供有效的营业执照；</w:t>
            </w:r>
          </w:p>
          <w:p w14:paraId="42E28D80">
            <w:pPr>
              <w:keepNext w:val="0"/>
              <w:keepLines w:val="0"/>
              <w:pageBreakBefore w:val="0"/>
              <w:widowControl w:val="0"/>
              <w:kinsoku/>
              <w:wordWrap/>
              <w:overflowPunct/>
              <w:topLinePunct w:val="0"/>
              <w:autoSpaceDE/>
              <w:autoSpaceDN/>
              <w:bidi w:val="0"/>
              <w:adjustRightInd/>
              <w:snapToGrid/>
              <w:spacing w:line="440" w:lineRule="exact"/>
              <w:ind w:right="0" w:rightChars="0"/>
              <w:jc w:val="left"/>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lang w:eastAsia="zh-CN"/>
              </w:rPr>
              <w:t>（</w:t>
            </w:r>
            <w:r>
              <w:rPr>
                <w:rFonts w:hint="eastAsia" w:asciiTheme="minorEastAsia" w:hAnsiTheme="minorEastAsia" w:eastAsiaTheme="minorEastAsia" w:cstheme="minorEastAsia"/>
                <w:sz w:val="24"/>
                <w:szCs w:val="24"/>
                <w:highlight w:val="none"/>
                <w:lang w:val="en-US" w:eastAsia="zh-CN"/>
              </w:rPr>
              <w:t>2</w:t>
            </w:r>
            <w:r>
              <w:rPr>
                <w:rFonts w:hint="eastAsia" w:asciiTheme="minorEastAsia" w:hAnsiTheme="minorEastAsia" w:eastAsiaTheme="minorEastAsia" w:cstheme="minorEastAsia"/>
                <w:sz w:val="24"/>
                <w:szCs w:val="24"/>
                <w:highlight w:val="none"/>
                <w:lang w:eastAsia="zh-CN"/>
              </w:rPr>
              <w:t>）</w:t>
            </w:r>
            <w:r>
              <w:rPr>
                <w:rFonts w:hint="eastAsia" w:asciiTheme="minorEastAsia" w:hAnsiTheme="minorEastAsia" w:eastAsiaTheme="minorEastAsia" w:cstheme="minorEastAsia"/>
                <w:sz w:val="24"/>
                <w:szCs w:val="24"/>
                <w:highlight w:val="none"/>
                <w:lang w:val="en-US" w:eastAsia="zh-CN"/>
              </w:rPr>
              <w:t>供应商</w:t>
            </w:r>
            <w:r>
              <w:rPr>
                <w:rFonts w:hint="eastAsia" w:asciiTheme="minorEastAsia" w:hAnsiTheme="minorEastAsia" w:eastAsiaTheme="minorEastAsia" w:cstheme="minorEastAsia"/>
                <w:sz w:val="24"/>
                <w:szCs w:val="24"/>
                <w:highlight w:val="none"/>
              </w:rPr>
              <w:t>为事业单位的，应</w:t>
            </w:r>
            <w:r>
              <w:rPr>
                <w:rFonts w:hint="eastAsia" w:asciiTheme="minorEastAsia" w:hAnsiTheme="minorEastAsia" w:eastAsiaTheme="minorEastAsia" w:cstheme="minorEastAsia"/>
                <w:sz w:val="24"/>
                <w:szCs w:val="24"/>
                <w:highlight w:val="none"/>
                <w:lang w:val="en-US" w:eastAsia="zh-CN"/>
              </w:rPr>
              <w:t>提</w:t>
            </w:r>
            <w:r>
              <w:rPr>
                <w:rFonts w:hint="eastAsia" w:asciiTheme="minorEastAsia" w:hAnsiTheme="minorEastAsia" w:eastAsiaTheme="minorEastAsia" w:cstheme="minorEastAsia"/>
                <w:sz w:val="24"/>
                <w:szCs w:val="24"/>
                <w:highlight w:val="none"/>
              </w:rPr>
              <w:t>供有效的事业单位法人证书；</w:t>
            </w:r>
          </w:p>
          <w:p w14:paraId="6474E787">
            <w:pPr>
              <w:keepNext w:val="0"/>
              <w:keepLines w:val="0"/>
              <w:pageBreakBefore w:val="0"/>
              <w:widowControl w:val="0"/>
              <w:kinsoku/>
              <w:wordWrap/>
              <w:overflowPunct/>
              <w:topLinePunct w:val="0"/>
              <w:autoSpaceDE/>
              <w:autoSpaceDN/>
              <w:bidi w:val="0"/>
              <w:adjustRightInd/>
              <w:snapToGrid/>
              <w:spacing w:line="440" w:lineRule="exact"/>
              <w:ind w:right="0" w:rightChars="0"/>
              <w:jc w:val="left"/>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lang w:eastAsia="zh-CN"/>
              </w:rPr>
              <w:t>（</w:t>
            </w:r>
            <w:r>
              <w:rPr>
                <w:rFonts w:hint="eastAsia" w:asciiTheme="minorEastAsia" w:hAnsiTheme="minorEastAsia" w:eastAsiaTheme="minorEastAsia" w:cstheme="minorEastAsia"/>
                <w:sz w:val="24"/>
                <w:szCs w:val="24"/>
                <w:highlight w:val="none"/>
                <w:lang w:val="en-US" w:eastAsia="zh-CN"/>
              </w:rPr>
              <w:t>3</w:t>
            </w:r>
            <w:r>
              <w:rPr>
                <w:rFonts w:hint="eastAsia" w:asciiTheme="minorEastAsia" w:hAnsiTheme="minorEastAsia" w:eastAsiaTheme="minorEastAsia" w:cstheme="minorEastAsia"/>
                <w:sz w:val="24"/>
                <w:szCs w:val="24"/>
                <w:highlight w:val="none"/>
                <w:lang w:eastAsia="zh-CN"/>
              </w:rPr>
              <w:t>）</w:t>
            </w:r>
            <w:r>
              <w:rPr>
                <w:rFonts w:hint="eastAsia" w:asciiTheme="minorEastAsia" w:hAnsiTheme="minorEastAsia" w:eastAsiaTheme="minorEastAsia" w:cstheme="minorEastAsia"/>
                <w:sz w:val="24"/>
                <w:szCs w:val="24"/>
                <w:highlight w:val="none"/>
                <w:lang w:val="en-US" w:eastAsia="zh-CN"/>
              </w:rPr>
              <w:t>供应商</w:t>
            </w:r>
            <w:r>
              <w:rPr>
                <w:rFonts w:hint="eastAsia" w:asciiTheme="minorEastAsia" w:hAnsiTheme="minorEastAsia" w:eastAsiaTheme="minorEastAsia" w:cstheme="minorEastAsia"/>
                <w:sz w:val="24"/>
                <w:szCs w:val="24"/>
                <w:highlight w:val="none"/>
              </w:rPr>
              <w:t>是非企业机构的，应</w:t>
            </w:r>
            <w:r>
              <w:rPr>
                <w:rFonts w:hint="eastAsia" w:asciiTheme="minorEastAsia" w:hAnsiTheme="minorEastAsia" w:eastAsiaTheme="minorEastAsia" w:cstheme="minorEastAsia"/>
                <w:sz w:val="24"/>
                <w:szCs w:val="24"/>
                <w:highlight w:val="none"/>
                <w:lang w:val="en-US" w:eastAsia="zh-CN"/>
              </w:rPr>
              <w:t>提</w:t>
            </w:r>
            <w:r>
              <w:rPr>
                <w:rFonts w:hint="eastAsia" w:asciiTheme="minorEastAsia" w:hAnsiTheme="minorEastAsia" w:eastAsiaTheme="minorEastAsia" w:cstheme="minorEastAsia"/>
                <w:sz w:val="24"/>
                <w:szCs w:val="24"/>
                <w:highlight w:val="none"/>
              </w:rPr>
              <w:t>供有效的执业许可证</w:t>
            </w:r>
            <w:r>
              <w:rPr>
                <w:rFonts w:hint="eastAsia" w:asciiTheme="minorEastAsia" w:hAnsiTheme="minorEastAsia" w:eastAsiaTheme="minorEastAsia" w:cstheme="minorEastAsia"/>
                <w:sz w:val="24"/>
                <w:szCs w:val="24"/>
                <w:highlight w:val="none"/>
                <w:lang w:val="en-US" w:eastAsia="zh-CN"/>
              </w:rPr>
              <w:t>或</w:t>
            </w:r>
            <w:r>
              <w:rPr>
                <w:rFonts w:hint="eastAsia" w:asciiTheme="minorEastAsia" w:hAnsiTheme="minorEastAsia" w:eastAsiaTheme="minorEastAsia" w:cstheme="minorEastAsia"/>
                <w:sz w:val="24"/>
                <w:szCs w:val="24"/>
                <w:highlight w:val="none"/>
              </w:rPr>
              <w:t>登记证书等证明文件；</w:t>
            </w:r>
          </w:p>
          <w:p w14:paraId="43E3C9BA">
            <w:pPr>
              <w:keepNext w:val="0"/>
              <w:keepLines w:val="0"/>
              <w:pageBreakBefore w:val="0"/>
              <w:widowControl w:val="0"/>
              <w:kinsoku/>
              <w:wordWrap/>
              <w:overflowPunct/>
              <w:topLinePunct w:val="0"/>
              <w:autoSpaceDE/>
              <w:autoSpaceDN/>
              <w:bidi w:val="0"/>
              <w:adjustRightInd/>
              <w:snapToGrid/>
              <w:spacing w:line="440" w:lineRule="exact"/>
              <w:ind w:right="0" w:rightChars="0"/>
              <w:jc w:val="left"/>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lang w:eastAsia="zh-CN"/>
              </w:rPr>
              <w:t>（</w:t>
            </w:r>
            <w:r>
              <w:rPr>
                <w:rFonts w:hint="eastAsia" w:asciiTheme="minorEastAsia" w:hAnsiTheme="minorEastAsia" w:eastAsiaTheme="minorEastAsia" w:cstheme="minorEastAsia"/>
                <w:sz w:val="24"/>
                <w:szCs w:val="24"/>
                <w:highlight w:val="none"/>
                <w:lang w:val="en-US" w:eastAsia="zh-CN"/>
              </w:rPr>
              <w:t>4</w:t>
            </w:r>
            <w:r>
              <w:rPr>
                <w:rFonts w:hint="eastAsia" w:asciiTheme="minorEastAsia" w:hAnsiTheme="minorEastAsia" w:eastAsiaTheme="minorEastAsia" w:cstheme="minorEastAsia"/>
                <w:sz w:val="24"/>
                <w:szCs w:val="24"/>
                <w:highlight w:val="none"/>
                <w:lang w:eastAsia="zh-CN"/>
              </w:rPr>
              <w:t>）</w:t>
            </w:r>
            <w:r>
              <w:rPr>
                <w:rFonts w:hint="eastAsia" w:asciiTheme="minorEastAsia" w:hAnsiTheme="minorEastAsia" w:eastAsiaTheme="minorEastAsia" w:cstheme="minorEastAsia"/>
                <w:sz w:val="24"/>
                <w:szCs w:val="24"/>
                <w:highlight w:val="none"/>
                <w:lang w:val="en-US" w:eastAsia="zh-CN"/>
              </w:rPr>
              <w:t>供应商</w:t>
            </w:r>
            <w:r>
              <w:rPr>
                <w:rFonts w:hint="eastAsia" w:asciiTheme="minorEastAsia" w:hAnsiTheme="minorEastAsia" w:eastAsiaTheme="minorEastAsia" w:cstheme="minorEastAsia"/>
                <w:sz w:val="24"/>
                <w:szCs w:val="24"/>
                <w:highlight w:val="none"/>
              </w:rPr>
              <w:t>是个体工商户的，应</w:t>
            </w:r>
            <w:r>
              <w:rPr>
                <w:rFonts w:hint="eastAsia" w:asciiTheme="minorEastAsia" w:hAnsiTheme="minorEastAsia" w:eastAsiaTheme="minorEastAsia" w:cstheme="minorEastAsia"/>
                <w:sz w:val="24"/>
                <w:szCs w:val="24"/>
                <w:highlight w:val="none"/>
                <w:lang w:val="en-US" w:eastAsia="zh-CN"/>
              </w:rPr>
              <w:t>提</w:t>
            </w:r>
            <w:r>
              <w:rPr>
                <w:rFonts w:hint="eastAsia" w:asciiTheme="minorEastAsia" w:hAnsiTheme="minorEastAsia" w:eastAsiaTheme="minorEastAsia" w:cstheme="minorEastAsia"/>
                <w:sz w:val="24"/>
                <w:szCs w:val="24"/>
                <w:highlight w:val="none"/>
              </w:rPr>
              <w:t>供有效的个体工商户营业执照；</w:t>
            </w:r>
          </w:p>
          <w:p w14:paraId="5BDC6DC5">
            <w:pPr>
              <w:keepNext w:val="0"/>
              <w:keepLines w:val="0"/>
              <w:pageBreakBefore w:val="0"/>
              <w:widowControl w:val="0"/>
              <w:kinsoku/>
              <w:wordWrap/>
              <w:overflowPunct/>
              <w:topLinePunct w:val="0"/>
              <w:autoSpaceDE/>
              <w:autoSpaceDN/>
              <w:bidi w:val="0"/>
              <w:adjustRightInd/>
              <w:snapToGrid/>
              <w:spacing w:line="440" w:lineRule="exact"/>
              <w:ind w:right="0" w:rightChars="0"/>
              <w:jc w:val="left"/>
              <w:textAlignment w:val="auto"/>
              <w:rPr>
                <w:rFonts w:hint="eastAsia" w:asciiTheme="minorEastAsia" w:hAnsiTheme="minorEastAsia" w:eastAsiaTheme="minorEastAsia" w:cstheme="minorEastAsia"/>
                <w:color w:val="auto"/>
                <w:kern w:val="2"/>
                <w:sz w:val="24"/>
                <w:szCs w:val="24"/>
                <w:highlight w:val="none"/>
              </w:rPr>
            </w:pPr>
            <w:r>
              <w:rPr>
                <w:rFonts w:hint="eastAsia" w:asciiTheme="minorEastAsia" w:hAnsiTheme="minorEastAsia" w:eastAsiaTheme="minorEastAsia" w:cstheme="minorEastAsia"/>
                <w:sz w:val="24"/>
                <w:szCs w:val="24"/>
                <w:highlight w:val="none"/>
                <w:lang w:eastAsia="zh-CN"/>
              </w:rPr>
              <w:t>（</w:t>
            </w:r>
            <w:r>
              <w:rPr>
                <w:rFonts w:hint="eastAsia" w:asciiTheme="minorEastAsia" w:hAnsiTheme="minorEastAsia" w:eastAsiaTheme="minorEastAsia" w:cstheme="minorEastAsia"/>
                <w:sz w:val="24"/>
                <w:szCs w:val="24"/>
                <w:highlight w:val="none"/>
                <w:lang w:val="en-US" w:eastAsia="zh-CN"/>
              </w:rPr>
              <w:t>5</w:t>
            </w:r>
            <w:r>
              <w:rPr>
                <w:rFonts w:hint="eastAsia" w:asciiTheme="minorEastAsia" w:hAnsiTheme="minorEastAsia" w:eastAsiaTheme="minorEastAsia" w:cstheme="minorEastAsia"/>
                <w:sz w:val="24"/>
                <w:szCs w:val="24"/>
                <w:highlight w:val="none"/>
                <w:lang w:eastAsia="zh-CN"/>
              </w:rPr>
              <w:t>）</w:t>
            </w:r>
            <w:r>
              <w:rPr>
                <w:rFonts w:hint="eastAsia" w:asciiTheme="minorEastAsia" w:hAnsiTheme="minorEastAsia" w:eastAsiaTheme="minorEastAsia" w:cstheme="minorEastAsia"/>
                <w:sz w:val="24"/>
                <w:szCs w:val="24"/>
                <w:highlight w:val="none"/>
                <w:lang w:val="en-US" w:eastAsia="zh-CN"/>
              </w:rPr>
              <w:t>供应商</w:t>
            </w:r>
            <w:r>
              <w:rPr>
                <w:rFonts w:hint="eastAsia" w:asciiTheme="minorEastAsia" w:hAnsiTheme="minorEastAsia" w:eastAsiaTheme="minorEastAsia" w:cstheme="minorEastAsia"/>
                <w:sz w:val="24"/>
                <w:szCs w:val="24"/>
                <w:highlight w:val="none"/>
              </w:rPr>
              <w:t>是自然人的，应</w:t>
            </w:r>
            <w:r>
              <w:rPr>
                <w:rFonts w:hint="eastAsia" w:asciiTheme="minorEastAsia" w:hAnsiTheme="minorEastAsia" w:eastAsiaTheme="minorEastAsia" w:cstheme="minorEastAsia"/>
                <w:sz w:val="24"/>
                <w:szCs w:val="24"/>
                <w:highlight w:val="none"/>
                <w:lang w:val="en-US" w:eastAsia="zh-CN"/>
              </w:rPr>
              <w:t>提</w:t>
            </w:r>
            <w:r>
              <w:rPr>
                <w:rFonts w:hint="eastAsia" w:asciiTheme="minorEastAsia" w:hAnsiTheme="minorEastAsia" w:eastAsiaTheme="minorEastAsia" w:cstheme="minorEastAsia"/>
                <w:sz w:val="24"/>
                <w:szCs w:val="24"/>
                <w:highlight w:val="none"/>
              </w:rPr>
              <w:t>供有效的自然人身份证明。</w:t>
            </w:r>
          </w:p>
        </w:tc>
        <w:tc>
          <w:tcPr>
            <w:tcW w:w="1524" w:type="pct"/>
            <w:tcBorders>
              <w:bottom w:val="single" w:color="auto" w:sz="4" w:space="0"/>
            </w:tcBorders>
            <w:vAlign w:val="center"/>
          </w:tcPr>
          <w:p w14:paraId="72169DB6">
            <w:pPr>
              <w:keepNext w:val="0"/>
              <w:keepLines w:val="0"/>
              <w:pageBreakBefore w:val="0"/>
              <w:widowControl w:val="0"/>
              <w:kinsoku/>
              <w:wordWrap/>
              <w:overflowPunct/>
              <w:topLinePunct w:val="0"/>
              <w:autoSpaceDE/>
              <w:autoSpaceDN/>
              <w:bidi w:val="0"/>
              <w:adjustRightInd/>
              <w:snapToGrid/>
              <w:spacing w:line="440" w:lineRule="exact"/>
              <w:ind w:right="0"/>
              <w:jc w:val="left"/>
              <w:textAlignment w:val="auto"/>
              <w:rPr>
                <w:rFonts w:hint="eastAsia" w:asciiTheme="minorEastAsia" w:hAnsiTheme="minorEastAsia" w:eastAsiaTheme="minorEastAsia" w:cstheme="minorEastAsia"/>
                <w:color w:val="auto"/>
                <w:kern w:val="2"/>
                <w:sz w:val="24"/>
                <w:szCs w:val="24"/>
                <w:highlight w:val="none"/>
              </w:rPr>
            </w:pPr>
            <w:r>
              <w:rPr>
                <w:rFonts w:hint="eastAsia" w:asciiTheme="minorEastAsia" w:hAnsiTheme="minorEastAsia" w:eastAsiaTheme="minorEastAsia" w:cstheme="minorEastAsia"/>
                <w:b w:val="0"/>
                <w:bCs w:val="0"/>
                <w:color w:val="auto"/>
                <w:sz w:val="24"/>
                <w:szCs w:val="24"/>
                <w:highlight w:val="none"/>
              </w:rPr>
              <w:t>提供</w:t>
            </w:r>
            <w:r>
              <w:rPr>
                <w:rFonts w:hint="eastAsia" w:asciiTheme="minorEastAsia" w:hAnsiTheme="minorEastAsia" w:eastAsiaTheme="minorEastAsia" w:cstheme="minorEastAsia"/>
                <w:b w:val="0"/>
                <w:bCs w:val="0"/>
                <w:color w:val="auto"/>
                <w:sz w:val="24"/>
                <w:szCs w:val="24"/>
                <w:highlight w:val="none"/>
                <w:lang w:val="en-US" w:eastAsia="zh-CN"/>
              </w:rPr>
              <w:t>材料</w:t>
            </w:r>
            <w:r>
              <w:rPr>
                <w:rFonts w:hint="eastAsia" w:asciiTheme="minorEastAsia" w:hAnsiTheme="minorEastAsia" w:eastAsiaTheme="minorEastAsia" w:cstheme="minorEastAsia"/>
                <w:b w:val="0"/>
                <w:bCs w:val="0"/>
                <w:color w:val="auto"/>
                <w:sz w:val="24"/>
                <w:szCs w:val="24"/>
                <w:highlight w:val="none"/>
              </w:rPr>
              <w:t>扫描件</w:t>
            </w:r>
            <w:r>
              <w:rPr>
                <w:rFonts w:hint="eastAsia" w:asciiTheme="minorEastAsia" w:hAnsiTheme="minorEastAsia" w:eastAsiaTheme="minorEastAsia" w:cstheme="minorEastAsia"/>
                <w:b w:val="0"/>
                <w:bCs w:val="0"/>
                <w:color w:val="auto"/>
                <w:sz w:val="24"/>
                <w:szCs w:val="24"/>
                <w:highlight w:val="none"/>
                <w:lang w:val="en-US" w:eastAsia="zh-CN"/>
              </w:rPr>
              <w:t>或电子证照</w:t>
            </w:r>
            <w:r>
              <w:rPr>
                <w:rFonts w:hint="eastAsia" w:asciiTheme="minorEastAsia" w:hAnsiTheme="minorEastAsia" w:eastAsiaTheme="minorEastAsia" w:cstheme="minorEastAsia"/>
                <w:b w:val="0"/>
                <w:bCs w:val="0"/>
                <w:color w:val="auto"/>
                <w:sz w:val="24"/>
                <w:szCs w:val="24"/>
                <w:highlight w:val="none"/>
              </w:rPr>
              <w:t>，应完整的体现出</w:t>
            </w:r>
            <w:r>
              <w:rPr>
                <w:rFonts w:hint="eastAsia" w:asciiTheme="minorEastAsia" w:hAnsiTheme="minorEastAsia" w:eastAsiaTheme="minorEastAsia" w:cstheme="minorEastAsia"/>
                <w:b w:val="0"/>
                <w:bCs w:val="0"/>
                <w:color w:val="auto"/>
                <w:sz w:val="24"/>
                <w:szCs w:val="24"/>
                <w:highlight w:val="none"/>
                <w:lang w:val="en-US" w:eastAsia="zh-CN"/>
              </w:rPr>
              <w:t>材料或电子证照</w:t>
            </w:r>
            <w:r>
              <w:rPr>
                <w:rFonts w:hint="eastAsia" w:asciiTheme="minorEastAsia" w:hAnsiTheme="minorEastAsia" w:eastAsiaTheme="minorEastAsia" w:cstheme="minorEastAsia"/>
                <w:b w:val="0"/>
                <w:bCs w:val="0"/>
                <w:color w:val="auto"/>
                <w:sz w:val="24"/>
                <w:szCs w:val="24"/>
                <w:highlight w:val="none"/>
              </w:rPr>
              <w:t>全部内容。联合体</w:t>
            </w:r>
            <w:r>
              <w:rPr>
                <w:rFonts w:hint="eastAsia" w:asciiTheme="minorEastAsia" w:hAnsiTheme="minorEastAsia" w:eastAsiaTheme="minorEastAsia" w:cstheme="minorEastAsia"/>
                <w:b w:val="0"/>
                <w:bCs w:val="0"/>
                <w:color w:val="auto"/>
                <w:sz w:val="24"/>
                <w:szCs w:val="24"/>
                <w:highlight w:val="none"/>
                <w:lang w:val="en-US" w:eastAsia="zh-CN"/>
              </w:rPr>
              <w:t>磋商</w:t>
            </w:r>
            <w:r>
              <w:rPr>
                <w:rFonts w:hint="eastAsia" w:asciiTheme="minorEastAsia" w:hAnsiTheme="minorEastAsia" w:eastAsiaTheme="minorEastAsia" w:cstheme="minorEastAsia"/>
                <w:b w:val="0"/>
                <w:bCs w:val="0"/>
                <w:color w:val="auto"/>
                <w:sz w:val="24"/>
                <w:szCs w:val="24"/>
                <w:highlight w:val="none"/>
              </w:rPr>
              <w:t>的联合体各方均须提供。</w:t>
            </w:r>
          </w:p>
        </w:tc>
      </w:tr>
      <w:tr w14:paraId="7BFB31E2">
        <w:trPr>
          <w:jc w:val="center"/>
        </w:trPr>
        <w:tc>
          <w:tcPr>
            <w:tcW w:w="410" w:type="pct"/>
            <w:vAlign w:val="center"/>
          </w:tcPr>
          <w:p w14:paraId="23713D55">
            <w:pPr>
              <w:keepNext w:val="0"/>
              <w:keepLines w:val="0"/>
              <w:pageBreakBefore w:val="0"/>
              <w:widowControl w:val="0"/>
              <w:kinsoku/>
              <w:wordWrap/>
              <w:overflowPunct/>
              <w:topLinePunct w:val="0"/>
              <w:autoSpaceDE/>
              <w:autoSpaceDN/>
              <w:bidi w:val="0"/>
              <w:adjustRightInd/>
              <w:snapToGrid/>
              <w:spacing w:line="440" w:lineRule="exact"/>
              <w:ind w:right="0" w:rightChars="0"/>
              <w:jc w:val="center"/>
              <w:textAlignment w:val="auto"/>
              <w:rPr>
                <w:rFonts w:hint="eastAsia" w:asciiTheme="minorEastAsia" w:hAnsiTheme="minorEastAsia" w:eastAsiaTheme="minorEastAsia" w:cstheme="minorEastAsia"/>
                <w:color w:val="auto"/>
                <w:kern w:val="2"/>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2</w:t>
            </w:r>
          </w:p>
        </w:tc>
        <w:tc>
          <w:tcPr>
            <w:tcW w:w="796" w:type="pct"/>
            <w:vAlign w:val="center"/>
          </w:tcPr>
          <w:p w14:paraId="0C6F2D69">
            <w:pPr>
              <w:keepNext w:val="0"/>
              <w:keepLines w:val="0"/>
              <w:pageBreakBefore w:val="0"/>
              <w:widowControl w:val="0"/>
              <w:kinsoku/>
              <w:wordWrap/>
              <w:overflowPunct/>
              <w:topLinePunct w:val="0"/>
              <w:autoSpaceDE/>
              <w:autoSpaceDN/>
              <w:bidi w:val="0"/>
              <w:adjustRightInd/>
              <w:snapToGrid/>
              <w:spacing w:line="440" w:lineRule="exact"/>
              <w:ind w:right="0" w:rightChars="0"/>
              <w:jc w:val="center"/>
              <w:textAlignment w:val="auto"/>
              <w:rPr>
                <w:rFonts w:hint="eastAsia" w:asciiTheme="minorEastAsia" w:hAnsiTheme="minorEastAsia" w:eastAsiaTheme="minorEastAsia" w:cstheme="minorEastAsia"/>
                <w:color w:val="auto"/>
                <w:kern w:val="2"/>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供应商资格声明书</w:t>
            </w:r>
          </w:p>
        </w:tc>
        <w:tc>
          <w:tcPr>
            <w:tcW w:w="2268" w:type="pct"/>
            <w:vAlign w:val="center"/>
          </w:tcPr>
          <w:p w14:paraId="469DA493">
            <w:pPr>
              <w:keepNext w:val="0"/>
              <w:keepLines w:val="0"/>
              <w:pageBreakBefore w:val="0"/>
              <w:widowControl w:val="0"/>
              <w:kinsoku/>
              <w:wordWrap/>
              <w:overflowPunct/>
              <w:topLinePunct w:val="0"/>
              <w:autoSpaceDE/>
              <w:autoSpaceDN/>
              <w:bidi w:val="0"/>
              <w:adjustRightInd/>
              <w:snapToGrid/>
              <w:spacing w:line="440" w:lineRule="exact"/>
              <w:ind w:right="0" w:rightChars="0"/>
              <w:jc w:val="left"/>
              <w:textAlignment w:val="auto"/>
              <w:rPr>
                <w:rFonts w:hint="eastAsia" w:asciiTheme="minorEastAsia" w:hAnsiTheme="minorEastAsia" w:eastAsiaTheme="minorEastAsia" w:cstheme="minorEastAsia"/>
                <w:color w:val="auto"/>
                <w:kern w:val="2"/>
                <w:sz w:val="24"/>
                <w:szCs w:val="24"/>
                <w:highlight w:val="none"/>
              </w:rPr>
            </w:pPr>
            <w:r>
              <w:rPr>
                <w:rFonts w:hint="eastAsia" w:asciiTheme="minorEastAsia" w:hAnsiTheme="minorEastAsia" w:eastAsiaTheme="minorEastAsia" w:cstheme="minorEastAsia"/>
                <w:sz w:val="24"/>
                <w:szCs w:val="24"/>
                <w:highlight w:val="none"/>
                <w:lang w:val="en-US" w:eastAsia="zh-CN"/>
              </w:rPr>
              <w:t>提</w:t>
            </w:r>
            <w:r>
              <w:rPr>
                <w:rFonts w:hint="eastAsia" w:asciiTheme="minorEastAsia" w:hAnsiTheme="minorEastAsia" w:eastAsiaTheme="minorEastAsia" w:cstheme="minorEastAsia"/>
                <w:sz w:val="24"/>
                <w:szCs w:val="24"/>
                <w:highlight w:val="none"/>
              </w:rPr>
              <w:t>供符合</w:t>
            </w:r>
            <w:r>
              <w:rPr>
                <w:rFonts w:hint="eastAsia" w:asciiTheme="minorEastAsia" w:hAnsiTheme="minorEastAsia" w:eastAsiaTheme="minorEastAsia" w:cstheme="minorEastAsia"/>
                <w:sz w:val="24"/>
                <w:szCs w:val="24"/>
                <w:highlight w:val="none"/>
                <w:lang w:val="en-US" w:eastAsia="zh-CN"/>
              </w:rPr>
              <w:t>磋商</w:t>
            </w:r>
            <w:r>
              <w:rPr>
                <w:rFonts w:hint="eastAsia" w:asciiTheme="minorEastAsia" w:hAnsiTheme="minorEastAsia" w:eastAsiaTheme="minorEastAsia" w:cstheme="minorEastAsia"/>
                <w:sz w:val="24"/>
                <w:szCs w:val="24"/>
                <w:highlight w:val="none"/>
              </w:rPr>
              <w:t>文件要求的《</w:t>
            </w:r>
            <w:r>
              <w:rPr>
                <w:rFonts w:hint="eastAsia" w:asciiTheme="minorEastAsia" w:hAnsiTheme="minorEastAsia" w:eastAsiaTheme="minorEastAsia" w:cstheme="minorEastAsia"/>
                <w:sz w:val="24"/>
                <w:szCs w:val="24"/>
                <w:highlight w:val="none"/>
                <w:lang w:val="en-US" w:eastAsia="zh-CN"/>
              </w:rPr>
              <w:t>供应商</w:t>
            </w:r>
            <w:r>
              <w:rPr>
                <w:rFonts w:hint="eastAsia" w:asciiTheme="minorEastAsia" w:hAnsiTheme="minorEastAsia" w:eastAsiaTheme="minorEastAsia" w:cstheme="minorEastAsia"/>
                <w:sz w:val="24"/>
                <w:szCs w:val="24"/>
                <w:highlight w:val="none"/>
              </w:rPr>
              <w:t>资格声明书》</w:t>
            </w:r>
            <w:r>
              <w:rPr>
                <w:rFonts w:hint="eastAsia" w:asciiTheme="minorEastAsia" w:hAnsiTheme="minorEastAsia" w:eastAsiaTheme="minorEastAsia" w:cstheme="minorEastAsia"/>
                <w:sz w:val="24"/>
                <w:szCs w:val="24"/>
                <w:highlight w:val="none"/>
                <w:lang w:eastAsia="zh-CN"/>
              </w:rPr>
              <w:t>。</w:t>
            </w:r>
          </w:p>
        </w:tc>
        <w:tc>
          <w:tcPr>
            <w:tcW w:w="1524" w:type="pct"/>
            <w:vAlign w:val="center"/>
          </w:tcPr>
          <w:p w14:paraId="4B2B2C47">
            <w:pPr>
              <w:keepNext w:val="0"/>
              <w:keepLines w:val="0"/>
              <w:pageBreakBefore w:val="0"/>
              <w:widowControl w:val="0"/>
              <w:kinsoku/>
              <w:wordWrap/>
              <w:overflowPunct/>
              <w:topLinePunct w:val="0"/>
              <w:autoSpaceDE/>
              <w:autoSpaceDN/>
              <w:bidi w:val="0"/>
              <w:adjustRightInd/>
              <w:snapToGrid/>
              <w:spacing w:line="440" w:lineRule="exact"/>
              <w:ind w:right="0"/>
              <w:jc w:val="left"/>
              <w:textAlignment w:val="auto"/>
              <w:rPr>
                <w:rFonts w:hint="eastAsia" w:asciiTheme="minorEastAsia" w:hAnsiTheme="minorEastAsia" w:eastAsiaTheme="minorEastAsia" w:cstheme="minorEastAsia"/>
                <w:color w:val="auto"/>
                <w:kern w:val="2"/>
                <w:sz w:val="24"/>
                <w:szCs w:val="24"/>
                <w:highlight w:val="none"/>
              </w:rPr>
            </w:pPr>
            <w:r>
              <w:rPr>
                <w:rFonts w:hint="eastAsia" w:asciiTheme="minorEastAsia" w:hAnsiTheme="minorEastAsia" w:eastAsiaTheme="minorEastAsia" w:cstheme="minorEastAsia"/>
                <w:color w:val="auto"/>
                <w:sz w:val="24"/>
                <w:szCs w:val="24"/>
                <w:highlight w:val="none"/>
              </w:rPr>
              <w:t>详见第六章</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文件格式</w:t>
            </w:r>
            <w:r>
              <w:rPr>
                <w:rFonts w:hint="eastAsia" w:asciiTheme="minorEastAsia" w:hAnsiTheme="minorEastAsia" w:eastAsiaTheme="minorEastAsia" w:cstheme="minorEastAsia"/>
                <w:color w:val="auto"/>
                <w:sz w:val="24"/>
                <w:szCs w:val="24"/>
                <w:highlight w:val="none"/>
                <w:lang w:eastAsia="zh-CN"/>
              </w:rPr>
              <w:t>。</w:t>
            </w:r>
          </w:p>
        </w:tc>
      </w:tr>
      <w:tr w14:paraId="17CCB228">
        <w:trPr>
          <w:jc w:val="center"/>
        </w:trPr>
        <w:tc>
          <w:tcPr>
            <w:tcW w:w="410" w:type="pct"/>
            <w:vAlign w:val="center"/>
          </w:tcPr>
          <w:p w14:paraId="6BAD0112">
            <w:pPr>
              <w:keepNext w:val="0"/>
              <w:keepLines w:val="0"/>
              <w:pageBreakBefore w:val="0"/>
              <w:widowControl w:val="0"/>
              <w:kinsoku/>
              <w:wordWrap/>
              <w:overflowPunct/>
              <w:topLinePunct w:val="0"/>
              <w:autoSpaceDE/>
              <w:autoSpaceDN/>
              <w:bidi w:val="0"/>
              <w:adjustRightInd/>
              <w:snapToGrid/>
              <w:spacing w:line="440" w:lineRule="exact"/>
              <w:ind w:right="0" w:rightChars="0"/>
              <w:jc w:val="center"/>
              <w:textAlignment w:val="auto"/>
              <w:rPr>
                <w:rFonts w:hint="eastAsia" w:asciiTheme="minorEastAsia" w:hAnsiTheme="minorEastAsia" w:eastAsiaTheme="minorEastAsia" w:cstheme="minorEastAsia"/>
                <w:color w:val="auto"/>
                <w:kern w:val="2"/>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w:t>
            </w:r>
          </w:p>
        </w:tc>
        <w:tc>
          <w:tcPr>
            <w:tcW w:w="796" w:type="pct"/>
            <w:vAlign w:val="center"/>
          </w:tcPr>
          <w:p w14:paraId="49F2A0A9">
            <w:pPr>
              <w:keepNext w:val="0"/>
              <w:keepLines w:val="0"/>
              <w:pageBreakBefore w:val="0"/>
              <w:widowControl w:val="0"/>
              <w:kinsoku/>
              <w:wordWrap/>
              <w:overflowPunct/>
              <w:topLinePunct w:val="0"/>
              <w:autoSpaceDE/>
              <w:autoSpaceDN/>
              <w:bidi w:val="0"/>
              <w:adjustRightInd/>
              <w:snapToGrid/>
              <w:spacing w:line="440" w:lineRule="exact"/>
              <w:ind w:right="0" w:rightChars="0"/>
              <w:jc w:val="center"/>
              <w:textAlignment w:val="auto"/>
              <w:rPr>
                <w:rFonts w:hint="eastAsia" w:asciiTheme="minorEastAsia" w:hAnsiTheme="minorEastAsia" w:eastAsiaTheme="minorEastAsia" w:cstheme="minorEastAsia"/>
                <w:color w:val="auto"/>
                <w:kern w:val="2"/>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供应商</w:t>
            </w:r>
            <w:r>
              <w:rPr>
                <w:rFonts w:hint="eastAsia" w:asciiTheme="minorEastAsia" w:hAnsiTheme="minorEastAsia" w:eastAsiaTheme="minorEastAsia" w:cstheme="minorEastAsia"/>
                <w:color w:val="auto"/>
                <w:sz w:val="24"/>
                <w:szCs w:val="24"/>
                <w:highlight w:val="none"/>
              </w:rPr>
              <w:t>信用记录</w:t>
            </w:r>
          </w:p>
        </w:tc>
        <w:tc>
          <w:tcPr>
            <w:tcW w:w="2268" w:type="pct"/>
            <w:vAlign w:val="center"/>
          </w:tcPr>
          <w:p w14:paraId="004C8599">
            <w:pPr>
              <w:keepNext w:val="0"/>
              <w:keepLines w:val="0"/>
              <w:pageBreakBefore w:val="0"/>
              <w:widowControl w:val="0"/>
              <w:kinsoku/>
              <w:wordWrap/>
              <w:overflowPunct/>
              <w:topLinePunct w:val="0"/>
              <w:autoSpaceDE/>
              <w:autoSpaceDN/>
              <w:bidi w:val="0"/>
              <w:adjustRightInd/>
              <w:snapToGrid/>
              <w:spacing w:line="440" w:lineRule="exact"/>
              <w:ind w:right="0" w:rightChars="0"/>
              <w:jc w:val="left"/>
              <w:textAlignment w:val="auto"/>
              <w:rPr>
                <w:rFonts w:hint="eastAsia" w:asciiTheme="minorEastAsia" w:hAnsiTheme="minorEastAsia" w:eastAsiaTheme="minorEastAsia" w:cstheme="minorEastAsia"/>
                <w:color w:val="auto"/>
                <w:kern w:val="2"/>
                <w:sz w:val="24"/>
                <w:szCs w:val="24"/>
                <w:highlight w:val="none"/>
              </w:rPr>
            </w:pPr>
            <w:r>
              <w:rPr>
                <w:rFonts w:hint="eastAsia" w:asciiTheme="minorEastAsia" w:hAnsiTheme="minorEastAsia" w:eastAsiaTheme="minorEastAsia" w:cstheme="minorEastAsia"/>
                <w:sz w:val="24"/>
                <w:szCs w:val="24"/>
                <w:highlight w:val="none"/>
                <w:lang w:val="en-US" w:eastAsia="zh-CN"/>
              </w:rPr>
              <w:t>供应商</w:t>
            </w:r>
            <w:r>
              <w:rPr>
                <w:rFonts w:hint="eastAsia" w:asciiTheme="minorEastAsia" w:hAnsiTheme="minorEastAsia" w:eastAsiaTheme="minorEastAsia" w:cstheme="minorEastAsia"/>
                <w:sz w:val="24"/>
                <w:szCs w:val="24"/>
                <w:highlight w:val="none"/>
                <w:lang w:val="zh-CN" w:eastAsia="zh-CN"/>
              </w:rPr>
              <w:t>不得存在</w:t>
            </w:r>
            <w:r>
              <w:rPr>
                <w:rFonts w:hint="eastAsia" w:asciiTheme="minorEastAsia" w:hAnsiTheme="minorEastAsia" w:eastAsiaTheme="minorEastAsia" w:cstheme="minorEastAsia"/>
                <w:sz w:val="24"/>
                <w:szCs w:val="24"/>
                <w:highlight w:val="none"/>
                <w:lang w:val="en-US" w:eastAsia="zh-CN"/>
              </w:rPr>
              <w:t>供应商</w:t>
            </w:r>
            <w:r>
              <w:rPr>
                <w:rFonts w:hint="eastAsia" w:asciiTheme="minorEastAsia" w:hAnsiTheme="minorEastAsia" w:eastAsiaTheme="minorEastAsia" w:cstheme="minorEastAsia"/>
                <w:sz w:val="24"/>
                <w:szCs w:val="24"/>
                <w:highlight w:val="none"/>
                <w:lang w:val="zh-CN" w:eastAsia="zh-CN"/>
              </w:rPr>
              <w:t>须知正文第1</w:t>
            </w:r>
            <w:r>
              <w:rPr>
                <w:rFonts w:hint="eastAsia" w:asciiTheme="minorEastAsia" w:hAnsiTheme="minorEastAsia" w:eastAsiaTheme="minorEastAsia" w:cstheme="minorEastAsia"/>
                <w:sz w:val="24"/>
                <w:szCs w:val="24"/>
                <w:highlight w:val="none"/>
                <w:lang w:val="en-US" w:eastAsia="zh-CN"/>
              </w:rPr>
              <w:t>4</w:t>
            </w:r>
            <w:r>
              <w:rPr>
                <w:rFonts w:hint="eastAsia" w:asciiTheme="minorEastAsia" w:hAnsiTheme="minorEastAsia" w:eastAsiaTheme="minorEastAsia" w:cstheme="minorEastAsia"/>
                <w:sz w:val="24"/>
                <w:szCs w:val="24"/>
                <w:highlight w:val="none"/>
                <w:lang w:val="zh-CN" w:eastAsia="zh-CN"/>
              </w:rPr>
              <w:t>.</w:t>
            </w:r>
            <w:r>
              <w:rPr>
                <w:rFonts w:hint="eastAsia" w:asciiTheme="minorEastAsia" w:hAnsiTheme="minorEastAsia" w:eastAsiaTheme="minorEastAsia" w:cstheme="minorEastAsia"/>
                <w:sz w:val="24"/>
                <w:szCs w:val="24"/>
                <w:highlight w:val="none"/>
                <w:lang w:val="en-US" w:eastAsia="zh-CN"/>
              </w:rPr>
              <w:t>3条中</w:t>
            </w:r>
            <w:r>
              <w:rPr>
                <w:rFonts w:hint="eastAsia" w:asciiTheme="minorEastAsia" w:hAnsiTheme="minorEastAsia" w:eastAsiaTheme="minorEastAsia" w:cstheme="minorEastAsia"/>
                <w:color w:val="auto"/>
                <w:sz w:val="24"/>
                <w:szCs w:val="24"/>
                <w:highlight w:val="none"/>
              </w:rPr>
              <w:t>的不良信用记录情形</w:t>
            </w:r>
          </w:p>
        </w:tc>
        <w:tc>
          <w:tcPr>
            <w:tcW w:w="1524" w:type="pct"/>
            <w:vAlign w:val="center"/>
          </w:tcPr>
          <w:p w14:paraId="20AC20DE">
            <w:pPr>
              <w:keepNext w:val="0"/>
              <w:keepLines w:val="0"/>
              <w:pageBreakBefore w:val="0"/>
              <w:widowControl w:val="0"/>
              <w:kinsoku/>
              <w:wordWrap/>
              <w:overflowPunct/>
              <w:topLinePunct w:val="0"/>
              <w:autoSpaceDE/>
              <w:autoSpaceDN/>
              <w:bidi w:val="0"/>
              <w:adjustRightInd/>
              <w:snapToGrid/>
              <w:spacing w:line="440" w:lineRule="exact"/>
              <w:ind w:right="0"/>
              <w:jc w:val="left"/>
              <w:textAlignment w:val="auto"/>
              <w:rPr>
                <w:rFonts w:hint="eastAsia" w:asciiTheme="minorEastAsia" w:hAnsiTheme="minorEastAsia" w:eastAsiaTheme="minorEastAsia" w:cstheme="minorEastAsia"/>
                <w:color w:val="auto"/>
                <w:kern w:val="2"/>
                <w:sz w:val="24"/>
                <w:szCs w:val="24"/>
                <w:highlight w:val="none"/>
              </w:rPr>
            </w:pPr>
            <w:r>
              <w:rPr>
                <w:rFonts w:hint="eastAsia" w:asciiTheme="minorEastAsia" w:hAnsiTheme="minorEastAsia" w:eastAsiaTheme="minorEastAsia" w:cstheme="minorEastAsia"/>
                <w:sz w:val="24"/>
                <w:szCs w:val="24"/>
                <w:highlight w:val="none"/>
              </w:rPr>
              <w:t>无须</w:t>
            </w:r>
            <w:r>
              <w:rPr>
                <w:rFonts w:hint="eastAsia" w:asciiTheme="minorEastAsia" w:hAnsiTheme="minorEastAsia" w:eastAsiaTheme="minorEastAsia" w:cstheme="minorEastAsia"/>
                <w:sz w:val="24"/>
                <w:szCs w:val="24"/>
                <w:highlight w:val="none"/>
                <w:lang w:val="en-US" w:eastAsia="zh-CN"/>
              </w:rPr>
              <w:t>供应商提</w:t>
            </w:r>
            <w:r>
              <w:rPr>
                <w:rFonts w:hint="eastAsia" w:asciiTheme="minorEastAsia" w:hAnsiTheme="minorEastAsia" w:eastAsiaTheme="minorEastAsia" w:cstheme="minorEastAsia"/>
                <w:sz w:val="24"/>
                <w:szCs w:val="24"/>
                <w:highlight w:val="none"/>
              </w:rPr>
              <w:t>供，由采购人或采购代理机构查询。</w:t>
            </w:r>
          </w:p>
        </w:tc>
      </w:tr>
      <w:tr w14:paraId="61046D12">
        <w:trPr>
          <w:jc w:val="center"/>
        </w:trPr>
        <w:tc>
          <w:tcPr>
            <w:tcW w:w="410" w:type="pct"/>
            <w:vAlign w:val="center"/>
          </w:tcPr>
          <w:p w14:paraId="28A07B30">
            <w:pPr>
              <w:keepNext w:val="0"/>
              <w:keepLines w:val="0"/>
              <w:pageBreakBefore w:val="0"/>
              <w:widowControl w:val="0"/>
              <w:kinsoku/>
              <w:wordWrap/>
              <w:overflowPunct/>
              <w:topLinePunct w:val="0"/>
              <w:autoSpaceDE/>
              <w:autoSpaceDN/>
              <w:bidi w:val="0"/>
              <w:adjustRightInd/>
              <w:snapToGrid/>
              <w:spacing w:line="440" w:lineRule="exact"/>
              <w:ind w:right="0" w:rightChars="0"/>
              <w:jc w:val="center"/>
              <w:textAlignment w:val="auto"/>
              <w:rPr>
                <w:rFonts w:hint="eastAsia" w:asciiTheme="minorEastAsia" w:hAnsiTheme="minorEastAsia" w:eastAsiaTheme="minorEastAsia" w:cstheme="minorEastAsia"/>
                <w:color w:val="auto"/>
                <w:kern w:val="2"/>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4</w:t>
            </w:r>
          </w:p>
        </w:tc>
        <w:tc>
          <w:tcPr>
            <w:tcW w:w="796" w:type="pct"/>
            <w:vAlign w:val="center"/>
          </w:tcPr>
          <w:p w14:paraId="078F8623">
            <w:pPr>
              <w:keepNext w:val="0"/>
              <w:keepLines w:val="0"/>
              <w:pageBreakBefore w:val="0"/>
              <w:widowControl w:val="0"/>
              <w:kinsoku/>
              <w:wordWrap/>
              <w:overflowPunct/>
              <w:topLinePunct w:val="0"/>
              <w:autoSpaceDE/>
              <w:autoSpaceDN/>
              <w:bidi w:val="0"/>
              <w:adjustRightInd/>
              <w:snapToGrid/>
              <w:spacing w:line="440" w:lineRule="exact"/>
              <w:ind w:right="0" w:rightChars="0"/>
              <w:jc w:val="center"/>
              <w:textAlignment w:val="auto"/>
              <w:rPr>
                <w:rFonts w:hint="eastAsia" w:asciiTheme="minorEastAsia" w:hAnsiTheme="minorEastAsia" w:eastAsiaTheme="minorEastAsia" w:cstheme="minorEastAsia"/>
                <w:color w:val="auto"/>
                <w:kern w:val="2"/>
                <w:sz w:val="24"/>
                <w:szCs w:val="24"/>
                <w:highlight w:val="none"/>
              </w:rPr>
            </w:pPr>
            <w:r>
              <w:rPr>
                <w:rFonts w:hint="eastAsia" w:asciiTheme="minorEastAsia" w:hAnsiTheme="minorEastAsia" w:eastAsiaTheme="minorEastAsia" w:cstheme="minorEastAsia"/>
                <w:color w:val="auto"/>
                <w:sz w:val="24"/>
                <w:szCs w:val="24"/>
                <w:highlight w:val="none"/>
              </w:rPr>
              <w:t>中小企业证明文件</w:t>
            </w:r>
          </w:p>
        </w:tc>
        <w:tc>
          <w:tcPr>
            <w:tcW w:w="2268" w:type="pct"/>
            <w:vAlign w:val="center"/>
          </w:tcPr>
          <w:p w14:paraId="6EC19E94">
            <w:pPr>
              <w:keepNext w:val="0"/>
              <w:keepLines w:val="0"/>
              <w:pageBreakBefore w:val="0"/>
              <w:widowControl w:val="0"/>
              <w:kinsoku/>
              <w:wordWrap/>
              <w:overflowPunct/>
              <w:topLinePunct w:val="0"/>
              <w:autoSpaceDE/>
              <w:autoSpaceDN/>
              <w:bidi w:val="0"/>
              <w:adjustRightInd/>
              <w:snapToGrid/>
              <w:spacing w:line="440" w:lineRule="exact"/>
              <w:ind w:right="0"/>
              <w:jc w:val="left"/>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符合</w:t>
            </w:r>
            <w:r>
              <w:rPr>
                <w:rFonts w:hint="eastAsia" w:asciiTheme="minorEastAsia" w:hAnsiTheme="minorEastAsia" w:eastAsiaTheme="minorEastAsia" w:cstheme="minorEastAsia"/>
                <w:color w:val="auto"/>
                <w:sz w:val="24"/>
                <w:szCs w:val="24"/>
                <w:highlight w:val="none"/>
                <w:lang w:val="en-US" w:eastAsia="zh-CN"/>
              </w:rPr>
              <w:t>申请人的</w:t>
            </w:r>
            <w:r>
              <w:rPr>
                <w:rFonts w:hint="eastAsia" w:asciiTheme="minorEastAsia" w:hAnsiTheme="minorEastAsia" w:eastAsiaTheme="minorEastAsia" w:cstheme="minorEastAsia"/>
                <w:color w:val="auto"/>
                <w:sz w:val="24"/>
                <w:szCs w:val="24"/>
                <w:highlight w:val="none"/>
              </w:rPr>
              <w:t>资格</w:t>
            </w:r>
            <w:r>
              <w:rPr>
                <w:rFonts w:hint="eastAsia" w:asciiTheme="minorEastAsia" w:hAnsiTheme="minorEastAsia" w:eastAsiaTheme="minorEastAsia" w:cstheme="minorEastAsia"/>
                <w:color w:val="auto"/>
                <w:sz w:val="24"/>
                <w:szCs w:val="24"/>
                <w:highlight w:val="none"/>
                <w:lang w:val="en-US" w:eastAsia="zh-CN"/>
              </w:rPr>
              <w:t>要求</w:t>
            </w:r>
            <w:r>
              <w:rPr>
                <w:rFonts w:hint="eastAsia" w:asciiTheme="minorEastAsia" w:hAnsiTheme="minorEastAsia" w:eastAsiaTheme="minorEastAsia" w:cstheme="minorEastAsia"/>
                <w:color w:val="auto"/>
                <w:sz w:val="24"/>
                <w:szCs w:val="24"/>
                <w:highlight w:val="none"/>
              </w:rPr>
              <w:t>中落实政府采购政策需满足的资格要求</w:t>
            </w:r>
            <w:r>
              <w:rPr>
                <w:rFonts w:hint="eastAsia" w:asciiTheme="minorEastAsia" w:hAnsiTheme="minorEastAsia" w:eastAsiaTheme="minorEastAsia" w:cstheme="minorEastAsia"/>
                <w:color w:val="auto"/>
                <w:sz w:val="24"/>
                <w:szCs w:val="24"/>
                <w:highlight w:val="none"/>
                <w:lang w:eastAsia="zh-CN"/>
              </w:rPr>
              <w:t>：</w:t>
            </w:r>
          </w:p>
          <w:p w14:paraId="28A904C7">
            <w:pPr>
              <w:keepNext w:val="0"/>
              <w:keepLines w:val="0"/>
              <w:pageBreakBefore w:val="0"/>
              <w:widowControl w:val="0"/>
              <w:kinsoku/>
              <w:wordWrap/>
              <w:overflowPunct/>
              <w:topLinePunct w:val="0"/>
              <w:autoSpaceDE/>
              <w:autoSpaceDN/>
              <w:bidi w:val="0"/>
              <w:adjustRightInd/>
              <w:snapToGrid/>
              <w:spacing w:line="440" w:lineRule="exact"/>
              <w:ind w:right="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专门面向中小企业采购</w:t>
            </w:r>
            <w:r>
              <w:rPr>
                <w:rFonts w:hint="eastAsia" w:asciiTheme="minorEastAsia" w:hAnsiTheme="minorEastAsia" w:eastAsiaTheme="minorEastAsia" w:cstheme="minorEastAsia"/>
                <w:color w:val="auto"/>
                <w:sz w:val="24"/>
                <w:szCs w:val="24"/>
                <w:highlight w:val="none"/>
                <w:lang w:val="en-US" w:eastAsia="zh-CN"/>
              </w:rPr>
              <w:t>的</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lang w:val="en-US" w:eastAsia="zh-CN"/>
              </w:rPr>
              <w:t>供应商</w:t>
            </w:r>
            <w:r>
              <w:rPr>
                <w:rFonts w:hint="eastAsia" w:asciiTheme="minorEastAsia" w:hAnsiTheme="minorEastAsia" w:eastAsiaTheme="minorEastAsia" w:cstheme="minorEastAsia"/>
                <w:color w:val="auto"/>
                <w:sz w:val="24"/>
                <w:szCs w:val="24"/>
                <w:highlight w:val="none"/>
              </w:rPr>
              <w:t>应</w:t>
            </w:r>
            <w:r>
              <w:rPr>
                <w:rFonts w:hint="eastAsia" w:asciiTheme="minorEastAsia" w:hAnsiTheme="minorEastAsia" w:eastAsiaTheme="minorEastAsia" w:cstheme="minorEastAsia"/>
                <w:color w:val="auto"/>
                <w:sz w:val="24"/>
                <w:szCs w:val="24"/>
                <w:highlight w:val="none"/>
                <w:lang w:val="en-US" w:eastAsia="zh-CN"/>
              </w:rPr>
              <w:t>提</w:t>
            </w:r>
            <w:r>
              <w:rPr>
                <w:rFonts w:hint="eastAsia" w:asciiTheme="minorEastAsia" w:hAnsiTheme="minorEastAsia" w:eastAsiaTheme="minorEastAsia" w:cstheme="minorEastAsia"/>
                <w:color w:val="auto"/>
                <w:sz w:val="24"/>
                <w:szCs w:val="24"/>
                <w:highlight w:val="none"/>
              </w:rPr>
              <w:t>供《中小企业声明函》或《残疾人福利性单位声明函》或由省级以上监狱管理局、戒毒管理局（含新疆 生产建设兵团）出具的属于监狱企业的证明文件。</w:t>
            </w:r>
          </w:p>
          <w:p w14:paraId="44C319A2">
            <w:pPr>
              <w:keepNext w:val="0"/>
              <w:keepLines w:val="0"/>
              <w:pageBreakBefore w:val="0"/>
              <w:widowControl w:val="0"/>
              <w:kinsoku/>
              <w:wordWrap/>
              <w:overflowPunct/>
              <w:topLinePunct w:val="0"/>
              <w:autoSpaceDE/>
              <w:autoSpaceDN/>
              <w:bidi w:val="0"/>
              <w:adjustRightInd/>
              <w:snapToGrid/>
              <w:spacing w:line="440" w:lineRule="exact"/>
              <w:ind w:right="0" w:rightChars="0"/>
              <w:jc w:val="left"/>
              <w:textAlignment w:val="auto"/>
              <w:rPr>
                <w:rFonts w:hint="eastAsia" w:asciiTheme="minorEastAsia" w:hAnsiTheme="minorEastAsia" w:eastAsiaTheme="minorEastAsia" w:cstheme="minorEastAsia"/>
                <w:color w:val="auto"/>
                <w:kern w:val="2"/>
                <w:sz w:val="24"/>
                <w:szCs w:val="24"/>
                <w:highlight w:val="none"/>
              </w:rPr>
            </w:pP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如</w:t>
            </w:r>
            <w:r>
              <w:rPr>
                <w:rFonts w:hint="eastAsia" w:asciiTheme="minorEastAsia" w:hAnsiTheme="minorEastAsia" w:eastAsiaTheme="minorEastAsia" w:cstheme="minorEastAsia"/>
                <w:color w:val="auto"/>
                <w:sz w:val="24"/>
                <w:szCs w:val="24"/>
                <w:highlight w:val="none"/>
                <w:lang w:val="en-US" w:eastAsia="zh-CN"/>
              </w:rPr>
              <w:t>磋商</w:t>
            </w:r>
            <w:r>
              <w:rPr>
                <w:rFonts w:hint="eastAsia" w:asciiTheme="minorEastAsia" w:hAnsiTheme="minorEastAsia" w:eastAsiaTheme="minorEastAsia" w:cstheme="minorEastAsia"/>
                <w:color w:val="auto"/>
                <w:sz w:val="24"/>
                <w:szCs w:val="24"/>
                <w:highlight w:val="none"/>
              </w:rPr>
              <w:t>文件要求以联合体形式参加或者要求合同分包的，且</w:t>
            </w:r>
            <w:r>
              <w:rPr>
                <w:rFonts w:hint="eastAsia" w:asciiTheme="minorEastAsia" w:hAnsiTheme="minorEastAsia" w:eastAsiaTheme="minorEastAsia" w:cstheme="minorEastAsia"/>
                <w:color w:val="auto"/>
                <w:sz w:val="24"/>
                <w:szCs w:val="24"/>
                <w:highlight w:val="none"/>
                <w:lang w:val="en-US" w:eastAsia="zh-CN"/>
              </w:rPr>
              <w:t>供应商</w:t>
            </w:r>
            <w:r>
              <w:rPr>
                <w:rFonts w:hint="eastAsia" w:asciiTheme="minorEastAsia" w:hAnsiTheme="minorEastAsia" w:eastAsiaTheme="minorEastAsia" w:cstheme="minorEastAsia"/>
                <w:color w:val="auto"/>
                <w:sz w:val="24"/>
                <w:szCs w:val="24"/>
                <w:highlight w:val="none"/>
              </w:rPr>
              <w:t>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w:t>
            </w:r>
            <w:r>
              <w:rPr>
                <w:rFonts w:hint="eastAsia" w:asciiTheme="minorEastAsia" w:hAnsiTheme="minorEastAsia" w:eastAsiaTheme="minorEastAsia" w:cstheme="minorEastAsia"/>
                <w:color w:val="auto"/>
                <w:sz w:val="24"/>
                <w:szCs w:val="24"/>
                <w:highlight w:val="none"/>
                <w:lang w:val="en-US" w:eastAsia="zh-CN"/>
              </w:rPr>
              <w:t>磋商</w:t>
            </w:r>
            <w:r>
              <w:rPr>
                <w:rFonts w:hint="eastAsia" w:asciiTheme="minorEastAsia" w:hAnsiTheme="minorEastAsia" w:eastAsiaTheme="minorEastAsia" w:cstheme="minorEastAsia"/>
                <w:color w:val="auto"/>
                <w:sz w:val="24"/>
                <w:szCs w:val="24"/>
                <w:highlight w:val="none"/>
              </w:rPr>
              <w:t>文件关于预留份额的要求。</w:t>
            </w:r>
          </w:p>
        </w:tc>
        <w:tc>
          <w:tcPr>
            <w:tcW w:w="1524" w:type="pct"/>
            <w:vAlign w:val="center"/>
          </w:tcPr>
          <w:p w14:paraId="35FBCB66">
            <w:pPr>
              <w:keepNext w:val="0"/>
              <w:keepLines w:val="0"/>
              <w:pageBreakBefore w:val="0"/>
              <w:widowControl w:val="0"/>
              <w:kinsoku/>
              <w:wordWrap/>
              <w:overflowPunct/>
              <w:topLinePunct w:val="0"/>
              <w:autoSpaceDE/>
              <w:autoSpaceDN/>
              <w:bidi w:val="0"/>
              <w:adjustRightInd/>
              <w:snapToGrid/>
              <w:spacing w:line="440" w:lineRule="exact"/>
              <w:ind w:right="0" w:rightChars="0"/>
              <w:jc w:val="left"/>
              <w:textAlignment w:val="auto"/>
              <w:rPr>
                <w:rFonts w:hint="eastAsia" w:asciiTheme="minorEastAsia" w:hAnsiTheme="minorEastAsia" w:eastAsiaTheme="minorEastAsia" w:cstheme="minorEastAsia"/>
                <w:color w:val="auto"/>
                <w:kern w:val="2"/>
                <w:sz w:val="24"/>
                <w:szCs w:val="24"/>
                <w:highlight w:val="none"/>
              </w:rPr>
            </w:pPr>
            <w:r>
              <w:rPr>
                <w:rFonts w:hint="eastAsia" w:asciiTheme="minorEastAsia" w:hAnsiTheme="minorEastAsia" w:eastAsiaTheme="minorEastAsia" w:cstheme="minorEastAsia"/>
                <w:color w:val="auto"/>
                <w:sz w:val="24"/>
                <w:szCs w:val="24"/>
                <w:highlight w:val="none"/>
              </w:rPr>
              <w:t>详见第六章</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文件格式</w:t>
            </w:r>
            <w:r>
              <w:rPr>
                <w:rFonts w:hint="eastAsia" w:asciiTheme="minorEastAsia" w:hAnsiTheme="minorEastAsia" w:eastAsiaTheme="minorEastAsia" w:cstheme="minorEastAsia"/>
                <w:color w:val="auto"/>
                <w:sz w:val="24"/>
                <w:szCs w:val="24"/>
                <w:highlight w:val="none"/>
                <w:lang w:eastAsia="zh-CN"/>
              </w:rPr>
              <w:t>。</w:t>
            </w:r>
          </w:p>
        </w:tc>
      </w:tr>
      <w:tr w14:paraId="2F3037AA">
        <w:trPr>
          <w:jc w:val="center"/>
        </w:trPr>
        <w:tc>
          <w:tcPr>
            <w:tcW w:w="410" w:type="pct"/>
            <w:vAlign w:val="center"/>
          </w:tcPr>
          <w:p w14:paraId="7D31D2EB">
            <w:pPr>
              <w:keepNext w:val="0"/>
              <w:keepLines w:val="0"/>
              <w:pageBreakBefore w:val="0"/>
              <w:widowControl w:val="0"/>
              <w:kinsoku/>
              <w:wordWrap/>
              <w:overflowPunct/>
              <w:topLinePunct w:val="0"/>
              <w:autoSpaceDE/>
              <w:autoSpaceDN/>
              <w:bidi w:val="0"/>
              <w:adjustRightInd/>
              <w:snapToGrid/>
              <w:spacing w:line="440" w:lineRule="exact"/>
              <w:ind w:right="0" w:rightChars="0"/>
              <w:jc w:val="center"/>
              <w:textAlignment w:val="auto"/>
              <w:rPr>
                <w:rFonts w:hint="eastAsia" w:asciiTheme="minorEastAsia" w:hAnsiTheme="minorEastAsia" w:eastAsiaTheme="minorEastAsia" w:cstheme="minorEastAsia"/>
                <w:color w:val="auto"/>
                <w:kern w:val="2"/>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5</w:t>
            </w:r>
          </w:p>
        </w:tc>
        <w:tc>
          <w:tcPr>
            <w:tcW w:w="796" w:type="pct"/>
            <w:vAlign w:val="center"/>
          </w:tcPr>
          <w:p w14:paraId="09A4C4CF">
            <w:pPr>
              <w:keepNext w:val="0"/>
              <w:keepLines w:val="0"/>
              <w:pageBreakBefore w:val="0"/>
              <w:widowControl w:val="0"/>
              <w:kinsoku/>
              <w:wordWrap/>
              <w:overflowPunct/>
              <w:topLinePunct w:val="0"/>
              <w:autoSpaceDE/>
              <w:autoSpaceDN/>
              <w:bidi w:val="0"/>
              <w:adjustRightInd/>
              <w:snapToGrid/>
              <w:spacing w:line="440" w:lineRule="exact"/>
              <w:ind w:right="0" w:rightChars="0"/>
              <w:jc w:val="center"/>
              <w:textAlignment w:val="auto"/>
              <w:rPr>
                <w:rFonts w:hint="eastAsia" w:asciiTheme="minorEastAsia" w:hAnsiTheme="minorEastAsia" w:eastAsiaTheme="minorEastAsia" w:cstheme="minorEastAsia"/>
                <w:color w:val="auto"/>
                <w:kern w:val="2"/>
                <w:sz w:val="24"/>
                <w:szCs w:val="24"/>
                <w:highlight w:val="none"/>
              </w:rPr>
            </w:pPr>
            <w:r>
              <w:rPr>
                <w:rFonts w:hint="eastAsia" w:asciiTheme="minorEastAsia" w:hAnsiTheme="minorEastAsia" w:eastAsiaTheme="minorEastAsia" w:cstheme="minorEastAsia"/>
                <w:spacing w:val="10"/>
                <w:sz w:val="24"/>
                <w:szCs w:val="24"/>
                <w:highlight w:val="none"/>
              </w:rPr>
              <w:t>其它落实政府采</w:t>
            </w:r>
            <w:r>
              <w:rPr>
                <w:rFonts w:hint="eastAsia" w:asciiTheme="minorEastAsia" w:hAnsiTheme="minorEastAsia" w:eastAsiaTheme="minorEastAsia" w:cstheme="minorEastAsia"/>
                <w:spacing w:val="11"/>
                <w:sz w:val="24"/>
                <w:szCs w:val="24"/>
                <w:highlight w:val="none"/>
              </w:rPr>
              <w:t>购政策的资格要</w:t>
            </w:r>
            <w:r>
              <w:rPr>
                <w:rFonts w:hint="eastAsia" w:asciiTheme="minorEastAsia" w:hAnsiTheme="minorEastAsia" w:eastAsiaTheme="minorEastAsia" w:cstheme="minorEastAsia"/>
                <w:sz w:val="24"/>
                <w:szCs w:val="24"/>
                <w:highlight w:val="none"/>
              </w:rPr>
              <w:t>求</w:t>
            </w:r>
          </w:p>
        </w:tc>
        <w:tc>
          <w:tcPr>
            <w:tcW w:w="2268" w:type="pct"/>
            <w:vAlign w:val="center"/>
          </w:tcPr>
          <w:p w14:paraId="21A99F83">
            <w:pPr>
              <w:keepNext w:val="0"/>
              <w:keepLines w:val="0"/>
              <w:pageBreakBefore w:val="0"/>
              <w:widowControl w:val="0"/>
              <w:kinsoku/>
              <w:wordWrap/>
              <w:overflowPunct/>
              <w:topLinePunct w:val="0"/>
              <w:autoSpaceDE/>
              <w:autoSpaceDN/>
              <w:bidi w:val="0"/>
              <w:adjustRightInd/>
              <w:snapToGrid/>
              <w:spacing w:line="440" w:lineRule="exact"/>
              <w:ind w:right="0" w:rightChars="0"/>
              <w:jc w:val="left"/>
              <w:textAlignment w:val="auto"/>
              <w:rPr>
                <w:rFonts w:hint="eastAsia" w:asciiTheme="minorEastAsia" w:hAnsiTheme="minorEastAsia" w:eastAsiaTheme="minorEastAsia" w:cstheme="minorEastAsia"/>
                <w:color w:val="auto"/>
                <w:kern w:val="2"/>
                <w:sz w:val="24"/>
                <w:szCs w:val="24"/>
                <w:highlight w:val="none"/>
              </w:rPr>
            </w:pPr>
            <w:r>
              <w:rPr>
                <w:rFonts w:hint="eastAsia" w:asciiTheme="minorEastAsia" w:hAnsiTheme="minorEastAsia" w:eastAsiaTheme="minorEastAsia" w:cstheme="minorEastAsia"/>
                <w:spacing w:val="-2"/>
                <w:sz w:val="24"/>
                <w:szCs w:val="24"/>
                <w:highlight w:val="none"/>
              </w:rPr>
              <w:t>如有，见第一章《投标邀请》</w:t>
            </w:r>
          </w:p>
        </w:tc>
        <w:tc>
          <w:tcPr>
            <w:tcW w:w="1524" w:type="pct"/>
            <w:vAlign w:val="center"/>
          </w:tcPr>
          <w:p w14:paraId="110F44DF">
            <w:pPr>
              <w:keepNext w:val="0"/>
              <w:keepLines w:val="0"/>
              <w:pageBreakBefore w:val="0"/>
              <w:widowControl w:val="0"/>
              <w:kinsoku/>
              <w:wordWrap/>
              <w:overflowPunct/>
              <w:topLinePunct w:val="0"/>
              <w:autoSpaceDE/>
              <w:autoSpaceDN/>
              <w:bidi w:val="0"/>
              <w:adjustRightInd/>
              <w:snapToGrid/>
              <w:spacing w:line="440" w:lineRule="exact"/>
              <w:ind w:right="0" w:rightChars="0"/>
              <w:jc w:val="left"/>
              <w:textAlignment w:val="auto"/>
              <w:rPr>
                <w:rFonts w:hint="eastAsia" w:asciiTheme="minorEastAsia" w:hAnsiTheme="minorEastAsia" w:eastAsiaTheme="minorEastAsia" w:cstheme="minorEastAsia"/>
                <w:color w:val="auto"/>
                <w:kern w:val="2"/>
                <w:sz w:val="24"/>
                <w:szCs w:val="24"/>
                <w:highlight w:val="none"/>
              </w:rPr>
            </w:pPr>
            <w:r>
              <w:rPr>
                <w:rFonts w:hint="eastAsia" w:asciiTheme="minorEastAsia" w:hAnsiTheme="minorEastAsia" w:eastAsiaTheme="minorEastAsia" w:cstheme="minorEastAsia"/>
                <w:b w:val="0"/>
                <w:bCs w:val="0"/>
                <w:color w:val="auto"/>
                <w:sz w:val="24"/>
                <w:szCs w:val="24"/>
                <w:highlight w:val="none"/>
              </w:rPr>
              <w:t>提供</w:t>
            </w:r>
            <w:r>
              <w:rPr>
                <w:rFonts w:hint="eastAsia" w:asciiTheme="minorEastAsia" w:hAnsiTheme="minorEastAsia" w:eastAsiaTheme="minorEastAsia" w:cstheme="minorEastAsia"/>
                <w:b w:val="0"/>
                <w:bCs w:val="0"/>
                <w:color w:val="auto"/>
                <w:sz w:val="24"/>
                <w:szCs w:val="24"/>
                <w:highlight w:val="none"/>
                <w:lang w:val="en-US" w:eastAsia="zh-CN"/>
              </w:rPr>
              <w:t>材料</w:t>
            </w:r>
            <w:r>
              <w:rPr>
                <w:rFonts w:hint="eastAsia" w:asciiTheme="minorEastAsia" w:hAnsiTheme="minorEastAsia" w:eastAsiaTheme="minorEastAsia" w:cstheme="minorEastAsia"/>
                <w:b w:val="0"/>
                <w:bCs w:val="0"/>
                <w:color w:val="auto"/>
                <w:sz w:val="24"/>
                <w:szCs w:val="24"/>
                <w:highlight w:val="none"/>
              </w:rPr>
              <w:t>扫描件</w:t>
            </w:r>
            <w:r>
              <w:rPr>
                <w:rFonts w:hint="eastAsia" w:asciiTheme="minorEastAsia" w:hAnsiTheme="minorEastAsia" w:eastAsiaTheme="minorEastAsia" w:cstheme="minorEastAsia"/>
                <w:b w:val="0"/>
                <w:bCs w:val="0"/>
                <w:color w:val="auto"/>
                <w:sz w:val="24"/>
                <w:szCs w:val="24"/>
                <w:highlight w:val="none"/>
                <w:lang w:val="en-US" w:eastAsia="zh-CN"/>
              </w:rPr>
              <w:t>或电子证照</w:t>
            </w:r>
            <w:r>
              <w:rPr>
                <w:rFonts w:hint="eastAsia" w:asciiTheme="minorEastAsia" w:hAnsiTheme="minorEastAsia" w:eastAsiaTheme="minorEastAsia" w:cstheme="minorEastAsia"/>
                <w:b w:val="0"/>
                <w:bCs w:val="0"/>
                <w:color w:val="auto"/>
                <w:sz w:val="24"/>
                <w:szCs w:val="24"/>
                <w:highlight w:val="none"/>
              </w:rPr>
              <w:t>，应完整的体现出</w:t>
            </w:r>
            <w:r>
              <w:rPr>
                <w:rFonts w:hint="eastAsia" w:asciiTheme="minorEastAsia" w:hAnsiTheme="minorEastAsia" w:eastAsiaTheme="minorEastAsia" w:cstheme="minorEastAsia"/>
                <w:b w:val="0"/>
                <w:bCs w:val="0"/>
                <w:color w:val="auto"/>
                <w:sz w:val="24"/>
                <w:szCs w:val="24"/>
                <w:highlight w:val="none"/>
                <w:lang w:val="en-US" w:eastAsia="zh-CN"/>
              </w:rPr>
              <w:t>材料或电子证照</w:t>
            </w:r>
            <w:r>
              <w:rPr>
                <w:rFonts w:hint="eastAsia" w:asciiTheme="minorEastAsia" w:hAnsiTheme="minorEastAsia" w:eastAsiaTheme="minorEastAsia" w:cstheme="minorEastAsia"/>
                <w:b w:val="0"/>
                <w:bCs w:val="0"/>
                <w:color w:val="auto"/>
                <w:sz w:val="24"/>
                <w:szCs w:val="24"/>
                <w:highlight w:val="none"/>
              </w:rPr>
              <w:t>全部内容。</w:t>
            </w:r>
          </w:p>
        </w:tc>
      </w:tr>
      <w:tr w14:paraId="522F08A8">
        <w:trPr>
          <w:trHeight w:val="691" w:hRule="atLeast"/>
          <w:jc w:val="center"/>
        </w:trPr>
        <w:tc>
          <w:tcPr>
            <w:tcW w:w="410" w:type="pct"/>
            <w:vAlign w:val="center"/>
          </w:tcPr>
          <w:p w14:paraId="766ABE5E">
            <w:pPr>
              <w:keepNext w:val="0"/>
              <w:keepLines w:val="0"/>
              <w:pageBreakBefore w:val="0"/>
              <w:widowControl w:val="0"/>
              <w:kinsoku/>
              <w:wordWrap/>
              <w:overflowPunct/>
              <w:topLinePunct w:val="0"/>
              <w:autoSpaceDE/>
              <w:autoSpaceDN/>
              <w:bidi w:val="0"/>
              <w:adjustRightInd/>
              <w:snapToGrid/>
              <w:spacing w:line="440" w:lineRule="exact"/>
              <w:ind w:right="0" w:rightChars="0"/>
              <w:jc w:val="center"/>
              <w:textAlignment w:val="auto"/>
              <w:rPr>
                <w:rFonts w:hint="eastAsia" w:asciiTheme="minorEastAsia" w:hAnsiTheme="minorEastAsia" w:eastAsiaTheme="minorEastAsia" w:cstheme="minorEastAsia"/>
                <w:color w:val="auto"/>
                <w:kern w:val="2"/>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w:t>
            </w:r>
          </w:p>
        </w:tc>
        <w:tc>
          <w:tcPr>
            <w:tcW w:w="796" w:type="pct"/>
            <w:vAlign w:val="center"/>
          </w:tcPr>
          <w:p w14:paraId="508169DD">
            <w:pPr>
              <w:keepNext w:val="0"/>
              <w:keepLines w:val="0"/>
              <w:pageBreakBefore w:val="0"/>
              <w:widowControl w:val="0"/>
              <w:kinsoku/>
              <w:wordWrap/>
              <w:overflowPunct/>
              <w:topLinePunct w:val="0"/>
              <w:autoSpaceDE/>
              <w:autoSpaceDN/>
              <w:bidi w:val="0"/>
              <w:adjustRightInd/>
              <w:snapToGrid/>
              <w:spacing w:line="440" w:lineRule="exact"/>
              <w:ind w:right="0" w:rightChars="0"/>
              <w:jc w:val="center"/>
              <w:textAlignment w:val="auto"/>
              <w:rPr>
                <w:rFonts w:hint="eastAsia" w:asciiTheme="minorEastAsia" w:hAnsiTheme="minorEastAsia" w:eastAsiaTheme="minorEastAsia" w:cstheme="minorEastAsia"/>
                <w:color w:val="auto"/>
                <w:kern w:val="2"/>
                <w:sz w:val="24"/>
                <w:szCs w:val="24"/>
                <w:highlight w:val="none"/>
              </w:rPr>
            </w:pPr>
            <w:r>
              <w:rPr>
                <w:rFonts w:hint="eastAsia" w:asciiTheme="minorEastAsia" w:hAnsiTheme="minorEastAsia" w:eastAsiaTheme="minorEastAsia" w:cstheme="minorEastAsia"/>
                <w:spacing w:val="10"/>
                <w:sz w:val="24"/>
                <w:szCs w:val="24"/>
                <w:highlight w:val="none"/>
                <w:lang w:eastAsia="zh-CN"/>
              </w:rPr>
              <w:t>本项目的</w:t>
            </w:r>
            <w:r>
              <w:rPr>
                <w:rFonts w:hint="eastAsia" w:asciiTheme="minorEastAsia" w:hAnsiTheme="minorEastAsia" w:eastAsiaTheme="minorEastAsia" w:cstheme="minorEastAsia"/>
                <w:spacing w:val="10"/>
                <w:sz w:val="24"/>
                <w:szCs w:val="24"/>
                <w:highlight w:val="none"/>
              </w:rPr>
              <w:t>特定资格要求</w:t>
            </w:r>
          </w:p>
        </w:tc>
        <w:tc>
          <w:tcPr>
            <w:tcW w:w="2268" w:type="pct"/>
            <w:vAlign w:val="center"/>
          </w:tcPr>
          <w:p w14:paraId="0128CE7C">
            <w:pPr>
              <w:keepNext w:val="0"/>
              <w:keepLines w:val="0"/>
              <w:pageBreakBefore w:val="0"/>
              <w:widowControl w:val="0"/>
              <w:kinsoku/>
              <w:wordWrap/>
              <w:overflowPunct/>
              <w:topLinePunct w:val="0"/>
              <w:autoSpaceDE/>
              <w:autoSpaceDN/>
              <w:bidi w:val="0"/>
              <w:adjustRightInd/>
              <w:snapToGrid/>
              <w:spacing w:line="440" w:lineRule="exact"/>
              <w:ind w:right="0" w:rightChars="0"/>
              <w:jc w:val="left"/>
              <w:textAlignment w:val="auto"/>
              <w:rPr>
                <w:rFonts w:hint="eastAsia" w:asciiTheme="minorEastAsia" w:hAnsiTheme="minorEastAsia" w:eastAsiaTheme="minorEastAsia" w:cstheme="minorEastAsia"/>
                <w:color w:val="auto"/>
                <w:kern w:val="2"/>
                <w:sz w:val="24"/>
                <w:szCs w:val="24"/>
                <w:highlight w:val="none"/>
              </w:rPr>
            </w:pPr>
            <w:r>
              <w:rPr>
                <w:rFonts w:hint="eastAsia" w:asciiTheme="minorEastAsia" w:hAnsiTheme="minorEastAsia" w:eastAsiaTheme="minorEastAsia" w:cstheme="minorEastAsia"/>
                <w:spacing w:val="10"/>
                <w:sz w:val="24"/>
                <w:szCs w:val="24"/>
                <w:highlight w:val="none"/>
              </w:rPr>
              <w:t>如有，见第一章《</w:t>
            </w:r>
            <w:r>
              <w:rPr>
                <w:rFonts w:hint="eastAsia" w:asciiTheme="minorEastAsia" w:hAnsiTheme="minorEastAsia" w:eastAsiaTheme="minorEastAsia" w:cstheme="minorEastAsia"/>
                <w:spacing w:val="10"/>
                <w:sz w:val="24"/>
                <w:szCs w:val="24"/>
                <w:highlight w:val="none"/>
                <w:lang w:val="en-US" w:eastAsia="zh-CN"/>
              </w:rPr>
              <w:t>磋商</w:t>
            </w:r>
            <w:r>
              <w:rPr>
                <w:rFonts w:hint="eastAsia" w:asciiTheme="minorEastAsia" w:hAnsiTheme="minorEastAsia" w:eastAsiaTheme="minorEastAsia" w:cstheme="minorEastAsia"/>
                <w:spacing w:val="10"/>
                <w:sz w:val="24"/>
                <w:szCs w:val="24"/>
                <w:highlight w:val="none"/>
              </w:rPr>
              <w:t>邀请》</w:t>
            </w:r>
          </w:p>
        </w:tc>
        <w:tc>
          <w:tcPr>
            <w:tcW w:w="1524" w:type="pct"/>
            <w:vAlign w:val="center"/>
          </w:tcPr>
          <w:p w14:paraId="389442EA">
            <w:pPr>
              <w:keepNext w:val="0"/>
              <w:keepLines w:val="0"/>
              <w:pageBreakBefore w:val="0"/>
              <w:widowControl w:val="0"/>
              <w:kinsoku/>
              <w:wordWrap/>
              <w:overflowPunct/>
              <w:topLinePunct w:val="0"/>
              <w:autoSpaceDE/>
              <w:autoSpaceDN/>
              <w:bidi w:val="0"/>
              <w:adjustRightInd/>
              <w:snapToGrid/>
              <w:spacing w:line="440" w:lineRule="exact"/>
              <w:ind w:right="0" w:rightChars="0"/>
              <w:jc w:val="left"/>
              <w:textAlignment w:val="auto"/>
              <w:rPr>
                <w:rFonts w:hint="eastAsia" w:asciiTheme="minorEastAsia" w:hAnsiTheme="minorEastAsia" w:eastAsiaTheme="minorEastAsia" w:cstheme="minorEastAsia"/>
                <w:color w:val="auto"/>
                <w:kern w:val="2"/>
                <w:sz w:val="24"/>
                <w:szCs w:val="24"/>
                <w:highlight w:val="none"/>
              </w:rPr>
            </w:pPr>
            <w:r>
              <w:rPr>
                <w:rFonts w:hint="eastAsia" w:asciiTheme="minorEastAsia" w:hAnsiTheme="minorEastAsia" w:eastAsiaTheme="minorEastAsia" w:cstheme="minorEastAsia"/>
                <w:b w:val="0"/>
                <w:bCs w:val="0"/>
                <w:color w:val="auto"/>
                <w:sz w:val="24"/>
                <w:szCs w:val="24"/>
                <w:highlight w:val="none"/>
              </w:rPr>
              <w:t>提供</w:t>
            </w:r>
            <w:r>
              <w:rPr>
                <w:rFonts w:hint="eastAsia" w:asciiTheme="minorEastAsia" w:hAnsiTheme="minorEastAsia" w:eastAsiaTheme="minorEastAsia" w:cstheme="minorEastAsia"/>
                <w:b w:val="0"/>
                <w:bCs w:val="0"/>
                <w:color w:val="auto"/>
                <w:sz w:val="24"/>
                <w:szCs w:val="24"/>
                <w:highlight w:val="none"/>
                <w:lang w:val="en-US" w:eastAsia="zh-CN"/>
              </w:rPr>
              <w:t>材料</w:t>
            </w:r>
            <w:r>
              <w:rPr>
                <w:rFonts w:hint="eastAsia" w:asciiTheme="minorEastAsia" w:hAnsiTheme="minorEastAsia" w:eastAsiaTheme="minorEastAsia" w:cstheme="minorEastAsia"/>
                <w:b w:val="0"/>
                <w:bCs w:val="0"/>
                <w:color w:val="auto"/>
                <w:sz w:val="24"/>
                <w:szCs w:val="24"/>
                <w:highlight w:val="none"/>
              </w:rPr>
              <w:t>扫描件</w:t>
            </w:r>
            <w:r>
              <w:rPr>
                <w:rFonts w:hint="eastAsia" w:asciiTheme="minorEastAsia" w:hAnsiTheme="minorEastAsia" w:eastAsiaTheme="minorEastAsia" w:cstheme="minorEastAsia"/>
                <w:b w:val="0"/>
                <w:bCs w:val="0"/>
                <w:color w:val="auto"/>
                <w:sz w:val="24"/>
                <w:szCs w:val="24"/>
                <w:highlight w:val="none"/>
                <w:lang w:val="en-US" w:eastAsia="zh-CN"/>
              </w:rPr>
              <w:t>或电子证照</w:t>
            </w:r>
            <w:r>
              <w:rPr>
                <w:rFonts w:hint="eastAsia" w:asciiTheme="minorEastAsia" w:hAnsiTheme="minorEastAsia" w:eastAsiaTheme="minorEastAsia" w:cstheme="minorEastAsia"/>
                <w:b w:val="0"/>
                <w:bCs w:val="0"/>
                <w:color w:val="auto"/>
                <w:sz w:val="24"/>
                <w:szCs w:val="24"/>
                <w:highlight w:val="none"/>
              </w:rPr>
              <w:t>，应完整的体现出</w:t>
            </w:r>
            <w:r>
              <w:rPr>
                <w:rFonts w:hint="eastAsia" w:asciiTheme="minorEastAsia" w:hAnsiTheme="minorEastAsia" w:eastAsiaTheme="minorEastAsia" w:cstheme="minorEastAsia"/>
                <w:b w:val="0"/>
                <w:bCs w:val="0"/>
                <w:color w:val="auto"/>
                <w:sz w:val="24"/>
                <w:szCs w:val="24"/>
                <w:highlight w:val="none"/>
                <w:lang w:val="en-US" w:eastAsia="zh-CN"/>
              </w:rPr>
              <w:t>材料或电子证照</w:t>
            </w:r>
            <w:r>
              <w:rPr>
                <w:rFonts w:hint="eastAsia" w:asciiTheme="minorEastAsia" w:hAnsiTheme="minorEastAsia" w:eastAsiaTheme="minorEastAsia" w:cstheme="minorEastAsia"/>
                <w:b w:val="0"/>
                <w:bCs w:val="0"/>
                <w:color w:val="auto"/>
                <w:sz w:val="24"/>
                <w:szCs w:val="24"/>
                <w:highlight w:val="none"/>
              </w:rPr>
              <w:t>全部内容。</w:t>
            </w:r>
          </w:p>
        </w:tc>
      </w:tr>
      <w:tr w14:paraId="7AB7565A">
        <w:trPr>
          <w:jc w:val="center"/>
        </w:trPr>
        <w:tc>
          <w:tcPr>
            <w:tcW w:w="410" w:type="pct"/>
            <w:vAlign w:val="center"/>
          </w:tcPr>
          <w:p w14:paraId="77EADD14">
            <w:pPr>
              <w:keepNext w:val="0"/>
              <w:keepLines w:val="0"/>
              <w:pageBreakBefore w:val="0"/>
              <w:widowControl w:val="0"/>
              <w:kinsoku/>
              <w:wordWrap/>
              <w:overflowPunct/>
              <w:topLinePunct w:val="0"/>
              <w:autoSpaceDE/>
              <w:autoSpaceDN/>
              <w:bidi w:val="0"/>
              <w:adjustRightInd/>
              <w:snapToGrid/>
              <w:spacing w:line="440" w:lineRule="exact"/>
              <w:ind w:right="0" w:rightChars="0"/>
              <w:jc w:val="center"/>
              <w:textAlignment w:val="auto"/>
              <w:rPr>
                <w:rFonts w:hint="eastAsia" w:asciiTheme="minorEastAsia" w:hAnsiTheme="minorEastAsia" w:eastAsiaTheme="minorEastAsia" w:cstheme="minorEastAsia"/>
                <w:color w:val="auto"/>
                <w:kern w:val="2"/>
                <w:sz w:val="24"/>
                <w:szCs w:val="24"/>
                <w:highlight w:val="none"/>
                <w:lang w:eastAsia="zh-CN"/>
              </w:rPr>
            </w:pPr>
            <w:r>
              <w:rPr>
                <w:rFonts w:hint="eastAsia" w:asciiTheme="minorEastAsia" w:hAnsiTheme="minorEastAsia" w:eastAsiaTheme="minorEastAsia" w:cstheme="minorEastAsia"/>
                <w:color w:val="auto"/>
                <w:kern w:val="2"/>
                <w:sz w:val="24"/>
                <w:szCs w:val="24"/>
                <w:highlight w:val="none"/>
                <w:lang w:val="en-US" w:eastAsia="zh-CN"/>
              </w:rPr>
              <w:t>7</w:t>
            </w:r>
          </w:p>
        </w:tc>
        <w:tc>
          <w:tcPr>
            <w:tcW w:w="796" w:type="pct"/>
            <w:vAlign w:val="center"/>
          </w:tcPr>
          <w:p w14:paraId="0B0D1B2A">
            <w:pPr>
              <w:keepNext w:val="0"/>
              <w:keepLines w:val="0"/>
              <w:pageBreakBefore w:val="0"/>
              <w:widowControl w:val="0"/>
              <w:kinsoku/>
              <w:wordWrap/>
              <w:overflowPunct/>
              <w:topLinePunct w:val="0"/>
              <w:autoSpaceDE/>
              <w:autoSpaceDN/>
              <w:bidi w:val="0"/>
              <w:adjustRightInd/>
              <w:snapToGrid/>
              <w:spacing w:line="440" w:lineRule="exact"/>
              <w:ind w:right="0" w:rightChars="0"/>
              <w:jc w:val="center"/>
              <w:textAlignment w:val="auto"/>
              <w:rPr>
                <w:rFonts w:hint="eastAsia" w:asciiTheme="minorEastAsia" w:hAnsiTheme="minorEastAsia" w:eastAsiaTheme="minorEastAsia" w:cstheme="minorEastAsia"/>
                <w:color w:val="auto"/>
                <w:kern w:val="2"/>
                <w:sz w:val="24"/>
                <w:szCs w:val="24"/>
                <w:highlight w:val="none"/>
              </w:rPr>
            </w:pPr>
            <w:r>
              <w:rPr>
                <w:rFonts w:hint="eastAsia" w:asciiTheme="minorEastAsia" w:hAnsiTheme="minorEastAsia" w:eastAsiaTheme="minorEastAsia" w:cstheme="minorEastAsia"/>
                <w:color w:val="auto"/>
                <w:kern w:val="2"/>
                <w:sz w:val="24"/>
                <w:szCs w:val="24"/>
                <w:highlight w:val="none"/>
              </w:rPr>
              <w:t>授权书</w:t>
            </w:r>
          </w:p>
        </w:tc>
        <w:tc>
          <w:tcPr>
            <w:tcW w:w="2268" w:type="pct"/>
            <w:vAlign w:val="center"/>
          </w:tcPr>
          <w:p w14:paraId="08F70821">
            <w:pPr>
              <w:keepNext w:val="0"/>
              <w:keepLines w:val="0"/>
              <w:pageBreakBefore w:val="0"/>
              <w:widowControl w:val="0"/>
              <w:kinsoku/>
              <w:wordWrap/>
              <w:overflowPunct/>
              <w:topLinePunct w:val="0"/>
              <w:autoSpaceDE/>
              <w:autoSpaceDN/>
              <w:bidi w:val="0"/>
              <w:adjustRightInd/>
              <w:snapToGrid/>
              <w:spacing w:line="440" w:lineRule="exact"/>
              <w:ind w:right="0" w:rightChars="0"/>
              <w:jc w:val="left"/>
              <w:textAlignment w:val="auto"/>
              <w:rPr>
                <w:rFonts w:hint="eastAsia" w:asciiTheme="minorEastAsia" w:hAnsiTheme="minorEastAsia" w:eastAsiaTheme="minorEastAsia" w:cstheme="minorEastAsia"/>
                <w:color w:val="auto"/>
                <w:kern w:val="2"/>
                <w:sz w:val="24"/>
                <w:szCs w:val="24"/>
                <w:highlight w:val="none"/>
              </w:rPr>
            </w:pPr>
            <w:r>
              <w:rPr>
                <w:rFonts w:hint="eastAsia" w:asciiTheme="minorEastAsia" w:hAnsiTheme="minorEastAsia" w:eastAsiaTheme="minorEastAsia" w:cstheme="minorEastAsia"/>
                <w:color w:val="auto"/>
                <w:kern w:val="2"/>
                <w:sz w:val="24"/>
                <w:szCs w:val="24"/>
                <w:highlight w:val="none"/>
              </w:rPr>
              <w:t>符合</w:t>
            </w:r>
            <w:r>
              <w:rPr>
                <w:rFonts w:hint="eastAsia" w:asciiTheme="minorEastAsia" w:hAnsiTheme="minorEastAsia" w:eastAsiaTheme="minorEastAsia" w:cstheme="minorEastAsia"/>
                <w:color w:val="auto"/>
                <w:kern w:val="2"/>
                <w:sz w:val="24"/>
                <w:szCs w:val="24"/>
                <w:highlight w:val="none"/>
                <w:lang w:val="en-US" w:eastAsia="zh-CN"/>
              </w:rPr>
              <w:t>磋商</w:t>
            </w:r>
            <w:r>
              <w:rPr>
                <w:rFonts w:hint="eastAsia" w:asciiTheme="minorEastAsia" w:hAnsiTheme="minorEastAsia" w:eastAsiaTheme="minorEastAsia" w:cstheme="minorEastAsia"/>
                <w:color w:val="auto"/>
                <w:kern w:val="2"/>
                <w:sz w:val="24"/>
                <w:szCs w:val="24"/>
                <w:highlight w:val="none"/>
              </w:rPr>
              <w:t>文件要求。</w:t>
            </w:r>
          </w:p>
        </w:tc>
        <w:tc>
          <w:tcPr>
            <w:tcW w:w="1524" w:type="pct"/>
            <w:vAlign w:val="center"/>
          </w:tcPr>
          <w:p w14:paraId="323B8D59">
            <w:pPr>
              <w:keepNext w:val="0"/>
              <w:keepLines w:val="0"/>
              <w:pageBreakBefore w:val="0"/>
              <w:widowControl w:val="0"/>
              <w:kinsoku/>
              <w:wordWrap/>
              <w:overflowPunct/>
              <w:topLinePunct w:val="0"/>
              <w:autoSpaceDE/>
              <w:autoSpaceDN/>
              <w:bidi w:val="0"/>
              <w:adjustRightInd/>
              <w:snapToGrid/>
              <w:spacing w:line="440" w:lineRule="exact"/>
              <w:ind w:right="0" w:rightChars="0"/>
              <w:jc w:val="left"/>
              <w:textAlignment w:val="auto"/>
              <w:rPr>
                <w:rFonts w:hint="eastAsia" w:asciiTheme="minorEastAsia" w:hAnsiTheme="minorEastAsia" w:eastAsiaTheme="minorEastAsia" w:cstheme="minorEastAsia"/>
                <w:color w:val="auto"/>
                <w:kern w:val="2"/>
                <w:sz w:val="24"/>
                <w:szCs w:val="24"/>
                <w:highlight w:val="none"/>
              </w:rPr>
            </w:pPr>
          </w:p>
        </w:tc>
      </w:tr>
      <w:tr w14:paraId="6E027146">
        <w:trPr>
          <w:jc w:val="center"/>
        </w:trPr>
        <w:tc>
          <w:tcPr>
            <w:tcW w:w="410" w:type="pct"/>
            <w:vAlign w:val="center"/>
          </w:tcPr>
          <w:p w14:paraId="3E4FACAE">
            <w:pPr>
              <w:keepNext w:val="0"/>
              <w:keepLines w:val="0"/>
              <w:pageBreakBefore w:val="0"/>
              <w:widowControl w:val="0"/>
              <w:kinsoku/>
              <w:wordWrap/>
              <w:overflowPunct/>
              <w:topLinePunct w:val="0"/>
              <w:autoSpaceDE/>
              <w:autoSpaceDN/>
              <w:bidi w:val="0"/>
              <w:adjustRightInd/>
              <w:snapToGrid/>
              <w:spacing w:line="440" w:lineRule="exact"/>
              <w:ind w:right="0" w:rightChars="0"/>
              <w:jc w:val="center"/>
              <w:textAlignment w:val="auto"/>
              <w:rPr>
                <w:rFonts w:hint="eastAsia" w:asciiTheme="minorEastAsia" w:hAnsiTheme="minorEastAsia" w:eastAsiaTheme="minorEastAsia" w:cstheme="minorEastAsia"/>
                <w:color w:val="auto"/>
                <w:kern w:val="2"/>
                <w:sz w:val="24"/>
                <w:szCs w:val="24"/>
                <w:highlight w:val="none"/>
                <w:lang w:eastAsia="zh-CN"/>
              </w:rPr>
            </w:pPr>
            <w:r>
              <w:rPr>
                <w:rFonts w:hint="eastAsia" w:asciiTheme="minorEastAsia" w:hAnsiTheme="minorEastAsia" w:eastAsiaTheme="minorEastAsia" w:cstheme="minorEastAsia"/>
                <w:color w:val="auto"/>
                <w:kern w:val="2"/>
                <w:sz w:val="24"/>
                <w:szCs w:val="24"/>
                <w:highlight w:val="none"/>
                <w:lang w:val="en-US" w:eastAsia="zh-CN"/>
              </w:rPr>
              <w:t>8</w:t>
            </w:r>
          </w:p>
        </w:tc>
        <w:tc>
          <w:tcPr>
            <w:tcW w:w="796" w:type="pct"/>
            <w:vAlign w:val="center"/>
          </w:tcPr>
          <w:p w14:paraId="626403B2">
            <w:pPr>
              <w:keepNext w:val="0"/>
              <w:keepLines w:val="0"/>
              <w:pageBreakBefore w:val="0"/>
              <w:widowControl w:val="0"/>
              <w:kinsoku/>
              <w:wordWrap/>
              <w:overflowPunct/>
              <w:topLinePunct w:val="0"/>
              <w:autoSpaceDE/>
              <w:autoSpaceDN/>
              <w:bidi w:val="0"/>
              <w:adjustRightInd/>
              <w:snapToGrid/>
              <w:spacing w:line="440" w:lineRule="exact"/>
              <w:ind w:right="0" w:rightChars="0"/>
              <w:jc w:val="center"/>
              <w:textAlignment w:val="auto"/>
              <w:rPr>
                <w:rFonts w:hint="eastAsia" w:asciiTheme="minorEastAsia" w:hAnsiTheme="minorEastAsia" w:eastAsiaTheme="minorEastAsia" w:cstheme="minorEastAsia"/>
                <w:color w:val="auto"/>
                <w:kern w:val="2"/>
                <w:sz w:val="24"/>
                <w:szCs w:val="24"/>
                <w:highlight w:val="none"/>
              </w:rPr>
            </w:pPr>
            <w:r>
              <w:rPr>
                <w:rFonts w:hint="eastAsia" w:asciiTheme="minorEastAsia" w:hAnsiTheme="minorEastAsia" w:eastAsiaTheme="minorEastAsia" w:cstheme="minorEastAsia"/>
                <w:color w:val="auto"/>
                <w:kern w:val="2"/>
                <w:sz w:val="24"/>
                <w:szCs w:val="24"/>
                <w:highlight w:val="none"/>
                <w:lang w:val="en-US" w:eastAsia="zh-CN"/>
              </w:rPr>
              <w:t>磋商</w:t>
            </w:r>
            <w:r>
              <w:rPr>
                <w:rFonts w:hint="eastAsia" w:asciiTheme="minorEastAsia" w:hAnsiTheme="minorEastAsia" w:eastAsiaTheme="minorEastAsia" w:cstheme="minorEastAsia"/>
                <w:color w:val="auto"/>
                <w:kern w:val="2"/>
                <w:sz w:val="24"/>
                <w:szCs w:val="24"/>
                <w:highlight w:val="none"/>
              </w:rPr>
              <w:t>响应函</w:t>
            </w:r>
          </w:p>
        </w:tc>
        <w:tc>
          <w:tcPr>
            <w:tcW w:w="2268" w:type="pct"/>
            <w:vAlign w:val="center"/>
          </w:tcPr>
          <w:p w14:paraId="793FCFF1">
            <w:pPr>
              <w:keepNext w:val="0"/>
              <w:keepLines w:val="0"/>
              <w:pageBreakBefore w:val="0"/>
              <w:widowControl w:val="0"/>
              <w:kinsoku/>
              <w:wordWrap/>
              <w:overflowPunct/>
              <w:topLinePunct w:val="0"/>
              <w:autoSpaceDE/>
              <w:autoSpaceDN/>
              <w:bidi w:val="0"/>
              <w:adjustRightInd/>
              <w:snapToGrid/>
              <w:spacing w:line="440" w:lineRule="exact"/>
              <w:ind w:right="0" w:rightChars="0"/>
              <w:jc w:val="left"/>
              <w:textAlignment w:val="auto"/>
              <w:rPr>
                <w:rFonts w:hint="eastAsia" w:asciiTheme="minorEastAsia" w:hAnsiTheme="minorEastAsia" w:eastAsiaTheme="minorEastAsia" w:cstheme="minorEastAsia"/>
                <w:color w:val="auto"/>
                <w:kern w:val="2"/>
                <w:sz w:val="24"/>
                <w:szCs w:val="24"/>
                <w:highlight w:val="none"/>
              </w:rPr>
            </w:pPr>
            <w:r>
              <w:rPr>
                <w:rFonts w:hint="eastAsia" w:asciiTheme="minorEastAsia" w:hAnsiTheme="minorEastAsia" w:eastAsiaTheme="minorEastAsia" w:cstheme="minorEastAsia"/>
                <w:color w:val="auto"/>
                <w:kern w:val="2"/>
                <w:sz w:val="24"/>
                <w:szCs w:val="24"/>
                <w:highlight w:val="none"/>
              </w:rPr>
              <w:t>符合</w:t>
            </w:r>
            <w:r>
              <w:rPr>
                <w:rFonts w:hint="eastAsia" w:asciiTheme="minorEastAsia" w:hAnsiTheme="minorEastAsia" w:eastAsiaTheme="minorEastAsia" w:cstheme="minorEastAsia"/>
                <w:color w:val="auto"/>
                <w:kern w:val="2"/>
                <w:sz w:val="24"/>
                <w:szCs w:val="24"/>
                <w:highlight w:val="none"/>
                <w:lang w:val="en-US" w:eastAsia="zh-CN"/>
              </w:rPr>
              <w:t>磋商</w:t>
            </w:r>
            <w:r>
              <w:rPr>
                <w:rFonts w:hint="eastAsia" w:asciiTheme="minorEastAsia" w:hAnsiTheme="minorEastAsia" w:eastAsiaTheme="minorEastAsia" w:cstheme="minorEastAsia"/>
                <w:color w:val="auto"/>
                <w:kern w:val="2"/>
                <w:sz w:val="24"/>
                <w:szCs w:val="24"/>
                <w:highlight w:val="none"/>
              </w:rPr>
              <w:t>文件要求。</w:t>
            </w:r>
          </w:p>
        </w:tc>
        <w:tc>
          <w:tcPr>
            <w:tcW w:w="1524" w:type="pct"/>
            <w:vAlign w:val="center"/>
          </w:tcPr>
          <w:p w14:paraId="7F9D6E43">
            <w:pPr>
              <w:keepNext w:val="0"/>
              <w:keepLines w:val="0"/>
              <w:pageBreakBefore w:val="0"/>
              <w:widowControl w:val="0"/>
              <w:kinsoku/>
              <w:wordWrap/>
              <w:overflowPunct/>
              <w:topLinePunct w:val="0"/>
              <w:autoSpaceDE/>
              <w:autoSpaceDN/>
              <w:bidi w:val="0"/>
              <w:adjustRightInd/>
              <w:snapToGrid/>
              <w:spacing w:line="440" w:lineRule="exact"/>
              <w:ind w:right="0" w:rightChars="0"/>
              <w:jc w:val="left"/>
              <w:textAlignment w:val="auto"/>
              <w:rPr>
                <w:rFonts w:hint="eastAsia" w:asciiTheme="minorEastAsia" w:hAnsiTheme="minorEastAsia" w:eastAsiaTheme="minorEastAsia" w:cstheme="minorEastAsia"/>
                <w:color w:val="auto"/>
                <w:kern w:val="2"/>
                <w:sz w:val="24"/>
                <w:szCs w:val="24"/>
                <w:highlight w:val="none"/>
              </w:rPr>
            </w:pPr>
          </w:p>
        </w:tc>
      </w:tr>
      <w:tr w14:paraId="6FD340E4">
        <w:trPr>
          <w:jc w:val="center"/>
        </w:trPr>
        <w:tc>
          <w:tcPr>
            <w:tcW w:w="410" w:type="pct"/>
            <w:vAlign w:val="center"/>
          </w:tcPr>
          <w:p w14:paraId="7CC0501B">
            <w:pPr>
              <w:keepNext w:val="0"/>
              <w:keepLines w:val="0"/>
              <w:pageBreakBefore w:val="0"/>
              <w:widowControl w:val="0"/>
              <w:kinsoku/>
              <w:wordWrap/>
              <w:overflowPunct/>
              <w:topLinePunct w:val="0"/>
              <w:autoSpaceDE/>
              <w:autoSpaceDN/>
              <w:bidi w:val="0"/>
              <w:adjustRightInd/>
              <w:snapToGrid/>
              <w:spacing w:line="440" w:lineRule="exact"/>
              <w:ind w:right="0" w:rightChars="0"/>
              <w:jc w:val="center"/>
              <w:textAlignment w:val="auto"/>
              <w:rPr>
                <w:rFonts w:hint="eastAsia" w:asciiTheme="minorEastAsia" w:hAnsiTheme="minorEastAsia" w:eastAsiaTheme="minorEastAsia" w:cstheme="minorEastAsia"/>
                <w:color w:val="auto"/>
                <w:kern w:val="2"/>
                <w:sz w:val="24"/>
                <w:szCs w:val="24"/>
                <w:highlight w:val="none"/>
                <w:lang w:eastAsia="zh-CN"/>
              </w:rPr>
            </w:pPr>
            <w:r>
              <w:rPr>
                <w:rFonts w:hint="eastAsia" w:asciiTheme="minorEastAsia" w:hAnsiTheme="minorEastAsia" w:eastAsiaTheme="minorEastAsia" w:cstheme="minorEastAsia"/>
                <w:color w:val="auto"/>
                <w:sz w:val="24"/>
                <w:szCs w:val="24"/>
                <w:highlight w:val="none"/>
                <w:lang w:val="en-US" w:eastAsia="zh-CN"/>
              </w:rPr>
              <w:t>9</w:t>
            </w:r>
          </w:p>
        </w:tc>
        <w:tc>
          <w:tcPr>
            <w:tcW w:w="796" w:type="pct"/>
            <w:vAlign w:val="center"/>
          </w:tcPr>
          <w:p w14:paraId="318E1CD7">
            <w:pPr>
              <w:keepNext w:val="0"/>
              <w:keepLines w:val="0"/>
              <w:pageBreakBefore w:val="0"/>
              <w:widowControl w:val="0"/>
              <w:kinsoku/>
              <w:wordWrap/>
              <w:overflowPunct/>
              <w:topLinePunct w:val="0"/>
              <w:autoSpaceDE/>
              <w:autoSpaceDN/>
              <w:bidi w:val="0"/>
              <w:adjustRightInd/>
              <w:snapToGrid/>
              <w:spacing w:line="440" w:lineRule="exact"/>
              <w:ind w:right="0" w:rightChars="0"/>
              <w:jc w:val="center"/>
              <w:textAlignment w:val="auto"/>
              <w:rPr>
                <w:rFonts w:hint="eastAsia" w:asciiTheme="minorEastAsia" w:hAnsiTheme="minorEastAsia" w:eastAsiaTheme="minorEastAsia" w:cstheme="minorEastAsia"/>
                <w:color w:val="auto"/>
                <w:kern w:val="2"/>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磋商</w:t>
            </w:r>
            <w:r>
              <w:rPr>
                <w:rFonts w:hint="eastAsia" w:asciiTheme="minorEastAsia" w:hAnsiTheme="minorEastAsia" w:eastAsiaTheme="minorEastAsia" w:cstheme="minorEastAsia"/>
                <w:color w:val="auto"/>
                <w:sz w:val="24"/>
                <w:szCs w:val="24"/>
                <w:highlight w:val="none"/>
              </w:rPr>
              <w:t>报价</w:t>
            </w:r>
          </w:p>
        </w:tc>
        <w:tc>
          <w:tcPr>
            <w:tcW w:w="2268" w:type="pct"/>
            <w:vAlign w:val="center"/>
          </w:tcPr>
          <w:p w14:paraId="5B337567">
            <w:pPr>
              <w:keepNext w:val="0"/>
              <w:keepLines w:val="0"/>
              <w:pageBreakBefore w:val="0"/>
              <w:widowControl w:val="0"/>
              <w:kinsoku/>
              <w:wordWrap/>
              <w:overflowPunct/>
              <w:topLinePunct w:val="0"/>
              <w:autoSpaceDE/>
              <w:autoSpaceDN/>
              <w:bidi w:val="0"/>
              <w:adjustRightInd/>
              <w:snapToGrid/>
              <w:spacing w:line="440" w:lineRule="exact"/>
              <w:ind w:right="0" w:rightChars="0"/>
              <w:jc w:val="both"/>
              <w:textAlignment w:val="auto"/>
              <w:rPr>
                <w:rFonts w:hint="eastAsia" w:asciiTheme="minorEastAsia" w:hAnsiTheme="minorEastAsia" w:eastAsiaTheme="minorEastAsia" w:cstheme="minorEastAsia"/>
                <w:color w:val="auto"/>
                <w:kern w:val="2"/>
                <w:sz w:val="24"/>
                <w:szCs w:val="24"/>
                <w:highlight w:val="none"/>
              </w:rPr>
            </w:pPr>
            <w:r>
              <w:rPr>
                <w:rFonts w:hint="eastAsia" w:asciiTheme="minorEastAsia" w:hAnsiTheme="minorEastAsia" w:eastAsiaTheme="minorEastAsia" w:cstheme="minorEastAsia"/>
                <w:color w:val="auto"/>
                <w:sz w:val="24"/>
                <w:szCs w:val="24"/>
                <w:highlight w:val="none"/>
              </w:rPr>
              <w:t>符合</w:t>
            </w:r>
            <w:r>
              <w:rPr>
                <w:rFonts w:hint="eastAsia" w:asciiTheme="minorEastAsia" w:hAnsiTheme="minorEastAsia" w:eastAsiaTheme="minorEastAsia" w:cstheme="minorEastAsia"/>
                <w:color w:val="auto"/>
                <w:kern w:val="2"/>
                <w:sz w:val="24"/>
                <w:szCs w:val="24"/>
                <w:highlight w:val="none"/>
                <w:lang w:val="en-US" w:eastAsia="zh-CN"/>
              </w:rPr>
              <w:t>磋商</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要求。</w:t>
            </w:r>
          </w:p>
        </w:tc>
        <w:tc>
          <w:tcPr>
            <w:tcW w:w="1524" w:type="pct"/>
            <w:vAlign w:val="center"/>
          </w:tcPr>
          <w:p w14:paraId="11A49FBF">
            <w:pPr>
              <w:keepNext w:val="0"/>
              <w:keepLines w:val="0"/>
              <w:pageBreakBefore w:val="0"/>
              <w:widowControl w:val="0"/>
              <w:kinsoku/>
              <w:wordWrap/>
              <w:overflowPunct/>
              <w:topLinePunct w:val="0"/>
              <w:autoSpaceDE/>
              <w:autoSpaceDN/>
              <w:bidi w:val="0"/>
              <w:adjustRightInd/>
              <w:snapToGrid/>
              <w:spacing w:line="440" w:lineRule="exact"/>
              <w:ind w:right="0" w:rightChars="0"/>
              <w:jc w:val="center"/>
              <w:textAlignment w:val="auto"/>
              <w:rPr>
                <w:rFonts w:hint="eastAsia" w:asciiTheme="minorEastAsia" w:hAnsiTheme="minorEastAsia" w:eastAsiaTheme="minorEastAsia" w:cstheme="minorEastAsia"/>
                <w:color w:val="auto"/>
                <w:kern w:val="2"/>
                <w:sz w:val="24"/>
                <w:szCs w:val="24"/>
                <w:highlight w:val="none"/>
              </w:rPr>
            </w:pPr>
          </w:p>
        </w:tc>
      </w:tr>
      <w:tr w14:paraId="2ADCFD24">
        <w:trPr>
          <w:jc w:val="center"/>
        </w:trPr>
        <w:tc>
          <w:tcPr>
            <w:tcW w:w="410" w:type="pct"/>
            <w:vAlign w:val="center"/>
          </w:tcPr>
          <w:p w14:paraId="2A1B7097">
            <w:pPr>
              <w:keepNext w:val="0"/>
              <w:keepLines w:val="0"/>
              <w:pageBreakBefore w:val="0"/>
              <w:widowControl w:val="0"/>
              <w:kinsoku/>
              <w:wordWrap/>
              <w:overflowPunct/>
              <w:topLinePunct w:val="0"/>
              <w:autoSpaceDE/>
              <w:autoSpaceDN/>
              <w:bidi w:val="0"/>
              <w:adjustRightInd/>
              <w:snapToGrid/>
              <w:spacing w:line="440" w:lineRule="exact"/>
              <w:ind w:right="0" w:rightChars="0"/>
              <w:jc w:val="center"/>
              <w:textAlignment w:val="auto"/>
              <w:rPr>
                <w:rFonts w:hint="default" w:asciiTheme="minorEastAsia" w:hAnsiTheme="minorEastAsia" w:eastAsiaTheme="minorEastAsia" w:cstheme="minorEastAsia"/>
                <w:color w:val="auto"/>
                <w:kern w:val="2"/>
                <w:sz w:val="24"/>
                <w:szCs w:val="24"/>
                <w:highlight w:val="none"/>
                <w:lang w:val="en-US"/>
              </w:rPr>
            </w:pPr>
            <w:r>
              <w:rPr>
                <w:rFonts w:hint="eastAsia" w:asciiTheme="minorEastAsia" w:hAnsiTheme="minorEastAsia" w:eastAsiaTheme="minorEastAsia" w:cstheme="minorEastAsia"/>
                <w:color w:val="auto"/>
                <w:kern w:val="2"/>
                <w:sz w:val="24"/>
                <w:szCs w:val="24"/>
                <w:highlight w:val="none"/>
                <w:lang w:val="en-US" w:eastAsia="zh-CN"/>
              </w:rPr>
              <w:t>10</w:t>
            </w:r>
          </w:p>
        </w:tc>
        <w:tc>
          <w:tcPr>
            <w:tcW w:w="796" w:type="pct"/>
            <w:vAlign w:val="center"/>
          </w:tcPr>
          <w:p w14:paraId="39CAD38D">
            <w:pPr>
              <w:keepNext w:val="0"/>
              <w:keepLines w:val="0"/>
              <w:pageBreakBefore w:val="0"/>
              <w:widowControl w:val="0"/>
              <w:kinsoku/>
              <w:wordWrap/>
              <w:overflowPunct/>
              <w:topLinePunct w:val="0"/>
              <w:autoSpaceDE/>
              <w:autoSpaceDN/>
              <w:bidi w:val="0"/>
              <w:adjustRightInd/>
              <w:snapToGrid/>
              <w:spacing w:line="440" w:lineRule="exact"/>
              <w:ind w:right="0" w:rightChars="0"/>
              <w:jc w:val="center"/>
              <w:textAlignment w:val="auto"/>
              <w:rPr>
                <w:rFonts w:hint="default" w:asciiTheme="minorEastAsia" w:hAnsiTheme="minorEastAsia" w:eastAsiaTheme="minorEastAsia" w:cstheme="minorEastAsia"/>
                <w:color w:val="auto"/>
                <w:kern w:val="2"/>
                <w:sz w:val="24"/>
                <w:szCs w:val="24"/>
                <w:highlight w:val="none"/>
                <w:lang w:val="en-US"/>
              </w:rPr>
            </w:pPr>
            <w:r>
              <w:rPr>
                <w:rFonts w:hint="eastAsia" w:asciiTheme="minorEastAsia" w:hAnsiTheme="minorEastAsia" w:eastAsiaTheme="minorEastAsia" w:cstheme="minorEastAsia"/>
                <w:color w:val="auto"/>
                <w:kern w:val="2"/>
                <w:sz w:val="24"/>
                <w:szCs w:val="24"/>
                <w:highlight w:val="none"/>
                <w:lang w:val="en-US" w:eastAsia="zh-CN"/>
              </w:rPr>
              <w:t>工程量清单报价书</w:t>
            </w:r>
          </w:p>
        </w:tc>
        <w:tc>
          <w:tcPr>
            <w:tcW w:w="2268" w:type="pct"/>
            <w:vAlign w:val="center"/>
          </w:tcPr>
          <w:p w14:paraId="2701E583">
            <w:pPr>
              <w:keepNext w:val="0"/>
              <w:keepLines w:val="0"/>
              <w:pageBreakBefore w:val="0"/>
              <w:widowControl w:val="0"/>
              <w:kinsoku/>
              <w:wordWrap/>
              <w:overflowPunct/>
              <w:topLinePunct w:val="0"/>
              <w:autoSpaceDE/>
              <w:autoSpaceDN/>
              <w:bidi w:val="0"/>
              <w:adjustRightInd/>
              <w:snapToGrid/>
              <w:spacing w:line="440" w:lineRule="exact"/>
              <w:ind w:right="0" w:rightChars="0"/>
              <w:jc w:val="left"/>
              <w:textAlignment w:val="auto"/>
              <w:rPr>
                <w:rFonts w:hint="eastAsia" w:asciiTheme="minorEastAsia" w:hAnsiTheme="minorEastAsia" w:eastAsiaTheme="minorEastAsia" w:cstheme="minorEastAsia"/>
                <w:color w:val="auto"/>
                <w:kern w:val="2"/>
                <w:sz w:val="24"/>
                <w:szCs w:val="24"/>
                <w:highlight w:val="none"/>
              </w:rPr>
            </w:pPr>
            <w:r>
              <w:rPr>
                <w:rFonts w:hint="eastAsia" w:asciiTheme="minorEastAsia" w:hAnsiTheme="minorEastAsia" w:eastAsiaTheme="minorEastAsia" w:cstheme="minorEastAsia"/>
                <w:color w:val="auto"/>
                <w:sz w:val="24"/>
                <w:szCs w:val="24"/>
                <w:highlight w:val="none"/>
              </w:rPr>
              <w:t>符合</w:t>
            </w:r>
            <w:r>
              <w:rPr>
                <w:rFonts w:hint="eastAsia" w:asciiTheme="minorEastAsia" w:hAnsiTheme="minorEastAsia" w:eastAsiaTheme="minorEastAsia" w:cstheme="minorEastAsia"/>
                <w:color w:val="auto"/>
                <w:kern w:val="2"/>
                <w:sz w:val="24"/>
                <w:szCs w:val="24"/>
                <w:highlight w:val="none"/>
                <w:lang w:val="en-US" w:eastAsia="zh-CN"/>
              </w:rPr>
              <w:t>磋商</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要求。</w:t>
            </w:r>
          </w:p>
        </w:tc>
        <w:tc>
          <w:tcPr>
            <w:tcW w:w="1524" w:type="pct"/>
            <w:vAlign w:val="center"/>
          </w:tcPr>
          <w:p w14:paraId="4CAD1303">
            <w:pPr>
              <w:keepNext w:val="0"/>
              <w:keepLines w:val="0"/>
              <w:pageBreakBefore w:val="0"/>
              <w:widowControl w:val="0"/>
              <w:kinsoku/>
              <w:wordWrap/>
              <w:overflowPunct/>
              <w:topLinePunct w:val="0"/>
              <w:autoSpaceDE/>
              <w:autoSpaceDN/>
              <w:bidi w:val="0"/>
              <w:adjustRightInd/>
              <w:snapToGrid/>
              <w:spacing w:line="440" w:lineRule="exact"/>
              <w:ind w:right="0" w:rightChars="0"/>
              <w:jc w:val="left"/>
              <w:textAlignment w:val="auto"/>
              <w:rPr>
                <w:rFonts w:hint="eastAsia" w:asciiTheme="minorEastAsia" w:hAnsiTheme="minorEastAsia" w:eastAsiaTheme="minorEastAsia" w:cstheme="minorEastAsia"/>
                <w:color w:val="auto"/>
                <w:sz w:val="24"/>
                <w:szCs w:val="24"/>
                <w:highlight w:val="none"/>
              </w:rPr>
            </w:pPr>
          </w:p>
        </w:tc>
      </w:tr>
      <w:tr w14:paraId="7984F3E0">
        <w:trPr>
          <w:jc w:val="center"/>
        </w:trPr>
        <w:tc>
          <w:tcPr>
            <w:tcW w:w="410" w:type="pct"/>
            <w:vAlign w:val="center"/>
          </w:tcPr>
          <w:p w14:paraId="1376F92A">
            <w:pPr>
              <w:keepNext w:val="0"/>
              <w:keepLines w:val="0"/>
              <w:pageBreakBefore w:val="0"/>
              <w:widowControl w:val="0"/>
              <w:kinsoku/>
              <w:wordWrap/>
              <w:overflowPunct/>
              <w:topLinePunct w:val="0"/>
              <w:autoSpaceDE/>
              <w:autoSpaceDN/>
              <w:bidi w:val="0"/>
              <w:adjustRightInd/>
              <w:snapToGrid/>
              <w:spacing w:line="440" w:lineRule="exact"/>
              <w:ind w:right="0" w:rightChars="0"/>
              <w:jc w:val="center"/>
              <w:textAlignment w:val="auto"/>
              <w:rPr>
                <w:rFonts w:hint="default" w:asciiTheme="minorEastAsia" w:hAnsiTheme="minorEastAsia" w:eastAsiaTheme="minorEastAsia" w:cstheme="minorEastAsia"/>
                <w:color w:val="auto"/>
                <w:kern w:val="2"/>
                <w:sz w:val="24"/>
                <w:szCs w:val="24"/>
                <w:highlight w:val="none"/>
                <w:lang w:val="en-US" w:eastAsia="zh-CN"/>
              </w:rPr>
            </w:pPr>
            <w:r>
              <w:rPr>
                <w:rFonts w:hint="eastAsia" w:asciiTheme="minorEastAsia" w:hAnsiTheme="minorEastAsia" w:eastAsiaTheme="minorEastAsia" w:cstheme="minorEastAsia"/>
                <w:color w:val="auto"/>
                <w:kern w:val="2"/>
                <w:sz w:val="24"/>
                <w:szCs w:val="24"/>
                <w:highlight w:val="none"/>
                <w:lang w:val="en-US" w:eastAsia="zh-CN"/>
              </w:rPr>
              <w:t>11</w:t>
            </w:r>
          </w:p>
        </w:tc>
        <w:tc>
          <w:tcPr>
            <w:tcW w:w="796" w:type="pct"/>
            <w:vAlign w:val="center"/>
          </w:tcPr>
          <w:p w14:paraId="12B7CD02">
            <w:pPr>
              <w:keepNext w:val="0"/>
              <w:keepLines w:val="0"/>
              <w:pageBreakBefore w:val="0"/>
              <w:widowControl w:val="0"/>
              <w:kinsoku/>
              <w:wordWrap/>
              <w:overflowPunct/>
              <w:topLinePunct w:val="0"/>
              <w:autoSpaceDE/>
              <w:autoSpaceDN/>
              <w:bidi w:val="0"/>
              <w:adjustRightInd/>
              <w:snapToGrid/>
              <w:spacing w:line="440" w:lineRule="exact"/>
              <w:ind w:right="0" w:rightChars="0"/>
              <w:jc w:val="center"/>
              <w:textAlignment w:val="auto"/>
              <w:rPr>
                <w:rFonts w:hint="eastAsia" w:asciiTheme="minorEastAsia" w:hAnsiTheme="minorEastAsia" w:eastAsiaTheme="minorEastAsia" w:cstheme="minorEastAsia"/>
                <w:color w:val="auto"/>
                <w:kern w:val="2"/>
                <w:sz w:val="24"/>
                <w:szCs w:val="24"/>
                <w:highlight w:val="none"/>
                <w:lang w:val="en-US" w:eastAsia="zh-CN"/>
              </w:rPr>
            </w:pPr>
            <w:r>
              <w:rPr>
                <w:rFonts w:hint="eastAsia" w:asciiTheme="minorEastAsia" w:hAnsiTheme="minorEastAsia" w:eastAsiaTheme="minorEastAsia" w:cstheme="minorEastAsia"/>
                <w:color w:val="auto"/>
                <w:kern w:val="2"/>
                <w:sz w:val="24"/>
                <w:szCs w:val="24"/>
                <w:highlight w:val="none"/>
                <w:lang w:val="en-US" w:eastAsia="zh-CN"/>
              </w:rPr>
              <w:t>不良信用</w:t>
            </w:r>
          </w:p>
          <w:p w14:paraId="07FF7C9F">
            <w:pPr>
              <w:keepNext w:val="0"/>
              <w:keepLines w:val="0"/>
              <w:pageBreakBefore w:val="0"/>
              <w:widowControl w:val="0"/>
              <w:kinsoku/>
              <w:wordWrap/>
              <w:overflowPunct/>
              <w:topLinePunct w:val="0"/>
              <w:autoSpaceDE/>
              <w:autoSpaceDN/>
              <w:bidi w:val="0"/>
              <w:adjustRightInd/>
              <w:snapToGrid/>
              <w:spacing w:line="440" w:lineRule="exact"/>
              <w:ind w:right="0" w:rightChars="0"/>
              <w:jc w:val="center"/>
              <w:textAlignment w:val="auto"/>
              <w:rPr>
                <w:rFonts w:hint="eastAsia" w:asciiTheme="minorEastAsia" w:hAnsiTheme="minorEastAsia" w:eastAsiaTheme="minorEastAsia" w:cstheme="minorEastAsia"/>
                <w:color w:val="auto"/>
                <w:kern w:val="2"/>
                <w:sz w:val="24"/>
                <w:szCs w:val="24"/>
                <w:highlight w:val="none"/>
                <w:lang w:val="en-US" w:eastAsia="zh-CN"/>
              </w:rPr>
            </w:pPr>
            <w:r>
              <w:rPr>
                <w:rFonts w:hint="eastAsia" w:asciiTheme="minorEastAsia" w:hAnsiTheme="minorEastAsia" w:eastAsiaTheme="minorEastAsia" w:cstheme="minorEastAsia"/>
                <w:color w:val="auto"/>
                <w:kern w:val="2"/>
                <w:sz w:val="24"/>
                <w:szCs w:val="24"/>
                <w:highlight w:val="none"/>
                <w:lang w:val="en-US" w:eastAsia="zh-CN"/>
              </w:rPr>
              <w:t>记录查询</w:t>
            </w:r>
          </w:p>
        </w:tc>
        <w:tc>
          <w:tcPr>
            <w:tcW w:w="2268" w:type="pct"/>
            <w:vAlign w:val="center"/>
          </w:tcPr>
          <w:p w14:paraId="59BBE166">
            <w:pPr>
              <w:keepNext w:val="0"/>
              <w:keepLines w:val="0"/>
              <w:pageBreakBefore w:val="0"/>
              <w:widowControl w:val="0"/>
              <w:kinsoku/>
              <w:wordWrap/>
              <w:overflowPunct/>
              <w:topLinePunct w:val="0"/>
              <w:autoSpaceDE/>
              <w:autoSpaceDN/>
              <w:bidi w:val="0"/>
              <w:adjustRightInd/>
              <w:snapToGrid/>
              <w:spacing w:line="440" w:lineRule="exact"/>
              <w:ind w:right="0" w:rightChars="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符合</w:t>
            </w:r>
            <w:r>
              <w:rPr>
                <w:rFonts w:hint="eastAsia" w:asciiTheme="minorEastAsia" w:hAnsiTheme="minorEastAsia" w:eastAsiaTheme="minorEastAsia" w:cstheme="minorEastAsia"/>
                <w:color w:val="auto"/>
                <w:kern w:val="2"/>
                <w:sz w:val="24"/>
                <w:szCs w:val="24"/>
                <w:highlight w:val="none"/>
                <w:lang w:val="en-US" w:eastAsia="zh-CN"/>
              </w:rPr>
              <w:t>磋商</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要求。</w:t>
            </w:r>
          </w:p>
        </w:tc>
        <w:tc>
          <w:tcPr>
            <w:tcW w:w="1524" w:type="pct"/>
            <w:vAlign w:val="center"/>
          </w:tcPr>
          <w:p w14:paraId="58520542">
            <w:pPr>
              <w:keepNext w:val="0"/>
              <w:keepLines w:val="0"/>
              <w:pageBreakBefore w:val="0"/>
              <w:widowControl w:val="0"/>
              <w:kinsoku/>
              <w:wordWrap/>
              <w:overflowPunct/>
              <w:topLinePunct w:val="0"/>
              <w:autoSpaceDE/>
              <w:autoSpaceDN/>
              <w:bidi w:val="0"/>
              <w:adjustRightInd/>
              <w:snapToGrid/>
              <w:spacing w:line="440" w:lineRule="exact"/>
              <w:ind w:right="0" w:rightChars="0"/>
              <w:jc w:val="left"/>
              <w:textAlignment w:val="auto"/>
              <w:rPr>
                <w:rFonts w:hint="eastAsia" w:asciiTheme="minorEastAsia" w:hAnsiTheme="minorEastAsia" w:eastAsiaTheme="minorEastAsia" w:cstheme="minorEastAsia"/>
                <w:color w:val="auto"/>
                <w:sz w:val="24"/>
                <w:szCs w:val="24"/>
                <w:highlight w:val="none"/>
              </w:rPr>
            </w:pPr>
          </w:p>
        </w:tc>
      </w:tr>
      <w:tr w14:paraId="7374537C">
        <w:trPr>
          <w:jc w:val="center"/>
        </w:trPr>
        <w:tc>
          <w:tcPr>
            <w:tcW w:w="410" w:type="pct"/>
            <w:vAlign w:val="center"/>
          </w:tcPr>
          <w:p w14:paraId="6B410C47">
            <w:pPr>
              <w:keepNext w:val="0"/>
              <w:keepLines w:val="0"/>
              <w:pageBreakBefore w:val="0"/>
              <w:widowControl w:val="0"/>
              <w:kinsoku/>
              <w:wordWrap/>
              <w:overflowPunct/>
              <w:topLinePunct w:val="0"/>
              <w:autoSpaceDE/>
              <w:autoSpaceDN/>
              <w:bidi w:val="0"/>
              <w:adjustRightInd/>
              <w:snapToGrid/>
              <w:spacing w:line="440" w:lineRule="exact"/>
              <w:ind w:right="0" w:rightChars="0"/>
              <w:jc w:val="center"/>
              <w:textAlignment w:val="auto"/>
              <w:rPr>
                <w:rFonts w:hint="default" w:asciiTheme="minorEastAsia" w:hAnsiTheme="minorEastAsia" w:eastAsiaTheme="minorEastAsia" w:cstheme="minorEastAsia"/>
                <w:color w:val="auto"/>
                <w:kern w:val="2"/>
                <w:sz w:val="24"/>
                <w:szCs w:val="24"/>
                <w:highlight w:val="none"/>
                <w:lang w:val="en-US" w:eastAsia="zh-CN"/>
              </w:rPr>
            </w:pPr>
            <w:r>
              <w:rPr>
                <w:rFonts w:hint="eastAsia" w:asciiTheme="minorEastAsia" w:hAnsiTheme="minorEastAsia" w:eastAsiaTheme="minorEastAsia" w:cstheme="minorEastAsia"/>
                <w:color w:val="auto"/>
                <w:kern w:val="2"/>
                <w:sz w:val="24"/>
                <w:szCs w:val="24"/>
                <w:highlight w:val="none"/>
                <w:lang w:val="en-US" w:eastAsia="zh-CN"/>
              </w:rPr>
              <w:t>12</w:t>
            </w:r>
          </w:p>
        </w:tc>
        <w:tc>
          <w:tcPr>
            <w:tcW w:w="796" w:type="pct"/>
            <w:vAlign w:val="center"/>
          </w:tcPr>
          <w:p w14:paraId="1D709F49">
            <w:pPr>
              <w:keepNext w:val="0"/>
              <w:keepLines w:val="0"/>
              <w:pageBreakBefore w:val="0"/>
              <w:widowControl w:val="0"/>
              <w:kinsoku/>
              <w:wordWrap/>
              <w:overflowPunct/>
              <w:topLinePunct w:val="0"/>
              <w:autoSpaceDE/>
              <w:autoSpaceDN/>
              <w:bidi w:val="0"/>
              <w:adjustRightInd/>
              <w:snapToGrid/>
              <w:spacing w:line="440" w:lineRule="exact"/>
              <w:ind w:right="0" w:rightChars="0"/>
              <w:jc w:val="center"/>
              <w:textAlignment w:val="auto"/>
              <w:rPr>
                <w:rFonts w:hint="eastAsia" w:asciiTheme="minorEastAsia" w:hAnsiTheme="minorEastAsia" w:eastAsiaTheme="minorEastAsia" w:cstheme="minorEastAsia"/>
                <w:color w:val="auto"/>
                <w:kern w:val="2"/>
                <w:sz w:val="24"/>
                <w:szCs w:val="24"/>
                <w:highlight w:val="none"/>
                <w:lang w:val="en-US" w:eastAsia="zh-CN"/>
              </w:rPr>
            </w:pPr>
            <w:r>
              <w:rPr>
                <w:rFonts w:hint="eastAsia" w:asciiTheme="minorEastAsia" w:hAnsiTheme="minorEastAsia" w:eastAsiaTheme="minorEastAsia" w:cstheme="minorEastAsia"/>
                <w:color w:val="auto"/>
                <w:kern w:val="2"/>
                <w:sz w:val="24"/>
                <w:szCs w:val="24"/>
                <w:highlight w:val="none"/>
                <w:lang w:val="en-US" w:eastAsia="zh-CN"/>
              </w:rPr>
              <w:t>其他实质</w:t>
            </w:r>
          </w:p>
          <w:p w14:paraId="4E06074B">
            <w:pPr>
              <w:keepNext w:val="0"/>
              <w:keepLines w:val="0"/>
              <w:pageBreakBefore w:val="0"/>
              <w:widowControl w:val="0"/>
              <w:kinsoku/>
              <w:wordWrap/>
              <w:overflowPunct/>
              <w:topLinePunct w:val="0"/>
              <w:autoSpaceDE/>
              <w:autoSpaceDN/>
              <w:bidi w:val="0"/>
              <w:adjustRightInd/>
              <w:snapToGrid/>
              <w:spacing w:line="440" w:lineRule="exact"/>
              <w:ind w:right="0" w:rightChars="0"/>
              <w:jc w:val="center"/>
              <w:textAlignment w:val="auto"/>
              <w:rPr>
                <w:rFonts w:hint="eastAsia" w:asciiTheme="minorEastAsia" w:hAnsiTheme="minorEastAsia" w:eastAsiaTheme="minorEastAsia" w:cstheme="minorEastAsia"/>
                <w:color w:val="auto"/>
                <w:kern w:val="2"/>
                <w:sz w:val="24"/>
                <w:szCs w:val="24"/>
                <w:highlight w:val="none"/>
                <w:lang w:val="en-US" w:eastAsia="zh-CN"/>
              </w:rPr>
            </w:pPr>
            <w:r>
              <w:rPr>
                <w:rFonts w:hint="eastAsia" w:asciiTheme="minorEastAsia" w:hAnsiTheme="minorEastAsia" w:eastAsiaTheme="minorEastAsia" w:cstheme="minorEastAsia"/>
                <w:color w:val="auto"/>
                <w:kern w:val="2"/>
                <w:sz w:val="24"/>
                <w:szCs w:val="24"/>
                <w:highlight w:val="none"/>
                <w:lang w:val="en-US" w:eastAsia="zh-CN"/>
              </w:rPr>
              <w:t>性要求</w:t>
            </w:r>
          </w:p>
        </w:tc>
        <w:tc>
          <w:tcPr>
            <w:tcW w:w="2268" w:type="pct"/>
            <w:vAlign w:val="center"/>
          </w:tcPr>
          <w:p w14:paraId="4E005B3B">
            <w:pPr>
              <w:keepNext w:val="0"/>
              <w:keepLines w:val="0"/>
              <w:pageBreakBefore w:val="0"/>
              <w:widowControl w:val="0"/>
              <w:kinsoku/>
              <w:wordWrap/>
              <w:overflowPunct/>
              <w:topLinePunct w:val="0"/>
              <w:autoSpaceDE/>
              <w:autoSpaceDN/>
              <w:bidi w:val="0"/>
              <w:adjustRightInd/>
              <w:snapToGrid/>
              <w:spacing w:line="440" w:lineRule="exact"/>
              <w:ind w:right="0" w:rightChars="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符合</w:t>
            </w:r>
            <w:r>
              <w:rPr>
                <w:rFonts w:hint="eastAsia" w:asciiTheme="minorEastAsia" w:hAnsiTheme="minorEastAsia" w:eastAsiaTheme="minorEastAsia" w:cstheme="minorEastAsia"/>
                <w:color w:val="auto"/>
                <w:kern w:val="2"/>
                <w:sz w:val="24"/>
                <w:szCs w:val="24"/>
                <w:highlight w:val="none"/>
                <w:lang w:val="en-US" w:eastAsia="zh-CN"/>
              </w:rPr>
              <w:t>磋商</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要求。</w:t>
            </w:r>
          </w:p>
        </w:tc>
        <w:tc>
          <w:tcPr>
            <w:tcW w:w="1524" w:type="pct"/>
            <w:vAlign w:val="center"/>
          </w:tcPr>
          <w:p w14:paraId="796D9998">
            <w:pPr>
              <w:keepNext w:val="0"/>
              <w:keepLines w:val="0"/>
              <w:pageBreakBefore w:val="0"/>
              <w:widowControl w:val="0"/>
              <w:kinsoku/>
              <w:wordWrap/>
              <w:overflowPunct/>
              <w:topLinePunct w:val="0"/>
              <w:autoSpaceDE/>
              <w:autoSpaceDN/>
              <w:bidi w:val="0"/>
              <w:adjustRightInd/>
              <w:snapToGrid/>
              <w:spacing w:line="440" w:lineRule="exact"/>
              <w:ind w:right="0" w:rightChars="0"/>
              <w:jc w:val="left"/>
              <w:textAlignment w:val="auto"/>
              <w:rPr>
                <w:rFonts w:hint="eastAsia" w:asciiTheme="minorEastAsia" w:hAnsiTheme="minorEastAsia" w:eastAsiaTheme="minorEastAsia" w:cstheme="minorEastAsia"/>
                <w:color w:val="auto"/>
                <w:sz w:val="24"/>
                <w:szCs w:val="24"/>
                <w:highlight w:val="none"/>
              </w:rPr>
            </w:pPr>
          </w:p>
        </w:tc>
      </w:tr>
      <w:tr w14:paraId="2BCBFFDB">
        <w:trPr>
          <w:trHeight w:val="471" w:hRule="atLeast"/>
          <w:jc w:val="center"/>
        </w:trPr>
        <w:tc>
          <w:tcPr>
            <w:tcW w:w="3475" w:type="pct"/>
            <w:gridSpan w:val="3"/>
            <w:tcBorders>
              <w:bottom w:val="single" w:color="auto" w:sz="4" w:space="0"/>
            </w:tcBorders>
            <w:vAlign w:val="center"/>
          </w:tcPr>
          <w:p w14:paraId="1EB36777">
            <w:pPr>
              <w:keepNext w:val="0"/>
              <w:keepLines w:val="0"/>
              <w:pageBreakBefore w:val="0"/>
              <w:widowControl w:val="0"/>
              <w:kinsoku/>
              <w:wordWrap/>
              <w:overflowPunct/>
              <w:topLinePunct w:val="0"/>
              <w:autoSpaceDE/>
              <w:autoSpaceDN/>
              <w:bidi w:val="0"/>
              <w:adjustRightInd/>
              <w:snapToGrid/>
              <w:spacing w:line="440" w:lineRule="exact"/>
              <w:ind w:right="0"/>
              <w:jc w:val="left"/>
              <w:textAlignment w:val="auto"/>
              <w:rPr>
                <w:rFonts w:hint="eastAsia" w:asciiTheme="minorEastAsia" w:hAnsiTheme="minorEastAsia" w:eastAsiaTheme="minorEastAsia" w:cstheme="minorEastAsia"/>
                <w:color w:val="auto"/>
                <w:kern w:val="2"/>
                <w:sz w:val="24"/>
                <w:szCs w:val="24"/>
                <w:highlight w:val="none"/>
              </w:rPr>
            </w:pPr>
            <w:r>
              <w:rPr>
                <w:rFonts w:hint="eastAsia" w:asciiTheme="minorEastAsia" w:hAnsiTheme="minorEastAsia" w:eastAsiaTheme="minorEastAsia" w:cstheme="minorEastAsia"/>
                <w:color w:val="auto"/>
                <w:kern w:val="2"/>
                <w:sz w:val="24"/>
                <w:szCs w:val="24"/>
                <w:highlight w:val="none"/>
              </w:rPr>
              <w:t>评审指标通过标准：供应商必须通过上述全部指标。</w:t>
            </w:r>
          </w:p>
        </w:tc>
        <w:tc>
          <w:tcPr>
            <w:tcW w:w="1524" w:type="pct"/>
            <w:tcBorders>
              <w:bottom w:val="single" w:color="auto" w:sz="4" w:space="0"/>
            </w:tcBorders>
            <w:vAlign w:val="center"/>
          </w:tcPr>
          <w:p w14:paraId="679ADF89">
            <w:pPr>
              <w:keepNext w:val="0"/>
              <w:keepLines w:val="0"/>
              <w:pageBreakBefore w:val="0"/>
              <w:widowControl w:val="0"/>
              <w:kinsoku/>
              <w:wordWrap/>
              <w:overflowPunct/>
              <w:topLinePunct w:val="0"/>
              <w:autoSpaceDE/>
              <w:autoSpaceDN/>
              <w:bidi w:val="0"/>
              <w:adjustRightInd/>
              <w:snapToGrid/>
              <w:spacing w:line="440" w:lineRule="exact"/>
              <w:ind w:right="0"/>
              <w:jc w:val="left"/>
              <w:textAlignment w:val="auto"/>
              <w:rPr>
                <w:rFonts w:hint="eastAsia" w:asciiTheme="minorEastAsia" w:hAnsiTheme="minorEastAsia" w:eastAsiaTheme="minorEastAsia" w:cstheme="minorEastAsia"/>
                <w:color w:val="auto"/>
                <w:kern w:val="2"/>
                <w:sz w:val="24"/>
                <w:szCs w:val="24"/>
                <w:highlight w:val="none"/>
              </w:rPr>
            </w:pPr>
          </w:p>
        </w:tc>
      </w:tr>
    </w:tbl>
    <w:p w14:paraId="232CFAE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b/>
          <w:bCs/>
          <w:color w:val="auto"/>
          <w:sz w:val="24"/>
          <w:highlight w:val="none"/>
        </w:rPr>
        <w:t>初审指标通过标准：</w:t>
      </w:r>
      <w:r>
        <w:rPr>
          <w:rFonts w:hint="eastAsia" w:asciiTheme="minorEastAsia" w:hAnsiTheme="minorEastAsia" w:eastAsiaTheme="minorEastAsia"/>
          <w:color w:val="auto"/>
          <w:sz w:val="24"/>
          <w:highlight w:val="none"/>
        </w:rPr>
        <w:t>供应商必须通过初审表中的全部评审指标。</w:t>
      </w:r>
    </w:p>
    <w:p w14:paraId="32A459D7">
      <w:pPr>
        <w:spacing w:line="360" w:lineRule="auto"/>
        <w:ind w:firstLine="435"/>
        <w:outlineLvl w:val="2"/>
        <w:rPr>
          <w:rFonts w:hint="eastAsia" w:asciiTheme="minorEastAsia" w:hAnsiTheme="minorEastAsia" w:eastAsiaTheme="minorEastAsia"/>
          <w:sz w:val="24"/>
          <w:highlight w:val="none"/>
        </w:rPr>
      </w:pPr>
      <w:r>
        <w:rPr>
          <w:rFonts w:hint="eastAsia" w:asciiTheme="minorEastAsia" w:hAnsiTheme="minorEastAsia" w:eastAsiaTheme="minorEastAsia"/>
          <w:sz w:val="24"/>
          <w:highlight w:val="none"/>
          <w:lang w:val="en-US" w:eastAsia="zh-CN"/>
        </w:rPr>
        <w:t>2.2</w:t>
      </w:r>
      <w:r>
        <w:rPr>
          <w:rFonts w:hint="eastAsia" w:asciiTheme="minorEastAsia" w:hAnsiTheme="minorEastAsia" w:eastAsiaTheme="minorEastAsia"/>
          <w:sz w:val="24"/>
          <w:highlight w:val="none"/>
        </w:rPr>
        <w:t>异常低价</w:t>
      </w:r>
      <w:r>
        <w:rPr>
          <w:rFonts w:hint="eastAsia" w:asciiTheme="minorEastAsia" w:hAnsiTheme="minorEastAsia" w:eastAsiaTheme="minorEastAsia"/>
          <w:sz w:val="24"/>
          <w:highlight w:val="none"/>
          <w:lang w:val="en-US" w:eastAsia="zh-CN"/>
        </w:rPr>
        <w:t>响应</w:t>
      </w:r>
      <w:r>
        <w:rPr>
          <w:rFonts w:hint="eastAsia" w:asciiTheme="minorEastAsia" w:hAnsiTheme="minorEastAsia" w:eastAsiaTheme="minorEastAsia"/>
          <w:sz w:val="24"/>
          <w:highlight w:val="none"/>
        </w:rPr>
        <w:t>审查</w:t>
      </w:r>
    </w:p>
    <w:tbl>
      <w:tblPr>
        <w:tblStyle w:val="5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3"/>
        <w:gridCol w:w="1379"/>
        <w:gridCol w:w="4224"/>
        <w:gridCol w:w="2156"/>
      </w:tblGrid>
      <w:tr w14:paraId="64ED7E41">
        <w:trPr>
          <w:trHeight w:val="520" w:hRule="atLeast"/>
          <w:jc w:val="center"/>
        </w:trPr>
        <w:tc>
          <w:tcPr>
            <w:tcW w:w="5000" w:type="pct"/>
            <w:gridSpan w:val="4"/>
            <w:tcBorders>
              <w:bottom w:val="single" w:color="auto" w:sz="4" w:space="0"/>
            </w:tcBorders>
            <w:vAlign w:val="center"/>
          </w:tcPr>
          <w:p w14:paraId="0A55AF2A">
            <w:pPr>
              <w:keepNext w:val="0"/>
              <w:keepLines w:val="0"/>
              <w:pageBreakBefore w:val="0"/>
              <w:widowControl w:val="0"/>
              <w:kinsoku/>
              <w:wordWrap/>
              <w:overflowPunct/>
              <w:topLinePunct w:val="0"/>
              <w:autoSpaceDE/>
              <w:autoSpaceDN/>
              <w:bidi w:val="0"/>
              <w:adjustRightInd/>
              <w:snapToGrid/>
              <w:spacing w:line="440" w:lineRule="exact"/>
              <w:ind w:right="-10" w:rightChars="0"/>
              <w:jc w:val="center"/>
              <w:textAlignment w:val="auto"/>
              <w:rPr>
                <w:rFonts w:ascii="宋体" w:hAnsi="宋体" w:eastAsia="宋体"/>
                <w:sz w:val="24"/>
                <w:szCs w:val="24"/>
                <w:highlight w:val="none"/>
              </w:rPr>
            </w:pPr>
            <w:r>
              <w:rPr>
                <w:rFonts w:hint="eastAsia" w:ascii="宋体" w:hAnsi="宋体" w:eastAsia="宋体" w:cs="Times New Roman"/>
                <w:b/>
                <w:bCs/>
                <w:sz w:val="24"/>
                <w:szCs w:val="24"/>
                <w:highlight w:val="none"/>
                <w:lang w:val="en-US" w:eastAsia="zh-CN"/>
              </w:rPr>
              <w:t>异常低价响应审查表</w:t>
            </w:r>
          </w:p>
        </w:tc>
      </w:tr>
      <w:tr w14:paraId="57258081">
        <w:trPr>
          <w:jc w:val="center"/>
        </w:trPr>
        <w:tc>
          <w:tcPr>
            <w:tcW w:w="448" w:type="pct"/>
            <w:tcBorders>
              <w:bottom w:val="single" w:color="auto" w:sz="4" w:space="0"/>
            </w:tcBorders>
            <w:vAlign w:val="center"/>
          </w:tcPr>
          <w:p w14:paraId="24C6633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hAnsi="宋体" w:eastAsia="宋体"/>
                <w:sz w:val="24"/>
                <w:szCs w:val="24"/>
                <w:highlight w:val="none"/>
              </w:rPr>
            </w:pPr>
            <w:r>
              <w:rPr>
                <w:rFonts w:hint="eastAsia" w:ascii="宋体" w:hAnsi="宋体" w:eastAsia="宋体" w:cs="Times New Roman"/>
                <w:sz w:val="24"/>
                <w:szCs w:val="24"/>
                <w:highlight w:val="none"/>
                <w:lang w:val="en-US" w:eastAsia="zh-CN"/>
              </w:rPr>
              <w:t>序号</w:t>
            </w:r>
          </w:p>
        </w:tc>
        <w:tc>
          <w:tcPr>
            <w:tcW w:w="809" w:type="pct"/>
            <w:tcBorders>
              <w:bottom w:val="single" w:color="auto" w:sz="4" w:space="0"/>
            </w:tcBorders>
            <w:vAlign w:val="center"/>
          </w:tcPr>
          <w:p w14:paraId="242D7536">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hAnsi="宋体" w:eastAsia="宋体"/>
                <w:kern w:val="2"/>
                <w:sz w:val="24"/>
                <w:szCs w:val="24"/>
                <w:highlight w:val="none"/>
              </w:rPr>
            </w:pPr>
            <w:r>
              <w:rPr>
                <w:rFonts w:hint="eastAsia" w:ascii="宋体" w:hAnsi="宋体" w:eastAsia="宋体" w:cs="Times New Roman"/>
                <w:sz w:val="24"/>
                <w:szCs w:val="24"/>
                <w:highlight w:val="none"/>
                <w:lang w:val="en-US" w:eastAsia="zh-CN"/>
              </w:rPr>
              <w:t>评审指标</w:t>
            </w:r>
          </w:p>
        </w:tc>
        <w:tc>
          <w:tcPr>
            <w:tcW w:w="2478" w:type="pct"/>
            <w:tcBorders>
              <w:bottom w:val="single" w:color="auto" w:sz="4" w:space="0"/>
            </w:tcBorders>
            <w:vAlign w:val="center"/>
          </w:tcPr>
          <w:p w14:paraId="63EC8315">
            <w:pPr>
              <w:keepNext w:val="0"/>
              <w:keepLines w:val="0"/>
              <w:pageBreakBefore w:val="0"/>
              <w:widowControl w:val="0"/>
              <w:kinsoku/>
              <w:wordWrap/>
              <w:overflowPunct/>
              <w:topLinePunct w:val="0"/>
              <w:autoSpaceDE/>
              <w:autoSpaceDN/>
              <w:bidi w:val="0"/>
              <w:adjustRightInd/>
              <w:snapToGrid/>
              <w:spacing w:line="440" w:lineRule="exact"/>
              <w:ind w:firstLine="240" w:firstLineChars="100"/>
              <w:jc w:val="center"/>
              <w:textAlignment w:val="auto"/>
              <w:rPr>
                <w:rFonts w:ascii="宋体" w:hAnsi="宋体" w:eastAsia="宋体"/>
                <w:sz w:val="24"/>
                <w:szCs w:val="24"/>
                <w:highlight w:val="none"/>
              </w:rPr>
            </w:pPr>
            <w:r>
              <w:rPr>
                <w:rFonts w:hint="eastAsia" w:ascii="宋体" w:hAnsi="宋体" w:eastAsia="宋体" w:cs="Times New Roman"/>
                <w:sz w:val="24"/>
                <w:szCs w:val="24"/>
                <w:highlight w:val="none"/>
                <w:lang w:val="en-US" w:eastAsia="zh-CN"/>
              </w:rPr>
              <w:t>评审标准</w:t>
            </w:r>
          </w:p>
        </w:tc>
        <w:tc>
          <w:tcPr>
            <w:tcW w:w="1263" w:type="pct"/>
            <w:tcBorders>
              <w:bottom w:val="single" w:color="auto" w:sz="4" w:space="0"/>
            </w:tcBorders>
            <w:vAlign w:val="center"/>
          </w:tcPr>
          <w:p w14:paraId="39E809D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hAnsi="宋体" w:eastAsia="宋体"/>
                <w:sz w:val="24"/>
                <w:szCs w:val="24"/>
                <w:highlight w:val="none"/>
              </w:rPr>
            </w:pPr>
            <w:r>
              <w:rPr>
                <w:rFonts w:hint="eastAsia" w:ascii="宋体" w:hAnsi="宋体" w:eastAsia="宋体" w:cs="Times New Roman"/>
                <w:sz w:val="24"/>
                <w:szCs w:val="24"/>
                <w:highlight w:val="none"/>
                <w:lang w:val="en-US" w:eastAsia="zh-CN"/>
              </w:rPr>
              <w:t>格式及材料要求</w:t>
            </w:r>
          </w:p>
        </w:tc>
      </w:tr>
      <w:tr w14:paraId="63D047B3">
        <w:trPr>
          <w:trHeight w:val="1835" w:hRule="atLeast"/>
          <w:jc w:val="center"/>
        </w:trPr>
        <w:tc>
          <w:tcPr>
            <w:tcW w:w="448" w:type="pct"/>
            <w:tcBorders>
              <w:bottom w:val="single" w:color="auto" w:sz="4" w:space="0"/>
            </w:tcBorders>
            <w:vAlign w:val="center"/>
          </w:tcPr>
          <w:p w14:paraId="53262601">
            <w:pPr>
              <w:keepNext w:val="0"/>
              <w:keepLines w:val="0"/>
              <w:pageBreakBefore w:val="0"/>
              <w:widowControl w:val="0"/>
              <w:kinsoku/>
              <w:wordWrap/>
              <w:overflowPunct/>
              <w:topLinePunct w:val="0"/>
              <w:autoSpaceDE/>
              <w:autoSpaceDN/>
              <w:bidi w:val="0"/>
              <w:adjustRightInd/>
              <w:snapToGrid/>
              <w:spacing w:line="440" w:lineRule="exact"/>
              <w:ind w:firstLine="240" w:firstLineChars="1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1</w:t>
            </w:r>
          </w:p>
        </w:tc>
        <w:tc>
          <w:tcPr>
            <w:tcW w:w="809" w:type="pct"/>
            <w:tcBorders>
              <w:bottom w:val="single" w:color="auto" w:sz="4" w:space="0"/>
            </w:tcBorders>
            <w:vAlign w:val="center"/>
          </w:tcPr>
          <w:p w14:paraId="4828CEF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异常低价响应审查</w:t>
            </w:r>
          </w:p>
        </w:tc>
        <w:tc>
          <w:tcPr>
            <w:tcW w:w="2478" w:type="pct"/>
            <w:tcBorders>
              <w:bottom w:val="single" w:color="auto" w:sz="4" w:space="0"/>
            </w:tcBorders>
            <w:vAlign w:val="center"/>
          </w:tcPr>
          <w:p w14:paraId="14855D12">
            <w:pPr>
              <w:pStyle w:val="18"/>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b w:val="0"/>
                <w:bCs w:val="0"/>
                <w:i w:val="0"/>
                <w:iCs w:val="0"/>
                <w:sz w:val="24"/>
                <w:szCs w:val="24"/>
                <w:highlight w:val="none"/>
                <w:u w:val="none"/>
                <w:lang w:val="en-US" w:eastAsia="zh-CN"/>
              </w:rPr>
            </w:pPr>
            <w:r>
              <w:rPr>
                <w:rFonts w:hint="eastAsia" w:ascii="宋体" w:hAnsi="宋体" w:eastAsia="宋体" w:cs="宋体"/>
                <w:b w:val="0"/>
                <w:bCs w:val="0"/>
                <w:i w:val="0"/>
                <w:iCs w:val="0"/>
                <w:sz w:val="24"/>
                <w:szCs w:val="24"/>
                <w:highlight w:val="none"/>
                <w:u w:val="none"/>
                <w:lang w:val="en-US" w:eastAsia="zh-CN"/>
              </w:rPr>
              <w:t>（1）报价＜全部通过初审供应商响应报价平均值×</w:t>
            </w:r>
            <w:r>
              <w:rPr>
                <w:rFonts w:hint="eastAsia" w:ascii="宋体" w:hAnsi="宋体" w:eastAsia="宋体" w:cs="宋体"/>
                <w:b w:val="0"/>
                <w:bCs w:val="0"/>
                <w:i w:val="0"/>
                <w:iCs w:val="0"/>
                <w:color w:val="FF0000"/>
                <w:sz w:val="24"/>
                <w:szCs w:val="24"/>
                <w:highlight w:val="none"/>
                <w:u w:val="single"/>
                <w:lang w:val="en-US" w:eastAsia="zh-CN"/>
              </w:rPr>
              <w:t>50%</w:t>
            </w:r>
            <w:r>
              <w:rPr>
                <w:rFonts w:hint="eastAsia" w:ascii="宋体" w:hAnsi="宋体" w:eastAsia="宋体" w:cs="宋体"/>
                <w:b w:val="0"/>
                <w:bCs w:val="0"/>
                <w:i w:val="0"/>
                <w:iCs w:val="0"/>
                <w:sz w:val="24"/>
                <w:szCs w:val="24"/>
                <w:highlight w:val="none"/>
                <w:u w:val="none"/>
                <w:lang w:val="en-US" w:eastAsia="zh-CN"/>
              </w:rPr>
              <w:t>；</w:t>
            </w:r>
          </w:p>
          <w:p w14:paraId="12D6E1A2">
            <w:pPr>
              <w:pStyle w:val="18"/>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b w:val="0"/>
                <w:bCs w:val="0"/>
                <w:i w:val="0"/>
                <w:iCs w:val="0"/>
                <w:sz w:val="24"/>
                <w:szCs w:val="24"/>
                <w:highlight w:val="none"/>
                <w:u w:val="none"/>
                <w:lang w:val="en-US" w:eastAsia="zh-CN"/>
              </w:rPr>
            </w:pPr>
            <w:r>
              <w:rPr>
                <w:rFonts w:hint="eastAsia" w:ascii="宋体" w:hAnsi="宋体" w:eastAsia="宋体" w:cs="宋体"/>
                <w:b w:val="0"/>
                <w:bCs w:val="0"/>
                <w:i w:val="0"/>
                <w:iCs w:val="0"/>
                <w:sz w:val="24"/>
                <w:szCs w:val="24"/>
                <w:highlight w:val="none"/>
                <w:u w:val="none"/>
                <w:lang w:val="en-US" w:eastAsia="zh-CN"/>
              </w:rPr>
              <w:t>（2）报价＜通过初审的次低报价供应商响应报价×</w:t>
            </w:r>
            <w:r>
              <w:rPr>
                <w:rFonts w:hint="eastAsia" w:ascii="宋体" w:hAnsi="宋体" w:eastAsia="宋体" w:cs="宋体"/>
                <w:b w:val="0"/>
                <w:bCs w:val="0"/>
                <w:i w:val="0"/>
                <w:iCs w:val="0"/>
                <w:color w:val="FF0000"/>
                <w:sz w:val="24"/>
                <w:szCs w:val="24"/>
                <w:highlight w:val="none"/>
                <w:u w:val="single"/>
                <w:lang w:val="en-US" w:eastAsia="zh-CN"/>
              </w:rPr>
              <w:t>50%</w:t>
            </w:r>
            <w:r>
              <w:rPr>
                <w:rFonts w:hint="eastAsia" w:ascii="宋体" w:hAnsi="宋体" w:eastAsia="宋体" w:cs="宋体"/>
                <w:b w:val="0"/>
                <w:bCs w:val="0"/>
                <w:i w:val="0"/>
                <w:iCs w:val="0"/>
                <w:sz w:val="24"/>
                <w:szCs w:val="24"/>
                <w:highlight w:val="none"/>
                <w:u w:val="none"/>
                <w:lang w:val="en-US" w:eastAsia="zh-CN"/>
              </w:rPr>
              <w:t>；</w:t>
            </w:r>
          </w:p>
          <w:p w14:paraId="595C90C5">
            <w:pPr>
              <w:pStyle w:val="18"/>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b w:val="0"/>
                <w:bCs w:val="0"/>
                <w:i w:val="0"/>
                <w:iCs w:val="0"/>
                <w:sz w:val="24"/>
                <w:szCs w:val="24"/>
                <w:highlight w:val="none"/>
                <w:u w:val="none"/>
                <w:lang w:val="en-US" w:eastAsia="zh-CN"/>
              </w:rPr>
            </w:pPr>
            <w:r>
              <w:rPr>
                <w:rFonts w:hint="eastAsia" w:ascii="宋体" w:hAnsi="宋体" w:eastAsia="宋体" w:cs="宋体"/>
                <w:b w:val="0"/>
                <w:bCs w:val="0"/>
                <w:i w:val="0"/>
                <w:iCs w:val="0"/>
                <w:sz w:val="24"/>
                <w:szCs w:val="24"/>
                <w:highlight w:val="none"/>
                <w:u w:val="none"/>
                <w:lang w:val="en-US" w:eastAsia="zh-CN"/>
              </w:rPr>
              <w:t>（3）报价＜采购项目最高限价（如采购项目未设定最高限价的，以采购项目预算金额作为最高限价）×</w:t>
            </w:r>
            <w:r>
              <w:rPr>
                <w:rFonts w:hint="eastAsia" w:ascii="宋体" w:hAnsi="宋体" w:eastAsia="宋体" w:cs="宋体"/>
                <w:b w:val="0"/>
                <w:bCs w:val="0"/>
                <w:i w:val="0"/>
                <w:iCs w:val="0"/>
                <w:color w:val="FF0000"/>
                <w:sz w:val="24"/>
                <w:szCs w:val="24"/>
                <w:highlight w:val="none"/>
                <w:u w:val="single"/>
                <w:lang w:val="en-US" w:eastAsia="zh-CN"/>
              </w:rPr>
              <w:t>45%</w:t>
            </w:r>
            <w:r>
              <w:rPr>
                <w:rFonts w:hint="eastAsia" w:ascii="宋体" w:hAnsi="宋体" w:eastAsia="宋体" w:cs="宋体"/>
                <w:b w:val="0"/>
                <w:bCs w:val="0"/>
                <w:i w:val="0"/>
                <w:iCs w:val="0"/>
                <w:sz w:val="24"/>
                <w:szCs w:val="24"/>
                <w:highlight w:val="none"/>
                <w:u w:val="none"/>
                <w:lang w:val="en-US" w:eastAsia="zh-CN"/>
              </w:rPr>
              <w:t>；</w:t>
            </w:r>
          </w:p>
          <w:p w14:paraId="6545F9B4">
            <w:pPr>
              <w:pStyle w:val="18"/>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b w:val="0"/>
                <w:bCs w:val="0"/>
                <w:i w:val="0"/>
                <w:iCs w:val="0"/>
                <w:sz w:val="24"/>
                <w:szCs w:val="24"/>
                <w:highlight w:val="none"/>
                <w:u w:val="none"/>
                <w:lang w:val="en-US" w:eastAsia="zh-CN"/>
              </w:rPr>
            </w:pPr>
            <w:r>
              <w:rPr>
                <w:rFonts w:hint="eastAsia" w:ascii="宋体" w:hAnsi="宋体" w:eastAsia="宋体" w:cs="宋体"/>
                <w:b w:val="0"/>
                <w:bCs w:val="0"/>
                <w:i w:val="0"/>
                <w:iCs w:val="0"/>
                <w:sz w:val="24"/>
                <w:szCs w:val="24"/>
                <w:highlight w:val="none"/>
                <w:u w:val="none"/>
                <w:lang w:val="en-US" w:eastAsia="zh-CN"/>
              </w:rPr>
              <w:t>（4）磋商小组基于专业判断，认为供应商报价过低，有可能影响产品质量或者不能诚信履约的其他情形。</w:t>
            </w:r>
          </w:p>
          <w:p w14:paraId="1F1C5BD8">
            <w:pPr>
              <w:pStyle w:val="18"/>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b w:val="0"/>
                <w:bCs w:val="0"/>
                <w:i w:val="0"/>
                <w:iCs w:val="0"/>
                <w:sz w:val="24"/>
                <w:szCs w:val="24"/>
                <w:highlight w:val="none"/>
                <w:u w:val="none"/>
                <w:lang w:val="en-US" w:eastAsia="zh-CN"/>
              </w:rPr>
            </w:pPr>
            <w:r>
              <w:rPr>
                <w:rFonts w:hint="eastAsia" w:ascii="宋体" w:hAnsi="宋体" w:eastAsia="宋体" w:cs="宋体"/>
                <w:b w:val="0"/>
                <w:bCs w:val="0"/>
                <w:i w:val="0"/>
                <w:iCs w:val="0"/>
                <w:sz w:val="24"/>
                <w:szCs w:val="24"/>
                <w:highlight w:val="none"/>
                <w:u w:val="none"/>
                <w:lang w:val="en-US" w:eastAsia="zh-CN"/>
              </w:rPr>
              <w:t>提醒：</w:t>
            </w:r>
          </w:p>
          <w:p w14:paraId="5CB21018">
            <w:pPr>
              <w:pStyle w:val="18"/>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b w:val="0"/>
                <w:bCs w:val="0"/>
                <w:i w:val="0"/>
                <w:iCs w:val="0"/>
                <w:sz w:val="24"/>
                <w:szCs w:val="24"/>
                <w:highlight w:val="none"/>
                <w:u w:val="none"/>
                <w:lang w:val="en-US" w:eastAsia="zh-CN"/>
              </w:rPr>
            </w:pPr>
            <w:r>
              <w:rPr>
                <w:rFonts w:hint="eastAsia" w:ascii="宋体" w:hAnsi="宋体" w:eastAsia="宋体" w:cs="宋体"/>
                <w:b w:val="0"/>
                <w:bCs w:val="0"/>
                <w:i w:val="0"/>
                <w:iCs w:val="0"/>
                <w:sz w:val="24"/>
                <w:szCs w:val="24"/>
                <w:highlight w:val="none"/>
                <w:u w:val="none"/>
                <w:lang w:val="en-US" w:eastAsia="zh-CN"/>
              </w:rPr>
              <w:t>（1）上述第（1）项数值计算：涉及总价、单价的精确到“分”并四舍五入，涉及费率的精确到小数点后两位，第三位四舍五入（例：如平均值为123.456元，即为123.46元；如平均值为80.126%，即为80.13%）。</w:t>
            </w:r>
          </w:p>
          <w:p w14:paraId="361741D1">
            <w:pPr>
              <w:pStyle w:val="18"/>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b w:val="0"/>
                <w:bCs w:val="0"/>
                <w:i w:val="0"/>
                <w:iCs w:val="0"/>
                <w:sz w:val="24"/>
                <w:szCs w:val="24"/>
                <w:highlight w:val="none"/>
                <w:u w:val="none"/>
                <w:lang w:val="en-US" w:eastAsia="zh-CN"/>
              </w:rPr>
            </w:pPr>
            <w:r>
              <w:rPr>
                <w:rFonts w:hint="eastAsia" w:ascii="宋体" w:hAnsi="宋体" w:eastAsia="宋体" w:cs="宋体"/>
                <w:b w:val="0"/>
                <w:bCs w:val="0"/>
                <w:i w:val="0"/>
                <w:iCs w:val="0"/>
                <w:sz w:val="24"/>
                <w:szCs w:val="24"/>
                <w:highlight w:val="none"/>
                <w:u w:val="none"/>
                <w:lang w:val="en-US" w:eastAsia="zh-CN"/>
              </w:rPr>
              <w:t>（2）上述第（1）项至第（2）项中的供应商响应报价为最后承诺报价。</w:t>
            </w:r>
          </w:p>
        </w:tc>
        <w:tc>
          <w:tcPr>
            <w:tcW w:w="1263" w:type="pct"/>
            <w:vAlign w:val="center"/>
          </w:tcPr>
          <w:p w14:paraId="4F4E35CC">
            <w:pPr>
              <w:keepNext w:val="0"/>
              <w:keepLines w:val="0"/>
              <w:pageBreakBefore w:val="0"/>
              <w:widowControl w:val="0"/>
              <w:kinsoku/>
              <w:wordWrap/>
              <w:overflowPunct/>
              <w:topLinePunct w:val="0"/>
              <w:autoSpaceDE/>
              <w:autoSpaceDN/>
              <w:bidi w:val="0"/>
              <w:adjustRightInd/>
              <w:snapToGrid/>
              <w:spacing w:line="440" w:lineRule="exact"/>
              <w:ind w:firstLine="240" w:firstLineChars="1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供应商在评审现场合理的时间内对价格作出解释，提供项目具体成本测算等与报价合理性相关的书面说明及必要的证明材料，包括但不限于原材料成本、人工成本、制造费用等。</w:t>
            </w:r>
          </w:p>
        </w:tc>
      </w:tr>
    </w:tbl>
    <w:p w14:paraId="45C50771">
      <w:pPr>
        <w:spacing w:line="360" w:lineRule="auto"/>
        <w:rPr>
          <w:rFonts w:hint="eastAsia" w:ascii="宋体" w:hAnsi="宋体" w:eastAsia="宋体" w:cs="Arial"/>
          <w:sz w:val="24"/>
          <w:highlight w:val="none"/>
          <w:lang w:val="en-US" w:eastAsia="zh-CN"/>
        </w:rPr>
      </w:pPr>
      <w:r>
        <w:rPr>
          <w:rFonts w:hint="eastAsia" w:ascii="宋体" w:hAnsi="宋体" w:eastAsia="宋体" w:cs="Times New Roman"/>
          <w:sz w:val="24"/>
          <w:highlight w:val="none"/>
          <w:lang w:val="en-US" w:eastAsia="zh-CN"/>
        </w:rPr>
        <w:t>注：</w:t>
      </w:r>
    </w:p>
    <w:p w14:paraId="09D88CC1">
      <w:pPr>
        <w:pStyle w:val="1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highlight w:val="none"/>
          <w:lang w:val="en-US" w:eastAsia="zh-CN"/>
        </w:rPr>
      </w:pPr>
      <w:r>
        <w:rPr>
          <w:rFonts w:hint="eastAsia" w:ascii="宋体" w:hAnsi="宋体" w:eastAsia="宋体"/>
          <w:sz w:val="24"/>
          <w:highlight w:val="none"/>
        </w:rPr>
        <w:t>根据《关于推进解决政府采购异常低价问题的通知》（财库〔2026〕2号），</w:t>
      </w:r>
      <w:r>
        <w:rPr>
          <w:rFonts w:hint="eastAsia" w:ascii="宋体" w:hAnsi="宋体" w:eastAsia="宋体"/>
          <w:sz w:val="24"/>
          <w:highlight w:val="none"/>
          <w:lang w:val="en-US" w:eastAsia="zh-CN"/>
        </w:rPr>
        <w:t>采购人可以结合具体项目实际情况，提高上述</w:t>
      </w:r>
      <w:r>
        <w:rPr>
          <w:rFonts w:hint="eastAsia" w:ascii="宋体" w:hAnsi="宋体" w:eastAsia="宋体" w:cs="Times New Roman"/>
          <w:sz w:val="24"/>
          <w:highlight w:val="none"/>
          <w:lang w:val="en-US" w:eastAsia="zh-CN"/>
        </w:rPr>
        <w:t>评审标准</w:t>
      </w:r>
      <w:r>
        <w:rPr>
          <w:rFonts w:hint="eastAsia" w:ascii="宋体" w:hAnsi="宋体" w:eastAsia="宋体"/>
          <w:sz w:val="24"/>
          <w:highlight w:val="none"/>
          <w:lang w:val="en-US" w:eastAsia="zh-CN"/>
        </w:rPr>
        <w:t>第（1）项至第（3）项中的数值标准，但是最高不得超过65%。</w:t>
      </w:r>
    </w:p>
    <w:p w14:paraId="153DDD6B">
      <w:pPr>
        <w:pStyle w:val="1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highlight w:val="none"/>
        </w:rPr>
      </w:pPr>
      <w:r>
        <w:rPr>
          <w:rFonts w:hint="eastAsia" w:ascii="宋体" w:hAnsi="宋体" w:eastAsia="宋体"/>
          <w:sz w:val="24"/>
          <w:highlight w:val="none"/>
        </w:rPr>
        <w:t>磋商小组启动异常低价响应审查后，属于评审标准中第（1）项至第（4）项情形的，应当要求相关供应商在评审现场合理的时间内（不少于30分钟）对响应价格作出解释，提供项目具体成本测算等与报价合理性相关的书面说明及必要的证明材料，包括但不限于原材料成本、人工成本、制造费用等。其中，属于第</w:t>
      </w:r>
      <w:r>
        <w:rPr>
          <w:rFonts w:hint="eastAsia" w:ascii="宋体" w:hAnsi="宋体" w:eastAsia="宋体"/>
          <w:sz w:val="24"/>
          <w:highlight w:val="none"/>
          <w:lang w:eastAsia="zh-CN"/>
        </w:rPr>
        <w:t>（</w:t>
      </w:r>
      <w:r>
        <w:rPr>
          <w:rFonts w:hint="eastAsia" w:ascii="宋体" w:hAnsi="宋体" w:eastAsia="宋体"/>
          <w:sz w:val="24"/>
          <w:highlight w:val="none"/>
          <w:lang w:val="en-US" w:eastAsia="zh-CN"/>
        </w:rPr>
        <w:t>3</w:t>
      </w:r>
      <w:r>
        <w:rPr>
          <w:rFonts w:hint="eastAsia" w:ascii="宋体" w:hAnsi="宋体" w:eastAsia="宋体"/>
          <w:sz w:val="24"/>
          <w:highlight w:val="none"/>
          <w:lang w:eastAsia="zh-CN"/>
        </w:rPr>
        <w:t>）</w:t>
      </w:r>
      <w:r>
        <w:rPr>
          <w:rFonts w:hint="eastAsia" w:ascii="宋体" w:hAnsi="宋体" w:eastAsia="宋体"/>
          <w:sz w:val="24"/>
          <w:highlight w:val="none"/>
        </w:rPr>
        <w:t>项情形，供应商已随响应文件一并提交相关书面说明及必要的证明材料的，在评审现场可不再重复提交。</w:t>
      </w:r>
    </w:p>
    <w:p w14:paraId="326F5DD3">
      <w:pPr>
        <w:pStyle w:val="1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b/>
          <w:sz w:val="24"/>
          <w:highlight w:val="none"/>
        </w:rPr>
      </w:pPr>
      <w:r>
        <w:rPr>
          <w:rFonts w:hint="eastAsia" w:ascii="宋体" w:hAnsi="宋体" w:eastAsia="宋体"/>
          <w:sz w:val="24"/>
          <w:highlight w:val="none"/>
        </w:rPr>
        <w:t xml:space="preserve">磋商小组依据专业经验，参考同类项目中标（成交）价格、类似产品市场价格水平、行业人工费用标准、国家有关部门指导行业协会发布的行业平均成本等情况，对报价合理性进行判断。供应商不能提供书面说明、证明材料，或者提供的书面说明、证明材料不能证明其报价合理性的，磋商小组应当将其作为无效响应处理。 </w:t>
      </w:r>
    </w:p>
    <w:p w14:paraId="62F5CAA0">
      <w:pPr>
        <w:keepNext w:val="0"/>
        <w:keepLines w:val="0"/>
        <w:pageBreakBefore w:val="0"/>
        <w:widowControl w:val="0"/>
        <w:kinsoku/>
        <w:wordWrap/>
        <w:overflowPunct/>
        <w:topLinePunct w:val="0"/>
        <w:autoSpaceDE/>
        <w:autoSpaceDN/>
        <w:bidi w:val="0"/>
        <w:adjustRightInd/>
        <w:snapToGrid/>
        <w:spacing w:line="360" w:lineRule="auto"/>
        <w:ind w:firstLine="437"/>
        <w:textAlignment w:val="auto"/>
        <w:outlineLvl w:val="9"/>
        <w:rPr>
          <w:rFonts w:hint="eastAsia" w:asciiTheme="minorEastAsia" w:hAnsiTheme="minorEastAsia" w:eastAsiaTheme="minorEastAsia"/>
          <w:b/>
          <w:color w:val="auto"/>
          <w:sz w:val="24"/>
          <w:highlight w:val="none"/>
        </w:rPr>
      </w:pPr>
      <w:r>
        <w:rPr>
          <w:rFonts w:hint="eastAsia" w:ascii="宋体" w:hAnsi="宋体" w:eastAsia="宋体"/>
          <w:sz w:val="24"/>
          <w:highlight w:val="none"/>
        </w:rPr>
        <w:t>磋商小组借助互联网等渠道查询相关信息的，应当严格遵守评审工作纪律，不得实施影响评审公正的行为。异常低价响应审查的启动原因、审查意见和审查结果应当在评审报告中记录，并随供应商提供的相关书面说明及证明材料，以及磋商小组有关互联网浏览、查询历史一并归档。</w:t>
      </w:r>
    </w:p>
    <w:p w14:paraId="7BFD6065">
      <w:pPr>
        <w:spacing w:line="360" w:lineRule="auto"/>
        <w:ind w:firstLine="435"/>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w:t>
      </w:r>
      <w:r>
        <w:rPr>
          <w:rFonts w:hint="eastAsia" w:asciiTheme="minorEastAsia" w:hAnsiTheme="minorEastAsia" w:eastAsiaTheme="minorEastAsia"/>
          <w:b/>
          <w:color w:val="auto"/>
          <w:sz w:val="24"/>
          <w:highlight w:val="none"/>
          <w:lang w:val="en-US" w:eastAsia="zh-CN"/>
        </w:rPr>
        <w:t>3</w:t>
      </w:r>
      <w:r>
        <w:rPr>
          <w:rFonts w:hint="eastAsia" w:asciiTheme="minorEastAsia" w:hAnsiTheme="minorEastAsia" w:eastAsiaTheme="minorEastAsia"/>
          <w:b/>
          <w:color w:val="auto"/>
          <w:sz w:val="24"/>
          <w:highlight w:val="none"/>
        </w:rPr>
        <w:t>综合评分</w:t>
      </w:r>
    </w:p>
    <w:p w14:paraId="452E0AA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3</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磋商小组按照下表对</w:t>
      </w:r>
      <w:r>
        <w:rPr>
          <w:rFonts w:hint="eastAsia"/>
          <w:color w:val="auto"/>
          <w:sz w:val="24"/>
          <w:highlight w:val="none"/>
        </w:rPr>
        <w:t>进入综合评分的所有供应商的</w:t>
      </w:r>
      <w:r>
        <w:rPr>
          <w:rFonts w:hint="eastAsia" w:asciiTheme="minorEastAsia" w:hAnsiTheme="minorEastAsia" w:eastAsiaTheme="minorEastAsia"/>
          <w:color w:val="auto"/>
          <w:sz w:val="24"/>
          <w:highlight w:val="none"/>
        </w:rPr>
        <w:t>响应文件进行综合评分。</w:t>
      </w:r>
    </w:p>
    <w:p w14:paraId="32962D2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3</w:t>
      </w: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rPr>
        <w:t>本项目综合评分满分为1</w:t>
      </w:r>
      <w:r>
        <w:rPr>
          <w:rFonts w:asciiTheme="minorEastAsia" w:hAnsiTheme="minorEastAsia" w:eastAsiaTheme="minorEastAsia"/>
          <w:color w:val="auto"/>
          <w:sz w:val="24"/>
          <w:highlight w:val="none"/>
        </w:rPr>
        <w:t>00</w:t>
      </w:r>
      <w:r>
        <w:rPr>
          <w:rFonts w:hint="eastAsia" w:asciiTheme="minorEastAsia" w:hAnsiTheme="minorEastAsia" w:eastAsiaTheme="minorEastAsia"/>
          <w:color w:val="auto"/>
          <w:sz w:val="24"/>
          <w:highlight w:val="none"/>
        </w:rPr>
        <w:t>分，其中：技术资信分值占总分值的权重为</w:t>
      </w:r>
      <w:r>
        <w:rPr>
          <w:rFonts w:hint="eastAsia" w:asciiTheme="minorEastAsia" w:hAnsiTheme="minorEastAsia" w:eastAsiaTheme="minorEastAsia"/>
          <w:color w:val="auto"/>
          <w:sz w:val="24"/>
          <w:highlight w:val="none"/>
          <w:u w:val="single"/>
          <w:lang w:val="en-US" w:eastAsia="zh-CN"/>
        </w:rPr>
        <w:t>90</w:t>
      </w:r>
      <w:r>
        <w:rPr>
          <w:rFonts w:asciiTheme="minorEastAsia" w:hAnsiTheme="minorEastAsia" w:eastAsiaTheme="minorEastAsia"/>
          <w:color w:val="auto"/>
          <w:sz w:val="24"/>
          <w:highlight w:val="none"/>
        </w:rPr>
        <w:t>%，价格分值占总分值的权重为</w:t>
      </w:r>
      <w:r>
        <w:rPr>
          <w:rFonts w:hint="eastAsia" w:asciiTheme="minorEastAsia" w:hAnsiTheme="minorEastAsia" w:eastAsiaTheme="minorEastAsia"/>
          <w:color w:val="auto"/>
          <w:sz w:val="24"/>
          <w:highlight w:val="none"/>
          <w:u w:val="single"/>
          <w:lang w:val="en-US" w:eastAsia="zh-CN"/>
        </w:rPr>
        <w:t>10</w:t>
      </w:r>
      <w:r>
        <w:rPr>
          <w:rFonts w:asciiTheme="minorEastAsia" w:hAnsiTheme="minorEastAsia" w:eastAsiaTheme="minorEastAsia"/>
          <w:color w:val="auto"/>
          <w:sz w:val="24"/>
          <w:highlight w:val="none"/>
        </w:rPr>
        <w:t>%。具体评分细则如下：</w:t>
      </w:r>
    </w:p>
    <w:tbl>
      <w:tblPr>
        <w:tblStyle w:val="5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78"/>
        <w:gridCol w:w="1720"/>
        <w:gridCol w:w="3745"/>
        <w:gridCol w:w="1579"/>
      </w:tblGrid>
      <w:tr w14:paraId="2063BFAA">
        <w:trPr>
          <w:trHeight w:val="452" w:hRule="atLeast"/>
          <w:jc w:val="center"/>
        </w:trPr>
        <w:tc>
          <w:tcPr>
            <w:tcW w:w="867" w:type="pct"/>
            <w:tcBorders>
              <w:top w:val="single" w:color="auto" w:sz="4" w:space="0"/>
              <w:left w:val="single" w:color="auto" w:sz="4" w:space="0"/>
              <w:bottom w:val="single" w:color="auto" w:sz="4" w:space="0"/>
              <w:right w:val="single" w:color="auto" w:sz="4" w:space="0"/>
            </w:tcBorders>
            <w:vAlign w:val="center"/>
          </w:tcPr>
          <w:p w14:paraId="4357460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rPr>
              <w:t>类别</w:t>
            </w:r>
          </w:p>
        </w:tc>
        <w:tc>
          <w:tcPr>
            <w:tcW w:w="1009" w:type="pct"/>
            <w:tcBorders>
              <w:top w:val="single" w:color="auto" w:sz="4" w:space="0"/>
              <w:left w:val="single" w:color="auto" w:sz="4" w:space="0"/>
              <w:bottom w:val="single" w:color="auto" w:sz="4" w:space="0"/>
              <w:right w:val="single" w:color="auto" w:sz="4" w:space="0"/>
            </w:tcBorders>
            <w:vAlign w:val="center"/>
          </w:tcPr>
          <w:p w14:paraId="7D055566">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rPr>
              <w:t>评分内容</w:t>
            </w:r>
          </w:p>
        </w:tc>
        <w:tc>
          <w:tcPr>
            <w:tcW w:w="2197" w:type="pct"/>
            <w:tcBorders>
              <w:top w:val="single" w:color="auto" w:sz="4" w:space="0"/>
              <w:left w:val="single" w:color="auto" w:sz="4" w:space="0"/>
              <w:bottom w:val="single" w:color="auto" w:sz="4" w:space="0"/>
              <w:right w:val="single" w:color="auto" w:sz="4" w:space="0"/>
            </w:tcBorders>
            <w:vAlign w:val="center"/>
          </w:tcPr>
          <w:p w14:paraId="67F9C7F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rPr>
              <w:t>评分标准</w:t>
            </w:r>
          </w:p>
        </w:tc>
        <w:tc>
          <w:tcPr>
            <w:tcW w:w="925" w:type="pct"/>
            <w:tcBorders>
              <w:top w:val="single" w:color="auto" w:sz="4" w:space="0"/>
              <w:left w:val="single" w:color="auto" w:sz="4" w:space="0"/>
              <w:bottom w:val="single" w:color="auto" w:sz="4" w:space="0"/>
              <w:right w:val="single" w:color="auto" w:sz="4" w:space="0"/>
            </w:tcBorders>
            <w:vAlign w:val="center"/>
          </w:tcPr>
          <w:p w14:paraId="297FDA2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rPr>
              <w:t>分值范围</w:t>
            </w:r>
          </w:p>
        </w:tc>
      </w:tr>
      <w:tr w14:paraId="15389CFE">
        <w:trPr>
          <w:jc w:val="center"/>
        </w:trPr>
        <w:tc>
          <w:tcPr>
            <w:tcW w:w="867" w:type="pct"/>
            <w:vMerge w:val="restart"/>
            <w:tcBorders>
              <w:top w:val="single" w:color="auto" w:sz="4" w:space="0"/>
              <w:left w:val="single" w:color="auto" w:sz="4" w:space="0"/>
              <w:right w:val="single" w:color="auto" w:sz="4" w:space="0"/>
            </w:tcBorders>
            <w:vAlign w:val="center"/>
          </w:tcPr>
          <w:p w14:paraId="7E7B7E0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技术资信分</w:t>
            </w:r>
          </w:p>
          <w:p w14:paraId="6DCFB4E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u w:val="single"/>
                <w:lang w:val="en-US" w:eastAsia="zh-CN"/>
              </w:rPr>
              <w:t>90</w:t>
            </w:r>
            <w:r>
              <w:rPr>
                <w:rFonts w:hint="eastAsia" w:asciiTheme="minorEastAsia" w:hAnsiTheme="minorEastAsia" w:eastAsiaTheme="minorEastAsia" w:cstheme="minorEastAsia"/>
                <w:color w:val="auto"/>
                <w:sz w:val="24"/>
                <w:szCs w:val="24"/>
                <w:highlight w:val="none"/>
              </w:rPr>
              <w:t>分）</w:t>
            </w:r>
          </w:p>
        </w:tc>
        <w:tc>
          <w:tcPr>
            <w:tcW w:w="1720" w:type="dxa"/>
            <w:tcBorders>
              <w:top w:val="single" w:color="auto" w:sz="4" w:space="0"/>
              <w:left w:val="single" w:color="auto" w:sz="4" w:space="0"/>
              <w:bottom w:val="single" w:color="auto" w:sz="4" w:space="0"/>
              <w:right w:val="single" w:color="auto" w:sz="4" w:space="0"/>
            </w:tcBorders>
            <w:vAlign w:val="center"/>
          </w:tcPr>
          <w:p w14:paraId="4060C64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jc w:val="center"/>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lang w:val="en-US" w:eastAsia="zh-CN"/>
              </w:rPr>
              <w:t>供应商业绩</w:t>
            </w:r>
          </w:p>
        </w:tc>
        <w:tc>
          <w:tcPr>
            <w:tcW w:w="3745" w:type="dxa"/>
            <w:tcBorders>
              <w:top w:val="single" w:color="auto" w:sz="4" w:space="0"/>
              <w:left w:val="single" w:color="auto" w:sz="4" w:space="0"/>
              <w:bottom w:val="single" w:color="auto" w:sz="4" w:space="0"/>
              <w:right w:val="single" w:color="auto" w:sz="4" w:space="0"/>
            </w:tcBorders>
            <w:vAlign w:val="center"/>
          </w:tcPr>
          <w:p w14:paraId="4D6B220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left"/>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自 202</w:t>
            </w:r>
            <w:r>
              <w:rPr>
                <w:rFonts w:hint="eastAsia" w:asciiTheme="minorEastAsia" w:hAnsiTheme="minorEastAsia" w:eastAsiaTheme="minorEastAsia" w:cstheme="minorEastAsia"/>
                <w:bCs/>
                <w:color w:val="auto"/>
                <w:sz w:val="24"/>
                <w:szCs w:val="24"/>
                <w:highlight w:val="none"/>
                <w:lang w:val="en-US" w:eastAsia="zh-CN"/>
              </w:rPr>
              <w:t>3</w:t>
            </w:r>
            <w:r>
              <w:rPr>
                <w:rFonts w:hint="eastAsia" w:asciiTheme="minorEastAsia" w:hAnsiTheme="minorEastAsia" w:eastAsiaTheme="minorEastAsia" w:cstheme="minorEastAsia"/>
                <w:bCs/>
                <w:color w:val="auto"/>
                <w:sz w:val="24"/>
                <w:szCs w:val="24"/>
                <w:highlight w:val="none"/>
              </w:rPr>
              <w:t>年1月1日以来（以合同签订时间为准），供应商具有建筑工程施工总承包项目或维修改造项目业绩的，每提供1个业绩得</w:t>
            </w:r>
            <w:r>
              <w:rPr>
                <w:rFonts w:hint="eastAsia" w:asciiTheme="minorEastAsia" w:hAnsiTheme="minorEastAsia" w:eastAsiaTheme="minorEastAsia" w:cstheme="minorEastAsia"/>
                <w:bCs/>
                <w:color w:val="auto"/>
                <w:sz w:val="24"/>
                <w:szCs w:val="24"/>
                <w:highlight w:val="none"/>
                <w:lang w:val="en-US" w:eastAsia="zh-CN"/>
              </w:rPr>
              <w:t>5</w:t>
            </w:r>
            <w:r>
              <w:rPr>
                <w:rFonts w:hint="eastAsia" w:asciiTheme="minorEastAsia" w:hAnsiTheme="minorEastAsia" w:eastAsiaTheme="minorEastAsia" w:cstheme="minorEastAsia"/>
                <w:bCs/>
                <w:color w:val="auto"/>
                <w:sz w:val="24"/>
                <w:szCs w:val="24"/>
                <w:highlight w:val="none"/>
              </w:rPr>
              <w:t>分，满分15分。</w:t>
            </w:r>
          </w:p>
          <w:p w14:paraId="12613F2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left"/>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注：</w:t>
            </w:r>
          </w:p>
          <w:p w14:paraId="7834CDA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left"/>
              <w:textAlignment w:val="auto"/>
              <w:rPr>
                <w:rFonts w:hint="eastAsia" w:asciiTheme="minorEastAsia" w:hAnsiTheme="minorEastAsia" w:eastAsiaTheme="minorEastAsia" w:cstheme="minorEastAsia"/>
                <w:b/>
                <w:bCs w:val="0"/>
                <w:color w:val="auto"/>
                <w:sz w:val="24"/>
                <w:szCs w:val="24"/>
                <w:highlight w:val="none"/>
              </w:rPr>
            </w:pPr>
            <w:r>
              <w:rPr>
                <w:rFonts w:hint="eastAsia" w:asciiTheme="minorEastAsia" w:hAnsiTheme="minorEastAsia" w:eastAsiaTheme="minorEastAsia" w:cstheme="minorEastAsia"/>
                <w:b/>
                <w:bCs w:val="0"/>
                <w:color w:val="auto"/>
                <w:sz w:val="24"/>
                <w:szCs w:val="24"/>
                <w:highlight w:val="none"/>
              </w:rPr>
              <w:t>1.响应文件中须提供以下证明材料：</w:t>
            </w:r>
          </w:p>
          <w:p w14:paraId="05D4B0A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left"/>
              <w:textAlignment w:val="auto"/>
              <w:rPr>
                <w:rFonts w:hint="eastAsia" w:asciiTheme="minorEastAsia" w:hAnsiTheme="minorEastAsia" w:eastAsiaTheme="minorEastAsia" w:cstheme="minorEastAsia"/>
                <w:b/>
                <w:bCs w:val="0"/>
                <w:color w:val="auto"/>
                <w:sz w:val="24"/>
                <w:szCs w:val="24"/>
                <w:highlight w:val="none"/>
              </w:rPr>
            </w:pPr>
            <w:r>
              <w:rPr>
                <w:rFonts w:hint="eastAsia" w:asciiTheme="minorEastAsia" w:hAnsiTheme="minorEastAsia" w:eastAsiaTheme="minorEastAsia" w:cstheme="minorEastAsia"/>
                <w:b/>
                <w:bCs w:val="0"/>
                <w:color w:val="auto"/>
                <w:sz w:val="24"/>
                <w:szCs w:val="24"/>
                <w:highlight w:val="none"/>
              </w:rPr>
              <w:t>（1）业绩合同扫描件；</w:t>
            </w:r>
          </w:p>
          <w:p w14:paraId="600F049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left"/>
              <w:textAlignment w:val="auto"/>
              <w:rPr>
                <w:rFonts w:hint="eastAsia" w:asciiTheme="minorEastAsia" w:hAnsiTheme="minorEastAsia" w:eastAsiaTheme="minorEastAsia" w:cstheme="minorEastAsia"/>
                <w:b/>
                <w:bCs w:val="0"/>
                <w:color w:val="auto"/>
                <w:sz w:val="24"/>
                <w:szCs w:val="24"/>
                <w:highlight w:val="none"/>
              </w:rPr>
            </w:pPr>
            <w:r>
              <w:rPr>
                <w:rFonts w:hint="eastAsia" w:asciiTheme="minorEastAsia" w:hAnsiTheme="minorEastAsia" w:eastAsiaTheme="minorEastAsia" w:cstheme="minorEastAsia"/>
                <w:b/>
                <w:bCs w:val="0"/>
                <w:color w:val="auto"/>
                <w:sz w:val="24"/>
                <w:szCs w:val="24"/>
                <w:highlight w:val="none"/>
              </w:rPr>
              <w:t>（2）工程竣工验收报告（须有设计单位、监理单位、施工单位、建设单位四方验收盖章）出具的已完工证明。</w:t>
            </w:r>
          </w:p>
          <w:p w14:paraId="633B7FB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left"/>
              <w:textAlignment w:val="auto"/>
              <w:rPr>
                <w:rFonts w:hint="eastAsia" w:asciiTheme="minorEastAsia" w:hAnsiTheme="minorEastAsia" w:eastAsiaTheme="minorEastAsia" w:cstheme="minorEastAsia"/>
                <w:b/>
                <w:bCs w:val="0"/>
                <w:color w:val="auto"/>
                <w:sz w:val="24"/>
                <w:szCs w:val="24"/>
                <w:highlight w:val="none"/>
              </w:rPr>
            </w:pPr>
            <w:r>
              <w:rPr>
                <w:rFonts w:hint="eastAsia" w:asciiTheme="minorEastAsia" w:hAnsiTheme="minorEastAsia" w:eastAsiaTheme="minorEastAsia" w:cstheme="minorEastAsia"/>
                <w:b/>
                <w:bCs w:val="0"/>
                <w:color w:val="auto"/>
                <w:sz w:val="24"/>
                <w:szCs w:val="24"/>
                <w:highlight w:val="none"/>
              </w:rPr>
              <w:t>2.若业绩合同篇幅较多的建议只提供合同关键页，包括合同名称页、项目内容、签约时间、签字盖章页。</w:t>
            </w:r>
          </w:p>
          <w:p w14:paraId="2C47620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left"/>
              <w:textAlignment w:val="auto"/>
              <w:rPr>
                <w:rFonts w:hint="eastAsia" w:asciiTheme="minorEastAsia" w:hAnsiTheme="minorEastAsia" w:eastAsiaTheme="minorEastAsia" w:cstheme="minorEastAsia"/>
                <w:b/>
                <w:bCs w:val="0"/>
                <w:color w:val="auto"/>
                <w:sz w:val="24"/>
                <w:szCs w:val="24"/>
                <w:highlight w:val="none"/>
              </w:rPr>
            </w:pPr>
            <w:r>
              <w:rPr>
                <w:rFonts w:hint="eastAsia" w:asciiTheme="minorEastAsia" w:hAnsiTheme="minorEastAsia" w:eastAsiaTheme="minorEastAsia" w:cstheme="minorEastAsia"/>
                <w:b/>
                <w:bCs w:val="0"/>
                <w:color w:val="auto"/>
                <w:sz w:val="24"/>
                <w:szCs w:val="24"/>
                <w:highlight w:val="none"/>
              </w:rPr>
              <w:t>3.如前述证明材料均无法体现工程内容等评审因素的，须另提供加盖业主单位公章的证明材料予以辅证，否则不予认可。</w:t>
            </w:r>
          </w:p>
          <w:p w14:paraId="60234F1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jc w:val="left"/>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
                <w:bCs w:val="0"/>
                <w:color w:val="auto"/>
                <w:sz w:val="24"/>
                <w:szCs w:val="24"/>
                <w:highlight w:val="none"/>
              </w:rPr>
              <w:t>4.项目经理业绩与供应商业绩可以为同一业绩。</w:t>
            </w:r>
          </w:p>
        </w:tc>
        <w:tc>
          <w:tcPr>
            <w:tcW w:w="925" w:type="pct"/>
            <w:tcBorders>
              <w:top w:val="single" w:color="auto" w:sz="4" w:space="0"/>
              <w:left w:val="single" w:color="auto" w:sz="4" w:space="0"/>
              <w:bottom w:val="single" w:color="auto" w:sz="4" w:space="0"/>
              <w:right w:val="single" w:color="auto" w:sz="4" w:space="0"/>
            </w:tcBorders>
            <w:vAlign w:val="center"/>
          </w:tcPr>
          <w:p w14:paraId="790ED80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color w:val="auto"/>
                <w:sz w:val="24"/>
                <w:szCs w:val="24"/>
                <w:highlight w:val="none"/>
                <w:lang w:val="en-US" w:eastAsia="zh-CN"/>
              </w:rPr>
            </w:pPr>
            <w:r>
              <w:rPr>
                <w:rFonts w:hint="eastAsia" w:asciiTheme="minorEastAsia" w:hAnsiTheme="minorEastAsia" w:eastAsiaTheme="minorEastAsia" w:cstheme="minorEastAsia"/>
                <w:b/>
                <w:bCs/>
                <w:color w:val="auto"/>
                <w:sz w:val="24"/>
                <w:szCs w:val="24"/>
                <w:highlight w:val="none"/>
                <w:lang w:val="en-US" w:eastAsia="zh-CN"/>
              </w:rPr>
              <w:t>0-15分</w:t>
            </w:r>
          </w:p>
        </w:tc>
      </w:tr>
      <w:tr w14:paraId="0B1A2929">
        <w:trPr>
          <w:jc w:val="center"/>
        </w:trPr>
        <w:tc>
          <w:tcPr>
            <w:tcW w:w="867" w:type="pct"/>
            <w:vMerge w:val="continue"/>
            <w:tcBorders>
              <w:left w:val="single" w:color="auto" w:sz="4" w:space="0"/>
              <w:right w:val="single" w:color="auto" w:sz="4" w:space="0"/>
            </w:tcBorders>
            <w:vAlign w:val="center"/>
          </w:tcPr>
          <w:p w14:paraId="1E88585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color w:val="auto"/>
                <w:sz w:val="24"/>
                <w:szCs w:val="24"/>
                <w:highlight w:val="none"/>
              </w:rPr>
            </w:pPr>
          </w:p>
        </w:tc>
        <w:tc>
          <w:tcPr>
            <w:tcW w:w="1720" w:type="dxa"/>
            <w:tcBorders>
              <w:top w:val="single" w:color="auto" w:sz="4" w:space="0"/>
              <w:left w:val="single" w:color="auto" w:sz="4" w:space="0"/>
              <w:bottom w:val="single" w:color="auto" w:sz="4" w:space="0"/>
              <w:right w:val="single" w:color="auto" w:sz="4" w:space="0"/>
            </w:tcBorders>
            <w:vAlign w:val="center"/>
          </w:tcPr>
          <w:p w14:paraId="55C5822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eastAsia" w:asciiTheme="minorEastAsia" w:hAnsiTheme="minorEastAsia" w:eastAsiaTheme="minorEastAsia" w:cstheme="minorEastAsia"/>
                <w:bCs/>
                <w:color w:val="auto"/>
                <w:sz w:val="24"/>
                <w:szCs w:val="24"/>
                <w:highlight w:val="none"/>
                <w:lang w:val="en-US" w:eastAsia="zh-CN"/>
              </w:rPr>
            </w:pPr>
            <w:r>
              <w:rPr>
                <w:rFonts w:hint="eastAsia" w:asciiTheme="minorEastAsia" w:hAnsiTheme="minorEastAsia" w:eastAsiaTheme="minorEastAsia" w:cstheme="minorEastAsia"/>
                <w:bCs/>
                <w:color w:val="auto"/>
                <w:sz w:val="24"/>
                <w:szCs w:val="24"/>
                <w:highlight w:val="none"/>
              </w:rPr>
              <w:t>业绩履约评价</w:t>
            </w:r>
          </w:p>
        </w:tc>
        <w:tc>
          <w:tcPr>
            <w:tcW w:w="3745" w:type="dxa"/>
            <w:tcBorders>
              <w:top w:val="single" w:color="auto" w:sz="4" w:space="0"/>
              <w:left w:val="single" w:color="auto" w:sz="4" w:space="0"/>
              <w:bottom w:val="single" w:color="auto" w:sz="4" w:space="0"/>
              <w:right w:val="single" w:color="auto" w:sz="4" w:space="0"/>
            </w:tcBorders>
            <w:vAlign w:val="center"/>
          </w:tcPr>
          <w:p w14:paraId="5742630E">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0" w:right="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供应商提供经磋商小组认可业绩（供应商业绩）的业主履约评价，评价等级为良好（满意）及以上的，每提供一份证明得</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分，满分</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分。</w:t>
            </w:r>
          </w:p>
          <w:p w14:paraId="6893BFD7">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0" w:firstLineChars="0"/>
              <w:jc w:val="left"/>
              <w:textAlignment w:val="auto"/>
              <w:rPr>
                <w:rFonts w:hint="eastAsia" w:asciiTheme="minorEastAsia" w:hAnsiTheme="minorEastAsia" w:eastAsiaTheme="minorEastAsia" w:cstheme="minorEastAsia"/>
                <w:b/>
                <w:bCs w:val="0"/>
                <w:color w:val="auto"/>
                <w:sz w:val="24"/>
                <w:szCs w:val="24"/>
                <w:highlight w:val="none"/>
              </w:rPr>
            </w:pPr>
            <w:r>
              <w:rPr>
                <w:rFonts w:hint="eastAsia" w:asciiTheme="minorEastAsia" w:hAnsiTheme="minorEastAsia" w:eastAsiaTheme="minorEastAsia" w:cstheme="minorEastAsia"/>
                <w:b/>
                <w:bCs/>
                <w:color w:val="auto"/>
                <w:sz w:val="24"/>
                <w:szCs w:val="24"/>
                <w:highlight w:val="none"/>
              </w:rPr>
              <w:t>注：响应文件中提供加盖业主（合同甲方）公章的履约评价证明扫描件。</w:t>
            </w:r>
          </w:p>
        </w:tc>
        <w:tc>
          <w:tcPr>
            <w:tcW w:w="1579" w:type="dxa"/>
            <w:tcBorders>
              <w:top w:val="single" w:color="auto" w:sz="4" w:space="0"/>
              <w:left w:val="single" w:color="auto" w:sz="4" w:space="0"/>
              <w:bottom w:val="single" w:color="auto" w:sz="4" w:space="0"/>
              <w:right w:val="single" w:color="auto" w:sz="4" w:space="0"/>
            </w:tcBorders>
            <w:vAlign w:val="center"/>
          </w:tcPr>
          <w:p w14:paraId="4F0A8F0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jc w:val="center"/>
              <w:textAlignment w:val="auto"/>
              <w:rPr>
                <w:rFonts w:hint="eastAsia" w:asciiTheme="minorEastAsia" w:hAnsiTheme="minorEastAsia" w:eastAsiaTheme="minorEastAsia" w:cstheme="minorEastAsia"/>
                <w:b/>
                <w:bCs/>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rPr>
              <w:t>0-</w:t>
            </w:r>
            <w:r>
              <w:rPr>
                <w:rFonts w:hint="eastAsia" w:asciiTheme="minorEastAsia" w:hAnsiTheme="minorEastAsia" w:eastAsiaTheme="minorEastAsia" w:cstheme="minorEastAsia"/>
                <w:b w:val="0"/>
                <w:bCs w:val="0"/>
                <w:color w:val="auto"/>
                <w:sz w:val="24"/>
                <w:szCs w:val="24"/>
                <w:highlight w:val="none"/>
                <w:lang w:val="en-US" w:eastAsia="zh-CN"/>
              </w:rPr>
              <w:t>6</w:t>
            </w:r>
            <w:r>
              <w:rPr>
                <w:rFonts w:hint="eastAsia" w:asciiTheme="minorEastAsia" w:hAnsiTheme="minorEastAsia" w:eastAsiaTheme="minorEastAsia" w:cstheme="minorEastAsia"/>
                <w:b w:val="0"/>
                <w:bCs w:val="0"/>
                <w:color w:val="auto"/>
                <w:sz w:val="24"/>
                <w:szCs w:val="24"/>
                <w:highlight w:val="none"/>
              </w:rPr>
              <w:t>分</w:t>
            </w:r>
          </w:p>
        </w:tc>
      </w:tr>
      <w:tr w14:paraId="4DD8AD19">
        <w:trPr>
          <w:jc w:val="center"/>
        </w:trPr>
        <w:tc>
          <w:tcPr>
            <w:tcW w:w="867" w:type="pct"/>
            <w:vMerge w:val="continue"/>
            <w:tcBorders>
              <w:left w:val="single" w:color="auto" w:sz="4" w:space="0"/>
              <w:right w:val="single" w:color="auto" w:sz="4" w:space="0"/>
            </w:tcBorders>
            <w:vAlign w:val="center"/>
          </w:tcPr>
          <w:p w14:paraId="5158DA1C">
            <w:pPr>
              <w:keepNext w:val="0"/>
              <w:keepLines w:val="0"/>
              <w:pageBreakBefore w:val="0"/>
              <w:widowControl w:val="0"/>
              <w:kinsoku/>
              <w:wordWrap/>
              <w:overflowPunct/>
              <w:topLinePunct w:val="0"/>
              <w:autoSpaceDE/>
              <w:autoSpaceDN/>
              <w:bidi w:val="0"/>
              <w:adjustRightInd/>
              <w:snapToGrid/>
              <w:spacing w:line="440" w:lineRule="exact"/>
              <w:ind w:firstLine="435"/>
              <w:jc w:val="center"/>
              <w:textAlignment w:val="auto"/>
              <w:rPr>
                <w:rFonts w:hint="eastAsia" w:asciiTheme="minorEastAsia" w:hAnsiTheme="minorEastAsia" w:eastAsiaTheme="minorEastAsia" w:cstheme="minorEastAsia"/>
                <w:b/>
                <w:bCs/>
                <w:color w:val="auto"/>
                <w:sz w:val="24"/>
                <w:szCs w:val="24"/>
                <w:highlight w:val="none"/>
              </w:rPr>
            </w:pPr>
          </w:p>
        </w:tc>
        <w:tc>
          <w:tcPr>
            <w:tcW w:w="1720" w:type="dxa"/>
            <w:tcBorders>
              <w:top w:val="single" w:color="auto" w:sz="4" w:space="0"/>
              <w:left w:val="single" w:color="auto" w:sz="4" w:space="0"/>
              <w:bottom w:val="single" w:color="auto" w:sz="4" w:space="0"/>
              <w:right w:val="single" w:color="auto" w:sz="4" w:space="0"/>
            </w:tcBorders>
            <w:vAlign w:val="center"/>
          </w:tcPr>
          <w:p w14:paraId="0EDFE68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项目经理业绩</w:t>
            </w:r>
          </w:p>
        </w:tc>
        <w:tc>
          <w:tcPr>
            <w:tcW w:w="3745" w:type="dxa"/>
            <w:tcBorders>
              <w:top w:val="single" w:color="auto" w:sz="4" w:space="0"/>
              <w:left w:val="single" w:color="auto" w:sz="4" w:space="0"/>
              <w:bottom w:val="single" w:color="auto" w:sz="4" w:space="0"/>
              <w:right w:val="single" w:color="auto" w:sz="4" w:space="0"/>
            </w:tcBorders>
            <w:vAlign w:val="center"/>
          </w:tcPr>
          <w:p w14:paraId="7502702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left"/>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自202</w:t>
            </w:r>
            <w:r>
              <w:rPr>
                <w:rFonts w:hint="eastAsia" w:asciiTheme="minorEastAsia" w:hAnsiTheme="minorEastAsia" w:eastAsiaTheme="minorEastAsia" w:cstheme="minorEastAsia"/>
                <w:bCs/>
                <w:color w:val="auto"/>
                <w:sz w:val="24"/>
                <w:szCs w:val="24"/>
                <w:highlight w:val="none"/>
                <w:lang w:val="en-US" w:eastAsia="zh-CN"/>
              </w:rPr>
              <w:t>3</w:t>
            </w:r>
            <w:r>
              <w:rPr>
                <w:rFonts w:hint="eastAsia" w:asciiTheme="minorEastAsia" w:hAnsiTheme="minorEastAsia" w:eastAsiaTheme="minorEastAsia" w:cstheme="minorEastAsia"/>
                <w:bCs/>
                <w:color w:val="auto"/>
                <w:sz w:val="24"/>
                <w:szCs w:val="24"/>
                <w:highlight w:val="none"/>
              </w:rPr>
              <w:t>年1月1日以来（以合同签订时间为准），供应商拟为本项目配备的项目经理具有建筑工程施工总承包项目或维修改造项目业绩的，每提供1个业绩得5分，满分15分。</w:t>
            </w:r>
          </w:p>
          <w:p w14:paraId="551936B3">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leftChars="0" w:right="0" w:firstLine="0" w:firstLineChars="0"/>
              <w:jc w:val="left"/>
              <w:textAlignment w:val="auto"/>
              <w:rPr>
                <w:rFonts w:hint="eastAsia" w:asciiTheme="minorEastAsia" w:hAnsiTheme="minorEastAsia" w:eastAsiaTheme="minorEastAsia" w:cstheme="minorEastAsia"/>
                <w:b/>
                <w:bCs w:val="0"/>
                <w:color w:val="auto"/>
                <w:sz w:val="24"/>
                <w:szCs w:val="24"/>
                <w:highlight w:val="none"/>
                <w:lang w:val="en-US" w:eastAsia="zh-CN" w:bidi="ar-SA"/>
              </w:rPr>
            </w:pPr>
            <w:r>
              <w:rPr>
                <w:rFonts w:hint="eastAsia" w:asciiTheme="minorEastAsia" w:hAnsiTheme="minorEastAsia" w:eastAsiaTheme="minorEastAsia" w:cstheme="minorEastAsia"/>
                <w:b/>
                <w:bCs w:val="0"/>
                <w:color w:val="auto"/>
                <w:sz w:val="24"/>
                <w:szCs w:val="24"/>
                <w:highlight w:val="none"/>
                <w:lang w:val="en-US" w:eastAsia="zh-CN" w:bidi="ar-SA"/>
              </w:rPr>
              <w:t>注：1.拟委任项目经理须在提供的业绩中担任项目经理岗位；</w:t>
            </w:r>
          </w:p>
          <w:p w14:paraId="443C3C01">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leftChars="0" w:right="0" w:firstLine="0" w:firstLineChars="0"/>
              <w:jc w:val="left"/>
              <w:textAlignment w:val="auto"/>
              <w:rPr>
                <w:rFonts w:hint="eastAsia" w:asciiTheme="minorEastAsia" w:hAnsiTheme="minorEastAsia" w:eastAsiaTheme="minorEastAsia" w:cstheme="minorEastAsia"/>
                <w:b/>
                <w:bCs w:val="0"/>
                <w:color w:val="auto"/>
                <w:sz w:val="24"/>
                <w:szCs w:val="24"/>
                <w:highlight w:val="none"/>
                <w:lang w:val="en-US" w:eastAsia="zh-CN" w:bidi="ar-SA"/>
              </w:rPr>
            </w:pPr>
            <w:r>
              <w:rPr>
                <w:rFonts w:hint="eastAsia" w:asciiTheme="minorEastAsia" w:hAnsiTheme="minorEastAsia" w:eastAsiaTheme="minorEastAsia" w:cstheme="minorEastAsia"/>
                <w:b/>
                <w:bCs w:val="0"/>
                <w:color w:val="auto"/>
                <w:sz w:val="24"/>
                <w:szCs w:val="24"/>
                <w:highlight w:val="none"/>
                <w:lang w:val="en-US" w:eastAsia="zh-CN" w:bidi="ar-SA"/>
              </w:rPr>
              <w:t>2.供应商应按下列规定提供业绩证明资料：</w:t>
            </w:r>
          </w:p>
          <w:p w14:paraId="10160D83">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leftChars="0" w:right="0" w:firstLine="0" w:firstLineChars="0"/>
              <w:jc w:val="left"/>
              <w:textAlignment w:val="auto"/>
              <w:rPr>
                <w:rFonts w:hint="eastAsia" w:asciiTheme="minorEastAsia" w:hAnsiTheme="minorEastAsia" w:eastAsiaTheme="minorEastAsia" w:cstheme="minorEastAsia"/>
                <w:b/>
                <w:bCs w:val="0"/>
                <w:color w:val="auto"/>
                <w:sz w:val="24"/>
                <w:szCs w:val="24"/>
                <w:highlight w:val="none"/>
                <w:lang w:val="en-US" w:eastAsia="zh-CN" w:bidi="ar-SA"/>
              </w:rPr>
            </w:pPr>
            <w:r>
              <w:rPr>
                <w:rFonts w:hint="eastAsia" w:asciiTheme="minorEastAsia" w:hAnsiTheme="minorEastAsia" w:eastAsiaTheme="minorEastAsia" w:cstheme="minorEastAsia"/>
                <w:b/>
                <w:bCs w:val="0"/>
                <w:color w:val="auto"/>
                <w:sz w:val="24"/>
                <w:szCs w:val="24"/>
                <w:highlight w:val="none"/>
                <w:lang w:val="en-US" w:eastAsia="zh-CN" w:bidi="ar-SA"/>
              </w:rPr>
              <w:t>（1）业绩合同扫描件；</w:t>
            </w:r>
          </w:p>
          <w:p w14:paraId="6060C2E6">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leftChars="0" w:right="0" w:firstLine="0" w:firstLineChars="0"/>
              <w:jc w:val="left"/>
              <w:textAlignment w:val="auto"/>
              <w:rPr>
                <w:rFonts w:hint="eastAsia" w:asciiTheme="minorEastAsia" w:hAnsiTheme="minorEastAsia" w:eastAsiaTheme="minorEastAsia" w:cstheme="minorEastAsia"/>
                <w:b/>
                <w:bCs w:val="0"/>
                <w:color w:val="auto"/>
                <w:sz w:val="24"/>
                <w:szCs w:val="24"/>
                <w:highlight w:val="none"/>
                <w:lang w:val="en-US" w:eastAsia="zh-CN" w:bidi="ar-SA"/>
              </w:rPr>
            </w:pPr>
            <w:r>
              <w:rPr>
                <w:rFonts w:hint="eastAsia" w:asciiTheme="minorEastAsia" w:hAnsiTheme="minorEastAsia" w:eastAsiaTheme="minorEastAsia" w:cstheme="minorEastAsia"/>
                <w:b/>
                <w:bCs w:val="0"/>
                <w:color w:val="auto"/>
                <w:sz w:val="24"/>
                <w:szCs w:val="24"/>
                <w:highlight w:val="none"/>
                <w:lang w:val="en-US" w:eastAsia="zh-CN" w:bidi="ar-SA"/>
              </w:rPr>
              <w:t>（2）工程竣工验收报告（须有设计单位、监理单位、施工单位、建设单位四方验收盖章）出具的已完工证明。</w:t>
            </w:r>
          </w:p>
          <w:p w14:paraId="05B8CB3A">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leftChars="0" w:right="0" w:firstLine="0" w:firstLineChars="0"/>
              <w:jc w:val="left"/>
              <w:textAlignment w:val="auto"/>
              <w:rPr>
                <w:rFonts w:hint="eastAsia" w:asciiTheme="minorEastAsia" w:hAnsiTheme="minorEastAsia" w:eastAsiaTheme="minorEastAsia" w:cstheme="minorEastAsia"/>
                <w:b/>
                <w:bCs w:val="0"/>
                <w:color w:val="auto"/>
                <w:sz w:val="24"/>
                <w:szCs w:val="24"/>
                <w:highlight w:val="none"/>
                <w:lang w:val="en-US" w:eastAsia="zh-CN" w:bidi="ar-SA"/>
              </w:rPr>
            </w:pPr>
            <w:r>
              <w:rPr>
                <w:rFonts w:hint="eastAsia" w:asciiTheme="minorEastAsia" w:hAnsiTheme="minorEastAsia" w:eastAsiaTheme="minorEastAsia" w:cstheme="minorEastAsia"/>
                <w:b/>
                <w:bCs w:val="0"/>
                <w:color w:val="auto"/>
                <w:sz w:val="24"/>
                <w:szCs w:val="24"/>
                <w:highlight w:val="none"/>
                <w:lang w:val="en-US" w:eastAsia="zh-CN" w:bidi="ar-SA"/>
              </w:rPr>
              <w:t>3.若业绩合同篇幅较多的建议只提供合同关键页，包括合同名称页、项目内容、签约时间、签字盖章页。</w:t>
            </w:r>
          </w:p>
          <w:p w14:paraId="6C6D139A">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0" w:firstLineChars="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val="0"/>
                <w:color w:val="auto"/>
                <w:sz w:val="24"/>
                <w:szCs w:val="24"/>
                <w:highlight w:val="none"/>
                <w:lang w:val="en-US" w:eastAsia="zh-CN" w:bidi="ar-SA"/>
              </w:rPr>
              <w:t>4.如前述证明材料均无法体现工程内容、项目经理岗位等评审因素的，须另提供加盖业主单位公章的证明材料予以辅证，否则不予认可。</w:t>
            </w:r>
          </w:p>
        </w:tc>
        <w:tc>
          <w:tcPr>
            <w:tcW w:w="925" w:type="pct"/>
            <w:tcBorders>
              <w:top w:val="single" w:color="auto" w:sz="4" w:space="0"/>
              <w:left w:val="single" w:color="auto" w:sz="4" w:space="0"/>
              <w:bottom w:val="single" w:color="auto" w:sz="4" w:space="0"/>
              <w:right w:val="single" w:color="auto" w:sz="4" w:space="0"/>
            </w:tcBorders>
            <w:vAlign w:val="center"/>
          </w:tcPr>
          <w:p w14:paraId="7508B90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0-15分</w:t>
            </w:r>
          </w:p>
        </w:tc>
      </w:tr>
      <w:tr w14:paraId="746D93B0">
        <w:trPr>
          <w:jc w:val="center"/>
        </w:trPr>
        <w:tc>
          <w:tcPr>
            <w:tcW w:w="867" w:type="pct"/>
            <w:vMerge w:val="continue"/>
            <w:tcBorders>
              <w:left w:val="single" w:color="auto" w:sz="4" w:space="0"/>
              <w:right w:val="single" w:color="auto" w:sz="4" w:space="0"/>
            </w:tcBorders>
            <w:vAlign w:val="center"/>
          </w:tcPr>
          <w:p w14:paraId="253A98C8">
            <w:pPr>
              <w:keepNext w:val="0"/>
              <w:keepLines w:val="0"/>
              <w:pageBreakBefore w:val="0"/>
              <w:widowControl w:val="0"/>
              <w:kinsoku/>
              <w:wordWrap/>
              <w:overflowPunct/>
              <w:topLinePunct w:val="0"/>
              <w:autoSpaceDE/>
              <w:autoSpaceDN/>
              <w:bidi w:val="0"/>
              <w:adjustRightInd/>
              <w:snapToGrid/>
              <w:spacing w:line="440" w:lineRule="exact"/>
              <w:ind w:firstLine="435"/>
              <w:jc w:val="center"/>
              <w:textAlignment w:val="auto"/>
              <w:rPr>
                <w:rFonts w:hint="eastAsia" w:asciiTheme="minorEastAsia" w:hAnsiTheme="minorEastAsia" w:eastAsiaTheme="minorEastAsia" w:cstheme="minorEastAsia"/>
                <w:b/>
                <w:bCs/>
                <w:color w:val="auto"/>
                <w:sz w:val="24"/>
                <w:szCs w:val="24"/>
                <w:highlight w:val="none"/>
              </w:rPr>
            </w:pPr>
          </w:p>
        </w:tc>
        <w:tc>
          <w:tcPr>
            <w:tcW w:w="1720" w:type="dxa"/>
            <w:tcBorders>
              <w:top w:val="single" w:color="auto" w:sz="4" w:space="0"/>
              <w:left w:val="single" w:color="auto" w:sz="4" w:space="0"/>
              <w:bottom w:val="single" w:color="auto" w:sz="4" w:space="0"/>
              <w:right w:val="single" w:color="auto" w:sz="4" w:space="0"/>
            </w:tcBorders>
            <w:vAlign w:val="center"/>
          </w:tcPr>
          <w:p w14:paraId="2377830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项目团队成员</w:t>
            </w:r>
          </w:p>
        </w:tc>
        <w:tc>
          <w:tcPr>
            <w:tcW w:w="3745" w:type="dxa"/>
            <w:tcBorders>
              <w:top w:val="single" w:color="auto" w:sz="4" w:space="0"/>
              <w:left w:val="single" w:color="auto" w:sz="4" w:space="0"/>
              <w:bottom w:val="single" w:color="auto" w:sz="4" w:space="0"/>
              <w:right w:val="single" w:color="auto" w:sz="4" w:space="0"/>
            </w:tcBorders>
            <w:vAlign w:val="center"/>
          </w:tcPr>
          <w:p w14:paraId="1E702E8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rPr>
              <w:t>拟任项目经理具有工程类相关专业中级及以上技术职称的得4分，满分4分。</w:t>
            </w:r>
          </w:p>
          <w:p w14:paraId="00DF23B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拟任项目技术负责人具有工程类相关专业中级技术职称的得2分，具有工程类相关专业高级及以上技术职称的得4分，满分4分，没有不得分。</w:t>
            </w:r>
          </w:p>
          <w:p w14:paraId="4DF8165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sz w:val="24"/>
                <w:szCs w:val="24"/>
                <w:highlight w:val="none"/>
              </w:rPr>
              <w:t>注：提供人员职称证书扫描件。</w:t>
            </w:r>
          </w:p>
        </w:tc>
        <w:tc>
          <w:tcPr>
            <w:tcW w:w="1579" w:type="dxa"/>
            <w:tcBorders>
              <w:top w:val="single" w:color="auto" w:sz="4" w:space="0"/>
              <w:left w:val="single" w:color="auto" w:sz="4" w:space="0"/>
              <w:bottom w:val="single" w:color="auto" w:sz="4" w:space="0"/>
              <w:right w:val="single" w:color="auto" w:sz="4" w:space="0"/>
            </w:tcBorders>
            <w:vAlign w:val="center"/>
          </w:tcPr>
          <w:p w14:paraId="345187C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jc w:val="center"/>
              <w:textAlignment w:val="auto"/>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rPr>
              <w:t>0-</w:t>
            </w:r>
            <w:r>
              <w:rPr>
                <w:rFonts w:hint="eastAsia" w:asciiTheme="minorEastAsia" w:hAnsiTheme="minorEastAsia" w:eastAsiaTheme="minorEastAsia" w:cstheme="minorEastAsia"/>
                <w:b w:val="0"/>
                <w:bCs w:val="0"/>
                <w:color w:val="auto"/>
                <w:sz w:val="24"/>
                <w:szCs w:val="24"/>
                <w:highlight w:val="none"/>
                <w:lang w:val="en-US" w:eastAsia="zh-CN"/>
              </w:rPr>
              <w:t>8</w:t>
            </w:r>
            <w:r>
              <w:rPr>
                <w:rFonts w:hint="eastAsia" w:asciiTheme="minorEastAsia" w:hAnsiTheme="minorEastAsia" w:eastAsiaTheme="minorEastAsia" w:cstheme="minorEastAsia"/>
                <w:b w:val="0"/>
                <w:bCs w:val="0"/>
                <w:color w:val="auto"/>
                <w:sz w:val="24"/>
                <w:szCs w:val="24"/>
                <w:highlight w:val="none"/>
              </w:rPr>
              <w:t>分</w:t>
            </w:r>
          </w:p>
        </w:tc>
      </w:tr>
      <w:tr w14:paraId="2E360B3C">
        <w:trPr>
          <w:jc w:val="center"/>
        </w:trPr>
        <w:tc>
          <w:tcPr>
            <w:tcW w:w="867" w:type="pct"/>
            <w:vMerge w:val="continue"/>
            <w:tcBorders>
              <w:left w:val="single" w:color="auto" w:sz="4" w:space="0"/>
              <w:right w:val="single" w:color="auto" w:sz="4" w:space="0"/>
            </w:tcBorders>
            <w:vAlign w:val="center"/>
          </w:tcPr>
          <w:p w14:paraId="2476B8C9">
            <w:pPr>
              <w:keepNext w:val="0"/>
              <w:keepLines w:val="0"/>
              <w:pageBreakBefore w:val="0"/>
              <w:widowControl w:val="0"/>
              <w:kinsoku/>
              <w:wordWrap/>
              <w:overflowPunct/>
              <w:topLinePunct w:val="0"/>
              <w:autoSpaceDE/>
              <w:autoSpaceDN/>
              <w:bidi w:val="0"/>
              <w:adjustRightInd/>
              <w:snapToGrid/>
              <w:spacing w:line="440" w:lineRule="exact"/>
              <w:ind w:firstLine="435"/>
              <w:jc w:val="center"/>
              <w:textAlignment w:val="auto"/>
              <w:rPr>
                <w:rFonts w:hint="eastAsia" w:asciiTheme="minorEastAsia" w:hAnsiTheme="minorEastAsia" w:eastAsiaTheme="minorEastAsia" w:cstheme="minorEastAsia"/>
                <w:b/>
                <w:bCs/>
                <w:color w:val="auto"/>
                <w:sz w:val="24"/>
                <w:szCs w:val="24"/>
                <w:highlight w:val="none"/>
              </w:rPr>
            </w:pPr>
          </w:p>
        </w:tc>
        <w:tc>
          <w:tcPr>
            <w:tcW w:w="1720" w:type="dxa"/>
            <w:tcBorders>
              <w:top w:val="single" w:color="auto" w:sz="4" w:space="0"/>
              <w:left w:val="single" w:color="auto" w:sz="4" w:space="0"/>
              <w:bottom w:val="single" w:color="auto" w:sz="4" w:space="0"/>
              <w:right w:val="single" w:color="auto" w:sz="4" w:space="0"/>
            </w:tcBorders>
            <w:vAlign w:val="center"/>
          </w:tcPr>
          <w:p w14:paraId="6D85030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体系认证</w:t>
            </w:r>
          </w:p>
        </w:tc>
        <w:tc>
          <w:tcPr>
            <w:tcW w:w="3745" w:type="dxa"/>
            <w:tcBorders>
              <w:top w:val="single" w:color="auto" w:sz="4" w:space="0"/>
              <w:left w:val="single" w:color="auto" w:sz="4" w:space="0"/>
              <w:bottom w:val="single" w:color="auto" w:sz="4" w:space="0"/>
              <w:right w:val="single" w:color="auto" w:sz="4" w:space="0"/>
            </w:tcBorders>
            <w:vAlign w:val="center"/>
          </w:tcPr>
          <w:p w14:paraId="3B80016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供应商具有有效的质量管理体系认证、环境管理体系认证、职业健康安全管理体系认证的，每有1个认证得</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分，满分</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分；</w:t>
            </w:r>
          </w:p>
          <w:p w14:paraId="3D63D7C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注：响应文件中须提供以下证明材料：</w:t>
            </w:r>
          </w:p>
          <w:p w14:paraId="2291B7C3">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right="0" w:rightChars="0"/>
              <w:jc w:val="left"/>
              <w:textAlignment w:val="auto"/>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lang w:eastAsia="zh-CN"/>
              </w:rPr>
              <w:t>（</w:t>
            </w:r>
            <w:r>
              <w:rPr>
                <w:rFonts w:hint="eastAsia" w:asciiTheme="minorEastAsia" w:hAnsiTheme="minorEastAsia" w:eastAsiaTheme="minorEastAsia" w:cstheme="minorEastAsia"/>
                <w:b/>
                <w:bCs/>
                <w:color w:val="auto"/>
                <w:sz w:val="24"/>
                <w:szCs w:val="24"/>
                <w:highlight w:val="none"/>
                <w:lang w:val="en-US" w:eastAsia="zh-CN"/>
              </w:rPr>
              <w:t>1</w:t>
            </w:r>
            <w:r>
              <w:rPr>
                <w:rFonts w:hint="eastAsia" w:asciiTheme="minorEastAsia" w:hAnsiTheme="minorEastAsia" w:eastAsiaTheme="minorEastAsia" w:cstheme="minorEastAsia"/>
                <w:b/>
                <w:bCs/>
                <w:color w:val="auto"/>
                <w:sz w:val="24"/>
                <w:szCs w:val="24"/>
                <w:highlight w:val="none"/>
                <w:lang w:eastAsia="zh-CN"/>
              </w:rPr>
              <w:t>）</w:t>
            </w:r>
            <w:r>
              <w:rPr>
                <w:rFonts w:hint="eastAsia" w:asciiTheme="minorEastAsia" w:hAnsiTheme="minorEastAsia" w:eastAsiaTheme="minorEastAsia" w:cstheme="minorEastAsia"/>
                <w:b/>
                <w:bCs/>
                <w:color w:val="auto"/>
                <w:sz w:val="24"/>
                <w:szCs w:val="24"/>
                <w:highlight w:val="none"/>
              </w:rPr>
              <w:t>证书扫描件；</w:t>
            </w:r>
          </w:p>
          <w:p w14:paraId="6A14D7FB">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right="0" w:rightChars="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sz w:val="24"/>
                <w:szCs w:val="24"/>
                <w:highlight w:val="none"/>
                <w:lang w:eastAsia="zh-CN"/>
              </w:rPr>
              <w:t>（</w:t>
            </w:r>
            <w:r>
              <w:rPr>
                <w:rFonts w:hint="eastAsia" w:asciiTheme="minorEastAsia" w:hAnsiTheme="minorEastAsia" w:eastAsiaTheme="minorEastAsia" w:cstheme="minorEastAsia"/>
                <w:b/>
                <w:bCs/>
                <w:color w:val="auto"/>
                <w:sz w:val="24"/>
                <w:szCs w:val="24"/>
                <w:highlight w:val="none"/>
                <w:lang w:val="en-US" w:eastAsia="zh-CN"/>
              </w:rPr>
              <w:t>2</w:t>
            </w:r>
            <w:r>
              <w:rPr>
                <w:rFonts w:hint="eastAsia" w:asciiTheme="minorEastAsia" w:hAnsiTheme="minorEastAsia" w:eastAsiaTheme="minorEastAsia" w:cstheme="minorEastAsia"/>
                <w:b/>
                <w:bCs/>
                <w:color w:val="auto"/>
                <w:sz w:val="24"/>
                <w:szCs w:val="24"/>
                <w:highlight w:val="none"/>
                <w:lang w:eastAsia="zh-CN"/>
              </w:rPr>
              <w:t>）</w:t>
            </w:r>
            <w:r>
              <w:rPr>
                <w:rFonts w:hint="eastAsia" w:asciiTheme="minorEastAsia" w:hAnsiTheme="minorEastAsia" w:eastAsiaTheme="minorEastAsia" w:cstheme="minorEastAsia"/>
                <w:b/>
                <w:bCs/>
                <w:color w:val="auto"/>
                <w:sz w:val="24"/>
                <w:szCs w:val="24"/>
                <w:highlight w:val="none"/>
              </w:rPr>
              <w:t>全国认证认可信息公共服务平台官网证书信息查询截图。</w:t>
            </w:r>
          </w:p>
        </w:tc>
        <w:tc>
          <w:tcPr>
            <w:tcW w:w="1579" w:type="dxa"/>
            <w:tcBorders>
              <w:top w:val="single" w:color="auto" w:sz="4" w:space="0"/>
              <w:left w:val="single" w:color="auto" w:sz="4" w:space="0"/>
              <w:bottom w:val="single" w:color="auto" w:sz="4" w:space="0"/>
              <w:right w:val="single" w:color="auto" w:sz="4" w:space="0"/>
            </w:tcBorders>
            <w:vAlign w:val="center"/>
          </w:tcPr>
          <w:p w14:paraId="38FE4FF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jc w:val="center"/>
              <w:textAlignment w:val="auto"/>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rPr>
              <w:t>0-</w:t>
            </w:r>
            <w:r>
              <w:rPr>
                <w:rFonts w:hint="eastAsia" w:asciiTheme="minorEastAsia" w:hAnsiTheme="minorEastAsia" w:eastAsiaTheme="minorEastAsia" w:cstheme="minorEastAsia"/>
                <w:b w:val="0"/>
                <w:bCs w:val="0"/>
                <w:color w:val="auto"/>
                <w:sz w:val="24"/>
                <w:szCs w:val="24"/>
                <w:highlight w:val="none"/>
                <w:lang w:val="en-US" w:eastAsia="zh-CN"/>
              </w:rPr>
              <w:t>6</w:t>
            </w:r>
            <w:r>
              <w:rPr>
                <w:rFonts w:hint="eastAsia" w:asciiTheme="minorEastAsia" w:hAnsiTheme="minorEastAsia" w:eastAsiaTheme="minorEastAsia" w:cstheme="minorEastAsia"/>
                <w:b w:val="0"/>
                <w:bCs w:val="0"/>
                <w:color w:val="auto"/>
                <w:sz w:val="24"/>
                <w:szCs w:val="24"/>
                <w:highlight w:val="none"/>
              </w:rPr>
              <w:t>分</w:t>
            </w:r>
          </w:p>
        </w:tc>
      </w:tr>
      <w:tr w14:paraId="26C99261">
        <w:trPr>
          <w:jc w:val="center"/>
        </w:trPr>
        <w:tc>
          <w:tcPr>
            <w:tcW w:w="867" w:type="pct"/>
            <w:vMerge w:val="continue"/>
            <w:tcBorders>
              <w:left w:val="single" w:color="auto" w:sz="4" w:space="0"/>
              <w:right w:val="single" w:color="auto" w:sz="4" w:space="0"/>
            </w:tcBorders>
            <w:vAlign w:val="center"/>
          </w:tcPr>
          <w:p w14:paraId="744762ED">
            <w:pPr>
              <w:keepNext w:val="0"/>
              <w:keepLines w:val="0"/>
              <w:pageBreakBefore w:val="0"/>
              <w:widowControl w:val="0"/>
              <w:kinsoku/>
              <w:wordWrap/>
              <w:overflowPunct/>
              <w:topLinePunct w:val="0"/>
              <w:autoSpaceDE/>
              <w:autoSpaceDN/>
              <w:bidi w:val="0"/>
              <w:adjustRightInd/>
              <w:snapToGrid/>
              <w:spacing w:line="440" w:lineRule="exact"/>
              <w:ind w:firstLine="435"/>
              <w:jc w:val="center"/>
              <w:textAlignment w:val="auto"/>
              <w:rPr>
                <w:rFonts w:hint="eastAsia" w:asciiTheme="minorEastAsia" w:hAnsiTheme="minorEastAsia" w:eastAsiaTheme="minorEastAsia" w:cstheme="minorEastAsia"/>
                <w:b/>
                <w:bCs/>
                <w:color w:val="auto"/>
                <w:sz w:val="24"/>
                <w:szCs w:val="24"/>
                <w:highlight w:val="none"/>
              </w:rPr>
            </w:pPr>
          </w:p>
        </w:tc>
        <w:tc>
          <w:tcPr>
            <w:tcW w:w="1720" w:type="dxa"/>
            <w:tcBorders>
              <w:top w:val="single" w:color="auto" w:sz="4" w:space="0"/>
              <w:left w:val="single" w:color="auto" w:sz="4" w:space="0"/>
              <w:bottom w:val="single" w:color="auto" w:sz="4" w:space="0"/>
              <w:right w:val="single" w:color="auto" w:sz="4" w:space="0"/>
            </w:tcBorders>
            <w:vAlign w:val="center"/>
          </w:tcPr>
          <w:p w14:paraId="7297327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工程的主要施</w:t>
            </w:r>
          </w:p>
          <w:p w14:paraId="1BA82AA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Cs/>
                <w:color w:val="auto"/>
                <w:sz w:val="24"/>
                <w:szCs w:val="24"/>
                <w:highlight w:val="none"/>
              </w:rPr>
              <w:t>工方案</w:t>
            </w:r>
          </w:p>
        </w:tc>
        <w:tc>
          <w:tcPr>
            <w:tcW w:w="3745" w:type="dxa"/>
            <w:tcBorders>
              <w:top w:val="single" w:color="auto" w:sz="4" w:space="0"/>
              <w:left w:val="single" w:color="auto" w:sz="4" w:space="0"/>
              <w:bottom w:val="single" w:color="auto" w:sz="4" w:space="0"/>
              <w:right w:val="single" w:color="auto" w:sz="4" w:space="0"/>
            </w:tcBorders>
            <w:vAlign w:val="center"/>
          </w:tcPr>
          <w:p w14:paraId="4C6C3FE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left"/>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1.方案优于本项目采购需求，完整详细，可行性、实用性、针对性强，得5分</w:t>
            </w:r>
            <w:r>
              <w:rPr>
                <w:rFonts w:hint="eastAsia" w:asciiTheme="minorEastAsia" w:hAnsiTheme="minorEastAsia" w:eastAsiaTheme="minorEastAsia" w:cstheme="minorEastAsia"/>
                <w:color w:val="auto"/>
                <w:sz w:val="24"/>
                <w:szCs w:val="24"/>
                <w:highlight w:val="none"/>
                <w:lang w:eastAsia="zh-CN"/>
              </w:rPr>
              <w:t>；</w:t>
            </w:r>
          </w:p>
          <w:p w14:paraId="7049165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left"/>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2.方案适合本项目采购需求，完整详细，具有可行性、实用性、针对性，得3分</w:t>
            </w:r>
            <w:r>
              <w:rPr>
                <w:rFonts w:hint="eastAsia" w:asciiTheme="minorEastAsia" w:hAnsiTheme="minorEastAsia" w:eastAsiaTheme="minorEastAsia" w:cstheme="minorEastAsia"/>
                <w:color w:val="auto"/>
                <w:sz w:val="24"/>
                <w:szCs w:val="24"/>
                <w:highlight w:val="none"/>
                <w:lang w:eastAsia="zh-CN"/>
              </w:rPr>
              <w:t>；</w:t>
            </w:r>
          </w:p>
          <w:p w14:paraId="55E9F17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left"/>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3.方案基本适合本项目采购需求，可行性、实用性、针对性有待改善，得1分</w:t>
            </w:r>
            <w:r>
              <w:rPr>
                <w:rFonts w:hint="eastAsia" w:asciiTheme="minorEastAsia" w:hAnsiTheme="minorEastAsia" w:eastAsiaTheme="minorEastAsia" w:cstheme="minorEastAsia"/>
                <w:color w:val="auto"/>
                <w:sz w:val="24"/>
                <w:szCs w:val="24"/>
                <w:highlight w:val="none"/>
                <w:lang w:eastAsia="zh-CN"/>
              </w:rPr>
              <w:t>；</w:t>
            </w:r>
          </w:p>
          <w:p w14:paraId="4B4C1B0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4.方案不可行或者未提供得0分。</w:t>
            </w:r>
          </w:p>
        </w:tc>
        <w:tc>
          <w:tcPr>
            <w:tcW w:w="1579" w:type="dxa"/>
            <w:tcBorders>
              <w:top w:val="single" w:color="auto" w:sz="4" w:space="0"/>
              <w:left w:val="single" w:color="auto" w:sz="4" w:space="0"/>
              <w:bottom w:val="single" w:color="auto" w:sz="4" w:space="0"/>
              <w:right w:val="single" w:color="auto" w:sz="4" w:space="0"/>
            </w:tcBorders>
            <w:vAlign w:val="center"/>
          </w:tcPr>
          <w:p w14:paraId="57F3531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jc w:val="center"/>
              <w:textAlignment w:val="auto"/>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rPr>
              <w:t>0-</w:t>
            </w:r>
            <w:r>
              <w:rPr>
                <w:rFonts w:hint="eastAsia" w:asciiTheme="minorEastAsia" w:hAnsiTheme="minorEastAsia" w:eastAsiaTheme="minorEastAsia" w:cstheme="minorEastAsia"/>
                <w:b w:val="0"/>
                <w:bCs w:val="0"/>
                <w:color w:val="auto"/>
                <w:sz w:val="24"/>
                <w:szCs w:val="24"/>
                <w:highlight w:val="none"/>
                <w:lang w:val="en-US" w:eastAsia="zh-CN"/>
              </w:rPr>
              <w:t>5</w:t>
            </w:r>
            <w:r>
              <w:rPr>
                <w:rFonts w:hint="eastAsia" w:asciiTheme="minorEastAsia" w:hAnsiTheme="minorEastAsia" w:eastAsiaTheme="minorEastAsia" w:cstheme="minorEastAsia"/>
                <w:b w:val="0"/>
                <w:bCs w:val="0"/>
                <w:color w:val="auto"/>
                <w:sz w:val="24"/>
                <w:szCs w:val="24"/>
                <w:highlight w:val="none"/>
              </w:rPr>
              <w:t>分</w:t>
            </w:r>
          </w:p>
        </w:tc>
      </w:tr>
      <w:tr w14:paraId="1872FFC7">
        <w:trPr>
          <w:jc w:val="center"/>
        </w:trPr>
        <w:tc>
          <w:tcPr>
            <w:tcW w:w="867" w:type="pct"/>
            <w:vMerge w:val="continue"/>
            <w:tcBorders>
              <w:left w:val="single" w:color="auto" w:sz="4" w:space="0"/>
              <w:right w:val="single" w:color="auto" w:sz="4" w:space="0"/>
            </w:tcBorders>
            <w:vAlign w:val="center"/>
          </w:tcPr>
          <w:p w14:paraId="54F6CF91">
            <w:pPr>
              <w:keepNext w:val="0"/>
              <w:keepLines w:val="0"/>
              <w:pageBreakBefore w:val="0"/>
              <w:widowControl w:val="0"/>
              <w:kinsoku/>
              <w:wordWrap/>
              <w:overflowPunct/>
              <w:topLinePunct w:val="0"/>
              <w:autoSpaceDE/>
              <w:autoSpaceDN/>
              <w:bidi w:val="0"/>
              <w:adjustRightInd/>
              <w:snapToGrid/>
              <w:spacing w:line="440" w:lineRule="exact"/>
              <w:ind w:firstLine="435"/>
              <w:jc w:val="center"/>
              <w:textAlignment w:val="auto"/>
              <w:rPr>
                <w:rFonts w:hint="eastAsia" w:asciiTheme="minorEastAsia" w:hAnsiTheme="minorEastAsia" w:eastAsiaTheme="minorEastAsia" w:cstheme="minorEastAsia"/>
                <w:b/>
                <w:bCs/>
                <w:color w:val="auto"/>
                <w:sz w:val="24"/>
                <w:szCs w:val="24"/>
                <w:highlight w:val="none"/>
              </w:rPr>
            </w:pPr>
          </w:p>
        </w:tc>
        <w:tc>
          <w:tcPr>
            <w:tcW w:w="1720" w:type="dxa"/>
            <w:tcBorders>
              <w:top w:val="single" w:color="auto" w:sz="4" w:space="0"/>
              <w:left w:val="single" w:color="auto" w:sz="4" w:space="0"/>
              <w:bottom w:val="single" w:color="auto" w:sz="4" w:space="0"/>
              <w:right w:val="single" w:color="auto" w:sz="4" w:space="0"/>
            </w:tcBorders>
            <w:vAlign w:val="center"/>
          </w:tcPr>
          <w:p w14:paraId="5AD7705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工程的主要技</w:t>
            </w:r>
          </w:p>
          <w:p w14:paraId="411E8CA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Cs/>
                <w:color w:val="auto"/>
                <w:sz w:val="24"/>
                <w:szCs w:val="24"/>
                <w:highlight w:val="none"/>
              </w:rPr>
              <w:t>术措施</w:t>
            </w:r>
          </w:p>
        </w:tc>
        <w:tc>
          <w:tcPr>
            <w:tcW w:w="3745" w:type="dxa"/>
            <w:tcBorders>
              <w:top w:val="single" w:color="auto" w:sz="4" w:space="0"/>
              <w:left w:val="single" w:color="auto" w:sz="4" w:space="0"/>
              <w:bottom w:val="single" w:color="auto" w:sz="4" w:space="0"/>
              <w:right w:val="single" w:color="auto" w:sz="4" w:space="0"/>
            </w:tcBorders>
            <w:vAlign w:val="center"/>
          </w:tcPr>
          <w:p w14:paraId="470DCD0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left"/>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rPr>
              <w:t>.措施优于本项目采购需求，完整详细，可行性、实用性、针对性强，得5分</w:t>
            </w:r>
            <w:r>
              <w:rPr>
                <w:rFonts w:hint="eastAsia" w:asciiTheme="minorEastAsia" w:hAnsiTheme="minorEastAsia" w:eastAsiaTheme="minorEastAsia" w:cstheme="minorEastAsia"/>
                <w:color w:val="auto"/>
                <w:sz w:val="24"/>
                <w:szCs w:val="24"/>
                <w:highlight w:val="none"/>
                <w:lang w:eastAsia="zh-CN"/>
              </w:rPr>
              <w:t>；</w:t>
            </w:r>
          </w:p>
          <w:p w14:paraId="32F1EE3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left"/>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2.措施适合本项目采购需求，完整详细，具有可行性、实用性、针对性，得3分</w:t>
            </w:r>
            <w:r>
              <w:rPr>
                <w:rFonts w:hint="eastAsia" w:asciiTheme="minorEastAsia" w:hAnsiTheme="minorEastAsia" w:eastAsiaTheme="minorEastAsia" w:cstheme="minorEastAsia"/>
                <w:color w:val="auto"/>
                <w:sz w:val="24"/>
                <w:szCs w:val="24"/>
                <w:highlight w:val="none"/>
                <w:lang w:eastAsia="zh-CN"/>
              </w:rPr>
              <w:t>；</w:t>
            </w:r>
          </w:p>
          <w:p w14:paraId="1A0D91E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left"/>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3.措施基本适合本项目采购需求，可行性、实用性、针对性有待改善，得1分</w:t>
            </w:r>
            <w:r>
              <w:rPr>
                <w:rFonts w:hint="eastAsia" w:asciiTheme="minorEastAsia" w:hAnsiTheme="minorEastAsia" w:eastAsiaTheme="minorEastAsia" w:cstheme="minorEastAsia"/>
                <w:color w:val="auto"/>
                <w:sz w:val="24"/>
                <w:szCs w:val="24"/>
                <w:highlight w:val="none"/>
                <w:lang w:eastAsia="zh-CN"/>
              </w:rPr>
              <w:t>；</w:t>
            </w:r>
          </w:p>
          <w:p w14:paraId="636A22C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4.措施不可行或者未提供得0分</w:t>
            </w:r>
            <w:r>
              <w:rPr>
                <w:rFonts w:hint="eastAsia" w:asciiTheme="minorEastAsia" w:hAnsiTheme="minorEastAsia" w:eastAsiaTheme="minorEastAsia" w:cstheme="minorEastAsia"/>
                <w:color w:val="auto"/>
                <w:sz w:val="24"/>
                <w:szCs w:val="24"/>
                <w:highlight w:val="none"/>
                <w:lang w:eastAsia="zh-CN"/>
              </w:rPr>
              <w:t>。</w:t>
            </w:r>
          </w:p>
        </w:tc>
        <w:tc>
          <w:tcPr>
            <w:tcW w:w="1579" w:type="dxa"/>
            <w:tcBorders>
              <w:top w:val="single" w:color="auto" w:sz="4" w:space="0"/>
              <w:left w:val="single" w:color="auto" w:sz="4" w:space="0"/>
              <w:bottom w:val="single" w:color="auto" w:sz="4" w:space="0"/>
              <w:right w:val="single" w:color="auto" w:sz="4" w:space="0"/>
            </w:tcBorders>
            <w:vAlign w:val="center"/>
          </w:tcPr>
          <w:p w14:paraId="2CE41A1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jc w:val="center"/>
              <w:textAlignment w:val="auto"/>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rPr>
              <w:t>0-</w:t>
            </w:r>
            <w:r>
              <w:rPr>
                <w:rFonts w:hint="eastAsia" w:asciiTheme="minorEastAsia" w:hAnsiTheme="minorEastAsia" w:eastAsiaTheme="minorEastAsia" w:cstheme="minorEastAsia"/>
                <w:b w:val="0"/>
                <w:bCs w:val="0"/>
                <w:color w:val="auto"/>
                <w:sz w:val="24"/>
                <w:szCs w:val="24"/>
                <w:highlight w:val="none"/>
                <w:lang w:val="en-US" w:eastAsia="zh-CN"/>
              </w:rPr>
              <w:t>5</w:t>
            </w:r>
            <w:r>
              <w:rPr>
                <w:rFonts w:hint="eastAsia" w:asciiTheme="minorEastAsia" w:hAnsiTheme="minorEastAsia" w:eastAsiaTheme="minorEastAsia" w:cstheme="minorEastAsia"/>
                <w:b w:val="0"/>
                <w:bCs w:val="0"/>
                <w:color w:val="auto"/>
                <w:sz w:val="24"/>
                <w:szCs w:val="24"/>
                <w:highlight w:val="none"/>
              </w:rPr>
              <w:t>分</w:t>
            </w:r>
          </w:p>
        </w:tc>
      </w:tr>
      <w:tr w14:paraId="77ABC9F7">
        <w:trPr>
          <w:jc w:val="center"/>
        </w:trPr>
        <w:tc>
          <w:tcPr>
            <w:tcW w:w="867" w:type="pct"/>
            <w:vMerge w:val="continue"/>
            <w:tcBorders>
              <w:left w:val="single" w:color="auto" w:sz="4" w:space="0"/>
              <w:right w:val="single" w:color="auto" w:sz="4" w:space="0"/>
            </w:tcBorders>
            <w:vAlign w:val="center"/>
          </w:tcPr>
          <w:p w14:paraId="504E0360">
            <w:pPr>
              <w:keepNext w:val="0"/>
              <w:keepLines w:val="0"/>
              <w:pageBreakBefore w:val="0"/>
              <w:widowControl w:val="0"/>
              <w:kinsoku/>
              <w:wordWrap/>
              <w:overflowPunct/>
              <w:topLinePunct w:val="0"/>
              <w:autoSpaceDE/>
              <w:autoSpaceDN/>
              <w:bidi w:val="0"/>
              <w:adjustRightInd/>
              <w:snapToGrid/>
              <w:spacing w:line="440" w:lineRule="exact"/>
              <w:ind w:firstLine="435"/>
              <w:jc w:val="center"/>
              <w:textAlignment w:val="auto"/>
              <w:rPr>
                <w:rFonts w:hint="eastAsia" w:asciiTheme="minorEastAsia" w:hAnsiTheme="minorEastAsia" w:eastAsiaTheme="minorEastAsia" w:cstheme="minorEastAsia"/>
                <w:b/>
                <w:bCs/>
                <w:color w:val="auto"/>
                <w:sz w:val="24"/>
                <w:szCs w:val="24"/>
                <w:highlight w:val="none"/>
              </w:rPr>
            </w:pPr>
          </w:p>
        </w:tc>
        <w:tc>
          <w:tcPr>
            <w:tcW w:w="1720" w:type="dxa"/>
            <w:tcBorders>
              <w:top w:val="single" w:color="auto" w:sz="4" w:space="0"/>
              <w:left w:val="single" w:color="auto" w:sz="4" w:space="0"/>
              <w:bottom w:val="single" w:color="auto" w:sz="4" w:space="0"/>
              <w:right w:val="single" w:color="auto" w:sz="4" w:space="0"/>
            </w:tcBorders>
            <w:vAlign w:val="center"/>
          </w:tcPr>
          <w:p w14:paraId="21CB900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Cs/>
                <w:color w:val="auto"/>
                <w:sz w:val="24"/>
                <w:szCs w:val="24"/>
                <w:highlight w:val="none"/>
              </w:rPr>
              <w:t>质量保证措施</w:t>
            </w:r>
          </w:p>
        </w:tc>
        <w:tc>
          <w:tcPr>
            <w:tcW w:w="3745" w:type="dxa"/>
            <w:tcBorders>
              <w:top w:val="single" w:color="auto" w:sz="4" w:space="0"/>
              <w:left w:val="single" w:color="auto" w:sz="4" w:space="0"/>
              <w:bottom w:val="single" w:color="auto" w:sz="4" w:space="0"/>
              <w:right w:val="single" w:color="auto" w:sz="4" w:space="0"/>
            </w:tcBorders>
            <w:vAlign w:val="center"/>
          </w:tcPr>
          <w:p w14:paraId="2A58DA6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left"/>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rPr>
              <w:t>.措施优于本项目采购需求，完整详细，可行性、实用性、针对性强，得5分</w:t>
            </w:r>
            <w:r>
              <w:rPr>
                <w:rFonts w:hint="eastAsia" w:asciiTheme="minorEastAsia" w:hAnsiTheme="minorEastAsia" w:eastAsiaTheme="minorEastAsia" w:cstheme="minorEastAsia"/>
                <w:color w:val="auto"/>
                <w:sz w:val="24"/>
                <w:szCs w:val="24"/>
                <w:highlight w:val="none"/>
                <w:lang w:eastAsia="zh-CN"/>
              </w:rPr>
              <w:t>；</w:t>
            </w:r>
          </w:p>
          <w:p w14:paraId="3ACF62B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left"/>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2.措施适合本项目采购需求，完整详细，具有可行性、实用性、针对性，得3分</w:t>
            </w:r>
            <w:r>
              <w:rPr>
                <w:rFonts w:hint="eastAsia" w:asciiTheme="minorEastAsia" w:hAnsiTheme="minorEastAsia" w:eastAsiaTheme="minorEastAsia" w:cstheme="minorEastAsia"/>
                <w:color w:val="auto"/>
                <w:sz w:val="24"/>
                <w:szCs w:val="24"/>
                <w:highlight w:val="none"/>
                <w:lang w:eastAsia="zh-CN"/>
              </w:rPr>
              <w:t>；</w:t>
            </w:r>
          </w:p>
          <w:p w14:paraId="1D7A0EE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left"/>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3.措施基本适合本项目采购需求，可行性、实用性、针对性有待改善，得1分</w:t>
            </w:r>
            <w:r>
              <w:rPr>
                <w:rFonts w:hint="eastAsia" w:asciiTheme="minorEastAsia" w:hAnsiTheme="minorEastAsia" w:eastAsiaTheme="minorEastAsia" w:cstheme="minorEastAsia"/>
                <w:color w:val="auto"/>
                <w:sz w:val="24"/>
                <w:szCs w:val="24"/>
                <w:highlight w:val="none"/>
                <w:lang w:eastAsia="zh-CN"/>
              </w:rPr>
              <w:t>；</w:t>
            </w:r>
          </w:p>
          <w:p w14:paraId="42528FB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4.措施不可行或者未提供得0分</w:t>
            </w:r>
            <w:r>
              <w:rPr>
                <w:rFonts w:hint="eastAsia" w:asciiTheme="minorEastAsia" w:hAnsiTheme="minorEastAsia" w:eastAsiaTheme="minorEastAsia" w:cstheme="minorEastAsia"/>
                <w:color w:val="auto"/>
                <w:sz w:val="24"/>
                <w:szCs w:val="24"/>
                <w:highlight w:val="none"/>
                <w:lang w:eastAsia="zh-CN"/>
              </w:rPr>
              <w:t>。</w:t>
            </w:r>
          </w:p>
        </w:tc>
        <w:tc>
          <w:tcPr>
            <w:tcW w:w="1579" w:type="dxa"/>
            <w:tcBorders>
              <w:top w:val="single" w:color="auto" w:sz="4" w:space="0"/>
              <w:left w:val="single" w:color="auto" w:sz="4" w:space="0"/>
              <w:bottom w:val="single" w:color="auto" w:sz="4" w:space="0"/>
              <w:right w:val="single" w:color="auto" w:sz="4" w:space="0"/>
            </w:tcBorders>
            <w:vAlign w:val="center"/>
          </w:tcPr>
          <w:p w14:paraId="56FFCF2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jc w:val="center"/>
              <w:textAlignment w:val="auto"/>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rPr>
              <w:t>0-</w:t>
            </w:r>
            <w:r>
              <w:rPr>
                <w:rFonts w:hint="eastAsia" w:asciiTheme="minorEastAsia" w:hAnsiTheme="minorEastAsia" w:eastAsiaTheme="minorEastAsia" w:cstheme="minorEastAsia"/>
                <w:b w:val="0"/>
                <w:bCs w:val="0"/>
                <w:color w:val="auto"/>
                <w:sz w:val="24"/>
                <w:szCs w:val="24"/>
                <w:highlight w:val="none"/>
                <w:lang w:val="en-US" w:eastAsia="zh-CN"/>
              </w:rPr>
              <w:t>5</w:t>
            </w:r>
            <w:r>
              <w:rPr>
                <w:rFonts w:hint="eastAsia" w:asciiTheme="minorEastAsia" w:hAnsiTheme="minorEastAsia" w:eastAsiaTheme="minorEastAsia" w:cstheme="minorEastAsia"/>
                <w:b w:val="0"/>
                <w:bCs w:val="0"/>
                <w:color w:val="auto"/>
                <w:sz w:val="24"/>
                <w:szCs w:val="24"/>
                <w:highlight w:val="none"/>
              </w:rPr>
              <w:t>分</w:t>
            </w:r>
          </w:p>
        </w:tc>
      </w:tr>
      <w:tr w14:paraId="32789047">
        <w:trPr>
          <w:jc w:val="center"/>
        </w:trPr>
        <w:tc>
          <w:tcPr>
            <w:tcW w:w="867" w:type="pct"/>
            <w:vMerge w:val="continue"/>
            <w:tcBorders>
              <w:left w:val="single" w:color="auto" w:sz="4" w:space="0"/>
              <w:right w:val="single" w:color="auto" w:sz="4" w:space="0"/>
            </w:tcBorders>
            <w:vAlign w:val="center"/>
          </w:tcPr>
          <w:p w14:paraId="3F925043">
            <w:pPr>
              <w:keepNext w:val="0"/>
              <w:keepLines w:val="0"/>
              <w:pageBreakBefore w:val="0"/>
              <w:widowControl w:val="0"/>
              <w:kinsoku/>
              <w:wordWrap/>
              <w:overflowPunct/>
              <w:topLinePunct w:val="0"/>
              <w:autoSpaceDE/>
              <w:autoSpaceDN/>
              <w:bidi w:val="0"/>
              <w:adjustRightInd/>
              <w:snapToGrid/>
              <w:spacing w:line="440" w:lineRule="exact"/>
              <w:ind w:firstLine="435"/>
              <w:jc w:val="center"/>
              <w:textAlignment w:val="auto"/>
              <w:rPr>
                <w:rFonts w:hint="eastAsia" w:asciiTheme="minorEastAsia" w:hAnsiTheme="minorEastAsia" w:eastAsiaTheme="minorEastAsia" w:cstheme="minorEastAsia"/>
                <w:b/>
                <w:bCs/>
                <w:color w:val="auto"/>
                <w:sz w:val="24"/>
                <w:szCs w:val="24"/>
                <w:highlight w:val="none"/>
              </w:rPr>
            </w:pPr>
          </w:p>
        </w:tc>
        <w:tc>
          <w:tcPr>
            <w:tcW w:w="1720" w:type="dxa"/>
            <w:tcBorders>
              <w:top w:val="single" w:color="auto" w:sz="4" w:space="0"/>
              <w:left w:val="single" w:color="auto" w:sz="4" w:space="0"/>
              <w:bottom w:val="single" w:color="auto" w:sz="4" w:space="0"/>
              <w:right w:val="single" w:color="auto" w:sz="4" w:space="0"/>
            </w:tcBorders>
            <w:vAlign w:val="center"/>
          </w:tcPr>
          <w:p w14:paraId="0FA9C31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Cs/>
                <w:color w:val="auto"/>
                <w:sz w:val="24"/>
                <w:szCs w:val="24"/>
                <w:highlight w:val="none"/>
              </w:rPr>
              <w:t>人员安排计划</w:t>
            </w:r>
          </w:p>
        </w:tc>
        <w:tc>
          <w:tcPr>
            <w:tcW w:w="3745" w:type="dxa"/>
            <w:tcBorders>
              <w:top w:val="single" w:color="auto" w:sz="4" w:space="0"/>
              <w:left w:val="single" w:color="auto" w:sz="4" w:space="0"/>
              <w:bottom w:val="single" w:color="auto" w:sz="4" w:space="0"/>
              <w:right w:val="single" w:color="auto" w:sz="4" w:space="0"/>
            </w:tcBorders>
            <w:vAlign w:val="center"/>
          </w:tcPr>
          <w:p w14:paraId="53A3B61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结合本工程特点，依据供应商提供的人员安排计划进行综合评审。</w:t>
            </w:r>
          </w:p>
          <w:p w14:paraId="3E4DF63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1.人员计划优于本项目采购需求，完整详细，可行性、实用性、针对性强，得5分；</w:t>
            </w:r>
          </w:p>
          <w:p w14:paraId="7C0648B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2.人员计划适合本项目采购需求，完整详细，具有可行性、实用性、针对性，得3分；</w:t>
            </w:r>
          </w:p>
          <w:p w14:paraId="3BFD167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3.人员计划基本适合本项目采购需求，可行性、实用性、针对性有待改善，得1分；</w:t>
            </w:r>
          </w:p>
          <w:p w14:paraId="1D2AC5B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4.计划不可行或者未提供得0分。</w:t>
            </w:r>
          </w:p>
        </w:tc>
        <w:tc>
          <w:tcPr>
            <w:tcW w:w="1579" w:type="dxa"/>
            <w:tcBorders>
              <w:top w:val="single" w:color="auto" w:sz="4" w:space="0"/>
              <w:left w:val="single" w:color="auto" w:sz="4" w:space="0"/>
              <w:bottom w:val="single" w:color="auto" w:sz="4" w:space="0"/>
              <w:right w:val="single" w:color="auto" w:sz="4" w:space="0"/>
            </w:tcBorders>
            <w:vAlign w:val="center"/>
          </w:tcPr>
          <w:p w14:paraId="3950B40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jc w:val="center"/>
              <w:textAlignment w:val="auto"/>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rPr>
              <w:t>0-</w:t>
            </w:r>
            <w:r>
              <w:rPr>
                <w:rFonts w:hint="eastAsia" w:asciiTheme="minorEastAsia" w:hAnsiTheme="minorEastAsia" w:eastAsiaTheme="minorEastAsia" w:cstheme="minorEastAsia"/>
                <w:b w:val="0"/>
                <w:bCs w:val="0"/>
                <w:color w:val="auto"/>
                <w:sz w:val="24"/>
                <w:szCs w:val="24"/>
                <w:highlight w:val="none"/>
                <w:lang w:val="en-US" w:eastAsia="zh-CN"/>
              </w:rPr>
              <w:t>5</w:t>
            </w:r>
            <w:r>
              <w:rPr>
                <w:rFonts w:hint="eastAsia" w:asciiTheme="minorEastAsia" w:hAnsiTheme="minorEastAsia" w:eastAsiaTheme="minorEastAsia" w:cstheme="minorEastAsia"/>
                <w:b w:val="0"/>
                <w:bCs w:val="0"/>
                <w:color w:val="auto"/>
                <w:sz w:val="24"/>
                <w:szCs w:val="24"/>
                <w:highlight w:val="none"/>
              </w:rPr>
              <w:t>分</w:t>
            </w:r>
          </w:p>
        </w:tc>
      </w:tr>
      <w:tr w14:paraId="0D1646C9">
        <w:trPr>
          <w:jc w:val="center"/>
        </w:trPr>
        <w:tc>
          <w:tcPr>
            <w:tcW w:w="867" w:type="pct"/>
            <w:vMerge w:val="continue"/>
            <w:tcBorders>
              <w:left w:val="single" w:color="auto" w:sz="4" w:space="0"/>
              <w:right w:val="single" w:color="auto" w:sz="4" w:space="0"/>
            </w:tcBorders>
            <w:vAlign w:val="center"/>
          </w:tcPr>
          <w:p w14:paraId="1A2C2BF8">
            <w:pPr>
              <w:keepNext w:val="0"/>
              <w:keepLines w:val="0"/>
              <w:pageBreakBefore w:val="0"/>
              <w:widowControl w:val="0"/>
              <w:kinsoku/>
              <w:wordWrap/>
              <w:overflowPunct/>
              <w:topLinePunct w:val="0"/>
              <w:autoSpaceDE/>
              <w:autoSpaceDN/>
              <w:bidi w:val="0"/>
              <w:adjustRightInd/>
              <w:snapToGrid/>
              <w:spacing w:line="440" w:lineRule="exact"/>
              <w:ind w:firstLine="435"/>
              <w:jc w:val="center"/>
              <w:textAlignment w:val="auto"/>
              <w:rPr>
                <w:rFonts w:hint="eastAsia" w:asciiTheme="minorEastAsia" w:hAnsiTheme="minorEastAsia" w:eastAsiaTheme="minorEastAsia" w:cstheme="minorEastAsia"/>
                <w:b/>
                <w:bCs/>
                <w:color w:val="auto"/>
                <w:sz w:val="24"/>
                <w:szCs w:val="24"/>
                <w:highlight w:val="none"/>
              </w:rPr>
            </w:pPr>
          </w:p>
        </w:tc>
        <w:tc>
          <w:tcPr>
            <w:tcW w:w="1720" w:type="dxa"/>
            <w:tcBorders>
              <w:top w:val="single" w:color="auto" w:sz="4" w:space="0"/>
              <w:left w:val="single" w:color="auto" w:sz="4" w:space="0"/>
              <w:bottom w:val="single" w:color="auto" w:sz="4" w:space="0"/>
              <w:right w:val="single" w:color="auto" w:sz="4" w:space="0"/>
            </w:tcBorders>
            <w:vAlign w:val="center"/>
          </w:tcPr>
          <w:p w14:paraId="5661BF3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Cs/>
                <w:color w:val="auto"/>
                <w:sz w:val="24"/>
                <w:szCs w:val="24"/>
                <w:highlight w:val="none"/>
              </w:rPr>
              <w:t>进度保证措施</w:t>
            </w:r>
          </w:p>
        </w:tc>
        <w:tc>
          <w:tcPr>
            <w:tcW w:w="3745" w:type="dxa"/>
            <w:tcBorders>
              <w:top w:val="single" w:color="auto" w:sz="4" w:space="0"/>
              <w:left w:val="single" w:color="auto" w:sz="4" w:space="0"/>
              <w:bottom w:val="single" w:color="auto" w:sz="4" w:space="0"/>
              <w:right w:val="single" w:color="auto" w:sz="4" w:space="0"/>
            </w:tcBorders>
            <w:vAlign w:val="center"/>
          </w:tcPr>
          <w:p w14:paraId="58B4841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磋商小组根据供应商的物资配置计划、物资数量、选型配置、时间安排，是否能满足施工需要等方面进行综合评分:</w:t>
            </w:r>
          </w:p>
          <w:p w14:paraId="77A55DE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1.方案措施优于本项目采购需求，完整详细，可行性、实用性、针对性强，得5分；</w:t>
            </w:r>
          </w:p>
          <w:p w14:paraId="7873FB5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2.方案措施适合本项目采购需求，完整详细，具有可行性、实用性、针对性，得3分；</w:t>
            </w:r>
          </w:p>
          <w:p w14:paraId="12B06DD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3.方案措施基本适合本项目采购需求，可行性、实用性、针对性有待改善，得1分；</w:t>
            </w:r>
          </w:p>
          <w:p w14:paraId="6B9D8B6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4.方案措施不可行或者未提供得 0分。</w:t>
            </w:r>
          </w:p>
        </w:tc>
        <w:tc>
          <w:tcPr>
            <w:tcW w:w="1579" w:type="dxa"/>
            <w:tcBorders>
              <w:top w:val="single" w:color="auto" w:sz="4" w:space="0"/>
              <w:left w:val="single" w:color="auto" w:sz="4" w:space="0"/>
              <w:bottom w:val="single" w:color="auto" w:sz="4" w:space="0"/>
              <w:right w:val="single" w:color="auto" w:sz="4" w:space="0"/>
            </w:tcBorders>
            <w:vAlign w:val="center"/>
          </w:tcPr>
          <w:p w14:paraId="67A1C41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jc w:val="center"/>
              <w:textAlignment w:val="auto"/>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rPr>
              <w:t>0-</w:t>
            </w:r>
            <w:r>
              <w:rPr>
                <w:rFonts w:hint="eastAsia" w:asciiTheme="minorEastAsia" w:hAnsiTheme="minorEastAsia" w:eastAsiaTheme="minorEastAsia" w:cstheme="minorEastAsia"/>
                <w:b w:val="0"/>
                <w:bCs w:val="0"/>
                <w:color w:val="auto"/>
                <w:sz w:val="24"/>
                <w:szCs w:val="24"/>
                <w:highlight w:val="none"/>
                <w:lang w:val="en-US" w:eastAsia="zh-CN"/>
              </w:rPr>
              <w:t>5</w:t>
            </w:r>
            <w:r>
              <w:rPr>
                <w:rFonts w:hint="eastAsia" w:asciiTheme="minorEastAsia" w:hAnsiTheme="minorEastAsia" w:eastAsiaTheme="minorEastAsia" w:cstheme="minorEastAsia"/>
                <w:b w:val="0"/>
                <w:bCs w:val="0"/>
                <w:color w:val="auto"/>
                <w:sz w:val="24"/>
                <w:szCs w:val="24"/>
                <w:highlight w:val="none"/>
              </w:rPr>
              <w:t>分</w:t>
            </w:r>
          </w:p>
        </w:tc>
      </w:tr>
      <w:tr w14:paraId="77DB287E">
        <w:trPr>
          <w:jc w:val="center"/>
        </w:trPr>
        <w:tc>
          <w:tcPr>
            <w:tcW w:w="867" w:type="pct"/>
            <w:vMerge w:val="continue"/>
            <w:tcBorders>
              <w:left w:val="single" w:color="auto" w:sz="4" w:space="0"/>
              <w:right w:val="single" w:color="auto" w:sz="4" w:space="0"/>
            </w:tcBorders>
            <w:vAlign w:val="center"/>
          </w:tcPr>
          <w:p w14:paraId="184CB0AB">
            <w:pPr>
              <w:keepNext w:val="0"/>
              <w:keepLines w:val="0"/>
              <w:pageBreakBefore w:val="0"/>
              <w:widowControl w:val="0"/>
              <w:kinsoku/>
              <w:wordWrap/>
              <w:overflowPunct/>
              <w:topLinePunct w:val="0"/>
              <w:autoSpaceDE/>
              <w:autoSpaceDN/>
              <w:bidi w:val="0"/>
              <w:adjustRightInd/>
              <w:snapToGrid/>
              <w:spacing w:line="440" w:lineRule="exact"/>
              <w:ind w:firstLine="435"/>
              <w:jc w:val="center"/>
              <w:textAlignment w:val="auto"/>
              <w:rPr>
                <w:rFonts w:hint="eastAsia" w:asciiTheme="minorEastAsia" w:hAnsiTheme="minorEastAsia" w:eastAsiaTheme="minorEastAsia" w:cstheme="minorEastAsia"/>
                <w:b/>
                <w:bCs/>
                <w:color w:val="auto"/>
                <w:sz w:val="24"/>
                <w:szCs w:val="24"/>
                <w:highlight w:val="none"/>
              </w:rPr>
            </w:pPr>
          </w:p>
        </w:tc>
        <w:tc>
          <w:tcPr>
            <w:tcW w:w="1720" w:type="dxa"/>
            <w:tcBorders>
              <w:top w:val="single" w:color="auto" w:sz="4" w:space="0"/>
              <w:left w:val="single" w:color="auto" w:sz="4" w:space="0"/>
              <w:bottom w:val="single" w:color="auto" w:sz="4" w:space="0"/>
              <w:right w:val="single" w:color="auto" w:sz="4" w:space="0"/>
            </w:tcBorders>
            <w:vAlign w:val="center"/>
          </w:tcPr>
          <w:p w14:paraId="102768E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val="0"/>
                <w:color w:val="000000"/>
                <w:sz w:val="24"/>
                <w:szCs w:val="24"/>
              </w:rPr>
              <w:t>安全文明措施</w:t>
            </w:r>
          </w:p>
        </w:tc>
        <w:tc>
          <w:tcPr>
            <w:tcW w:w="3745" w:type="dxa"/>
            <w:tcBorders>
              <w:top w:val="single" w:color="auto" w:sz="4" w:space="0"/>
              <w:left w:val="single" w:color="auto" w:sz="4" w:space="0"/>
              <w:bottom w:val="single" w:color="auto" w:sz="4" w:space="0"/>
              <w:right w:val="single" w:color="auto" w:sz="4" w:space="0"/>
            </w:tcBorders>
            <w:vAlign w:val="center"/>
          </w:tcPr>
          <w:p w14:paraId="0AB2F98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left"/>
              <w:textAlignment w:val="auto"/>
              <w:rPr>
                <w:rFonts w:hint="eastAsia" w:asciiTheme="minorEastAsia" w:hAnsiTheme="minorEastAsia" w:eastAsiaTheme="minorEastAsia" w:cstheme="minorEastAsia"/>
                <w:b w:val="0"/>
                <w:bCs w:val="0"/>
                <w:color w:val="000000"/>
                <w:sz w:val="24"/>
                <w:szCs w:val="24"/>
              </w:rPr>
            </w:pPr>
            <w:r>
              <w:rPr>
                <w:rFonts w:hint="eastAsia" w:asciiTheme="minorEastAsia" w:hAnsiTheme="minorEastAsia" w:eastAsiaTheme="minorEastAsia" w:cstheme="minorEastAsia"/>
                <w:b w:val="0"/>
                <w:bCs w:val="0"/>
                <w:color w:val="000000"/>
                <w:sz w:val="24"/>
                <w:szCs w:val="24"/>
              </w:rPr>
              <w:t>供应商提供针对本项目的安全文 明措施提供方案</w:t>
            </w:r>
            <w:r>
              <w:rPr>
                <w:rFonts w:hint="eastAsia" w:asciiTheme="minorEastAsia" w:hAnsiTheme="minorEastAsia" w:eastAsiaTheme="minorEastAsia" w:cstheme="minorEastAsia"/>
                <w:b w:val="0"/>
                <w:bCs w:val="0"/>
                <w:color w:val="000000"/>
                <w:sz w:val="24"/>
                <w:szCs w:val="24"/>
                <w:lang w:val="en-US" w:eastAsia="zh-CN"/>
              </w:rPr>
              <w:t>进行综合评分：</w:t>
            </w:r>
            <w:r>
              <w:rPr>
                <w:rFonts w:hint="eastAsia" w:asciiTheme="minorEastAsia" w:hAnsiTheme="minorEastAsia" w:eastAsiaTheme="minorEastAsia" w:cstheme="minorEastAsia"/>
                <w:b w:val="0"/>
                <w:bCs w:val="0"/>
                <w:color w:val="000000"/>
                <w:sz w:val="24"/>
                <w:szCs w:val="24"/>
              </w:rPr>
              <w:t xml:space="preserve"> 1.对本项目的安全文明措施理解 准确，安全文明措施优于本项目采购需求，完整详细，可行性、实用 性、针对性强，得5分； </w:t>
            </w:r>
          </w:p>
          <w:p w14:paraId="6E0248D9">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right="0" w:rightChars="0"/>
              <w:jc w:val="left"/>
              <w:textAlignment w:val="auto"/>
              <w:rPr>
                <w:rFonts w:hint="eastAsia" w:asciiTheme="minorEastAsia" w:hAnsiTheme="minorEastAsia" w:eastAsiaTheme="minorEastAsia" w:cstheme="minorEastAsia"/>
                <w:b w:val="0"/>
                <w:bCs w:val="0"/>
                <w:color w:val="000000"/>
                <w:sz w:val="24"/>
                <w:szCs w:val="24"/>
              </w:rPr>
            </w:pPr>
            <w:r>
              <w:rPr>
                <w:rFonts w:hint="eastAsia" w:asciiTheme="minorEastAsia" w:hAnsiTheme="minorEastAsia" w:eastAsiaTheme="minorEastAsia" w:cstheme="minorEastAsia"/>
                <w:b w:val="0"/>
                <w:bCs w:val="0"/>
                <w:color w:val="000000"/>
                <w:sz w:val="24"/>
                <w:szCs w:val="24"/>
                <w:lang w:val="en-US" w:eastAsia="zh-CN"/>
              </w:rPr>
              <w:t>2.</w:t>
            </w:r>
            <w:r>
              <w:rPr>
                <w:rFonts w:hint="eastAsia" w:asciiTheme="minorEastAsia" w:hAnsiTheme="minorEastAsia" w:eastAsiaTheme="minorEastAsia" w:cstheme="minorEastAsia"/>
                <w:b w:val="0"/>
                <w:bCs w:val="0"/>
                <w:color w:val="000000"/>
                <w:sz w:val="24"/>
                <w:szCs w:val="24"/>
              </w:rPr>
              <w:t xml:space="preserve">对本项目的安全文明措施理解基本准确，安全文明措施适合本项目采购需求，完整详细，具有可行性、实用性、针对性，得3分； </w:t>
            </w:r>
          </w:p>
          <w:p w14:paraId="3E022B27">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right="0" w:rightChars="0"/>
              <w:jc w:val="left"/>
              <w:textAlignment w:val="auto"/>
              <w:rPr>
                <w:rFonts w:hint="eastAsia" w:asciiTheme="minorEastAsia" w:hAnsiTheme="minorEastAsia" w:eastAsiaTheme="minorEastAsia" w:cstheme="minorEastAsia"/>
                <w:b w:val="0"/>
                <w:bCs w:val="0"/>
                <w:color w:val="000000"/>
                <w:sz w:val="24"/>
                <w:szCs w:val="24"/>
              </w:rPr>
            </w:pPr>
            <w:r>
              <w:rPr>
                <w:rFonts w:hint="eastAsia" w:asciiTheme="minorEastAsia" w:hAnsiTheme="minorEastAsia" w:eastAsiaTheme="minorEastAsia" w:cstheme="minorEastAsia"/>
                <w:b w:val="0"/>
                <w:bCs w:val="0"/>
                <w:color w:val="000000"/>
                <w:sz w:val="24"/>
                <w:szCs w:val="24"/>
                <w:lang w:val="en-US" w:eastAsia="zh-CN"/>
              </w:rPr>
              <w:t>3.</w:t>
            </w:r>
            <w:r>
              <w:rPr>
                <w:rFonts w:hint="eastAsia" w:asciiTheme="minorEastAsia" w:hAnsiTheme="minorEastAsia" w:eastAsiaTheme="minorEastAsia" w:cstheme="minorEastAsia"/>
                <w:b w:val="0"/>
                <w:bCs w:val="0"/>
                <w:color w:val="000000"/>
                <w:sz w:val="24"/>
                <w:szCs w:val="24"/>
              </w:rPr>
              <w:t>对本项目的安全文明措施理解有待提升，安全文明措施基本适合本项目采购需求，可行性、实用性、 针对性有待改善，得1分；</w:t>
            </w:r>
          </w:p>
          <w:p w14:paraId="5867333B">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0" w:firstLineChars="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val="0"/>
                <w:color w:val="000000"/>
                <w:sz w:val="24"/>
                <w:szCs w:val="24"/>
                <w:lang w:val="en-US" w:eastAsia="zh-CN"/>
              </w:rPr>
              <w:t>4.</w:t>
            </w:r>
            <w:r>
              <w:rPr>
                <w:rFonts w:hint="eastAsia" w:asciiTheme="minorEastAsia" w:hAnsiTheme="minorEastAsia" w:eastAsiaTheme="minorEastAsia" w:cstheme="minorEastAsia"/>
                <w:b w:val="0"/>
                <w:bCs w:val="0"/>
                <w:color w:val="000000"/>
                <w:sz w:val="24"/>
                <w:szCs w:val="24"/>
              </w:rPr>
              <w:t>方案未提供或不可行，不得分。</w:t>
            </w:r>
          </w:p>
        </w:tc>
        <w:tc>
          <w:tcPr>
            <w:tcW w:w="1579" w:type="dxa"/>
            <w:tcBorders>
              <w:top w:val="single" w:color="auto" w:sz="4" w:space="0"/>
              <w:left w:val="single" w:color="auto" w:sz="4" w:space="0"/>
              <w:bottom w:val="single" w:color="auto" w:sz="4" w:space="0"/>
              <w:right w:val="single" w:color="auto" w:sz="4" w:space="0"/>
            </w:tcBorders>
            <w:vAlign w:val="center"/>
          </w:tcPr>
          <w:p w14:paraId="5864558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jc w:val="center"/>
              <w:textAlignment w:val="auto"/>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rPr>
              <w:t>0-</w:t>
            </w:r>
            <w:r>
              <w:rPr>
                <w:rFonts w:hint="eastAsia" w:asciiTheme="minorEastAsia" w:hAnsiTheme="minorEastAsia" w:eastAsiaTheme="minorEastAsia" w:cstheme="minorEastAsia"/>
                <w:b w:val="0"/>
                <w:bCs w:val="0"/>
                <w:color w:val="auto"/>
                <w:sz w:val="24"/>
                <w:szCs w:val="24"/>
                <w:highlight w:val="none"/>
                <w:lang w:val="en-US" w:eastAsia="zh-CN"/>
              </w:rPr>
              <w:t>5</w:t>
            </w:r>
            <w:r>
              <w:rPr>
                <w:rFonts w:hint="eastAsia" w:asciiTheme="minorEastAsia" w:hAnsiTheme="minorEastAsia" w:eastAsiaTheme="minorEastAsia" w:cstheme="minorEastAsia"/>
                <w:b w:val="0"/>
                <w:bCs w:val="0"/>
                <w:color w:val="auto"/>
                <w:sz w:val="24"/>
                <w:szCs w:val="24"/>
                <w:highlight w:val="none"/>
              </w:rPr>
              <w:t>分</w:t>
            </w:r>
          </w:p>
        </w:tc>
      </w:tr>
      <w:tr w14:paraId="7AEEDB9D">
        <w:trPr>
          <w:jc w:val="center"/>
        </w:trPr>
        <w:tc>
          <w:tcPr>
            <w:tcW w:w="867" w:type="pct"/>
            <w:vMerge w:val="continue"/>
            <w:tcBorders>
              <w:left w:val="single" w:color="auto" w:sz="4" w:space="0"/>
              <w:right w:val="single" w:color="auto" w:sz="4" w:space="0"/>
            </w:tcBorders>
            <w:vAlign w:val="center"/>
          </w:tcPr>
          <w:p w14:paraId="0634E5E8">
            <w:pPr>
              <w:keepNext w:val="0"/>
              <w:keepLines w:val="0"/>
              <w:pageBreakBefore w:val="0"/>
              <w:widowControl w:val="0"/>
              <w:kinsoku/>
              <w:wordWrap/>
              <w:overflowPunct/>
              <w:topLinePunct w:val="0"/>
              <w:autoSpaceDE/>
              <w:autoSpaceDN/>
              <w:bidi w:val="0"/>
              <w:adjustRightInd/>
              <w:snapToGrid/>
              <w:spacing w:line="440" w:lineRule="exact"/>
              <w:ind w:firstLine="435"/>
              <w:jc w:val="center"/>
              <w:textAlignment w:val="auto"/>
              <w:rPr>
                <w:rFonts w:hint="eastAsia" w:asciiTheme="minorEastAsia" w:hAnsiTheme="minorEastAsia" w:eastAsiaTheme="minorEastAsia" w:cstheme="minorEastAsia"/>
                <w:b/>
                <w:bCs/>
                <w:color w:val="auto"/>
                <w:sz w:val="24"/>
                <w:szCs w:val="24"/>
                <w:highlight w:val="none"/>
              </w:rPr>
            </w:pPr>
          </w:p>
        </w:tc>
        <w:tc>
          <w:tcPr>
            <w:tcW w:w="1720" w:type="dxa"/>
            <w:tcBorders>
              <w:top w:val="single" w:color="auto" w:sz="4" w:space="0"/>
              <w:left w:val="single" w:color="auto" w:sz="4" w:space="0"/>
              <w:bottom w:val="single" w:color="auto" w:sz="4" w:space="0"/>
              <w:right w:val="single" w:color="auto" w:sz="4" w:space="0"/>
            </w:tcBorders>
            <w:vAlign w:val="center"/>
          </w:tcPr>
          <w:p w14:paraId="69CE528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val="0"/>
                <w:color w:val="000000"/>
                <w:sz w:val="24"/>
                <w:szCs w:val="24"/>
              </w:rPr>
              <w:t>售后服务</w:t>
            </w:r>
            <w:r>
              <w:rPr>
                <w:rFonts w:hint="eastAsia" w:asciiTheme="minorEastAsia" w:hAnsiTheme="minorEastAsia" w:eastAsiaTheme="minorEastAsia" w:cstheme="minorEastAsia"/>
                <w:b w:val="0"/>
                <w:bCs w:val="0"/>
                <w:color w:val="000000"/>
                <w:sz w:val="24"/>
                <w:szCs w:val="24"/>
                <w:lang w:val="en-US" w:eastAsia="zh-CN"/>
              </w:rPr>
              <w:t>承诺</w:t>
            </w:r>
          </w:p>
        </w:tc>
        <w:tc>
          <w:tcPr>
            <w:tcW w:w="3745" w:type="dxa"/>
            <w:tcBorders>
              <w:top w:val="single" w:color="auto" w:sz="4" w:space="0"/>
              <w:left w:val="single" w:color="auto" w:sz="4" w:space="0"/>
              <w:bottom w:val="single" w:color="auto" w:sz="4" w:space="0"/>
              <w:right w:val="single" w:color="auto" w:sz="4" w:space="0"/>
            </w:tcBorders>
            <w:vAlign w:val="center"/>
          </w:tcPr>
          <w:p w14:paraId="0C94A6FD">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Chars="0" w:right="0" w:rightChars="0"/>
              <w:jc w:val="left"/>
              <w:textAlignment w:val="auto"/>
              <w:rPr>
                <w:rFonts w:hint="eastAsia" w:asciiTheme="minorEastAsia" w:hAnsiTheme="minorEastAsia" w:eastAsiaTheme="minorEastAsia" w:cstheme="minorEastAsia"/>
                <w:b w:val="0"/>
                <w:bCs w:val="0"/>
                <w:color w:val="000000"/>
                <w:sz w:val="24"/>
                <w:szCs w:val="24"/>
                <w:lang w:val="en-US" w:eastAsia="zh-CN"/>
              </w:rPr>
            </w:pPr>
            <w:r>
              <w:rPr>
                <w:rFonts w:hint="eastAsia" w:asciiTheme="minorEastAsia" w:hAnsiTheme="minorEastAsia" w:eastAsiaTheme="minorEastAsia" w:cstheme="minorEastAsia"/>
                <w:b w:val="0"/>
                <w:bCs w:val="0"/>
                <w:color w:val="000000"/>
                <w:sz w:val="24"/>
                <w:szCs w:val="24"/>
                <w:lang w:val="en-US" w:eastAsia="zh-CN"/>
              </w:rPr>
              <w:t>对</w:t>
            </w:r>
            <w:r>
              <w:rPr>
                <w:rFonts w:hint="eastAsia" w:asciiTheme="minorEastAsia" w:hAnsiTheme="minorEastAsia" w:eastAsiaTheme="minorEastAsia" w:cstheme="minorEastAsia"/>
                <w:b w:val="0"/>
                <w:bCs w:val="0"/>
                <w:color w:val="000000"/>
                <w:sz w:val="24"/>
                <w:szCs w:val="24"/>
              </w:rPr>
              <w:t>供应商</w:t>
            </w:r>
            <w:r>
              <w:rPr>
                <w:rFonts w:hint="eastAsia" w:asciiTheme="minorEastAsia" w:hAnsiTheme="minorEastAsia" w:eastAsiaTheme="minorEastAsia" w:cstheme="minorEastAsia"/>
                <w:b w:val="0"/>
                <w:bCs w:val="0"/>
                <w:color w:val="000000"/>
                <w:sz w:val="24"/>
                <w:szCs w:val="24"/>
                <w:lang w:val="en-US" w:eastAsia="zh-CN"/>
              </w:rPr>
              <w:t>提供的售后服务承诺进行评审：</w:t>
            </w:r>
          </w:p>
          <w:p w14:paraId="6016FF67">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right="0" w:rightChars="0"/>
              <w:jc w:val="left"/>
              <w:textAlignment w:val="auto"/>
              <w:rPr>
                <w:rFonts w:hint="eastAsia" w:asciiTheme="minorEastAsia" w:hAnsiTheme="minorEastAsia" w:eastAsiaTheme="minorEastAsia" w:cstheme="minorEastAsia"/>
                <w:b w:val="0"/>
                <w:bCs w:val="0"/>
                <w:color w:val="000000"/>
                <w:sz w:val="24"/>
                <w:szCs w:val="24"/>
              </w:rPr>
            </w:pPr>
            <w:r>
              <w:rPr>
                <w:rFonts w:hint="eastAsia" w:asciiTheme="minorEastAsia" w:hAnsiTheme="minorEastAsia" w:eastAsiaTheme="minorEastAsia" w:cstheme="minorEastAsia"/>
                <w:b w:val="0"/>
                <w:bCs w:val="0"/>
                <w:color w:val="000000"/>
                <w:sz w:val="24"/>
                <w:szCs w:val="24"/>
                <w:lang w:val="en-US" w:eastAsia="zh-CN"/>
              </w:rPr>
              <w:t>1.</w:t>
            </w:r>
            <w:r>
              <w:rPr>
                <w:rFonts w:hint="eastAsia" w:asciiTheme="minorEastAsia" w:hAnsiTheme="minorEastAsia" w:eastAsiaTheme="minorEastAsia" w:cstheme="minorEastAsia"/>
                <w:b w:val="0"/>
                <w:bCs w:val="0"/>
                <w:color w:val="000000"/>
                <w:sz w:val="24"/>
                <w:szCs w:val="24"/>
              </w:rPr>
              <w:t>售后服务</w:t>
            </w:r>
            <w:r>
              <w:rPr>
                <w:rFonts w:hint="eastAsia" w:asciiTheme="minorEastAsia" w:hAnsiTheme="minorEastAsia" w:eastAsiaTheme="minorEastAsia" w:cstheme="minorEastAsia"/>
                <w:b w:val="0"/>
                <w:bCs w:val="0"/>
                <w:color w:val="000000"/>
                <w:sz w:val="24"/>
                <w:szCs w:val="24"/>
                <w:lang w:val="en-US" w:eastAsia="zh-CN"/>
              </w:rPr>
              <w:t>承诺</w:t>
            </w:r>
            <w:r>
              <w:rPr>
                <w:rFonts w:hint="eastAsia" w:asciiTheme="minorEastAsia" w:hAnsiTheme="minorEastAsia" w:eastAsiaTheme="minorEastAsia" w:cstheme="minorEastAsia"/>
                <w:b w:val="0"/>
                <w:bCs w:val="0"/>
                <w:color w:val="000000"/>
                <w:sz w:val="24"/>
                <w:szCs w:val="24"/>
              </w:rPr>
              <w:t>方案完善，质保期内维修响应</w:t>
            </w:r>
            <w:r>
              <w:rPr>
                <w:rFonts w:hint="eastAsia" w:asciiTheme="minorEastAsia" w:hAnsiTheme="minorEastAsia" w:eastAsiaTheme="minorEastAsia" w:cstheme="minorEastAsia"/>
                <w:b w:val="0"/>
                <w:bCs w:val="0"/>
                <w:color w:val="000000"/>
                <w:sz w:val="24"/>
                <w:szCs w:val="24"/>
                <w:lang w:val="en-US" w:eastAsia="zh-CN"/>
              </w:rPr>
              <w:t>及时</w:t>
            </w:r>
            <w:r>
              <w:rPr>
                <w:rFonts w:hint="eastAsia" w:asciiTheme="minorEastAsia" w:hAnsiTheme="minorEastAsia" w:eastAsiaTheme="minorEastAsia" w:cstheme="minorEastAsia"/>
                <w:b w:val="0"/>
                <w:bCs w:val="0"/>
                <w:color w:val="000000"/>
                <w:sz w:val="24"/>
                <w:szCs w:val="24"/>
              </w:rPr>
              <w:t>（</w:t>
            </w:r>
            <w:r>
              <w:rPr>
                <w:rFonts w:hint="eastAsia" w:asciiTheme="minorEastAsia" w:hAnsiTheme="minorEastAsia" w:eastAsiaTheme="minorEastAsia" w:cstheme="minorEastAsia"/>
                <w:b w:val="0"/>
                <w:bCs w:val="0"/>
                <w:color w:val="000000"/>
                <w:sz w:val="24"/>
                <w:szCs w:val="24"/>
                <w:lang w:val="en-US" w:eastAsia="zh-CN"/>
              </w:rPr>
              <w:t>6</w:t>
            </w:r>
            <w:r>
              <w:rPr>
                <w:rFonts w:hint="eastAsia" w:asciiTheme="minorEastAsia" w:hAnsiTheme="minorEastAsia" w:eastAsiaTheme="minorEastAsia" w:cstheme="minorEastAsia"/>
                <w:b w:val="0"/>
                <w:bCs w:val="0"/>
                <w:color w:val="000000"/>
                <w:sz w:val="24"/>
                <w:szCs w:val="24"/>
              </w:rPr>
              <w:t>小时内响应）</w:t>
            </w:r>
            <w:r>
              <w:rPr>
                <w:rFonts w:hint="eastAsia" w:asciiTheme="minorEastAsia" w:hAnsiTheme="minorEastAsia" w:eastAsiaTheme="minorEastAsia" w:cstheme="minorEastAsia"/>
                <w:b w:val="0"/>
                <w:bCs w:val="0"/>
                <w:color w:val="000000"/>
                <w:sz w:val="24"/>
                <w:szCs w:val="24"/>
                <w:lang w:eastAsia="zh-CN"/>
              </w:rPr>
              <w:t>，</w:t>
            </w:r>
            <w:r>
              <w:rPr>
                <w:rFonts w:hint="eastAsia" w:asciiTheme="minorEastAsia" w:hAnsiTheme="minorEastAsia" w:eastAsiaTheme="minorEastAsia" w:cstheme="minorEastAsia"/>
                <w:b w:val="0"/>
                <w:bCs w:val="0"/>
                <w:color w:val="000000"/>
                <w:sz w:val="24"/>
                <w:szCs w:val="24"/>
              </w:rPr>
              <w:t>维修人员配置</w:t>
            </w:r>
            <w:r>
              <w:rPr>
                <w:rFonts w:hint="eastAsia" w:asciiTheme="minorEastAsia" w:hAnsiTheme="minorEastAsia" w:eastAsiaTheme="minorEastAsia" w:cstheme="minorEastAsia"/>
                <w:b w:val="0"/>
                <w:bCs w:val="0"/>
                <w:color w:val="000000"/>
                <w:sz w:val="24"/>
                <w:szCs w:val="24"/>
                <w:lang w:val="en-US" w:eastAsia="zh-CN"/>
              </w:rPr>
              <w:t>及</w:t>
            </w:r>
            <w:r>
              <w:rPr>
                <w:rFonts w:hint="eastAsia" w:asciiTheme="minorEastAsia" w:hAnsiTheme="minorEastAsia" w:eastAsiaTheme="minorEastAsia" w:cstheme="minorEastAsia"/>
                <w:b w:val="0"/>
                <w:bCs w:val="0"/>
                <w:color w:val="000000"/>
                <w:sz w:val="24"/>
                <w:szCs w:val="24"/>
              </w:rPr>
              <w:t>应急维修措施等</w:t>
            </w:r>
            <w:r>
              <w:rPr>
                <w:rFonts w:hint="eastAsia" w:asciiTheme="minorEastAsia" w:hAnsiTheme="minorEastAsia" w:eastAsiaTheme="minorEastAsia" w:cstheme="minorEastAsia"/>
                <w:b w:val="0"/>
                <w:bCs w:val="0"/>
                <w:color w:val="000000"/>
                <w:sz w:val="24"/>
                <w:szCs w:val="24"/>
                <w:lang w:val="en-US" w:eastAsia="zh-CN"/>
              </w:rPr>
              <w:t>齐全的</w:t>
            </w:r>
            <w:r>
              <w:rPr>
                <w:rFonts w:hint="eastAsia" w:asciiTheme="minorEastAsia" w:hAnsiTheme="minorEastAsia" w:eastAsiaTheme="minorEastAsia" w:cstheme="minorEastAsia"/>
                <w:b w:val="0"/>
                <w:bCs w:val="0"/>
                <w:color w:val="000000"/>
                <w:sz w:val="24"/>
                <w:szCs w:val="24"/>
              </w:rPr>
              <w:t>，得</w:t>
            </w:r>
            <w:r>
              <w:rPr>
                <w:rFonts w:hint="eastAsia" w:asciiTheme="minorEastAsia" w:hAnsiTheme="minorEastAsia" w:eastAsiaTheme="minorEastAsia" w:cstheme="minorEastAsia"/>
                <w:b w:val="0"/>
                <w:bCs w:val="0"/>
                <w:color w:val="000000"/>
                <w:sz w:val="24"/>
                <w:szCs w:val="24"/>
                <w:lang w:val="en-US" w:eastAsia="zh-CN"/>
              </w:rPr>
              <w:t>5</w:t>
            </w:r>
            <w:r>
              <w:rPr>
                <w:rFonts w:hint="eastAsia" w:asciiTheme="minorEastAsia" w:hAnsiTheme="minorEastAsia" w:eastAsiaTheme="minorEastAsia" w:cstheme="minorEastAsia"/>
                <w:b w:val="0"/>
                <w:bCs w:val="0"/>
                <w:color w:val="000000"/>
                <w:sz w:val="24"/>
                <w:szCs w:val="24"/>
              </w:rPr>
              <w:t>分；</w:t>
            </w:r>
          </w:p>
          <w:p w14:paraId="2AAE7816">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right="0" w:rightChars="0"/>
              <w:jc w:val="left"/>
              <w:textAlignment w:val="auto"/>
              <w:rPr>
                <w:rFonts w:hint="eastAsia" w:asciiTheme="minorEastAsia" w:hAnsiTheme="minorEastAsia" w:eastAsiaTheme="minorEastAsia" w:cstheme="minorEastAsia"/>
                <w:b w:val="0"/>
                <w:bCs w:val="0"/>
                <w:color w:val="000000"/>
                <w:sz w:val="24"/>
                <w:szCs w:val="24"/>
              </w:rPr>
            </w:pPr>
            <w:r>
              <w:rPr>
                <w:rFonts w:hint="eastAsia" w:asciiTheme="minorEastAsia" w:hAnsiTheme="minorEastAsia" w:eastAsiaTheme="minorEastAsia" w:cstheme="minorEastAsia"/>
                <w:b w:val="0"/>
                <w:bCs w:val="0"/>
                <w:color w:val="000000"/>
                <w:sz w:val="24"/>
                <w:szCs w:val="24"/>
                <w:lang w:val="en-US" w:eastAsia="zh-CN"/>
              </w:rPr>
              <w:t>2.</w:t>
            </w:r>
            <w:r>
              <w:rPr>
                <w:rFonts w:hint="eastAsia" w:asciiTheme="minorEastAsia" w:hAnsiTheme="minorEastAsia" w:eastAsiaTheme="minorEastAsia" w:cstheme="minorEastAsia"/>
                <w:b w:val="0"/>
                <w:bCs w:val="0"/>
                <w:color w:val="000000"/>
                <w:sz w:val="24"/>
                <w:szCs w:val="24"/>
              </w:rPr>
              <w:t>售后服务</w:t>
            </w:r>
            <w:r>
              <w:rPr>
                <w:rFonts w:hint="eastAsia" w:asciiTheme="minorEastAsia" w:hAnsiTheme="minorEastAsia" w:eastAsiaTheme="minorEastAsia" w:cstheme="minorEastAsia"/>
                <w:b w:val="0"/>
                <w:bCs w:val="0"/>
                <w:color w:val="000000"/>
                <w:sz w:val="24"/>
                <w:szCs w:val="24"/>
                <w:lang w:val="en-US" w:eastAsia="zh-CN"/>
              </w:rPr>
              <w:t>承诺</w:t>
            </w:r>
            <w:r>
              <w:rPr>
                <w:rFonts w:hint="eastAsia" w:asciiTheme="minorEastAsia" w:hAnsiTheme="minorEastAsia" w:eastAsiaTheme="minorEastAsia" w:cstheme="minorEastAsia"/>
                <w:b w:val="0"/>
                <w:bCs w:val="0"/>
                <w:color w:val="000000"/>
                <w:sz w:val="24"/>
                <w:szCs w:val="24"/>
              </w:rPr>
              <w:t>方案</w:t>
            </w:r>
            <w:r>
              <w:rPr>
                <w:rFonts w:hint="eastAsia" w:asciiTheme="minorEastAsia" w:hAnsiTheme="minorEastAsia" w:eastAsiaTheme="minorEastAsia" w:cstheme="minorEastAsia"/>
                <w:b w:val="0"/>
                <w:bCs w:val="0"/>
                <w:color w:val="000000"/>
                <w:sz w:val="24"/>
                <w:szCs w:val="24"/>
                <w:lang w:val="en-US" w:eastAsia="zh-CN"/>
              </w:rPr>
              <w:t>基本</w:t>
            </w:r>
            <w:r>
              <w:rPr>
                <w:rFonts w:hint="eastAsia" w:asciiTheme="minorEastAsia" w:hAnsiTheme="minorEastAsia" w:eastAsiaTheme="minorEastAsia" w:cstheme="minorEastAsia"/>
                <w:b w:val="0"/>
                <w:bCs w:val="0"/>
                <w:color w:val="000000"/>
                <w:sz w:val="24"/>
                <w:szCs w:val="24"/>
              </w:rPr>
              <w:t>完善，质保期内维修响应</w:t>
            </w:r>
            <w:r>
              <w:rPr>
                <w:rFonts w:hint="eastAsia" w:asciiTheme="minorEastAsia" w:hAnsiTheme="minorEastAsia" w:eastAsiaTheme="minorEastAsia" w:cstheme="minorEastAsia"/>
                <w:b w:val="0"/>
                <w:bCs w:val="0"/>
                <w:color w:val="000000"/>
                <w:sz w:val="24"/>
                <w:szCs w:val="24"/>
                <w:lang w:val="en-US" w:eastAsia="zh-CN"/>
              </w:rPr>
              <w:t>满足要求</w:t>
            </w:r>
            <w:r>
              <w:rPr>
                <w:rFonts w:hint="eastAsia" w:asciiTheme="minorEastAsia" w:hAnsiTheme="minorEastAsia" w:eastAsiaTheme="minorEastAsia" w:cstheme="minorEastAsia"/>
                <w:b w:val="0"/>
                <w:bCs w:val="0"/>
                <w:color w:val="000000"/>
                <w:sz w:val="24"/>
                <w:szCs w:val="24"/>
              </w:rPr>
              <w:t>（</w:t>
            </w:r>
            <w:r>
              <w:rPr>
                <w:rFonts w:hint="eastAsia" w:asciiTheme="minorEastAsia" w:hAnsiTheme="minorEastAsia" w:eastAsiaTheme="minorEastAsia" w:cstheme="minorEastAsia"/>
                <w:b w:val="0"/>
                <w:bCs w:val="0"/>
                <w:color w:val="000000"/>
                <w:sz w:val="24"/>
                <w:szCs w:val="24"/>
                <w:lang w:val="en-US" w:eastAsia="zh-CN"/>
              </w:rPr>
              <w:t>12</w:t>
            </w:r>
            <w:r>
              <w:rPr>
                <w:rFonts w:hint="eastAsia" w:asciiTheme="minorEastAsia" w:hAnsiTheme="minorEastAsia" w:eastAsiaTheme="minorEastAsia" w:cstheme="minorEastAsia"/>
                <w:b w:val="0"/>
                <w:bCs w:val="0"/>
                <w:color w:val="000000"/>
                <w:sz w:val="24"/>
                <w:szCs w:val="24"/>
              </w:rPr>
              <w:t>小时内响应）</w:t>
            </w:r>
            <w:r>
              <w:rPr>
                <w:rFonts w:hint="eastAsia" w:asciiTheme="minorEastAsia" w:hAnsiTheme="minorEastAsia" w:eastAsiaTheme="minorEastAsia" w:cstheme="minorEastAsia"/>
                <w:b w:val="0"/>
                <w:bCs w:val="0"/>
                <w:color w:val="000000"/>
                <w:sz w:val="24"/>
                <w:szCs w:val="24"/>
                <w:lang w:eastAsia="zh-CN"/>
              </w:rPr>
              <w:t>，</w:t>
            </w:r>
            <w:r>
              <w:rPr>
                <w:rFonts w:hint="eastAsia" w:asciiTheme="minorEastAsia" w:hAnsiTheme="minorEastAsia" w:eastAsiaTheme="minorEastAsia" w:cstheme="minorEastAsia"/>
                <w:b w:val="0"/>
                <w:bCs w:val="0"/>
                <w:color w:val="000000"/>
                <w:sz w:val="24"/>
                <w:szCs w:val="24"/>
              </w:rPr>
              <w:t>维修人员配置</w:t>
            </w:r>
            <w:r>
              <w:rPr>
                <w:rFonts w:hint="eastAsia" w:asciiTheme="minorEastAsia" w:hAnsiTheme="minorEastAsia" w:eastAsiaTheme="minorEastAsia" w:cstheme="minorEastAsia"/>
                <w:b w:val="0"/>
                <w:bCs w:val="0"/>
                <w:color w:val="000000"/>
                <w:sz w:val="24"/>
                <w:szCs w:val="24"/>
                <w:lang w:val="en-US" w:eastAsia="zh-CN"/>
              </w:rPr>
              <w:t>及</w:t>
            </w:r>
            <w:r>
              <w:rPr>
                <w:rFonts w:hint="eastAsia" w:asciiTheme="minorEastAsia" w:hAnsiTheme="minorEastAsia" w:eastAsiaTheme="minorEastAsia" w:cstheme="minorEastAsia"/>
                <w:b w:val="0"/>
                <w:bCs w:val="0"/>
                <w:color w:val="000000"/>
                <w:sz w:val="24"/>
                <w:szCs w:val="24"/>
              </w:rPr>
              <w:t>应急维修措施等</w:t>
            </w:r>
            <w:r>
              <w:rPr>
                <w:rFonts w:hint="eastAsia" w:asciiTheme="minorEastAsia" w:hAnsiTheme="minorEastAsia" w:eastAsiaTheme="minorEastAsia" w:cstheme="minorEastAsia"/>
                <w:b w:val="0"/>
                <w:bCs w:val="0"/>
                <w:color w:val="000000"/>
                <w:sz w:val="24"/>
                <w:szCs w:val="24"/>
                <w:lang w:val="en-US" w:eastAsia="zh-CN"/>
              </w:rPr>
              <w:t>基本齐全</w:t>
            </w:r>
            <w:r>
              <w:rPr>
                <w:rFonts w:hint="eastAsia" w:asciiTheme="minorEastAsia" w:hAnsiTheme="minorEastAsia" w:eastAsiaTheme="minorEastAsia" w:cstheme="minorEastAsia"/>
                <w:b w:val="0"/>
                <w:bCs w:val="0"/>
                <w:color w:val="000000"/>
                <w:sz w:val="24"/>
                <w:szCs w:val="24"/>
              </w:rPr>
              <w:t>，得</w:t>
            </w:r>
            <w:r>
              <w:rPr>
                <w:rFonts w:hint="eastAsia" w:asciiTheme="minorEastAsia" w:hAnsiTheme="minorEastAsia" w:eastAsiaTheme="minorEastAsia" w:cstheme="minorEastAsia"/>
                <w:b w:val="0"/>
                <w:bCs w:val="0"/>
                <w:color w:val="000000"/>
                <w:sz w:val="24"/>
                <w:szCs w:val="24"/>
                <w:lang w:val="en-US" w:eastAsia="zh-CN"/>
              </w:rPr>
              <w:t>3</w:t>
            </w:r>
            <w:r>
              <w:rPr>
                <w:rFonts w:hint="eastAsia" w:asciiTheme="minorEastAsia" w:hAnsiTheme="minorEastAsia" w:eastAsiaTheme="minorEastAsia" w:cstheme="minorEastAsia"/>
                <w:b w:val="0"/>
                <w:bCs w:val="0"/>
                <w:color w:val="000000"/>
                <w:sz w:val="24"/>
                <w:szCs w:val="24"/>
              </w:rPr>
              <w:t>分；</w:t>
            </w:r>
          </w:p>
          <w:p w14:paraId="27BF16D0">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right="0" w:rightChars="0"/>
              <w:jc w:val="left"/>
              <w:textAlignment w:val="auto"/>
              <w:rPr>
                <w:rFonts w:hint="eastAsia" w:asciiTheme="minorEastAsia" w:hAnsiTheme="minorEastAsia" w:eastAsiaTheme="minorEastAsia" w:cstheme="minorEastAsia"/>
                <w:b w:val="0"/>
                <w:bCs w:val="0"/>
                <w:color w:val="000000"/>
                <w:sz w:val="24"/>
                <w:szCs w:val="24"/>
              </w:rPr>
            </w:pPr>
            <w:r>
              <w:rPr>
                <w:rFonts w:hint="eastAsia" w:asciiTheme="minorEastAsia" w:hAnsiTheme="minorEastAsia" w:eastAsiaTheme="minorEastAsia" w:cstheme="minorEastAsia"/>
                <w:b w:val="0"/>
                <w:bCs w:val="0"/>
                <w:color w:val="000000"/>
                <w:sz w:val="24"/>
                <w:szCs w:val="24"/>
                <w:lang w:val="en-US" w:eastAsia="zh-CN"/>
              </w:rPr>
              <w:t>3.</w:t>
            </w:r>
            <w:r>
              <w:rPr>
                <w:rFonts w:hint="eastAsia" w:asciiTheme="minorEastAsia" w:hAnsiTheme="minorEastAsia" w:eastAsiaTheme="minorEastAsia" w:cstheme="minorEastAsia"/>
                <w:b w:val="0"/>
                <w:bCs w:val="0"/>
                <w:color w:val="000000"/>
                <w:sz w:val="24"/>
                <w:szCs w:val="24"/>
              </w:rPr>
              <w:t>售后服务</w:t>
            </w:r>
            <w:r>
              <w:rPr>
                <w:rFonts w:hint="eastAsia" w:asciiTheme="minorEastAsia" w:hAnsiTheme="minorEastAsia" w:eastAsiaTheme="minorEastAsia" w:cstheme="minorEastAsia"/>
                <w:b w:val="0"/>
                <w:bCs w:val="0"/>
                <w:color w:val="000000"/>
                <w:sz w:val="24"/>
                <w:szCs w:val="24"/>
                <w:lang w:val="en-US" w:eastAsia="zh-CN"/>
              </w:rPr>
              <w:t>承诺</w:t>
            </w:r>
            <w:r>
              <w:rPr>
                <w:rFonts w:hint="eastAsia" w:asciiTheme="minorEastAsia" w:hAnsiTheme="minorEastAsia" w:eastAsiaTheme="minorEastAsia" w:cstheme="minorEastAsia"/>
                <w:b w:val="0"/>
                <w:bCs w:val="0"/>
                <w:color w:val="000000"/>
                <w:sz w:val="24"/>
                <w:szCs w:val="24"/>
              </w:rPr>
              <w:t>方案简单、响应</w:t>
            </w:r>
            <w:r>
              <w:rPr>
                <w:rFonts w:hint="eastAsia" w:asciiTheme="minorEastAsia" w:hAnsiTheme="minorEastAsia" w:eastAsiaTheme="minorEastAsia" w:cstheme="minorEastAsia"/>
                <w:b w:val="0"/>
                <w:bCs w:val="0"/>
                <w:color w:val="000000"/>
                <w:sz w:val="24"/>
                <w:szCs w:val="24"/>
                <w:lang w:val="en-US" w:eastAsia="zh-CN"/>
              </w:rPr>
              <w:t>时间较长</w:t>
            </w:r>
            <w:r>
              <w:rPr>
                <w:rFonts w:hint="eastAsia" w:asciiTheme="minorEastAsia" w:hAnsiTheme="minorEastAsia" w:eastAsiaTheme="minorEastAsia" w:cstheme="minorEastAsia"/>
                <w:b w:val="0"/>
                <w:bCs w:val="0"/>
                <w:color w:val="000000"/>
                <w:sz w:val="24"/>
                <w:szCs w:val="24"/>
              </w:rPr>
              <w:t>，维修人员配置</w:t>
            </w:r>
            <w:r>
              <w:rPr>
                <w:rFonts w:hint="eastAsia" w:asciiTheme="minorEastAsia" w:hAnsiTheme="minorEastAsia" w:eastAsiaTheme="minorEastAsia" w:cstheme="minorEastAsia"/>
                <w:b w:val="0"/>
                <w:bCs w:val="0"/>
                <w:color w:val="000000"/>
                <w:sz w:val="24"/>
                <w:szCs w:val="24"/>
                <w:lang w:val="en-US" w:eastAsia="zh-CN"/>
              </w:rPr>
              <w:t>及</w:t>
            </w:r>
            <w:r>
              <w:rPr>
                <w:rFonts w:hint="eastAsia" w:asciiTheme="minorEastAsia" w:hAnsiTheme="minorEastAsia" w:eastAsiaTheme="minorEastAsia" w:cstheme="minorEastAsia"/>
                <w:b w:val="0"/>
                <w:bCs w:val="0"/>
                <w:color w:val="000000"/>
                <w:sz w:val="24"/>
                <w:szCs w:val="24"/>
              </w:rPr>
              <w:t>应急维修措施等</w:t>
            </w:r>
            <w:r>
              <w:rPr>
                <w:rFonts w:hint="eastAsia" w:asciiTheme="minorEastAsia" w:hAnsiTheme="minorEastAsia" w:eastAsiaTheme="minorEastAsia" w:cstheme="minorEastAsia"/>
                <w:b w:val="0"/>
                <w:bCs w:val="0"/>
                <w:color w:val="000000"/>
                <w:sz w:val="24"/>
                <w:szCs w:val="24"/>
                <w:lang w:val="en-US" w:eastAsia="zh-CN"/>
              </w:rPr>
              <w:t>有待改善的</w:t>
            </w:r>
            <w:r>
              <w:rPr>
                <w:rFonts w:hint="eastAsia" w:asciiTheme="minorEastAsia" w:hAnsiTheme="minorEastAsia" w:eastAsiaTheme="minorEastAsia" w:cstheme="minorEastAsia"/>
                <w:b w:val="0"/>
                <w:bCs w:val="0"/>
                <w:color w:val="000000"/>
                <w:sz w:val="24"/>
                <w:szCs w:val="24"/>
              </w:rPr>
              <w:t>，得</w:t>
            </w:r>
            <w:r>
              <w:rPr>
                <w:rFonts w:hint="eastAsia" w:asciiTheme="minorEastAsia" w:hAnsiTheme="minorEastAsia" w:eastAsiaTheme="minorEastAsia" w:cstheme="minorEastAsia"/>
                <w:b w:val="0"/>
                <w:bCs w:val="0"/>
                <w:color w:val="000000"/>
                <w:sz w:val="24"/>
                <w:szCs w:val="24"/>
                <w:lang w:val="en-US" w:eastAsia="zh-CN"/>
              </w:rPr>
              <w:t>1</w:t>
            </w:r>
            <w:r>
              <w:rPr>
                <w:rFonts w:hint="eastAsia" w:asciiTheme="minorEastAsia" w:hAnsiTheme="minorEastAsia" w:eastAsiaTheme="minorEastAsia" w:cstheme="minorEastAsia"/>
                <w:b w:val="0"/>
                <w:bCs w:val="0"/>
                <w:color w:val="000000"/>
                <w:sz w:val="24"/>
                <w:szCs w:val="24"/>
              </w:rPr>
              <w:t>分；</w:t>
            </w:r>
          </w:p>
          <w:p w14:paraId="5E4205F0">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right="0" w:rightChars="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val="0"/>
                <w:color w:val="000000"/>
                <w:sz w:val="24"/>
                <w:szCs w:val="24"/>
                <w:lang w:val="en-US" w:eastAsia="zh-CN"/>
              </w:rPr>
              <w:t>4.</w:t>
            </w:r>
            <w:r>
              <w:rPr>
                <w:rFonts w:hint="eastAsia" w:asciiTheme="minorEastAsia" w:hAnsiTheme="minorEastAsia" w:eastAsiaTheme="minorEastAsia" w:cstheme="minorEastAsia"/>
                <w:b w:val="0"/>
                <w:bCs w:val="0"/>
                <w:color w:val="000000"/>
                <w:sz w:val="24"/>
                <w:szCs w:val="24"/>
              </w:rPr>
              <w:t>售后服务</w:t>
            </w:r>
            <w:r>
              <w:rPr>
                <w:rFonts w:hint="eastAsia" w:asciiTheme="minorEastAsia" w:hAnsiTheme="minorEastAsia" w:eastAsiaTheme="minorEastAsia" w:cstheme="minorEastAsia"/>
                <w:b w:val="0"/>
                <w:bCs w:val="0"/>
                <w:color w:val="000000"/>
                <w:sz w:val="24"/>
                <w:szCs w:val="24"/>
                <w:lang w:val="en-US" w:eastAsia="zh-CN"/>
              </w:rPr>
              <w:t>承诺</w:t>
            </w:r>
            <w:r>
              <w:rPr>
                <w:rFonts w:hint="eastAsia" w:asciiTheme="minorEastAsia" w:hAnsiTheme="minorEastAsia" w:eastAsiaTheme="minorEastAsia" w:cstheme="minorEastAsia"/>
                <w:b w:val="0"/>
                <w:bCs w:val="0"/>
                <w:color w:val="000000"/>
                <w:sz w:val="24"/>
                <w:szCs w:val="24"/>
              </w:rPr>
              <w:t>方案未提供或不可行，不得分。</w:t>
            </w:r>
          </w:p>
        </w:tc>
        <w:tc>
          <w:tcPr>
            <w:tcW w:w="1579" w:type="dxa"/>
            <w:tcBorders>
              <w:top w:val="single" w:color="auto" w:sz="4" w:space="0"/>
              <w:left w:val="single" w:color="auto" w:sz="4" w:space="0"/>
              <w:bottom w:val="single" w:color="auto" w:sz="4" w:space="0"/>
              <w:right w:val="single" w:color="auto" w:sz="4" w:space="0"/>
            </w:tcBorders>
            <w:vAlign w:val="center"/>
          </w:tcPr>
          <w:p w14:paraId="448253D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jc w:val="center"/>
              <w:textAlignment w:val="auto"/>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rPr>
              <w:t>0-</w:t>
            </w:r>
            <w:r>
              <w:rPr>
                <w:rFonts w:hint="eastAsia" w:asciiTheme="minorEastAsia" w:hAnsiTheme="minorEastAsia" w:eastAsiaTheme="minorEastAsia" w:cstheme="minorEastAsia"/>
                <w:b w:val="0"/>
                <w:bCs w:val="0"/>
                <w:color w:val="auto"/>
                <w:sz w:val="24"/>
                <w:szCs w:val="24"/>
                <w:highlight w:val="none"/>
                <w:lang w:val="en-US" w:eastAsia="zh-CN"/>
              </w:rPr>
              <w:t>5</w:t>
            </w:r>
            <w:r>
              <w:rPr>
                <w:rFonts w:hint="eastAsia" w:asciiTheme="minorEastAsia" w:hAnsiTheme="minorEastAsia" w:eastAsiaTheme="minorEastAsia" w:cstheme="minorEastAsia"/>
                <w:b w:val="0"/>
                <w:bCs w:val="0"/>
                <w:color w:val="auto"/>
                <w:sz w:val="24"/>
                <w:szCs w:val="24"/>
                <w:highlight w:val="none"/>
              </w:rPr>
              <w:t>分</w:t>
            </w:r>
          </w:p>
        </w:tc>
      </w:tr>
      <w:tr w14:paraId="180AD878">
        <w:trPr>
          <w:jc w:val="center"/>
        </w:trPr>
        <w:tc>
          <w:tcPr>
            <w:tcW w:w="867" w:type="pct"/>
            <w:vMerge w:val="continue"/>
            <w:tcBorders>
              <w:left w:val="single" w:color="auto" w:sz="4" w:space="0"/>
              <w:right w:val="single" w:color="auto" w:sz="4" w:space="0"/>
            </w:tcBorders>
            <w:vAlign w:val="center"/>
          </w:tcPr>
          <w:p w14:paraId="28143254">
            <w:pPr>
              <w:keepNext w:val="0"/>
              <w:keepLines w:val="0"/>
              <w:pageBreakBefore w:val="0"/>
              <w:widowControl w:val="0"/>
              <w:kinsoku/>
              <w:wordWrap/>
              <w:overflowPunct/>
              <w:topLinePunct w:val="0"/>
              <w:autoSpaceDE/>
              <w:autoSpaceDN/>
              <w:bidi w:val="0"/>
              <w:adjustRightInd/>
              <w:snapToGrid/>
              <w:spacing w:line="440" w:lineRule="exact"/>
              <w:ind w:firstLine="435"/>
              <w:jc w:val="center"/>
              <w:textAlignment w:val="auto"/>
              <w:rPr>
                <w:rFonts w:hint="eastAsia" w:asciiTheme="minorEastAsia" w:hAnsiTheme="minorEastAsia" w:eastAsiaTheme="minorEastAsia" w:cstheme="minorEastAsia"/>
                <w:b/>
                <w:bCs/>
                <w:color w:val="auto"/>
                <w:sz w:val="24"/>
                <w:szCs w:val="24"/>
                <w:highlight w:val="none"/>
              </w:rPr>
            </w:pPr>
          </w:p>
        </w:tc>
        <w:tc>
          <w:tcPr>
            <w:tcW w:w="1720" w:type="dxa"/>
            <w:tcBorders>
              <w:top w:val="single" w:color="auto" w:sz="4" w:space="0"/>
              <w:left w:val="single" w:color="auto" w:sz="4" w:space="0"/>
              <w:bottom w:val="single" w:color="auto" w:sz="4" w:space="0"/>
              <w:right w:val="single" w:color="auto" w:sz="4" w:space="0"/>
            </w:tcBorders>
            <w:vAlign w:val="center"/>
          </w:tcPr>
          <w:p w14:paraId="4449F3C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jc w:val="center"/>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 w:val="0"/>
                <w:bCs w:val="0"/>
                <w:color w:val="000000"/>
                <w:sz w:val="24"/>
                <w:szCs w:val="24"/>
              </w:rPr>
              <w:t>重难点和解决方案</w:t>
            </w:r>
          </w:p>
        </w:tc>
        <w:tc>
          <w:tcPr>
            <w:tcW w:w="3745" w:type="dxa"/>
            <w:tcBorders>
              <w:top w:val="single" w:color="auto" w:sz="4" w:space="0"/>
              <w:left w:val="single" w:color="auto" w:sz="4" w:space="0"/>
              <w:bottom w:val="single" w:color="auto" w:sz="4" w:space="0"/>
              <w:right w:val="single" w:color="auto" w:sz="4" w:space="0"/>
            </w:tcBorders>
            <w:vAlign w:val="center"/>
          </w:tcPr>
          <w:p w14:paraId="42E8B34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left"/>
              <w:textAlignment w:val="auto"/>
              <w:rPr>
                <w:rFonts w:hint="eastAsia" w:asciiTheme="minorEastAsia" w:hAnsiTheme="minorEastAsia" w:eastAsiaTheme="minorEastAsia" w:cstheme="minorEastAsia"/>
                <w:b w:val="0"/>
                <w:bCs w:val="0"/>
                <w:color w:val="000000"/>
                <w:sz w:val="24"/>
                <w:szCs w:val="24"/>
              </w:rPr>
            </w:pPr>
            <w:r>
              <w:rPr>
                <w:rFonts w:hint="eastAsia" w:asciiTheme="minorEastAsia" w:hAnsiTheme="minorEastAsia" w:eastAsiaTheme="minorEastAsia" w:cstheme="minorEastAsia"/>
                <w:b w:val="0"/>
                <w:bCs w:val="0"/>
                <w:color w:val="000000"/>
                <w:sz w:val="24"/>
                <w:szCs w:val="24"/>
              </w:rPr>
              <w:t>供应商提供针对本项目实施的重</w:t>
            </w:r>
            <w:bookmarkStart w:id="112" w:name="_GoBack"/>
            <w:bookmarkEnd w:id="112"/>
            <w:r>
              <w:rPr>
                <w:rFonts w:hint="eastAsia" w:asciiTheme="minorEastAsia" w:hAnsiTheme="minorEastAsia" w:eastAsiaTheme="minorEastAsia" w:cstheme="minorEastAsia"/>
                <w:b w:val="0"/>
                <w:bCs w:val="0"/>
                <w:color w:val="000000"/>
                <w:sz w:val="24"/>
                <w:szCs w:val="24"/>
              </w:rPr>
              <w:t>难点和解决方案。</w:t>
            </w:r>
          </w:p>
          <w:p w14:paraId="2AF401E4">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right="0" w:rightChars="0"/>
              <w:jc w:val="left"/>
              <w:textAlignment w:val="auto"/>
              <w:rPr>
                <w:rFonts w:hint="eastAsia" w:asciiTheme="minorEastAsia" w:hAnsiTheme="minorEastAsia" w:eastAsiaTheme="minorEastAsia" w:cstheme="minorEastAsia"/>
                <w:b w:val="0"/>
                <w:bCs w:val="0"/>
                <w:color w:val="000000"/>
                <w:sz w:val="24"/>
                <w:szCs w:val="24"/>
              </w:rPr>
            </w:pPr>
            <w:r>
              <w:rPr>
                <w:rFonts w:hint="eastAsia" w:asciiTheme="minorEastAsia" w:hAnsiTheme="minorEastAsia" w:eastAsiaTheme="minorEastAsia" w:cstheme="minorEastAsia"/>
                <w:b w:val="0"/>
                <w:bCs w:val="0"/>
                <w:color w:val="000000"/>
                <w:sz w:val="24"/>
                <w:szCs w:val="24"/>
                <w:lang w:val="en-US" w:eastAsia="zh-CN"/>
              </w:rPr>
              <w:t>1.</w:t>
            </w:r>
            <w:r>
              <w:rPr>
                <w:rFonts w:hint="eastAsia" w:asciiTheme="minorEastAsia" w:hAnsiTheme="minorEastAsia" w:eastAsiaTheme="minorEastAsia" w:cstheme="minorEastAsia"/>
                <w:b w:val="0"/>
                <w:bCs w:val="0"/>
                <w:color w:val="000000"/>
                <w:sz w:val="24"/>
                <w:szCs w:val="24"/>
              </w:rPr>
              <w:t>重难点和解决方案内容完整、详尽细致</w:t>
            </w:r>
            <w:r>
              <w:rPr>
                <w:rFonts w:hint="eastAsia" w:asciiTheme="minorEastAsia" w:hAnsiTheme="minorEastAsia" w:eastAsiaTheme="minorEastAsia" w:cstheme="minorEastAsia"/>
                <w:b w:val="0"/>
                <w:bCs w:val="0"/>
                <w:color w:val="000000"/>
                <w:sz w:val="24"/>
                <w:szCs w:val="24"/>
                <w:lang w:eastAsia="zh-CN"/>
              </w:rPr>
              <w:t>，</w:t>
            </w:r>
            <w:r>
              <w:rPr>
                <w:rFonts w:hint="eastAsia" w:asciiTheme="minorEastAsia" w:hAnsiTheme="minorEastAsia" w:eastAsiaTheme="minorEastAsia" w:cstheme="minorEastAsia"/>
                <w:b w:val="0"/>
                <w:bCs w:val="0"/>
                <w:color w:val="000000"/>
                <w:sz w:val="24"/>
                <w:szCs w:val="24"/>
              </w:rPr>
              <w:t>可行性、实用性、针对性强，得5分；</w:t>
            </w:r>
          </w:p>
          <w:p w14:paraId="3613DD0C">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Chars="0" w:right="0" w:rightChars="0"/>
              <w:jc w:val="left"/>
              <w:textAlignment w:val="auto"/>
              <w:rPr>
                <w:rFonts w:hint="eastAsia" w:asciiTheme="minorEastAsia" w:hAnsiTheme="minorEastAsia" w:eastAsiaTheme="minorEastAsia" w:cstheme="minorEastAsia"/>
                <w:b w:val="0"/>
                <w:bCs w:val="0"/>
                <w:color w:val="000000"/>
                <w:sz w:val="24"/>
                <w:szCs w:val="24"/>
              </w:rPr>
            </w:pPr>
            <w:r>
              <w:rPr>
                <w:rFonts w:hint="eastAsia" w:asciiTheme="minorEastAsia" w:hAnsiTheme="minorEastAsia" w:eastAsiaTheme="minorEastAsia" w:cstheme="minorEastAsia"/>
                <w:b w:val="0"/>
                <w:bCs w:val="0"/>
                <w:color w:val="000000"/>
                <w:sz w:val="24"/>
                <w:szCs w:val="24"/>
                <w:lang w:val="en-US" w:eastAsia="zh-CN"/>
              </w:rPr>
              <w:t>2.</w:t>
            </w:r>
            <w:r>
              <w:rPr>
                <w:rFonts w:hint="eastAsia" w:asciiTheme="minorEastAsia" w:hAnsiTheme="minorEastAsia" w:eastAsiaTheme="minorEastAsia" w:cstheme="minorEastAsia"/>
                <w:b w:val="0"/>
                <w:bCs w:val="0"/>
                <w:color w:val="000000"/>
                <w:sz w:val="24"/>
                <w:szCs w:val="24"/>
              </w:rPr>
              <w:t>重难点识别</w:t>
            </w:r>
            <w:r>
              <w:rPr>
                <w:rFonts w:hint="eastAsia" w:asciiTheme="minorEastAsia" w:hAnsiTheme="minorEastAsia" w:eastAsiaTheme="minorEastAsia" w:cstheme="minorEastAsia"/>
                <w:b w:val="0"/>
                <w:bCs w:val="0"/>
                <w:color w:val="000000"/>
                <w:sz w:val="24"/>
                <w:szCs w:val="24"/>
                <w:lang w:val="en-US" w:eastAsia="zh-CN"/>
              </w:rPr>
              <w:t>基本</w:t>
            </w:r>
            <w:r>
              <w:rPr>
                <w:rFonts w:hint="eastAsia" w:asciiTheme="minorEastAsia" w:hAnsiTheme="minorEastAsia" w:eastAsiaTheme="minorEastAsia" w:cstheme="minorEastAsia"/>
                <w:b w:val="0"/>
                <w:bCs w:val="0"/>
                <w:color w:val="000000"/>
                <w:sz w:val="24"/>
                <w:szCs w:val="24"/>
              </w:rPr>
              <w:t>全面，解决方案框架完整，措施可行，得</w:t>
            </w:r>
            <w:r>
              <w:rPr>
                <w:rFonts w:hint="eastAsia" w:asciiTheme="minorEastAsia" w:hAnsiTheme="minorEastAsia" w:eastAsiaTheme="minorEastAsia" w:cstheme="minorEastAsia"/>
                <w:b w:val="0"/>
                <w:bCs w:val="0"/>
                <w:color w:val="000000"/>
                <w:sz w:val="24"/>
                <w:szCs w:val="24"/>
                <w:lang w:val="en-US" w:eastAsia="zh-CN"/>
              </w:rPr>
              <w:t>3</w:t>
            </w:r>
            <w:r>
              <w:rPr>
                <w:rFonts w:hint="eastAsia" w:asciiTheme="minorEastAsia" w:hAnsiTheme="minorEastAsia" w:eastAsiaTheme="minorEastAsia" w:cstheme="minorEastAsia"/>
                <w:b w:val="0"/>
                <w:bCs w:val="0"/>
                <w:color w:val="000000"/>
                <w:sz w:val="24"/>
                <w:szCs w:val="24"/>
              </w:rPr>
              <w:t>分；</w:t>
            </w:r>
          </w:p>
          <w:p w14:paraId="69E9ED16">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Chars="0" w:right="0" w:rightChars="0"/>
              <w:jc w:val="left"/>
              <w:textAlignment w:val="auto"/>
              <w:rPr>
                <w:rFonts w:hint="eastAsia" w:asciiTheme="minorEastAsia" w:hAnsiTheme="minorEastAsia" w:eastAsiaTheme="minorEastAsia" w:cstheme="minorEastAsia"/>
                <w:b w:val="0"/>
                <w:bCs w:val="0"/>
                <w:color w:val="000000"/>
                <w:sz w:val="24"/>
                <w:szCs w:val="24"/>
              </w:rPr>
            </w:pPr>
            <w:r>
              <w:rPr>
                <w:rFonts w:hint="eastAsia" w:asciiTheme="minorEastAsia" w:hAnsiTheme="minorEastAsia" w:eastAsiaTheme="minorEastAsia" w:cstheme="minorEastAsia"/>
                <w:b w:val="0"/>
                <w:bCs w:val="0"/>
                <w:color w:val="000000"/>
                <w:sz w:val="24"/>
                <w:szCs w:val="24"/>
                <w:lang w:val="en-US" w:eastAsia="zh-CN"/>
              </w:rPr>
              <w:t>3.</w:t>
            </w:r>
            <w:r>
              <w:rPr>
                <w:rFonts w:hint="eastAsia" w:asciiTheme="minorEastAsia" w:hAnsiTheme="minorEastAsia" w:eastAsiaTheme="minorEastAsia" w:cstheme="minorEastAsia"/>
                <w:b w:val="0"/>
                <w:bCs w:val="0"/>
                <w:color w:val="000000"/>
                <w:sz w:val="24"/>
                <w:szCs w:val="24"/>
              </w:rPr>
              <w:t>重难点已列，解决方案可行性、实用性、针对性</w:t>
            </w:r>
            <w:r>
              <w:rPr>
                <w:rFonts w:hint="eastAsia" w:asciiTheme="minorEastAsia" w:hAnsiTheme="minorEastAsia" w:eastAsiaTheme="minorEastAsia" w:cstheme="minorEastAsia"/>
                <w:b w:val="0"/>
                <w:bCs w:val="0"/>
                <w:color w:val="000000"/>
                <w:sz w:val="24"/>
                <w:szCs w:val="24"/>
                <w:lang w:val="en-US" w:eastAsia="zh-CN"/>
              </w:rPr>
              <w:t>有待</w:t>
            </w:r>
            <w:r>
              <w:rPr>
                <w:rFonts w:hint="eastAsia" w:asciiTheme="minorEastAsia" w:hAnsiTheme="minorEastAsia" w:eastAsiaTheme="minorEastAsia" w:cstheme="minorEastAsia"/>
                <w:b w:val="0"/>
                <w:bCs w:val="0"/>
                <w:color w:val="000000"/>
                <w:sz w:val="24"/>
                <w:szCs w:val="24"/>
              </w:rPr>
              <w:t xml:space="preserve">进一步改善，得1分； </w:t>
            </w:r>
          </w:p>
          <w:p w14:paraId="7E810398">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0" w:firstLineChars="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val="0"/>
                <w:color w:val="000000"/>
                <w:sz w:val="24"/>
                <w:szCs w:val="24"/>
                <w:lang w:val="en-US" w:eastAsia="zh-CN"/>
              </w:rPr>
              <w:t>4</w:t>
            </w:r>
            <w:r>
              <w:rPr>
                <w:rFonts w:hint="eastAsia" w:asciiTheme="minorEastAsia" w:hAnsiTheme="minorEastAsia" w:eastAsiaTheme="minorEastAsia" w:cstheme="minorEastAsia"/>
                <w:b w:val="0"/>
                <w:bCs w:val="0"/>
                <w:color w:val="000000"/>
                <w:sz w:val="24"/>
                <w:szCs w:val="24"/>
              </w:rPr>
              <w:t>.方案未提供或不可行，不得分。</w:t>
            </w:r>
          </w:p>
        </w:tc>
        <w:tc>
          <w:tcPr>
            <w:tcW w:w="1579" w:type="dxa"/>
            <w:tcBorders>
              <w:top w:val="single" w:color="auto" w:sz="4" w:space="0"/>
              <w:left w:val="single" w:color="auto" w:sz="4" w:space="0"/>
              <w:bottom w:val="single" w:color="auto" w:sz="4" w:space="0"/>
              <w:right w:val="single" w:color="auto" w:sz="4" w:space="0"/>
            </w:tcBorders>
            <w:vAlign w:val="center"/>
          </w:tcPr>
          <w:p w14:paraId="3B8A416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jc w:val="center"/>
              <w:textAlignment w:val="auto"/>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rPr>
              <w:t>0-</w:t>
            </w:r>
            <w:r>
              <w:rPr>
                <w:rFonts w:hint="eastAsia" w:asciiTheme="minorEastAsia" w:hAnsiTheme="minorEastAsia" w:eastAsiaTheme="minorEastAsia" w:cstheme="minorEastAsia"/>
                <w:b w:val="0"/>
                <w:bCs w:val="0"/>
                <w:color w:val="auto"/>
                <w:sz w:val="24"/>
                <w:szCs w:val="24"/>
                <w:highlight w:val="none"/>
                <w:lang w:val="en-US" w:eastAsia="zh-CN"/>
              </w:rPr>
              <w:t>5</w:t>
            </w:r>
            <w:r>
              <w:rPr>
                <w:rFonts w:hint="eastAsia" w:asciiTheme="minorEastAsia" w:hAnsiTheme="minorEastAsia" w:eastAsiaTheme="minorEastAsia" w:cstheme="minorEastAsia"/>
                <w:b w:val="0"/>
                <w:bCs w:val="0"/>
                <w:color w:val="auto"/>
                <w:sz w:val="24"/>
                <w:szCs w:val="24"/>
                <w:highlight w:val="none"/>
              </w:rPr>
              <w:t>分</w:t>
            </w:r>
          </w:p>
        </w:tc>
      </w:tr>
      <w:tr w14:paraId="00BDD9EC">
        <w:trPr>
          <w:jc w:val="center"/>
        </w:trPr>
        <w:tc>
          <w:tcPr>
            <w:tcW w:w="867" w:type="pct"/>
            <w:tcBorders>
              <w:left w:val="single" w:color="auto" w:sz="4" w:space="0"/>
              <w:right w:val="single" w:color="auto" w:sz="4" w:space="0"/>
            </w:tcBorders>
            <w:vAlign w:val="center"/>
          </w:tcPr>
          <w:p w14:paraId="5CDC8C66">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价格分</w:t>
            </w:r>
          </w:p>
          <w:p w14:paraId="3DC3A02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u w:val="single"/>
                <w:lang w:val="en-US" w:eastAsia="zh-CN"/>
              </w:rPr>
              <w:t>10</w:t>
            </w:r>
            <w:r>
              <w:rPr>
                <w:rFonts w:hint="eastAsia" w:asciiTheme="minorEastAsia" w:hAnsiTheme="minorEastAsia" w:eastAsiaTheme="minorEastAsia" w:cstheme="minorEastAsia"/>
                <w:color w:val="auto"/>
                <w:sz w:val="24"/>
                <w:szCs w:val="24"/>
                <w:highlight w:val="none"/>
              </w:rPr>
              <w:t>分）</w:t>
            </w:r>
          </w:p>
        </w:tc>
        <w:tc>
          <w:tcPr>
            <w:tcW w:w="4132" w:type="pct"/>
            <w:gridSpan w:val="3"/>
            <w:tcBorders>
              <w:top w:val="single" w:color="auto" w:sz="4" w:space="0"/>
              <w:left w:val="single" w:color="auto" w:sz="4" w:space="0"/>
              <w:bottom w:val="single" w:color="auto" w:sz="4" w:space="0"/>
              <w:right w:val="single" w:color="auto" w:sz="4" w:space="0"/>
            </w:tcBorders>
            <w:vAlign w:val="center"/>
          </w:tcPr>
          <w:p w14:paraId="4C049A1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价格分统一采用低价优先法，即满足磋商文件要求且最后报价最低的供应商的价格为磋商基准价，其价格分为满分</w:t>
            </w:r>
            <w:r>
              <w:rPr>
                <w:rFonts w:hint="eastAsia" w:asciiTheme="minorEastAsia" w:hAnsiTheme="minorEastAsia" w:eastAsiaTheme="minorEastAsia" w:cstheme="minorEastAsia"/>
                <w:color w:val="auto"/>
                <w:sz w:val="24"/>
                <w:szCs w:val="24"/>
                <w:highlight w:val="none"/>
                <w:u w:val="single"/>
                <w:lang w:val="en-US" w:eastAsia="zh-CN"/>
              </w:rPr>
              <w:t>10</w:t>
            </w:r>
            <w:r>
              <w:rPr>
                <w:rFonts w:hint="eastAsia" w:asciiTheme="minorEastAsia" w:hAnsiTheme="minorEastAsia" w:eastAsiaTheme="minorEastAsia" w:cstheme="minorEastAsia"/>
                <w:color w:val="auto"/>
                <w:sz w:val="24"/>
                <w:szCs w:val="24"/>
                <w:highlight w:val="none"/>
              </w:rPr>
              <w:t>分。其他供应商的价格分统一按照下列公式计算：</w:t>
            </w:r>
          </w:p>
          <w:p w14:paraId="3A14FEF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color w:val="auto"/>
                <w:sz w:val="24"/>
                <w:szCs w:val="24"/>
                <w:highlight w:val="none"/>
              </w:rPr>
              <w:t>磋商报价得分＝（磋商基准价/最后磋商报价）×</w:t>
            </w:r>
            <w:r>
              <w:rPr>
                <w:rFonts w:hint="eastAsia" w:asciiTheme="minorEastAsia" w:hAnsiTheme="minorEastAsia" w:eastAsiaTheme="minorEastAsia" w:cstheme="minorEastAsia"/>
                <w:color w:val="auto"/>
                <w:sz w:val="24"/>
                <w:szCs w:val="24"/>
                <w:highlight w:val="none"/>
                <w:u w:val="single"/>
                <w:lang w:val="en-US" w:eastAsia="zh-CN"/>
              </w:rPr>
              <w:t>10</w:t>
            </w:r>
            <w:r>
              <w:rPr>
                <w:rFonts w:hint="eastAsia" w:asciiTheme="minorEastAsia" w:hAnsiTheme="minorEastAsia" w:eastAsiaTheme="minorEastAsia" w:cstheme="minorEastAsia"/>
                <w:color w:val="auto"/>
                <w:sz w:val="24"/>
                <w:szCs w:val="24"/>
                <w:highlight w:val="none"/>
              </w:rPr>
              <w:t>％×100</w:t>
            </w:r>
          </w:p>
        </w:tc>
      </w:tr>
    </w:tbl>
    <w:p w14:paraId="37ADDFC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3</w:t>
      </w:r>
      <w:r>
        <w:rPr>
          <w:rFonts w:asciiTheme="minorEastAsia" w:hAnsiTheme="minorEastAsia" w:eastAsiaTheme="minorEastAsia"/>
          <w:color w:val="auto"/>
          <w:sz w:val="24"/>
          <w:highlight w:val="none"/>
        </w:rPr>
        <w:t>.3</w:t>
      </w:r>
      <w:r>
        <w:rPr>
          <w:rFonts w:hint="eastAsia" w:asciiTheme="minorEastAsia" w:hAnsiTheme="minorEastAsia" w:eastAsiaTheme="minorEastAsia"/>
          <w:color w:val="auto"/>
          <w:sz w:val="24"/>
          <w:highlight w:val="none"/>
        </w:rPr>
        <w:t>分值汇总</w:t>
      </w:r>
    </w:p>
    <w:p w14:paraId="52D6F7F7">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1）磋商小组各成员应当独立对每个有效响应的文件进行评价、打分，然后汇总每个供应商每项评分因素的得分，再取各位评委评分之平均值，四舍五入保留至小数点后两位数，得到该供应商的技术资信分。</w:t>
      </w:r>
    </w:p>
    <w:p w14:paraId="5568FBEE">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2）将每个供应商的技术资信分加上根据上述标准计算出的价格分，即为该供应商的综合总得分。</w:t>
      </w:r>
    </w:p>
    <w:p w14:paraId="0D423006">
      <w:pPr>
        <w:widowControl/>
        <w:jc w:val="left"/>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br w:type="page"/>
      </w:r>
    </w:p>
    <w:p w14:paraId="02272D68">
      <w:pPr>
        <w:spacing w:line="360" w:lineRule="auto"/>
        <w:jc w:val="center"/>
        <w:outlineLvl w:val="0"/>
        <w:rPr>
          <w:rFonts w:asciiTheme="minorEastAsia" w:hAnsiTheme="minorEastAsia" w:eastAsiaTheme="minorEastAsia"/>
          <w:b/>
          <w:color w:val="auto"/>
          <w:sz w:val="28"/>
          <w:highlight w:val="none"/>
        </w:rPr>
      </w:pPr>
      <w:bookmarkStart w:id="40" w:name="_Toc31277"/>
      <w:r>
        <w:rPr>
          <w:rFonts w:hint="eastAsia" w:asciiTheme="minorEastAsia" w:hAnsiTheme="minorEastAsia" w:eastAsiaTheme="minorEastAsia"/>
          <w:b/>
          <w:color w:val="auto"/>
          <w:sz w:val="28"/>
          <w:highlight w:val="none"/>
        </w:rPr>
        <w:t xml:space="preserve">第五章  </w:t>
      </w:r>
      <w:r>
        <w:rPr>
          <w:rFonts w:asciiTheme="minorEastAsia" w:hAnsiTheme="minorEastAsia" w:eastAsiaTheme="minorEastAsia"/>
          <w:b/>
          <w:color w:val="auto"/>
          <w:sz w:val="28"/>
          <w:highlight w:val="none"/>
        </w:rPr>
        <w:t>政府采购合同</w:t>
      </w:r>
      <w:bookmarkEnd w:id="40"/>
    </w:p>
    <w:p w14:paraId="77978E73">
      <w:pPr>
        <w:pStyle w:val="158"/>
        <w:spacing w:line="480" w:lineRule="auto"/>
        <w:jc w:val="center"/>
        <w:rPr>
          <w:rFonts w:hint="eastAsia" w:ascii="方正小标宋简体" w:eastAsia="方正小标宋简体"/>
          <w:b w:val="0"/>
          <w:bCs w:val="0"/>
          <w:i w:val="0"/>
          <w:iCs w:val="0"/>
          <w:color w:val="000000"/>
          <w:sz w:val="44"/>
          <w:szCs w:val="44"/>
          <w:lang w:val="en-US" w:eastAsia="zh-CN"/>
        </w:rPr>
      </w:pPr>
      <w:bookmarkStart w:id="41" w:name="_Toc130919120"/>
      <w:bookmarkStart w:id="42" w:name="_Toc28799376"/>
      <w:bookmarkStart w:id="43" w:name="_Toc9907"/>
    </w:p>
    <w:p w14:paraId="67D09E64">
      <w:pPr>
        <w:pStyle w:val="158"/>
        <w:spacing w:line="480" w:lineRule="auto"/>
        <w:jc w:val="center"/>
        <w:rPr>
          <w:rFonts w:hint="eastAsia" w:ascii="宋体" w:hAnsi="宋体" w:cs="黑体"/>
          <w:b/>
          <w:bCs/>
          <w:color w:val="000000"/>
          <w:kern w:val="0"/>
          <w:sz w:val="44"/>
          <w:szCs w:val="44"/>
        </w:rPr>
      </w:pPr>
      <w:r>
        <w:rPr>
          <w:rFonts w:hint="eastAsia" w:ascii="方正小标宋简体" w:eastAsia="方正小标宋简体"/>
          <w:b w:val="0"/>
          <w:bCs w:val="0"/>
          <w:i w:val="0"/>
          <w:iCs w:val="0"/>
          <w:color w:val="000000"/>
          <w:sz w:val="44"/>
          <w:szCs w:val="44"/>
          <w:lang w:val="en-US" w:eastAsia="zh-CN"/>
        </w:rPr>
        <w:t>安徽财经大学东校区北苑2、15学生公寓楼维修工程</w:t>
      </w:r>
      <w:r>
        <w:rPr>
          <w:rFonts w:hint="eastAsia" w:ascii="宋体" w:hAnsi="宋体" w:cs="黑体"/>
          <w:b/>
          <w:bCs/>
          <w:color w:val="000000"/>
          <w:kern w:val="0"/>
          <w:sz w:val="44"/>
          <w:szCs w:val="44"/>
        </w:rPr>
        <w:t>建设合同</w:t>
      </w:r>
    </w:p>
    <w:p w14:paraId="7672895F">
      <w:pPr>
        <w:pStyle w:val="158"/>
        <w:rPr>
          <w:rFonts w:ascii="黑体" w:hAnsi="黑体" w:eastAsia="黑体"/>
          <w:b/>
          <w:sz w:val="36"/>
          <w:szCs w:val="36"/>
        </w:rPr>
      </w:pPr>
    </w:p>
    <w:p w14:paraId="356FC73A">
      <w:pPr>
        <w:pStyle w:val="158"/>
        <w:jc w:val="center"/>
        <w:rPr>
          <w:rFonts w:ascii="黑体" w:hAnsi="黑体" w:eastAsia="黑体"/>
          <w:b/>
          <w:sz w:val="36"/>
          <w:szCs w:val="36"/>
        </w:rPr>
      </w:pPr>
    </w:p>
    <w:p w14:paraId="18F0B88E">
      <w:pPr>
        <w:pStyle w:val="158"/>
        <w:jc w:val="center"/>
        <w:rPr>
          <w:rFonts w:ascii="黑体" w:hAnsi="黑体" w:eastAsia="黑体"/>
          <w:b/>
          <w:sz w:val="36"/>
          <w:szCs w:val="36"/>
        </w:rPr>
      </w:pPr>
    </w:p>
    <w:p w14:paraId="0E770D14">
      <w:pPr>
        <w:pStyle w:val="158"/>
        <w:jc w:val="center"/>
        <w:rPr>
          <w:rFonts w:ascii="黑体" w:hAnsi="黑体" w:eastAsia="黑体"/>
          <w:b/>
          <w:sz w:val="36"/>
          <w:szCs w:val="36"/>
        </w:rPr>
      </w:pPr>
    </w:p>
    <w:p w14:paraId="12EB998F">
      <w:pPr>
        <w:pStyle w:val="158"/>
        <w:jc w:val="center"/>
        <w:rPr>
          <w:rFonts w:ascii="黑体" w:hAnsi="黑体" w:eastAsia="黑体"/>
          <w:b/>
          <w:sz w:val="36"/>
          <w:szCs w:val="36"/>
        </w:rPr>
      </w:pPr>
    </w:p>
    <w:p w14:paraId="2D902508">
      <w:pPr>
        <w:spacing w:line="400" w:lineRule="exact"/>
        <w:jc w:val="center"/>
        <w:rPr>
          <w:rFonts w:hint="default" w:ascii="仿宋" w:hAnsi="仿宋" w:eastAsia="仿宋"/>
          <w:b/>
          <w:bCs/>
          <w:sz w:val="36"/>
          <w:szCs w:val="36"/>
          <w:u w:val="single"/>
          <w:lang w:val="en-US" w:eastAsia="zh-CN"/>
        </w:rPr>
      </w:pPr>
      <w:r>
        <w:rPr>
          <w:rFonts w:hint="eastAsia" w:ascii="仿宋" w:hAnsi="仿宋" w:eastAsia="仿宋"/>
          <w:b/>
          <w:bCs/>
          <w:sz w:val="36"/>
          <w:szCs w:val="36"/>
        </w:rPr>
        <w:t>合同编号：</w:t>
      </w:r>
      <w:r>
        <w:rPr>
          <w:rFonts w:ascii="仿宋" w:hAnsi="仿宋" w:eastAsia="仿宋"/>
          <w:b/>
          <w:bCs/>
          <w:sz w:val="36"/>
          <w:szCs w:val="36"/>
          <w:u w:val="single"/>
        </w:rPr>
        <w:t>AC</w:t>
      </w:r>
      <w:r>
        <w:rPr>
          <w:rFonts w:hint="eastAsia" w:ascii="仿宋" w:hAnsi="仿宋" w:eastAsia="仿宋"/>
          <w:b/>
          <w:bCs/>
          <w:sz w:val="36"/>
          <w:szCs w:val="36"/>
          <w:u w:val="single"/>
          <w:lang w:val="en-US" w:eastAsia="zh-CN"/>
        </w:rPr>
        <w:t>HQ</w:t>
      </w:r>
      <w:r>
        <w:rPr>
          <w:rFonts w:ascii="仿宋" w:hAnsi="仿宋" w:eastAsia="仿宋"/>
          <w:b/>
          <w:bCs/>
          <w:sz w:val="36"/>
          <w:szCs w:val="36"/>
          <w:u w:val="single"/>
        </w:rPr>
        <w:t>WX-202</w:t>
      </w:r>
      <w:r>
        <w:rPr>
          <w:rFonts w:hint="eastAsia" w:ascii="仿宋" w:hAnsi="仿宋" w:eastAsia="仿宋"/>
          <w:b/>
          <w:bCs/>
          <w:sz w:val="36"/>
          <w:szCs w:val="36"/>
          <w:u w:val="single"/>
          <w:lang w:val="en-US" w:eastAsia="zh-CN"/>
        </w:rPr>
        <w:t>6</w:t>
      </w:r>
      <w:r>
        <w:rPr>
          <w:rFonts w:ascii="仿宋" w:hAnsi="仿宋" w:eastAsia="仿宋"/>
          <w:b/>
          <w:bCs/>
          <w:sz w:val="36"/>
          <w:szCs w:val="36"/>
          <w:u w:val="single"/>
        </w:rPr>
        <w:t>-</w:t>
      </w:r>
      <w:r>
        <w:rPr>
          <w:rFonts w:hint="eastAsia" w:ascii="仿宋" w:hAnsi="仿宋" w:eastAsia="仿宋"/>
          <w:b/>
          <w:bCs/>
          <w:sz w:val="36"/>
          <w:szCs w:val="36"/>
          <w:u w:val="single"/>
          <w:lang w:val="en-US" w:eastAsia="zh-CN"/>
        </w:rPr>
        <w:t xml:space="preserve">   </w:t>
      </w:r>
    </w:p>
    <w:p w14:paraId="44982F6C">
      <w:pPr>
        <w:pStyle w:val="158"/>
        <w:jc w:val="center"/>
        <w:rPr>
          <w:rFonts w:ascii="仿宋" w:hAnsi="仿宋" w:eastAsia="仿宋"/>
          <w:b/>
          <w:sz w:val="24"/>
        </w:rPr>
      </w:pPr>
    </w:p>
    <w:p w14:paraId="4B075E32">
      <w:pPr>
        <w:pStyle w:val="158"/>
        <w:jc w:val="center"/>
        <w:rPr>
          <w:rFonts w:ascii="仿宋" w:hAnsi="仿宋" w:eastAsia="仿宋"/>
          <w:b/>
          <w:sz w:val="24"/>
        </w:rPr>
      </w:pPr>
    </w:p>
    <w:p w14:paraId="0394739F">
      <w:pPr>
        <w:pStyle w:val="158"/>
        <w:jc w:val="center"/>
        <w:rPr>
          <w:rFonts w:ascii="仿宋" w:hAnsi="仿宋" w:eastAsia="仿宋"/>
          <w:b/>
          <w:sz w:val="24"/>
        </w:rPr>
      </w:pPr>
    </w:p>
    <w:p w14:paraId="61882E8C">
      <w:pPr>
        <w:pStyle w:val="158"/>
        <w:jc w:val="both"/>
        <w:rPr>
          <w:rFonts w:ascii="仿宋" w:hAnsi="仿宋" w:eastAsia="仿宋"/>
          <w:b/>
          <w:sz w:val="24"/>
        </w:rPr>
      </w:pPr>
    </w:p>
    <w:p w14:paraId="343FEBD1">
      <w:pPr>
        <w:pStyle w:val="158"/>
        <w:jc w:val="center"/>
        <w:rPr>
          <w:rFonts w:ascii="仿宋" w:hAnsi="仿宋" w:eastAsia="仿宋"/>
          <w:b/>
          <w:sz w:val="24"/>
        </w:rPr>
      </w:pPr>
    </w:p>
    <w:p w14:paraId="076AE442">
      <w:pPr>
        <w:pStyle w:val="158"/>
        <w:jc w:val="center"/>
        <w:rPr>
          <w:rFonts w:hint="eastAsia" w:ascii="宋体" w:hAnsi="宋体" w:eastAsia="宋体" w:cs="Times New Roman"/>
          <w:b/>
          <w:sz w:val="28"/>
          <w:szCs w:val="28"/>
        </w:rPr>
      </w:pPr>
      <w:r>
        <w:rPr>
          <w:rFonts w:hint="eastAsia" w:ascii="宋体" w:hAnsi="宋体"/>
          <w:b/>
          <w:sz w:val="28"/>
          <w:szCs w:val="28"/>
        </w:rPr>
        <w:t>签订日期：202</w:t>
      </w:r>
      <w:r>
        <w:rPr>
          <w:rFonts w:hint="eastAsia" w:ascii="宋体" w:hAnsi="宋体"/>
          <w:b/>
          <w:sz w:val="28"/>
          <w:szCs w:val="28"/>
          <w:lang w:val="en-US" w:eastAsia="zh-CN"/>
        </w:rPr>
        <w:t>6</w:t>
      </w:r>
      <w:r>
        <w:rPr>
          <w:rFonts w:hint="eastAsia" w:ascii="宋体" w:hAnsi="宋体"/>
          <w:b/>
          <w:sz w:val="28"/>
          <w:szCs w:val="28"/>
        </w:rPr>
        <w:t>年</w:t>
      </w:r>
      <w:r>
        <w:rPr>
          <w:rFonts w:hint="eastAsia" w:ascii="宋体" w:hAnsi="宋体"/>
          <w:b/>
          <w:sz w:val="28"/>
          <w:szCs w:val="28"/>
          <w:lang w:val="en-US" w:eastAsia="zh-CN"/>
        </w:rPr>
        <w:t xml:space="preserve">  </w:t>
      </w:r>
      <w:r>
        <w:rPr>
          <w:rFonts w:hint="eastAsia" w:ascii="宋体" w:hAnsi="宋体"/>
          <w:b/>
          <w:sz w:val="28"/>
          <w:szCs w:val="28"/>
        </w:rPr>
        <w:t>月</w:t>
      </w:r>
      <w:r>
        <w:rPr>
          <w:rFonts w:hint="eastAsia" w:ascii="宋体" w:hAnsi="宋体"/>
          <w:b/>
          <w:sz w:val="28"/>
          <w:szCs w:val="28"/>
          <w:lang w:val="en-US" w:eastAsia="zh-CN"/>
        </w:rPr>
        <w:t xml:space="preserve">  </w:t>
      </w:r>
      <w:r>
        <w:rPr>
          <w:rFonts w:hint="eastAsia" w:ascii="宋体" w:hAnsi="宋体" w:eastAsia="宋体" w:cs="Times New Roman"/>
          <w:b/>
          <w:sz w:val="28"/>
          <w:szCs w:val="28"/>
        </w:rPr>
        <w:t>日</w:t>
      </w:r>
    </w:p>
    <w:p w14:paraId="5B58B310">
      <w:pPr>
        <w:pStyle w:val="158"/>
        <w:tabs>
          <w:tab w:val="left" w:pos="2354"/>
        </w:tabs>
        <w:jc w:val="left"/>
        <w:rPr>
          <w:rFonts w:hint="eastAsia" w:ascii="仿宋" w:hAnsi="仿宋" w:eastAsia="仿宋"/>
          <w:b/>
          <w:sz w:val="24"/>
        </w:rPr>
      </w:pPr>
      <w:r>
        <w:rPr>
          <w:rFonts w:hint="eastAsia" w:ascii="仿宋" w:hAnsi="仿宋" w:eastAsia="仿宋"/>
          <w:b/>
          <w:sz w:val="24"/>
        </w:rPr>
        <w:tab/>
      </w:r>
    </w:p>
    <w:p w14:paraId="265F1FF7">
      <w:pPr>
        <w:pStyle w:val="158"/>
        <w:tabs>
          <w:tab w:val="left" w:pos="2354"/>
        </w:tabs>
        <w:jc w:val="left"/>
        <w:rPr>
          <w:rFonts w:hint="eastAsia" w:ascii="仿宋" w:hAnsi="仿宋" w:eastAsia="仿宋"/>
          <w:b/>
          <w:sz w:val="24"/>
        </w:rPr>
      </w:pPr>
    </w:p>
    <w:p w14:paraId="3A6C4A42">
      <w:pPr>
        <w:pStyle w:val="158"/>
        <w:tabs>
          <w:tab w:val="left" w:pos="2354"/>
        </w:tabs>
        <w:jc w:val="left"/>
        <w:rPr>
          <w:rFonts w:hint="eastAsia" w:ascii="仿宋" w:hAnsi="仿宋" w:eastAsia="仿宋"/>
          <w:b/>
          <w:sz w:val="24"/>
        </w:rPr>
      </w:pPr>
    </w:p>
    <w:p w14:paraId="2B4465FA">
      <w:pPr>
        <w:pStyle w:val="158"/>
        <w:jc w:val="center"/>
        <w:rPr>
          <w:rFonts w:ascii="仿宋" w:hAnsi="仿宋" w:eastAsia="仿宋"/>
          <w:b/>
          <w:sz w:val="24"/>
        </w:rPr>
      </w:pPr>
    </w:p>
    <w:p w14:paraId="37A15BC2">
      <w:pPr>
        <w:pStyle w:val="158"/>
        <w:jc w:val="center"/>
        <w:rPr>
          <w:rFonts w:ascii="仿宋" w:hAnsi="仿宋" w:eastAsia="仿宋"/>
          <w:b/>
          <w:sz w:val="24"/>
        </w:rPr>
      </w:pPr>
    </w:p>
    <w:p w14:paraId="33A488F6">
      <w:pPr>
        <w:spacing w:line="480" w:lineRule="exact"/>
        <w:jc w:val="center"/>
        <w:rPr>
          <w:rFonts w:hint="eastAsia" w:ascii="宋体" w:hAnsi="宋体"/>
          <w:b/>
          <w:sz w:val="32"/>
          <w:szCs w:val="22"/>
        </w:rPr>
      </w:pPr>
      <w:bookmarkStart w:id="44" w:name="_Toc15656489"/>
      <w:r>
        <w:rPr>
          <w:rFonts w:hint="eastAsia" w:ascii="宋体" w:hAnsi="宋体"/>
          <w:b/>
          <w:sz w:val="32"/>
          <w:szCs w:val="22"/>
        </w:rPr>
        <w:t>建设工程施工合同</w:t>
      </w:r>
    </w:p>
    <w:p w14:paraId="1F1F8637">
      <w:pPr>
        <w:keepNext w:val="0"/>
        <w:keepLines w:val="0"/>
        <w:pageBreakBefore w:val="0"/>
        <w:widowControl w:val="0"/>
        <w:numPr>
          <w:ilvl w:val="0"/>
          <w:numId w:val="2"/>
        </w:numPr>
        <w:kinsoku/>
        <w:wordWrap/>
        <w:overflowPunct/>
        <w:topLinePunct w:val="0"/>
        <w:bidi w:val="0"/>
        <w:spacing w:line="440" w:lineRule="exact"/>
        <w:jc w:val="center"/>
        <w:textAlignment w:val="auto"/>
        <w:rPr>
          <w:rFonts w:hint="eastAsia" w:ascii="宋体" w:hAnsi="宋体"/>
          <w:b/>
          <w:sz w:val="24"/>
        </w:rPr>
      </w:pPr>
      <w:r>
        <w:rPr>
          <w:rFonts w:hint="eastAsia" w:ascii="宋体" w:hAnsi="宋体"/>
          <w:b/>
          <w:sz w:val="24"/>
        </w:rPr>
        <w:t xml:space="preserve"> 合同协议书</w:t>
      </w:r>
      <w:bookmarkEnd w:id="44"/>
    </w:p>
    <w:p w14:paraId="3577CF3C">
      <w:pPr>
        <w:pStyle w:val="2"/>
        <w:numPr>
          <w:ilvl w:val="0"/>
          <w:numId w:val="0"/>
        </w:numPr>
        <w:rPr>
          <w:rFonts w:hint="eastAsia"/>
        </w:rPr>
      </w:pPr>
    </w:p>
    <w:p w14:paraId="3C3B9849">
      <w:pPr>
        <w:pStyle w:val="158"/>
        <w:keepNext w:val="0"/>
        <w:keepLines w:val="0"/>
        <w:pageBreakBefore w:val="0"/>
        <w:widowControl w:val="0"/>
        <w:kinsoku/>
        <w:wordWrap/>
        <w:overflowPunct/>
        <w:topLinePunct w:val="0"/>
        <w:bidi w:val="0"/>
        <w:adjustRightInd/>
        <w:snapToGrid/>
        <w:spacing w:line="440" w:lineRule="exact"/>
        <w:ind w:firstLine="480" w:firstLineChars="200"/>
        <w:textAlignment w:val="auto"/>
        <w:rPr>
          <w:rFonts w:hint="eastAsia" w:asciiTheme="minorEastAsia" w:hAnsiTheme="minorEastAsia" w:eastAsiaTheme="minorEastAsia" w:cstheme="minorEastAsia"/>
          <w:b/>
          <w:color w:val="000000"/>
          <w:sz w:val="24"/>
          <w:szCs w:val="24"/>
          <w:u w:val="single"/>
          <w:lang w:eastAsia="zh-CN"/>
        </w:rPr>
      </w:pPr>
      <w:r>
        <w:rPr>
          <w:rFonts w:hint="eastAsia" w:asciiTheme="minorEastAsia" w:hAnsiTheme="minorEastAsia" w:eastAsiaTheme="minorEastAsia" w:cstheme="minorEastAsia"/>
          <w:b/>
          <w:color w:val="000000"/>
          <w:sz w:val="24"/>
          <w:szCs w:val="24"/>
        </w:rPr>
        <w:t>发包人（甲方）：</w:t>
      </w:r>
      <w:r>
        <w:rPr>
          <w:rFonts w:hint="eastAsia" w:asciiTheme="minorEastAsia" w:hAnsiTheme="minorEastAsia" w:eastAsiaTheme="minorEastAsia" w:cstheme="minorEastAsia"/>
          <w:b/>
          <w:bCs w:val="0"/>
          <w:color w:val="000000"/>
          <w:sz w:val="24"/>
          <w:szCs w:val="24"/>
          <w:u w:val="single"/>
        </w:rPr>
        <w:t>安徽财经大学</w:t>
      </w:r>
      <w:r>
        <w:rPr>
          <w:rFonts w:hint="eastAsia" w:asciiTheme="minorEastAsia" w:hAnsiTheme="minorEastAsia" w:eastAsiaTheme="minorEastAsia" w:cstheme="minorEastAsia"/>
          <w:b/>
          <w:color w:val="000000"/>
          <w:sz w:val="24"/>
          <w:szCs w:val="24"/>
          <w:u w:val="single"/>
          <w:lang w:val="en-US" w:eastAsia="zh-CN"/>
        </w:rPr>
        <w:t xml:space="preserve"> </w:t>
      </w:r>
    </w:p>
    <w:p w14:paraId="2ACF088D">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Theme="minorEastAsia" w:hAnsiTheme="minorEastAsia" w:eastAsiaTheme="minorEastAsia" w:cstheme="minorEastAsia"/>
          <w:b w:val="0"/>
          <w:bCs/>
          <w:sz w:val="24"/>
          <w:szCs w:val="24"/>
          <w:u w:val="single"/>
          <w:lang w:val="en-US"/>
        </w:rPr>
      </w:pPr>
      <w:r>
        <w:rPr>
          <w:rFonts w:hint="eastAsia" w:asciiTheme="minorEastAsia" w:hAnsiTheme="minorEastAsia" w:eastAsiaTheme="minorEastAsia" w:cstheme="minorEastAsia"/>
          <w:b/>
          <w:color w:val="000000"/>
          <w:kern w:val="2"/>
          <w:sz w:val="24"/>
          <w:szCs w:val="24"/>
          <w:lang w:val="en-US" w:eastAsia="zh-CN" w:bidi="ar-SA"/>
        </w:rPr>
        <w:t>承包人（乙方）</w:t>
      </w:r>
      <w:r>
        <w:rPr>
          <w:rFonts w:hint="eastAsia" w:asciiTheme="minorEastAsia" w:hAnsiTheme="minorEastAsia" w:eastAsiaTheme="minorEastAsia" w:cstheme="minorEastAsia"/>
          <w:b/>
          <w:color w:val="000000"/>
          <w:sz w:val="24"/>
          <w:szCs w:val="24"/>
        </w:rPr>
        <w:t>：</w:t>
      </w:r>
      <w:r>
        <w:rPr>
          <w:rFonts w:hint="eastAsia" w:asciiTheme="minorEastAsia" w:hAnsiTheme="minorEastAsia" w:eastAsiaTheme="minorEastAsia" w:cstheme="minorEastAsia"/>
          <w:b w:val="0"/>
          <w:bCs/>
          <w:color w:val="000000"/>
          <w:kern w:val="2"/>
          <w:sz w:val="24"/>
          <w:szCs w:val="24"/>
          <w:u w:val="single"/>
          <w:lang w:val="en-US" w:eastAsia="zh-CN"/>
        </w:rPr>
        <w:t xml:space="preserve">  </w:t>
      </w:r>
      <w:r>
        <w:rPr>
          <w:rFonts w:hint="eastAsia" w:asciiTheme="minorEastAsia" w:hAnsiTheme="minorEastAsia" w:eastAsiaTheme="minorEastAsia" w:cstheme="minorEastAsia"/>
          <w:b/>
          <w:bCs w:val="0"/>
          <w:color w:val="000000"/>
          <w:kern w:val="2"/>
          <w:sz w:val="24"/>
          <w:szCs w:val="24"/>
          <w:u w:val="single"/>
          <w:lang w:val="en-US" w:eastAsia="zh-CN"/>
        </w:rPr>
        <w:t xml:space="preserve">         </w:t>
      </w:r>
      <w:r>
        <w:rPr>
          <w:rFonts w:hint="eastAsia" w:asciiTheme="minorEastAsia" w:hAnsiTheme="minorEastAsia" w:eastAsiaTheme="minorEastAsia" w:cstheme="minorEastAsia"/>
          <w:b w:val="0"/>
          <w:bCs/>
          <w:color w:val="000000"/>
          <w:kern w:val="2"/>
          <w:sz w:val="24"/>
          <w:szCs w:val="24"/>
          <w:u w:val="single"/>
          <w:lang w:val="en-US" w:eastAsia="zh-CN"/>
        </w:rPr>
        <w:t xml:space="preserve"> </w:t>
      </w:r>
    </w:p>
    <w:p w14:paraId="664378AC">
      <w:pPr>
        <w:keepNext w:val="0"/>
        <w:keepLines w:val="0"/>
        <w:pageBreakBefore w:val="0"/>
        <w:widowControl w:val="0"/>
        <w:kinsoku/>
        <w:wordWrap/>
        <w:overflowPunct/>
        <w:topLinePunct w:val="0"/>
        <w:bidi w:val="0"/>
        <w:adjustRightInd/>
        <w:snapToGrid/>
        <w:spacing w:line="440" w:lineRule="exact"/>
        <w:ind w:firstLine="435"/>
        <w:textAlignment w:val="auto"/>
        <w:rPr>
          <w:rFonts w:hint="eastAsia" w:asciiTheme="minorEastAsia" w:hAnsiTheme="minorEastAsia" w:eastAsiaTheme="minorEastAsia" w:cstheme="minorEastAsia"/>
          <w:kern w:val="0"/>
          <w:sz w:val="24"/>
          <w:szCs w:val="24"/>
          <w:lang w:val="en-US" w:eastAsia="zh-CN"/>
        </w:rPr>
      </w:pPr>
      <w:bookmarkStart w:id="45" w:name="_Toc351203481"/>
      <w:r>
        <w:rPr>
          <w:rFonts w:hint="eastAsia" w:asciiTheme="minorEastAsia" w:hAnsiTheme="minorEastAsia" w:eastAsiaTheme="minorEastAsia" w:cstheme="minorEastAsia"/>
          <w:kern w:val="0"/>
          <w:sz w:val="24"/>
          <w:szCs w:val="24"/>
        </w:rPr>
        <w:t>安徽财经大学（</w:t>
      </w:r>
      <w:r>
        <w:rPr>
          <w:rFonts w:hint="eastAsia" w:asciiTheme="minorEastAsia" w:hAnsiTheme="minorEastAsia" w:eastAsiaTheme="minorEastAsia" w:cstheme="minorEastAsia"/>
          <w:kern w:val="0"/>
          <w:sz w:val="24"/>
          <w:szCs w:val="24"/>
          <w:lang w:val="zh-CN"/>
        </w:rPr>
        <w:t>以下简称：甲方</w:t>
      </w:r>
      <w:r>
        <w:rPr>
          <w:rFonts w:hint="eastAsia" w:asciiTheme="minorEastAsia" w:hAnsiTheme="minorEastAsia" w:eastAsiaTheme="minorEastAsia" w:cstheme="minorEastAsia"/>
          <w:kern w:val="0"/>
          <w:sz w:val="24"/>
          <w:szCs w:val="24"/>
        </w:rPr>
        <w:t>）</w:t>
      </w:r>
      <w:r>
        <w:rPr>
          <w:rFonts w:hint="eastAsia" w:asciiTheme="minorEastAsia" w:hAnsiTheme="minorEastAsia" w:eastAsiaTheme="minorEastAsia" w:cstheme="minorEastAsia"/>
          <w:sz w:val="24"/>
          <w:szCs w:val="24"/>
        </w:rPr>
        <w:t>通过</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sz w:val="24"/>
          <w:szCs w:val="24"/>
        </w:rPr>
        <w:t>组织的</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sz w:val="24"/>
          <w:szCs w:val="24"/>
        </w:rPr>
        <w:t>采购活动，</w:t>
      </w:r>
      <w:r>
        <w:rPr>
          <w:rFonts w:hint="eastAsia" w:asciiTheme="minorEastAsia" w:hAnsiTheme="minorEastAsia" w:eastAsiaTheme="minorEastAsia" w:cstheme="minorEastAsia"/>
          <w:kern w:val="0"/>
          <w:sz w:val="24"/>
          <w:szCs w:val="24"/>
        </w:rPr>
        <w:t>经评</w:t>
      </w:r>
      <w:r>
        <w:rPr>
          <w:rFonts w:hint="eastAsia" w:asciiTheme="minorEastAsia" w:hAnsiTheme="minorEastAsia" w:eastAsiaTheme="minorEastAsia" w:cstheme="minorEastAsia"/>
          <w:kern w:val="0"/>
          <w:sz w:val="24"/>
          <w:szCs w:val="24"/>
          <w:lang w:eastAsia="zh-CN"/>
        </w:rPr>
        <w:t>标</w:t>
      </w:r>
      <w:r>
        <w:rPr>
          <w:rFonts w:hint="eastAsia" w:asciiTheme="minorEastAsia" w:hAnsiTheme="minorEastAsia" w:eastAsiaTheme="minorEastAsia" w:cstheme="minorEastAsia"/>
          <w:kern w:val="0"/>
          <w:sz w:val="24"/>
          <w:szCs w:val="24"/>
        </w:rPr>
        <w:t>委员会</w:t>
      </w:r>
      <w:r>
        <w:rPr>
          <w:rFonts w:hint="eastAsia" w:asciiTheme="minorEastAsia" w:hAnsiTheme="minorEastAsia" w:eastAsiaTheme="minorEastAsia" w:cstheme="minorEastAsia"/>
          <w:kern w:val="0"/>
          <w:sz w:val="24"/>
          <w:szCs w:val="24"/>
          <w:lang w:eastAsia="zh-CN"/>
        </w:rPr>
        <w:t>的</w:t>
      </w:r>
      <w:r>
        <w:rPr>
          <w:rFonts w:hint="eastAsia" w:asciiTheme="minorEastAsia" w:hAnsiTheme="minorEastAsia" w:eastAsiaTheme="minorEastAsia" w:cstheme="minorEastAsia"/>
          <w:kern w:val="0"/>
          <w:sz w:val="24"/>
          <w:szCs w:val="24"/>
        </w:rPr>
        <w:t>评</w:t>
      </w:r>
      <w:r>
        <w:rPr>
          <w:rFonts w:hint="eastAsia" w:asciiTheme="minorEastAsia" w:hAnsiTheme="minorEastAsia" w:eastAsiaTheme="minorEastAsia" w:cstheme="minorEastAsia"/>
          <w:kern w:val="0"/>
          <w:sz w:val="24"/>
          <w:szCs w:val="24"/>
          <w:lang w:eastAsia="zh-CN"/>
        </w:rPr>
        <w:t>审</w:t>
      </w:r>
      <w:r>
        <w:rPr>
          <w:rFonts w:hint="eastAsia" w:asciiTheme="minorEastAsia" w:hAnsiTheme="minorEastAsia" w:eastAsiaTheme="minorEastAsia" w:cstheme="minorEastAsia"/>
          <w:kern w:val="0"/>
          <w:sz w:val="24"/>
          <w:szCs w:val="24"/>
        </w:rPr>
        <w:t>，</w:t>
      </w:r>
      <w:r>
        <w:rPr>
          <w:rFonts w:hint="eastAsia" w:asciiTheme="minorEastAsia" w:hAnsiTheme="minorEastAsia" w:eastAsiaTheme="minorEastAsia" w:cstheme="minorEastAsia"/>
          <w:kern w:val="0"/>
          <w:sz w:val="24"/>
          <w:szCs w:val="24"/>
          <w:u w:val="single"/>
          <w:lang w:val="en-US" w:eastAsia="zh-CN"/>
        </w:rPr>
        <w:t xml:space="preserve">         </w:t>
      </w:r>
      <w:r>
        <w:rPr>
          <w:rFonts w:hint="eastAsia" w:asciiTheme="minorEastAsia" w:hAnsiTheme="minorEastAsia" w:eastAsiaTheme="minorEastAsia" w:cstheme="minorEastAsia"/>
          <w:kern w:val="0"/>
          <w:sz w:val="24"/>
          <w:szCs w:val="24"/>
        </w:rPr>
        <w:t>（</w:t>
      </w:r>
      <w:r>
        <w:rPr>
          <w:rFonts w:hint="eastAsia" w:asciiTheme="minorEastAsia" w:hAnsiTheme="minorEastAsia" w:eastAsiaTheme="minorEastAsia" w:cstheme="minorEastAsia"/>
          <w:kern w:val="0"/>
          <w:sz w:val="24"/>
          <w:szCs w:val="24"/>
          <w:lang w:val="zh-CN"/>
        </w:rPr>
        <w:t>以下简称：乙方</w:t>
      </w:r>
      <w:r>
        <w:rPr>
          <w:rFonts w:hint="eastAsia" w:asciiTheme="minorEastAsia" w:hAnsiTheme="minorEastAsia" w:eastAsiaTheme="minorEastAsia" w:cstheme="minorEastAsia"/>
          <w:kern w:val="0"/>
          <w:sz w:val="24"/>
          <w:szCs w:val="24"/>
        </w:rPr>
        <w:t>）为本项目中标人，</w:t>
      </w:r>
      <w:r>
        <w:rPr>
          <w:rFonts w:hint="eastAsia" w:asciiTheme="minorEastAsia" w:hAnsiTheme="minorEastAsia" w:eastAsiaTheme="minorEastAsia" w:cstheme="minorEastAsia"/>
          <w:kern w:val="0"/>
          <w:sz w:val="24"/>
          <w:szCs w:val="24"/>
          <w:lang w:eastAsia="zh-CN"/>
        </w:rPr>
        <w:t>现按照采购文件确定的事项签订本合同。</w:t>
      </w:r>
    </w:p>
    <w:p w14:paraId="63E08DA2">
      <w:pPr>
        <w:pStyle w:val="158"/>
        <w:keepNext w:val="0"/>
        <w:keepLines w:val="0"/>
        <w:pageBreakBefore w:val="0"/>
        <w:widowControl w:val="0"/>
        <w:kinsoku/>
        <w:wordWrap/>
        <w:overflowPunct/>
        <w:topLinePunct w:val="0"/>
        <w:autoSpaceDE/>
        <w:autoSpaceDN/>
        <w:bidi w:val="0"/>
        <w:adjustRightInd/>
        <w:snapToGrid/>
        <w:spacing w:line="440" w:lineRule="exact"/>
        <w:ind w:firstLine="480" w:firstLineChars="200"/>
        <w:jc w:val="both"/>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t>根据《中华人民共和国民法典》等相关法律法规</w:t>
      </w:r>
      <w:r>
        <w:rPr>
          <w:rFonts w:hint="eastAsia" w:asciiTheme="minorEastAsia" w:hAnsiTheme="minorEastAsia" w:eastAsiaTheme="minorEastAsia" w:cstheme="minorEastAsia"/>
          <w:kern w:val="0"/>
          <w:sz w:val="24"/>
          <w:szCs w:val="24"/>
          <w:lang w:eastAsia="zh-CN"/>
        </w:rPr>
        <w:t>之规定</w:t>
      </w:r>
      <w:r>
        <w:rPr>
          <w:rFonts w:hint="eastAsia" w:asciiTheme="minorEastAsia" w:hAnsiTheme="minorEastAsia" w:eastAsiaTheme="minorEastAsia" w:cstheme="minorEastAsia"/>
          <w:kern w:val="0"/>
          <w:sz w:val="24"/>
          <w:szCs w:val="24"/>
        </w:rPr>
        <w:t>，</w:t>
      </w:r>
      <w:r>
        <w:rPr>
          <w:rFonts w:hint="eastAsia" w:asciiTheme="minorEastAsia" w:hAnsiTheme="minorEastAsia" w:eastAsiaTheme="minorEastAsia" w:cstheme="minorEastAsia"/>
          <w:sz w:val="24"/>
          <w:szCs w:val="24"/>
        </w:rPr>
        <w:t>按照平等、自愿、公平和诚实信用的原则，</w:t>
      </w:r>
      <w:r>
        <w:rPr>
          <w:rFonts w:hint="eastAsia" w:asciiTheme="minorEastAsia" w:hAnsiTheme="minorEastAsia" w:eastAsiaTheme="minorEastAsia" w:cstheme="minorEastAsia"/>
          <w:color w:val="000000"/>
          <w:sz w:val="24"/>
          <w:szCs w:val="24"/>
        </w:rPr>
        <w:t>双方就</w:t>
      </w:r>
      <w:r>
        <w:rPr>
          <w:rFonts w:hint="eastAsia" w:asciiTheme="minorEastAsia" w:hAnsiTheme="minorEastAsia" w:eastAsiaTheme="minorEastAsia" w:cstheme="minorEastAsia"/>
          <w:color w:val="000000"/>
          <w:kern w:val="2"/>
          <w:sz w:val="24"/>
          <w:szCs w:val="24"/>
          <w:u w:val="single"/>
        </w:rPr>
        <w:t xml:space="preserve"> </w:t>
      </w:r>
      <w:r>
        <w:rPr>
          <w:rFonts w:hint="eastAsia" w:asciiTheme="minorEastAsia" w:hAnsiTheme="minorEastAsia" w:eastAsiaTheme="minorEastAsia" w:cstheme="minorEastAsia"/>
          <w:sz w:val="24"/>
          <w:szCs w:val="24"/>
          <w:u w:val="single"/>
          <w:lang w:eastAsia="zh-CN"/>
        </w:rPr>
        <w:t>安徽财经大学东校区北苑2、15学生公寓楼维修工程</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color w:val="000000"/>
          <w:sz w:val="24"/>
          <w:szCs w:val="24"/>
        </w:rPr>
        <w:t>施工及有关事项协商一致，共同达成如下协议：</w:t>
      </w:r>
    </w:p>
    <w:p w14:paraId="69530C33">
      <w:pPr>
        <w:keepNext w:val="0"/>
        <w:keepLines w:val="0"/>
        <w:pageBreakBefore w:val="0"/>
        <w:widowControl w:val="0"/>
        <w:numPr>
          <w:ilvl w:val="0"/>
          <w:numId w:val="0"/>
        </w:numPr>
        <w:kinsoku/>
        <w:wordWrap/>
        <w:overflowPunct/>
        <w:topLinePunct w:val="0"/>
        <w:bidi w:val="0"/>
        <w:adjustRightInd/>
        <w:snapToGrid/>
        <w:spacing w:line="440" w:lineRule="exact"/>
        <w:ind w:firstLine="480" w:firstLineChars="200"/>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lang w:val="en-US" w:eastAsia="zh-CN"/>
        </w:rPr>
        <w:t>一、</w:t>
      </w:r>
      <w:r>
        <w:rPr>
          <w:rFonts w:hint="eastAsia" w:asciiTheme="minorEastAsia" w:hAnsiTheme="minorEastAsia" w:eastAsiaTheme="minorEastAsia" w:cstheme="minorEastAsia"/>
          <w:b/>
          <w:sz w:val="24"/>
          <w:szCs w:val="24"/>
        </w:rPr>
        <w:t>工程概况</w:t>
      </w:r>
      <w:bookmarkEnd w:id="45"/>
    </w:p>
    <w:p w14:paraId="2D42FC49">
      <w:pPr>
        <w:pStyle w:val="158"/>
        <w:keepNext w:val="0"/>
        <w:keepLines w:val="0"/>
        <w:pageBreakBefore w:val="0"/>
        <w:widowControl w:val="0"/>
        <w:kinsoku/>
        <w:wordWrap/>
        <w:overflowPunct/>
        <w:topLinePunct w:val="0"/>
        <w:bidi w:val="0"/>
        <w:adjustRightInd/>
        <w:snapToGrid/>
        <w:spacing w:line="440" w:lineRule="exact"/>
        <w:ind w:firstLine="470" w:firstLineChars="196"/>
        <w:textAlignment w:val="auto"/>
        <w:rPr>
          <w:rFonts w:hint="eastAsia" w:asciiTheme="minorEastAsia" w:hAnsiTheme="minorEastAsia" w:eastAsiaTheme="minorEastAsia" w:cstheme="minorEastAsia"/>
          <w:color w:val="000000"/>
          <w:sz w:val="24"/>
          <w:szCs w:val="24"/>
          <w:u w:val="single"/>
        </w:rPr>
      </w:pPr>
      <w:r>
        <w:rPr>
          <w:rFonts w:hint="eastAsia" w:asciiTheme="minorEastAsia" w:hAnsiTheme="minorEastAsia" w:eastAsiaTheme="minorEastAsia" w:cstheme="minorEastAsia"/>
          <w:bCs/>
          <w:color w:val="000000"/>
          <w:sz w:val="24"/>
          <w:szCs w:val="24"/>
        </w:rPr>
        <w:t>1.工程名称</w:t>
      </w:r>
      <w:r>
        <w:rPr>
          <w:rFonts w:hint="eastAsia" w:asciiTheme="minorEastAsia" w:hAnsiTheme="minorEastAsia" w:eastAsiaTheme="minorEastAsia" w:cstheme="minorEastAsia"/>
          <w:color w:val="000000"/>
          <w:sz w:val="24"/>
          <w:szCs w:val="24"/>
        </w:rPr>
        <w:t>：</w:t>
      </w:r>
      <w:r>
        <w:rPr>
          <w:rFonts w:hint="eastAsia" w:asciiTheme="minorEastAsia" w:hAnsiTheme="minorEastAsia" w:eastAsiaTheme="minorEastAsia" w:cstheme="minorEastAsia"/>
          <w:sz w:val="24"/>
          <w:szCs w:val="24"/>
          <w:u w:val="single"/>
          <w:lang w:eastAsia="zh-CN"/>
        </w:rPr>
        <w:t>安徽财经大学东校区北苑2、15学生公寓楼维修工程</w:t>
      </w:r>
      <w:r>
        <w:rPr>
          <w:rFonts w:hint="eastAsia" w:asciiTheme="minorEastAsia" w:hAnsiTheme="minorEastAsia" w:eastAsiaTheme="minorEastAsia" w:cstheme="minorEastAsia"/>
          <w:color w:val="000000"/>
          <w:kern w:val="2"/>
          <w:sz w:val="24"/>
          <w:szCs w:val="24"/>
        </w:rPr>
        <w:t>。</w:t>
      </w:r>
    </w:p>
    <w:p w14:paraId="0F53A9AA">
      <w:pPr>
        <w:pStyle w:val="158"/>
        <w:keepNext w:val="0"/>
        <w:keepLines w:val="0"/>
        <w:pageBreakBefore w:val="0"/>
        <w:widowControl w:val="0"/>
        <w:kinsoku/>
        <w:wordWrap/>
        <w:overflowPunct/>
        <w:topLinePunct w:val="0"/>
        <w:bidi w:val="0"/>
        <w:adjustRightInd/>
        <w:snapToGrid/>
        <w:spacing w:line="440" w:lineRule="exact"/>
        <w:ind w:firstLine="470" w:firstLineChars="196"/>
        <w:textAlignment w:val="auto"/>
        <w:rPr>
          <w:rFonts w:hint="eastAsia" w:asciiTheme="minorEastAsia" w:hAnsiTheme="minorEastAsia" w:eastAsiaTheme="minorEastAsia" w:cstheme="minorEastAsia"/>
          <w:bCs/>
          <w:color w:val="000000"/>
          <w:sz w:val="24"/>
          <w:szCs w:val="24"/>
        </w:rPr>
      </w:pPr>
      <w:r>
        <w:rPr>
          <w:rFonts w:hint="eastAsia" w:asciiTheme="minorEastAsia" w:hAnsiTheme="minorEastAsia" w:eastAsiaTheme="minorEastAsia" w:cstheme="minorEastAsia"/>
          <w:bCs/>
          <w:color w:val="000000"/>
          <w:sz w:val="24"/>
          <w:szCs w:val="24"/>
        </w:rPr>
        <w:t>2.工程地点：</w:t>
      </w:r>
      <w:r>
        <w:rPr>
          <w:rFonts w:hint="eastAsia" w:asciiTheme="minorEastAsia" w:hAnsiTheme="minorEastAsia" w:eastAsiaTheme="minorEastAsia" w:cstheme="minorEastAsia"/>
          <w:color w:val="000000"/>
          <w:kern w:val="2"/>
          <w:sz w:val="24"/>
          <w:szCs w:val="24"/>
          <w:u w:val="single"/>
        </w:rPr>
        <w:t>安徽财经大学龙湖</w:t>
      </w:r>
      <w:r>
        <w:rPr>
          <w:rFonts w:hint="eastAsia" w:asciiTheme="minorEastAsia" w:hAnsiTheme="minorEastAsia" w:eastAsiaTheme="minorEastAsia" w:cstheme="minorEastAsia"/>
          <w:color w:val="000000"/>
          <w:kern w:val="2"/>
          <w:sz w:val="24"/>
          <w:szCs w:val="24"/>
          <w:u w:val="single"/>
          <w:lang w:val="en-US" w:eastAsia="zh-CN"/>
        </w:rPr>
        <w:t>东</w:t>
      </w:r>
      <w:r>
        <w:rPr>
          <w:rFonts w:hint="eastAsia" w:asciiTheme="minorEastAsia" w:hAnsiTheme="minorEastAsia" w:eastAsiaTheme="minorEastAsia" w:cstheme="minorEastAsia"/>
          <w:color w:val="000000"/>
          <w:kern w:val="2"/>
          <w:sz w:val="24"/>
          <w:szCs w:val="24"/>
          <w:u w:val="single"/>
        </w:rPr>
        <w:t>校区</w:t>
      </w:r>
      <w:r>
        <w:rPr>
          <w:rFonts w:hint="eastAsia" w:asciiTheme="minorEastAsia" w:hAnsiTheme="minorEastAsia" w:eastAsiaTheme="minorEastAsia" w:cstheme="minorEastAsia"/>
          <w:color w:val="000000"/>
          <w:kern w:val="2"/>
          <w:sz w:val="24"/>
          <w:szCs w:val="24"/>
        </w:rPr>
        <w:t>。</w:t>
      </w:r>
    </w:p>
    <w:p w14:paraId="5D600455">
      <w:pPr>
        <w:pStyle w:val="158"/>
        <w:keepNext w:val="0"/>
        <w:keepLines w:val="0"/>
        <w:pageBreakBefore w:val="0"/>
        <w:widowControl w:val="0"/>
        <w:kinsoku/>
        <w:wordWrap/>
        <w:overflowPunct/>
        <w:topLinePunct w:val="0"/>
        <w:bidi w:val="0"/>
        <w:adjustRightInd/>
        <w:snapToGrid/>
        <w:spacing w:line="440" w:lineRule="exact"/>
        <w:ind w:firstLine="470" w:firstLineChars="196"/>
        <w:textAlignment w:val="auto"/>
        <w:rPr>
          <w:rFonts w:hint="eastAsia" w:asciiTheme="minorEastAsia" w:hAnsiTheme="minorEastAsia" w:eastAsiaTheme="minorEastAsia" w:cstheme="minorEastAsia"/>
          <w:bCs/>
          <w:color w:val="000000"/>
          <w:sz w:val="24"/>
          <w:szCs w:val="24"/>
        </w:rPr>
      </w:pPr>
      <w:r>
        <w:rPr>
          <w:rFonts w:hint="eastAsia" w:asciiTheme="minorEastAsia" w:hAnsiTheme="minorEastAsia" w:eastAsiaTheme="minorEastAsia" w:cstheme="minorEastAsia"/>
          <w:bCs/>
          <w:color w:val="000000"/>
          <w:sz w:val="24"/>
          <w:szCs w:val="24"/>
        </w:rPr>
        <w:t>3.工程立项批准文号：</w:t>
      </w:r>
      <w:r>
        <w:rPr>
          <w:rFonts w:hint="eastAsia" w:asciiTheme="minorEastAsia" w:hAnsiTheme="minorEastAsia" w:eastAsiaTheme="minorEastAsia" w:cstheme="minorEastAsia"/>
          <w:sz w:val="24"/>
          <w:szCs w:val="24"/>
          <w:u w:val="single"/>
          <w:lang w:val="en-US" w:eastAsia="zh-CN"/>
        </w:rPr>
        <w:t xml:space="preserve">    /    </w:t>
      </w:r>
      <w:r>
        <w:rPr>
          <w:rFonts w:hint="eastAsia" w:asciiTheme="minorEastAsia" w:hAnsiTheme="minorEastAsia" w:eastAsiaTheme="minorEastAsia" w:cstheme="minorEastAsia"/>
          <w:bCs/>
          <w:color w:val="000000"/>
          <w:sz w:val="24"/>
          <w:szCs w:val="24"/>
        </w:rPr>
        <w:t>。</w:t>
      </w:r>
    </w:p>
    <w:p w14:paraId="67A5FAEB">
      <w:pPr>
        <w:pStyle w:val="158"/>
        <w:keepNext w:val="0"/>
        <w:keepLines w:val="0"/>
        <w:pageBreakBefore w:val="0"/>
        <w:widowControl w:val="0"/>
        <w:kinsoku/>
        <w:wordWrap/>
        <w:overflowPunct/>
        <w:topLinePunct w:val="0"/>
        <w:bidi w:val="0"/>
        <w:adjustRightInd/>
        <w:snapToGrid/>
        <w:spacing w:line="440" w:lineRule="exact"/>
        <w:ind w:firstLine="470" w:firstLineChars="196"/>
        <w:textAlignment w:val="auto"/>
        <w:rPr>
          <w:rFonts w:hint="eastAsia" w:asciiTheme="minorEastAsia" w:hAnsiTheme="minorEastAsia" w:eastAsiaTheme="minorEastAsia" w:cstheme="minorEastAsia"/>
          <w:bCs/>
          <w:color w:val="000000"/>
          <w:sz w:val="24"/>
          <w:szCs w:val="24"/>
        </w:rPr>
      </w:pPr>
      <w:r>
        <w:rPr>
          <w:rFonts w:hint="eastAsia" w:asciiTheme="minorEastAsia" w:hAnsiTheme="minorEastAsia" w:eastAsiaTheme="minorEastAsia" w:cstheme="minorEastAsia"/>
          <w:bCs/>
          <w:color w:val="000000"/>
          <w:sz w:val="24"/>
          <w:szCs w:val="24"/>
        </w:rPr>
        <w:t>4.资金来源：</w:t>
      </w:r>
      <w:r>
        <w:rPr>
          <w:rFonts w:hint="eastAsia" w:asciiTheme="minorEastAsia" w:hAnsiTheme="minorEastAsia" w:eastAsiaTheme="minorEastAsia" w:cstheme="minorEastAsia"/>
          <w:color w:val="000000"/>
          <w:kern w:val="2"/>
          <w:sz w:val="24"/>
          <w:szCs w:val="24"/>
          <w:u w:val="single"/>
        </w:rPr>
        <w:t>财政资金</w:t>
      </w:r>
      <w:r>
        <w:rPr>
          <w:rFonts w:hint="eastAsia" w:asciiTheme="minorEastAsia" w:hAnsiTheme="minorEastAsia" w:eastAsiaTheme="minorEastAsia" w:cstheme="minorEastAsia"/>
          <w:bCs/>
          <w:color w:val="000000"/>
          <w:kern w:val="2"/>
          <w:sz w:val="24"/>
          <w:szCs w:val="24"/>
        </w:rPr>
        <w:t>。</w:t>
      </w:r>
    </w:p>
    <w:p w14:paraId="43B05390">
      <w:pPr>
        <w:pStyle w:val="158"/>
        <w:keepNext w:val="0"/>
        <w:keepLines w:val="0"/>
        <w:pageBreakBefore w:val="0"/>
        <w:widowControl w:val="0"/>
        <w:kinsoku/>
        <w:wordWrap/>
        <w:overflowPunct/>
        <w:topLinePunct w:val="0"/>
        <w:bidi w:val="0"/>
        <w:adjustRightInd/>
        <w:snapToGrid/>
        <w:spacing w:line="440" w:lineRule="exact"/>
        <w:ind w:firstLine="470" w:firstLineChars="196"/>
        <w:textAlignment w:val="auto"/>
        <w:rPr>
          <w:rFonts w:hint="eastAsia" w:asciiTheme="minorEastAsia" w:hAnsiTheme="minorEastAsia" w:eastAsiaTheme="minorEastAsia" w:cstheme="minorEastAsia"/>
          <w:bCs/>
          <w:color w:val="000000"/>
          <w:sz w:val="24"/>
          <w:szCs w:val="24"/>
        </w:rPr>
      </w:pPr>
      <w:r>
        <w:rPr>
          <w:rFonts w:hint="eastAsia" w:asciiTheme="minorEastAsia" w:hAnsiTheme="minorEastAsia" w:eastAsiaTheme="minorEastAsia" w:cstheme="minorEastAsia"/>
          <w:bCs/>
          <w:color w:val="000000"/>
          <w:sz w:val="24"/>
          <w:szCs w:val="24"/>
        </w:rPr>
        <w:t>5.工程内容：</w:t>
      </w:r>
      <w:r>
        <w:rPr>
          <w:rFonts w:hint="eastAsia" w:asciiTheme="minorEastAsia" w:hAnsiTheme="minorEastAsia" w:eastAsiaTheme="minorEastAsia" w:cstheme="minorEastAsia"/>
          <w:color w:val="000000"/>
          <w:sz w:val="24"/>
          <w:szCs w:val="24"/>
          <w:u w:val="single"/>
        </w:rPr>
        <w:t>详见施工</w:t>
      </w:r>
      <w:r>
        <w:rPr>
          <w:rFonts w:hint="eastAsia" w:asciiTheme="minorEastAsia" w:hAnsiTheme="minorEastAsia" w:eastAsiaTheme="minorEastAsia" w:cstheme="minorEastAsia"/>
          <w:color w:val="000000"/>
          <w:kern w:val="2"/>
          <w:sz w:val="24"/>
          <w:szCs w:val="24"/>
          <w:u w:val="single"/>
        </w:rPr>
        <w:t>图纸和工程量清单及招标文件约定的所有内容</w:t>
      </w:r>
      <w:r>
        <w:rPr>
          <w:rFonts w:hint="eastAsia" w:asciiTheme="minorEastAsia" w:hAnsiTheme="minorEastAsia" w:eastAsiaTheme="minorEastAsia" w:cstheme="minorEastAsia"/>
          <w:color w:val="000000"/>
          <w:kern w:val="2"/>
          <w:sz w:val="24"/>
          <w:szCs w:val="24"/>
        </w:rPr>
        <w:t>。</w:t>
      </w:r>
    </w:p>
    <w:p w14:paraId="60ABD02F">
      <w:pPr>
        <w:pStyle w:val="158"/>
        <w:keepNext w:val="0"/>
        <w:keepLines w:val="0"/>
        <w:pageBreakBefore w:val="0"/>
        <w:widowControl w:val="0"/>
        <w:kinsoku/>
        <w:wordWrap/>
        <w:overflowPunct/>
        <w:topLinePunct w:val="0"/>
        <w:bidi w:val="0"/>
        <w:adjustRightInd/>
        <w:snapToGrid/>
        <w:spacing w:line="440" w:lineRule="exact"/>
        <w:ind w:firstLine="470" w:firstLineChars="196"/>
        <w:textAlignment w:val="auto"/>
        <w:rPr>
          <w:rFonts w:hint="eastAsia" w:asciiTheme="minorEastAsia" w:hAnsiTheme="minorEastAsia" w:eastAsiaTheme="minorEastAsia" w:cstheme="minorEastAsia"/>
          <w:bCs/>
          <w:color w:val="000000"/>
          <w:sz w:val="24"/>
          <w:szCs w:val="24"/>
        </w:rPr>
      </w:pPr>
      <w:r>
        <w:rPr>
          <w:rFonts w:hint="eastAsia" w:asciiTheme="minorEastAsia" w:hAnsiTheme="minorEastAsia" w:eastAsiaTheme="minorEastAsia" w:cstheme="minorEastAsia"/>
          <w:color w:val="000000"/>
          <w:sz w:val="24"/>
          <w:szCs w:val="24"/>
        </w:rPr>
        <w:t>群体工程应附《承包人承揽工程项目一览表》 。</w:t>
      </w:r>
    </w:p>
    <w:p w14:paraId="2B4C641F">
      <w:pPr>
        <w:pStyle w:val="158"/>
        <w:keepNext w:val="0"/>
        <w:keepLines w:val="0"/>
        <w:pageBreakBefore w:val="0"/>
        <w:widowControl w:val="0"/>
        <w:kinsoku/>
        <w:wordWrap/>
        <w:overflowPunct/>
        <w:topLinePunct w:val="0"/>
        <w:bidi w:val="0"/>
        <w:adjustRightInd/>
        <w:snapToGrid/>
        <w:spacing w:line="440" w:lineRule="exact"/>
        <w:ind w:firstLine="470" w:firstLineChars="196"/>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Cs/>
          <w:color w:val="000000"/>
          <w:sz w:val="24"/>
          <w:szCs w:val="24"/>
        </w:rPr>
        <w:t>6.工程承包范围：</w:t>
      </w:r>
      <w:r>
        <w:rPr>
          <w:rFonts w:hint="eastAsia" w:asciiTheme="minorEastAsia" w:hAnsiTheme="minorEastAsia" w:eastAsiaTheme="minorEastAsia" w:cstheme="minorEastAsia"/>
          <w:color w:val="000000"/>
          <w:sz w:val="24"/>
          <w:szCs w:val="24"/>
          <w:u w:val="single"/>
        </w:rPr>
        <w:t>详见施工</w:t>
      </w:r>
      <w:r>
        <w:rPr>
          <w:rFonts w:hint="eastAsia" w:asciiTheme="minorEastAsia" w:hAnsiTheme="minorEastAsia" w:eastAsiaTheme="minorEastAsia" w:cstheme="minorEastAsia"/>
          <w:color w:val="000000"/>
          <w:kern w:val="2"/>
          <w:sz w:val="24"/>
          <w:szCs w:val="24"/>
          <w:u w:val="single"/>
        </w:rPr>
        <w:t xml:space="preserve">图纸和工程量清单及招标文件约定的所有内容 </w:t>
      </w:r>
      <w:r>
        <w:rPr>
          <w:rFonts w:hint="eastAsia" w:asciiTheme="minorEastAsia" w:hAnsiTheme="minorEastAsia" w:eastAsiaTheme="minorEastAsia" w:cstheme="minorEastAsia"/>
          <w:color w:val="000000"/>
          <w:kern w:val="2"/>
          <w:sz w:val="24"/>
          <w:szCs w:val="24"/>
        </w:rPr>
        <w:t>。</w:t>
      </w:r>
    </w:p>
    <w:p w14:paraId="2045E56A">
      <w:pPr>
        <w:keepNext w:val="0"/>
        <w:keepLines w:val="0"/>
        <w:pageBreakBefore w:val="0"/>
        <w:widowControl w:val="0"/>
        <w:numPr>
          <w:ilvl w:val="0"/>
          <w:numId w:val="0"/>
        </w:numPr>
        <w:kinsoku/>
        <w:wordWrap/>
        <w:overflowPunct/>
        <w:topLinePunct w:val="0"/>
        <w:bidi w:val="0"/>
        <w:adjustRightInd/>
        <w:snapToGrid/>
        <w:spacing w:line="440" w:lineRule="exact"/>
        <w:ind w:leftChars="0" w:firstLine="480" w:firstLineChars="200"/>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lang w:val="en-US" w:eastAsia="zh-CN"/>
        </w:rPr>
        <w:t>二、</w:t>
      </w:r>
      <w:r>
        <w:rPr>
          <w:rFonts w:hint="eastAsia" w:asciiTheme="minorEastAsia" w:hAnsiTheme="minorEastAsia" w:eastAsiaTheme="minorEastAsia" w:cstheme="minorEastAsia"/>
          <w:b/>
          <w:sz w:val="24"/>
          <w:szCs w:val="24"/>
        </w:rPr>
        <w:t>合同工期</w:t>
      </w:r>
    </w:p>
    <w:p w14:paraId="70557442">
      <w:pPr>
        <w:keepNext w:val="0"/>
        <w:keepLines w:val="0"/>
        <w:pageBreakBefore w:val="0"/>
        <w:widowControl w:val="0"/>
        <w:kinsoku/>
        <w:wordWrap/>
        <w:overflowPunct/>
        <w:topLinePunct w:val="0"/>
        <w:bidi w:val="0"/>
        <w:adjustRightInd/>
        <w:snapToGrid/>
        <w:spacing w:line="440" w:lineRule="exact"/>
        <w:ind w:firstLine="459"/>
        <w:textAlignment w:val="auto"/>
        <w:outlineLvl w:val="9"/>
        <w:rPr>
          <w:rFonts w:hint="eastAsia" w:asciiTheme="minorEastAsia" w:hAnsiTheme="minorEastAsia" w:eastAsiaTheme="minorEastAsia" w:cstheme="minorEastAsia"/>
          <w:color w:val="000000"/>
          <w:kern w:val="2"/>
          <w:sz w:val="24"/>
          <w:szCs w:val="24"/>
          <w:highlight w:val="none"/>
        </w:rPr>
      </w:pPr>
      <w:r>
        <w:rPr>
          <w:rFonts w:hint="eastAsia" w:asciiTheme="minorEastAsia" w:hAnsiTheme="minorEastAsia" w:eastAsiaTheme="minorEastAsia" w:cstheme="minorEastAsia"/>
          <w:color w:val="000000"/>
          <w:kern w:val="2"/>
          <w:sz w:val="24"/>
          <w:szCs w:val="24"/>
          <w:highlight w:val="none"/>
        </w:rPr>
        <w:t>计划开工日期：</w:t>
      </w:r>
      <w:r>
        <w:rPr>
          <w:rFonts w:hint="eastAsia" w:asciiTheme="minorEastAsia" w:hAnsiTheme="minorEastAsia" w:eastAsiaTheme="minorEastAsia" w:cstheme="minorEastAsia"/>
          <w:color w:val="000000"/>
          <w:kern w:val="2"/>
          <w:sz w:val="24"/>
          <w:szCs w:val="24"/>
          <w:highlight w:val="none"/>
          <w:u w:val="single"/>
          <w:lang w:eastAsia="zh-CN"/>
        </w:rPr>
        <w:t xml:space="preserve"> </w:t>
      </w:r>
      <w:r>
        <w:rPr>
          <w:rFonts w:hint="eastAsia" w:asciiTheme="minorEastAsia" w:hAnsiTheme="minorEastAsia" w:eastAsiaTheme="minorEastAsia" w:cstheme="minorEastAsia"/>
          <w:color w:val="000000"/>
          <w:kern w:val="2"/>
          <w:sz w:val="24"/>
          <w:szCs w:val="24"/>
          <w:highlight w:val="none"/>
          <w:u w:val="single"/>
        </w:rPr>
        <w:t>202</w:t>
      </w:r>
      <w:r>
        <w:rPr>
          <w:rFonts w:hint="eastAsia" w:asciiTheme="minorEastAsia" w:hAnsiTheme="minorEastAsia" w:eastAsiaTheme="minorEastAsia" w:cstheme="minorEastAsia"/>
          <w:color w:val="000000"/>
          <w:kern w:val="2"/>
          <w:sz w:val="24"/>
          <w:szCs w:val="24"/>
          <w:highlight w:val="none"/>
          <w:u w:val="single"/>
          <w:lang w:val="en-US" w:eastAsia="zh-CN"/>
        </w:rPr>
        <w:t>6</w:t>
      </w:r>
      <w:r>
        <w:rPr>
          <w:rFonts w:hint="eastAsia" w:asciiTheme="minorEastAsia" w:hAnsiTheme="minorEastAsia" w:eastAsiaTheme="minorEastAsia" w:cstheme="minorEastAsia"/>
          <w:color w:val="000000"/>
          <w:kern w:val="2"/>
          <w:sz w:val="24"/>
          <w:szCs w:val="24"/>
          <w:highlight w:val="none"/>
          <w:u w:val="single"/>
        </w:rPr>
        <w:t xml:space="preserve"> </w:t>
      </w:r>
      <w:r>
        <w:rPr>
          <w:rFonts w:hint="eastAsia" w:asciiTheme="minorEastAsia" w:hAnsiTheme="minorEastAsia" w:eastAsiaTheme="minorEastAsia" w:cstheme="minorEastAsia"/>
          <w:color w:val="000000"/>
          <w:kern w:val="2"/>
          <w:sz w:val="24"/>
          <w:szCs w:val="24"/>
          <w:highlight w:val="none"/>
        </w:rPr>
        <w:t>年</w:t>
      </w:r>
      <w:r>
        <w:rPr>
          <w:rFonts w:hint="eastAsia" w:asciiTheme="minorEastAsia" w:hAnsiTheme="minorEastAsia" w:eastAsiaTheme="minorEastAsia" w:cstheme="minorEastAsia"/>
          <w:color w:val="000000"/>
          <w:kern w:val="2"/>
          <w:sz w:val="24"/>
          <w:szCs w:val="24"/>
          <w:highlight w:val="none"/>
          <w:u w:val="single"/>
          <w:lang w:eastAsia="zh-CN"/>
        </w:rPr>
        <w:t xml:space="preserve"> </w:t>
      </w:r>
      <w:r>
        <w:rPr>
          <w:rFonts w:hint="eastAsia" w:asciiTheme="minorEastAsia" w:hAnsiTheme="minorEastAsia" w:eastAsiaTheme="minorEastAsia" w:cstheme="minorEastAsia"/>
          <w:color w:val="000000"/>
          <w:kern w:val="2"/>
          <w:sz w:val="24"/>
          <w:szCs w:val="24"/>
          <w:highlight w:val="none"/>
          <w:u w:val="single"/>
          <w:lang w:val="en-US" w:eastAsia="zh-CN"/>
        </w:rPr>
        <w:t>7</w:t>
      </w:r>
      <w:r>
        <w:rPr>
          <w:rFonts w:hint="eastAsia" w:asciiTheme="minorEastAsia" w:hAnsiTheme="minorEastAsia" w:eastAsiaTheme="minorEastAsia" w:cstheme="minorEastAsia"/>
          <w:color w:val="000000"/>
          <w:kern w:val="2"/>
          <w:sz w:val="24"/>
          <w:szCs w:val="24"/>
          <w:highlight w:val="none"/>
        </w:rPr>
        <w:t>月</w:t>
      </w:r>
      <w:r>
        <w:rPr>
          <w:rFonts w:hint="eastAsia" w:asciiTheme="minorEastAsia" w:hAnsiTheme="minorEastAsia" w:eastAsiaTheme="minorEastAsia" w:cstheme="minorEastAsia"/>
          <w:color w:val="000000"/>
          <w:kern w:val="2"/>
          <w:sz w:val="24"/>
          <w:szCs w:val="24"/>
          <w:highlight w:val="none"/>
          <w:u w:val="single"/>
          <w:lang w:eastAsia="zh-CN"/>
        </w:rPr>
        <w:t xml:space="preserve"> </w:t>
      </w:r>
      <w:r>
        <w:rPr>
          <w:rFonts w:hint="eastAsia" w:asciiTheme="minorEastAsia" w:hAnsiTheme="minorEastAsia" w:eastAsiaTheme="minorEastAsia" w:cstheme="minorEastAsia"/>
          <w:color w:val="000000"/>
          <w:kern w:val="2"/>
          <w:sz w:val="24"/>
          <w:szCs w:val="24"/>
          <w:highlight w:val="none"/>
          <w:u w:val="single"/>
          <w:lang w:val="en-US" w:eastAsia="zh-CN"/>
        </w:rPr>
        <w:t>20</w:t>
      </w:r>
      <w:r>
        <w:rPr>
          <w:rFonts w:hint="eastAsia" w:asciiTheme="minorEastAsia" w:hAnsiTheme="minorEastAsia" w:eastAsiaTheme="minorEastAsia" w:cstheme="minorEastAsia"/>
          <w:color w:val="000000"/>
          <w:kern w:val="2"/>
          <w:sz w:val="24"/>
          <w:szCs w:val="24"/>
          <w:highlight w:val="none"/>
          <w:u w:val="none"/>
          <w:lang w:eastAsia="zh-CN"/>
        </w:rPr>
        <w:t>日</w:t>
      </w:r>
      <w:r>
        <w:rPr>
          <w:rFonts w:hint="eastAsia" w:asciiTheme="minorEastAsia" w:hAnsiTheme="minorEastAsia" w:eastAsiaTheme="minorEastAsia" w:cstheme="minorEastAsia"/>
          <w:color w:val="000000"/>
          <w:kern w:val="2"/>
          <w:sz w:val="24"/>
          <w:szCs w:val="24"/>
          <w:highlight w:val="none"/>
        </w:rPr>
        <w:t>。</w:t>
      </w:r>
    </w:p>
    <w:p w14:paraId="587FAAE7">
      <w:pPr>
        <w:keepNext w:val="0"/>
        <w:keepLines w:val="0"/>
        <w:pageBreakBefore w:val="0"/>
        <w:widowControl w:val="0"/>
        <w:kinsoku/>
        <w:wordWrap/>
        <w:overflowPunct/>
        <w:topLinePunct w:val="0"/>
        <w:bidi w:val="0"/>
        <w:adjustRightInd/>
        <w:snapToGrid/>
        <w:spacing w:line="440" w:lineRule="exact"/>
        <w:ind w:firstLine="459"/>
        <w:textAlignment w:val="auto"/>
        <w:outlineLvl w:val="9"/>
        <w:rPr>
          <w:rFonts w:hint="eastAsia" w:asciiTheme="minorEastAsia" w:hAnsiTheme="minorEastAsia" w:eastAsiaTheme="minorEastAsia" w:cstheme="minorEastAsia"/>
          <w:color w:val="000000"/>
          <w:kern w:val="2"/>
          <w:sz w:val="24"/>
          <w:szCs w:val="24"/>
          <w:highlight w:val="none"/>
        </w:rPr>
      </w:pPr>
      <w:r>
        <w:rPr>
          <w:rFonts w:hint="eastAsia" w:asciiTheme="minorEastAsia" w:hAnsiTheme="minorEastAsia" w:eastAsiaTheme="minorEastAsia" w:cstheme="minorEastAsia"/>
          <w:color w:val="000000"/>
          <w:kern w:val="2"/>
          <w:sz w:val="24"/>
          <w:szCs w:val="24"/>
          <w:highlight w:val="none"/>
        </w:rPr>
        <w:t>计划竣工日期：</w:t>
      </w:r>
      <w:r>
        <w:rPr>
          <w:rFonts w:hint="eastAsia" w:asciiTheme="minorEastAsia" w:hAnsiTheme="minorEastAsia" w:eastAsiaTheme="minorEastAsia" w:cstheme="minorEastAsia"/>
          <w:color w:val="000000"/>
          <w:kern w:val="2"/>
          <w:sz w:val="24"/>
          <w:szCs w:val="24"/>
          <w:highlight w:val="none"/>
          <w:u w:val="single"/>
          <w:lang w:eastAsia="zh-CN"/>
        </w:rPr>
        <w:t xml:space="preserve"> </w:t>
      </w:r>
      <w:r>
        <w:rPr>
          <w:rFonts w:hint="eastAsia" w:asciiTheme="minorEastAsia" w:hAnsiTheme="minorEastAsia" w:eastAsiaTheme="minorEastAsia" w:cstheme="minorEastAsia"/>
          <w:color w:val="000000"/>
          <w:kern w:val="2"/>
          <w:sz w:val="24"/>
          <w:szCs w:val="24"/>
          <w:highlight w:val="none"/>
          <w:u w:val="single"/>
        </w:rPr>
        <w:t>202</w:t>
      </w:r>
      <w:r>
        <w:rPr>
          <w:rFonts w:hint="eastAsia" w:asciiTheme="minorEastAsia" w:hAnsiTheme="minorEastAsia" w:eastAsiaTheme="minorEastAsia" w:cstheme="minorEastAsia"/>
          <w:color w:val="000000"/>
          <w:kern w:val="2"/>
          <w:sz w:val="24"/>
          <w:szCs w:val="24"/>
          <w:highlight w:val="none"/>
          <w:u w:val="single"/>
          <w:lang w:val="en-US" w:eastAsia="zh-CN"/>
        </w:rPr>
        <w:t>6</w:t>
      </w:r>
      <w:r>
        <w:rPr>
          <w:rFonts w:hint="eastAsia" w:asciiTheme="minorEastAsia" w:hAnsiTheme="minorEastAsia" w:eastAsiaTheme="minorEastAsia" w:cstheme="minorEastAsia"/>
          <w:color w:val="000000"/>
          <w:kern w:val="2"/>
          <w:sz w:val="24"/>
          <w:szCs w:val="24"/>
          <w:highlight w:val="none"/>
          <w:u w:val="single"/>
          <w:lang w:eastAsia="zh-CN"/>
        </w:rPr>
        <w:t xml:space="preserve"> </w:t>
      </w:r>
      <w:r>
        <w:rPr>
          <w:rFonts w:hint="eastAsia" w:asciiTheme="minorEastAsia" w:hAnsiTheme="minorEastAsia" w:eastAsiaTheme="minorEastAsia" w:cstheme="minorEastAsia"/>
          <w:color w:val="000000"/>
          <w:kern w:val="2"/>
          <w:sz w:val="24"/>
          <w:szCs w:val="24"/>
          <w:highlight w:val="none"/>
        </w:rPr>
        <w:t>年</w:t>
      </w:r>
      <w:r>
        <w:rPr>
          <w:rFonts w:hint="eastAsia" w:asciiTheme="minorEastAsia" w:hAnsiTheme="minorEastAsia" w:eastAsiaTheme="minorEastAsia" w:cstheme="minorEastAsia"/>
          <w:color w:val="000000"/>
          <w:kern w:val="2"/>
          <w:sz w:val="24"/>
          <w:szCs w:val="24"/>
          <w:highlight w:val="none"/>
          <w:u w:val="single"/>
          <w:lang w:eastAsia="zh-CN"/>
        </w:rPr>
        <w:t xml:space="preserve"> </w:t>
      </w:r>
      <w:r>
        <w:rPr>
          <w:rFonts w:hint="eastAsia" w:asciiTheme="minorEastAsia" w:hAnsiTheme="minorEastAsia" w:eastAsiaTheme="minorEastAsia" w:cstheme="minorEastAsia"/>
          <w:color w:val="000000"/>
          <w:kern w:val="2"/>
          <w:sz w:val="24"/>
          <w:szCs w:val="24"/>
          <w:highlight w:val="none"/>
          <w:u w:val="single"/>
          <w:lang w:val="en-US" w:eastAsia="zh-CN"/>
        </w:rPr>
        <w:t>8</w:t>
      </w:r>
      <w:r>
        <w:rPr>
          <w:rFonts w:hint="eastAsia" w:asciiTheme="minorEastAsia" w:hAnsiTheme="minorEastAsia" w:eastAsiaTheme="minorEastAsia" w:cstheme="minorEastAsia"/>
          <w:color w:val="000000"/>
          <w:kern w:val="2"/>
          <w:sz w:val="24"/>
          <w:szCs w:val="24"/>
          <w:highlight w:val="none"/>
        </w:rPr>
        <w:t>月</w:t>
      </w:r>
      <w:r>
        <w:rPr>
          <w:rFonts w:hint="eastAsia" w:asciiTheme="minorEastAsia" w:hAnsiTheme="minorEastAsia" w:eastAsiaTheme="minorEastAsia" w:cstheme="minorEastAsia"/>
          <w:color w:val="000000"/>
          <w:kern w:val="2"/>
          <w:sz w:val="24"/>
          <w:szCs w:val="24"/>
          <w:highlight w:val="none"/>
          <w:u w:val="single"/>
          <w:lang w:eastAsia="zh-CN"/>
        </w:rPr>
        <w:t xml:space="preserve"> </w:t>
      </w:r>
      <w:r>
        <w:rPr>
          <w:rFonts w:hint="eastAsia" w:asciiTheme="minorEastAsia" w:hAnsiTheme="minorEastAsia" w:eastAsiaTheme="minorEastAsia" w:cstheme="minorEastAsia"/>
          <w:color w:val="000000"/>
          <w:kern w:val="2"/>
          <w:sz w:val="24"/>
          <w:szCs w:val="24"/>
          <w:highlight w:val="none"/>
          <w:u w:val="single"/>
          <w:lang w:val="en-US" w:eastAsia="zh-CN"/>
        </w:rPr>
        <w:t>30</w:t>
      </w:r>
      <w:r>
        <w:rPr>
          <w:rFonts w:hint="eastAsia" w:asciiTheme="minorEastAsia" w:hAnsiTheme="minorEastAsia" w:eastAsiaTheme="minorEastAsia" w:cstheme="minorEastAsia"/>
          <w:color w:val="000000"/>
          <w:kern w:val="2"/>
          <w:sz w:val="24"/>
          <w:szCs w:val="24"/>
          <w:highlight w:val="none"/>
          <w:u w:val="single"/>
        </w:rPr>
        <w:t xml:space="preserve"> </w:t>
      </w:r>
      <w:r>
        <w:rPr>
          <w:rFonts w:hint="eastAsia" w:asciiTheme="minorEastAsia" w:hAnsiTheme="minorEastAsia" w:eastAsiaTheme="minorEastAsia" w:cstheme="minorEastAsia"/>
          <w:color w:val="000000"/>
          <w:kern w:val="2"/>
          <w:sz w:val="24"/>
          <w:szCs w:val="24"/>
          <w:highlight w:val="none"/>
          <w:u w:val="none"/>
          <w:lang w:eastAsia="zh-CN"/>
        </w:rPr>
        <w:t>日</w:t>
      </w:r>
      <w:r>
        <w:rPr>
          <w:rFonts w:hint="eastAsia" w:asciiTheme="minorEastAsia" w:hAnsiTheme="minorEastAsia" w:eastAsiaTheme="minorEastAsia" w:cstheme="minorEastAsia"/>
          <w:color w:val="000000"/>
          <w:kern w:val="2"/>
          <w:sz w:val="24"/>
          <w:szCs w:val="24"/>
          <w:highlight w:val="none"/>
        </w:rPr>
        <w:t>。</w:t>
      </w:r>
    </w:p>
    <w:p w14:paraId="1FD3DB15">
      <w:pPr>
        <w:keepNext w:val="0"/>
        <w:keepLines w:val="0"/>
        <w:pageBreakBefore w:val="0"/>
        <w:widowControl w:val="0"/>
        <w:kinsoku/>
        <w:wordWrap/>
        <w:overflowPunct/>
        <w:topLinePunct w:val="0"/>
        <w:bidi w:val="0"/>
        <w:adjustRightInd/>
        <w:snapToGrid/>
        <w:spacing w:line="440" w:lineRule="exact"/>
        <w:ind w:firstLine="459"/>
        <w:textAlignment w:val="auto"/>
        <w:outlineLvl w:val="9"/>
        <w:rPr>
          <w:rFonts w:hint="eastAsia" w:asciiTheme="minorEastAsia" w:hAnsiTheme="minorEastAsia" w:eastAsiaTheme="minorEastAsia" w:cstheme="minorEastAsia"/>
          <w:color w:val="000000"/>
          <w:kern w:val="2"/>
          <w:sz w:val="24"/>
          <w:szCs w:val="24"/>
          <w:highlight w:val="none"/>
          <w:lang w:val="en-US" w:eastAsia="zh-CN"/>
        </w:rPr>
      </w:pPr>
      <w:r>
        <w:rPr>
          <w:rFonts w:hint="eastAsia" w:asciiTheme="minorEastAsia" w:hAnsiTheme="minorEastAsia" w:eastAsiaTheme="minorEastAsia" w:cstheme="minorEastAsia"/>
          <w:color w:val="000000"/>
          <w:kern w:val="2"/>
          <w:sz w:val="24"/>
          <w:szCs w:val="24"/>
          <w:highlight w:val="none"/>
        </w:rPr>
        <w:t>工期总日历天数：</w:t>
      </w:r>
      <w:r>
        <w:rPr>
          <w:rFonts w:hint="eastAsia" w:asciiTheme="minorEastAsia" w:hAnsiTheme="minorEastAsia" w:eastAsiaTheme="minorEastAsia" w:cstheme="minorEastAsia"/>
          <w:color w:val="000000"/>
          <w:kern w:val="2"/>
          <w:sz w:val="24"/>
          <w:szCs w:val="24"/>
          <w:highlight w:val="none"/>
          <w:u w:val="single"/>
          <w:lang w:eastAsia="zh-CN"/>
        </w:rPr>
        <w:t xml:space="preserve"> </w:t>
      </w:r>
      <w:r>
        <w:rPr>
          <w:rFonts w:hint="eastAsia" w:asciiTheme="minorEastAsia" w:hAnsiTheme="minorEastAsia" w:eastAsiaTheme="minorEastAsia" w:cstheme="minorEastAsia"/>
          <w:color w:val="000000"/>
          <w:kern w:val="2"/>
          <w:sz w:val="24"/>
          <w:szCs w:val="24"/>
          <w:highlight w:val="none"/>
          <w:u w:val="single"/>
          <w:lang w:val="en-US" w:eastAsia="zh-CN"/>
        </w:rPr>
        <w:t>40</w:t>
      </w:r>
      <w:r>
        <w:rPr>
          <w:rFonts w:hint="eastAsia" w:asciiTheme="minorEastAsia" w:hAnsiTheme="minorEastAsia" w:eastAsiaTheme="minorEastAsia" w:cstheme="minorEastAsia"/>
          <w:color w:val="000000"/>
          <w:kern w:val="2"/>
          <w:sz w:val="24"/>
          <w:szCs w:val="24"/>
          <w:highlight w:val="none"/>
          <w:u w:val="single"/>
          <w:lang w:eastAsia="zh-CN"/>
        </w:rPr>
        <w:t xml:space="preserve"> </w:t>
      </w:r>
      <w:r>
        <w:rPr>
          <w:rFonts w:hint="eastAsia" w:asciiTheme="minorEastAsia" w:hAnsiTheme="minorEastAsia" w:eastAsiaTheme="minorEastAsia" w:cstheme="minorEastAsia"/>
          <w:color w:val="000000"/>
          <w:kern w:val="2"/>
          <w:sz w:val="24"/>
          <w:szCs w:val="24"/>
          <w:highlight w:val="none"/>
        </w:rPr>
        <w:t>天。</w:t>
      </w:r>
      <w:r>
        <w:rPr>
          <w:rFonts w:hint="eastAsia" w:asciiTheme="minorEastAsia" w:hAnsiTheme="minorEastAsia" w:eastAsiaTheme="minorEastAsia" w:cstheme="minorEastAsia"/>
          <w:color w:val="000000"/>
          <w:kern w:val="2"/>
          <w:sz w:val="24"/>
          <w:szCs w:val="24"/>
          <w:highlight w:val="none"/>
          <w:lang w:val="en-US" w:eastAsia="zh-CN"/>
        </w:rPr>
        <w:t xml:space="preserve">   </w:t>
      </w:r>
    </w:p>
    <w:p w14:paraId="1F67F7F9">
      <w:pPr>
        <w:keepNext w:val="0"/>
        <w:keepLines w:val="0"/>
        <w:pageBreakBefore w:val="0"/>
        <w:widowControl w:val="0"/>
        <w:kinsoku/>
        <w:wordWrap/>
        <w:overflowPunct/>
        <w:topLinePunct w:val="0"/>
        <w:bidi w:val="0"/>
        <w:adjustRightInd/>
        <w:snapToGrid/>
        <w:spacing w:line="440" w:lineRule="exact"/>
        <w:ind w:firstLine="459"/>
        <w:textAlignment w:val="auto"/>
        <w:outlineLvl w:val="9"/>
        <w:rPr>
          <w:rFonts w:hint="eastAsia" w:asciiTheme="minorEastAsia" w:hAnsiTheme="minorEastAsia" w:eastAsiaTheme="minorEastAsia" w:cstheme="minorEastAsia"/>
          <w:color w:val="000000"/>
          <w:kern w:val="2"/>
          <w:sz w:val="24"/>
          <w:szCs w:val="24"/>
        </w:rPr>
      </w:pPr>
      <w:r>
        <w:rPr>
          <w:rFonts w:hint="eastAsia" w:asciiTheme="minorEastAsia" w:hAnsiTheme="minorEastAsia" w:eastAsiaTheme="minorEastAsia" w:cstheme="minorEastAsia"/>
          <w:color w:val="000000"/>
          <w:kern w:val="2"/>
          <w:sz w:val="24"/>
          <w:szCs w:val="24"/>
        </w:rPr>
        <w:t>工期总日历天数与根据前述计划开竣工日期计算的工期天数不一致的，以工期总日历天数为准。</w:t>
      </w:r>
    </w:p>
    <w:p w14:paraId="352F4E20">
      <w:pPr>
        <w:keepNext w:val="0"/>
        <w:keepLines w:val="0"/>
        <w:pageBreakBefore w:val="0"/>
        <w:widowControl w:val="0"/>
        <w:numPr>
          <w:ilvl w:val="0"/>
          <w:numId w:val="0"/>
        </w:numPr>
        <w:kinsoku/>
        <w:wordWrap/>
        <w:overflowPunct/>
        <w:topLinePunct w:val="0"/>
        <w:bidi w:val="0"/>
        <w:adjustRightInd/>
        <w:snapToGrid/>
        <w:spacing w:line="440" w:lineRule="exact"/>
        <w:ind w:leftChars="0" w:firstLine="480" w:firstLineChars="200"/>
        <w:jc w:val="both"/>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lang w:val="en-US" w:eastAsia="zh-CN"/>
        </w:rPr>
        <w:t>三、</w:t>
      </w:r>
      <w:r>
        <w:rPr>
          <w:rFonts w:hint="eastAsia" w:asciiTheme="minorEastAsia" w:hAnsiTheme="minorEastAsia" w:eastAsiaTheme="minorEastAsia" w:cstheme="minorEastAsia"/>
          <w:b/>
          <w:sz w:val="24"/>
          <w:szCs w:val="24"/>
        </w:rPr>
        <w:t>质量标准</w:t>
      </w:r>
    </w:p>
    <w:p w14:paraId="4EF1E3B3">
      <w:pPr>
        <w:keepNext w:val="0"/>
        <w:keepLines w:val="0"/>
        <w:pageBreakBefore w:val="0"/>
        <w:widowControl w:val="0"/>
        <w:kinsoku/>
        <w:wordWrap/>
        <w:overflowPunct/>
        <w:topLinePunct w:val="0"/>
        <w:bidi w:val="0"/>
        <w:adjustRightInd/>
        <w:snapToGrid/>
        <w:spacing w:line="440" w:lineRule="exact"/>
        <w:ind w:firstLine="459"/>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kern w:val="2"/>
          <w:sz w:val="24"/>
          <w:szCs w:val="24"/>
        </w:rPr>
        <w:t>工程质量符合</w:t>
      </w:r>
      <w:r>
        <w:rPr>
          <w:rFonts w:hint="eastAsia" w:asciiTheme="minorEastAsia" w:hAnsiTheme="minorEastAsia" w:eastAsiaTheme="minorEastAsia" w:cstheme="minorEastAsia"/>
          <w:color w:val="000000"/>
          <w:kern w:val="2"/>
          <w:sz w:val="24"/>
          <w:szCs w:val="24"/>
          <w:u w:val="single"/>
          <w:lang w:eastAsia="zh-CN"/>
        </w:rPr>
        <w:t xml:space="preserve">  </w:t>
      </w:r>
      <w:r>
        <w:rPr>
          <w:rFonts w:hint="eastAsia" w:asciiTheme="minorEastAsia" w:hAnsiTheme="minorEastAsia" w:eastAsiaTheme="minorEastAsia" w:cstheme="minorEastAsia"/>
          <w:color w:val="000000"/>
          <w:kern w:val="2"/>
          <w:sz w:val="24"/>
          <w:szCs w:val="24"/>
          <w:u w:val="single"/>
        </w:rPr>
        <w:t>国家、行业、发包人技术要求</w:t>
      </w:r>
      <w:r>
        <w:rPr>
          <w:rFonts w:hint="eastAsia" w:asciiTheme="minorEastAsia" w:hAnsiTheme="minorEastAsia" w:eastAsiaTheme="minorEastAsia" w:cstheme="minorEastAsia"/>
          <w:color w:val="000000"/>
          <w:kern w:val="2"/>
          <w:sz w:val="24"/>
          <w:szCs w:val="24"/>
          <w:u w:val="single"/>
          <w:lang w:eastAsia="zh-CN"/>
        </w:rPr>
        <w:t xml:space="preserve">   </w:t>
      </w:r>
      <w:r>
        <w:rPr>
          <w:rFonts w:hint="eastAsia" w:asciiTheme="minorEastAsia" w:hAnsiTheme="minorEastAsia" w:eastAsiaTheme="minorEastAsia" w:cstheme="minorEastAsia"/>
          <w:color w:val="000000"/>
          <w:kern w:val="2"/>
          <w:sz w:val="24"/>
          <w:szCs w:val="24"/>
        </w:rPr>
        <w:t>标准。</w:t>
      </w:r>
    </w:p>
    <w:p w14:paraId="0B7F20AF">
      <w:pPr>
        <w:keepNext w:val="0"/>
        <w:keepLines w:val="0"/>
        <w:pageBreakBefore w:val="0"/>
        <w:widowControl w:val="0"/>
        <w:kinsoku/>
        <w:wordWrap/>
        <w:overflowPunct/>
        <w:topLinePunct w:val="0"/>
        <w:bidi w:val="0"/>
        <w:adjustRightInd/>
        <w:snapToGrid/>
        <w:spacing w:line="440" w:lineRule="exact"/>
        <w:ind w:firstLine="480" w:firstLineChars="200"/>
        <w:jc w:val="both"/>
        <w:textAlignment w:val="auto"/>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四、签约合同价与合同价格形式</w:t>
      </w:r>
    </w:p>
    <w:p w14:paraId="5ADF6FA6">
      <w:pPr>
        <w:keepNext w:val="0"/>
        <w:keepLines w:val="0"/>
        <w:pageBreakBefore w:val="0"/>
        <w:widowControl w:val="0"/>
        <w:kinsoku/>
        <w:wordWrap/>
        <w:overflowPunct/>
        <w:topLinePunct w:val="0"/>
        <w:bidi w:val="0"/>
        <w:adjustRightInd/>
        <w:snapToGrid/>
        <w:spacing w:line="440" w:lineRule="exact"/>
        <w:ind w:firstLine="480" w:firstLineChars="200"/>
        <w:textAlignment w:val="auto"/>
        <w:outlineLvl w:val="9"/>
        <w:rPr>
          <w:rFonts w:hint="eastAsia" w:asciiTheme="minorEastAsia" w:hAnsiTheme="minorEastAsia" w:eastAsiaTheme="minorEastAsia" w:cstheme="minorEastAsia"/>
          <w:color w:val="000000"/>
          <w:kern w:val="2"/>
          <w:sz w:val="24"/>
          <w:szCs w:val="24"/>
        </w:rPr>
      </w:pPr>
      <w:r>
        <w:rPr>
          <w:rFonts w:hint="eastAsia" w:asciiTheme="minorEastAsia" w:hAnsiTheme="minorEastAsia" w:eastAsiaTheme="minorEastAsia" w:cstheme="minorEastAsia"/>
          <w:color w:val="000000"/>
          <w:kern w:val="2"/>
          <w:sz w:val="24"/>
          <w:szCs w:val="24"/>
        </w:rPr>
        <w:t>1.</w:t>
      </w:r>
      <w:r>
        <w:rPr>
          <w:rFonts w:hint="eastAsia" w:asciiTheme="minorEastAsia" w:hAnsiTheme="minorEastAsia" w:eastAsiaTheme="minorEastAsia" w:cstheme="minorEastAsia"/>
          <w:color w:val="000000"/>
          <w:kern w:val="2"/>
          <w:sz w:val="24"/>
          <w:szCs w:val="24"/>
          <w:lang w:val="en-US" w:eastAsia="zh-CN"/>
        </w:rPr>
        <w:t xml:space="preserve"> </w:t>
      </w:r>
      <w:r>
        <w:rPr>
          <w:rFonts w:hint="eastAsia" w:asciiTheme="minorEastAsia" w:hAnsiTheme="minorEastAsia" w:eastAsiaTheme="minorEastAsia" w:cstheme="minorEastAsia"/>
          <w:color w:val="000000"/>
          <w:kern w:val="2"/>
          <w:sz w:val="24"/>
          <w:szCs w:val="24"/>
        </w:rPr>
        <w:t>签约合同价为：人民币（大写）</w:t>
      </w:r>
      <w:r>
        <w:rPr>
          <w:rFonts w:hint="eastAsia" w:asciiTheme="minorEastAsia" w:hAnsiTheme="minorEastAsia" w:eastAsiaTheme="minorEastAsia" w:cstheme="minorEastAsia"/>
          <w:color w:val="000000"/>
          <w:kern w:val="2"/>
          <w:sz w:val="24"/>
          <w:szCs w:val="24"/>
          <w:u w:val="single"/>
          <w:lang w:val="en-US" w:eastAsia="zh-CN"/>
        </w:rPr>
        <w:t xml:space="preserve">         </w:t>
      </w:r>
      <w:r>
        <w:rPr>
          <w:rFonts w:hint="eastAsia" w:asciiTheme="minorEastAsia" w:hAnsiTheme="minorEastAsia" w:eastAsiaTheme="minorEastAsia" w:cstheme="minorEastAsia"/>
          <w:color w:val="000000"/>
          <w:kern w:val="2"/>
          <w:sz w:val="24"/>
          <w:szCs w:val="24"/>
        </w:rPr>
        <w:t>(¥</w:t>
      </w:r>
      <w:r>
        <w:rPr>
          <w:rFonts w:hint="eastAsia" w:asciiTheme="minorEastAsia" w:hAnsiTheme="minorEastAsia" w:eastAsiaTheme="minorEastAsia" w:cstheme="minorEastAsia"/>
          <w:color w:val="000000"/>
          <w:kern w:val="2"/>
          <w:sz w:val="24"/>
          <w:szCs w:val="24"/>
          <w:u w:val="single"/>
          <w:lang w:val="en-US" w:eastAsia="zh-CN"/>
        </w:rPr>
        <w:t xml:space="preserve">       </w:t>
      </w:r>
      <w:r>
        <w:rPr>
          <w:rFonts w:hint="eastAsia" w:asciiTheme="minorEastAsia" w:hAnsiTheme="minorEastAsia" w:eastAsiaTheme="minorEastAsia" w:cstheme="minorEastAsia"/>
          <w:color w:val="000000"/>
          <w:kern w:val="2"/>
          <w:sz w:val="24"/>
          <w:szCs w:val="24"/>
        </w:rPr>
        <w:t>元)</w:t>
      </w:r>
      <w:r>
        <w:rPr>
          <w:rFonts w:hint="eastAsia" w:asciiTheme="minorEastAsia" w:hAnsiTheme="minorEastAsia" w:eastAsiaTheme="minorEastAsia" w:cstheme="minorEastAsia"/>
          <w:color w:val="000000"/>
          <w:kern w:val="2"/>
          <w:sz w:val="24"/>
          <w:szCs w:val="24"/>
          <w:lang w:eastAsia="zh-CN"/>
        </w:rPr>
        <w:t>，</w:t>
      </w:r>
      <w:r>
        <w:rPr>
          <w:rFonts w:hint="eastAsia" w:asciiTheme="minorEastAsia" w:hAnsiTheme="minorEastAsia" w:eastAsiaTheme="minorEastAsia" w:cstheme="minorEastAsia"/>
          <w:color w:val="000000"/>
          <w:kern w:val="2"/>
          <w:sz w:val="24"/>
          <w:szCs w:val="24"/>
        </w:rPr>
        <w:t>适用税率： 9 %；</w:t>
      </w:r>
    </w:p>
    <w:p w14:paraId="68552864">
      <w:pPr>
        <w:keepNext w:val="0"/>
        <w:keepLines w:val="0"/>
        <w:pageBreakBefore w:val="0"/>
        <w:widowControl w:val="0"/>
        <w:kinsoku/>
        <w:wordWrap/>
        <w:overflowPunct/>
        <w:topLinePunct w:val="0"/>
        <w:bidi w:val="0"/>
        <w:adjustRightInd/>
        <w:snapToGrid/>
        <w:spacing w:line="440" w:lineRule="exact"/>
        <w:ind w:firstLine="480" w:firstLineChars="200"/>
        <w:textAlignment w:val="auto"/>
        <w:outlineLvl w:val="9"/>
        <w:rPr>
          <w:rFonts w:hint="eastAsia" w:asciiTheme="minorEastAsia" w:hAnsiTheme="minorEastAsia" w:eastAsiaTheme="minorEastAsia" w:cstheme="minorEastAsia"/>
          <w:color w:val="000000"/>
          <w:sz w:val="24"/>
          <w:szCs w:val="24"/>
          <w:u w:val="single"/>
          <w:lang w:eastAsia="zh-CN"/>
        </w:rPr>
      </w:pPr>
      <w:r>
        <w:rPr>
          <w:rFonts w:hint="eastAsia" w:asciiTheme="minorEastAsia" w:hAnsiTheme="minorEastAsia" w:eastAsiaTheme="minorEastAsia" w:cstheme="minorEastAsia"/>
          <w:color w:val="000000"/>
          <w:kern w:val="2"/>
          <w:sz w:val="24"/>
          <w:szCs w:val="24"/>
        </w:rPr>
        <w:t>其中：</w:t>
      </w:r>
      <w:r>
        <w:rPr>
          <w:rFonts w:hint="eastAsia" w:asciiTheme="minorEastAsia" w:hAnsiTheme="minorEastAsia" w:eastAsiaTheme="minorEastAsia" w:cstheme="minorEastAsia"/>
          <w:color w:val="000000"/>
          <w:sz w:val="24"/>
          <w:szCs w:val="24"/>
          <w:u w:val="single"/>
        </w:rPr>
        <w:t>含</w:t>
      </w:r>
      <w:r>
        <w:rPr>
          <w:rFonts w:hint="eastAsia" w:asciiTheme="minorEastAsia" w:hAnsiTheme="minorEastAsia" w:eastAsiaTheme="minorEastAsia" w:cstheme="minorEastAsia"/>
          <w:color w:val="000000"/>
          <w:sz w:val="24"/>
          <w:szCs w:val="24"/>
          <w:u w:val="single"/>
          <w:lang w:eastAsia="zh-CN"/>
        </w:rPr>
        <w:t>暂列</w:t>
      </w:r>
      <w:r>
        <w:rPr>
          <w:rFonts w:hint="eastAsia" w:asciiTheme="minorEastAsia" w:hAnsiTheme="minorEastAsia" w:eastAsiaTheme="minorEastAsia" w:cstheme="minorEastAsia"/>
          <w:color w:val="000000"/>
          <w:sz w:val="24"/>
          <w:szCs w:val="24"/>
          <w:u w:val="single"/>
        </w:rPr>
        <w:t>金</w:t>
      </w:r>
      <w:r>
        <w:rPr>
          <w:rFonts w:hint="eastAsia" w:asciiTheme="minorEastAsia" w:hAnsiTheme="minorEastAsia" w:eastAsiaTheme="minorEastAsia" w:cstheme="minorEastAsia"/>
          <w:color w:val="000000"/>
          <w:sz w:val="24"/>
          <w:szCs w:val="24"/>
          <w:u w:val="single"/>
          <w:lang w:val="en-US" w:eastAsia="zh-CN"/>
        </w:rPr>
        <w:t xml:space="preserve">      </w:t>
      </w:r>
      <w:r>
        <w:rPr>
          <w:rFonts w:hint="eastAsia" w:asciiTheme="minorEastAsia" w:hAnsiTheme="minorEastAsia" w:eastAsiaTheme="minorEastAsia" w:cstheme="minorEastAsia"/>
          <w:color w:val="000000"/>
          <w:kern w:val="2"/>
          <w:sz w:val="24"/>
          <w:szCs w:val="24"/>
          <w:u w:val="single"/>
        </w:rPr>
        <w:t>(¥</w:t>
      </w:r>
      <w:r>
        <w:rPr>
          <w:rFonts w:hint="eastAsia" w:asciiTheme="minorEastAsia" w:hAnsiTheme="minorEastAsia" w:eastAsiaTheme="minorEastAsia" w:cstheme="minorEastAsia"/>
          <w:color w:val="000000"/>
          <w:kern w:val="2"/>
          <w:sz w:val="24"/>
          <w:szCs w:val="24"/>
          <w:u w:val="single"/>
          <w:lang w:val="en-US" w:eastAsia="zh-CN"/>
        </w:rPr>
        <w:t xml:space="preserve">   </w:t>
      </w:r>
      <w:r>
        <w:rPr>
          <w:rFonts w:hint="eastAsia" w:asciiTheme="minorEastAsia" w:hAnsiTheme="minorEastAsia" w:eastAsiaTheme="minorEastAsia" w:cstheme="minorEastAsia"/>
          <w:color w:val="000000"/>
          <w:sz w:val="24"/>
          <w:szCs w:val="24"/>
          <w:u w:val="single"/>
        </w:rPr>
        <w:t>元</w:t>
      </w:r>
      <w:r>
        <w:rPr>
          <w:rFonts w:hint="eastAsia" w:asciiTheme="minorEastAsia" w:hAnsiTheme="minorEastAsia" w:eastAsiaTheme="minorEastAsia" w:cstheme="minorEastAsia"/>
          <w:color w:val="000000"/>
          <w:kern w:val="2"/>
          <w:sz w:val="24"/>
          <w:szCs w:val="24"/>
          <w:u w:val="single"/>
        </w:rPr>
        <w:t>)</w:t>
      </w:r>
      <w:r>
        <w:rPr>
          <w:rFonts w:hint="eastAsia" w:asciiTheme="minorEastAsia" w:hAnsiTheme="minorEastAsia" w:eastAsiaTheme="minorEastAsia" w:cstheme="minorEastAsia"/>
          <w:color w:val="000000"/>
          <w:sz w:val="24"/>
          <w:szCs w:val="24"/>
          <w:u w:val="single"/>
          <w:lang w:eastAsia="zh-CN"/>
        </w:rPr>
        <w:t>。</w:t>
      </w:r>
    </w:p>
    <w:p w14:paraId="0EB08725">
      <w:pPr>
        <w:keepNext w:val="0"/>
        <w:keepLines w:val="0"/>
        <w:pageBreakBefore w:val="0"/>
        <w:widowControl w:val="0"/>
        <w:numPr>
          <w:ilvl w:val="0"/>
          <w:numId w:val="0"/>
        </w:numPr>
        <w:kinsoku/>
        <w:wordWrap/>
        <w:overflowPunct/>
        <w:topLinePunct w:val="0"/>
        <w:bidi w:val="0"/>
        <w:adjustRightInd/>
        <w:snapToGrid/>
        <w:spacing w:line="440" w:lineRule="exact"/>
        <w:ind w:firstLine="480" w:firstLineChars="200"/>
        <w:textAlignment w:val="auto"/>
        <w:outlineLvl w:val="9"/>
        <w:rPr>
          <w:rFonts w:hint="eastAsia" w:asciiTheme="minorEastAsia" w:hAnsiTheme="minorEastAsia" w:eastAsiaTheme="minorEastAsia" w:cstheme="minorEastAsia"/>
          <w:b/>
          <w:sz w:val="24"/>
          <w:szCs w:val="24"/>
          <w:highlight w:val="none"/>
        </w:rPr>
      </w:pPr>
      <w:r>
        <w:rPr>
          <w:rFonts w:hint="eastAsia" w:asciiTheme="minorEastAsia" w:hAnsiTheme="minorEastAsia" w:eastAsiaTheme="minorEastAsia" w:cstheme="minorEastAsia"/>
          <w:color w:val="000000"/>
          <w:kern w:val="2"/>
          <w:sz w:val="24"/>
          <w:szCs w:val="24"/>
          <w:lang w:val="en-US" w:eastAsia="zh-CN"/>
        </w:rPr>
        <w:t>2.</w:t>
      </w:r>
      <w:r>
        <w:rPr>
          <w:rFonts w:hint="eastAsia" w:asciiTheme="minorEastAsia" w:hAnsiTheme="minorEastAsia" w:eastAsiaTheme="minorEastAsia" w:cstheme="minorEastAsia"/>
          <w:color w:val="000000"/>
          <w:kern w:val="2"/>
          <w:sz w:val="24"/>
          <w:szCs w:val="24"/>
        </w:rPr>
        <w:t>合同价格形式：</w:t>
      </w:r>
      <w:r>
        <w:rPr>
          <w:rFonts w:hint="eastAsia" w:asciiTheme="minorEastAsia" w:hAnsiTheme="minorEastAsia" w:eastAsiaTheme="minorEastAsia" w:cstheme="minorEastAsia"/>
          <w:color w:val="000000"/>
          <w:kern w:val="2"/>
          <w:sz w:val="24"/>
          <w:szCs w:val="24"/>
          <w:u w:val="single"/>
          <w:lang w:eastAsia="zh-CN"/>
        </w:rPr>
        <w:t xml:space="preserve">   </w:t>
      </w:r>
      <w:r>
        <w:rPr>
          <w:rFonts w:hint="eastAsia" w:asciiTheme="minorEastAsia" w:hAnsiTheme="minorEastAsia" w:eastAsiaTheme="minorEastAsia" w:cstheme="minorEastAsia"/>
          <w:color w:val="000000"/>
          <w:kern w:val="2"/>
          <w:sz w:val="24"/>
          <w:szCs w:val="24"/>
          <w:u w:val="single"/>
          <w:lang w:val="en-US" w:eastAsia="zh-CN"/>
        </w:rPr>
        <w:t>总价</w:t>
      </w:r>
      <w:r>
        <w:rPr>
          <w:rFonts w:hint="eastAsia" w:asciiTheme="minorEastAsia" w:hAnsiTheme="minorEastAsia" w:eastAsiaTheme="minorEastAsia" w:cstheme="minorEastAsia"/>
          <w:sz w:val="24"/>
          <w:szCs w:val="24"/>
          <w:u w:val="single"/>
        </w:rPr>
        <w:t>合同</w:t>
      </w:r>
      <w:r>
        <w:rPr>
          <w:rFonts w:hint="eastAsia" w:asciiTheme="minorEastAsia" w:hAnsiTheme="minorEastAsia" w:eastAsiaTheme="minorEastAsia" w:cstheme="minorEastAsia"/>
          <w:color w:val="000000"/>
          <w:kern w:val="2"/>
          <w:sz w:val="24"/>
          <w:szCs w:val="24"/>
          <w:u w:val="single"/>
        </w:rPr>
        <w:t xml:space="preserve">    </w:t>
      </w:r>
      <w:r>
        <w:rPr>
          <w:rFonts w:hint="eastAsia" w:asciiTheme="minorEastAsia" w:hAnsiTheme="minorEastAsia" w:eastAsiaTheme="minorEastAsia" w:cstheme="minorEastAsia"/>
          <w:color w:val="000000"/>
          <w:kern w:val="2"/>
          <w:sz w:val="24"/>
          <w:szCs w:val="24"/>
          <w:u w:val="single"/>
          <w:lang w:eastAsia="zh-CN"/>
        </w:rPr>
        <w:t xml:space="preserve"> </w:t>
      </w:r>
      <w:r>
        <w:rPr>
          <w:rFonts w:hint="eastAsia" w:asciiTheme="minorEastAsia" w:hAnsiTheme="minorEastAsia" w:eastAsiaTheme="minorEastAsia" w:cstheme="minorEastAsia"/>
          <w:color w:val="000000"/>
          <w:kern w:val="2"/>
          <w:sz w:val="24"/>
          <w:szCs w:val="24"/>
        </w:rPr>
        <w:t>。</w:t>
      </w:r>
    </w:p>
    <w:p w14:paraId="280EEA2B">
      <w:pPr>
        <w:keepNext w:val="0"/>
        <w:keepLines w:val="0"/>
        <w:pageBreakBefore w:val="0"/>
        <w:widowControl w:val="0"/>
        <w:kinsoku/>
        <w:wordWrap/>
        <w:overflowPunct/>
        <w:topLinePunct w:val="0"/>
        <w:bidi w:val="0"/>
        <w:adjustRightInd/>
        <w:snapToGrid/>
        <w:spacing w:line="440" w:lineRule="exact"/>
        <w:ind w:firstLine="480" w:firstLineChars="200"/>
        <w:jc w:val="both"/>
        <w:textAlignment w:val="auto"/>
        <w:rPr>
          <w:rFonts w:hint="eastAsia" w:asciiTheme="minorEastAsia" w:hAnsiTheme="minorEastAsia" w:eastAsiaTheme="minorEastAsia" w:cstheme="minorEastAsia"/>
          <w:b/>
          <w:sz w:val="24"/>
          <w:szCs w:val="24"/>
          <w:highlight w:val="none"/>
        </w:rPr>
      </w:pPr>
      <w:r>
        <w:rPr>
          <w:rFonts w:hint="eastAsia" w:asciiTheme="minorEastAsia" w:hAnsiTheme="minorEastAsia" w:eastAsiaTheme="minorEastAsia" w:cstheme="minorEastAsia"/>
          <w:b/>
          <w:sz w:val="24"/>
          <w:szCs w:val="24"/>
          <w:highlight w:val="none"/>
        </w:rPr>
        <w:t>五、项目经理</w:t>
      </w:r>
    </w:p>
    <w:p w14:paraId="685B5D3B">
      <w:pPr>
        <w:pStyle w:val="158"/>
        <w:keepNext w:val="0"/>
        <w:keepLines w:val="0"/>
        <w:pageBreakBefore w:val="0"/>
        <w:widowControl w:val="0"/>
        <w:kinsoku/>
        <w:wordWrap/>
        <w:overflowPunct/>
        <w:topLinePunct w:val="0"/>
        <w:bidi w:val="0"/>
        <w:adjustRightInd/>
        <w:snapToGrid/>
        <w:spacing w:line="440" w:lineRule="exact"/>
        <w:ind w:firstLine="459"/>
        <w:textAlignment w:val="auto"/>
        <w:rPr>
          <w:rFonts w:hint="eastAsia" w:asciiTheme="minorEastAsia" w:hAnsiTheme="minorEastAsia" w:eastAsiaTheme="minorEastAsia" w:cstheme="minorEastAsia"/>
          <w:color w:val="000000"/>
          <w:sz w:val="24"/>
          <w:szCs w:val="24"/>
          <w:highlight w:val="none"/>
        </w:rPr>
      </w:pPr>
      <w:r>
        <w:rPr>
          <w:rFonts w:hint="eastAsia" w:asciiTheme="minorEastAsia" w:hAnsiTheme="minorEastAsia" w:eastAsiaTheme="minorEastAsia" w:cstheme="minorEastAsia"/>
          <w:color w:val="000000"/>
          <w:sz w:val="24"/>
          <w:szCs w:val="24"/>
          <w:highlight w:val="none"/>
        </w:rPr>
        <w:t>承包人项目经理：</w:t>
      </w:r>
    </w:p>
    <w:p w14:paraId="3F14B774">
      <w:pPr>
        <w:pStyle w:val="158"/>
        <w:keepNext w:val="0"/>
        <w:keepLines w:val="0"/>
        <w:pageBreakBefore w:val="0"/>
        <w:widowControl w:val="0"/>
        <w:kinsoku/>
        <w:wordWrap/>
        <w:overflowPunct/>
        <w:topLinePunct w:val="0"/>
        <w:bidi w:val="0"/>
        <w:adjustRightInd/>
        <w:snapToGrid/>
        <w:spacing w:line="440" w:lineRule="exact"/>
        <w:ind w:firstLine="459"/>
        <w:textAlignment w:val="auto"/>
        <w:rPr>
          <w:rFonts w:hint="eastAsia" w:asciiTheme="minorEastAsia" w:hAnsiTheme="minorEastAsia" w:eastAsiaTheme="minorEastAsia" w:cstheme="minorEastAsia"/>
          <w:color w:val="000000"/>
          <w:sz w:val="24"/>
          <w:szCs w:val="24"/>
          <w:highlight w:val="none"/>
        </w:rPr>
      </w:pPr>
      <w:r>
        <w:rPr>
          <w:rFonts w:hint="eastAsia" w:asciiTheme="minorEastAsia" w:hAnsiTheme="minorEastAsia" w:eastAsiaTheme="minorEastAsia" w:cstheme="minorEastAsia"/>
          <w:color w:val="000000"/>
          <w:sz w:val="24"/>
          <w:szCs w:val="24"/>
          <w:highlight w:val="none"/>
        </w:rPr>
        <w:t>姓  名：</w:t>
      </w:r>
      <w:r>
        <w:rPr>
          <w:rFonts w:hint="eastAsia" w:asciiTheme="minorEastAsia" w:hAnsiTheme="minorEastAsia" w:eastAsiaTheme="minorEastAsia" w:cstheme="minorEastAsia"/>
          <w:color w:val="000000"/>
          <w:sz w:val="24"/>
          <w:szCs w:val="24"/>
          <w:highlight w:val="none"/>
          <w:u w:val="single"/>
        </w:rPr>
        <w:t xml:space="preserve">  </w:t>
      </w:r>
      <w:r>
        <w:rPr>
          <w:rFonts w:hint="eastAsia" w:asciiTheme="minorEastAsia" w:hAnsiTheme="minorEastAsia" w:eastAsiaTheme="minorEastAsia" w:cstheme="minorEastAsia"/>
          <w:color w:val="000000"/>
          <w:sz w:val="24"/>
          <w:szCs w:val="24"/>
          <w:highlight w:val="none"/>
          <w:u w:val="single"/>
          <w:lang w:val="en-US" w:eastAsia="zh-CN"/>
        </w:rPr>
        <w:t xml:space="preserve">     </w:t>
      </w:r>
      <w:r>
        <w:rPr>
          <w:rFonts w:hint="eastAsia" w:asciiTheme="minorEastAsia" w:hAnsiTheme="minorEastAsia" w:eastAsiaTheme="minorEastAsia" w:cstheme="minorEastAsia"/>
          <w:color w:val="000000"/>
          <w:sz w:val="24"/>
          <w:szCs w:val="24"/>
          <w:highlight w:val="none"/>
          <w:u w:val="single"/>
        </w:rPr>
        <w:t xml:space="preserve"> </w:t>
      </w:r>
      <w:r>
        <w:rPr>
          <w:rFonts w:hint="eastAsia" w:asciiTheme="minorEastAsia" w:hAnsiTheme="minorEastAsia" w:eastAsiaTheme="minorEastAsia" w:cstheme="minorEastAsia"/>
          <w:color w:val="000000"/>
          <w:sz w:val="24"/>
          <w:szCs w:val="24"/>
          <w:highlight w:val="none"/>
          <w:u w:val="single"/>
          <w:lang w:val="en-US" w:eastAsia="zh-CN"/>
        </w:rPr>
        <w:t xml:space="preserve">  </w:t>
      </w:r>
      <w:r>
        <w:rPr>
          <w:rFonts w:hint="eastAsia" w:asciiTheme="minorEastAsia" w:hAnsiTheme="minorEastAsia" w:eastAsiaTheme="minorEastAsia" w:cstheme="minorEastAsia"/>
          <w:color w:val="000000"/>
          <w:sz w:val="24"/>
          <w:szCs w:val="24"/>
          <w:highlight w:val="none"/>
          <w:u w:val="single"/>
        </w:rPr>
        <w:t xml:space="preserve"> </w:t>
      </w:r>
      <w:r>
        <w:rPr>
          <w:rFonts w:hint="eastAsia" w:asciiTheme="minorEastAsia" w:hAnsiTheme="minorEastAsia" w:eastAsiaTheme="minorEastAsia" w:cstheme="minorEastAsia"/>
          <w:kern w:val="0"/>
          <w:sz w:val="24"/>
          <w:szCs w:val="24"/>
          <w:highlight w:val="none"/>
          <w:u w:val="single"/>
        </w:rPr>
        <w:t xml:space="preserve">     </w:t>
      </w:r>
      <w:r>
        <w:rPr>
          <w:rFonts w:hint="eastAsia" w:asciiTheme="minorEastAsia" w:hAnsiTheme="minorEastAsia" w:eastAsiaTheme="minorEastAsia" w:cstheme="minorEastAsia"/>
          <w:kern w:val="0"/>
          <w:sz w:val="24"/>
          <w:szCs w:val="24"/>
          <w:highlight w:val="none"/>
          <w:u w:val="single"/>
          <w:lang w:val="en-US" w:eastAsia="zh-CN"/>
        </w:rPr>
        <w:t xml:space="preserve">   </w:t>
      </w:r>
      <w:r>
        <w:rPr>
          <w:rFonts w:hint="eastAsia" w:asciiTheme="minorEastAsia" w:hAnsiTheme="minorEastAsia" w:eastAsiaTheme="minorEastAsia" w:cstheme="minorEastAsia"/>
          <w:kern w:val="0"/>
          <w:sz w:val="24"/>
          <w:szCs w:val="24"/>
          <w:highlight w:val="none"/>
          <w:u w:val="single"/>
        </w:rPr>
        <w:t xml:space="preserve">   </w:t>
      </w:r>
    </w:p>
    <w:p w14:paraId="5ACD307B">
      <w:pPr>
        <w:pStyle w:val="158"/>
        <w:keepNext w:val="0"/>
        <w:keepLines w:val="0"/>
        <w:pageBreakBefore w:val="0"/>
        <w:widowControl w:val="0"/>
        <w:kinsoku/>
        <w:wordWrap/>
        <w:overflowPunct/>
        <w:topLinePunct w:val="0"/>
        <w:bidi w:val="0"/>
        <w:adjustRightInd/>
        <w:snapToGrid/>
        <w:spacing w:line="440" w:lineRule="exact"/>
        <w:ind w:firstLine="459"/>
        <w:textAlignment w:val="auto"/>
        <w:rPr>
          <w:rFonts w:hint="eastAsia" w:asciiTheme="minorEastAsia" w:hAnsiTheme="minorEastAsia" w:eastAsiaTheme="minorEastAsia" w:cstheme="minorEastAsia"/>
          <w:color w:val="000000"/>
          <w:sz w:val="24"/>
          <w:szCs w:val="24"/>
          <w:highlight w:val="none"/>
        </w:rPr>
      </w:pPr>
      <w:r>
        <w:rPr>
          <w:rFonts w:hint="eastAsia" w:asciiTheme="minorEastAsia" w:hAnsiTheme="minorEastAsia" w:eastAsiaTheme="minorEastAsia" w:cstheme="minorEastAsia"/>
          <w:color w:val="000000"/>
          <w:sz w:val="24"/>
          <w:szCs w:val="24"/>
          <w:highlight w:val="none"/>
        </w:rPr>
        <w:t>身份证号：</w:t>
      </w:r>
      <w:r>
        <w:rPr>
          <w:rFonts w:hint="eastAsia" w:asciiTheme="minorEastAsia" w:hAnsiTheme="minorEastAsia" w:eastAsiaTheme="minorEastAsia" w:cstheme="minorEastAsia"/>
          <w:color w:val="000000"/>
          <w:sz w:val="24"/>
          <w:szCs w:val="24"/>
          <w:highlight w:val="none"/>
          <w:u w:val="single"/>
        </w:rPr>
        <w:t xml:space="preserve">  </w:t>
      </w:r>
      <w:r>
        <w:rPr>
          <w:rFonts w:hint="eastAsia" w:asciiTheme="minorEastAsia" w:hAnsiTheme="minorEastAsia" w:eastAsiaTheme="minorEastAsia" w:cstheme="minorEastAsia"/>
          <w:color w:val="000000"/>
          <w:sz w:val="24"/>
          <w:szCs w:val="24"/>
          <w:highlight w:val="none"/>
          <w:u w:val="single"/>
          <w:lang w:val="en-US" w:eastAsia="zh-CN"/>
        </w:rPr>
        <w:t xml:space="preserve">     </w:t>
      </w:r>
      <w:r>
        <w:rPr>
          <w:rFonts w:hint="eastAsia" w:asciiTheme="minorEastAsia" w:hAnsiTheme="minorEastAsia" w:eastAsiaTheme="minorEastAsia" w:cstheme="minorEastAsia"/>
          <w:color w:val="000000"/>
          <w:sz w:val="24"/>
          <w:szCs w:val="24"/>
          <w:highlight w:val="none"/>
          <w:u w:val="single"/>
        </w:rPr>
        <w:t xml:space="preserve"> </w:t>
      </w:r>
      <w:r>
        <w:rPr>
          <w:rFonts w:hint="eastAsia" w:asciiTheme="minorEastAsia" w:hAnsiTheme="minorEastAsia" w:eastAsiaTheme="minorEastAsia" w:cstheme="minorEastAsia"/>
          <w:color w:val="000000"/>
          <w:sz w:val="24"/>
          <w:szCs w:val="24"/>
          <w:highlight w:val="none"/>
          <w:u w:val="single"/>
          <w:lang w:val="en-US" w:eastAsia="zh-CN"/>
        </w:rPr>
        <w:t xml:space="preserve">  </w:t>
      </w:r>
      <w:r>
        <w:rPr>
          <w:rFonts w:hint="eastAsia" w:asciiTheme="minorEastAsia" w:hAnsiTheme="minorEastAsia" w:eastAsiaTheme="minorEastAsia" w:cstheme="minorEastAsia"/>
          <w:color w:val="000000"/>
          <w:sz w:val="24"/>
          <w:szCs w:val="24"/>
          <w:highlight w:val="none"/>
          <w:u w:val="single"/>
        </w:rPr>
        <w:t xml:space="preserve"> </w:t>
      </w:r>
      <w:r>
        <w:rPr>
          <w:rFonts w:hint="eastAsia" w:asciiTheme="minorEastAsia" w:hAnsiTheme="minorEastAsia" w:eastAsiaTheme="minorEastAsia" w:cstheme="minorEastAsia"/>
          <w:kern w:val="0"/>
          <w:sz w:val="24"/>
          <w:szCs w:val="24"/>
          <w:highlight w:val="none"/>
          <w:u w:val="single"/>
        </w:rPr>
        <w:t xml:space="preserve">     </w:t>
      </w:r>
      <w:r>
        <w:rPr>
          <w:rFonts w:hint="eastAsia" w:asciiTheme="minorEastAsia" w:hAnsiTheme="minorEastAsia" w:eastAsiaTheme="minorEastAsia" w:cstheme="minorEastAsia"/>
          <w:kern w:val="0"/>
          <w:sz w:val="24"/>
          <w:szCs w:val="24"/>
          <w:highlight w:val="none"/>
          <w:u w:val="single"/>
          <w:lang w:val="en-US" w:eastAsia="zh-CN"/>
        </w:rPr>
        <w:t xml:space="preserve">   </w:t>
      </w:r>
      <w:r>
        <w:rPr>
          <w:rFonts w:hint="eastAsia" w:asciiTheme="minorEastAsia" w:hAnsiTheme="minorEastAsia" w:eastAsiaTheme="minorEastAsia" w:cstheme="minorEastAsia"/>
          <w:kern w:val="0"/>
          <w:sz w:val="24"/>
          <w:szCs w:val="24"/>
          <w:highlight w:val="none"/>
          <w:u w:val="single"/>
        </w:rPr>
        <w:t xml:space="preserve">   </w:t>
      </w:r>
    </w:p>
    <w:p w14:paraId="51C86080">
      <w:pPr>
        <w:pStyle w:val="158"/>
        <w:keepNext w:val="0"/>
        <w:keepLines w:val="0"/>
        <w:pageBreakBefore w:val="0"/>
        <w:widowControl w:val="0"/>
        <w:kinsoku/>
        <w:wordWrap/>
        <w:overflowPunct/>
        <w:topLinePunct w:val="0"/>
        <w:bidi w:val="0"/>
        <w:adjustRightInd/>
        <w:snapToGrid/>
        <w:spacing w:line="440" w:lineRule="exact"/>
        <w:ind w:firstLine="459"/>
        <w:textAlignment w:val="auto"/>
        <w:rPr>
          <w:rFonts w:hint="eastAsia" w:asciiTheme="minorEastAsia" w:hAnsiTheme="minorEastAsia" w:eastAsiaTheme="minorEastAsia" w:cstheme="minorEastAsia"/>
          <w:color w:val="000000"/>
          <w:sz w:val="24"/>
          <w:szCs w:val="24"/>
          <w:highlight w:val="none"/>
        </w:rPr>
      </w:pPr>
      <w:r>
        <w:rPr>
          <w:rFonts w:hint="eastAsia" w:asciiTheme="minorEastAsia" w:hAnsiTheme="minorEastAsia" w:eastAsiaTheme="minorEastAsia" w:cstheme="minorEastAsia"/>
          <w:color w:val="000000"/>
          <w:sz w:val="24"/>
          <w:szCs w:val="24"/>
          <w:highlight w:val="none"/>
        </w:rPr>
        <w:t>建造师执业资格等级：</w:t>
      </w:r>
      <w:r>
        <w:rPr>
          <w:rFonts w:hint="eastAsia" w:asciiTheme="minorEastAsia" w:hAnsiTheme="minorEastAsia" w:eastAsiaTheme="minorEastAsia" w:cstheme="minorEastAsia"/>
          <w:color w:val="000000"/>
          <w:sz w:val="24"/>
          <w:szCs w:val="24"/>
          <w:highlight w:val="none"/>
          <w:u w:val="single"/>
        </w:rPr>
        <w:t xml:space="preserve"> </w:t>
      </w:r>
      <w:r>
        <w:rPr>
          <w:rFonts w:hint="eastAsia" w:asciiTheme="minorEastAsia" w:hAnsiTheme="minorEastAsia" w:eastAsiaTheme="minorEastAsia" w:cstheme="minorEastAsia"/>
          <w:color w:val="000000"/>
          <w:sz w:val="24"/>
          <w:szCs w:val="24"/>
          <w:highlight w:val="none"/>
          <w:u w:val="single"/>
          <w:lang w:val="en-US" w:eastAsia="zh-CN"/>
        </w:rPr>
        <w:t xml:space="preserve">          </w:t>
      </w:r>
      <w:r>
        <w:rPr>
          <w:rFonts w:hint="eastAsia" w:asciiTheme="minorEastAsia" w:hAnsiTheme="minorEastAsia" w:eastAsiaTheme="minorEastAsia" w:cstheme="minorEastAsia"/>
          <w:kern w:val="0"/>
          <w:sz w:val="24"/>
          <w:szCs w:val="24"/>
          <w:highlight w:val="none"/>
          <w:u w:val="single"/>
        </w:rPr>
        <w:t xml:space="preserve"> </w:t>
      </w:r>
    </w:p>
    <w:p w14:paraId="06AD0843">
      <w:pPr>
        <w:pStyle w:val="158"/>
        <w:keepNext w:val="0"/>
        <w:keepLines w:val="0"/>
        <w:pageBreakBefore w:val="0"/>
        <w:widowControl w:val="0"/>
        <w:kinsoku/>
        <w:wordWrap/>
        <w:overflowPunct/>
        <w:topLinePunct w:val="0"/>
        <w:bidi w:val="0"/>
        <w:adjustRightInd/>
        <w:snapToGrid/>
        <w:spacing w:line="440" w:lineRule="exact"/>
        <w:ind w:firstLine="459"/>
        <w:textAlignment w:val="auto"/>
        <w:rPr>
          <w:rFonts w:hint="eastAsia" w:asciiTheme="minorEastAsia" w:hAnsiTheme="minorEastAsia" w:eastAsiaTheme="minorEastAsia" w:cstheme="minorEastAsia"/>
          <w:color w:val="000000"/>
          <w:sz w:val="24"/>
          <w:szCs w:val="24"/>
          <w:highlight w:val="none"/>
        </w:rPr>
      </w:pPr>
      <w:r>
        <w:rPr>
          <w:rFonts w:hint="eastAsia" w:asciiTheme="minorEastAsia" w:hAnsiTheme="minorEastAsia" w:eastAsiaTheme="minorEastAsia" w:cstheme="minorEastAsia"/>
          <w:color w:val="000000"/>
          <w:sz w:val="24"/>
          <w:szCs w:val="24"/>
          <w:highlight w:val="none"/>
        </w:rPr>
        <w:t>建造师注册证书号：</w:t>
      </w:r>
      <w:r>
        <w:rPr>
          <w:rFonts w:hint="eastAsia" w:asciiTheme="minorEastAsia" w:hAnsiTheme="minorEastAsia" w:eastAsiaTheme="minorEastAsia" w:cstheme="minorEastAsia"/>
          <w:color w:val="000000"/>
          <w:sz w:val="24"/>
          <w:szCs w:val="24"/>
          <w:highlight w:val="none"/>
          <w:u w:val="single"/>
        </w:rPr>
        <w:t xml:space="preserve"> </w:t>
      </w:r>
      <w:r>
        <w:rPr>
          <w:rFonts w:hint="eastAsia" w:asciiTheme="minorEastAsia" w:hAnsiTheme="minorEastAsia" w:eastAsiaTheme="minorEastAsia" w:cstheme="minorEastAsia"/>
          <w:color w:val="000000"/>
          <w:sz w:val="24"/>
          <w:szCs w:val="24"/>
          <w:highlight w:val="none"/>
          <w:u w:val="single"/>
          <w:lang w:val="en-US" w:eastAsia="zh-CN"/>
        </w:rPr>
        <w:t xml:space="preserve">           </w:t>
      </w:r>
      <w:r>
        <w:rPr>
          <w:rFonts w:hint="eastAsia" w:asciiTheme="minorEastAsia" w:hAnsiTheme="minorEastAsia" w:eastAsiaTheme="minorEastAsia" w:cstheme="minorEastAsia"/>
          <w:color w:val="000000"/>
          <w:sz w:val="24"/>
          <w:szCs w:val="24"/>
          <w:highlight w:val="none"/>
          <w:u w:val="single"/>
        </w:rPr>
        <w:t xml:space="preserve">  </w:t>
      </w:r>
    </w:p>
    <w:p w14:paraId="66CE7CCB">
      <w:pPr>
        <w:pStyle w:val="158"/>
        <w:keepNext w:val="0"/>
        <w:keepLines w:val="0"/>
        <w:pageBreakBefore w:val="0"/>
        <w:widowControl w:val="0"/>
        <w:kinsoku/>
        <w:wordWrap/>
        <w:overflowPunct/>
        <w:topLinePunct w:val="0"/>
        <w:bidi w:val="0"/>
        <w:adjustRightInd/>
        <w:snapToGrid/>
        <w:spacing w:line="440" w:lineRule="exact"/>
        <w:ind w:firstLine="459"/>
        <w:textAlignment w:val="auto"/>
        <w:rPr>
          <w:rFonts w:hint="eastAsia" w:asciiTheme="minorEastAsia" w:hAnsiTheme="minorEastAsia" w:eastAsiaTheme="minorEastAsia" w:cstheme="minorEastAsia"/>
          <w:kern w:val="0"/>
          <w:sz w:val="24"/>
          <w:szCs w:val="24"/>
          <w:highlight w:val="none"/>
          <w:u w:val="single"/>
        </w:rPr>
      </w:pPr>
      <w:r>
        <w:rPr>
          <w:rFonts w:hint="eastAsia" w:asciiTheme="minorEastAsia" w:hAnsiTheme="minorEastAsia" w:eastAsiaTheme="minorEastAsia" w:cstheme="minorEastAsia"/>
          <w:color w:val="000000"/>
          <w:sz w:val="24"/>
          <w:szCs w:val="24"/>
          <w:highlight w:val="none"/>
        </w:rPr>
        <w:t>安全生产考核合格证书号：</w:t>
      </w:r>
      <w:r>
        <w:rPr>
          <w:rFonts w:hint="eastAsia" w:asciiTheme="minorEastAsia" w:hAnsiTheme="minorEastAsia" w:eastAsiaTheme="minorEastAsia" w:cstheme="minorEastAsia"/>
          <w:color w:val="000000"/>
          <w:sz w:val="24"/>
          <w:szCs w:val="24"/>
          <w:highlight w:val="none"/>
          <w:u w:val="single"/>
        </w:rPr>
        <w:t xml:space="preserve"> </w:t>
      </w:r>
      <w:r>
        <w:rPr>
          <w:rFonts w:hint="eastAsia" w:asciiTheme="minorEastAsia" w:hAnsiTheme="minorEastAsia" w:eastAsiaTheme="minorEastAsia" w:cstheme="minorEastAsia"/>
          <w:color w:val="000000"/>
          <w:sz w:val="24"/>
          <w:szCs w:val="24"/>
          <w:highlight w:val="none"/>
          <w:u w:val="single"/>
          <w:lang w:val="en-US" w:eastAsia="zh-CN"/>
        </w:rPr>
        <w:t xml:space="preserve">      </w:t>
      </w:r>
      <w:r>
        <w:rPr>
          <w:rFonts w:hint="eastAsia" w:asciiTheme="minorEastAsia" w:hAnsiTheme="minorEastAsia" w:eastAsiaTheme="minorEastAsia" w:cstheme="minorEastAsia"/>
          <w:kern w:val="0"/>
          <w:sz w:val="24"/>
          <w:szCs w:val="24"/>
          <w:highlight w:val="none"/>
          <w:u w:val="single"/>
        </w:rPr>
        <w:t xml:space="preserve"> </w:t>
      </w:r>
    </w:p>
    <w:p w14:paraId="478F89E7">
      <w:pPr>
        <w:keepNext w:val="0"/>
        <w:keepLines w:val="0"/>
        <w:pageBreakBefore w:val="0"/>
        <w:widowControl w:val="0"/>
        <w:kinsoku/>
        <w:wordWrap/>
        <w:overflowPunct/>
        <w:topLinePunct w:val="0"/>
        <w:bidi w:val="0"/>
        <w:adjustRightInd/>
        <w:snapToGrid/>
        <w:spacing w:line="440" w:lineRule="exact"/>
        <w:ind w:firstLine="480" w:firstLineChars="200"/>
        <w:jc w:val="both"/>
        <w:textAlignment w:val="auto"/>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六、合同文件构成</w:t>
      </w:r>
    </w:p>
    <w:p w14:paraId="19C30C6C">
      <w:pPr>
        <w:keepNext w:val="0"/>
        <w:keepLines w:val="0"/>
        <w:pageBreakBefore w:val="0"/>
        <w:widowControl w:val="0"/>
        <w:kinsoku/>
        <w:wordWrap/>
        <w:overflowPunct/>
        <w:topLinePunct w:val="0"/>
        <w:bidi w:val="0"/>
        <w:adjustRightInd/>
        <w:snapToGrid/>
        <w:spacing w:line="440" w:lineRule="exact"/>
        <w:ind w:firstLine="480" w:firstLineChars="20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本协议书与下列文件一起构成合同文件：</w:t>
      </w:r>
    </w:p>
    <w:p w14:paraId="0A6AEEAE">
      <w:pPr>
        <w:keepNext w:val="0"/>
        <w:keepLines w:val="0"/>
        <w:pageBreakBefore w:val="0"/>
        <w:widowControl w:val="0"/>
        <w:kinsoku/>
        <w:wordWrap/>
        <w:overflowPunct/>
        <w:topLinePunct w:val="0"/>
        <w:autoSpaceDE w:val="0"/>
        <w:autoSpaceDN w:val="0"/>
        <w:bidi w:val="0"/>
        <w:adjustRightInd/>
        <w:snapToGrid/>
        <w:spacing w:line="440" w:lineRule="exact"/>
        <w:ind w:firstLine="480" w:firstLineChars="200"/>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1.中标通知书；</w:t>
      </w:r>
    </w:p>
    <w:p w14:paraId="15F312BD">
      <w:pPr>
        <w:keepNext w:val="0"/>
        <w:keepLines w:val="0"/>
        <w:pageBreakBefore w:val="0"/>
        <w:widowControl w:val="0"/>
        <w:kinsoku/>
        <w:wordWrap/>
        <w:overflowPunct/>
        <w:topLinePunct w:val="0"/>
        <w:autoSpaceDE w:val="0"/>
        <w:autoSpaceDN w:val="0"/>
        <w:bidi w:val="0"/>
        <w:adjustRightInd/>
        <w:snapToGrid/>
        <w:spacing w:line="440" w:lineRule="exact"/>
        <w:ind w:firstLine="480" w:firstLineChars="200"/>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2.投标函及其附录； </w:t>
      </w:r>
    </w:p>
    <w:p w14:paraId="439E3DCC">
      <w:pPr>
        <w:keepNext w:val="0"/>
        <w:keepLines w:val="0"/>
        <w:pageBreakBefore w:val="0"/>
        <w:widowControl w:val="0"/>
        <w:kinsoku/>
        <w:wordWrap/>
        <w:overflowPunct/>
        <w:topLinePunct w:val="0"/>
        <w:autoSpaceDE w:val="0"/>
        <w:autoSpaceDN w:val="0"/>
        <w:bidi w:val="0"/>
        <w:adjustRightInd/>
        <w:snapToGrid/>
        <w:spacing w:line="440" w:lineRule="exact"/>
        <w:ind w:firstLine="480" w:firstLineChars="200"/>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3.专用合同条款及其附件；</w:t>
      </w:r>
    </w:p>
    <w:p w14:paraId="6EC37943">
      <w:pPr>
        <w:keepNext w:val="0"/>
        <w:keepLines w:val="0"/>
        <w:pageBreakBefore w:val="0"/>
        <w:widowControl w:val="0"/>
        <w:kinsoku/>
        <w:wordWrap/>
        <w:overflowPunct/>
        <w:topLinePunct w:val="0"/>
        <w:autoSpaceDE w:val="0"/>
        <w:autoSpaceDN w:val="0"/>
        <w:bidi w:val="0"/>
        <w:adjustRightInd/>
        <w:snapToGrid/>
        <w:spacing w:line="440" w:lineRule="exact"/>
        <w:ind w:firstLine="480" w:firstLineChars="200"/>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4.通用合同条款；</w:t>
      </w:r>
    </w:p>
    <w:p w14:paraId="15D52261">
      <w:pPr>
        <w:keepNext w:val="0"/>
        <w:keepLines w:val="0"/>
        <w:pageBreakBefore w:val="0"/>
        <w:widowControl w:val="0"/>
        <w:kinsoku/>
        <w:wordWrap/>
        <w:overflowPunct/>
        <w:topLinePunct w:val="0"/>
        <w:autoSpaceDE w:val="0"/>
        <w:autoSpaceDN w:val="0"/>
        <w:bidi w:val="0"/>
        <w:adjustRightInd/>
        <w:snapToGrid/>
        <w:spacing w:line="440" w:lineRule="exact"/>
        <w:ind w:firstLine="480" w:firstLineChars="200"/>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5.技术标准和要求；</w:t>
      </w:r>
    </w:p>
    <w:p w14:paraId="4521E4FE">
      <w:pPr>
        <w:keepNext w:val="0"/>
        <w:keepLines w:val="0"/>
        <w:pageBreakBefore w:val="0"/>
        <w:widowControl w:val="0"/>
        <w:kinsoku/>
        <w:wordWrap/>
        <w:overflowPunct/>
        <w:topLinePunct w:val="0"/>
        <w:autoSpaceDE w:val="0"/>
        <w:autoSpaceDN w:val="0"/>
        <w:bidi w:val="0"/>
        <w:adjustRightInd/>
        <w:snapToGrid/>
        <w:spacing w:line="440" w:lineRule="exact"/>
        <w:ind w:firstLine="480" w:firstLineChars="200"/>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6.图纸；</w:t>
      </w:r>
    </w:p>
    <w:p w14:paraId="2FA15844">
      <w:pPr>
        <w:keepNext w:val="0"/>
        <w:keepLines w:val="0"/>
        <w:pageBreakBefore w:val="0"/>
        <w:widowControl w:val="0"/>
        <w:kinsoku/>
        <w:wordWrap/>
        <w:overflowPunct/>
        <w:topLinePunct w:val="0"/>
        <w:autoSpaceDE w:val="0"/>
        <w:autoSpaceDN w:val="0"/>
        <w:bidi w:val="0"/>
        <w:adjustRightInd/>
        <w:snapToGrid/>
        <w:spacing w:line="440" w:lineRule="exact"/>
        <w:ind w:firstLine="480" w:firstLineChars="200"/>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7.已标价工程量清单或预算书；</w:t>
      </w:r>
    </w:p>
    <w:p w14:paraId="462AFB64">
      <w:pPr>
        <w:keepNext w:val="0"/>
        <w:keepLines w:val="0"/>
        <w:pageBreakBefore w:val="0"/>
        <w:widowControl w:val="0"/>
        <w:kinsoku/>
        <w:wordWrap/>
        <w:overflowPunct/>
        <w:topLinePunct w:val="0"/>
        <w:autoSpaceDE w:val="0"/>
        <w:autoSpaceDN w:val="0"/>
        <w:bidi w:val="0"/>
        <w:adjustRightInd/>
        <w:snapToGrid/>
        <w:spacing w:line="440" w:lineRule="exact"/>
        <w:ind w:firstLine="480" w:firstLineChars="200"/>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8.其他合同文件。</w:t>
      </w:r>
    </w:p>
    <w:p w14:paraId="4E5EC46B">
      <w:pPr>
        <w:keepNext w:val="0"/>
        <w:keepLines w:val="0"/>
        <w:pageBreakBefore w:val="0"/>
        <w:widowControl w:val="0"/>
        <w:kinsoku/>
        <w:wordWrap/>
        <w:overflowPunct/>
        <w:topLinePunct w:val="0"/>
        <w:autoSpaceDE w:val="0"/>
        <w:autoSpaceDN w:val="0"/>
        <w:bidi w:val="0"/>
        <w:adjustRightInd/>
        <w:snapToGrid/>
        <w:spacing w:line="440" w:lineRule="exact"/>
        <w:ind w:firstLine="480" w:firstLineChars="200"/>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在合同订立及履行过程中形成的与合同有关的文件均构成合同文件组成部分。</w:t>
      </w:r>
    </w:p>
    <w:p w14:paraId="7ACEB5C3">
      <w:pPr>
        <w:keepNext w:val="0"/>
        <w:keepLines w:val="0"/>
        <w:pageBreakBefore w:val="0"/>
        <w:widowControl w:val="0"/>
        <w:kinsoku/>
        <w:wordWrap/>
        <w:overflowPunct/>
        <w:topLinePunct w:val="0"/>
        <w:autoSpaceDE w:val="0"/>
        <w:autoSpaceDN w:val="0"/>
        <w:bidi w:val="0"/>
        <w:adjustRightInd/>
        <w:snapToGrid/>
        <w:spacing w:line="440" w:lineRule="exact"/>
        <w:ind w:firstLine="480" w:firstLineChars="200"/>
        <w:jc w:val="left"/>
        <w:textAlignment w:val="auto"/>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sz w:val="24"/>
          <w:szCs w:val="24"/>
        </w:rPr>
        <w:t>上述各项合同文件包括合同当事人就该项合同文件所作出的补充和修改，属于同一类内容的文件，应以最新签署的为准。专用合同条款及其附件须经合同当事人签字或盖章。</w:t>
      </w:r>
    </w:p>
    <w:p w14:paraId="5CB06FEF">
      <w:pPr>
        <w:keepNext w:val="0"/>
        <w:keepLines w:val="0"/>
        <w:pageBreakBefore w:val="0"/>
        <w:widowControl w:val="0"/>
        <w:kinsoku/>
        <w:wordWrap/>
        <w:overflowPunct/>
        <w:topLinePunct w:val="0"/>
        <w:bidi w:val="0"/>
        <w:adjustRightInd/>
        <w:snapToGrid/>
        <w:spacing w:line="440" w:lineRule="exact"/>
        <w:ind w:firstLine="480" w:firstLineChars="200"/>
        <w:jc w:val="both"/>
        <w:textAlignment w:val="auto"/>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七、承诺</w:t>
      </w:r>
    </w:p>
    <w:p w14:paraId="4B9C58E4">
      <w:pPr>
        <w:keepNext w:val="0"/>
        <w:keepLines w:val="0"/>
        <w:pageBreakBefore w:val="0"/>
        <w:widowControl w:val="0"/>
        <w:kinsoku/>
        <w:wordWrap/>
        <w:overflowPunct/>
        <w:topLinePunct w:val="0"/>
        <w:bidi w:val="0"/>
        <w:adjustRightInd/>
        <w:snapToGrid/>
        <w:spacing w:line="440" w:lineRule="exact"/>
        <w:ind w:firstLine="480" w:firstLineChars="20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1. 发包人承诺按照规定履行项目审批手续、筹集工程建设资金并按照合同约定的期限和方式支付合同价款。</w:t>
      </w:r>
    </w:p>
    <w:p w14:paraId="689B0257">
      <w:pPr>
        <w:keepNext w:val="0"/>
        <w:keepLines w:val="0"/>
        <w:pageBreakBefore w:val="0"/>
        <w:widowControl w:val="0"/>
        <w:kinsoku/>
        <w:wordWrap/>
        <w:overflowPunct/>
        <w:topLinePunct w:val="0"/>
        <w:bidi w:val="0"/>
        <w:adjustRightInd/>
        <w:snapToGrid/>
        <w:spacing w:line="440" w:lineRule="exact"/>
        <w:ind w:firstLine="480" w:firstLineChars="20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2. 承包人承诺按照法律规定及合同约定组织完成工程施工，确保工程质量和安全，不进行转包及违法分包，并在缺陷责任期及保修期内承担相应的工程维修责任。</w:t>
      </w:r>
    </w:p>
    <w:p w14:paraId="09D22F0F">
      <w:pPr>
        <w:keepNext w:val="0"/>
        <w:keepLines w:val="0"/>
        <w:pageBreakBefore w:val="0"/>
        <w:widowControl w:val="0"/>
        <w:kinsoku/>
        <w:wordWrap/>
        <w:overflowPunct/>
        <w:topLinePunct w:val="0"/>
        <w:bidi w:val="0"/>
        <w:adjustRightInd/>
        <w:snapToGrid/>
        <w:spacing w:line="440" w:lineRule="exact"/>
        <w:ind w:firstLine="480" w:firstLineChars="20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3. 发包人和承包人通过招投标形式签订合同的，双方理解并承诺不再就同一工程另行签订与合同实质性内容相背离的协议。</w:t>
      </w:r>
    </w:p>
    <w:p w14:paraId="1DEBD55B">
      <w:pPr>
        <w:keepNext w:val="0"/>
        <w:keepLines w:val="0"/>
        <w:pageBreakBefore w:val="0"/>
        <w:widowControl w:val="0"/>
        <w:kinsoku/>
        <w:wordWrap/>
        <w:overflowPunct/>
        <w:topLinePunct w:val="0"/>
        <w:bidi w:val="0"/>
        <w:adjustRightInd/>
        <w:snapToGrid/>
        <w:spacing w:line="440" w:lineRule="exact"/>
        <w:ind w:firstLine="480" w:firstLineChars="200"/>
        <w:jc w:val="both"/>
        <w:textAlignment w:val="auto"/>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八、词语含义</w:t>
      </w:r>
    </w:p>
    <w:p w14:paraId="1ED9F25F">
      <w:pPr>
        <w:keepNext w:val="0"/>
        <w:keepLines w:val="0"/>
        <w:pageBreakBefore w:val="0"/>
        <w:widowControl w:val="0"/>
        <w:kinsoku/>
        <w:wordWrap/>
        <w:overflowPunct/>
        <w:topLinePunct w:val="0"/>
        <w:bidi w:val="0"/>
        <w:adjustRightInd/>
        <w:snapToGrid/>
        <w:spacing w:line="440" w:lineRule="exact"/>
        <w:ind w:firstLine="480" w:firstLineChars="200"/>
        <w:textAlignment w:val="auto"/>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Cs/>
          <w:sz w:val="24"/>
          <w:szCs w:val="24"/>
        </w:rPr>
        <w:t>本协议书中词语含义与第二部分通用合同条款中赋予的含义相同。</w:t>
      </w:r>
    </w:p>
    <w:p w14:paraId="4A8CF3D3">
      <w:pPr>
        <w:keepNext w:val="0"/>
        <w:keepLines w:val="0"/>
        <w:pageBreakBefore w:val="0"/>
        <w:widowControl w:val="0"/>
        <w:kinsoku/>
        <w:wordWrap/>
        <w:overflowPunct/>
        <w:topLinePunct w:val="0"/>
        <w:bidi w:val="0"/>
        <w:adjustRightInd/>
        <w:snapToGrid/>
        <w:spacing w:line="440" w:lineRule="exact"/>
        <w:ind w:firstLine="480" w:firstLineChars="200"/>
        <w:jc w:val="both"/>
        <w:textAlignment w:val="auto"/>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九、签订时间</w:t>
      </w:r>
    </w:p>
    <w:p w14:paraId="4F682F37">
      <w:pPr>
        <w:keepNext w:val="0"/>
        <w:keepLines w:val="0"/>
        <w:pageBreakBefore w:val="0"/>
        <w:widowControl w:val="0"/>
        <w:kinsoku/>
        <w:wordWrap/>
        <w:overflowPunct/>
        <w:topLinePunct w:val="0"/>
        <w:bidi w:val="0"/>
        <w:adjustRightInd/>
        <w:snapToGrid/>
        <w:spacing w:line="440" w:lineRule="exact"/>
        <w:ind w:firstLine="480" w:firstLineChars="200"/>
        <w:textAlignment w:val="auto"/>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Cs/>
          <w:color w:val="000000"/>
          <w:sz w:val="24"/>
          <w:szCs w:val="24"/>
        </w:rPr>
        <w:t>本合同于</w:t>
      </w:r>
      <w:r>
        <w:rPr>
          <w:rFonts w:hint="eastAsia" w:asciiTheme="minorEastAsia" w:hAnsiTheme="minorEastAsia" w:eastAsiaTheme="minorEastAsia" w:cstheme="minorEastAsia"/>
          <w:bCs/>
          <w:color w:val="000000"/>
          <w:sz w:val="24"/>
          <w:szCs w:val="24"/>
          <w:u w:val="single"/>
        </w:rPr>
        <w:t xml:space="preserve"> 202</w:t>
      </w:r>
      <w:r>
        <w:rPr>
          <w:rFonts w:hint="eastAsia" w:asciiTheme="minorEastAsia" w:hAnsiTheme="minorEastAsia" w:eastAsiaTheme="minorEastAsia" w:cstheme="minorEastAsia"/>
          <w:bCs/>
          <w:color w:val="000000"/>
          <w:sz w:val="24"/>
          <w:szCs w:val="24"/>
          <w:u w:val="single"/>
          <w:lang w:val="en-US" w:eastAsia="zh-CN"/>
        </w:rPr>
        <w:t>6</w:t>
      </w:r>
      <w:r>
        <w:rPr>
          <w:rFonts w:hint="eastAsia" w:asciiTheme="minorEastAsia" w:hAnsiTheme="minorEastAsia" w:eastAsiaTheme="minorEastAsia" w:cstheme="minorEastAsia"/>
          <w:bCs/>
          <w:color w:val="000000"/>
          <w:sz w:val="24"/>
          <w:szCs w:val="24"/>
          <w:u w:val="single"/>
        </w:rPr>
        <w:t xml:space="preserve">  </w:t>
      </w:r>
      <w:r>
        <w:rPr>
          <w:rFonts w:hint="eastAsia" w:asciiTheme="minorEastAsia" w:hAnsiTheme="minorEastAsia" w:eastAsiaTheme="minorEastAsia" w:cstheme="minorEastAsia"/>
          <w:bCs/>
          <w:color w:val="000000"/>
          <w:sz w:val="24"/>
          <w:szCs w:val="24"/>
        </w:rPr>
        <w:t>年</w:t>
      </w:r>
      <w:r>
        <w:rPr>
          <w:rFonts w:hint="eastAsia" w:asciiTheme="minorEastAsia" w:hAnsiTheme="minorEastAsia" w:eastAsiaTheme="minorEastAsia" w:cstheme="minorEastAsia"/>
          <w:bCs/>
          <w:color w:val="000000"/>
          <w:sz w:val="24"/>
          <w:szCs w:val="24"/>
          <w:u w:val="single"/>
        </w:rPr>
        <w:t xml:space="preserve">  </w:t>
      </w:r>
      <w:r>
        <w:rPr>
          <w:rFonts w:hint="eastAsia" w:asciiTheme="minorEastAsia" w:hAnsiTheme="minorEastAsia" w:eastAsiaTheme="minorEastAsia" w:cstheme="minorEastAsia"/>
          <w:bCs/>
          <w:color w:val="000000"/>
          <w:sz w:val="24"/>
          <w:szCs w:val="24"/>
          <w:u w:val="single"/>
          <w:lang w:val="en-US" w:eastAsia="zh-CN"/>
        </w:rPr>
        <w:t xml:space="preserve"> </w:t>
      </w:r>
      <w:r>
        <w:rPr>
          <w:rFonts w:hint="eastAsia" w:asciiTheme="minorEastAsia" w:hAnsiTheme="minorEastAsia" w:eastAsiaTheme="minorEastAsia" w:cstheme="minorEastAsia"/>
          <w:bCs/>
          <w:color w:val="000000"/>
          <w:sz w:val="24"/>
          <w:szCs w:val="24"/>
          <w:u w:val="single"/>
        </w:rPr>
        <w:t xml:space="preserve">  </w:t>
      </w:r>
      <w:r>
        <w:rPr>
          <w:rFonts w:hint="eastAsia" w:asciiTheme="minorEastAsia" w:hAnsiTheme="minorEastAsia" w:eastAsiaTheme="minorEastAsia" w:cstheme="minorEastAsia"/>
          <w:bCs/>
          <w:color w:val="000000"/>
          <w:sz w:val="24"/>
          <w:szCs w:val="24"/>
        </w:rPr>
        <w:t>月</w:t>
      </w:r>
      <w:r>
        <w:rPr>
          <w:rFonts w:hint="eastAsia" w:asciiTheme="minorEastAsia" w:hAnsiTheme="minorEastAsia" w:eastAsiaTheme="minorEastAsia" w:cstheme="minorEastAsia"/>
          <w:bCs/>
          <w:color w:val="000000"/>
          <w:sz w:val="24"/>
          <w:szCs w:val="24"/>
          <w:u w:val="single"/>
        </w:rPr>
        <w:t xml:space="preserve"> </w:t>
      </w:r>
      <w:r>
        <w:rPr>
          <w:rFonts w:hint="eastAsia" w:asciiTheme="minorEastAsia" w:hAnsiTheme="minorEastAsia" w:eastAsiaTheme="minorEastAsia" w:cstheme="minorEastAsia"/>
          <w:bCs/>
          <w:color w:val="000000"/>
          <w:sz w:val="24"/>
          <w:szCs w:val="24"/>
          <w:u w:val="single"/>
          <w:lang w:val="en-US" w:eastAsia="zh-CN"/>
        </w:rPr>
        <w:t xml:space="preserve">   日</w:t>
      </w:r>
      <w:r>
        <w:rPr>
          <w:rFonts w:hint="eastAsia" w:asciiTheme="minorEastAsia" w:hAnsiTheme="minorEastAsia" w:eastAsiaTheme="minorEastAsia" w:cstheme="minorEastAsia"/>
          <w:bCs/>
          <w:color w:val="000000"/>
          <w:sz w:val="24"/>
          <w:szCs w:val="24"/>
        </w:rPr>
        <w:t>签订。</w:t>
      </w:r>
    </w:p>
    <w:p w14:paraId="2C669028">
      <w:pPr>
        <w:keepNext w:val="0"/>
        <w:keepLines w:val="0"/>
        <w:pageBreakBefore w:val="0"/>
        <w:widowControl w:val="0"/>
        <w:kinsoku/>
        <w:wordWrap/>
        <w:overflowPunct/>
        <w:topLinePunct w:val="0"/>
        <w:bidi w:val="0"/>
        <w:adjustRightInd/>
        <w:snapToGrid/>
        <w:spacing w:line="440" w:lineRule="exact"/>
        <w:ind w:firstLine="480" w:firstLineChars="200"/>
        <w:jc w:val="both"/>
        <w:textAlignment w:val="auto"/>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十、签订地点</w:t>
      </w:r>
    </w:p>
    <w:p w14:paraId="5E55D9F2">
      <w:pPr>
        <w:pStyle w:val="158"/>
        <w:keepNext w:val="0"/>
        <w:keepLines w:val="0"/>
        <w:pageBreakBefore w:val="0"/>
        <w:widowControl w:val="0"/>
        <w:kinsoku/>
        <w:wordWrap/>
        <w:overflowPunct/>
        <w:topLinePunct w:val="0"/>
        <w:bidi w:val="0"/>
        <w:adjustRightInd/>
        <w:snapToGrid/>
        <w:spacing w:line="440" w:lineRule="exact"/>
        <w:ind w:firstLine="480" w:firstLineChars="200"/>
        <w:textAlignment w:val="auto"/>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Cs/>
          <w:color w:val="000000"/>
          <w:sz w:val="24"/>
          <w:szCs w:val="24"/>
        </w:rPr>
        <w:t>本合同在</w:t>
      </w:r>
      <w:r>
        <w:rPr>
          <w:rFonts w:hint="eastAsia" w:asciiTheme="minorEastAsia" w:hAnsiTheme="minorEastAsia" w:eastAsiaTheme="minorEastAsia" w:cstheme="minorEastAsia"/>
          <w:bCs/>
          <w:color w:val="000000"/>
          <w:kern w:val="2"/>
          <w:sz w:val="24"/>
          <w:szCs w:val="24"/>
          <w:u w:val="single"/>
        </w:rPr>
        <w:t xml:space="preserve">    安徽财经大学</w:t>
      </w:r>
      <w:r>
        <w:rPr>
          <w:rFonts w:hint="eastAsia" w:asciiTheme="minorEastAsia" w:hAnsiTheme="minorEastAsia" w:eastAsiaTheme="minorEastAsia" w:cstheme="minorEastAsia"/>
          <w:bCs/>
          <w:color w:val="000000"/>
          <w:kern w:val="2"/>
          <w:sz w:val="24"/>
          <w:szCs w:val="24"/>
          <w:u w:val="single"/>
          <w:lang w:val="en-US" w:eastAsia="zh-CN"/>
        </w:rPr>
        <w:t xml:space="preserve"> </w:t>
      </w:r>
      <w:r>
        <w:rPr>
          <w:rFonts w:hint="eastAsia" w:asciiTheme="minorEastAsia" w:hAnsiTheme="minorEastAsia" w:eastAsiaTheme="minorEastAsia" w:cstheme="minorEastAsia"/>
          <w:bCs/>
          <w:color w:val="000000"/>
          <w:kern w:val="2"/>
          <w:sz w:val="24"/>
          <w:szCs w:val="24"/>
          <w:u w:val="single"/>
        </w:rPr>
        <w:t xml:space="preserve">  </w:t>
      </w:r>
      <w:r>
        <w:rPr>
          <w:rFonts w:hint="eastAsia" w:asciiTheme="minorEastAsia" w:hAnsiTheme="minorEastAsia" w:eastAsiaTheme="minorEastAsia" w:cstheme="minorEastAsia"/>
          <w:bCs/>
          <w:color w:val="000000"/>
          <w:sz w:val="24"/>
          <w:szCs w:val="24"/>
        </w:rPr>
        <w:t>签订。</w:t>
      </w:r>
    </w:p>
    <w:p w14:paraId="64403687">
      <w:pPr>
        <w:keepNext w:val="0"/>
        <w:keepLines w:val="0"/>
        <w:pageBreakBefore w:val="0"/>
        <w:widowControl w:val="0"/>
        <w:kinsoku/>
        <w:wordWrap/>
        <w:overflowPunct/>
        <w:topLinePunct w:val="0"/>
        <w:bidi w:val="0"/>
        <w:adjustRightInd/>
        <w:snapToGrid/>
        <w:spacing w:line="440" w:lineRule="exact"/>
        <w:ind w:firstLine="480" w:firstLineChars="200"/>
        <w:jc w:val="both"/>
        <w:textAlignment w:val="auto"/>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十一、补充协议</w:t>
      </w:r>
    </w:p>
    <w:p w14:paraId="3F553D10">
      <w:pPr>
        <w:keepNext w:val="0"/>
        <w:keepLines w:val="0"/>
        <w:pageBreakBefore w:val="0"/>
        <w:widowControl w:val="0"/>
        <w:kinsoku/>
        <w:wordWrap/>
        <w:overflowPunct/>
        <w:topLinePunct w:val="0"/>
        <w:bidi w:val="0"/>
        <w:adjustRightInd/>
        <w:snapToGrid/>
        <w:spacing w:line="440" w:lineRule="exact"/>
        <w:ind w:firstLine="480" w:firstLineChars="200"/>
        <w:textAlignment w:val="auto"/>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Cs/>
          <w:sz w:val="24"/>
          <w:szCs w:val="24"/>
        </w:rPr>
        <w:t>合同未尽事宜，合同当事人另行签订补充协议，补充协议是合同的组成部分。</w:t>
      </w:r>
    </w:p>
    <w:p w14:paraId="6A83ABC4">
      <w:pPr>
        <w:keepNext w:val="0"/>
        <w:keepLines w:val="0"/>
        <w:pageBreakBefore w:val="0"/>
        <w:widowControl w:val="0"/>
        <w:kinsoku/>
        <w:wordWrap/>
        <w:overflowPunct/>
        <w:topLinePunct w:val="0"/>
        <w:bidi w:val="0"/>
        <w:adjustRightInd/>
        <w:snapToGrid/>
        <w:spacing w:line="440" w:lineRule="exact"/>
        <w:ind w:firstLine="480" w:firstLineChars="200"/>
        <w:jc w:val="both"/>
        <w:textAlignment w:val="auto"/>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十二、合同生效</w:t>
      </w:r>
    </w:p>
    <w:p w14:paraId="784C81A7">
      <w:pPr>
        <w:pStyle w:val="158"/>
        <w:keepNext w:val="0"/>
        <w:keepLines w:val="0"/>
        <w:pageBreakBefore w:val="0"/>
        <w:widowControl w:val="0"/>
        <w:kinsoku/>
        <w:wordWrap/>
        <w:overflowPunct/>
        <w:topLinePunct w:val="0"/>
        <w:bidi w:val="0"/>
        <w:adjustRightInd/>
        <w:snapToGrid/>
        <w:spacing w:line="440" w:lineRule="exact"/>
        <w:ind w:firstLine="480" w:firstLineChars="200"/>
        <w:textAlignment w:val="auto"/>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Cs/>
          <w:color w:val="000000"/>
          <w:sz w:val="24"/>
          <w:szCs w:val="24"/>
        </w:rPr>
        <w:t>本合同自</w:t>
      </w:r>
      <w:r>
        <w:rPr>
          <w:rFonts w:hint="eastAsia" w:asciiTheme="minorEastAsia" w:hAnsiTheme="minorEastAsia" w:eastAsiaTheme="minorEastAsia" w:cstheme="minorEastAsia"/>
          <w:bCs/>
          <w:color w:val="000000"/>
          <w:sz w:val="24"/>
          <w:szCs w:val="24"/>
          <w:u w:val="single"/>
        </w:rPr>
        <w:t xml:space="preserve">    双方签字盖章后 </w:t>
      </w:r>
      <w:r>
        <w:rPr>
          <w:rFonts w:hint="eastAsia" w:asciiTheme="minorEastAsia" w:hAnsiTheme="minorEastAsia" w:eastAsiaTheme="minorEastAsia" w:cstheme="minorEastAsia"/>
          <w:bCs/>
          <w:color w:val="000000"/>
          <w:sz w:val="24"/>
          <w:szCs w:val="24"/>
          <w:u w:val="single"/>
          <w:lang w:val="en-US" w:eastAsia="zh-CN"/>
        </w:rPr>
        <w:t xml:space="preserve"> </w:t>
      </w:r>
      <w:r>
        <w:rPr>
          <w:rFonts w:hint="eastAsia" w:asciiTheme="minorEastAsia" w:hAnsiTheme="minorEastAsia" w:eastAsiaTheme="minorEastAsia" w:cstheme="minorEastAsia"/>
          <w:bCs/>
          <w:color w:val="000000"/>
          <w:sz w:val="24"/>
          <w:szCs w:val="24"/>
          <w:u w:val="single"/>
        </w:rPr>
        <w:t xml:space="preserve">  </w:t>
      </w:r>
      <w:r>
        <w:rPr>
          <w:rFonts w:hint="eastAsia" w:asciiTheme="minorEastAsia" w:hAnsiTheme="minorEastAsia" w:eastAsiaTheme="minorEastAsia" w:cstheme="minorEastAsia"/>
          <w:bCs/>
          <w:color w:val="000000"/>
          <w:sz w:val="24"/>
          <w:szCs w:val="24"/>
        </w:rPr>
        <w:t>生效。</w:t>
      </w:r>
    </w:p>
    <w:p w14:paraId="53C73626">
      <w:pPr>
        <w:keepNext w:val="0"/>
        <w:keepLines w:val="0"/>
        <w:pageBreakBefore w:val="0"/>
        <w:widowControl w:val="0"/>
        <w:kinsoku/>
        <w:wordWrap/>
        <w:overflowPunct/>
        <w:topLinePunct w:val="0"/>
        <w:bidi w:val="0"/>
        <w:adjustRightInd/>
        <w:snapToGrid/>
        <w:spacing w:line="440" w:lineRule="exact"/>
        <w:ind w:firstLine="480" w:firstLineChars="200"/>
        <w:jc w:val="both"/>
        <w:textAlignment w:val="auto"/>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十三、合同份数</w:t>
      </w:r>
    </w:p>
    <w:p w14:paraId="557FA000">
      <w:pPr>
        <w:pStyle w:val="158"/>
        <w:keepNext w:val="0"/>
        <w:keepLines w:val="0"/>
        <w:pageBreakBefore w:val="0"/>
        <w:widowControl w:val="0"/>
        <w:kinsoku/>
        <w:wordWrap/>
        <w:overflowPunct/>
        <w:topLinePunct w:val="0"/>
        <w:bidi w:val="0"/>
        <w:adjustRightInd/>
        <w:snapToGrid/>
        <w:spacing w:line="440" w:lineRule="exact"/>
        <w:ind w:firstLine="480" w:firstLineChars="200"/>
        <w:textAlignment w:val="auto"/>
        <w:rPr>
          <w:rFonts w:hint="eastAsia" w:asciiTheme="minorEastAsia" w:hAnsiTheme="minorEastAsia" w:eastAsiaTheme="minorEastAsia" w:cstheme="minorEastAsia"/>
          <w:bCs/>
          <w:color w:val="000000"/>
          <w:sz w:val="24"/>
          <w:szCs w:val="24"/>
        </w:rPr>
      </w:pPr>
      <w:r>
        <w:rPr>
          <w:rFonts w:hint="eastAsia" w:asciiTheme="minorEastAsia" w:hAnsiTheme="minorEastAsia" w:eastAsiaTheme="minorEastAsia" w:cstheme="minorEastAsia"/>
          <w:bCs/>
          <w:color w:val="000000"/>
          <w:sz w:val="24"/>
          <w:szCs w:val="24"/>
        </w:rPr>
        <w:t>本合同一式</w:t>
      </w:r>
      <w:r>
        <w:rPr>
          <w:rFonts w:hint="eastAsia" w:asciiTheme="minorEastAsia" w:hAnsiTheme="minorEastAsia" w:eastAsiaTheme="minorEastAsia" w:cstheme="minorEastAsia"/>
          <w:bCs/>
          <w:color w:val="000000"/>
          <w:sz w:val="24"/>
          <w:szCs w:val="24"/>
          <w:u w:val="single"/>
        </w:rPr>
        <w:t xml:space="preserve">  8  </w:t>
      </w:r>
      <w:r>
        <w:rPr>
          <w:rFonts w:hint="eastAsia" w:asciiTheme="minorEastAsia" w:hAnsiTheme="minorEastAsia" w:eastAsiaTheme="minorEastAsia" w:cstheme="minorEastAsia"/>
          <w:bCs/>
          <w:color w:val="000000"/>
          <w:sz w:val="24"/>
          <w:szCs w:val="24"/>
        </w:rPr>
        <w:t>份，均具有同等法律效力，发包人执</w:t>
      </w:r>
      <w:r>
        <w:rPr>
          <w:rFonts w:hint="eastAsia" w:asciiTheme="minorEastAsia" w:hAnsiTheme="minorEastAsia" w:eastAsiaTheme="minorEastAsia" w:cstheme="minorEastAsia"/>
          <w:bCs/>
          <w:color w:val="000000"/>
          <w:sz w:val="24"/>
          <w:szCs w:val="24"/>
          <w:u w:val="single"/>
        </w:rPr>
        <w:t xml:space="preserve">  6  </w:t>
      </w:r>
      <w:r>
        <w:rPr>
          <w:rFonts w:hint="eastAsia" w:asciiTheme="minorEastAsia" w:hAnsiTheme="minorEastAsia" w:eastAsiaTheme="minorEastAsia" w:cstheme="minorEastAsia"/>
          <w:bCs/>
          <w:color w:val="000000"/>
          <w:sz w:val="24"/>
          <w:szCs w:val="24"/>
        </w:rPr>
        <w:t>份，承包人执</w:t>
      </w:r>
      <w:r>
        <w:rPr>
          <w:rFonts w:hint="eastAsia" w:asciiTheme="minorEastAsia" w:hAnsiTheme="minorEastAsia" w:eastAsiaTheme="minorEastAsia" w:cstheme="minorEastAsia"/>
          <w:bCs/>
          <w:color w:val="000000"/>
          <w:sz w:val="24"/>
          <w:szCs w:val="24"/>
          <w:u w:val="single"/>
        </w:rPr>
        <w:t xml:space="preserve"> 2   </w:t>
      </w:r>
      <w:r>
        <w:rPr>
          <w:rFonts w:hint="eastAsia" w:asciiTheme="minorEastAsia" w:hAnsiTheme="minorEastAsia" w:eastAsiaTheme="minorEastAsia" w:cstheme="minorEastAsia"/>
          <w:bCs/>
          <w:color w:val="000000"/>
          <w:sz w:val="24"/>
          <w:szCs w:val="24"/>
        </w:rPr>
        <w:t>份。</w:t>
      </w:r>
    </w:p>
    <w:p w14:paraId="64432449">
      <w:pPr>
        <w:pStyle w:val="2"/>
        <w:keepNext w:val="0"/>
        <w:keepLines w:val="0"/>
        <w:pageBreakBefore w:val="0"/>
        <w:widowControl w:val="0"/>
        <w:kinsoku/>
        <w:wordWrap/>
        <w:overflowPunct/>
        <w:topLinePunct w:val="0"/>
        <w:bidi w:val="0"/>
        <w:adjustRightInd/>
        <w:snapToGrid/>
        <w:spacing w:after="0" w:line="440" w:lineRule="exact"/>
        <w:textAlignment w:val="auto"/>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 xml:space="preserve">  注：本合同的安徽财经大学归口管理部门为后勤管理服务中心</w:t>
      </w:r>
    </w:p>
    <w:p w14:paraId="65958BAB">
      <w:pPr>
        <w:keepNext w:val="0"/>
        <w:keepLines w:val="0"/>
        <w:pageBreakBefore w:val="0"/>
        <w:widowControl w:val="0"/>
        <w:kinsoku/>
        <w:wordWrap/>
        <w:overflowPunct/>
        <w:topLinePunct w:val="0"/>
        <w:bidi w:val="0"/>
        <w:spacing w:line="440" w:lineRule="exact"/>
        <w:textAlignment w:val="auto"/>
        <w:rPr>
          <w:rFonts w:hint="eastAsia" w:ascii="宋体" w:hAnsi="宋体"/>
          <w:sz w:val="24"/>
        </w:rPr>
      </w:pPr>
    </w:p>
    <w:p w14:paraId="41522A3B">
      <w:pPr>
        <w:pStyle w:val="158"/>
        <w:keepNext w:val="0"/>
        <w:keepLines w:val="0"/>
        <w:pageBreakBefore w:val="0"/>
        <w:widowControl w:val="0"/>
        <w:kinsoku/>
        <w:wordWrap/>
        <w:overflowPunct/>
        <w:topLinePunct w:val="0"/>
        <w:bidi w:val="0"/>
        <w:spacing w:line="440" w:lineRule="exact"/>
        <w:textAlignment w:val="auto"/>
        <w:rPr>
          <w:rFonts w:ascii="宋体" w:hAnsi="宋体"/>
          <w:color w:val="000000"/>
          <w:sz w:val="24"/>
        </w:rPr>
      </w:pPr>
      <w:r>
        <w:rPr>
          <w:rFonts w:ascii="宋体" w:hAnsi="宋体"/>
          <w:color w:val="000000"/>
          <w:sz w:val="24"/>
        </w:rPr>
        <w:t>发包人</w:t>
      </w:r>
      <w:r>
        <w:rPr>
          <w:rFonts w:hint="eastAsia" w:ascii="宋体" w:hAnsi="宋体"/>
          <w:color w:val="000000"/>
          <w:sz w:val="24"/>
        </w:rPr>
        <w:t xml:space="preserve">：  </w:t>
      </w:r>
      <w:r>
        <w:rPr>
          <w:rFonts w:ascii="宋体" w:hAnsi="宋体"/>
          <w:color w:val="000000"/>
          <w:sz w:val="24"/>
        </w:rPr>
        <w:t>(公章)</w:t>
      </w:r>
      <w:r>
        <w:rPr>
          <w:rFonts w:hint="eastAsia" w:ascii="宋体" w:hAnsi="宋体"/>
          <w:color w:val="000000"/>
          <w:sz w:val="24"/>
        </w:rPr>
        <w:t xml:space="preserve">                         </w:t>
      </w:r>
      <w:r>
        <w:rPr>
          <w:rFonts w:ascii="宋体" w:hAnsi="宋体"/>
          <w:color w:val="000000"/>
          <w:sz w:val="24"/>
        </w:rPr>
        <w:t>承包人</w:t>
      </w:r>
      <w:r>
        <w:rPr>
          <w:rFonts w:hint="eastAsia" w:ascii="宋体" w:hAnsi="宋体"/>
          <w:color w:val="000000"/>
          <w:sz w:val="24"/>
        </w:rPr>
        <w:t xml:space="preserve">：  </w:t>
      </w:r>
      <w:r>
        <w:rPr>
          <w:rFonts w:ascii="宋体" w:hAnsi="宋体"/>
          <w:color w:val="000000"/>
          <w:sz w:val="24"/>
        </w:rPr>
        <w:t>(公章)</w:t>
      </w:r>
    </w:p>
    <w:p w14:paraId="3BF878DB">
      <w:pPr>
        <w:pStyle w:val="158"/>
        <w:keepNext w:val="0"/>
        <w:keepLines w:val="0"/>
        <w:pageBreakBefore w:val="0"/>
        <w:widowControl w:val="0"/>
        <w:kinsoku/>
        <w:wordWrap/>
        <w:overflowPunct/>
        <w:topLinePunct w:val="0"/>
        <w:bidi w:val="0"/>
        <w:spacing w:line="440" w:lineRule="exact"/>
        <w:textAlignment w:val="auto"/>
        <w:rPr>
          <w:rFonts w:ascii="宋体" w:hAnsi="宋体"/>
          <w:color w:val="000000"/>
          <w:sz w:val="24"/>
        </w:rPr>
      </w:pPr>
    </w:p>
    <w:p w14:paraId="713BB6F6">
      <w:pPr>
        <w:pStyle w:val="158"/>
        <w:keepNext w:val="0"/>
        <w:keepLines w:val="0"/>
        <w:pageBreakBefore w:val="0"/>
        <w:widowControl w:val="0"/>
        <w:kinsoku/>
        <w:wordWrap/>
        <w:overflowPunct/>
        <w:topLinePunct w:val="0"/>
        <w:bidi w:val="0"/>
        <w:spacing w:line="440" w:lineRule="exact"/>
        <w:textAlignment w:val="auto"/>
        <w:rPr>
          <w:rFonts w:ascii="宋体" w:hAnsi="宋体"/>
          <w:color w:val="000000"/>
          <w:sz w:val="24"/>
          <w:u w:val="single"/>
        </w:rPr>
      </w:pPr>
      <w:r>
        <w:rPr>
          <w:rFonts w:hint="eastAsia" w:ascii="宋体" w:hAnsi="宋体"/>
          <w:color w:val="000000"/>
          <w:sz w:val="24"/>
        </w:rPr>
        <w:t xml:space="preserve">                                 </w:t>
      </w:r>
    </w:p>
    <w:p w14:paraId="0647AB05">
      <w:pPr>
        <w:pStyle w:val="158"/>
        <w:keepNext w:val="0"/>
        <w:keepLines w:val="0"/>
        <w:pageBreakBefore w:val="0"/>
        <w:widowControl w:val="0"/>
        <w:kinsoku/>
        <w:wordWrap/>
        <w:overflowPunct/>
        <w:topLinePunct w:val="0"/>
        <w:bidi w:val="0"/>
        <w:spacing w:line="440" w:lineRule="exact"/>
        <w:textAlignment w:val="auto"/>
        <w:rPr>
          <w:rFonts w:ascii="宋体" w:hAnsi="宋体"/>
          <w:color w:val="000000"/>
          <w:sz w:val="24"/>
        </w:rPr>
      </w:pPr>
      <w:r>
        <w:rPr>
          <w:rFonts w:hint="eastAsia" w:ascii="宋体" w:hAnsi="宋体"/>
          <w:color w:val="000000"/>
          <w:sz w:val="24"/>
        </w:rPr>
        <w:t>法定代表人或其委托代理人：               法定代表人或其委托代理人：</w:t>
      </w:r>
    </w:p>
    <w:p w14:paraId="09374333">
      <w:pPr>
        <w:pStyle w:val="158"/>
        <w:keepNext w:val="0"/>
        <w:keepLines w:val="0"/>
        <w:pageBreakBefore w:val="0"/>
        <w:widowControl w:val="0"/>
        <w:kinsoku/>
        <w:wordWrap/>
        <w:overflowPunct/>
        <w:topLinePunct w:val="0"/>
        <w:bidi w:val="0"/>
        <w:spacing w:line="440" w:lineRule="exact"/>
        <w:textAlignment w:val="auto"/>
        <w:rPr>
          <w:rFonts w:ascii="宋体" w:hAnsi="宋体"/>
          <w:color w:val="000000"/>
          <w:sz w:val="24"/>
        </w:rPr>
      </w:pPr>
      <w:r>
        <w:rPr>
          <w:rFonts w:hint="eastAsia" w:ascii="宋体" w:hAnsi="宋体"/>
          <w:color w:val="000000"/>
          <w:sz w:val="24"/>
        </w:rPr>
        <w:t>（签字）                                （签字）</w:t>
      </w:r>
    </w:p>
    <w:p w14:paraId="4BAC546D">
      <w:pPr>
        <w:pStyle w:val="158"/>
        <w:keepNext w:val="0"/>
        <w:keepLines w:val="0"/>
        <w:pageBreakBefore w:val="0"/>
        <w:widowControl w:val="0"/>
        <w:kinsoku/>
        <w:wordWrap/>
        <w:overflowPunct/>
        <w:topLinePunct w:val="0"/>
        <w:bidi w:val="0"/>
        <w:spacing w:line="440" w:lineRule="exact"/>
        <w:textAlignment w:val="auto"/>
        <w:rPr>
          <w:rFonts w:ascii="宋体" w:hAnsi="宋体"/>
          <w:color w:val="000000"/>
          <w:sz w:val="24"/>
          <w:u w:val="single"/>
        </w:rPr>
      </w:pPr>
    </w:p>
    <w:p w14:paraId="6265947E">
      <w:pPr>
        <w:keepNext w:val="0"/>
        <w:keepLines w:val="0"/>
        <w:pageBreakBefore w:val="0"/>
        <w:widowControl w:val="0"/>
        <w:kinsoku/>
        <w:wordWrap/>
        <w:overflowPunct/>
        <w:topLinePunct w:val="0"/>
        <w:autoSpaceDE/>
        <w:autoSpaceDN/>
        <w:bidi w:val="0"/>
        <w:adjustRightInd/>
        <w:snapToGrid/>
        <w:spacing w:line="360" w:lineRule="auto"/>
        <w:ind w:left="0" w:firstLine="0" w:firstLineChars="0"/>
        <w:jc w:val="left"/>
        <w:textAlignment w:val="auto"/>
        <w:rPr>
          <w:rFonts w:hint="eastAsia" w:ascii="宋体" w:hAnsi="宋体" w:eastAsia="宋体" w:cs="宋体"/>
          <w:color w:val="000000"/>
          <w:sz w:val="24"/>
          <w:szCs w:val="24"/>
        </w:rPr>
      </w:pPr>
    </w:p>
    <w:p w14:paraId="25FB031A">
      <w:pPr>
        <w:keepNext w:val="0"/>
        <w:keepLines w:val="0"/>
        <w:pageBreakBefore w:val="0"/>
        <w:widowControl w:val="0"/>
        <w:tabs>
          <w:tab w:val="left" w:pos="4320"/>
        </w:tabs>
        <w:kinsoku/>
        <w:wordWrap/>
        <w:overflowPunct/>
        <w:topLinePunct w:val="0"/>
        <w:autoSpaceDE/>
        <w:autoSpaceDN/>
        <w:bidi w:val="0"/>
        <w:adjustRightInd/>
        <w:snapToGrid/>
        <w:spacing w:line="360" w:lineRule="auto"/>
        <w:ind w:left="-600" w:leftChars="-300" w:firstLine="0" w:firstLineChars="0"/>
        <w:jc w:val="left"/>
        <w:textAlignment w:val="auto"/>
        <w:rPr>
          <w:rFonts w:hint="eastAsia" w:ascii="宋体" w:hAnsi="宋体" w:eastAsia="宋体" w:cs="宋体"/>
          <w:b w:val="0"/>
          <w:bCs w:val="0"/>
          <w:sz w:val="24"/>
          <w:szCs w:val="24"/>
          <w:u w:val="single"/>
          <w:lang w:val="en-US" w:eastAsia="zh-CN"/>
        </w:rPr>
      </w:pPr>
      <w:r>
        <w:rPr>
          <w:rFonts w:hint="eastAsia" w:ascii="宋体" w:hAnsi="宋体" w:eastAsia="宋体" w:cs="宋体"/>
          <w:color w:val="000000"/>
          <w:sz w:val="24"/>
          <w:szCs w:val="24"/>
        </w:rPr>
        <w:t>统一社会信用</w:t>
      </w:r>
      <w:r>
        <w:rPr>
          <w:rFonts w:hint="eastAsia" w:hAnsi="宋体" w:eastAsia="宋体" w:cs="宋体"/>
          <w:color w:val="000000"/>
          <w:sz w:val="24"/>
          <w:szCs w:val="24"/>
          <w:lang w:eastAsia="zh-CN"/>
        </w:rPr>
        <w:t>代码：</w:t>
      </w:r>
      <w:r>
        <w:rPr>
          <w:rFonts w:hint="eastAsia" w:ascii="宋体" w:hAnsi="宋体" w:eastAsia="宋体" w:cs="宋体"/>
          <w:color w:val="000000"/>
          <w:sz w:val="24"/>
          <w:szCs w:val="24"/>
          <w:u w:val="single"/>
        </w:rPr>
        <w:t>12340000485223711G</w:t>
      </w:r>
      <w:r>
        <w:rPr>
          <w:rFonts w:hint="eastAsia" w:ascii="宋体" w:hAnsi="宋体" w:eastAsia="宋体" w:cs="宋体"/>
          <w:color w:val="000000"/>
          <w:sz w:val="24"/>
          <w:szCs w:val="24"/>
        </w:rPr>
        <w:t xml:space="preserve"> </w:t>
      </w:r>
      <w:r>
        <w:rPr>
          <w:rFonts w:hint="eastAsia" w:ascii="宋体" w:hAnsi="宋体" w:eastAsia="宋体" w:cs="宋体"/>
          <w:color w:val="000000"/>
          <w:sz w:val="24"/>
          <w:szCs w:val="24"/>
          <w:lang w:val="en-US" w:eastAsia="zh-CN"/>
        </w:rPr>
        <w:tab/>
      </w:r>
      <w:r>
        <w:rPr>
          <w:rFonts w:hint="eastAsia" w:ascii="宋体" w:hAnsi="宋体" w:eastAsia="宋体" w:cs="宋体"/>
          <w:color w:val="000000"/>
          <w:sz w:val="24"/>
          <w:szCs w:val="24"/>
          <w:highlight w:val="none"/>
        </w:rPr>
        <w:t>统一社会信用代</w:t>
      </w:r>
      <w:r>
        <w:rPr>
          <w:rFonts w:hint="eastAsia" w:hAnsi="宋体" w:eastAsia="宋体" w:cs="宋体"/>
          <w:color w:val="000000"/>
          <w:sz w:val="24"/>
          <w:szCs w:val="24"/>
          <w:highlight w:val="none"/>
          <w:lang w:eastAsia="zh-CN"/>
        </w:rPr>
        <w:t>：</w:t>
      </w:r>
      <w:r>
        <w:rPr>
          <w:rFonts w:hint="eastAsia" w:ascii="宋体" w:hAnsi="宋体" w:eastAsia="宋体" w:cs="宋体"/>
          <w:b w:val="0"/>
          <w:bCs w:val="0"/>
          <w:sz w:val="24"/>
          <w:szCs w:val="24"/>
          <w:u w:val="single"/>
          <w:lang w:val="en-US" w:eastAsia="zh-CN"/>
        </w:rPr>
        <w:t xml:space="preserve">             </w:t>
      </w:r>
    </w:p>
    <w:p w14:paraId="436D9A42">
      <w:pPr>
        <w:keepNext w:val="0"/>
        <w:keepLines w:val="0"/>
        <w:pageBreakBefore w:val="0"/>
        <w:widowControl w:val="0"/>
        <w:tabs>
          <w:tab w:val="left" w:pos="4320"/>
          <w:tab w:val="left" w:pos="4800"/>
        </w:tabs>
        <w:kinsoku/>
        <w:wordWrap/>
        <w:overflowPunct/>
        <w:topLinePunct w:val="0"/>
        <w:autoSpaceDE/>
        <w:autoSpaceDN/>
        <w:bidi w:val="0"/>
        <w:adjustRightInd/>
        <w:snapToGrid/>
        <w:spacing w:line="360" w:lineRule="auto"/>
        <w:ind w:left="-600" w:leftChars="-300" w:firstLine="0" w:firstLineChars="0"/>
        <w:jc w:val="left"/>
        <w:textAlignment w:val="auto"/>
        <w:rPr>
          <w:rFonts w:hint="eastAsia" w:ascii="宋体" w:hAnsi="宋体" w:eastAsia="宋体" w:cs="宋体"/>
          <w:color w:val="000000"/>
          <w:sz w:val="24"/>
          <w:szCs w:val="24"/>
          <w:highlight w:val="none"/>
          <w:u w:val="single"/>
          <w:lang w:val="en-US" w:eastAsia="zh-CN"/>
        </w:rPr>
      </w:pPr>
      <w:r>
        <w:rPr>
          <w:rFonts w:hint="eastAsia" w:ascii="宋体" w:hAnsi="宋体" w:eastAsia="宋体" w:cs="宋体"/>
          <w:color w:val="000000"/>
          <w:sz w:val="24"/>
          <w:szCs w:val="24"/>
          <w:highlight w:val="none"/>
        </w:rPr>
        <w:t>地址：</w:t>
      </w:r>
      <w:r>
        <w:rPr>
          <w:rFonts w:hint="eastAsia" w:ascii="宋体" w:hAnsi="宋体" w:eastAsia="宋体" w:cs="宋体"/>
          <w:color w:val="000000"/>
          <w:sz w:val="24"/>
          <w:szCs w:val="24"/>
          <w:highlight w:val="none"/>
          <w:u w:val="single"/>
          <w:lang w:val="en-US" w:eastAsia="zh-CN"/>
        </w:rPr>
        <w:t>安徽省蚌埠市龙子湖区</w:t>
      </w:r>
      <w:r>
        <w:rPr>
          <w:rFonts w:hint="eastAsia" w:ascii="宋体" w:hAnsi="宋体" w:eastAsia="宋体" w:cs="宋体"/>
          <w:color w:val="000000"/>
          <w:sz w:val="24"/>
          <w:szCs w:val="24"/>
          <w:highlight w:val="none"/>
          <w:u w:val="single"/>
        </w:rPr>
        <w:t>曹山路962号</w:t>
      </w:r>
      <w:r>
        <w:rPr>
          <w:rFonts w:hint="eastAsia" w:ascii="宋体" w:hAnsi="宋体" w:eastAsia="宋体" w:cs="宋体"/>
          <w:color w:val="000000"/>
          <w:sz w:val="24"/>
          <w:szCs w:val="24"/>
          <w:highlight w:val="none"/>
          <w:u w:val="none"/>
          <w:lang w:val="en-US" w:eastAsia="zh-CN"/>
        </w:rPr>
        <w:t xml:space="preserve">   </w:t>
      </w:r>
      <w:r>
        <w:rPr>
          <w:rFonts w:hint="eastAsia" w:ascii="宋体" w:hAnsi="宋体" w:eastAsia="宋体" w:cs="宋体"/>
          <w:color w:val="000000"/>
          <w:sz w:val="24"/>
          <w:szCs w:val="24"/>
          <w:highlight w:val="none"/>
          <w:u w:val="none"/>
          <w:lang w:val="en-US" w:eastAsia="zh-CN"/>
        </w:rPr>
        <w:tab/>
      </w:r>
      <w:r>
        <w:rPr>
          <w:rFonts w:hint="eastAsia" w:ascii="宋体" w:hAnsi="宋体" w:eastAsia="宋体" w:cs="宋体"/>
          <w:color w:val="000000"/>
          <w:sz w:val="24"/>
          <w:szCs w:val="24"/>
          <w:highlight w:val="none"/>
        </w:rPr>
        <w:t>地址：</w:t>
      </w:r>
      <w:r>
        <w:rPr>
          <w:rFonts w:hint="eastAsia" w:ascii="宋体" w:hAnsi="宋体" w:eastAsia="宋体" w:cs="宋体"/>
          <w:b w:val="0"/>
          <w:bCs w:val="0"/>
          <w:sz w:val="24"/>
          <w:szCs w:val="24"/>
          <w:u w:val="single"/>
          <w:lang w:val="en-US" w:eastAsia="zh-CN"/>
        </w:rPr>
        <w:t xml:space="preserve">                       </w:t>
      </w:r>
      <w:r>
        <w:rPr>
          <w:rFonts w:hint="eastAsia" w:ascii="宋体" w:hAnsi="宋体" w:eastAsia="宋体" w:cs="宋体"/>
          <w:color w:val="000000"/>
          <w:sz w:val="24"/>
          <w:szCs w:val="24"/>
          <w:highlight w:val="none"/>
          <w:u w:val="none"/>
        </w:rPr>
        <w:t xml:space="preserve">   </w:t>
      </w:r>
      <w:r>
        <w:rPr>
          <w:rFonts w:hint="eastAsia" w:ascii="宋体" w:hAnsi="宋体" w:eastAsia="宋体" w:cs="宋体"/>
          <w:color w:val="000000"/>
          <w:sz w:val="24"/>
          <w:szCs w:val="24"/>
          <w:highlight w:val="none"/>
          <w:u w:val="none"/>
          <w:lang w:val="en-US" w:eastAsia="zh-CN"/>
        </w:rPr>
        <w:t xml:space="preserve">           </w:t>
      </w:r>
      <w:r>
        <w:rPr>
          <w:rFonts w:hint="eastAsia" w:ascii="宋体" w:hAnsi="宋体" w:eastAsia="宋体" w:cs="宋体"/>
          <w:b w:val="0"/>
          <w:bCs w:val="0"/>
          <w:sz w:val="24"/>
          <w:szCs w:val="24"/>
          <w:u w:val="single"/>
          <w:lang w:val="en-US" w:eastAsia="zh-CN"/>
        </w:rPr>
        <w:t xml:space="preserve">                             </w:t>
      </w:r>
      <w:r>
        <w:rPr>
          <w:rFonts w:hint="eastAsia" w:ascii="宋体" w:hAnsi="宋体" w:eastAsia="宋体" w:cs="宋体"/>
          <w:color w:val="000000"/>
          <w:sz w:val="24"/>
          <w:szCs w:val="24"/>
          <w:highlight w:val="none"/>
        </w:rPr>
        <w:t>邮政编码：</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kern w:val="2"/>
          <w:sz w:val="24"/>
          <w:szCs w:val="24"/>
          <w:highlight w:val="none"/>
          <w:u w:val="single"/>
          <w:lang w:val="en-US" w:eastAsia="zh-CN" w:bidi="ar-SA"/>
        </w:rPr>
        <w:t xml:space="preserve">233030 </w:t>
      </w:r>
      <w:r>
        <w:rPr>
          <w:rFonts w:hint="eastAsia" w:ascii="宋体" w:hAnsi="宋体" w:eastAsia="宋体" w:cs="宋体"/>
          <w:color w:val="000000"/>
          <w:sz w:val="24"/>
          <w:szCs w:val="24"/>
          <w:highlight w:val="none"/>
          <w:u w:val="none"/>
        </w:rPr>
        <w:t xml:space="preserve">    </w:t>
      </w:r>
      <w:r>
        <w:rPr>
          <w:rFonts w:hint="eastAsia" w:ascii="宋体" w:hAnsi="宋体" w:eastAsia="宋体" w:cs="宋体"/>
          <w:color w:val="000000"/>
          <w:sz w:val="24"/>
          <w:szCs w:val="24"/>
          <w:highlight w:val="none"/>
          <w:u w:val="none"/>
          <w:lang w:val="en-US" w:eastAsia="zh-CN"/>
        </w:rPr>
        <w:tab/>
      </w:r>
      <w:r>
        <w:rPr>
          <w:rFonts w:hint="eastAsia" w:ascii="宋体" w:hAnsi="宋体" w:eastAsia="宋体" w:cs="宋体"/>
          <w:color w:val="000000"/>
          <w:sz w:val="24"/>
          <w:szCs w:val="24"/>
          <w:highlight w:val="none"/>
        </w:rPr>
        <w:t>邮政编码：</w:t>
      </w:r>
      <w:r>
        <w:rPr>
          <w:rFonts w:hint="eastAsia" w:ascii="宋体" w:hAnsi="宋体" w:eastAsia="宋体" w:cs="宋体"/>
          <w:b w:val="0"/>
          <w:bCs w:val="0"/>
          <w:sz w:val="24"/>
          <w:szCs w:val="24"/>
          <w:u w:val="single"/>
          <w:lang w:val="en-US" w:eastAsia="zh-CN"/>
        </w:rPr>
        <w:t xml:space="preserve">                  </w:t>
      </w:r>
      <w:r>
        <w:rPr>
          <w:rFonts w:hint="eastAsia" w:ascii="宋体" w:hAnsi="宋体" w:eastAsia="宋体" w:cs="宋体"/>
          <w:color w:val="000000"/>
          <w:sz w:val="24"/>
          <w:szCs w:val="24"/>
          <w:highlight w:val="none"/>
          <w:u w:val="single"/>
          <w:lang w:val="en-US" w:eastAsia="zh-CN"/>
        </w:rPr>
        <w:t xml:space="preserve"> </w:t>
      </w:r>
    </w:p>
    <w:p w14:paraId="13FACDE9">
      <w:pPr>
        <w:keepNext w:val="0"/>
        <w:keepLines w:val="0"/>
        <w:pageBreakBefore w:val="0"/>
        <w:widowControl w:val="0"/>
        <w:tabs>
          <w:tab w:val="left" w:pos="4320"/>
          <w:tab w:val="left" w:pos="4560"/>
          <w:tab w:val="left" w:pos="4800"/>
        </w:tabs>
        <w:kinsoku/>
        <w:wordWrap/>
        <w:overflowPunct/>
        <w:topLinePunct w:val="0"/>
        <w:autoSpaceDE/>
        <w:autoSpaceDN/>
        <w:bidi w:val="0"/>
        <w:adjustRightInd/>
        <w:snapToGrid/>
        <w:spacing w:line="360" w:lineRule="auto"/>
        <w:ind w:left="-600" w:leftChars="-300" w:firstLine="0" w:firstLineChars="0"/>
        <w:jc w:val="left"/>
        <w:textAlignment w:val="auto"/>
        <w:rPr>
          <w:rFonts w:hint="eastAsia" w:ascii="宋体" w:hAnsi="宋体" w:eastAsia="宋体" w:cs="宋体"/>
          <w:b w:val="0"/>
          <w:bCs w:val="0"/>
          <w:sz w:val="24"/>
          <w:szCs w:val="24"/>
          <w:u w:val="single"/>
          <w:lang w:val="en-US" w:eastAsia="zh-CN"/>
        </w:rPr>
      </w:pPr>
      <w:r>
        <w:rPr>
          <w:rFonts w:hint="eastAsia" w:ascii="宋体" w:hAnsi="宋体" w:eastAsia="宋体" w:cs="宋体"/>
          <w:color w:val="000000"/>
          <w:kern w:val="2"/>
          <w:sz w:val="24"/>
          <w:szCs w:val="24"/>
          <w:highlight w:val="none"/>
        </w:rPr>
        <w:t>电话：</w:t>
      </w:r>
      <w:r>
        <w:rPr>
          <w:rFonts w:hint="eastAsia" w:ascii="宋体" w:hAnsi="宋体" w:eastAsia="宋体" w:cs="宋体"/>
          <w:color w:val="000000"/>
          <w:kern w:val="2"/>
          <w:sz w:val="24"/>
          <w:szCs w:val="24"/>
          <w:highlight w:val="none"/>
          <w:u w:val="single"/>
          <w:lang w:val="en-US" w:eastAsia="zh-CN"/>
        </w:rPr>
        <w:t xml:space="preserve"> </w:t>
      </w:r>
      <w:r>
        <w:rPr>
          <w:rFonts w:hint="eastAsia" w:ascii="宋体" w:hAnsi="宋体" w:eastAsia="宋体" w:cs="宋体"/>
          <w:color w:val="000000"/>
          <w:kern w:val="2"/>
          <w:sz w:val="24"/>
          <w:szCs w:val="24"/>
          <w:highlight w:val="none"/>
          <w:u w:val="single"/>
        </w:rPr>
        <w:t>0552-3176558</w:t>
      </w:r>
      <w:r>
        <w:rPr>
          <w:rFonts w:hint="eastAsia" w:ascii="宋体" w:hAnsi="宋体" w:eastAsia="宋体" w:cs="宋体"/>
          <w:color w:val="000000"/>
          <w:kern w:val="2"/>
          <w:sz w:val="24"/>
          <w:szCs w:val="24"/>
          <w:highlight w:val="none"/>
        </w:rPr>
        <w:t xml:space="preserve"> </w:t>
      </w:r>
      <w:r>
        <w:rPr>
          <w:rFonts w:hint="eastAsia" w:ascii="宋体" w:hAnsi="宋体" w:eastAsia="宋体" w:cs="宋体"/>
          <w:color w:val="000000"/>
          <w:kern w:val="2"/>
          <w:sz w:val="24"/>
          <w:szCs w:val="24"/>
          <w:highlight w:val="none"/>
          <w:lang w:val="en-US" w:eastAsia="zh-CN"/>
        </w:rPr>
        <w:t xml:space="preserve"> </w:t>
      </w:r>
      <w:r>
        <w:rPr>
          <w:rFonts w:hint="eastAsia" w:ascii="宋体" w:hAnsi="宋体" w:eastAsia="宋体" w:cs="宋体"/>
          <w:color w:val="000000"/>
          <w:kern w:val="2"/>
          <w:sz w:val="24"/>
          <w:szCs w:val="24"/>
          <w:highlight w:val="none"/>
        </w:rPr>
        <w:t xml:space="preserve"> </w:t>
      </w:r>
      <w:r>
        <w:rPr>
          <w:rFonts w:hint="eastAsia" w:ascii="宋体" w:hAnsi="宋体" w:eastAsia="宋体" w:cs="宋体"/>
          <w:color w:val="000000"/>
          <w:kern w:val="2"/>
          <w:sz w:val="24"/>
          <w:szCs w:val="24"/>
          <w:highlight w:val="none"/>
          <w:lang w:val="en-US" w:eastAsia="zh-CN"/>
        </w:rPr>
        <w:tab/>
      </w:r>
      <w:r>
        <w:rPr>
          <w:rFonts w:hint="eastAsia" w:ascii="宋体" w:hAnsi="宋体" w:eastAsia="宋体" w:cs="宋体"/>
          <w:color w:val="000000"/>
          <w:kern w:val="2"/>
          <w:sz w:val="24"/>
          <w:szCs w:val="24"/>
          <w:highlight w:val="none"/>
        </w:rPr>
        <w:t>电话：</w:t>
      </w:r>
      <w:r>
        <w:rPr>
          <w:rFonts w:hint="eastAsia" w:ascii="宋体" w:hAnsi="宋体" w:eastAsia="宋体" w:cs="宋体"/>
          <w:b w:val="0"/>
          <w:bCs w:val="0"/>
          <w:color w:val="000000"/>
          <w:kern w:val="2"/>
          <w:sz w:val="24"/>
          <w:szCs w:val="24"/>
          <w:highlight w:val="none"/>
          <w:u w:val="single"/>
        </w:rPr>
        <w:t xml:space="preserve"> </w:t>
      </w:r>
      <w:r>
        <w:rPr>
          <w:rFonts w:hint="eastAsia" w:ascii="宋体" w:hAnsi="宋体" w:eastAsia="宋体" w:cs="宋体"/>
          <w:b w:val="0"/>
          <w:bCs w:val="0"/>
          <w:color w:val="000000"/>
          <w:kern w:val="2"/>
          <w:sz w:val="24"/>
          <w:szCs w:val="24"/>
          <w:highlight w:val="none"/>
          <w:u w:val="single"/>
          <w:lang w:val="en-US" w:eastAsia="zh-CN"/>
        </w:rPr>
        <w:t xml:space="preserve"> </w:t>
      </w:r>
      <w:r>
        <w:rPr>
          <w:rFonts w:hint="eastAsia" w:ascii="宋体" w:hAnsi="宋体" w:eastAsia="宋体" w:cs="宋体"/>
          <w:b w:val="0"/>
          <w:bCs w:val="0"/>
          <w:sz w:val="24"/>
          <w:szCs w:val="24"/>
          <w:u w:val="single"/>
          <w:lang w:val="en-US" w:eastAsia="zh-CN"/>
        </w:rPr>
        <w:t xml:space="preserve">                     </w:t>
      </w:r>
    </w:p>
    <w:p w14:paraId="177F9EC9">
      <w:pPr>
        <w:keepNext w:val="0"/>
        <w:keepLines w:val="0"/>
        <w:pageBreakBefore w:val="0"/>
        <w:widowControl w:val="0"/>
        <w:tabs>
          <w:tab w:val="left" w:pos="4320"/>
          <w:tab w:val="left" w:pos="4560"/>
          <w:tab w:val="left" w:pos="4800"/>
        </w:tabs>
        <w:kinsoku/>
        <w:wordWrap/>
        <w:overflowPunct/>
        <w:topLinePunct w:val="0"/>
        <w:autoSpaceDE/>
        <w:autoSpaceDN/>
        <w:bidi w:val="0"/>
        <w:adjustRightInd/>
        <w:snapToGrid/>
        <w:spacing w:line="360" w:lineRule="auto"/>
        <w:ind w:left="-600" w:leftChars="-300" w:firstLine="0" w:firstLineChars="0"/>
        <w:jc w:val="left"/>
        <w:textAlignment w:val="auto"/>
        <w:rPr>
          <w:rFonts w:hint="eastAsia" w:ascii="宋体" w:hAnsi="宋体" w:eastAsia="宋体" w:cs="宋体"/>
          <w:b w:val="0"/>
          <w:bCs w:val="0"/>
          <w:sz w:val="24"/>
          <w:szCs w:val="24"/>
          <w:u w:val="single"/>
          <w:lang w:val="en-US" w:eastAsia="zh-CN"/>
        </w:rPr>
      </w:pPr>
      <w:r>
        <w:rPr>
          <w:rFonts w:hint="eastAsia" w:ascii="宋体" w:hAnsi="宋体" w:eastAsia="宋体" w:cs="宋体"/>
          <w:color w:val="000000"/>
          <w:sz w:val="24"/>
          <w:szCs w:val="24"/>
          <w:highlight w:val="none"/>
        </w:rPr>
        <w:t>开户银行：</w:t>
      </w:r>
      <w:r>
        <w:rPr>
          <w:rFonts w:hint="eastAsia" w:ascii="宋体" w:hAnsi="宋体" w:eastAsia="宋体" w:cs="宋体"/>
          <w:color w:val="000000"/>
          <w:sz w:val="24"/>
          <w:szCs w:val="24"/>
          <w:highlight w:val="none"/>
          <w:u w:val="single"/>
        </w:rPr>
        <w:t>中国工商银行蚌埠财大支行</w:t>
      </w:r>
      <w:r>
        <w:rPr>
          <w:rFonts w:hint="eastAsia" w:ascii="宋体" w:hAnsi="宋体" w:eastAsia="宋体" w:cs="宋体"/>
          <w:color w:val="000000"/>
          <w:sz w:val="24"/>
          <w:szCs w:val="24"/>
          <w:highlight w:val="none"/>
          <w:u w:val="none"/>
          <w:lang w:val="en-US" w:eastAsia="zh-CN"/>
        </w:rPr>
        <w:t xml:space="preserve">      </w:t>
      </w:r>
      <w:r>
        <w:rPr>
          <w:rFonts w:hint="eastAsia" w:ascii="宋体" w:hAnsi="宋体" w:eastAsia="宋体" w:cs="宋体"/>
          <w:color w:val="000000"/>
          <w:sz w:val="24"/>
          <w:szCs w:val="24"/>
          <w:highlight w:val="none"/>
          <w:u w:val="none"/>
          <w:lang w:val="en-US" w:eastAsia="zh-CN"/>
        </w:rPr>
        <w:tab/>
      </w:r>
      <w:r>
        <w:rPr>
          <w:rFonts w:hint="eastAsia" w:ascii="宋体" w:hAnsi="宋体" w:eastAsia="宋体" w:cs="宋体"/>
          <w:color w:val="000000"/>
          <w:sz w:val="24"/>
          <w:szCs w:val="24"/>
          <w:highlight w:val="none"/>
        </w:rPr>
        <w:t>开户银行：</w:t>
      </w:r>
      <w:r>
        <w:rPr>
          <w:rFonts w:hint="eastAsia" w:ascii="宋体" w:hAnsi="宋体" w:eastAsia="宋体" w:cs="宋体"/>
          <w:b w:val="0"/>
          <w:bCs w:val="0"/>
          <w:color w:val="000000"/>
          <w:kern w:val="2"/>
          <w:sz w:val="24"/>
          <w:szCs w:val="24"/>
          <w:highlight w:val="none"/>
          <w:u w:val="single"/>
        </w:rPr>
        <w:t xml:space="preserve"> </w:t>
      </w:r>
      <w:r>
        <w:rPr>
          <w:rFonts w:hint="eastAsia" w:ascii="宋体" w:hAnsi="宋体" w:eastAsia="宋体" w:cs="宋体"/>
          <w:b w:val="0"/>
          <w:bCs w:val="0"/>
          <w:color w:val="000000"/>
          <w:kern w:val="2"/>
          <w:sz w:val="24"/>
          <w:szCs w:val="24"/>
          <w:highlight w:val="none"/>
          <w:u w:val="single"/>
          <w:lang w:val="en-US" w:eastAsia="zh-CN"/>
        </w:rPr>
        <w:t xml:space="preserve"> </w:t>
      </w:r>
      <w:r>
        <w:rPr>
          <w:rFonts w:hint="eastAsia" w:ascii="宋体" w:hAnsi="宋体" w:eastAsia="宋体" w:cs="宋体"/>
          <w:b w:val="0"/>
          <w:bCs w:val="0"/>
          <w:sz w:val="24"/>
          <w:szCs w:val="24"/>
          <w:u w:val="single"/>
          <w:lang w:val="en-US" w:eastAsia="zh-CN"/>
        </w:rPr>
        <w:t xml:space="preserve">                 </w:t>
      </w:r>
    </w:p>
    <w:p w14:paraId="2221099E">
      <w:pPr>
        <w:keepNext w:val="0"/>
        <w:keepLines w:val="0"/>
        <w:pageBreakBefore w:val="0"/>
        <w:widowControl w:val="0"/>
        <w:tabs>
          <w:tab w:val="left" w:pos="4320"/>
          <w:tab w:val="left" w:pos="4560"/>
          <w:tab w:val="left" w:pos="4800"/>
        </w:tabs>
        <w:kinsoku/>
        <w:wordWrap/>
        <w:overflowPunct/>
        <w:topLinePunct w:val="0"/>
        <w:autoSpaceDE/>
        <w:autoSpaceDN/>
        <w:bidi w:val="0"/>
        <w:adjustRightInd/>
        <w:snapToGrid/>
        <w:spacing w:line="360" w:lineRule="auto"/>
        <w:ind w:left="-600" w:leftChars="-300" w:firstLine="0" w:firstLineChars="0"/>
        <w:jc w:val="both"/>
        <w:textAlignment w:val="auto"/>
        <w:rPr>
          <w:rFonts w:hint="eastAsia" w:ascii="宋体" w:hAnsi="宋体"/>
          <w:b/>
          <w:bCs/>
          <w:sz w:val="24"/>
        </w:rPr>
      </w:pPr>
      <w:r>
        <w:rPr>
          <w:rFonts w:hint="eastAsia" w:ascii="宋体" w:hAnsi="宋体" w:eastAsia="宋体" w:cs="宋体"/>
          <w:color w:val="000000"/>
          <w:sz w:val="24"/>
          <w:szCs w:val="24"/>
          <w:highlight w:val="none"/>
        </w:rPr>
        <w:t>账号：</w:t>
      </w:r>
      <w:r>
        <w:rPr>
          <w:rFonts w:hint="eastAsia" w:ascii="宋体" w:hAnsi="宋体" w:eastAsia="宋体" w:cs="宋体"/>
          <w:color w:val="000000"/>
          <w:kern w:val="2"/>
          <w:sz w:val="24"/>
          <w:szCs w:val="24"/>
          <w:highlight w:val="none"/>
          <w:u w:val="single"/>
        </w:rPr>
        <w:t>1303202219200003043</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sz w:val="24"/>
          <w:szCs w:val="24"/>
          <w:highlight w:val="none"/>
          <w:lang w:val="en-US" w:eastAsia="zh-CN"/>
        </w:rPr>
        <w:tab/>
      </w:r>
      <w:r>
        <w:rPr>
          <w:rFonts w:hint="eastAsia" w:ascii="宋体" w:hAnsi="宋体" w:eastAsia="宋体" w:cs="宋体"/>
          <w:color w:val="000000"/>
          <w:sz w:val="24"/>
          <w:szCs w:val="24"/>
          <w:highlight w:val="none"/>
        </w:rPr>
        <w:t>账号：</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b w:val="0"/>
          <w:bCs w:val="0"/>
          <w:sz w:val="24"/>
          <w:szCs w:val="24"/>
          <w:u w:val="single"/>
          <w:lang w:val="en-US" w:eastAsia="zh-CN"/>
        </w:rPr>
        <w:t xml:space="preserve">                     </w:t>
      </w:r>
      <w:r>
        <w:rPr>
          <w:rFonts w:hint="eastAsia" w:ascii="宋体" w:hAnsi="宋体"/>
          <w:b/>
          <w:bCs/>
          <w:sz w:val="24"/>
        </w:rPr>
        <w:br w:type="page"/>
      </w:r>
      <w:bookmarkStart w:id="46" w:name="_Toc15656490"/>
    </w:p>
    <w:p w14:paraId="77A813F7">
      <w:pPr>
        <w:keepNext w:val="0"/>
        <w:keepLines w:val="0"/>
        <w:pageBreakBefore w:val="0"/>
        <w:widowControl w:val="0"/>
        <w:tabs>
          <w:tab w:val="left" w:pos="4320"/>
          <w:tab w:val="left" w:pos="4560"/>
          <w:tab w:val="left" w:pos="4800"/>
        </w:tabs>
        <w:kinsoku/>
        <w:wordWrap/>
        <w:overflowPunct/>
        <w:topLinePunct w:val="0"/>
        <w:autoSpaceDE/>
        <w:autoSpaceDN/>
        <w:bidi w:val="0"/>
        <w:adjustRightInd/>
        <w:snapToGrid/>
        <w:spacing w:line="360" w:lineRule="auto"/>
        <w:ind w:left="-600" w:leftChars="-300" w:firstLine="0" w:firstLineChars="0"/>
        <w:jc w:val="both"/>
        <w:textAlignment w:val="auto"/>
        <w:rPr>
          <w:rFonts w:hint="eastAsia" w:ascii="宋体" w:hAnsi="宋体"/>
          <w:b/>
          <w:bCs/>
          <w:sz w:val="24"/>
        </w:rPr>
      </w:pPr>
    </w:p>
    <w:p w14:paraId="6606A9C9">
      <w:pPr>
        <w:keepNext w:val="0"/>
        <w:keepLines w:val="0"/>
        <w:pageBreakBefore w:val="0"/>
        <w:widowControl w:val="0"/>
        <w:tabs>
          <w:tab w:val="left" w:pos="4320"/>
          <w:tab w:val="left" w:pos="4560"/>
          <w:tab w:val="left" w:pos="4800"/>
        </w:tabs>
        <w:kinsoku/>
        <w:wordWrap/>
        <w:overflowPunct/>
        <w:topLinePunct w:val="0"/>
        <w:autoSpaceDE/>
        <w:autoSpaceDN/>
        <w:bidi w:val="0"/>
        <w:adjustRightInd/>
        <w:snapToGrid/>
        <w:spacing w:line="360" w:lineRule="auto"/>
        <w:ind w:left="-600" w:leftChars="-300" w:firstLine="0" w:firstLineChars="0"/>
        <w:jc w:val="center"/>
        <w:textAlignment w:val="auto"/>
        <w:rPr>
          <w:rFonts w:hint="eastAsia" w:ascii="宋体" w:hAnsi="宋体"/>
          <w:snapToGrid w:val="0"/>
          <w:kern w:val="0"/>
          <w:sz w:val="24"/>
        </w:rPr>
      </w:pPr>
      <w:r>
        <w:rPr>
          <w:rFonts w:hint="eastAsia" w:ascii="宋体" w:hAnsi="宋体"/>
          <w:b/>
          <w:sz w:val="24"/>
        </w:rPr>
        <w:t>第二部分  通用合同条款</w:t>
      </w:r>
      <w:bookmarkEnd w:id="46"/>
    </w:p>
    <w:p w14:paraId="0EE95D13">
      <w:pPr>
        <w:spacing w:line="480" w:lineRule="exact"/>
        <w:ind w:firstLine="480" w:firstLineChars="200"/>
        <w:rPr>
          <w:rFonts w:hint="eastAsia" w:ascii="宋体" w:hAnsi="宋体"/>
          <w:snapToGrid w:val="0"/>
          <w:kern w:val="0"/>
          <w:sz w:val="24"/>
        </w:rPr>
      </w:pPr>
      <w:r>
        <w:rPr>
          <w:rFonts w:hint="eastAsia" w:ascii="宋体" w:hAnsi="宋体"/>
          <w:bCs/>
          <w:sz w:val="24"/>
        </w:rPr>
        <w:t>全文引用</w:t>
      </w:r>
      <w:r>
        <w:rPr>
          <w:rFonts w:hint="eastAsia" w:ascii="宋体" w:hAnsi="宋体"/>
          <w:snapToGrid w:val="0"/>
          <w:kern w:val="0"/>
          <w:sz w:val="24"/>
        </w:rPr>
        <w:t>《建设工程施工合同(示范文本)》（GF-2017-0201）中通用合同条款。</w:t>
      </w:r>
    </w:p>
    <w:p w14:paraId="5DB473A6">
      <w:pPr>
        <w:keepNext w:val="0"/>
        <w:keepLines w:val="0"/>
        <w:pageBreakBefore w:val="0"/>
        <w:kinsoku/>
        <w:wordWrap/>
        <w:overflowPunct/>
        <w:topLinePunct w:val="0"/>
        <w:bidi w:val="0"/>
        <w:adjustRightInd/>
        <w:snapToGrid/>
        <w:spacing w:line="440" w:lineRule="exact"/>
        <w:ind w:left="0" w:leftChars="0" w:right="0" w:rightChars="0"/>
        <w:jc w:val="center"/>
        <w:textAlignment w:val="auto"/>
        <w:rPr>
          <w:rFonts w:hint="eastAsia" w:asciiTheme="minorEastAsia" w:hAnsiTheme="minorEastAsia" w:eastAsiaTheme="minorEastAsia" w:cstheme="minorEastAsia"/>
          <w:b/>
          <w:sz w:val="24"/>
          <w:szCs w:val="24"/>
        </w:rPr>
      </w:pPr>
      <w:r>
        <w:rPr>
          <w:rFonts w:hint="eastAsia" w:ascii="宋体" w:hAnsi="宋体"/>
          <w:b/>
          <w:bCs/>
          <w:sz w:val="24"/>
        </w:rPr>
        <w:br w:type="page"/>
      </w:r>
      <w:bookmarkStart w:id="47" w:name="_Toc15656491"/>
      <w:r>
        <w:rPr>
          <w:rFonts w:hint="eastAsia" w:asciiTheme="minorEastAsia" w:hAnsiTheme="minorEastAsia" w:eastAsiaTheme="minorEastAsia" w:cstheme="minorEastAsia"/>
          <w:b/>
          <w:sz w:val="24"/>
          <w:szCs w:val="24"/>
        </w:rPr>
        <w:t>第三部分  专用合同条款</w:t>
      </w:r>
      <w:bookmarkEnd w:id="47"/>
    </w:p>
    <w:p w14:paraId="57F82A19">
      <w:pPr>
        <w:keepNext w:val="0"/>
        <w:keepLines w:val="0"/>
        <w:pageBreakBefore w:val="0"/>
        <w:kinsoku/>
        <w:wordWrap/>
        <w:overflowPunct/>
        <w:topLinePunct w:val="0"/>
        <w:bidi w:val="0"/>
        <w:adjustRightInd/>
        <w:snapToGrid/>
        <w:spacing w:line="440" w:lineRule="exact"/>
        <w:ind w:left="0" w:leftChars="0" w:right="0" w:rightChars="0"/>
        <w:jc w:val="center"/>
        <w:textAlignment w:val="auto"/>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1. 一般约定</w:t>
      </w:r>
    </w:p>
    <w:p w14:paraId="419DA2F9">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1.1 词语定义与解释</w:t>
      </w:r>
    </w:p>
    <w:p w14:paraId="1E09B02F">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1.1.1 合同</w:t>
      </w:r>
    </w:p>
    <w:p w14:paraId="49F5A5F4">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kern w:val="0"/>
          <w:sz w:val="24"/>
          <w:szCs w:val="24"/>
          <w:u w:val="single"/>
        </w:rPr>
      </w:pPr>
      <w:r>
        <w:rPr>
          <w:rFonts w:hint="eastAsia" w:asciiTheme="minorEastAsia" w:hAnsiTheme="minorEastAsia" w:eastAsiaTheme="minorEastAsia" w:cstheme="minorEastAsia"/>
          <w:kern w:val="0"/>
          <w:sz w:val="24"/>
          <w:szCs w:val="24"/>
        </w:rPr>
        <w:t>1.1.1.10 其他合同文件包括：</w:t>
      </w:r>
      <w:r>
        <w:rPr>
          <w:rFonts w:hint="eastAsia" w:asciiTheme="minorEastAsia" w:hAnsiTheme="minorEastAsia" w:eastAsiaTheme="minorEastAsia" w:cstheme="minorEastAsia"/>
          <w:sz w:val="24"/>
          <w:szCs w:val="24"/>
          <w:u w:val="single"/>
          <w:lang w:eastAsia="zh-CN"/>
        </w:rPr>
        <w:t xml:space="preserve"> </w:t>
      </w:r>
      <w:r>
        <w:rPr>
          <w:rFonts w:hint="eastAsia" w:asciiTheme="minorEastAsia" w:hAnsiTheme="minorEastAsia" w:eastAsiaTheme="minorEastAsia" w:cstheme="minorEastAsia"/>
          <w:kern w:val="0"/>
          <w:sz w:val="24"/>
          <w:szCs w:val="24"/>
          <w:u w:val="single"/>
        </w:rPr>
        <w:t>合同履行过程中双方就有关工程洽商、变更达成的书面协议。</w:t>
      </w:r>
    </w:p>
    <w:p w14:paraId="6B8ED3D7">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1.1.2 合同当事人及其他相关方</w:t>
      </w:r>
    </w:p>
    <w:p w14:paraId="17051334">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1.1.2.4 监理人：</w:t>
      </w:r>
    </w:p>
    <w:p w14:paraId="6A687475">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名    称：</w:t>
      </w:r>
      <w:r>
        <w:rPr>
          <w:rFonts w:hint="eastAsia" w:asciiTheme="minorEastAsia" w:hAnsiTheme="minorEastAsia" w:eastAsiaTheme="minorEastAsia" w:cstheme="minorEastAsia"/>
          <w:sz w:val="24"/>
          <w:szCs w:val="24"/>
          <w:u w:val="single"/>
          <w:lang w:eastAsia="zh-CN"/>
        </w:rPr>
        <w:t xml:space="preserve"> </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rPr>
        <w:t>；</w:t>
      </w:r>
    </w:p>
    <w:p w14:paraId="45E13BB0">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 xml:space="preserve">1.3 法律 </w:t>
      </w:r>
    </w:p>
    <w:p w14:paraId="782A8412">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outlineLvl w:val="9"/>
        <w:rPr>
          <w:rFonts w:hint="eastAsia" w:asciiTheme="minorEastAsia" w:hAnsiTheme="minorEastAsia" w:eastAsiaTheme="minorEastAsia" w:cstheme="minorEastAsia"/>
          <w:sz w:val="24"/>
          <w:szCs w:val="24"/>
          <w:u w:val="single"/>
        </w:rPr>
      </w:pPr>
      <w:r>
        <w:rPr>
          <w:rFonts w:hint="eastAsia" w:asciiTheme="minorEastAsia" w:hAnsiTheme="minorEastAsia" w:eastAsiaTheme="minorEastAsia" w:cstheme="minorEastAsia"/>
          <w:sz w:val="24"/>
          <w:szCs w:val="24"/>
        </w:rPr>
        <w:t>适用于合同的其他规范性文件：</w:t>
      </w:r>
      <w:r>
        <w:rPr>
          <w:rFonts w:hint="eastAsia" w:asciiTheme="minorEastAsia" w:hAnsiTheme="minorEastAsia" w:eastAsiaTheme="minorEastAsia" w:cstheme="minorEastAsia"/>
          <w:b/>
          <w:color w:val="000000"/>
          <w:kern w:val="2"/>
          <w:sz w:val="24"/>
          <w:szCs w:val="24"/>
          <w:u w:val="single"/>
        </w:rPr>
        <w:t>《中华人民共和国民法典》、《中华人民共和国建筑法》、《中华人民共和国政府采购法》、《中华人民共和国招标投标法》、《建设工程质量管理条例》、《建设工程安全生产管理条例》、《合肥市公共资源交易管理条例》等国家及工程所在地现行有效的法律法规和规章。</w:t>
      </w:r>
    </w:p>
    <w:p w14:paraId="599B7407">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1.4 标准和规范</w:t>
      </w:r>
    </w:p>
    <w:p w14:paraId="2B8E8BA4">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1.4.1 适用于工程的标准规范包括：</w:t>
      </w:r>
      <w:r>
        <w:rPr>
          <w:rFonts w:hint="eastAsia" w:asciiTheme="minorEastAsia" w:hAnsiTheme="minorEastAsia" w:eastAsiaTheme="minorEastAsia" w:cstheme="minorEastAsia"/>
          <w:b/>
          <w:sz w:val="24"/>
          <w:szCs w:val="24"/>
          <w:u w:val="single"/>
        </w:rPr>
        <w:t>《建筑工程施工质量验收统一标准》《建筑装饰装修工程质量验收规范》等现行国家、行业及安徽省、蚌埠市有关验收规范和技术标准。当对同一问题国家、地方和行业颁布的标准、规范产生不一致时，以严格者为准。</w:t>
      </w:r>
    </w:p>
    <w:p w14:paraId="044A3AEA">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1.4.3发包人对工程的技术标准和功能要求的特殊要求：</w:t>
      </w:r>
      <w:r>
        <w:rPr>
          <w:rFonts w:hint="eastAsia" w:asciiTheme="minorEastAsia" w:hAnsiTheme="minorEastAsia" w:eastAsiaTheme="minorEastAsia" w:cstheme="minorEastAsia"/>
          <w:color w:val="000000"/>
          <w:kern w:val="2"/>
          <w:sz w:val="24"/>
          <w:szCs w:val="24"/>
          <w:u w:val="single"/>
        </w:rPr>
        <w:t xml:space="preserve">  详见采购文件技术需求  </w:t>
      </w:r>
      <w:r>
        <w:rPr>
          <w:rFonts w:hint="eastAsia" w:asciiTheme="minorEastAsia" w:hAnsiTheme="minorEastAsia" w:eastAsiaTheme="minorEastAsia" w:cstheme="minorEastAsia"/>
          <w:color w:val="000000"/>
          <w:kern w:val="2"/>
          <w:sz w:val="24"/>
          <w:szCs w:val="24"/>
        </w:rPr>
        <w:t>。</w:t>
      </w:r>
    </w:p>
    <w:p w14:paraId="1A6BA11E">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1.5 合同文件的优先顺序</w:t>
      </w:r>
    </w:p>
    <w:p w14:paraId="1B7F738F">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b/>
          <w:sz w:val="24"/>
          <w:szCs w:val="24"/>
          <w:u w:val="single"/>
        </w:rPr>
      </w:pPr>
      <w:r>
        <w:rPr>
          <w:rFonts w:hint="eastAsia" w:asciiTheme="minorEastAsia" w:hAnsiTheme="minorEastAsia" w:eastAsiaTheme="minorEastAsia" w:cstheme="minorEastAsia"/>
          <w:kern w:val="0"/>
          <w:sz w:val="24"/>
          <w:szCs w:val="24"/>
        </w:rPr>
        <w:t>合同文件组成及优先顺序为：</w:t>
      </w:r>
      <w:r>
        <w:rPr>
          <w:rFonts w:hint="eastAsia" w:asciiTheme="minorEastAsia" w:hAnsiTheme="minorEastAsia" w:eastAsiaTheme="minorEastAsia" w:cstheme="minorEastAsia"/>
          <w:kern w:val="0"/>
          <w:sz w:val="24"/>
          <w:szCs w:val="24"/>
          <w:u w:val="single"/>
        </w:rPr>
        <w:t xml:space="preserve"> </w:t>
      </w:r>
      <w:r>
        <w:rPr>
          <w:rFonts w:hint="eastAsia" w:asciiTheme="minorEastAsia" w:hAnsiTheme="minorEastAsia" w:eastAsiaTheme="minorEastAsia" w:cstheme="minorEastAsia"/>
          <w:b/>
          <w:sz w:val="24"/>
          <w:szCs w:val="24"/>
          <w:u w:val="single"/>
        </w:rPr>
        <w:t>执行通用条款。</w:t>
      </w:r>
    </w:p>
    <w:p w14:paraId="282DC821">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kern w:val="0"/>
          <w:sz w:val="24"/>
          <w:szCs w:val="24"/>
        </w:rPr>
        <w:t>1.6 图纸和承包人文件</w:t>
      </w:r>
      <w:r>
        <w:rPr>
          <w:rFonts w:hint="eastAsia" w:asciiTheme="minorEastAsia" w:hAnsiTheme="minorEastAsia" w:eastAsiaTheme="minorEastAsia" w:cstheme="minorEastAsia"/>
          <w:bCs/>
          <w:sz w:val="24"/>
          <w:szCs w:val="24"/>
        </w:rPr>
        <w:tab/>
      </w:r>
    </w:p>
    <w:p w14:paraId="6BA5281E">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1.6.1 图纸的提供和交底</w:t>
      </w:r>
    </w:p>
    <w:p w14:paraId="0F6A55A1">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发包人向承包人提供图纸的期限：</w:t>
      </w:r>
      <w:r>
        <w:rPr>
          <w:rFonts w:hint="eastAsia" w:asciiTheme="minorEastAsia" w:hAnsiTheme="minorEastAsia" w:eastAsiaTheme="minorEastAsia" w:cstheme="minorEastAsia"/>
          <w:b/>
          <w:sz w:val="24"/>
          <w:szCs w:val="24"/>
          <w:u w:val="single"/>
        </w:rPr>
        <w:t>执行通用条款</w:t>
      </w:r>
      <w:r>
        <w:rPr>
          <w:rFonts w:hint="eastAsia" w:asciiTheme="minorEastAsia" w:hAnsiTheme="minorEastAsia" w:eastAsiaTheme="minorEastAsia" w:cstheme="minorEastAsia"/>
          <w:sz w:val="24"/>
          <w:szCs w:val="24"/>
        </w:rPr>
        <w:t>；</w:t>
      </w:r>
    </w:p>
    <w:p w14:paraId="196BF40E">
      <w:pPr>
        <w:pStyle w:val="158"/>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b/>
          <w:sz w:val="24"/>
          <w:szCs w:val="24"/>
          <w:u w:val="single"/>
        </w:rPr>
      </w:pPr>
      <w:r>
        <w:rPr>
          <w:rFonts w:hint="eastAsia" w:asciiTheme="minorEastAsia" w:hAnsiTheme="minorEastAsia" w:eastAsiaTheme="minorEastAsia" w:cstheme="minorEastAsia"/>
          <w:color w:val="000000"/>
          <w:sz w:val="24"/>
          <w:szCs w:val="24"/>
        </w:rPr>
        <w:t>发包人向承包人提供图纸的数量：</w:t>
      </w:r>
      <w:r>
        <w:rPr>
          <w:rFonts w:hint="eastAsia" w:asciiTheme="minorEastAsia" w:hAnsiTheme="minorEastAsia" w:eastAsiaTheme="minorEastAsia" w:cstheme="minorEastAsia"/>
          <w:b/>
          <w:sz w:val="24"/>
          <w:szCs w:val="24"/>
          <w:u w:val="single"/>
        </w:rPr>
        <w:t>提供2套（含竣工图1套），不足的由承包人自行复制，费用自理；工程竣工验收合格后全部图纸归还发包人，未经发包人许可不得将图纸泄露给第三方；</w:t>
      </w:r>
    </w:p>
    <w:p w14:paraId="569DE7D7">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发包人向承包人提供图纸的内容：</w:t>
      </w:r>
      <w:r>
        <w:rPr>
          <w:rFonts w:hint="eastAsia" w:asciiTheme="minorEastAsia" w:hAnsiTheme="minorEastAsia" w:eastAsiaTheme="minorEastAsia" w:cstheme="minorEastAsia"/>
          <w:b/>
          <w:sz w:val="24"/>
          <w:szCs w:val="24"/>
          <w:u w:val="single"/>
        </w:rPr>
        <w:t>所有涉及本工程的图纸资料，承包人不准外借，除施工单位自己存档的，其余在工程结束全部交还发包人。未经发包人许可将图纸泄露给第三方，承包人应向发包人支付合同总价款3%的违约金，并赔偿由此给发包人造成的损失。</w:t>
      </w:r>
    </w:p>
    <w:p w14:paraId="1CA598E2">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1.6.4 承包人文件</w:t>
      </w:r>
    </w:p>
    <w:p w14:paraId="01F9EB25">
      <w:pPr>
        <w:pStyle w:val="158"/>
        <w:keepNext w:val="0"/>
        <w:keepLines w:val="0"/>
        <w:pageBreakBefore w:val="0"/>
        <w:kinsoku/>
        <w:wordWrap/>
        <w:overflowPunct/>
        <w:topLinePunct w:val="0"/>
        <w:bidi w:val="0"/>
        <w:adjustRightInd/>
        <w:snapToGrid/>
        <w:spacing w:line="440" w:lineRule="exact"/>
        <w:ind w:left="0" w:leftChars="0" w:right="0" w:rightChars="0" w:firstLine="480" w:firstLineChars="200"/>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需要由承包人提供的文件，包括：</w:t>
      </w:r>
      <w:r>
        <w:rPr>
          <w:rFonts w:hint="eastAsia" w:asciiTheme="minorEastAsia" w:hAnsiTheme="minorEastAsia" w:eastAsiaTheme="minorEastAsia" w:cstheme="minorEastAsia"/>
          <w:b/>
          <w:sz w:val="24"/>
          <w:szCs w:val="24"/>
          <w:u w:val="single"/>
        </w:rPr>
        <w:t>但不限于合同备案、质量、安全报监文件、施工总平面、施工组织方案、施工进度计划、专项施工方案、供应采购材料清单、材料进场计划、劳动力及用款计划书等；</w:t>
      </w:r>
    </w:p>
    <w:p w14:paraId="5C30A2AA">
      <w:pPr>
        <w:pStyle w:val="158"/>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承包人提供的文件的期限为：</w:t>
      </w:r>
      <w:r>
        <w:rPr>
          <w:rFonts w:hint="eastAsia" w:asciiTheme="minorEastAsia" w:hAnsiTheme="minorEastAsia" w:eastAsiaTheme="minorEastAsia" w:cstheme="minorEastAsia"/>
          <w:b/>
          <w:sz w:val="24"/>
          <w:szCs w:val="24"/>
          <w:u w:val="single"/>
        </w:rPr>
        <w:t>合同签订7日内；</w:t>
      </w:r>
    </w:p>
    <w:p w14:paraId="358CFFC1">
      <w:pPr>
        <w:pStyle w:val="158"/>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承包人提供的文件的数量为：</w:t>
      </w:r>
      <w:r>
        <w:rPr>
          <w:rFonts w:hint="eastAsia" w:asciiTheme="minorEastAsia" w:hAnsiTheme="minorEastAsia" w:eastAsiaTheme="minorEastAsia" w:cstheme="minorEastAsia"/>
          <w:b/>
          <w:sz w:val="24"/>
          <w:szCs w:val="24"/>
          <w:u w:val="single"/>
        </w:rPr>
        <w:t>满足发包人、监理人所需，具体数量由发包人确定</w:t>
      </w:r>
      <w:r>
        <w:rPr>
          <w:rFonts w:hint="eastAsia" w:asciiTheme="minorEastAsia" w:hAnsiTheme="minorEastAsia" w:eastAsiaTheme="minorEastAsia" w:cstheme="minorEastAsia"/>
          <w:color w:val="000000"/>
          <w:sz w:val="24"/>
          <w:szCs w:val="24"/>
        </w:rPr>
        <w:t>；</w:t>
      </w:r>
    </w:p>
    <w:p w14:paraId="3B089078">
      <w:pPr>
        <w:pStyle w:val="158"/>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承包人提供的文件的形式为：</w:t>
      </w:r>
      <w:r>
        <w:rPr>
          <w:rFonts w:hint="eastAsia" w:asciiTheme="minorEastAsia" w:hAnsiTheme="minorEastAsia" w:eastAsiaTheme="minorEastAsia" w:cstheme="minorEastAsia"/>
          <w:b/>
          <w:sz w:val="24"/>
          <w:szCs w:val="24"/>
          <w:u w:val="single"/>
        </w:rPr>
        <w:t>纸质版及电子版</w:t>
      </w:r>
      <w:r>
        <w:rPr>
          <w:rFonts w:hint="eastAsia" w:asciiTheme="minorEastAsia" w:hAnsiTheme="minorEastAsia" w:eastAsiaTheme="minorEastAsia" w:cstheme="minorEastAsia"/>
          <w:color w:val="000000"/>
          <w:sz w:val="24"/>
          <w:szCs w:val="24"/>
        </w:rPr>
        <w:t>；</w:t>
      </w:r>
    </w:p>
    <w:p w14:paraId="0791A9D6">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发包人审批承包人文件的期限：</w:t>
      </w:r>
      <w:r>
        <w:rPr>
          <w:rFonts w:hint="eastAsia" w:asciiTheme="minorEastAsia" w:hAnsiTheme="minorEastAsia" w:eastAsiaTheme="minorEastAsia" w:cstheme="minorEastAsia"/>
          <w:b/>
          <w:sz w:val="24"/>
          <w:szCs w:val="24"/>
          <w:u w:val="single"/>
        </w:rPr>
        <w:t>收到承包人文件后7日内组织审核批准或提出修改意见</w:t>
      </w:r>
      <w:r>
        <w:rPr>
          <w:rFonts w:hint="eastAsia" w:asciiTheme="minorEastAsia" w:hAnsiTheme="minorEastAsia" w:eastAsiaTheme="minorEastAsia" w:cstheme="minorEastAsia"/>
          <w:color w:val="000000"/>
          <w:sz w:val="24"/>
          <w:szCs w:val="24"/>
        </w:rPr>
        <w:t>。</w:t>
      </w:r>
    </w:p>
    <w:p w14:paraId="131FEF14">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outlineLvl w:val="9"/>
        <w:rPr>
          <w:rFonts w:hint="eastAsia" w:asciiTheme="minorEastAsia" w:hAnsiTheme="minorEastAsia" w:eastAsiaTheme="minorEastAsia" w:cstheme="minorEastAsia"/>
          <w:color w:val="000000"/>
          <w:kern w:val="2"/>
          <w:sz w:val="24"/>
          <w:szCs w:val="24"/>
        </w:rPr>
      </w:pPr>
      <w:r>
        <w:rPr>
          <w:rFonts w:hint="eastAsia" w:asciiTheme="minorEastAsia" w:hAnsiTheme="minorEastAsia" w:eastAsiaTheme="minorEastAsia" w:cstheme="minorEastAsia"/>
          <w:color w:val="000000"/>
          <w:kern w:val="2"/>
          <w:sz w:val="24"/>
          <w:szCs w:val="24"/>
        </w:rPr>
        <w:t>1.6.5 图纸和承包人文件的保管</w:t>
      </w:r>
    </w:p>
    <w:p w14:paraId="2ECB8ADE">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kern w:val="2"/>
          <w:sz w:val="24"/>
          <w:szCs w:val="24"/>
        </w:rPr>
        <w:t>关于图纸和承包人文件保管的约定：</w:t>
      </w:r>
      <w:r>
        <w:rPr>
          <w:rFonts w:hint="eastAsia" w:asciiTheme="minorEastAsia" w:hAnsiTheme="minorEastAsia" w:eastAsiaTheme="minorEastAsia" w:cstheme="minorEastAsia"/>
          <w:b/>
          <w:color w:val="000000"/>
          <w:kern w:val="2"/>
          <w:sz w:val="24"/>
          <w:szCs w:val="24"/>
          <w:u w:val="single"/>
        </w:rPr>
        <w:t>执行通用条款</w:t>
      </w:r>
      <w:r>
        <w:rPr>
          <w:rFonts w:hint="eastAsia" w:asciiTheme="minorEastAsia" w:hAnsiTheme="minorEastAsia" w:eastAsiaTheme="minorEastAsia" w:cstheme="minorEastAsia"/>
          <w:color w:val="000000"/>
          <w:kern w:val="2"/>
          <w:sz w:val="24"/>
          <w:szCs w:val="24"/>
        </w:rPr>
        <w:t>。</w:t>
      </w:r>
    </w:p>
    <w:p w14:paraId="750D768A">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1.7 联络</w:t>
      </w:r>
    </w:p>
    <w:p w14:paraId="428C8BD4">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1.7.1 发包人和承包人应当在</w:t>
      </w:r>
      <w:r>
        <w:rPr>
          <w:rFonts w:hint="eastAsia" w:asciiTheme="minorEastAsia" w:hAnsiTheme="minorEastAsia" w:eastAsiaTheme="minorEastAsia" w:cstheme="minorEastAsia"/>
          <w:sz w:val="24"/>
          <w:szCs w:val="24"/>
          <w:u w:val="single"/>
        </w:rPr>
        <w:t>7</w:t>
      </w:r>
      <w:r>
        <w:rPr>
          <w:rFonts w:hint="eastAsia" w:asciiTheme="minorEastAsia" w:hAnsiTheme="minorEastAsia" w:eastAsiaTheme="minorEastAsia" w:cstheme="minorEastAsia"/>
          <w:kern w:val="0"/>
          <w:sz w:val="24"/>
          <w:szCs w:val="24"/>
        </w:rPr>
        <w:t>天内将与合同有关的通知、批准、证明、证书、指示、指令、要求、请求、同意、意见、确定和决定等书面函件送达对方当事人。</w:t>
      </w:r>
    </w:p>
    <w:p w14:paraId="31F4EBD6">
      <w:pPr>
        <w:pStyle w:val="158"/>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1.7.2 发包人接收文件的地点：</w:t>
      </w:r>
      <w:r>
        <w:rPr>
          <w:rFonts w:hint="eastAsia" w:asciiTheme="minorEastAsia" w:hAnsiTheme="minorEastAsia" w:eastAsiaTheme="minorEastAsia" w:cstheme="minorEastAsia"/>
          <w:b/>
          <w:sz w:val="24"/>
          <w:szCs w:val="24"/>
          <w:u w:val="single"/>
        </w:rPr>
        <w:t>发包人施工现场办公室</w:t>
      </w:r>
      <w:r>
        <w:rPr>
          <w:rFonts w:hint="eastAsia" w:asciiTheme="minorEastAsia" w:hAnsiTheme="minorEastAsia" w:eastAsiaTheme="minorEastAsia" w:cstheme="minorEastAsia"/>
          <w:color w:val="000000"/>
          <w:kern w:val="0"/>
          <w:sz w:val="24"/>
          <w:szCs w:val="24"/>
        </w:rPr>
        <w:t>；</w:t>
      </w:r>
    </w:p>
    <w:p w14:paraId="60B9397A">
      <w:pPr>
        <w:pStyle w:val="158"/>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发包人指定的接收人为：</w:t>
      </w:r>
      <w:r>
        <w:rPr>
          <w:rFonts w:hint="eastAsia" w:asciiTheme="minorEastAsia" w:hAnsiTheme="minorEastAsia" w:eastAsiaTheme="minorEastAsia" w:cstheme="minorEastAsia"/>
          <w:color w:val="000000"/>
          <w:kern w:val="0"/>
          <w:sz w:val="24"/>
          <w:szCs w:val="24"/>
          <w:u w:val="single"/>
        </w:rPr>
        <w:t xml:space="preserve">   </w:t>
      </w:r>
      <w:r>
        <w:rPr>
          <w:rFonts w:hint="eastAsia" w:asciiTheme="minorEastAsia" w:hAnsiTheme="minorEastAsia" w:eastAsiaTheme="minorEastAsia" w:cstheme="minorEastAsia"/>
          <w:spacing w:val="0"/>
          <w:sz w:val="24"/>
          <w:szCs w:val="24"/>
          <w:u w:val="single"/>
          <w:lang w:val="en-US" w:eastAsia="zh-CN" w:bidi="ar-SA"/>
        </w:rPr>
        <w:t xml:space="preserve"> </w:t>
      </w:r>
      <w:r>
        <w:rPr>
          <w:rFonts w:hint="eastAsia" w:asciiTheme="minorEastAsia" w:hAnsiTheme="minorEastAsia" w:eastAsiaTheme="minorEastAsia" w:cstheme="minorEastAsia"/>
          <w:color w:val="000000"/>
          <w:kern w:val="0"/>
          <w:sz w:val="24"/>
          <w:szCs w:val="24"/>
          <w:u w:val="single"/>
        </w:rPr>
        <w:t xml:space="preserve"> </w:t>
      </w:r>
      <w:r>
        <w:rPr>
          <w:rFonts w:hint="eastAsia" w:asciiTheme="minorEastAsia" w:hAnsiTheme="minorEastAsia" w:eastAsiaTheme="minorEastAsia" w:cstheme="minorEastAsia"/>
          <w:color w:val="000000"/>
          <w:kern w:val="0"/>
          <w:sz w:val="24"/>
          <w:szCs w:val="24"/>
          <w:u w:val="single"/>
          <w:lang w:val="en-US" w:eastAsia="zh-CN"/>
        </w:rPr>
        <w:t xml:space="preserve">    </w:t>
      </w:r>
      <w:r>
        <w:rPr>
          <w:rFonts w:hint="eastAsia" w:asciiTheme="minorEastAsia" w:hAnsiTheme="minorEastAsia" w:eastAsiaTheme="minorEastAsia" w:cstheme="minorEastAsia"/>
          <w:b/>
          <w:sz w:val="24"/>
          <w:szCs w:val="24"/>
          <w:u w:val="single"/>
        </w:rPr>
        <w:t xml:space="preserve">     </w:t>
      </w:r>
      <w:r>
        <w:rPr>
          <w:rFonts w:hint="eastAsia" w:asciiTheme="minorEastAsia" w:hAnsiTheme="minorEastAsia" w:eastAsiaTheme="minorEastAsia" w:cstheme="minorEastAsia"/>
          <w:color w:val="000000"/>
          <w:kern w:val="0"/>
          <w:sz w:val="24"/>
          <w:szCs w:val="24"/>
        </w:rPr>
        <w:t>。</w:t>
      </w:r>
    </w:p>
    <w:p w14:paraId="21AE61C7">
      <w:pPr>
        <w:pStyle w:val="158"/>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承包人接收文件的地点：</w:t>
      </w:r>
      <w:r>
        <w:rPr>
          <w:rFonts w:hint="eastAsia" w:asciiTheme="minorEastAsia" w:hAnsiTheme="minorEastAsia" w:eastAsiaTheme="minorEastAsia" w:cstheme="minorEastAsia"/>
          <w:b/>
          <w:sz w:val="24"/>
          <w:szCs w:val="24"/>
          <w:u w:val="single"/>
        </w:rPr>
        <w:t xml:space="preserve">承包人施工现场办公室      </w:t>
      </w:r>
      <w:r>
        <w:rPr>
          <w:rFonts w:hint="eastAsia" w:asciiTheme="minorEastAsia" w:hAnsiTheme="minorEastAsia" w:eastAsiaTheme="minorEastAsia" w:cstheme="minorEastAsia"/>
          <w:color w:val="000000"/>
          <w:kern w:val="0"/>
          <w:sz w:val="24"/>
          <w:szCs w:val="24"/>
        </w:rPr>
        <w:t>；</w:t>
      </w:r>
    </w:p>
    <w:p w14:paraId="194D0AFC">
      <w:pPr>
        <w:pStyle w:val="158"/>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承包人指定的接收人为：</w:t>
      </w:r>
      <w:r>
        <w:rPr>
          <w:rFonts w:hint="eastAsia" w:asciiTheme="minorEastAsia" w:hAnsiTheme="minorEastAsia" w:eastAsiaTheme="minorEastAsia" w:cstheme="minorEastAsia"/>
          <w:color w:val="000000"/>
          <w:sz w:val="24"/>
          <w:szCs w:val="24"/>
          <w:u w:val="single"/>
          <w:lang w:eastAsia="zh-CN"/>
        </w:rPr>
        <w:t xml:space="preserve"> </w:t>
      </w:r>
      <w:r>
        <w:rPr>
          <w:rFonts w:hint="eastAsia" w:asciiTheme="minorEastAsia" w:hAnsiTheme="minorEastAsia" w:eastAsiaTheme="minorEastAsia" w:cstheme="minorEastAsia"/>
          <w:color w:val="000000"/>
          <w:sz w:val="24"/>
          <w:szCs w:val="24"/>
          <w:u w:val="single"/>
          <w:lang w:val="en-US" w:eastAsia="zh-CN"/>
        </w:rPr>
        <w:t xml:space="preserve"> </w:t>
      </w:r>
      <w:r>
        <w:rPr>
          <w:rFonts w:hint="eastAsia" w:asciiTheme="minorEastAsia" w:hAnsiTheme="minorEastAsia" w:eastAsiaTheme="minorEastAsia" w:cstheme="minorEastAsia"/>
          <w:color w:val="000000"/>
          <w:sz w:val="24"/>
          <w:szCs w:val="24"/>
          <w:u w:val="single"/>
        </w:rPr>
        <w:t xml:space="preserve"> </w:t>
      </w:r>
      <w:r>
        <w:rPr>
          <w:rFonts w:hint="eastAsia" w:asciiTheme="minorEastAsia" w:hAnsiTheme="minorEastAsia" w:eastAsiaTheme="minorEastAsia" w:cstheme="minorEastAsia"/>
          <w:color w:val="000000"/>
          <w:sz w:val="24"/>
          <w:szCs w:val="24"/>
          <w:u w:val="single"/>
          <w:lang w:eastAsia="zh-CN"/>
        </w:rPr>
        <w:t xml:space="preserve"> </w:t>
      </w:r>
      <w:r>
        <w:rPr>
          <w:rFonts w:hint="eastAsia" w:asciiTheme="minorEastAsia" w:hAnsiTheme="minorEastAsia" w:eastAsiaTheme="minorEastAsia" w:cstheme="minorEastAsia"/>
          <w:color w:val="000000"/>
          <w:sz w:val="24"/>
          <w:szCs w:val="24"/>
          <w:u w:val="single"/>
          <w:lang w:val="en-US" w:eastAsia="zh-CN"/>
        </w:rPr>
        <w:t xml:space="preserve">  </w:t>
      </w:r>
      <w:r>
        <w:rPr>
          <w:rFonts w:hint="eastAsia" w:asciiTheme="minorEastAsia" w:hAnsiTheme="minorEastAsia" w:eastAsiaTheme="minorEastAsia" w:cstheme="minorEastAsia"/>
          <w:color w:val="000000"/>
          <w:sz w:val="24"/>
          <w:szCs w:val="24"/>
          <w:u w:val="single"/>
          <w:lang w:eastAsia="zh-CN"/>
        </w:rPr>
        <w:t xml:space="preserve">  </w:t>
      </w:r>
      <w:r>
        <w:rPr>
          <w:rFonts w:hint="eastAsia" w:asciiTheme="minorEastAsia" w:hAnsiTheme="minorEastAsia" w:eastAsiaTheme="minorEastAsia" w:cstheme="minorEastAsia"/>
          <w:color w:val="000000"/>
          <w:sz w:val="24"/>
          <w:szCs w:val="24"/>
          <w:u w:val="single"/>
          <w:lang w:val="en-US" w:eastAsia="zh-CN"/>
        </w:rPr>
        <w:t xml:space="preserve"> </w:t>
      </w:r>
      <w:r>
        <w:rPr>
          <w:rFonts w:hint="eastAsia" w:asciiTheme="minorEastAsia" w:hAnsiTheme="minorEastAsia" w:eastAsiaTheme="minorEastAsia" w:cstheme="minorEastAsia"/>
          <w:color w:val="000000"/>
          <w:sz w:val="24"/>
          <w:szCs w:val="24"/>
          <w:u w:val="single"/>
        </w:rPr>
        <w:t xml:space="preserve">  </w:t>
      </w:r>
      <w:r>
        <w:rPr>
          <w:rFonts w:hint="eastAsia" w:asciiTheme="minorEastAsia" w:hAnsiTheme="minorEastAsia" w:eastAsiaTheme="minorEastAsia" w:cstheme="minorEastAsia"/>
          <w:color w:val="000000"/>
          <w:sz w:val="24"/>
          <w:szCs w:val="24"/>
          <w:u w:val="single"/>
          <w:lang w:eastAsia="zh-CN"/>
        </w:rPr>
        <w:t xml:space="preserve">  </w:t>
      </w:r>
      <w:r>
        <w:rPr>
          <w:rFonts w:hint="eastAsia" w:asciiTheme="minorEastAsia" w:hAnsiTheme="minorEastAsia" w:eastAsiaTheme="minorEastAsia" w:cstheme="minorEastAsia"/>
          <w:color w:val="000000"/>
          <w:kern w:val="0"/>
          <w:sz w:val="24"/>
          <w:szCs w:val="24"/>
        </w:rPr>
        <w:t>。</w:t>
      </w:r>
    </w:p>
    <w:p w14:paraId="0407F567">
      <w:pPr>
        <w:pStyle w:val="158"/>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监理人接收文件的地点：</w:t>
      </w:r>
      <w:r>
        <w:rPr>
          <w:rFonts w:hint="eastAsia" w:asciiTheme="minorEastAsia" w:hAnsiTheme="minorEastAsia" w:eastAsiaTheme="minorEastAsia" w:cstheme="minorEastAsia"/>
          <w:b/>
          <w:sz w:val="24"/>
          <w:szCs w:val="24"/>
          <w:u w:val="single"/>
        </w:rPr>
        <w:t xml:space="preserve">监理人施工现场办公室 </w:t>
      </w:r>
      <w:r>
        <w:rPr>
          <w:rFonts w:hint="eastAsia" w:asciiTheme="minorEastAsia" w:hAnsiTheme="minorEastAsia" w:eastAsiaTheme="minorEastAsia" w:cstheme="minorEastAsia"/>
          <w:color w:val="000000"/>
          <w:sz w:val="24"/>
          <w:szCs w:val="24"/>
          <w:u w:val="single"/>
        </w:rPr>
        <w:t xml:space="preserve"> </w:t>
      </w:r>
      <w:r>
        <w:rPr>
          <w:rFonts w:hint="eastAsia" w:asciiTheme="minorEastAsia" w:hAnsiTheme="minorEastAsia" w:eastAsiaTheme="minorEastAsia" w:cstheme="minorEastAsia"/>
          <w:color w:val="000000"/>
          <w:sz w:val="24"/>
          <w:szCs w:val="24"/>
          <w:u w:val="single"/>
          <w:lang w:eastAsia="zh-CN"/>
        </w:rPr>
        <w:t xml:space="preserve">  </w:t>
      </w:r>
      <w:r>
        <w:rPr>
          <w:rFonts w:hint="eastAsia" w:asciiTheme="minorEastAsia" w:hAnsiTheme="minorEastAsia" w:eastAsiaTheme="minorEastAsia" w:cstheme="minorEastAsia"/>
          <w:color w:val="000000"/>
          <w:kern w:val="0"/>
          <w:sz w:val="24"/>
          <w:szCs w:val="24"/>
        </w:rPr>
        <w:t>；</w:t>
      </w:r>
    </w:p>
    <w:p w14:paraId="24549207">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color w:val="000000"/>
          <w:kern w:val="0"/>
          <w:sz w:val="24"/>
          <w:szCs w:val="24"/>
        </w:rPr>
        <w:t>监理人指定的接收人为：</w:t>
      </w:r>
      <w:r>
        <w:rPr>
          <w:rFonts w:hint="eastAsia" w:asciiTheme="minorEastAsia" w:hAnsiTheme="minorEastAsia" w:eastAsiaTheme="minorEastAsia" w:cstheme="minorEastAsia"/>
          <w:color w:val="000000"/>
          <w:sz w:val="24"/>
          <w:szCs w:val="24"/>
          <w:u w:val="single"/>
          <w:lang w:eastAsia="zh-CN"/>
        </w:rPr>
        <w:t xml:space="preserve">  </w:t>
      </w:r>
      <w:r>
        <w:rPr>
          <w:rFonts w:hint="eastAsia" w:asciiTheme="minorEastAsia" w:hAnsiTheme="minorEastAsia" w:eastAsiaTheme="minorEastAsia" w:cstheme="minorEastAsia"/>
          <w:spacing w:val="0"/>
          <w:kern w:val="0"/>
          <w:sz w:val="24"/>
          <w:szCs w:val="24"/>
          <w:u w:val="single"/>
          <w:lang w:val="en-US" w:eastAsia="zh-CN"/>
        </w:rPr>
        <w:t xml:space="preserve"> </w:t>
      </w:r>
      <w:r>
        <w:rPr>
          <w:rFonts w:hint="eastAsia" w:asciiTheme="minorEastAsia" w:hAnsiTheme="minorEastAsia" w:eastAsiaTheme="minorEastAsia" w:cstheme="minorEastAsia"/>
          <w:b/>
          <w:color w:val="000000"/>
          <w:kern w:val="0"/>
          <w:sz w:val="24"/>
          <w:szCs w:val="24"/>
          <w:u w:val="single"/>
          <w:lang w:eastAsia="zh-CN"/>
        </w:rPr>
        <w:t xml:space="preserve"> </w:t>
      </w:r>
      <w:r>
        <w:rPr>
          <w:rFonts w:hint="eastAsia" w:asciiTheme="minorEastAsia" w:hAnsiTheme="minorEastAsia" w:eastAsiaTheme="minorEastAsia" w:cstheme="minorEastAsia"/>
          <w:b/>
          <w:color w:val="000000"/>
          <w:kern w:val="0"/>
          <w:sz w:val="24"/>
          <w:szCs w:val="24"/>
          <w:u w:val="single"/>
        </w:rPr>
        <w:t xml:space="preserve"> </w:t>
      </w:r>
      <w:r>
        <w:rPr>
          <w:rFonts w:hint="eastAsia" w:asciiTheme="minorEastAsia" w:hAnsiTheme="minorEastAsia" w:eastAsiaTheme="minorEastAsia" w:cstheme="minorEastAsia"/>
          <w:b/>
          <w:color w:val="000000"/>
          <w:kern w:val="0"/>
          <w:sz w:val="24"/>
          <w:szCs w:val="24"/>
          <w:u w:val="single"/>
          <w:lang w:val="en-US" w:eastAsia="zh-CN"/>
        </w:rPr>
        <w:t xml:space="preserve">  </w:t>
      </w:r>
      <w:r>
        <w:rPr>
          <w:rFonts w:hint="eastAsia" w:asciiTheme="minorEastAsia" w:hAnsiTheme="minorEastAsia" w:eastAsiaTheme="minorEastAsia" w:cstheme="minorEastAsia"/>
          <w:b/>
          <w:color w:val="000000"/>
          <w:kern w:val="0"/>
          <w:sz w:val="24"/>
          <w:szCs w:val="24"/>
          <w:u w:val="single"/>
        </w:rPr>
        <w:t xml:space="preserve"> </w:t>
      </w:r>
      <w:r>
        <w:rPr>
          <w:rFonts w:hint="eastAsia" w:asciiTheme="minorEastAsia" w:hAnsiTheme="minorEastAsia" w:eastAsiaTheme="minorEastAsia" w:cstheme="minorEastAsia"/>
          <w:color w:val="000000"/>
          <w:sz w:val="24"/>
          <w:szCs w:val="24"/>
          <w:u w:val="single"/>
          <w:lang w:eastAsia="zh-CN"/>
        </w:rPr>
        <w:t xml:space="preserve"> </w:t>
      </w:r>
      <w:r>
        <w:rPr>
          <w:rFonts w:hint="eastAsia" w:asciiTheme="minorEastAsia" w:hAnsiTheme="minorEastAsia" w:eastAsiaTheme="minorEastAsia" w:cstheme="minorEastAsia"/>
          <w:color w:val="000000"/>
          <w:sz w:val="24"/>
          <w:szCs w:val="24"/>
          <w:u w:val="single"/>
        </w:rPr>
        <w:t xml:space="preserve">    </w:t>
      </w:r>
      <w:r>
        <w:rPr>
          <w:rFonts w:hint="eastAsia" w:asciiTheme="minorEastAsia" w:hAnsiTheme="minorEastAsia" w:eastAsiaTheme="minorEastAsia" w:cstheme="minorEastAsia"/>
          <w:color w:val="000000"/>
          <w:sz w:val="24"/>
          <w:szCs w:val="24"/>
          <w:u w:val="single"/>
          <w:lang w:eastAsia="zh-CN"/>
        </w:rPr>
        <w:t xml:space="preserve"> </w:t>
      </w:r>
      <w:r>
        <w:rPr>
          <w:rFonts w:hint="eastAsia" w:asciiTheme="minorEastAsia" w:hAnsiTheme="minorEastAsia" w:eastAsiaTheme="minorEastAsia" w:cstheme="minorEastAsia"/>
          <w:color w:val="000000"/>
          <w:kern w:val="0"/>
          <w:sz w:val="24"/>
          <w:szCs w:val="24"/>
        </w:rPr>
        <w:t>。</w:t>
      </w:r>
    </w:p>
    <w:p w14:paraId="35E67386">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1.10 交通运输</w:t>
      </w:r>
    </w:p>
    <w:p w14:paraId="3C6B340C">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1.10.1 出入现场的权利</w:t>
      </w:r>
    </w:p>
    <w:p w14:paraId="103C06D2">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sz w:val="24"/>
          <w:szCs w:val="24"/>
          <w:u w:val="single"/>
        </w:rPr>
      </w:pPr>
      <w:r>
        <w:rPr>
          <w:rFonts w:hint="eastAsia" w:asciiTheme="minorEastAsia" w:hAnsiTheme="minorEastAsia" w:eastAsiaTheme="minorEastAsia" w:cstheme="minorEastAsia"/>
          <w:sz w:val="24"/>
          <w:szCs w:val="24"/>
        </w:rPr>
        <w:t>关于出入现场的权利的约定：</w:t>
      </w:r>
      <w:r>
        <w:rPr>
          <w:rFonts w:hint="eastAsia" w:asciiTheme="minorEastAsia" w:hAnsiTheme="minorEastAsia" w:eastAsiaTheme="minorEastAsia" w:cstheme="minorEastAsia"/>
          <w:b/>
          <w:sz w:val="24"/>
          <w:szCs w:val="24"/>
          <w:u w:val="single"/>
        </w:rPr>
        <w:t>发包人应根据施工需要，负责取得出入施工现场所需的批准手续和全部权利，以及取得因施工所需修建道路以及其他基础设施的权利。承包人承担修建临时道路及其他临时基础设施的费用。承包人协助发包人办理修建场内外道路以及其他基础设施的手续。</w:t>
      </w:r>
    </w:p>
    <w:p w14:paraId="491E894A">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1.10.3 场内交通</w:t>
      </w:r>
    </w:p>
    <w:p w14:paraId="27CC4E34">
      <w:pPr>
        <w:pStyle w:val="158"/>
        <w:keepNext w:val="0"/>
        <w:keepLines w:val="0"/>
        <w:pageBreakBefore w:val="0"/>
        <w:kinsoku/>
        <w:wordWrap/>
        <w:overflowPunct/>
        <w:topLinePunct w:val="0"/>
        <w:bidi w:val="0"/>
        <w:adjustRightInd/>
        <w:snapToGrid/>
        <w:spacing w:line="440" w:lineRule="exact"/>
        <w:ind w:left="0" w:leftChars="0" w:right="0" w:rightChars="0" w:firstLine="480" w:firstLineChars="200"/>
        <w:jc w:val="left"/>
        <w:textAlignment w:val="auto"/>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关于场外交通和场内交通的边界的约定：</w:t>
      </w:r>
      <w:r>
        <w:rPr>
          <w:rFonts w:hint="eastAsia" w:asciiTheme="minorEastAsia" w:hAnsiTheme="minorEastAsia" w:eastAsiaTheme="minorEastAsia" w:cstheme="minorEastAsia"/>
          <w:b/>
          <w:sz w:val="24"/>
          <w:szCs w:val="24"/>
          <w:u w:val="single"/>
        </w:rPr>
        <w:t>以现场条件为准。</w:t>
      </w:r>
    </w:p>
    <w:p w14:paraId="618A26ED">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关于发包人向承包人免费提供满足工程施工需要的场内道路和交通设施的约定：</w:t>
      </w:r>
      <w:r>
        <w:rPr>
          <w:rFonts w:hint="eastAsia" w:asciiTheme="minorEastAsia" w:hAnsiTheme="minorEastAsia" w:eastAsiaTheme="minorEastAsia" w:cstheme="minorEastAsia"/>
          <w:b/>
          <w:sz w:val="24"/>
          <w:szCs w:val="24"/>
          <w:u w:val="single"/>
        </w:rPr>
        <w:t>承包人可利用场内已有道路及交通设施，但承包人应自行考虑载荷和使用年限，并承担对其的加固、改造、修复、重建等所有费用。</w:t>
      </w:r>
      <w:r>
        <w:rPr>
          <w:rFonts w:hint="eastAsia" w:asciiTheme="minorEastAsia" w:hAnsiTheme="minorEastAsia" w:eastAsiaTheme="minorEastAsia" w:cstheme="minorEastAsia"/>
          <w:sz w:val="24"/>
          <w:szCs w:val="24"/>
        </w:rPr>
        <w:t xml:space="preserve"> </w:t>
      </w:r>
    </w:p>
    <w:p w14:paraId="44C9FBD6">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1.10.4 超大件和超重件的运输</w:t>
      </w:r>
    </w:p>
    <w:p w14:paraId="433B6D38">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运输超大件或超重件所需的道路和桥梁临时加固改造费用和其他有关费用由</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b/>
          <w:sz w:val="24"/>
          <w:szCs w:val="24"/>
          <w:u w:val="single"/>
        </w:rPr>
        <w:t xml:space="preserve">承包人 </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rPr>
        <w:t>承担。</w:t>
      </w:r>
    </w:p>
    <w:p w14:paraId="0FA16360">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1.11 知识产权</w:t>
      </w:r>
    </w:p>
    <w:p w14:paraId="7D1B0E8B">
      <w:pPr>
        <w:pStyle w:val="158"/>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1.11.1关于发包人提供给承包人的图纸、发包人为实施工程自行编制或委托编制的技术规范以及反映发包人关于合同要求或其他类似性质的文件的著作权的归属：</w:t>
      </w:r>
      <w:r>
        <w:rPr>
          <w:rFonts w:hint="eastAsia" w:asciiTheme="minorEastAsia" w:hAnsiTheme="minorEastAsia" w:eastAsiaTheme="minorEastAsia" w:cstheme="minorEastAsia"/>
          <w:color w:val="000000"/>
          <w:sz w:val="24"/>
          <w:szCs w:val="24"/>
          <w:u w:val="single"/>
          <w:lang w:eastAsia="zh-CN"/>
        </w:rPr>
        <w:t xml:space="preserve">  </w:t>
      </w:r>
      <w:r>
        <w:rPr>
          <w:rFonts w:hint="eastAsia" w:asciiTheme="minorEastAsia" w:hAnsiTheme="minorEastAsia" w:eastAsiaTheme="minorEastAsia" w:cstheme="minorEastAsia"/>
          <w:b/>
          <w:sz w:val="24"/>
          <w:szCs w:val="24"/>
          <w:u w:val="single"/>
        </w:rPr>
        <w:t>发包人</w:t>
      </w:r>
      <w:r>
        <w:rPr>
          <w:rFonts w:hint="eastAsia" w:asciiTheme="minorEastAsia" w:hAnsiTheme="minorEastAsia" w:eastAsiaTheme="minorEastAsia" w:cstheme="minorEastAsia"/>
          <w:b/>
          <w:sz w:val="24"/>
          <w:szCs w:val="24"/>
          <w:u w:val="single"/>
          <w:lang w:eastAsia="zh-CN"/>
        </w:rPr>
        <w:t xml:space="preserve"> </w:t>
      </w:r>
      <w:r>
        <w:rPr>
          <w:rFonts w:hint="eastAsia" w:asciiTheme="minorEastAsia" w:hAnsiTheme="minorEastAsia" w:eastAsiaTheme="minorEastAsia" w:cstheme="minorEastAsia"/>
          <w:color w:val="000000"/>
          <w:sz w:val="24"/>
          <w:szCs w:val="24"/>
          <w:u w:val="single"/>
        </w:rPr>
        <w:t xml:space="preserve">     </w:t>
      </w:r>
      <w:r>
        <w:rPr>
          <w:rFonts w:hint="eastAsia" w:asciiTheme="minorEastAsia" w:hAnsiTheme="minorEastAsia" w:eastAsiaTheme="minorEastAsia" w:cstheme="minorEastAsia"/>
          <w:color w:val="000000"/>
          <w:sz w:val="24"/>
          <w:szCs w:val="24"/>
        </w:rPr>
        <w:t>。</w:t>
      </w:r>
    </w:p>
    <w:p w14:paraId="5C660290">
      <w:pPr>
        <w:pStyle w:val="158"/>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关于发包人提供的上述文件的使用限制的要求：</w:t>
      </w:r>
      <w:r>
        <w:rPr>
          <w:rFonts w:hint="eastAsia" w:asciiTheme="minorEastAsia" w:hAnsiTheme="minorEastAsia" w:eastAsiaTheme="minorEastAsia" w:cstheme="minorEastAsia"/>
          <w:b/>
          <w:sz w:val="24"/>
          <w:szCs w:val="24"/>
          <w:u w:val="single"/>
        </w:rPr>
        <w:t>承包人仅可用于本项目工程施工，未经发包人许可，承包人不得向第三方出卖、交换、泄露或透露。否则，承包人应承担一切法律责任并赔偿发包人由此造成的经济损失。</w:t>
      </w:r>
    </w:p>
    <w:p w14:paraId="2EE7008F">
      <w:pPr>
        <w:pStyle w:val="158"/>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1.11.2 关于承包人为实施工程所编制文件的著作权的归属：</w:t>
      </w:r>
      <w:r>
        <w:rPr>
          <w:rFonts w:hint="eastAsia" w:asciiTheme="minorEastAsia" w:hAnsiTheme="minorEastAsia" w:eastAsiaTheme="minorEastAsia" w:cstheme="minorEastAsia"/>
          <w:b/>
          <w:sz w:val="24"/>
          <w:szCs w:val="24"/>
          <w:u w:val="single"/>
        </w:rPr>
        <w:t>承包人和发包人共有</w:t>
      </w:r>
      <w:r>
        <w:rPr>
          <w:rFonts w:hint="eastAsia" w:asciiTheme="minorEastAsia" w:hAnsiTheme="minorEastAsia" w:eastAsiaTheme="minorEastAsia" w:cstheme="minorEastAsia"/>
          <w:color w:val="000000"/>
          <w:sz w:val="24"/>
          <w:szCs w:val="24"/>
        </w:rPr>
        <w:t>。</w:t>
      </w:r>
    </w:p>
    <w:p w14:paraId="06314B5B">
      <w:pPr>
        <w:pStyle w:val="158"/>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关于承包人提供的上述文件的使用限制的要求：</w:t>
      </w:r>
      <w:r>
        <w:rPr>
          <w:rFonts w:hint="eastAsia" w:asciiTheme="minorEastAsia" w:hAnsiTheme="minorEastAsia" w:eastAsiaTheme="minorEastAsia" w:cstheme="minorEastAsia"/>
          <w:b/>
          <w:sz w:val="24"/>
          <w:szCs w:val="24"/>
          <w:u w:val="single"/>
        </w:rPr>
        <w:t>发包人仅可用于本项目工程施工，未经承包人许可，发包人不得向第三方出卖、交换、泄露或透露。否则，发包人应承担一切法律责任并赔偿承包人由此造成的经济损失。</w:t>
      </w:r>
    </w:p>
    <w:p w14:paraId="11266B2F">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1.11.4 承包人在施工过程中所采用的专利、专有技术、技术秘密的使用费的承担方式：</w:t>
      </w:r>
      <w:r>
        <w:rPr>
          <w:rFonts w:hint="eastAsia" w:asciiTheme="minorEastAsia" w:hAnsiTheme="minorEastAsia" w:eastAsiaTheme="minorEastAsia" w:cstheme="minorEastAsia"/>
          <w:color w:val="000000"/>
          <w:sz w:val="24"/>
          <w:szCs w:val="24"/>
          <w:u w:val="single"/>
          <w:lang w:eastAsia="zh-CN"/>
        </w:rPr>
        <w:t xml:space="preserve"> </w:t>
      </w:r>
      <w:r>
        <w:rPr>
          <w:rFonts w:hint="eastAsia" w:asciiTheme="minorEastAsia" w:hAnsiTheme="minorEastAsia" w:eastAsiaTheme="minorEastAsia" w:cstheme="minorEastAsia"/>
          <w:b/>
          <w:sz w:val="24"/>
          <w:szCs w:val="24"/>
          <w:u w:val="single"/>
          <w:lang w:eastAsia="zh-CN"/>
        </w:rPr>
        <w:t xml:space="preserve"> </w:t>
      </w:r>
      <w:r>
        <w:rPr>
          <w:rFonts w:hint="eastAsia" w:asciiTheme="minorEastAsia" w:hAnsiTheme="minorEastAsia" w:eastAsiaTheme="minorEastAsia" w:cstheme="minorEastAsia"/>
          <w:b/>
          <w:sz w:val="24"/>
          <w:szCs w:val="24"/>
          <w:u w:val="single"/>
        </w:rPr>
        <w:t xml:space="preserve">由承包人承担 </w:t>
      </w:r>
      <w:r>
        <w:rPr>
          <w:rFonts w:hint="eastAsia" w:asciiTheme="minorEastAsia" w:hAnsiTheme="minorEastAsia" w:eastAsiaTheme="minorEastAsia" w:cstheme="minorEastAsia"/>
          <w:b/>
          <w:sz w:val="24"/>
          <w:szCs w:val="24"/>
          <w:u w:val="single"/>
          <w:lang w:eastAsia="zh-CN"/>
        </w:rPr>
        <w:t xml:space="preserve"> </w:t>
      </w:r>
      <w:r>
        <w:rPr>
          <w:rFonts w:hint="eastAsia" w:asciiTheme="minorEastAsia" w:hAnsiTheme="minorEastAsia" w:eastAsiaTheme="minorEastAsia" w:cstheme="minorEastAsia"/>
          <w:color w:val="000000"/>
          <w:sz w:val="24"/>
          <w:szCs w:val="24"/>
          <w:u w:val="single"/>
        </w:rPr>
        <w:t xml:space="preserve">  </w:t>
      </w:r>
      <w:r>
        <w:rPr>
          <w:rFonts w:hint="eastAsia" w:asciiTheme="minorEastAsia" w:hAnsiTheme="minorEastAsia" w:eastAsiaTheme="minorEastAsia" w:cstheme="minorEastAsia"/>
          <w:color w:val="000000"/>
          <w:kern w:val="0"/>
          <w:sz w:val="24"/>
          <w:szCs w:val="24"/>
        </w:rPr>
        <w:t>。</w:t>
      </w:r>
    </w:p>
    <w:p w14:paraId="740E8A42">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kern w:val="0"/>
          <w:sz w:val="24"/>
          <w:szCs w:val="24"/>
        </w:rPr>
        <w:t>1.13 工程量清单错误的修正</w:t>
      </w:r>
      <w:r>
        <w:rPr>
          <w:rFonts w:hint="eastAsia" w:asciiTheme="minorEastAsia" w:hAnsiTheme="minorEastAsia" w:eastAsiaTheme="minorEastAsia" w:cstheme="minorEastAsia"/>
          <w:bCs/>
          <w:sz w:val="24"/>
          <w:szCs w:val="24"/>
        </w:rPr>
        <w:tab/>
      </w:r>
      <w:r>
        <w:rPr>
          <w:rFonts w:hint="eastAsia" w:asciiTheme="minorEastAsia" w:hAnsiTheme="minorEastAsia" w:eastAsiaTheme="minorEastAsia" w:cstheme="minorEastAsia"/>
          <w:bCs/>
          <w:sz w:val="24"/>
          <w:szCs w:val="24"/>
        </w:rPr>
        <w:tab/>
      </w:r>
      <w:r>
        <w:rPr>
          <w:rFonts w:hint="eastAsia" w:asciiTheme="minorEastAsia" w:hAnsiTheme="minorEastAsia" w:eastAsiaTheme="minorEastAsia" w:cstheme="minorEastAsia"/>
          <w:bCs/>
          <w:sz w:val="24"/>
          <w:szCs w:val="24"/>
        </w:rPr>
        <w:tab/>
      </w:r>
    </w:p>
    <w:p w14:paraId="4EACACCE">
      <w:pPr>
        <w:pStyle w:val="158"/>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出现工程量清单错误时，是否调整合同价格：</w:t>
      </w:r>
      <w:r>
        <w:rPr>
          <w:rFonts w:hint="eastAsia" w:asciiTheme="minorEastAsia" w:hAnsiTheme="minorEastAsia" w:eastAsiaTheme="minorEastAsia" w:cstheme="minorEastAsia"/>
          <w:color w:val="000000"/>
          <w:sz w:val="24"/>
          <w:szCs w:val="24"/>
          <w:u w:val="single"/>
        </w:rPr>
        <w:t xml:space="preserve"> </w:t>
      </w:r>
      <w:r>
        <w:rPr>
          <w:rFonts w:hint="eastAsia" w:asciiTheme="minorEastAsia" w:hAnsiTheme="minorEastAsia" w:eastAsiaTheme="minorEastAsia" w:cstheme="minorEastAsia"/>
          <w:b/>
          <w:sz w:val="24"/>
          <w:szCs w:val="24"/>
          <w:u w:val="single"/>
        </w:rPr>
        <w:t xml:space="preserve">否 </w:t>
      </w:r>
      <w:r>
        <w:rPr>
          <w:rFonts w:hint="eastAsia" w:asciiTheme="minorEastAsia" w:hAnsiTheme="minorEastAsia" w:eastAsiaTheme="minorEastAsia" w:cstheme="minorEastAsia"/>
          <w:color w:val="000000"/>
          <w:kern w:val="0"/>
          <w:sz w:val="24"/>
          <w:szCs w:val="24"/>
        </w:rPr>
        <w:t>。</w:t>
      </w:r>
    </w:p>
    <w:p w14:paraId="53A31284">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sz w:val="24"/>
          <w:szCs w:val="24"/>
          <w:u w:val="single"/>
        </w:rPr>
      </w:pPr>
      <w:r>
        <w:rPr>
          <w:rFonts w:hint="eastAsia" w:asciiTheme="minorEastAsia" w:hAnsiTheme="minorEastAsia" w:eastAsiaTheme="minorEastAsia" w:cstheme="minorEastAsia"/>
          <w:color w:val="000000"/>
          <w:sz w:val="24"/>
          <w:szCs w:val="24"/>
        </w:rPr>
        <w:t>允许调整合同价格的工程量偏差范围：</w:t>
      </w:r>
      <w:r>
        <w:rPr>
          <w:rFonts w:hint="eastAsia" w:asciiTheme="minorEastAsia" w:hAnsiTheme="minorEastAsia" w:eastAsiaTheme="minorEastAsia" w:cstheme="minorEastAsia"/>
          <w:color w:val="000000"/>
          <w:sz w:val="24"/>
          <w:szCs w:val="24"/>
          <w:u w:val="single"/>
          <w:lang w:eastAsia="zh-CN"/>
        </w:rPr>
        <w:t xml:space="preserve"> </w:t>
      </w:r>
      <w:r>
        <w:rPr>
          <w:rFonts w:hint="eastAsia" w:asciiTheme="minorEastAsia" w:hAnsiTheme="minorEastAsia" w:eastAsiaTheme="minorEastAsia" w:cstheme="minorEastAsia"/>
          <w:color w:val="000000"/>
          <w:sz w:val="24"/>
          <w:szCs w:val="24"/>
          <w:u w:val="single"/>
        </w:rPr>
        <w:t xml:space="preserve"> /</w:t>
      </w:r>
      <w:r>
        <w:rPr>
          <w:rFonts w:hint="eastAsia" w:asciiTheme="minorEastAsia" w:hAnsiTheme="minorEastAsia" w:eastAsiaTheme="minorEastAsia" w:cstheme="minorEastAsia"/>
          <w:color w:val="FF0000"/>
          <w:sz w:val="24"/>
          <w:szCs w:val="24"/>
          <w:u w:val="single"/>
        </w:rPr>
        <w:t xml:space="preserve"> </w:t>
      </w:r>
      <w:r>
        <w:rPr>
          <w:rFonts w:hint="eastAsia" w:asciiTheme="minorEastAsia" w:hAnsiTheme="minorEastAsia" w:eastAsiaTheme="minorEastAsia" w:cstheme="minorEastAsia"/>
          <w:color w:val="000000"/>
          <w:sz w:val="24"/>
          <w:szCs w:val="24"/>
          <w:u w:val="single"/>
        </w:rPr>
        <w:t xml:space="preserve"> </w:t>
      </w:r>
      <w:r>
        <w:rPr>
          <w:rFonts w:hint="eastAsia" w:asciiTheme="minorEastAsia" w:hAnsiTheme="minorEastAsia" w:eastAsiaTheme="minorEastAsia" w:cstheme="minorEastAsia"/>
          <w:color w:val="000000"/>
          <w:sz w:val="24"/>
          <w:szCs w:val="24"/>
          <w:u w:val="single"/>
          <w:lang w:eastAsia="zh-CN"/>
        </w:rPr>
        <w:t xml:space="preserve"> </w:t>
      </w:r>
      <w:r>
        <w:rPr>
          <w:rFonts w:hint="eastAsia" w:asciiTheme="minorEastAsia" w:hAnsiTheme="minorEastAsia" w:eastAsiaTheme="minorEastAsia" w:cstheme="minorEastAsia"/>
          <w:color w:val="000000"/>
          <w:sz w:val="24"/>
          <w:szCs w:val="24"/>
          <w:u w:val="single"/>
        </w:rPr>
        <w:t xml:space="preserve">  </w:t>
      </w:r>
      <w:r>
        <w:rPr>
          <w:rFonts w:hint="eastAsia" w:asciiTheme="minorEastAsia" w:hAnsiTheme="minorEastAsia" w:eastAsiaTheme="minorEastAsia" w:cstheme="minorEastAsia"/>
          <w:color w:val="000000"/>
          <w:kern w:val="0"/>
          <w:sz w:val="24"/>
          <w:szCs w:val="24"/>
        </w:rPr>
        <w:t>。</w:t>
      </w:r>
    </w:p>
    <w:p w14:paraId="2E8B2BF9">
      <w:pPr>
        <w:keepNext w:val="0"/>
        <w:keepLines w:val="0"/>
        <w:pageBreakBefore w:val="0"/>
        <w:kinsoku/>
        <w:wordWrap/>
        <w:overflowPunct/>
        <w:topLinePunct w:val="0"/>
        <w:bidi w:val="0"/>
        <w:adjustRightInd/>
        <w:snapToGrid/>
        <w:spacing w:line="440" w:lineRule="exact"/>
        <w:ind w:left="0" w:leftChars="0" w:right="0" w:rightChars="0"/>
        <w:jc w:val="center"/>
        <w:textAlignment w:val="auto"/>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2. 发包人</w:t>
      </w:r>
    </w:p>
    <w:p w14:paraId="1A8493FB">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2.2 发包人代表</w:t>
      </w:r>
    </w:p>
    <w:p w14:paraId="714334B9">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发包人代表：</w:t>
      </w:r>
    </w:p>
    <w:p w14:paraId="260498CD">
      <w:pPr>
        <w:pStyle w:val="158"/>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姓    名：</w:t>
      </w:r>
      <w:r>
        <w:rPr>
          <w:rFonts w:hint="eastAsia" w:asciiTheme="minorEastAsia" w:hAnsiTheme="minorEastAsia" w:eastAsiaTheme="minorEastAsia" w:cstheme="minorEastAsia"/>
          <w:color w:val="000000"/>
          <w:sz w:val="24"/>
          <w:szCs w:val="24"/>
          <w:u w:val="single"/>
          <w:lang w:eastAsia="zh-CN"/>
        </w:rPr>
        <w:t xml:space="preserve">  </w:t>
      </w:r>
      <w:r>
        <w:rPr>
          <w:rFonts w:hint="eastAsia" w:asciiTheme="minorEastAsia" w:hAnsiTheme="minorEastAsia" w:eastAsiaTheme="minorEastAsia" w:cstheme="minorEastAsia"/>
          <w:color w:val="000000"/>
          <w:sz w:val="24"/>
          <w:szCs w:val="24"/>
          <w:u w:val="single"/>
          <w:lang w:val="en-US" w:eastAsia="zh-CN"/>
        </w:rPr>
        <w:t xml:space="preserve">     </w:t>
      </w:r>
      <w:r>
        <w:rPr>
          <w:rFonts w:hint="eastAsia" w:asciiTheme="minorEastAsia" w:hAnsiTheme="minorEastAsia" w:eastAsiaTheme="minorEastAsia" w:cstheme="minorEastAsia"/>
          <w:color w:val="000000"/>
          <w:sz w:val="24"/>
          <w:szCs w:val="24"/>
          <w:u w:val="single"/>
        </w:rPr>
        <w:t xml:space="preserve"> </w:t>
      </w:r>
      <w:r>
        <w:rPr>
          <w:rFonts w:hint="eastAsia" w:asciiTheme="minorEastAsia" w:hAnsiTheme="minorEastAsia" w:eastAsiaTheme="minorEastAsia" w:cstheme="minorEastAsia"/>
          <w:color w:val="000000"/>
          <w:sz w:val="24"/>
          <w:szCs w:val="24"/>
          <w:u w:val="single"/>
          <w:lang w:eastAsia="zh-CN"/>
        </w:rPr>
        <w:t xml:space="preserve"> </w:t>
      </w:r>
      <w:r>
        <w:rPr>
          <w:rFonts w:hint="eastAsia" w:asciiTheme="minorEastAsia" w:hAnsiTheme="minorEastAsia" w:eastAsiaTheme="minorEastAsia" w:cstheme="minorEastAsia"/>
          <w:color w:val="000000"/>
          <w:sz w:val="24"/>
          <w:szCs w:val="24"/>
        </w:rPr>
        <w:t>；</w:t>
      </w:r>
    </w:p>
    <w:p w14:paraId="7E27A3F0">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sz w:val="24"/>
          <w:szCs w:val="24"/>
        </w:rPr>
        <w:t>发包人对发包人代表的授权范围如下：</w:t>
      </w:r>
      <w:r>
        <w:rPr>
          <w:rFonts w:hint="eastAsia" w:asciiTheme="minorEastAsia" w:hAnsiTheme="minorEastAsia" w:eastAsiaTheme="minorEastAsia" w:cstheme="minorEastAsia"/>
          <w:sz w:val="24"/>
          <w:szCs w:val="24"/>
          <w:u w:val="single"/>
          <w:lang w:eastAsia="zh-CN"/>
        </w:rPr>
        <w:t xml:space="preserve"> </w:t>
      </w:r>
      <w:r>
        <w:rPr>
          <w:rFonts w:hint="eastAsia" w:asciiTheme="minorEastAsia" w:hAnsiTheme="minorEastAsia" w:eastAsiaTheme="minorEastAsia" w:cstheme="minorEastAsia"/>
          <w:spacing w:val="0"/>
          <w:sz w:val="24"/>
          <w:szCs w:val="24"/>
          <w:u w:val="single"/>
          <w:lang w:val="en-US" w:eastAsia="en-US" w:bidi="ar-SA"/>
        </w:rPr>
        <w:t>(</w:t>
      </w:r>
      <w:r>
        <w:rPr>
          <w:rFonts w:hint="eastAsia" w:asciiTheme="minorEastAsia" w:hAnsiTheme="minorEastAsia" w:eastAsiaTheme="minorEastAsia" w:cstheme="minorEastAsia"/>
          <w:spacing w:val="0"/>
          <w:sz w:val="24"/>
          <w:szCs w:val="24"/>
          <w:u w:val="single"/>
          <w:lang w:val="en-US" w:eastAsia="zh-CN" w:bidi="ar-SA"/>
        </w:rPr>
        <w:t>1</w:t>
      </w:r>
      <w:r>
        <w:rPr>
          <w:rFonts w:hint="eastAsia" w:asciiTheme="minorEastAsia" w:hAnsiTheme="minorEastAsia" w:eastAsiaTheme="minorEastAsia" w:cstheme="minorEastAsia"/>
          <w:spacing w:val="0"/>
          <w:sz w:val="24"/>
          <w:szCs w:val="24"/>
          <w:u w:val="single"/>
          <w:lang w:val="en-US" w:eastAsia="en-US" w:bidi="ar-SA"/>
        </w:rPr>
        <w:t>)对发生的不可抗力造成工程无法施工的处置;(</w:t>
      </w:r>
      <w:r>
        <w:rPr>
          <w:rFonts w:hint="eastAsia" w:asciiTheme="minorEastAsia" w:hAnsiTheme="minorEastAsia" w:eastAsiaTheme="minorEastAsia" w:cstheme="minorEastAsia"/>
          <w:spacing w:val="0"/>
          <w:sz w:val="24"/>
          <w:szCs w:val="24"/>
          <w:u w:val="single"/>
          <w:lang w:val="en-US" w:eastAsia="zh-CN" w:bidi="ar-SA"/>
        </w:rPr>
        <w:t>2</w:t>
      </w:r>
      <w:r>
        <w:rPr>
          <w:rFonts w:hint="eastAsia" w:asciiTheme="minorEastAsia" w:hAnsiTheme="minorEastAsia" w:eastAsiaTheme="minorEastAsia" w:cstheme="minorEastAsia"/>
          <w:spacing w:val="0"/>
          <w:sz w:val="24"/>
          <w:szCs w:val="24"/>
          <w:u w:val="single"/>
          <w:lang w:val="en-US" w:eastAsia="en-US" w:bidi="ar-SA"/>
        </w:rPr>
        <w:t>)设计变更及施工条件变更等有关签证的确认;(</w:t>
      </w:r>
      <w:r>
        <w:rPr>
          <w:rFonts w:hint="eastAsia" w:asciiTheme="minorEastAsia" w:hAnsiTheme="minorEastAsia" w:eastAsiaTheme="minorEastAsia" w:cstheme="minorEastAsia"/>
          <w:spacing w:val="0"/>
          <w:sz w:val="24"/>
          <w:szCs w:val="24"/>
          <w:u w:val="single"/>
          <w:lang w:val="en-US" w:eastAsia="zh-CN" w:bidi="ar-SA"/>
        </w:rPr>
        <w:t>3</w:t>
      </w:r>
      <w:r>
        <w:rPr>
          <w:rFonts w:hint="eastAsia" w:asciiTheme="minorEastAsia" w:hAnsiTheme="minorEastAsia" w:eastAsiaTheme="minorEastAsia" w:cstheme="minorEastAsia"/>
          <w:spacing w:val="0"/>
          <w:sz w:val="24"/>
          <w:szCs w:val="24"/>
          <w:u w:val="single"/>
          <w:lang w:val="en-US" w:eastAsia="en-US" w:bidi="ar-SA"/>
        </w:rPr>
        <w:t>)工程竣工验收报告的确认;(</w:t>
      </w:r>
      <w:r>
        <w:rPr>
          <w:rFonts w:hint="eastAsia" w:asciiTheme="minorEastAsia" w:hAnsiTheme="minorEastAsia" w:eastAsiaTheme="minorEastAsia" w:cstheme="minorEastAsia"/>
          <w:spacing w:val="0"/>
          <w:sz w:val="24"/>
          <w:szCs w:val="24"/>
          <w:u w:val="single"/>
          <w:lang w:val="en-US" w:eastAsia="zh-CN" w:bidi="ar-SA"/>
        </w:rPr>
        <w:t>4</w:t>
      </w:r>
      <w:r>
        <w:rPr>
          <w:rFonts w:hint="eastAsia" w:asciiTheme="minorEastAsia" w:hAnsiTheme="minorEastAsia" w:eastAsiaTheme="minorEastAsia" w:cstheme="minorEastAsia"/>
          <w:spacing w:val="0"/>
          <w:sz w:val="24"/>
          <w:szCs w:val="24"/>
          <w:u w:val="single"/>
          <w:lang w:val="en-US" w:eastAsia="en-US" w:bidi="ar-SA"/>
        </w:rPr>
        <w:t>)工程预付款和进度款的审批:(</w:t>
      </w:r>
      <w:r>
        <w:rPr>
          <w:rFonts w:hint="eastAsia" w:asciiTheme="minorEastAsia" w:hAnsiTheme="minorEastAsia" w:eastAsiaTheme="minorEastAsia" w:cstheme="minorEastAsia"/>
          <w:spacing w:val="0"/>
          <w:sz w:val="24"/>
          <w:szCs w:val="24"/>
          <w:u w:val="single"/>
          <w:lang w:val="en-US" w:eastAsia="zh-CN" w:bidi="ar-SA"/>
        </w:rPr>
        <w:t>5</w:t>
      </w:r>
      <w:r>
        <w:rPr>
          <w:rFonts w:hint="eastAsia" w:asciiTheme="minorEastAsia" w:hAnsiTheme="minorEastAsia" w:eastAsiaTheme="minorEastAsia" w:cstheme="minorEastAsia"/>
          <w:spacing w:val="0"/>
          <w:sz w:val="24"/>
          <w:szCs w:val="24"/>
          <w:u w:val="single"/>
          <w:lang w:val="en-US" w:eastAsia="en-US" w:bidi="ar-SA"/>
        </w:rPr>
        <w:t>)处理和协调外部施工条件;(</w:t>
      </w:r>
      <w:r>
        <w:rPr>
          <w:rFonts w:hint="eastAsia" w:asciiTheme="minorEastAsia" w:hAnsiTheme="minorEastAsia" w:eastAsiaTheme="minorEastAsia" w:cstheme="minorEastAsia"/>
          <w:spacing w:val="0"/>
          <w:sz w:val="24"/>
          <w:szCs w:val="24"/>
          <w:u w:val="single"/>
          <w:lang w:val="en-US" w:eastAsia="zh-CN" w:bidi="ar-SA"/>
        </w:rPr>
        <w:t>6</w:t>
      </w:r>
      <w:r>
        <w:rPr>
          <w:rFonts w:hint="eastAsia" w:asciiTheme="minorEastAsia" w:hAnsiTheme="minorEastAsia" w:eastAsiaTheme="minorEastAsia" w:cstheme="minorEastAsia"/>
          <w:spacing w:val="0"/>
          <w:sz w:val="24"/>
          <w:szCs w:val="24"/>
          <w:u w:val="single"/>
          <w:lang w:val="en-US" w:eastAsia="en-US" w:bidi="ar-SA"/>
        </w:rPr>
        <w:t>)代表发包人行使本合同约定的其它权利和义务。</w:t>
      </w:r>
      <w:r>
        <w:rPr>
          <w:rFonts w:hint="eastAsia" w:asciiTheme="minorEastAsia" w:hAnsiTheme="minorEastAsia" w:eastAsiaTheme="minorEastAsia" w:cstheme="minorEastAsia"/>
          <w:sz w:val="24"/>
          <w:szCs w:val="24"/>
          <w:u w:val="single"/>
          <w:lang w:eastAsia="zh-CN"/>
        </w:rPr>
        <w:t xml:space="preserve">  </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rPr>
        <w:t>。</w:t>
      </w:r>
    </w:p>
    <w:p w14:paraId="58CD0A97">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2.4 施工现场、施工条件和基础资料的提供</w:t>
      </w:r>
    </w:p>
    <w:p w14:paraId="7E08A459">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2.4.1 提供施工现场</w:t>
      </w:r>
    </w:p>
    <w:p w14:paraId="41FB8406">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关于发包人移交施工现场的期限要求：</w:t>
      </w:r>
      <w:r>
        <w:rPr>
          <w:rFonts w:hint="eastAsia" w:asciiTheme="minorEastAsia" w:hAnsiTheme="minorEastAsia" w:eastAsiaTheme="minorEastAsia" w:cstheme="minorEastAsia"/>
          <w:b/>
          <w:sz w:val="24"/>
          <w:szCs w:val="24"/>
          <w:u w:val="single"/>
        </w:rPr>
        <w:t>开工日期</w:t>
      </w:r>
      <w:r>
        <w:rPr>
          <w:rFonts w:hint="eastAsia" w:asciiTheme="minorEastAsia" w:hAnsiTheme="minorEastAsia" w:eastAsiaTheme="minorEastAsia" w:cstheme="minorEastAsia"/>
          <w:b/>
          <w:sz w:val="24"/>
          <w:szCs w:val="24"/>
          <w:u w:val="single"/>
          <w:lang w:val="en-US" w:eastAsia="zh-CN"/>
        </w:rPr>
        <w:t>3</w:t>
      </w:r>
      <w:r>
        <w:rPr>
          <w:rFonts w:hint="eastAsia" w:asciiTheme="minorEastAsia" w:hAnsiTheme="minorEastAsia" w:eastAsiaTheme="minorEastAsia" w:cstheme="minorEastAsia"/>
          <w:b/>
          <w:sz w:val="24"/>
          <w:szCs w:val="24"/>
          <w:u w:val="single"/>
        </w:rPr>
        <w:t>天前</w:t>
      </w:r>
      <w:r>
        <w:rPr>
          <w:rFonts w:hint="eastAsia" w:asciiTheme="minorEastAsia" w:hAnsiTheme="minorEastAsia" w:eastAsiaTheme="minorEastAsia" w:cstheme="minorEastAsia"/>
          <w:sz w:val="24"/>
          <w:szCs w:val="24"/>
        </w:rPr>
        <w:t>。</w:t>
      </w:r>
    </w:p>
    <w:p w14:paraId="37AD99B8">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2.4.2 提供施工条件</w:t>
      </w:r>
    </w:p>
    <w:p w14:paraId="182A3391">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sz w:val="24"/>
          <w:szCs w:val="24"/>
          <w:u w:val="single"/>
        </w:rPr>
      </w:pPr>
      <w:r>
        <w:rPr>
          <w:rFonts w:hint="eastAsia" w:asciiTheme="minorEastAsia" w:hAnsiTheme="minorEastAsia" w:eastAsiaTheme="minorEastAsia" w:cstheme="minorEastAsia"/>
          <w:sz w:val="24"/>
          <w:szCs w:val="24"/>
        </w:rPr>
        <w:t>关于发包人应负责提供施工所需要的条件，包括：</w:t>
      </w:r>
      <w:r>
        <w:rPr>
          <w:rFonts w:hint="eastAsia" w:asciiTheme="minorEastAsia" w:hAnsiTheme="minorEastAsia" w:eastAsiaTheme="minorEastAsia" w:cstheme="minorEastAsia"/>
          <w:b/>
          <w:sz w:val="24"/>
          <w:szCs w:val="24"/>
          <w:u w:val="single"/>
        </w:rPr>
        <w:t>执行通用条款</w:t>
      </w:r>
      <w:r>
        <w:rPr>
          <w:rFonts w:hint="eastAsia" w:asciiTheme="minorEastAsia" w:hAnsiTheme="minorEastAsia" w:eastAsiaTheme="minorEastAsia" w:cstheme="minorEastAsia"/>
          <w:b/>
          <w:sz w:val="24"/>
          <w:szCs w:val="24"/>
          <w:u w:val="single"/>
        </w:rPr>
        <w:tab/>
      </w:r>
      <w:r>
        <w:rPr>
          <w:rFonts w:hint="eastAsia" w:asciiTheme="minorEastAsia" w:hAnsiTheme="minorEastAsia" w:eastAsiaTheme="minorEastAsia" w:cstheme="minorEastAsia"/>
          <w:b/>
          <w:sz w:val="24"/>
          <w:szCs w:val="24"/>
          <w:u w:val="single"/>
        </w:rPr>
        <w:tab/>
      </w:r>
      <w:r>
        <w:rPr>
          <w:rFonts w:hint="eastAsia" w:asciiTheme="minorEastAsia" w:hAnsiTheme="minorEastAsia" w:eastAsiaTheme="minorEastAsia" w:cstheme="minorEastAsia"/>
          <w:b/>
          <w:sz w:val="24"/>
          <w:szCs w:val="24"/>
        </w:rPr>
        <w:t>。</w:t>
      </w:r>
    </w:p>
    <w:p w14:paraId="401E05F5">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2.5 资金来源证明及支付担保</w:t>
      </w:r>
    </w:p>
    <w:p w14:paraId="21BC5EDD">
      <w:pPr>
        <w:pStyle w:val="158"/>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发包人提供资金来源证明的期限要求：</w:t>
      </w:r>
      <w:r>
        <w:rPr>
          <w:rFonts w:hint="eastAsia" w:asciiTheme="minorEastAsia" w:hAnsiTheme="minorEastAsia" w:eastAsiaTheme="minorEastAsia" w:cstheme="minorEastAsia"/>
          <w:color w:val="000000"/>
          <w:sz w:val="24"/>
          <w:szCs w:val="24"/>
          <w:u w:val="single"/>
          <w:lang w:eastAsia="zh-CN"/>
        </w:rPr>
        <w:t xml:space="preserve">  </w:t>
      </w:r>
      <w:r>
        <w:rPr>
          <w:rFonts w:hint="eastAsia" w:asciiTheme="minorEastAsia" w:hAnsiTheme="minorEastAsia" w:eastAsiaTheme="minorEastAsia" w:cstheme="minorEastAsia"/>
          <w:b/>
          <w:sz w:val="24"/>
          <w:szCs w:val="24"/>
          <w:u w:val="single"/>
        </w:rPr>
        <w:t xml:space="preserve">无   </w:t>
      </w:r>
      <w:r>
        <w:rPr>
          <w:rFonts w:hint="eastAsia" w:asciiTheme="minorEastAsia" w:hAnsiTheme="minorEastAsia" w:eastAsiaTheme="minorEastAsia" w:cstheme="minorEastAsia"/>
          <w:color w:val="000000"/>
          <w:sz w:val="24"/>
          <w:szCs w:val="24"/>
          <w:u w:val="single"/>
        </w:rPr>
        <w:t xml:space="preserve">        </w:t>
      </w:r>
      <w:r>
        <w:rPr>
          <w:rFonts w:hint="eastAsia" w:asciiTheme="minorEastAsia" w:hAnsiTheme="minorEastAsia" w:eastAsiaTheme="minorEastAsia" w:cstheme="minorEastAsia"/>
          <w:color w:val="000000"/>
          <w:sz w:val="24"/>
          <w:szCs w:val="24"/>
        </w:rPr>
        <w:t>。</w:t>
      </w:r>
    </w:p>
    <w:p w14:paraId="77ED63D8">
      <w:pPr>
        <w:pStyle w:val="158"/>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发包人是否提供支付担保：</w:t>
      </w:r>
      <w:r>
        <w:rPr>
          <w:rFonts w:hint="eastAsia" w:asciiTheme="minorEastAsia" w:hAnsiTheme="minorEastAsia" w:eastAsiaTheme="minorEastAsia" w:cstheme="minorEastAsia"/>
          <w:color w:val="000000"/>
          <w:sz w:val="24"/>
          <w:szCs w:val="24"/>
          <w:u w:val="single"/>
          <w:lang w:eastAsia="zh-CN"/>
        </w:rPr>
        <w:t xml:space="preserve">  </w:t>
      </w:r>
      <w:r>
        <w:rPr>
          <w:rFonts w:hint="eastAsia" w:asciiTheme="minorEastAsia" w:hAnsiTheme="minorEastAsia" w:eastAsiaTheme="minorEastAsia" w:cstheme="minorEastAsia"/>
          <w:color w:val="000000"/>
          <w:sz w:val="24"/>
          <w:szCs w:val="24"/>
          <w:u w:val="single"/>
        </w:rPr>
        <w:t xml:space="preserve">              </w:t>
      </w:r>
      <w:r>
        <w:rPr>
          <w:rFonts w:hint="eastAsia" w:asciiTheme="minorEastAsia" w:hAnsiTheme="minorEastAsia" w:eastAsiaTheme="minorEastAsia" w:cstheme="minorEastAsia"/>
          <w:b/>
          <w:sz w:val="24"/>
          <w:szCs w:val="24"/>
          <w:u w:val="single"/>
        </w:rPr>
        <w:t xml:space="preserve">否 </w:t>
      </w:r>
      <w:r>
        <w:rPr>
          <w:rFonts w:hint="eastAsia" w:asciiTheme="minorEastAsia" w:hAnsiTheme="minorEastAsia" w:eastAsiaTheme="minorEastAsia" w:cstheme="minorEastAsia"/>
          <w:b/>
          <w:sz w:val="24"/>
          <w:szCs w:val="24"/>
          <w:u w:val="single"/>
          <w:lang w:eastAsia="zh-CN"/>
        </w:rPr>
        <w:t xml:space="preserve"> </w:t>
      </w:r>
      <w:r>
        <w:rPr>
          <w:rFonts w:hint="eastAsia" w:asciiTheme="minorEastAsia" w:hAnsiTheme="minorEastAsia" w:eastAsiaTheme="minorEastAsia" w:cstheme="minorEastAsia"/>
          <w:color w:val="000000"/>
          <w:sz w:val="24"/>
          <w:szCs w:val="24"/>
          <w:u w:val="single"/>
          <w:lang w:eastAsia="zh-CN"/>
        </w:rPr>
        <w:t xml:space="preserve"> </w:t>
      </w:r>
      <w:r>
        <w:rPr>
          <w:rFonts w:hint="eastAsia" w:asciiTheme="minorEastAsia" w:hAnsiTheme="minorEastAsia" w:eastAsiaTheme="minorEastAsia" w:cstheme="minorEastAsia"/>
          <w:color w:val="000000"/>
          <w:sz w:val="24"/>
          <w:szCs w:val="24"/>
          <w:u w:val="single"/>
        </w:rPr>
        <w:t xml:space="preserve">      </w:t>
      </w:r>
      <w:r>
        <w:rPr>
          <w:rFonts w:hint="eastAsia" w:asciiTheme="minorEastAsia" w:hAnsiTheme="minorEastAsia" w:eastAsiaTheme="minorEastAsia" w:cstheme="minorEastAsia"/>
          <w:color w:val="000000"/>
          <w:sz w:val="24"/>
          <w:szCs w:val="24"/>
        </w:rPr>
        <w:t>。</w:t>
      </w:r>
    </w:p>
    <w:p w14:paraId="18619F7B">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sz w:val="24"/>
          <w:szCs w:val="24"/>
          <w:u w:val="single"/>
        </w:rPr>
      </w:pPr>
      <w:r>
        <w:rPr>
          <w:rFonts w:hint="eastAsia" w:asciiTheme="minorEastAsia" w:hAnsiTheme="minorEastAsia" w:eastAsiaTheme="minorEastAsia" w:cstheme="minorEastAsia"/>
          <w:color w:val="000000"/>
          <w:sz w:val="24"/>
          <w:szCs w:val="24"/>
        </w:rPr>
        <w:t>发包人提供支付担保的形式：</w:t>
      </w:r>
      <w:r>
        <w:rPr>
          <w:rFonts w:hint="eastAsia" w:asciiTheme="minorEastAsia" w:hAnsiTheme="minorEastAsia" w:eastAsiaTheme="minorEastAsia" w:cstheme="minorEastAsia"/>
          <w:color w:val="000000"/>
          <w:sz w:val="24"/>
          <w:szCs w:val="24"/>
          <w:u w:val="single"/>
          <w:lang w:eastAsia="zh-CN"/>
        </w:rPr>
        <w:t xml:space="preserve"> </w:t>
      </w:r>
      <w:r>
        <w:rPr>
          <w:rFonts w:hint="eastAsia" w:asciiTheme="minorEastAsia" w:hAnsiTheme="minorEastAsia" w:eastAsiaTheme="minorEastAsia" w:cstheme="minorEastAsia"/>
          <w:color w:val="000000"/>
          <w:sz w:val="24"/>
          <w:szCs w:val="24"/>
          <w:u w:val="single"/>
        </w:rPr>
        <w:t xml:space="preserve">          </w:t>
      </w:r>
      <w:r>
        <w:rPr>
          <w:rFonts w:hint="eastAsia" w:asciiTheme="minorEastAsia" w:hAnsiTheme="minorEastAsia" w:eastAsiaTheme="minorEastAsia" w:cstheme="minorEastAsia"/>
          <w:color w:val="000000"/>
          <w:sz w:val="24"/>
          <w:szCs w:val="24"/>
          <w:u w:val="single"/>
          <w:lang w:eastAsia="zh-CN"/>
        </w:rPr>
        <w:t xml:space="preserve"> </w:t>
      </w:r>
      <w:r>
        <w:rPr>
          <w:rFonts w:hint="eastAsia" w:asciiTheme="minorEastAsia" w:hAnsiTheme="minorEastAsia" w:eastAsiaTheme="minorEastAsia" w:cstheme="minorEastAsia"/>
          <w:color w:val="000000"/>
          <w:sz w:val="24"/>
          <w:szCs w:val="24"/>
          <w:u w:val="single"/>
        </w:rPr>
        <w:t xml:space="preserve">  </w:t>
      </w:r>
      <w:r>
        <w:rPr>
          <w:rFonts w:hint="eastAsia" w:asciiTheme="minorEastAsia" w:hAnsiTheme="minorEastAsia" w:eastAsiaTheme="minorEastAsia" w:cstheme="minorEastAsia"/>
          <w:b/>
          <w:sz w:val="24"/>
          <w:szCs w:val="24"/>
          <w:u w:val="single"/>
        </w:rPr>
        <w:t xml:space="preserve">无       </w:t>
      </w:r>
      <w:r>
        <w:rPr>
          <w:rFonts w:hint="eastAsia" w:asciiTheme="minorEastAsia" w:hAnsiTheme="minorEastAsia" w:eastAsiaTheme="minorEastAsia" w:cstheme="minorEastAsia"/>
          <w:color w:val="000000"/>
          <w:sz w:val="24"/>
          <w:szCs w:val="24"/>
          <w:u w:val="single"/>
        </w:rPr>
        <w:t xml:space="preserve">  </w:t>
      </w:r>
      <w:r>
        <w:rPr>
          <w:rFonts w:hint="eastAsia" w:asciiTheme="minorEastAsia" w:hAnsiTheme="minorEastAsia" w:eastAsiaTheme="minorEastAsia" w:cstheme="minorEastAsia"/>
          <w:color w:val="000000"/>
          <w:sz w:val="24"/>
          <w:szCs w:val="24"/>
          <w:u w:val="single"/>
          <w:lang w:eastAsia="zh-CN"/>
        </w:rPr>
        <w:t xml:space="preserve"> </w:t>
      </w:r>
      <w:r>
        <w:rPr>
          <w:rFonts w:hint="eastAsia" w:asciiTheme="minorEastAsia" w:hAnsiTheme="minorEastAsia" w:eastAsiaTheme="minorEastAsia" w:cstheme="minorEastAsia"/>
          <w:color w:val="000000"/>
          <w:sz w:val="24"/>
          <w:szCs w:val="24"/>
        </w:rPr>
        <w:t>。</w:t>
      </w:r>
    </w:p>
    <w:p w14:paraId="5B1D4EFC">
      <w:pPr>
        <w:keepNext w:val="0"/>
        <w:keepLines w:val="0"/>
        <w:pageBreakBefore w:val="0"/>
        <w:kinsoku/>
        <w:wordWrap/>
        <w:overflowPunct/>
        <w:topLinePunct w:val="0"/>
        <w:bidi w:val="0"/>
        <w:adjustRightInd/>
        <w:snapToGrid/>
        <w:spacing w:line="440" w:lineRule="exact"/>
        <w:ind w:left="0" w:leftChars="0" w:right="0" w:rightChars="0"/>
        <w:jc w:val="center"/>
        <w:textAlignment w:val="auto"/>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3. 承包人</w:t>
      </w:r>
    </w:p>
    <w:p w14:paraId="76E7C3CD">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3.1 承包人的一般义务</w:t>
      </w:r>
    </w:p>
    <w:p w14:paraId="319FBFD3">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t>（9）</w:t>
      </w:r>
      <w:r>
        <w:rPr>
          <w:rFonts w:hint="eastAsia" w:asciiTheme="minorEastAsia" w:hAnsiTheme="minorEastAsia" w:eastAsiaTheme="minorEastAsia" w:cstheme="minorEastAsia"/>
          <w:sz w:val="24"/>
          <w:szCs w:val="24"/>
        </w:rPr>
        <w:t>承包人提交的竣工资料的内容：</w:t>
      </w:r>
      <w:r>
        <w:rPr>
          <w:rFonts w:hint="eastAsia" w:asciiTheme="minorEastAsia" w:hAnsiTheme="minorEastAsia" w:eastAsiaTheme="minorEastAsia" w:cstheme="minorEastAsia"/>
          <w:b/>
          <w:sz w:val="24"/>
          <w:szCs w:val="24"/>
          <w:u w:val="single"/>
        </w:rPr>
        <w:t>承包人提供全套竣工图，所有竣工图应为新图纸</w:t>
      </w:r>
      <w:r>
        <w:rPr>
          <w:rFonts w:hint="eastAsia" w:asciiTheme="minorEastAsia" w:hAnsiTheme="minorEastAsia" w:eastAsiaTheme="minorEastAsia" w:cstheme="minorEastAsia"/>
          <w:sz w:val="24"/>
          <w:szCs w:val="24"/>
        </w:rPr>
        <w:t>。</w:t>
      </w:r>
    </w:p>
    <w:p w14:paraId="38366C6F">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承包人需要提交的竣工资料套数：</w:t>
      </w:r>
      <w:r>
        <w:rPr>
          <w:rFonts w:hint="eastAsia" w:asciiTheme="minorEastAsia" w:hAnsiTheme="minorEastAsia" w:eastAsiaTheme="minorEastAsia" w:cstheme="minorEastAsia"/>
          <w:b/>
          <w:sz w:val="24"/>
          <w:szCs w:val="24"/>
          <w:u w:val="single"/>
        </w:rPr>
        <w:t>2套</w:t>
      </w:r>
      <w:r>
        <w:rPr>
          <w:rFonts w:hint="eastAsia" w:asciiTheme="minorEastAsia" w:hAnsiTheme="minorEastAsia" w:eastAsiaTheme="minorEastAsia" w:cstheme="minorEastAsia"/>
          <w:sz w:val="24"/>
          <w:szCs w:val="24"/>
        </w:rPr>
        <w:t>。</w:t>
      </w:r>
    </w:p>
    <w:p w14:paraId="0D2BAEEB">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承包人提交的竣工资料的费用承担：</w:t>
      </w:r>
      <w:r>
        <w:rPr>
          <w:rFonts w:hint="eastAsia" w:asciiTheme="minorEastAsia" w:hAnsiTheme="minorEastAsia" w:eastAsiaTheme="minorEastAsia" w:cstheme="minorEastAsia"/>
          <w:b/>
          <w:sz w:val="24"/>
          <w:szCs w:val="24"/>
          <w:u w:val="single"/>
        </w:rPr>
        <w:t>承包人承担</w:t>
      </w:r>
      <w:r>
        <w:rPr>
          <w:rFonts w:hint="eastAsia" w:asciiTheme="minorEastAsia" w:hAnsiTheme="minorEastAsia" w:eastAsiaTheme="minorEastAsia" w:cstheme="minorEastAsia"/>
          <w:sz w:val="24"/>
          <w:szCs w:val="24"/>
        </w:rPr>
        <w:t>。</w:t>
      </w:r>
    </w:p>
    <w:p w14:paraId="6CEB7507">
      <w:pPr>
        <w:pStyle w:val="158"/>
        <w:keepNext w:val="0"/>
        <w:keepLines w:val="0"/>
        <w:pageBreakBefore w:val="0"/>
        <w:kinsoku/>
        <w:wordWrap/>
        <w:overflowPunct/>
        <w:topLinePunct w:val="0"/>
        <w:bidi w:val="0"/>
        <w:adjustRightInd/>
        <w:snapToGrid/>
        <w:spacing w:line="440" w:lineRule="exact"/>
        <w:ind w:left="0" w:leftChars="0" w:right="0" w:rightChars="0" w:firstLine="480" w:firstLineChars="200"/>
        <w:jc w:val="left"/>
        <w:textAlignment w:val="auto"/>
        <w:rPr>
          <w:rFonts w:hint="eastAsia" w:asciiTheme="minorEastAsia" w:hAnsiTheme="minorEastAsia" w:eastAsiaTheme="minorEastAsia" w:cstheme="minorEastAsia"/>
          <w:b/>
          <w:sz w:val="24"/>
          <w:szCs w:val="24"/>
          <w:u w:val="single"/>
        </w:rPr>
      </w:pPr>
      <w:r>
        <w:rPr>
          <w:rFonts w:hint="eastAsia" w:asciiTheme="minorEastAsia" w:hAnsiTheme="minorEastAsia" w:eastAsiaTheme="minorEastAsia" w:cstheme="minorEastAsia"/>
          <w:color w:val="000000"/>
          <w:sz w:val="24"/>
          <w:szCs w:val="24"/>
        </w:rPr>
        <w:t>承包人提交的竣工资料移交时间：</w:t>
      </w:r>
      <w:r>
        <w:rPr>
          <w:rFonts w:hint="eastAsia" w:asciiTheme="minorEastAsia" w:hAnsiTheme="minorEastAsia" w:eastAsiaTheme="minorEastAsia" w:cstheme="minorEastAsia"/>
          <w:b/>
          <w:sz w:val="24"/>
          <w:szCs w:val="24"/>
          <w:u w:val="single"/>
        </w:rPr>
        <w:t>执行国家相关标准、规范的规定并满足发包人实际需要。</w:t>
      </w:r>
    </w:p>
    <w:p w14:paraId="17B6AB97">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承包人提交的竣工资料形式要求：</w:t>
      </w:r>
      <w:r>
        <w:rPr>
          <w:rFonts w:hint="eastAsia" w:asciiTheme="minorEastAsia" w:hAnsiTheme="minorEastAsia" w:eastAsiaTheme="minorEastAsia" w:cstheme="minorEastAsia"/>
          <w:b/>
          <w:sz w:val="24"/>
          <w:szCs w:val="24"/>
          <w:u w:val="single"/>
        </w:rPr>
        <w:t>书面形式，具备电子资料条件的，同时提供电子资料。</w:t>
      </w:r>
    </w:p>
    <w:p w14:paraId="779C1A93">
      <w:pPr>
        <w:pStyle w:val="158"/>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（10）承包人应履行的其他义务：</w:t>
      </w:r>
    </w:p>
    <w:p w14:paraId="0C54329D">
      <w:pPr>
        <w:pStyle w:val="158"/>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b/>
          <w:sz w:val="24"/>
          <w:szCs w:val="24"/>
          <w:u w:val="single"/>
        </w:rPr>
      </w:pPr>
      <w:r>
        <w:rPr>
          <w:rFonts w:hint="eastAsia" w:asciiTheme="minorEastAsia" w:hAnsiTheme="minorEastAsia" w:eastAsiaTheme="minorEastAsia" w:cstheme="minorEastAsia"/>
          <w:b/>
          <w:sz w:val="24"/>
          <w:szCs w:val="24"/>
          <w:u w:val="single"/>
        </w:rPr>
        <w:t>1）负责按时开工建设。</w:t>
      </w:r>
    </w:p>
    <w:p w14:paraId="3136F4E9">
      <w:pPr>
        <w:pStyle w:val="158"/>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b/>
          <w:sz w:val="24"/>
          <w:szCs w:val="24"/>
          <w:u w:val="single"/>
        </w:rPr>
      </w:pPr>
      <w:r>
        <w:rPr>
          <w:rFonts w:hint="eastAsia" w:asciiTheme="minorEastAsia" w:hAnsiTheme="minorEastAsia" w:eastAsiaTheme="minorEastAsia" w:cstheme="minorEastAsia"/>
          <w:b/>
          <w:sz w:val="24"/>
          <w:szCs w:val="24"/>
          <w:u w:val="single"/>
        </w:rPr>
        <w:t>2）每月25日提交本月工程报表和下月工程计划表，（报表和计划表应包括质量、进度、安全、投资、材料计划等内容，反映存在的问题和应对措施；一式叁份提交发包人)。</w:t>
      </w:r>
    </w:p>
    <w:p w14:paraId="2EF82746">
      <w:pPr>
        <w:pStyle w:val="158"/>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b/>
          <w:sz w:val="24"/>
          <w:szCs w:val="24"/>
          <w:u w:val="single"/>
        </w:rPr>
      </w:pPr>
      <w:r>
        <w:rPr>
          <w:rFonts w:hint="eastAsia" w:asciiTheme="minorEastAsia" w:hAnsiTheme="minorEastAsia" w:eastAsiaTheme="minorEastAsia" w:cstheme="minorEastAsia"/>
          <w:b/>
          <w:sz w:val="24"/>
          <w:szCs w:val="24"/>
          <w:u w:val="single"/>
        </w:rPr>
        <w:t>3）负责施工生产、建设质量、施工安全、工程进度的管理，并承担相应的责任。</w:t>
      </w:r>
    </w:p>
    <w:p w14:paraId="34D6A0A4">
      <w:pPr>
        <w:pStyle w:val="158"/>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b/>
          <w:sz w:val="24"/>
          <w:szCs w:val="24"/>
          <w:u w:val="single"/>
        </w:rPr>
      </w:pPr>
      <w:r>
        <w:rPr>
          <w:rFonts w:hint="eastAsia" w:asciiTheme="minorEastAsia" w:hAnsiTheme="minorEastAsia" w:eastAsiaTheme="minorEastAsia" w:cstheme="minorEastAsia"/>
          <w:b/>
          <w:sz w:val="24"/>
          <w:szCs w:val="24"/>
          <w:u w:val="single"/>
        </w:rPr>
        <w:t>4）负责工程款内部计量支付工作。</w:t>
      </w:r>
    </w:p>
    <w:p w14:paraId="6E788C52">
      <w:pPr>
        <w:pStyle w:val="158"/>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b/>
          <w:sz w:val="24"/>
          <w:szCs w:val="24"/>
          <w:u w:val="single"/>
        </w:rPr>
      </w:pPr>
      <w:r>
        <w:rPr>
          <w:rFonts w:hint="eastAsia" w:asciiTheme="minorEastAsia" w:hAnsiTheme="minorEastAsia" w:eastAsiaTheme="minorEastAsia" w:cstheme="minorEastAsia"/>
          <w:b/>
          <w:sz w:val="24"/>
          <w:szCs w:val="24"/>
          <w:u w:val="single"/>
        </w:rPr>
        <w:t>5）接受发包人对施工建设的监督管理。</w:t>
      </w:r>
    </w:p>
    <w:p w14:paraId="57BE2DE6">
      <w:pPr>
        <w:pStyle w:val="158"/>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b/>
          <w:sz w:val="24"/>
          <w:szCs w:val="24"/>
          <w:u w:val="single"/>
        </w:rPr>
      </w:pPr>
      <w:r>
        <w:rPr>
          <w:rFonts w:hint="eastAsia" w:asciiTheme="minorEastAsia" w:hAnsiTheme="minorEastAsia" w:eastAsiaTheme="minorEastAsia" w:cstheme="minorEastAsia"/>
          <w:b/>
          <w:sz w:val="24"/>
          <w:szCs w:val="24"/>
          <w:u w:val="single"/>
        </w:rPr>
        <w:t>6）负责与工程相关保险的办理、支付和理赔。</w:t>
      </w:r>
    </w:p>
    <w:p w14:paraId="700AD01D">
      <w:pPr>
        <w:pStyle w:val="158"/>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b/>
          <w:sz w:val="24"/>
          <w:szCs w:val="24"/>
          <w:u w:val="single"/>
        </w:rPr>
      </w:pPr>
      <w:r>
        <w:rPr>
          <w:rFonts w:hint="eastAsia" w:asciiTheme="minorEastAsia" w:hAnsiTheme="minorEastAsia" w:eastAsiaTheme="minorEastAsia" w:cstheme="minorEastAsia"/>
          <w:b/>
          <w:sz w:val="24"/>
          <w:szCs w:val="24"/>
          <w:u w:val="single"/>
        </w:rPr>
        <w:t>7）要保证农民工工资及时支付，并承担因拖延支付引起的一切责任。</w:t>
      </w:r>
    </w:p>
    <w:p w14:paraId="6E2C212B">
      <w:pPr>
        <w:pStyle w:val="158"/>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b/>
          <w:sz w:val="24"/>
          <w:szCs w:val="24"/>
          <w:u w:val="single"/>
        </w:rPr>
      </w:pPr>
      <w:r>
        <w:rPr>
          <w:rFonts w:hint="eastAsia" w:asciiTheme="minorEastAsia" w:hAnsiTheme="minorEastAsia" w:eastAsiaTheme="minorEastAsia" w:cstheme="minorEastAsia"/>
          <w:b/>
          <w:sz w:val="24"/>
          <w:szCs w:val="24"/>
          <w:u w:val="single"/>
        </w:rPr>
        <w:t>8）协助发包人办理开工建设所需的合法手续。</w:t>
      </w:r>
    </w:p>
    <w:p w14:paraId="7F9B157C">
      <w:pPr>
        <w:pStyle w:val="158"/>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b/>
          <w:sz w:val="24"/>
          <w:szCs w:val="24"/>
          <w:u w:val="single"/>
        </w:rPr>
      </w:pPr>
      <w:r>
        <w:rPr>
          <w:rFonts w:hint="eastAsia" w:asciiTheme="minorEastAsia" w:hAnsiTheme="minorEastAsia" w:eastAsiaTheme="minorEastAsia" w:cstheme="minorEastAsia"/>
          <w:b/>
          <w:sz w:val="24"/>
          <w:szCs w:val="24"/>
          <w:u w:val="single"/>
        </w:rPr>
        <w:t>9）负责及时办理审计工作的相关事项。</w:t>
      </w:r>
    </w:p>
    <w:p w14:paraId="307425C5">
      <w:pPr>
        <w:pStyle w:val="158"/>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b/>
          <w:sz w:val="24"/>
          <w:szCs w:val="24"/>
          <w:u w:val="single"/>
        </w:rPr>
      </w:pPr>
      <w:r>
        <w:rPr>
          <w:rFonts w:hint="eastAsia" w:asciiTheme="minorEastAsia" w:hAnsiTheme="minorEastAsia" w:eastAsiaTheme="minorEastAsia" w:cstheme="minorEastAsia"/>
          <w:b/>
          <w:sz w:val="24"/>
          <w:szCs w:val="24"/>
          <w:u w:val="single"/>
        </w:rPr>
        <w:t>10)对发包人进行必要的人员培训、移交资料、维保、售后服务等一切工作；</w:t>
      </w:r>
    </w:p>
    <w:p w14:paraId="14FD49C9">
      <w:pPr>
        <w:pStyle w:val="158"/>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b/>
          <w:sz w:val="24"/>
          <w:szCs w:val="24"/>
          <w:u w:val="single"/>
        </w:rPr>
      </w:pPr>
      <w:r>
        <w:rPr>
          <w:rFonts w:hint="eastAsia" w:asciiTheme="minorEastAsia" w:hAnsiTheme="minorEastAsia" w:eastAsiaTheme="minorEastAsia" w:cstheme="minorEastAsia"/>
          <w:b/>
          <w:sz w:val="24"/>
          <w:szCs w:val="24"/>
          <w:u w:val="single"/>
        </w:rPr>
        <w:t>11)向发包人提供与所供设备相符的技术资料，如样本、图纸、操作手册、使用说明、维修指南或服务手册等，并提供设备组装和维修所需的专用工具和辅助材料。</w:t>
      </w:r>
    </w:p>
    <w:p w14:paraId="51D8190C">
      <w:pPr>
        <w:pStyle w:val="158"/>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b/>
          <w:sz w:val="24"/>
          <w:szCs w:val="24"/>
          <w:u w:val="single"/>
        </w:rPr>
      </w:pPr>
      <w:r>
        <w:rPr>
          <w:rFonts w:hint="eastAsia" w:asciiTheme="minorEastAsia" w:hAnsiTheme="minorEastAsia" w:eastAsiaTheme="minorEastAsia" w:cstheme="minorEastAsia"/>
          <w:b/>
          <w:sz w:val="24"/>
          <w:szCs w:val="24"/>
          <w:u w:val="single"/>
        </w:rPr>
        <w:t>12) 在竣工验收前按监理单位书面通知的要求，拆除、清运承包人的临时设施及承包人产生的建筑垃圾，并承担相应费用。竣工移交前现场清理应达到有关规定要求，若整改后仍不能满足要求，发包人可另行委托处理，发生费用由承包人承担。</w:t>
      </w:r>
    </w:p>
    <w:p w14:paraId="6B36E2B4">
      <w:pPr>
        <w:pStyle w:val="158"/>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b/>
          <w:sz w:val="24"/>
          <w:szCs w:val="24"/>
          <w:u w:val="single"/>
        </w:rPr>
      </w:pPr>
      <w:r>
        <w:rPr>
          <w:rFonts w:hint="eastAsia" w:asciiTheme="minorEastAsia" w:hAnsiTheme="minorEastAsia" w:eastAsiaTheme="minorEastAsia" w:cstheme="minorEastAsia"/>
          <w:b/>
          <w:sz w:val="24"/>
          <w:szCs w:val="24"/>
          <w:u w:val="single"/>
        </w:rPr>
        <w:t>13）在其他专业安装施工期间，承包人须安排专人在现场负责解决与其他专业交叉施工有可能出现的问题，做好协调配合工作。</w:t>
      </w:r>
    </w:p>
    <w:p w14:paraId="723B6132">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u w:val="single"/>
        </w:rPr>
        <w:t>14）负责完成本合同约定承包人应做的其他工作。</w:t>
      </w:r>
    </w:p>
    <w:p w14:paraId="10BEC1C8">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bCs/>
          <w:sz w:val="24"/>
          <w:szCs w:val="24"/>
          <w:highlight w:val="none"/>
        </w:rPr>
      </w:pPr>
      <w:r>
        <w:rPr>
          <w:rFonts w:hint="eastAsia" w:asciiTheme="minorEastAsia" w:hAnsiTheme="minorEastAsia" w:eastAsiaTheme="minorEastAsia" w:cstheme="minorEastAsia"/>
          <w:bCs/>
          <w:sz w:val="24"/>
          <w:szCs w:val="24"/>
          <w:highlight w:val="none"/>
        </w:rPr>
        <w:t>3.2 项目经理</w:t>
      </w:r>
    </w:p>
    <w:p w14:paraId="294CA4D8">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rPr>
        <w:t xml:space="preserve">3.2.1 </w:t>
      </w:r>
      <w:r>
        <w:rPr>
          <w:rFonts w:hint="eastAsia" w:asciiTheme="minorEastAsia" w:hAnsiTheme="minorEastAsia" w:eastAsiaTheme="minorEastAsia" w:cstheme="minorEastAsia"/>
          <w:sz w:val="24"/>
          <w:szCs w:val="24"/>
          <w:highlight w:val="none"/>
        </w:rPr>
        <w:t>项目经理：</w:t>
      </w:r>
      <w:r>
        <w:rPr>
          <w:rFonts w:hint="eastAsia" w:asciiTheme="minorEastAsia" w:hAnsiTheme="minorEastAsia" w:eastAsiaTheme="minorEastAsia" w:cstheme="minorEastAsia"/>
          <w:sz w:val="24"/>
          <w:szCs w:val="24"/>
          <w:highlight w:val="none"/>
        </w:rPr>
        <w:tab/>
      </w:r>
    </w:p>
    <w:p w14:paraId="7690C8E5">
      <w:pPr>
        <w:pStyle w:val="158"/>
        <w:keepNext w:val="0"/>
        <w:keepLines w:val="0"/>
        <w:pageBreakBefore w:val="0"/>
        <w:kinsoku/>
        <w:wordWrap/>
        <w:overflowPunct/>
        <w:topLinePunct w:val="0"/>
        <w:bidi w:val="0"/>
        <w:adjustRightInd/>
        <w:snapToGrid/>
        <w:spacing w:line="440" w:lineRule="exact"/>
        <w:ind w:left="0" w:leftChars="0" w:right="0" w:rightChars="0" w:firstLine="459"/>
        <w:textAlignment w:val="auto"/>
        <w:rPr>
          <w:rFonts w:hint="eastAsia" w:asciiTheme="minorEastAsia" w:hAnsiTheme="minorEastAsia" w:eastAsiaTheme="minorEastAsia" w:cstheme="minorEastAsia"/>
          <w:color w:val="000000"/>
          <w:sz w:val="24"/>
          <w:szCs w:val="24"/>
          <w:highlight w:val="none"/>
        </w:rPr>
      </w:pPr>
      <w:r>
        <w:rPr>
          <w:rFonts w:hint="eastAsia" w:asciiTheme="minorEastAsia" w:hAnsiTheme="minorEastAsia" w:eastAsiaTheme="minorEastAsia" w:cstheme="minorEastAsia"/>
          <w:color w:val="000000"/>
          <w:sz w:val="24"/>
          <w:szCs w:val="24"/>
          <w:highlight w:val="none"/>
        </w:rPr>
        <w:t>承包人项目经理：</w:t>
      </w:r>
    </w:p>
    <w:p w14:paraId="0B3111AD">
      <w:pPr>
        <w:pStyle w:val="158"/>
        <w:keepNext w:val="0"/>
        <w:keepLines w:val="0"/>
        <w:pageBreakBefore w:val="0"/>
        <w:kinsoku/>
        <w:wordWrap/>
        <w:overflowPunct/>
        <w:topLinePunct w:val="0"/>
        <w:bidi w:val="0"/>
        <w:adjustRightInd/>
        <w:snapToGrid/>
        <w:spacing w:line="440" w:lineRule="exact"/>
        <w:ind w:left="0" w:leftChars="0" w:right="0" w:rightChars="0" w:firstLine="459"/>
        <w:textAlignment w:val="auto"/>
        <w:rPr>
          <w:rFonts w:hint="eastAsia" w:asciiTheme="minorEastAsia" w:hAnsiTheme="minorEastAsia" w:eastAsiaTheme="minorEastAsia" w:cstheme="minorEastAsia"/>
          <w:color w:val="000000"/>
          <w:sz w:val="24"/>
          <w:szCs w:val="24"/>
          <w:highlight w:val="none"/>
        </w:rPr>
      </w:pPr>
      <w:r>
        <w:rPr>
          <w:rFonts w:hint="eastAsia" w:asciiTheme="minorEastAsia" w:hAnsiTheme="minorEastAsia" w:eastAsiaTheme="minorEastAsia" w:cstheme="minorEastAsia"/>
          <w:color w:val="000000"/>
          <w:sz w:val="24"/>
          <w:szCs w:val="24"/>
          <w:highlight w:val="none"/>
        </w:rPr>
        <w:t>姓  名：</w:t>
      </w:r>
      <w:r>
        <w:rPr>
          <w:rFonts w:hint="eastAsia" w:asciiTheme="minorEastAsia" w:hAnsiTheme="minorEastAsia" w:eastAsiaTheme="minorEastAsia" w:cstheme="minorEastAsia"/>
          <w:color w:val="000000"/>
          <w:sz w:val="24"/>
          <w:szCs w:val="24"/>
          <w:highlight w:val="none"/>
          <w:u w:val="single"/>
        </w:rPr>
        <w:t xml:space="preserve">  </w:t>
      </w:r>
      <w:r>
        <w:rPr>
          <w:rFonts w:hint="eastAsia" w:asciiTheme="minorEastAsia" w:hAnsiTheme="minorEastAsia" w:eastAsiaTheme="minorEastAsia" w:cstheme="minorEastAsia"/>
          <w:color w:val="000000"/>
          <w:sz w:val="24"/>
          <w:szCs w:val="24"/>
          <w:highlight w:val="none"/>
          <w:u w:val="single"/>
          <w:lang w:val="en-US" w:eastAsia="zh-CN"/>
        </w:rPr>
        <w:t xml:space="preserve"> </w:t>
      </w:r>
      <w:r>
        <w:rPr>
          <w:rFonts w:hint="eastAsia" w:asciiTheme="minorEastAsia" w:hAnsiTheme="minorEastAsia" w:eastAsiaTheme="minorEastAsia" w:cstheme="minorEastAsia"/>
          <w:kern w:val="0"/>
          <w:sz w:val="24"/>
          <w:szCs w:val="24"/>
          <w:highlight w:val="none"/>
          <w:u w:val="single"/>
        </w:rPr>
        <w:t xml:space="preserve">   </w:t>
      </w:r>
    </w:p>
    <w:p w14:paraId="25563257">
      <w:pPr>
        <w:pStyle w:val="158"/>
        <w:keepNext w:val="0"/>
        <w:keepLines w:val="0"/>
        <w:pageBreakBefore w:val="0"/>
        <w:kinsoku/>
        <w:wordWrap/>
        <w:overflowPunct/>
        <w:topLinePunct w:val="0"/>
        <w:bidi w:val="0"/>
        <w:adjustRightInd/>
        <w:snapToGrid/>
        <w:spacing w:line="440" w:lineRule="exact"/>
        <w:ind w:left="0" w:leftChars="0" w:right="0" w:rightChars="0" w:firstLine="459"/>
        <w:textAlignment w:val="auto"/>
        <w:rPr>
          <w:rFonts w:hint="eastAsia" w:asciiTheme="minorEastAsia" w:hAnsiTheme="minorEastAsia" w:eastAsiaTheme="minorEastAsia" w:cstheme="minorEastAsia"/>
          <w:color w:val="000000"/>
          <w:sz w:val="24"/>
          <w:szCs w:val="24"/>
          <w:highlight w:val="none"/>
        </w:rPr>
      </w:pPr>
      <w:r>
        <w:rPr>
          <w:rFonts w:hint="eastAsia" w:asciiTheme="minorEastAsia" w:hAnsiTheme="minorEastAsia" w:eastAsiaTheme="minorEastAsia" w:cstheme="minorEastAsia"/>
          <w:color w:val="000000"/>
          <w:sz w:val="24"/>
          <w:szCs w:val="24"/>
          <w:highlight w:val="none"/>
        </w:rPr>
        <w:t>身份证号：</w:t>
      </w:r>
      <w:r>
        <w:rPr>
          <w:rFonts w:hint="eastAsia" w:asciiTheme="minorEastAsia" w:hAnsiTheme="minorEastAsia" w:eastAsiaTheme="minorEastAsia" w:cstheme="minorEastAsia"/>
          <w:color w:val="000000"/>
          <w:sz w:val="24"/>
          <w:szCs w:val="24"/>
          <w:highlight w:val="none"/>
          <w:u w:val="single"/>
        </w:rPr>
        <w:t xml:space="preserve"> </w:t>
      </w:r>
      <w:r>
        <w:rPr>
          <w:rFonts w:hint="eastAsia" w:asciiTheme="minorEastAsia" w:hAnsiTheme="minorEastAsia" w:eastAsiaTheme="minorEastAsia" w:cstheme="minorEastAsia"/>
          <w:color w:val="000000"/>
          <w:sz w:val="24"/>
          <w:szCs w:val="24"/>
          <w:highlight w:val="none"/>
          <w:u w:val="single"/>
          <w:lang w:val="en-US" w:eastAsia="zh-CN"/>
        </w:rPr>
        <w:t xml:space="preserve">   </w:t>
      </w:r>
      <w:r>
        <w:rPr>
          <w:rFonts w:hint="eastAsia" w:asciiTheme="minorEastAsia" w:hAnsiTheme="minorEastAsia" w:eastAsiaTheme="minorEastAsia" w:cstheme="minorEastAsia"/>
          <w:kern w:val="0"/>
          <w:sz w:val="24"/>
          <w:szCs w:val="24"/>
          <w:highlight w:val="none"/>
          <w:u w:val="single"/>
        </w:rPr>
        <w:t xml:space="preserve"> </w:t>
      </w:r>
    </w:p>
    <w:p w14:paraId="1E5B9C70">
      <w:pPr>
        <w:pStyle w:val="158"/>
        <w:keepNext w:val="0"/>
        <w:keepLines w:val="0"/>
        <w:pageBreakBefore w:val="0"/>
        <w:kinsoku/>
        <w:wordWrap/>
        <w:overflowPunct/>
        <w:topLinePunct w:val="0"/>
        <w:bidi w:val="0"/>
        <w:adjustRightInd/>
        <w:snapToGrid/>
        <w:spacing w:line="440" w:lineRule="exact"/>
        <w:ind w:left="0" w:leftChars="0" w:right="0" w:rightChars="0" w:firstLine="459"/>
        <w:textAlignment w:val="auto"/>
        <w:rPr>
          <w:rFonts w:hint="eastAsia" w:asciiTheme="minorEastAsia" w:hAnsiTheme="minorEastAsia" w:eastAsiaTheme="minorEastAsia" w:cstheme="minorEastAsia"/>
          <w:color w:val="000000"/>
          <w:sz w:val="24"/>
          <w:szCs w:val="24"/>
          <w:highlight w:val="none"/>
        </w:rPr>
      </w:pPr>
      <w:r>
        <w:rPr>
          <w:rFonts w:hint="eastAsia" w:asciiTheme="minorEastAsia" w:hAnsiTheme="minorEastAsia" w:eastAsiaTheme="minorEastAsia" w:cstheme="minorEastAsia"/>
          <w:color w:val="000000"/>
          <w:sz w:val="24"/>
          <w:szCs w:val="24"/>
          <w:highlight w:val="none"/>
        </w:rPr>
        <w:t>建造师执业资格等级：</w:t>
      </w:r>
      <w:r>
        <w:rPr>
          <w:rFonts w:hint="eastAsia" w:asciiTheme="minorEastAsia" w:hAnsiTheme="minorEastAsia" w:eastAsiaTheme="minorEastAsia" w:cstheme="minorEastAsia"/>
          <w:color w:val="000000"/>
          <w:sz w:val="24"/>
          <w:szCs w:val="24"/>
          <w:highlight w:val="none"/>
          <w:u w:val="single"/>
        </w:rPr>
        <w:t xml:space="preserve">   </w:t>
      </w:r>
      <w:r>
        <w:rPr>
          <w:rFonts w:hint="eastAsia" w:asciiTheme="minorEastAsia" w:hAnsiTheme="minorEastAsia" w:eastAsiaTheme="minorEastAsia" w:cstheme="minorEastAsia"/>
          <w:color w:val="000000"/>
          <w:sz w:val="24"/>
          <w:szCs w:val="24"/>
          <w:highlight w:val="none"/>
          <w:u w:val="single"/>
          <w:lang w:val="en-US" w:eastAsia="zh-CN"/>
        </w:rPr>
        <w:t xml:space="preserve">  </w:t>
      </w:r>
      <w:r>
        <w:rPr>
          <w:rFonts w:hint="eastAsia" w:asciiTheme="minorEastAsia" w:hAnsiTheme="minorEastAsia" w:eastAsiaTheme="minorEastAsia" w:cstheme="minorEastAsia"/>
          <w:kern w:val="0"/>
          <w:sz w:val="24"/>
          <w:szCs w:val="24"/>
          <w:highlight w:val="none"/>
          <w:u w:val="single"/>
        </w:rPr>
        <w:t xml:space="preserve">   </w:t>
      </w:r>
    </w:p>
    <w:p w14:paraId="63A4AC6A">
      <w:pPr>
        <w:pStyle w:val="158"/>
        <w:keepNext w:val="0"/>
        <w:keepLines w:val="0"/>
        <w:pageBreakBefore w:val="0"/>
        <w:kinsoku/>
        <w:wordWrap/>
        <w:overflowPunct/>
        <w:topLinePunct w:val="0"/>
        <w:bidi w:val="0"/>
        <w:adjustRightInd/>
        <w:snapToGrid/>
        <w:spacing w:line="440" w:lineRule="exact"/>
        <w:ind w:left="0" w:leftChars="0" w:right="0" w:rightChars="0" w:firstLine="459"/>
        <w:textAlignment w:val="auto"/>
        <w:rPr>
          <w:rFonts w:hint="eastAsia" w:asciiTheme="minorEastAsia" w:hAnsiTheme="minorEastAsia" w:eastAsiaTheme="minorEastAsia" w:cstheme="minorEastAsia"/>
          <w:color w:val="000000"/>
          <w:sz w:val="24"/>
          <w:szCs w:val="24"/>
          <w:highlight w:val="none"/>
        </w:rPr>
      </w:pPr>
      <w:r>
        <w:rPr>
          <w:rFonts w:hint="eastAsia" w:asciiTheme="minorEastAsia" w:hAnsiTheme="minorEastAsia" w:eastAsiaTheme="minorEastAsia" w:cstheme="minorEastAsia"/>
          <w:color w:val="000000"/>
          <w:sz w:val="24"/>
          <w:szCs w:val="24"/>
          <w:highlight w:val="none"/>
        </w:rPr>
        <w:t>建造师注册证书号：</w:t>
      </w:r>
      <w:r>
        <w:rPr>
          <w:rFonts w:hint="eastAsia" w:asciiTheme="minorEastAsia" w:hAnsiTheme="minorEastAsia" w:eastAsiaTheme="minorEastAsia" w:cstheme="minorEastAsia"/>
          <w:color w:val="000000"/>
          <w:sz w:val="24"/>
          <w:szCs w:val="24"/>
          <w:highlight w:val="none"/>
          <w:u w:val="single"/>
        </w:rPr>
        <w:t xml:space="preserve"> </w:t>
      </w:r>
      <w:r>
        <w:rPr>
          <w:rFonts w:hint="eastAsia" w:asciiTheme="minorEastAsia" w:hAnsiTheme="minorEastAsia" w:eastAsiaTheme="minorEastAsia" w:cstheme="minorEastAsia"/>
          <w:color w:val="000000"/>
          <w:sz w:val="24"/>
          <w:szCs w:val="24"/>
          <w:highlight w:val="none"/>
          <w:u w:val="single"/>
          <w:lang w:val="en-US" w:eastAsia="zh-CN"/>
        </w:rPr>
        <w:t xml:space="preserve">  </w:t>
      </w:r>
      <w:r>
        <w:rPr>
          <w:rFonts w:hint="eastAsia" w:asciiTheme="minorEastAsia" w:hAnsiTheme="minorEastAsia" w:eastAsiaTheme="minorEastAsia" w:cstheme="minorEastAsia"/>
          <w:color w:val="000000"/>
          <w:sz w:val="24"/>
          <w:szCs w:val="24"/>
          <w:highlight w:val="none"/>
          <w:u w:val="single"/>
        </w:rPr>
        <w:t xml:space="preserve">  </w:t>
      </w:r>
      <w:r>
        <w:rPr>
          <w:rFonts w:hint="eastAsia" w:asciiTheme="minorEastAsia" w:hAnsiTheme="minorEastAsia" w:eastAsiaTheme="minorEastAsia" w:cstheme="minorEastAsia"/>
          <w:kern w:val="0"/>
          <w:sz w:val="24"/>
          <w:szCs w:val="24"/>
          <w:highlight w:val="none"/>
          <w:u w:val="single"/>
        </w:rPr>
        <w:t xml:space="preserve"> </w:t>
      </w:r>
    </w:p>
    <w:p w14:paraId="5F7C2FD6">
      <w:pPr>
        <w:pStyle w:val="158"/>
        <w:keepNext w:val="0"/>
        <w:keepLines w:val="0"/>
        <w:pageBreakBefore w:val="0"/>
        <w:kinsoku/>
        <w:wordWrap/>
        <w:overflowPunct/>
        <w:topLinePunct w:val="0"/>
        <w:bidi w:val="0"/>
        <w:adjustRightInd/>
        <w:snapToGrid/>
        <w:spacing w:line="440" w:lineRule="exact"/>
        <w:ind w:left="0" w:leftChars="0" w:right="0" w:rightChars="0" w:firstLine="459"/>
        <w:textAlignment w:val="auto"/>
        <w:rPr>
          <w:rFonts w:hint="eastAsia" w:asciiTheme="minorEastAsia" w:hAnsiTheme="minorEastAsia" w:eastAsiaTheme="minorEastAsia" w:cstheme="minorEastAsia"/>
          <w:color w:val="000000"/>
          <w:sz w:val="24"/>
          <w:szCs w:val="24"/>
          <w:highlight w:val="none"/>
        </w:rPr>
      </w:pPr>
      <w:r>
        <w:rPr>
          <w:rFonts w:hint="eastAsia" w:asciiTheme="minorEastAsia" w:hAnsiTheme="minorEastAsia" w:eastAsiaTheme="minorEastAsia" w:cstheme="minorEastAsia"/>
          <w:color w:val="000000"/>
          <w:sz w:val="24"/>
          <w:szCs w:val="24"/>
          <w:highlight w:val="none"/>
        </w:rPr>
        <w:t>安全生产考核合格证书号：</w:t>
      </w:r>
      <w:r>
        <w:rPr>
          <w:rFonts w:hint="eastAsia" w:asciiTheme="minorEastAsia" w:hAnsiTheme="minorEastAsia" w:eastAsiaTheme="minorEastAsia" w:cstheme="minorEastAsia"/>
          <w:color w:val="000000"/>
          <w:sz w:val="24"/>
          <w:szCs w:val="24"/>
          <w:highlight w:val="none"/>
          <w:u w:val="single"/>
        </w:rPr>
        <w:t xml:space="preserve"> </w:t>
      </w:r>
      <w:r>
        <w:rPr>
          <w:rFonts w:hint="eastAsia" w:asciiTheme="minorEastAsia" w:hAnsiTheme="minorEastAsia" w:eastAsiaTheme="minorEastAsia" w:cstheme="minorEastAsia"/>
          <w:color w:val="000000"/>
          <w:sz w:val="24"/>
          <w:szCs w:val="24"/>
          <w:highlight w:val="none"/>
          <w:u w:val="single"/>
          <w:lang w:val="en-US" w:eastAsia="zh-CN"/>
        </w:rPr>
        <w:t xml:space="preserve">     </w:t>
      </w:r>
      <w:r>
        <w:rPr>
          <w:rFonts w:hint="eastAsia" w:asciiTheme="minorEastAsia" w:hAnsiTheme="minorEastAsia" w:eastAsiaTheme="minorEastAsia" w:cstheme="minorEastAsia"/>
          <w:kern w:val="0"/>
          <w:sz w:val="24"/>
          <w:szCs w:val="24"/>
          <w:highlight w:val="none"/>
          <w:u w:val="single"/>
        </w:rPr>
        <w:t xml:space="preserve"> </w:t>
      </w:r>
    </w:p>
    <w:p w14:paraId="637C1626">
      <w:pPr>
        <w:pStyle w:val="158"/>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承包人对项目经理的授权范围如下：</w:t>
      </w:r>
      <w:r>
        <w:rPr>
          <w:rFonts w:hint="eastAsia" w:asciiTheme="minorEastAsia" w:hAnsiTheme="minorEastAsia" w:eastAsiaTheme="minorEastAsia" w:cstheme="minorEastAsia"/>
          <w:color w:val="000000"/>
          <w:sz w:val="24"/>
          <w:szCs w:val="24"/>
          <w:u w:val="single"/>
          <w:lang w:eastAsia="zh-CN"/>
        </w:rPr>
        <w:t xml:space="preserve"> </w:t>
      </w:r>
      <w:r>
        <w:rPr>
          <w:rFonts w:hint="eastAsia" w:asciiTheme="minorEastAsia" w:hAnsiTheme="minorEastAsia" w:eastAsiaTheme="minorEastAsia" w:cstheme="minorEastAsia"/>
          <w:spacing w:val="0"/>
          <w:sz w:val="24"/>
          <w:szCs w:val="24"/>
          <w:u w:val="single"/>
          <w:lang w:val="en-US" w:eastAsia="zh-CN" w:bidi="ar-SA"/>
        </w:rPr>
        <w:t>全权处理本项目一切事务</w:t>
      </w:r>
      <w:r>
        <w:rPr>
          <w:rFonts w:hint="eastAsia" w:asciiTheme="minorEastAsia" w:hAnsiTheme="minorEastAsia" w:eastAsiaTheme="minorEastAsia" w:cstheme="minorEastAsia"/>
          <w:color w:val="000000"/>
          <w:sz w:val="24"/>
          <w:szCs w:val="24"/>
          <w:u w:val="single"/>
        </w:rPr>
        <w:t xml:space="preserve">  </w:t>
      </w:r>
      <w:r>
        <w:rPr>
          <w:rFonts w:hint="eastAsia" w:asciiTheme="minorEastAsia" w:hAnsiTheme="minorEastAsia" w:eastAsiaTheme="minorEastAsia" w:cstheme="minorEastAsia"/>
          <w:color w:val="000000"/>
          <w:sz w:val="24"/>
          <w:szCs w:val="24"/>
        </w:rPr>
        <w:t>。</w:t>
      </w:r>
    </w:p>
    <w:p w14:paraId="6D7642F5">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关于项目经理每月在施工现场的时间要求：</w:t>
      </w:r>
      <w:r>
        <w:rPr>
          <w:rFonts w:hint="eastAsia" w:asciiTheme="minorEastAsia" w:hAnsiTheme="minorEastAsia" w:eastAsiaTheme="minorEastAsia" w:cstheme="minorEastAsia"/>
          <w:b/>
          <w:sz w:val="24"/>
          <w:szCs w:val="24"/>
          <w:u w:val="single"/>
        </w:rPr>
        <w:t>驻场时间每月不少于22天，每天在岗工作时间不得少于8小时。</w:t>
      </w:r>
      <w:r>
        <w:rPr>
          <w:rFonts w:hint="eastAsia" w:asciiTheme="minorEastAsia" w:hAnsiTheme="minorEastAsia" w:eastAsiaTheme="minorEastAsia" w:cstheme="minorEastAsia"/>
          <w:sz w:val="24"/>
          <w:szCs w:val="24"/>
          <w:u w:val="single"/>
        </w:rPr>
        <w:t xml:space="preserve"> </w:t>
      </w:r>
    </w:p>
    <w:p w14:paraId="2E5DD483">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color w:val="000000"/>
          <w:kern w:val="0"/>
          <w:sz w:val="24"/>
          <w:szCs w:val="24"/>
        </w:rPr>
        <w:t>承包人未提交劳动合同，以及没有为项目经理缴纳社会保险证明的违约责任：</w:t>
      </w:r>
      <w:r>
        <w:rPr>
          <w:rFonts w:hint="eastAsia" w:asciiTheme="minorEastAsia" w:hAnsiTheme="minorEastAsia" w:eastAsiaTheme="minorEastAsia" w:cstheme="minorEastAsia"/>
          <w:b/>
          <w:color w:val="000000"/>
          <w:sz w:val="24"/>
          <w:szCs w:val="24"/>
          <w:u w:val="single"/>
        </w:rPr>
        <w:t>支付合同价的2%作为违约金（每人次）</w:t>
      </w:r>
      <w:r>
        <w:rPr>
          <w:rFonts w:hint="eastAsia" w:asciiTheme="minorEastAsia" w:hAnsiTheme="minorEastAsia" w:eastAsiaTheme="minorEastAsia" w:cstheme="minorEastAsia"/>
          <w:b/>
          <w:color w:val="000000"/>
          <w:sz w:val="24"/>
          <w:szCs w:val="24"/>
        </w:rPr>
        <w:t>。</w:t>
      </w:r>
    </w:p>
    <w:p w14:paraId="30F2DADC">
      <w:pPr>
        <w:pStyle w:val="158"/>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b/>
          <w:sz w:val="24"/>
          <w:szCs w:val="24"/>
          <w:u w:val="single"/>
        </w:rPr>
      </w:pPr>
      <w:r>
        <w:rPr>
          <w:rFonts w:hint="eastAsia" w:asciiTheme="minorEastAsia" w:hAnsiTheme="minorEastAsia" w:eastAsiaTheme="minorEastAsia" w:cstheme="minorEastAsia"/>
          <w:color w:val="000000"/>
          <w:kern w:val="0"/>
          <w:sz w:val="24"/>
          <w:szCs w:val="24"/>
        </w:rPr>
        <w:t>项目经理未经批准，擅自离开施工现场的违约责任：</w:t>
      </w:r>
      <w:r>
        <w:rPr>
          <w:rFonts w:hint="eastAsia" w:asciiTheme="minorEastAsia" w:hAnsiTheme="minorEastAsia" w:eastAsiaTheme="minorEastAsia" w:cstheme="minorEastAsia"/>
          <w:b/>
          <w:sz w:val="24"/>
          <w:szCs w:val="24"/>
          <w:u w:val="single"/>
        </w:rPr>
        <w:t>承包人未能按照承诺到岗尽职的，发包人将视情况严重程度对其作出相应处理，给予警告并发出整改通知。如仍未及时整改，发包人有权责令其停工整改、直至解除合同。发包人还将停止支付工程款项，扣留任何未付的工程进度款项补偿发包人的有关损失或工期延误的损失，并就此向承包人索赔。</w:t>
      </w:r>
    </w:p>
    <w:p w14:paraId="1CD375C3">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b/>
          <w:sz w:val="24"/>
          <w:szCs w:val="24"/>
          <w:u w:val="single"/>
        </w:rPr>
      </w:pPr>
      <w:r>
        <w:rPr>
          <w:rFonts w:hint="eastAsia" w:asciiTheme="minorEastAsia" w:hAnsiTheme="minorEastAsia" w:eastAsiaTheme="minorEastAsia" w:cstheme="minorEastAsia"/>
          <w:color w:val="000000"/>
          <w:sz w:val="24"/>
          <w:szCs w:val="24"/>
        </w:rPr>
        <w:t>3.2.3 承包人擅自更换项目经理的违约责任：</w:t>
      </w:r>
      <w:r>
        <w:rPr>
          <w:rFonts w:hint="eastAsia" w:asciiTheme="minorEastAsia" w:hAnsiTheme="minorEastAsia" w:eastAsiaTheme="minorEastAsia" w:cstheme="minorEastAsia"/>
          <w:b/>
          <w:sz w:val="24"/>
          <w:szCs w:val="24"/>
          <w:u w:val="single"/>
        </w:rPr>
        <w:t>承包人不得擅自更换磋商时所报项目经理,否则发包人有权解除合同，由此造成的损失由承包人自行承担，承包人还应赔偿由此造成发包人的全部损失。确需更换的须在签订合同后，报经发包人同意后按相关规定办理，更换后的人员不得低于承包人磋商时所报人员资质和技术水平。</w:t>
      </w:r>
    </w:p>
    <w:p w14:paraId="5F4478D2">
      <w:pPr>
        <w:pStyle w:val="158"/>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3.2.4 承包人无正当理由拒绝更换项目经理的违约责任：</w:t>
      </w:r>
      <w:r>
        <w:rPr>
          <w:rFonts w:hint="eastAsia" w:asciiTheme="minorEastAsia" w:hAnsiTheme="minorEastAsia" w:eastAsiaTheme="minorEastAsia" w:cstheme="minorEastAsia"/>
          <w:b/>
          <w:sz w:val="24"/>
          <w:szCs w:val="24"/>
          <w:u w:val="single"/>
        </w:rPr>
        <w:t>向发包人支付违约金10万元/次。</w:t>
      </w:r>
    </w:p>
    <w:p w14:paraId="6A336852">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 xml:space="preserve">3.3 </w:t>
      </w:r>
      <w:r>
        <w:rPr>
          <w:rFonts w:hint="eastAsia" w:asciiTheme="minorEastAsia" w:hAnsiTheme="minorEastAsia" w:eastAsiaTheme="minorEastAsia" w:cstheme="minorEastAsia"/>
          <w:kern w:val="0"/>
          <w:sz w:val="24"/>
          <w:szCs w:val="24"/>
        </w:rPr>
        <w:t>承包人</w:t>
      </w:r>
      <w:r>
        <w:rPr>
          <w:rFonts w:hint="eastAsia" w:asciiTheme="minorEastAsia" w:hAnsiTheme="minorEastAsia" w:eastAsiaTheme="minorEastAsia" w:cstheme="minorEastAsia"/>
          <w:bCs/>
          <w:sz w:val="24"/>
          <w:szCs w:val="24"/>
        </w:rPr>
        <w:t>人员</w:t>
      </w:r>
    </w:p>
    <w:p w14:paraId="17B8CB10">
      <w:pPr>
        <w:pStyle w:val="158"/>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3.3.1 承包人提交项目管理机构及施工现场管理人员安排报告的期限：</w:t>
      </w:r>
      <w:r>
        <w:rPr>
          <w:rFonts w:hint="eastAsia" w:asciiTheme="minorEastAsia" w:hAnsiTheme="minorEastAsia" w:eastAsiaTheme="minorEastAsia" w:cstheme="minorEastAsia"/>
          <w:b/>
          <w:sz w:val="24"/>
          <w:szCs w:val="24"/>
          <w:u w:val="single"/>
        </w:rPr>
        <w:t xml:space="preserve"> 开工前5天 。</w:t>
      </w:r>
    </w:p>
    <w:p w14:paraId="15FEA5E5">
      <w:pPr>
        <w:pStyle w:val="158"/>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b/>
          <w:sz w:val="24"/>
          <w:szCs w:val="24"/>
          <w:u w:val="single"/>
        </w:rPr>
      </w:pPr>
      <w:r>
        <w:rPr>
          <w:rFonts w:hint="eastAsia" w:asciiTheme="minorEastAsia" w:hAnsiTheme="minorEastAsia" w:eastAsiaTheme="minorEastAsia" w:cstheme="minorEastAsia"/>
          <w:color w:val="000000"/>
          <w:sz w:val="24"/>
          <w:szCs w:val="24"/>
        </w:rPr>
        <w:t>3.3.3 承包人无正当理由拒绝撤换主要施工管理人员的违约责任：</w:t>
      </w:r>
      <w:r>
        <w:rPr>
          <w:rFonts w:hint="eastAsia" w:asciiTheme="minorEastAsia" w:hAnsiTheme="minorEastAsia" w:eastAsiaTheme="minorEastAsia" w:cstheme="minorEastAsia"/>
          <w:color w:val="000000"/>
          <w:sz w:val="24"/>
          <w:szCs w:val="24"/>
          <w:u w:val="single"/>
        </w:rPr>
        <w:t xml:space="preserve">  </w:t>
      </w:r>
      <w:r>
        <w:rPr>
          <w:rFonts w:hint="eastAsia" w:asciiTheme="minorEastAsia" w:hAnsiTheme="minorEastAsia" w:eastAsiaTheme="minorEastAsia" w:cstheme="minorEastAsia"/>
          <w:b/>
          <w:sz w:val="24"/>
          <w:szCs w:val="24"/>
          <w:u w:val="single"/>
        </w:rPr>
        <w:t>向发包人支付违约金2万元/人·次。</w:t>
      </w:r>
    </w:p>
    <w:p w14:paraId="5930A227">
      <w:pPr>
        <w:pStyle w:val="158"/>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color w:val="000000"/>
          <w:sz w:val="24"/>
          <w:szCs w:val="24"/>
          <w:u w:val="single"/>
        </w:rPr>
      </w:pPr>
      <w:r>
        <w:rPr>
          <w:rFonts w:hint="eastAsia" w:asciiTheme="minorEastAsia" w:hAnsiTheme="minorEastAsia" w:eastAsiaTheme="minorEastAsia" w:cstheme="minorEastAsia"/>
          <w:color w:val="000000"/>
          <w:sz w:val="24"/>
          <w:szCs w:val="24"/>
        </w:rPr>
        <w:t>3.3.4 承包人主要施工管理人员离开施工现场的批准要求：</w:t>
      </w:r>
      <w:r>
        <w:rPr>
          <w:rFonts w:hint="eastAsia" w:asciiTheme="minorEastAsia" w:hAnsiTheme="minorEastAsia" w:eastAsiaTheme="minorEastAsia" w:cstheme="minorEastAsia"/>
          <w:b/>
          <w:sz w:val="24"/>
          <w:szCs w:val="24"/>
          <w:u w:val="single"/>
        </w:rPr>
        <w:t>须经过发包人同意。</w:t>
      </w:r>
    </w:p>
    <w:p w14:paraId="478738ED">
      <w:pPr>
        <w:keepNext w:val="0"/>
        <w:keepLines w:val="0"/>
        <w:pageBreakBefore w:val="0"/>
        <w:kinsoku/>
        <w:wordWrap/>
        <w:overflowPunct/>
        <w:topLinePunct w:val="0"/>
        <w:bidi w:val="0"/>
        <w:adjustRightInd/>
        <w:snapToGrid/>
        <w:spacing w:line="440" w:lineRule="exact"/>
        <w:ind w:left="0" w:leftChars="0" w:right="0" w:rightChars="0" w:firstLine="484" w:firstLineChars="202"/>
        <w:textAlignment w:val="auto"/>
        <w:rPr>
          <w:rFonts w:hint="eastAsia" w:asciiTheme="minorEastAsia" w:hAnsiTheme="minorEastAsia" w:eastAsiaTheme="minorEastAsia" w:cstheme="minorEastAsia"/>
          <w:b/>
          <w:sz w:val="24"/>
          <w:szCs w:val="24"/>
          <w:u w:val="single"/>
        </w:rPr>
      </w:pPr>
      <w:r>
        <w:rPr>
          <w:rFonts w:hint="eastAsia" w:asciiTheme="minorEastAsia" w:hAnsiTheme="minorEastAsia" w:eastAsiaTheme="minorEastAsia" w:cstheme="minorEastAsia"/>
          <w:color w:val="000000"/>
          <w:sz w:val="24"/>
          <w:szCs w:val="24"/>
        </w:rPr>
        <w:t>3.3.5承包人擅自更换主要施工管理人员的违约责任：</w:t>
      </w:r>
      <w:r>
        <w:rPr>
          <w:rFonts w:hint="eastAsia" w:asciiTheme="minorEastAsia" w:hAnsiTheme="minorEastAsia" w:eastAsiaTheme="minorEastAsia" w:cstheme="minorEastAsia"/>
          <w:b/>
          <w:sz w:val="24"/>
          <w:szCs w:val="24"/>
          <w:u w:val="single"/>
        </w:rPr>
        <w:t>承包人不得擅自更换主要管理人员,否则发包人有权解除合同，由此造成的损失由承包人自行承担，承包人还应赔偿由此造成发包人的全部损失。确需更换的须在签订合同后，报经发包人同意后按相关规定办理，更换后的人员不得低于承包人磋商时所报人员资质和技术水平。发包人如认为有必要，可要求对上述人员中的部分人员作出更好的调整。</w:t>
      </w:r>
    </w:p>
    <w:p w14:paraId="6321B80B">
      <w:pPr>
        <w:pStyle w:val="158"/>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承包人主要施工管理人员擅自离开施工现场的违约责任：</w:t>
      </w:r>
      <w:r>
        <w:rPr>
          <w:rFonts w:hint="eastAsia" w:asciiTheme="minorEastAsia" w:hAnsiTheme="minorEastAsia" w:eastAsiaTheme="minorEastAsia" w:cstheme="minorEastAsia"/>
          <w:b/>
          <w:sz w:val="24"/>
          <w:szCs w:val="24"/>
          <w:u w:val="single"/>
        </w:rPr>
        <w:t>向发包人支付违约金2000元/人·天。</w:t>
      </w:r>
    </w:p>
    <w:p w14:paraId="487FC0CE">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 xml:space="preserve">3.5 </w:t>
      </w:r>
      <w:r>
        <w:rPr>
          <w:rFonts w:hint="eastAsia" w:asciiTheme="minorEastAsia" w:hAnsiTheme="minorEastAsia" w:eastAsiaTheme="minorEastAsia" w:cstheme="minorEastAsia"/>
          <w:kern w:val="0"/>
          <w:sz w:val="24"/>
          <w:szCs w:val="24"/>
        </w:rPr>
        <w:t>分包</w:t>
      </w:r>
    </w:p>
    <w:p w14:paraId="0C9CDAF7">
      <w:pPr>
        <w:pStyle w:val="158"/>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3.5.1 分包的一般约定</w:t>
      </w:r>
    </w:p>
    <w:p w14:paraId="50A20569">
      <w:pPr>
        <w:pStyle w:val="158"/>
        <w:keepNext w:val="0"/>
        <w:keepLines w:val="0"/>
        <w:pageBreakBefore w:val="0"/>
        <w:kinsoku/>
        <w:wordWrap/>
        <w:overflowPunct/>
        <w:topLinePunct w:val="0"/>
        <w:bidi w:val="0"/>
        <w:adjustRightInd/>
        <w:snapToGrid/>
        <w:spacing w:line="440" w:lineRule="exact"/>
        <w:ind w:left="0" w:leftChars="0" w:right="0" w:rightChars="0" w:firstLine="480" w:firstLineChars="200"/>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禁止分包的工程包括：</w:t>
      </w:r>
      <w:r>
        <w:rPr>
          <w:rFonts w:hint="eastAsia" w:asciiTheme="minorEastAsia" w:hAnsiTheme="minorEastAsia" w:eastAsiaTheme="minorEastAsia" w:cstheme="minorEastAsia"/>
          <w:color w:val="000000"/>
          <w:sz w:val="24"/>
          <w:szCs w:val="24"/>
          <w:u w:val="single"/>
          <w:lang w:eastAsia="zh-CN"/>
        </w:rPr>
        <w:t xml:space="preserve"> </w:t>
      </w:r>
      <w:r>
        <w:rPr>
          <w:rFonts w:hint="eastAsia" w:asciiTheme="minorEastAsia" w:hAnsiTheme="minorEastAsia" w:eastAsiaTheme="minorEastAsia" w:cstheme="minorEastAsia"/>
          <w:b/>
          <w:sz w:val="24"/>
          <w:szCs w:val="24"/>
          <w:u w:val="single"/>
        </w:rPr>
        <w:t xml:space="preserve">   </w:t>
      </w:r>
      <w:r>
        <w:rPr>
          <w:rFonts w:hint="eastAsia" w:asciiTheme="minorEastAsia" w:hAnsiTheme="minorEastAsia" w:eastAsiaTheme="minorEastAsia" w:cstheme="minorEastAsia"/>
          <w:b/>
          <w:color w:val="000000"/>
          <w:kern w:val="2"/>
          <w:sz w:val="24"/>
          <w:szCs w:val="24"/>
          <w:u w:val="single"/>
          <w:lang w:val="en-US" w:eastAsia="zh-CN" w:bidi="ar-SA"/>
        </w:rPr>
        <w:t>本项目所有工程不允许分包</w:t>
      </w:r>
      <w:r>
        <w:rPr>
          <w:rFonts w:hint="eastAsia" w:asciiTheme="minorEastAsia" w:hAnsiTheme="minorEastAsia" w:eastAsiaTheme="minorEastAsia" w:cstheme="minorEastAsia"/>
          <w:b/>
          <w:sz w:val="24"/>
          <w:szCs w:val="24"/>
          <w:u w:val="single"/>
        </w:rPr>
        <w:t xml:space="preserve">    </w:t>
      </w:r>
      <w:r>
        <w:rPr>
          <w:rFonts w:hint="eastAsia" w:asciiTheme="minorEastAsia" w:hAnsiTheme="minorEastAsia" w:eastAsiaTheme="minorEastAsia" w:cstheme="minorEastAsia"/>
          <w:color w:val="000000"/>
          <w:sz w:val="24"/>
          <w:szCs w:val="24"/>
          <w:u w:val="single"/>
        </w:rPr>
        <w:t xml:space="preserve"> </w:t>
      </w:r>
      <w:r>
        <w:rPr>
          <w:rFonts w:hint="eastAsia" w:asciiTheme="minorEastAsia" w:hAnsiTheme="minorEastAsia" w:eastAsiaTheme="minorEastAsia" w:cstheme="minorEastAsia"/>
          <w:color w:val="000000"/>
          <w:sz w:val="24"/>
          <w:szCs w:val="24"/>
        </w:rPr>
        <w:t>。</w:t>
      </w:r>
    </w:p>
    <w:p w14:paraId="75A35142">
      <w:pPr>
        <w:pStyle w:val="158"/>
        <w:keepNext w:val="0"/>
        <w:keepLines w:val="0"/>
        <w:pageBreakBefore w:val="0"/>
        <w:kinsoku/>
        <w:wordWrap/>
        <w:overflowPunct/>
        <w:topLinePunct w:val="0"/>
        <w:bidi w:val="0"/>
        <w:adjustRightInd/>
        <w:snapToGrid/>
        <w:spacing w:line="440" w:lineRule="exact"/>
        <w:ind w:left="0" w:leftChars="0" w:right="0" w:rightChars="0" w:firstLine="480" w:firstLineChars="200"/>
        <w:jc w:val="left"/>
        <w:textAlignment w:val="auto"/>
        <w:rPr>
          <w:rFonts w:hint="eastAsia" w:asciiTheme="minorEastAsia" w:hAnsiTheme="minorEastAsia" w:eastAsiaTheme="minorEastAsia" w:cstheme="minorEastAsia"/>
          <w:color w:val="000000"/>
          <w:sz w:val="24"/>
          <w:szCs w:val="24"/>
          <w:u w:val="single"/>
        </w:rPr>
      </w:pPr>
      <w:r>
        <w:rPr>
          <w:rFonts w:hint="eastAsia" w:asciiTheme="minorEastAsia" w:hAnsiTheme="minorEastAsia" w:eastAsiaTheme="minorEastAsia" w:cstheme="minorEastAsia"/>
          <w:sz w:val="24"/>
          <w:szCs w:val="24"/>
        </w:rPr>
        <w:t>主体结构、关键性工作的范围：</w:t>
      </w:r>
      <w:r>
        <w:rPr>
          <w:rFonts w:hint="eastAsia" w:asciiTheme="minorEastAsia" w:hAnsiTheme="minorEastAsia" w:eastAsiaTheme="minorEastAsia" w:cstheme="minorEastAsia"/>
          <w:color w:val="000000"/>
          <w:sz w:val="24"/>
          <w:szCs w:val="24"/>
          <w:u w:val="single"/>
          <w:lang w:eastAsia="zh-CN"/>
        </w:rPr>
        <w:t xml:space="preserve"> </w:t>
      </w:r>
      <w:r>
        <w:rPr>
          <w:rFonts w:hint="eastAsia" w:asciiTheme="minorEastAsia" w:hAnsiTheme="minorEastAsia" w:eastAsiaTheme="minorEastAsia" w:cstheme="minorEastAsia"/>
          <w:b/>
          <w:sz w:val="24"/>
          <w:szCs w:val="24"/>
          <w:u w:val="single"/>
        </w:rPr>
        <w:t xml:space="preserve"> 本项目所有工程</w:t>
      </w:r>
      <w:r>
        <w:rPr>
          <w:rFonts w:hint="eastAsia" w:asciiTheme="minorEastAsia" w:hAnsiTheme="minorEastAsia" w:eastAsiaTheme="minorEastAsia" w:cstheme="minorEastAsia"/>
          <w:color w:val="000000"/>
          <w:kern w:val="2"/>
          <w:sz w:val="24"/>
          <w:szCs w:val="24"/>
          <w:u w:val="single"/>
        </w:rPr>
        <w:t xml:space="preserve"> </w:t>
      </w:r>
      <w:r>
        <w:rPr>
          <w:rFonts w:hint="eastAsia" w:asciiTheme="minorEastAsia" w:hAnsiTheme="minorEastAsia" w:eastAsiaTheme="minorEastAsia" w:cstheme="minorEastAsia"/>
          <w:b/>
          <w:sz w:val="24"/>
          <w:szCs w:val="24"/>
          <w:u w:val="single"/>
        </w:rPr>
        <w:t xml:space="preserve">     </w:t>
      </w:r>
      <w:r>
        <w:rPr>
          <w:rFonts w:hint="eastAsia" w:asciiTheme="minorEastAsia" w:hAnsiTheme="minorEastAsia" w:eastAsiaTheme="minorEastAsia" w:cstheme="minorEastAsia"/>
          <w:color w:val="000000"/>
          <w:sz w:val="24"/>
          <w:szCs w:val="24"/>
          <w:u w:val="single"/>
        </w:rPr>
        <w:t xml:space="preserve">   </w:t>
      </w:r>
      <w:r>
        <w:rPr>
          <w:rFonts w:hint="eastAsia" w:asciiTheme="minorEastAsia" w:hAnsiTheme="minorEastAsia" w:eastAsiaTheme="minorEastAsia" w:cstheme="minorEastAsia"/>
          <w:color w:val="000000"/>
          <w:sz w:val="24"/>
          <w:szCs w:val="24"/>
        </w:rPr>
        <w:t>。</w:t>
      </w:r>
    </w:p>
    <w:p w14:paraId="6B97C71A">
      <w:pPr>
        <w:pStyle w:val="158"/>
        <w:keepNext w:val="0"/>
        <w:keepLines w:val="0"/>
        <w:pageBreakBefore w:val="0"/>
        <w:kinsoku/>
        <w:wordWrap/>
        <w:overflowPunct/>
        <w:topLinePunct w:val="0"/>
        <w:bidi w:val="0"/>
        <w:adjustRightInd/>
        <w:snapToGrid/>
        <w:spacing w:line="440" w:lineRule="exact"/>
        <w:ind w:left="0" w:leftChars="0" w:right="0" w:rightChars="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3.5.2分包的确定</w:t>
      </w:r>
    </w:p>
    <w:p w14:paraId="781977FA">
      <w:pPr>
        <w:pStyle w:val="158"/>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color w:val="000000"/>
          <w:sz w:val="24"/>
          <w:szCs w:val="24"/>
          <w:u w:val="single"/>
        </w:rPr>
      </w:pPr>
      <w:r>
        <w:rPr>
          <w:rFonts w:hint="eastAsia" w:asciiTheme="minorEastAsia" w:hAnsiTheme="minorEastAsia" w:eastAsiaTheme="minorEastAsia" w:cstheme="minorEastAsia"/>
          <w:sz w:val="24"/>
          <w:szCs w:val="24"/>
        </w:rPr>
        <w:t>允许分包的专业工程包括：</w:t>
      </w:r>
      <w:r>
        <w:rPr>
          <w:rFonts w:hint="eastAsia" w:asciiTheme="minorEastAsia" w:hAnsiTheme="minorEastAsia" w:eastAsiaTheme="minorEastAsia" w:cstheme="minorEastAsia"/>
          <w:b/>
          <w:color w:val="000000"/>
          <w:kern w:val="2"/>
          <w:sz w:val="24"/>
          <w:szCs w:val="24"/>
          <w:u w:val="single"/>
          <w:lang w:val="en-US" w:eastAsia="zh-CN" w:bidi="ar-SA"/>
        </w:rPr>
        <w:t xml:space="preserve">     不允许分包       </w:t>
      </w:r>
      <w:r>
        <w:rPr>
          <w:rFonts w:hint="eastAsia" w:asciiTheme="minorEastAsia" w:hAnsiTheme="minorEastAsia" w:eastAsiaTheme="minorEastAsia" w:cstheme="minorEastAsia"/>
          <w:color w:val="000000"/>
          <w:sz w:val="24"/>
          <w:szCs w:val="24"/>
        </w:rPr>
        <w:t>。</w:t>
      </w:r>
    </w:p>
    <w:p w14:paraId="34C5A917">
      <w:pPr>
        <w:pStyle w:val="158"/>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其他关于分包的约定：</w:t>
      </w:r>
      <w:r>
        <w:rPr>
          <w:rFonts w:hint="eastAsia" w:asciiTheme="minorEastAsia" w:hAnsiTheme="minorEastAsia" w:eastAsiaTheme="minorEastAsia" w:cstheme="minorEastAsia"/>
          <w:color w:val="000000"/>
          <w:sz w:val="24"/>
          <w:szCs w:val="24"/>
          <w:u w:val="single"/>
        </w:rPr>
        <w:t xml:space="preserve">     </w:t>
      </w:r>
      <w:r>
        <w:rPr>
          <w:rFonts w:hint="eastAsia" w:asciiTheme="minorEastAsia" w:hAnsiTheme="minorEastAsia" w:eastAsiaTheme="minorEastAsia" w:cstheme="minorEastAsia"/>
          <w:color w:val="000000"/>
          <w:sz w:val="24"/>
          <w:szCs w:val="24"/>
          <w:u w:val="single"/>
          <w:lang w:val="en-US" w:eastAsia="zh-CN"/>
        </w:rPr>
        <w:t xml:space="preserve">   </w:t>
      </w:r>
      <w:r>
        <w:rPr>
          <w:rFonts w:hint="eastAsia" w:asciiTheme="minorEastAsia" w:hAnsiTheme="minorEastAsia" w:eastAsiaTheme="minorEastAsia" w:cstheme="minorEastAsia"/>
          <w:color w:val="000000"/>
          <w:sz w:val="24"/>
          <w:szCs w:val="24"/>
          <w:u w:val="single"/>
        </w:rPr>
        <w:t xml:space="preserve">     /            </w:t>
      </w:r>
      <w:r>
        <w:rPr>
          <w:rFonts w:hint="eastAsia" w:asciiTheme="minorEastAsia" w:hAnsiTheme="minorEastAsia" w:eastAsiaTheme="minorEastAsia" w:cstheme="minorEastAsia"/>
          <w:color w:val="000000"/>
          <w:sz w:val="24"/>
          <w:szCs w:val="24"/>
        </w:rPr>
        <w:t>。</w:t>
      </w:r>
    </w:p>
    <w:p w14:paraId="64912AA9">
      <w:pPr>
        <w:pStyle w:val="158"/>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3.5.4 分包合同价款</w:t>
      </w:r>
    </w:p>
    <w:p w14:paraId="7532A8C7">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关于分包合同价款支付的约定：</w:t>
      </w:r>
      <w:r>
        <w:rPr>
          <w:rFonts w:hint="eastAsia" w:asciiTheme="minorEastAsia" w:hAnsiTheme="minorEastAsia" w:eastAsiaTheme="minorEastAsia" w:cstheme="minorEastAsia"/>
          <w:b/>
          <w:color w:val="000000"/>
          <w:sz w:val="24"/>
          <w:szCs w:val="24"/>
          <w:u w:val="single"/>
        </w:rPr>
        <w:t>执行通用条款</w:t>
      </w:r>
      <w:r>
        <w:rPr>
          <w:rFonts w:hint="eastAsia" w:asciiTheme="minorEastAsia" w:hAnsiTheme="minorEastAsia" w:eastAsiaTheme="minorEastAsia" w:cstheme="minorEastAsia"/>
          <w:color w:val="000000"/>
          <w:sz w:val="24"/>
          <w:szCs w:val="24"/>
        </w:rPr>
        <w:t>。</w:t>
      </w:r>
    </w:p>
    <w:p w14:paraId="6081E4C7">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3.6 工程照管与</w:t>
      </w:r>
      <w:r>
        <w:rPr>
          <w:rFonts w:hint="eastAsia" w:asciiTheme="minorEastAsia" w:hAnsiTheme="minorEastAsia" w:eastAsiaTheme="minorEastAsia" w:cstheme="minorEastAsia"/>
          <w:kern w:val="0"/>
          <w:sz w:val="24"/>
          <w:szCs w:val="24"/>
        </w:rPr>
        <w:t>成品</w:t>
      </w:r>
      <w:r>
        <w:rPr>
          <w:rFonts w:hint="eastAsia" w:asciiTheme="minorEastAsia" w:hAnsiTheme="minorEastAsia" w:eastAsiaTheme="minorEastAsia" w:cstheme="minorEastAsia"/>
          <w:bCs/>
          <w:sz w:val="24"/>
          <w:szCs w:val="24"/>
        </w:rPr>
        <w:t>、半成品保护</w:t>
      </w:r>
    </w:p>
    <w:p w14:paraId="3A6331AE">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b/>
          <w:color w:val="000000"/>
          <w:sz w:val="24"/>
          <w:szCs w:val="24"/>
          <w:u w:val="single"/>
        </w:rPr>
      </w:pPr>
      <w:r>
        <w:rPr>
          <w:rFonts w:hint="eastAsia" w:asciiTheme="minorEastAsia" w:hAnsiTheme="minorEastAsia" w:eastAsiaTheme="minorEastAsia" w:cstheme="minorEastAsia"/>
          <w:color w:val="000000"/>
          <w:kern w:val="0"/>
          <w:sz w:val="24"/>
          <w:szCs w:val="24"/>
        </w:rPr>
        <w:t>承包人负责照管工程及工程相关的材料、工程设备的起始时间：</w:t>
      </w:r>
      <w:r>
        <w:rPr>
          <w:rFonts w:hint="eastAsia" w:asciiTheme="minorEastAsia" w:hAnsiTheme="minorEastAsia" w:eastAsiaTheme="minorEastAsia" w:cstheme="minorEastAsia"/>
          <w:b/>
          <w:color w:val="000000"/>
          <w:sz w:val="24"/>
          <w:szCs w:val="24"/>
          <w:u w:val="single"/>
        </w:rPr>
        <w:t>自发包人向承包人移交施工现场之日起，承包人应负责照管工程及工程相关的材料、工程设备，直到颁发工程接收证书之日止。</w:t>
      </w:r>
    </w:p>
    <w:p w14:paraId="229D96DD">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3.7 履约担保</w:t>
      </w:r>
    </w:p>
    <w:p w14:paraId="3E2BC0C9">
      <w:pPr>
        <w:pStyle w:val="158"/>
        <w:keepNext w:val="0"/>
        <w:keepLines w:val="0"/>
        <w:pageBreakBefore w:val="0"/>
        <w:kinsoku/>
        <w:wordWrap/>
        <w:overflowPunct/>
        <w:topLinePunct w:val="0"/>
        <w:bidi w:val="0"/>
        <w:adjustRightInd/>
        <w:snapToGrid/>
        <w:spacing w:line="440" w:lineRule="exact"/>
        <w:ind w:left="0" w:leftChars="0" w:right="0" w:rightChars="0" w:firstLine="480" w:firstLineChars="200"/>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承包人是否提供履约担保：</w:t>
      </w:r>
      <w:r>
        <w:rPr>
          <w:rFonts w:hint="eastAsia" w:asciiTheme="minorEastAsia" w:hAnsiTheme="minorEastAsia" w:eastAsiaTheme="minorEastAsia" w:cstheme="minorEastAsia"/>
          <w:b/>
          <w:sz w:val="24"/>
          <w:szCs w:val="24"/>
          <w:u w:val="single"/>
        </w:rPr>
        <w:t>承包人提供履约担保</w:t>
      </w:r>
      <w:r>
        <w:rPr>
          <w:rFonts w:hint="eastAsia" w:asciiTheme="minorEastAsia" w:hAnsiTheme="minorEastAsia" w:eastAsiaTheme="minorEastAsia" w:cstheme="minorEastAsia"/>
          <w:color w:val="000000"/>
          <w:sz w:val="24"/>
          <w:szCs w:val="24"/>
          <w:u w:val="single"/>
        </w:rPr>
        <w:t xml:space="preserve">  </w:t>
      </w:r>
      <w:r>
        <w:rPr>
          <w:rFonts w:hint="eastAsia" w:asciiTheme="minorEastAsia" w:hAnsiTheme="minorEastAsia" w:eastAsiaTheme="minorEastAsia" w:cstheme="minorEastAsia"/>
          <w:color w:val="000000"/>
          <w:sz w:val="24"/>
          <w:szCs w:val="24"/>
        </w:rPr>
        <w:t>。</w:t>
      </w:r>
    </w:p>
    <w:p w14:paraId="6B778408">
      <w:pPr>
        <w:keepNext w:val="0"/>
        <w:keepLines w:val="0"/>
        <w:pageBreakBefore w:val="0"/>
        <w:widowControl/>
        <w:suppressLineNumbers w:val="0"/>
        <w:kinsoku/>
        <w:wordWrap/>
        <w:overflowPunct/>
        <w:topLinePunct w:val="0"/>
        <w:bidi w:val="0"/>
        <w:adjustRightInd/>
        <w:snapToGrid/>
        <w:spacing w:line="440" w:lineRule="exact"/>
        <w:ind w:left="0" w:leftChars="0" w:right="0" w:rightChars="0"/>
        <w:jc w:val="left"/>
        <w:textAlignment w:val="auto"/>
        <w:rPr>
          <w:rFonts w:hint="eastAsia" w:asciiTheme="minorEastAsia" w:hAnsiTheme="minorEastAsia" w:eastAsiaTheme="minorEastAsia" w:cstheme="minorEastAsia"/>
          <w:sz w:val="24"/>
          <w:szCs w:val="24"/>
          <w:u w:val="single"/>
        </w:rPr>
      </w:pPr>
      <w:r>
        <w:rPr>
          <w:rFonts w:hint="eastAsia" w:asciiTheme="minorEastAsia" w:hAnsiTheme="minorEastAsia" w:eastAsiaTheme="minorEastAsia" w:cstheme="minorEastAsia"/>
          <w:color w:val="000000"/>
          <w:sz w:val="24"/>
          <w:szCs w:val="24"/>
        </w:rPr>
        <w:t>承包人提供履约保证金的形式：</w:t>
      </w:r>
      <w:r>
        <w:rPr>
          <w:rFonts w:hint="eastAsia" w:asciiTheme="minorEastAsia" w:hAnsiTheme="minorEastAsia" w:eastAsiaTheme="minorEastAsia" w:cstheme="minorEastAsia"/>
          <w:color w:val="000000"/>
          <w:sz w:val="24"/>
          <w:szCs w:val="24"/>
          <w:u w:val="single"/>
        </w:rPr>
        <w:t xml:space="preserve"> </w:t>
      </w:r>
      <w:r>
        <w:rPr>
          <w:rFonts w:hint="eastAsia" w:asciiTheme="minorEastAsia" w:hAnsiTheme="minorEastAsia" w:eastAsiaTheme="minorEastAsia" w:cstheme="minorEastAsia"/>
          <w:b/>
          <w:bCs/>
          <w:color w:val="000000"/>
          <w:kern w:val="0"/>
          <w:sz w:val="24"/>
          <w:szCs w:val="24"/>
          <w:u w:val="single"/>
          <w:lang w:val="en-US" w:eastAsia="zh-CN" w:bidi="ar"/>
        </w:rPr>
        <w:t xml:space="preserve">转账/电汇、 支票 、汇票 、本票 、保险 </w:t>
      </w:r>
    </w:p>
    <w:p w14:paraId="662B80FD">
      <w:pPr>
        <w:keepNext w:val="0"/>
        <w:keepLines w:val="0"/>
        <w:pageBreakBefore w:val="0"/>
        <w:widowControl/>
        <w:suppressLineNumbers w:val="0"/>
        <w:kinsoku/>
        <w:wordWrap/>
        <w:overflowPunct/>
        <w:topLinePunct w:val="0"/>
        <w:bidi w:val="0"/>
        <w:adjustRightInd/>
        <w:snapToGrid/>
        <w:spacing w:line="440" w:lineRule="exact"/>
        <w:ind w:left="0" w:leftChars="0" w:right="0" w:rightChars="0"/>
        <w:jc w:val="left"/>
        <w:textAlignment w:val="auto"/>
        <w:rPr>
          <w:rFonts w:hint="eastAsia" w:asciiTheme="minorEastAsia" w:hAnsiTheme="minorEastAsia" w:eastAsiaTheme="minorEastAsia" w:cstheme="minorEastAsia"/>
          <w:b/>
          <w:bCs/>
          <w:color w:val="000000"/>
          <w:kern w:val="0"/>
          <w:sz w:val="24"/>
          <w:szCs w:val="24"/>
          <w:u w:val="single"/>
          <w:lang w:val="en-US" w:eastAsia="zh-CN" w:bidi="ar"/>
        </w:rPr>
      </w:pPr>
      <w:r>
        <w:rPr>
          <w:rFonts w:hint="eastAsia" w:asciiTheme="minorEastAsia" w:hAnsiTheme="minorEastAsia" w:eastAsiaTheme="minorEastAsia" w:cstheme="minorEastAsia"/>
          <w:b/>
          <w:bCs/>
          <w:color w:val="000000"/>
          <w:kern w:val="0"/>
          <w:sz w:val="24"/>
          <w:szCs w:val="24"/>
          <w:u w:val="single"/>
          <w:lang w:val="en-US" w:eastAsia="zh-CN" w:bidi="ar"/>
        </w:rPr>
        <w:t>保函（含电子保函）。以上各类机构出具的以担保函、保证保险承担责任的方式均须满足无条件见索即付条件。</w:t>
      </w:r>
    </w:p>
    <w:p w14:paraId="632A10AA">
      <w:pPr>
        <w:pStyle w:val="158"/>
        <w:keepNext w:val="0"/>
        <w:keepLines w:val="0"/>
        <w:pageBreakBefore w:val="0"/>
        <w:kinsoku/>
        <w:wordWrap/>
        <w:overflowPunct/>
        <w:topLinePunct w:val="0"/>
        <w:bidi w:val="0"/>
        <w:adjustRightInd/>
        <w:snapToGrid/>
        <w:spacing w:line="440" w:lineRule="exact"/>
        <w:ind w:left="0" w:leftChars="0" w:right="0" w:rightChars="0" w:firstLine="480" w:firstLineChars="200"/>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承包人提供履约担保的金额及期限：</w:t>
      </w:r>
      <w:r>
        <w:rPr>
          <w:rFonts w:hint="eastAsia" w:asciiTheme="minorEastAsia" w:hAnsiTheme="minorEastAsia" w:eastAsiaTheme="minorEastAsia" w:cstheme="minorEastAsia"/>
          <w:b/>
          <w:sz w:val="24"/>
          <w:szCs w:val="24"/>
          <w:u w:val="single"/>
        </w:rPr>
        <w:t>中标价的</w:t>
      </w:r>
      <w:r>
        <w:rPr>
          <w:rFonts w:hint="eastAsia" w:asciiTheme="minorEastAsia" w:hAnsiTheme="minorEastAsia" w:eastAsiaTheme="minorEastAsia" w:cstheme="minorEastAsia"/>
          <w:b/>
          <w:sz w:val="24"/>
          <w:szCs w:val="24"/>
          <w:u w:val="single"/>
          <w:lang w:val="en-US" w:eastAsia="zh-CN"/>
        </w:rPr>
        <w:t>2.</w:t>
      </w:r>
      <w:r>
        <w:rPr>
          <w:rFonts w:hint="eastAsia" w:asciiTheme="minorEastAsia" w:hAnsiTheme="minorEastAsia" w:eastAsiaTheme="minorEastAsia" w:cstheme="minorEastAsia"/>
          <w:b/>
          <w:sz w:val="24"/>
          <w:szCs w:val="24"/>
          <w:u w:val="single"/>
        </w:rPr>
        <w:t>5%，履约保证金竣工验收合格后</w:t>
      </w:r>
      <w:r>
        <w:rPr>
          <w:rFonts w:hint="eastAsia" w:asciiTheme="minorEastAsia" w:hAnsiTheme="minorEastAsia" w:eastAsiaTheme="minorEastAsia" w:cstheme="minorEastAsia"/>
          <w:b/>
          <w:sz w:val="24"/>
          <w:szCs w:val="24"/>
          <w:u w:val="single"/>
          <w:lang w:val="en-US" w:eastAsia="zh-CN"/>
        </w:rPr>
        <w:t>28日历天内</w:t>
      </w:r>
      <w:r>
        <w:rPr>
          <w:rFonts w:hint="eastAsia" w:asciiTheme="minorEastAsia" w:hAnsiTheme="minorEastAsia" w:eastAsiaTheme="minorEastAsia" w:cstheme="minorEastAsia"/>
          <w:b/>
          <w:sz w:val="24"/>
          <w:szCs w:val="24"/>
          <w:u w:val="single"/>
        </w:rPr>
        <w:t>无息返还（如发生质量、工期延误等给甲方造成的损失在履约金中扣除）</w:t>
      </w:r>
      <w:r>
        <w:rPr>
          <w:rFonts w:hint="eastAsia" w:asciiTheme="minorEastAsia" w:hAnsiTheme="minorEastAsia" w:eastAsiaTheme="minorEastAsia" w:cstheme="minorEastAsia"/>
          <w:color w:val="000000"/>
          <w:sz w:val="24"/>
          <w:szCs w:val="24"/>
        </w:rPr>
        <w:t>。</w:t>
      </w:r>
    </w:p>
    <w:p w14:paraId="00E1B7F2">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履约保证金提交期限的要求：</w:t>
      </w:r>
      <w:r>
        <w:rPr>
          <w:rFonts w:hint="eastAsia" w:asciiTheme="minorEastAsia" w:hAnsiTheme="minorEastAsia" w:eastAsiaTheme="minorEastAsia" w:cstheme="minorEastAsia"/>
          <w:b/>
          <w:color w:val="000000"/>
          <w:sz w:val="24"/>
          <w:szCs w:val="24"/>
          <w:u w:val="single"/>
        </w:rPr>
        <w:t>签订合同前。</w:t>
      </w:r>
      <w:r>
        <w:rPr>
          <w:rFonts w:hint="eastAsia" w:asciiTheme="minorEastAsia" w:hAnsiTheme="minorEastAsia" w:eastAsiaTheme="minorEastAsia" w:cstheme="minorEastAsia"/>
          <w:color w:val="000000"/>
          <w:sz w:val="24"/>
          <w:szCs w:val="24"/>
        </w:rPr>
        <w:t xml:space="preserve"> </w:t>
      </w:r>
    </w:p>
    <w:p w14:paraId="5C07E3DF">
      <w:pPr>
        <w:keepNext w:val="0"/>
        <w:keepLines w:val="0"/>
        <w:pageBreakBefore w:val="0"/>
        <w:kinsoku/>
        <w:wordWrap/>
        <w:overflowPunct/>
        <w:topLinePunct w:val="0"/>
        <w:bidi w:val="0"/>
        <w:adjustRightInd/>
        <w:snapToGrid/>
        <w:spacing w:line="440" w:lineRule="exact"/>
        <w:ind w:left="0" w:leftChars="0" w:right="0" w:rightChars="0"/>
        <w:jc w:val="center"/>
        <w:textAlignment w:val="auto"/>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4. 监理人</w:t>
      </w:r>
    </w:p>
    <w:p w14:paraId="249E5934">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4.1 监理人的一般规定</w:t>
      </w:r>
    </w:p>
    <w:p w14:paraId="40BA7D87">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b/>
          <w:sz w:val="24"/>
          <w:szCs w:val="24"/>
          <w:u w:val="single"/>
        </w:rPr>
      </w:pPr>
      <w:r>
        <w:rPr>
          <w:rFonts w:hint="eastAsia" w:asciiTheme="minorEastAsia" w:hAnsiTheme="minorEastAsia" w:eastAsiaTheme="minorEastAsia" w:cstheme="minorEastAsia"/>
          <w:sz w:val="24"/>
          <w:szCs w:val="24"/>
        </w:rPr>
        <w:t>关于监理人的监理内容：</w:t>
      </w:r>
      <w:r>
        <w:rPr>
          <w:rFonts w:hint="eastAsia" w:asciiTheme="minorEastAsia" w:hAnsiTheme="minorEastAsia" w:eastAsiaTheme="minorEastAsia" w:cstheme="minorEastAsia"/>
          <w:b/>
          <w:kern w:val="0"/>
          <w:sz w:val="24"/>
          <w:szCs w:val="24"/>
          <w:u w:val="single"/>
        </w:rPr>
        <w:t>执行监理合同</w:t>
      </w:r>
      <w:r>
        <w:rPr>
          <w:rFonts w:hint="eastAsia" w:asciiTheme="minorEastAsia" w:hAnsiTheme="minorEastAsia" w:eastAsiaTheme="minorEastAsia" w:cstheme="minorEastAsia"/>
          <w:b/>
          <w:sz w:val="24"/>
          <w:szCs w:val="24"/>
          <w:u w:val="single"/>
        </w:rPr>
        <w:t>。</w:t>
      </w:r>
    </w:p>
    <w:p w14:paraId="56FB60E0">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关于监理人的监理权限：</w:t>
      </w:r>
      <w:r>
        <w:rPr>
          <w:rFonts w:hint="eastAsia" w:asciiTheme="minorEastAsia" w:hAnsiTheme="minorEastAsia" w:eastAsiaTheme="minorEastAsia" w:cstheme="minorEastAsia"/>
          <w:b/>
          <w:kern w:val="0"/>
          <w:sz w:val="24"/>
          <w:szCs w:val="24"/>
          <w:u w:val="single"/>
        </w:rPr>
        <w:t>执行监理合同</w:t>
      </w:r>
      <w:r>
        <w:rPr>
          <w:rFonts w:hint="eastAsia" w:asciiTheme="minorEastAsia" w:hAnsiTheme="minorEastAsia" w:eastAsiaTheme="minorEastAsia" w:cstheme="minorEastAsia"/>
          <w:b/>
          <w:sz w:val="24"/>
          <w:szCs w:val="24"/>
          <w:u w:val="single"/>
        </w:rPr>
        <w:t>。</w:t>
      </w:r>
      <w:r>
        <w:rPr>
          <w:rFonts w:hint="eastAsia" w:asciiTheme="minorEastAsia" w:hAnsiTheme="minorEastAsia" w:eastAsiaTheme="minorEastAsia" w:cstheme="minorEastAsia"/>
          <w:sz w:val="24"/>
          <w:szCs w:val="24"/>
        </w:rPr>
        <w:t xml:space="preserve"> </w:t>
      </w:r>
    </w:p>
    <w:p w14:paraId="7256BDFF">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sz w:val="24"/>
          <w:szCs w:val="24"/>
          <w:u w:val="single"/>
        </w:rPr>
      </w:pPr>
      <w:r>
        <w:rPr>
          <w:rFonts w:hint="eastAsia" w:asciiTheme="minorEastAsia" w:hAnsiTheme="minorEastAsia" w:eastAsiaTheme="minorEastAsia" w:cstheme="minorEastAsia"/>
          <w:sz w:val="24"/>
          <w:szCs w:val="24"/>
        </w:rPr>
        <w:t>关于监理人在施工现场的办公场所、生活场所的提供和费用承担的约定：</w:t>
      </w:r>
      <w:r>
        <w:rPr>
          <w:rFonts w:hint="eastAsia" w:asciiTheme="minorEastAsia" w:hAnsiTheme="minorEastAsia" w:eastAsiaTheme="minorEastAsia" w:cstheme="minorEastAsia"/>
          <w:b/>
          <w:kern w:val="0"/>
          <w:sz w:val="24"/>
          <w:szCs w:val="24"/>
          <w:u w:val="single"/>
        </w:rPr>
        <w:t>执行通用条款。</w:t>
      </w:r>
    </w:p>
    <w:p w14:paraId="69E12E0C">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 xml:space="preserve">4.2 </w:t>
      </w:r>
      <w:r>
        <w:rPr>
          <w:rFonts w:hint="eastAsia" w:asciiTheme="minorEastAsia" w:hAnsiTheme="minorEastAsia" w:eastAsiaTheme="minorEastAsia" w:cstheme="minorEastAsia"/>
          <w:kern w:val="0"/>
          <w:sz w:val="24"/>
          <w:szCs w:val="24"/>
        </w:rPr>
        <w:t>监理</w:t>
      </w:r>
      <w:r>
        <w:rPr>
          <w:rFonts w:hint="eastAsia" w:asciiTheme="minorEastAsia" w:hAnsiTheme="minorEastAsia" w:eastAsiaTheme="minorEastAsia" w:cstheme="minorEastAsia"/>
          <w:bCs/>
          <w:sz w:val="24"/>
          <w:szCs w:val="24"/>
        </w:rPr>
        <w:t>人员</w:t>
      </w:r>
    </w:p>
    <w:p w14:paraId="1504727E">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总监理工程师：</w:t>
      </w:r>
    </w:p>
    <w:p w14:paraId="08F0429A">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姓    名：</w:t>
      </w:r>
      <w:r>
        <w:rPr>
          <w:rFonts w:hint="eastAsia" w:asciiTheme="minorEastAsia" w:hAnsiTheme="minorEastAsia" w:eastAsiaTheme="minorEastAsia" w:cstheme="minorEastAsia"/>
          <w:color w:val="000000"/>
          <w:sz w:val="24"/>
          <w:szCs w:val="24"/>
          <w:u w:val="single"/>
          <w:lang w:eastAsia="zh-CN"/>
        </w:rPr>
        <w:t xml:space="preserve"> </w:t>
      </w:r>
      <w:r>
        <w:rPr>
          <w:rFonts w:hint="eastAsia" w:asciiTheme="minorEastAsia" w:hAnsiTheme="minorEastAsia" w:eastAsiaTheme="minorEastAsia" w:cstheme="minorEastAsia"/>
          <w:spacing w:val="0"/>
          <w:sz w:val="24"/>
          <w:szCs w:val="24"/>
          <w:u w:val="single"/>
          <w:lang w:val="en-US" w:eastAsia="zh-CN" w:bidi="ar-SA"/>
        </w:rPr>
        <w:t xml:space="preserve"> </w:t>
      </w:r>
      <w:r>
        <w:rPr>
          <w:rFonts w:hint="eastAsia" w:asciiTheme="minorEastAsia" w:hAnsiTheme="minorEastAsia" w:eastAsiaTheme="minorEastAsia" w:cstheme="minorEastAsia"/>
          <w:color w:val="000000"/>
          <w:sz w:val="24"/>
          <w:szCs w:val="24"/>
          <w:u w:val="single"/>
          <w:lang w:eastAsia="zh-CN"/>
        </w:rPr>
        <w:t xml:space="preserve"> </w:t>
      </w:r>
      <w:r>
        <w:rPr>
          <w:rFonts w:hint="eastAsia" w:asciiTheme="minorEastAsia" w:hAnsiTheme="minorEastAsia" w:eastAsiaTheme="minorEastAsia" w:cstheme="minorEastAsia"/>
          <w:color w:val="000000"/>
          <w:sz w:val="24"/>
          <w:szCs w:val="24"/>
          <w:u w:val="single"/>
          <w:lang w:val="en-US" w:eastAsia="zh-CN"/>
        </w:rPr>
        <w:t xml:space="preserve"> </w:t>
      </w:r>
      <w:r>
        <w:rPr>
          <w:rFonts w:hint="eastAsia" w:asciiTheme="minorEastAsia" w:hAnsiTheme="minorEastAsia" w:eastAsiaTheme="minorEastAsia" w:cstheme="minorEastAsia"/>
          <w:color w:val="000000"/>
          <w:sz w:val="24"/>
          <w:szCs w:val="24"/>
          <w:u w:val="single"/>
          <w:lang w:eastAsia="zh-CN"/>
        </w:rPr>
        <w:t xml:space="preserve">    </w:t>
      </w:r>
      <w:r>
        <w:rPr>
          <w:rFonts w:hint="eastAsia" w:asciiTheme="minorEastAsia" w:hAnsiTheme="minorEastAsia" w:eastAsiaTheme="minorEastAsia" w:cstheme="minorEastAsia"/>
          <w:color w:val="000000"/>
          <w:sz w:val="24"/>
          <w:szCs w:val="24"/>
          <w:u w:val="single"/>
        </w:rPr>
        <w:t xml:space="preserve"> </w:t>
      </w:r>
      <w:r>
        <w:rPr>
          <w:rFonts w:hint="eastAsia" w:asciiTheme="minorEastAsia" w:hAnsiTheme="minorEastAsia" w:eastAsiaTheme="minorEastAsia" w:cstheme="minorEastAsia"/>
          <w:color w:val="000000"/>
          <w:sz w:val="24"/>
          <w:szCs w:val="24"/>
          <w:u w:val="single"/>
          <w:lang w:eastAsia="zh-CN"/>
        </w:rPr>
        <w:t xml:space="preserve"> </w:t>
      </w:r>
      <w:r>
        <w:rPr>
          <w:rFonts w:hint="eastAsia" w:asciiTheme="minorEastAsia" w:hAnsiTheme="minorEastAsia" w:eastAsiaTheme="minorEastAsia" w:cstheme="minorEastAsia"/>
          <w:color w:val="000000"/>
          <w:sz w:val="24"/>
          <w:szCs w:val="24"/>
        </w:rPr>
        <w:t>；</w:t>
      </w:r>
    </w:p>
    <w:p w14:paraId="510013F3">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4.4 商定或确定</w:t>
      </w:r>
    </w:p>
    <w:p w14:paraId="3F31EB63">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color w:val="000000"/>
          <w:sz w:val="24"/>
          <w:szCs w:val="24"/>
        </w:rPr>
        <w:t>在发包人和承包人不能通过协商达成一致意见时，发包人授权监理人对以下事项进行确定：</w:t>
      </w:r>
      <w:r>
        <w:rPr>
          <w:rFonts w:hint="eastAsia" w:asciiTheme="minorEastAsia" w:hAnsiTheme="minorEastAsia" w:eastAsiaTheme="minorEastAsia" w:cstheme="minorEastAsia"/>
          <w:b/>
          <w:sz w:val="24"/>
          <w:szCs w:val="24"/>
          <w:u w:val="single"/>
        </w:rPr>
        <w:t>不授权监理人确定</w:t>
      </w:r>
      <w:r>
        <w:rPr>
          <w:rFonts w:hint="eastAsia" w:asciiTheme="minorEastAsia" w:hAnsiTheme="minorEastAsia" w:eastAsiaTheme="minorEastAsia" w:cstheme="minorEastAsia"/>
          <w:color w:val="000000"/>
          <w:sz w:val="24"/>
          <w:szCs w:val="24"/>
        </w:rPr>
        <w:t>。</w:t>
      </w:r>
    </w:p>
    <w:p w14:paraId="7B699AAA">
      <w:pPr>
        <w:keepNext w:val="0"/>
        <w:keepLines w:val="0"/>
        <w:pageBreakBefore w:val="0"/>
        <w:kinsoku/>
        <w:wordWrap/>
        <w:overflowPunct/>
        <w:topLinePunct w:val="0"/>
        <w:bidi w:val="0"/>
        <w:adjustRightInd/>
        <w:snapToGrid/>
        <w:spacing w:line="440" w:lineRule="exact"/>
        <w:ind w:left="0" w:leftChars="0" w:right="0" w:rightChars="0"/>
        <w:jc w:val="center"/>
        <w:textAlignment w:val="auto"/>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5. 工程质量</w:t>
      </w:r>
    </w:p>
    <w:p w14:paraId="2E8C30AF">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 xml:space="preserve">5.1 </w:t>
      </w:r>
      <w:r>
        <w:rPr>
          <w:rFonts w:hint="eastAsia" w:asciiTheme="minorEastAsia" w:hAnsiTheme="minorEastAsia" w:eastAsiaTheme="minorEastAsia" w:cstheme="minorEastAsia"/>
          <w:kern w:val="0"/>
          <w:sz w:val="24"/>
          <w:szCs w:val="24"/>
        </w:rPr>
        <w:t>质量</w:t>
      </w:r>
      <w:r>
        <w:rPr>
          <w:rFonts w:hint="eastAsia" w:asciiTheme="minorEastAsia" w:hAnsiTheme="minorEastAsia" w:eastAsiaTheme="minorEastAsia" w:cstheme="minorEastAsia"/>
          <w:bCs/>
          <w:sz w:val="24"/>
          <w:szCs w:val="24"/>
        </w:rPr>
        <w:t>要求</w:t>
      </w:r>
    </w:p>
    <w:p w14:paraId="55F1BF3E">
      <w:pPr>
        <w:pStyle w:val="158"/>
        <w:keepNext w:val="0"/>
        <w:keepLines w:val="0"/>
        <w:pageBreakBefore w:val="0"/>
        <w:kinsoku/>
        <w:wordWrap/>
        <w:overflowPunct/>
        <w:topLinePunct w:val="0"/>
        <w:bidi w:val="0"/>
        <w:adjustRightInd/>
        <w:snapToGrid/>
        <w:spacing w:line="440" w:lineRule="exact"/>
        <w:ind w:left="0" w:leftChars="0" w:right="0" w:rightChars="0" w:firstLine="480" w:firstLineChars="200"/>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5.1.1 特殊质量标准和要求：</w:t>
      </w:r>
      <w:r>
        <w:rPr>
          <w:rFonts w:hint="eastAsia" w:asciiTheme="minorEastAsia" w:hAnsiTheme="minorEastAsia" w:eastAsiaTheme="minorEastAsia" w:cstheme="minorEastAsia"/>
          <w:b/>
          <w:sz w:val="24"/>
          <w:szCs w:val="24"/>
          <w:u w:val="single"/>
        </w:rPr>
        <w:t>详见招标文件、图纸和工程量清单。</w:t>
      </w:r>
    </w:p>
    <w:p w14:paraId="022BB212">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sz w:val="24"/>
          <w:szCs w:val="24"/>
          <w:u w:val="single"/>
        </w:rPr>
      </w:pPr>
      <w:r>
        <w:rPr>
          <w:rFonts w:hint="eastAsia" w:asciiTheme="minorEastAsia" w:hAnsiTheme="minorEastAsia" w:eastAsiaTheme="minorEastAsia" w:cstheme="minorEastAsia"/>
          <w:sz w:val="24"/>
          <w:szCs w:val="24"/>
        </w:rPr>
        <w:t>关于工程奖项的约定：</w:t>
      </w:r>
      <w:r>
        <w:rPr>
          <w:rFonts w:hint="eastAsia" w:asciiTheme="minorEastAsia" w:hAnsiTheme="minorEastAsia" w:eastAsiaTheme="minorEastAsia" w:cstheme="minorEastAsia"/>
          <w:b/>
          <w:sz w:val="24"/>
          <w:szCs w:val="24"/>
          <w:u w:val="single"/>
          <w:lang w:val="en-US" w:eastAsia="zh-CN"/>
        </w:rPr>
        <w:t xml:space="preserve">   </w:t>
      </w:r>
      <w:r>
        <w:rPr>
          <w:rFonts w:hint="eastAsia" w:asciiTheme="minorEastAsia" w:hAnsiTheme="minorEastAsia" w:eastAsiaTheme="minorEastAsia" w:cstheme="minorEastAsia"/>
          <w:b/>
          <w:sz w:val="24"/>
          <w:szCs w:val="24"/>
          <w:u w:val="single"/>
        </w:rPr>
        <w:t>无</w:t>
      </w:r>
      <w:r>
        <w:rPr>
          <w:rFonts w:hint="eastAsia" w:asciiTheme="minorEastAsia" w:hAnsiTheme="minorEastAsia" w:eastAsiaTheme="minorEastAsia" w:cstheme="minorEastAsia"/>
          <w:b/>
          <w:sz w:val="24"/>
          <w:szCs w:val="24"/>
          <w:u w:val="single"/>
          <w:lang w:val="en-US" w:eastAsia="zh-CN"/>
        </w:rPr>
        <w:t xml:space="preserve">   </w:t>
      </w:r>
      <w:r>
        <w:rPr>
          <w:rFonts w:hint="eastAsia" w:asciiTheme="minorEastAsia" w:hAnsiTheme="minorEastAsia" w:eastAsiaTheme="minorEastAsia" w:cstheme="minorEastAsia"/>
          <w:sz w:val="24"/>
          <w:szCs w:val="24"/>
        </w:rPr>
        <w:t>。</w:t>
      </w:r>
    </w:p>
    <w:p w14:paraId="3C28AD79">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5.3 隐蔽</w:t>
      </w:r>
      <w:r>
        <w:rPr>
          <w:rFonts w:hint="eastAsia" w:asciiTheme="minorEastAsia" w:hAnsiTheme="minorEastAsia" w:eastAsiaTheme="minorEastAsia" w:cstheme="minorEastAsia"/>
          <w:kern w:val="0"/>
          <w:sz w:val="24"/>
          <w:szCs w:val="24"/>
        </w:rPr>
        <w:t>工程</w:t>
      </w:r>
      <w:r>
        <w:rPr>
          <w:rFonts w:hint="eastAsia" w:asciiTheme="minorEastAsia" w:hAnsiTheme="minorEastAsia" w:eastAsiaTheme="minorEastAsia" w:cstheme="minorEastAsia"/>
          <w:bCs/>
          <w:sz w:val="24"/>
          <w:szCs w:val="24"/>
        </w:rPr>
        <w:t>检查</w:t>
      </w:r>
    </w:p>
    <w:p w14:paraId="27464AE6">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sz w:val="24"/>
          <w:szCs w:val="24"/>
          <w:u w:val="single"/>
        </w:rPr>
      </w:pPr>
      <w:r>
        <w:rPr>
          <w:rFonts w:hint="eastAsia" w:asciiTheme="minorEastAsia" w:hAnsiTheme="minorEastAsia" w:eastAsiaTheme="minorEastAsia" w:cstheme="minorEastAsia"/>
          <w:sz w:val="24"/>
          <w:szCs w:val="24"/>
        </w:rPr>
        <w:t>5.3.2 承包人提前通知监理人隐蔽工程检查的期限的约定：</w:t>
      </w:r>
      <w:r>
        <w:rPr>
          <w:rFonts w:hint="eastAsia" w:asciiTheme="minorEastAsia" w:hAnsiTheme="minorEastAsia" w:eastAsiaTheme="minorEastAsia" w:cstheme="minorEastAsia"/>
          <w:b/>
          <w:kern w:val="0"/>
          <w:sz w:val="24"/>
          <w:szCs w:val="24"/>
          <w:u w:val="single"/>
        </w:rPr>
        <w:t>执行通用条款</w:t>
      </w:r>
      <w:r>
        <w:rPr>
          <w:rFonts w:hint="eastAsia" w:asciiTheme="minorEastAsia" w:hAnsiTheme="minorEastAsia" w:eastAsiaTheme="minorEastAsia" w:cstheme="minorEastAsia"/>
          <w:sz w:val="24"/>
          <w:szCs w:val="24"/>
        </w:rPr>
        <w:t>。</w:t>
      </w:r>
    </w:p>
    <w:p w14:paraId="1BA0DB2C">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监理人不能按时进行检查时，应提前</w:t>
      </w:r>
      <w:r>
        <w:rPr>
          <w:rFonts w:hint="eastAsia" w:asciiTheme="minorEastAsia" w:hAnsiTheme="minorEastAsia" w:eastAsiaTheme="minorEastAsia" w:cstheme="minorEastAsia"/>
          <w:b/>
          <w:kern w:val="0"/>
          <w:sz w:val="24"/>
          <w:szCs w:val="24"/>
          <w:u w:val="single"/>
        </w:rPr>
        <w:t>执行通用条款</w:t>
      </w:r>
      <w:r>
        <w:rPr>
          <w:rFonts w:hint="eastAsia" w:asciiTheme="minorEastAsia" w:hAnsiTheme="minorEastAsia" w:eastAsiaTheme="minorEastAsia" w:cstheme="minorEastAsia"/>
          <w:sz w:val="24"/>
          <w:szCs w:val="24"/>
        </w:rPr>
        <w:t>小时提交书面延期要求。</w:t>
      </w:r>
    </w:p>
    <w:p w14:paraId="67D774B5">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关于延期最长不得超过：</w:t>
      </w:r>
      <w:r>
        <w:rPr>
          <w:rFonts w:hint="eastAsia" w:asciiTheme="minorEastAsia" w:hAnsiTheme="minorEastAsia" w:eastAsiaTheme="minorEastAsia" w:cstheme="minorEastAsia"/>
          <w:b/>
          <w:kern w:val="0"/>
          <w:sz w:val="24"/>
          <w:szCs w:val="24"/>
          <w:u w:val="single"/>
        </w:rPr>
        <w:t>执行通用条款</w:t>
      </w:r>
      <w:r>
        <w:rPr>
          <w:rFonts w:hint="eastAsia" w:asciiTheme="minorEastAsia" w:hAnsiTheme="minorEastAsia" w:eastAsiaTheme="minorEastAsia" w:cstheme="minorEastAsia"/>
          <w:sz w:val="24"/>
          <w:szCs w:val="24"/>
        </w:rPr>
        <w:t>小时。</w:t>
      </w:r>
    </w:p>
    <w:p w14:paraId="1712EC26">
      <w:pPr>
        <w:keepNext w:val="0"/>
        <w:keepLines w:val="0"/>
        <w:pageBreakBefore w:val="0"/>
        <w:kinsoku/>
        <w:wordWrap/>
        <w:overflowPunct/>
        <w:topLinePunct w:val="0"/>
        <w:bidi w:val="0"/>
        <w:adjustRightInd/>
        <w:snapToGrid/>
        <w:spacing w:line="440" w:lineRule="exact"/>
        <w:ind w:left="0" w:leftChars="0" w:right="0" w:rightChars="0"/>
        <w:jc w:val="center"/>
        <w:textAlignment w:val="auto"/>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6. 安全文明施工与环境保护</w:t>
      </w:r>
    </w:p>
    <w:p w14:paraId="04F8D980">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6.1 安全</w:t>
      </w:r>
      <w:r>
        <w:rPr>
          <w:rFonts w:hint="eastAsia" w:asciiTheme="minorEastAsia" w:hAnsiTheme="minorEastAsia" w:eastAsiaTheme="minorEastAsia" w:cstheme="minorEastAsia"/>
          <w:kern w:val="0"/>
          <w:sz w:val="24"/>
          <w:szCs w:val="24"/>
        </w:rPr>
        <w:t>文明</w:t>
      </w:r>
      <w:r>
        <w:rPr>
          <w:rFonts w:hint="eastAsia" w:asciiTheme="minorEastAsia" w:hAnsiTheme="minorEastAsia" w:eastAsiaTheme="minorEastAsia" w:cstheme="minorEastAsia"/>
          <w:bCs/>
          <w:sz w:val="24"/>
          <w:szCs w:val="24"/>
        </w:rPr>
        <w:t>施工</w:t>
      </w:r>
    </w:p>
    <w:p w14:paraId="5CB82170">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sz w:val="24"/>
          <w:szCs w:val="24"/>
          <w:u w:val="single"/>
        </w:rPr>
      </w:pPr>
      <w:r>
        <w:rPr>
          <w:rFonts w:hint="eastAsia" w:asciiTheme="minorEastAsia" w:hAnsiTheme="minorEastAsia" w:eastAsiaTheme="minorEastAsia" w:cstheme="minorEastAsia"/>
          <w:color w:val="000000"/>
          <w:sz w:val="24"/>
          <w:szCs w:val="24"/>
        </w:rPr>
        <w:t xml:space="preserve">6.1.1 </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color w:val="000000"/>
          <w:sz w:val="24"/>
          <w:szCs w:val="24"/>
        </w:rPr>
        <w:t>项目安全生产的达标目标及相应事项的约定：</w:t>
      </w:r>
      <w:r>
        <w:rPr>
          <w:rFonts w:hint="eastAsia" w:asciiTheme="minorEastAsia" w:hAnsiTheme="minorEastAsia" w:eastAsiaTheme="minorEastAsia" w:cstheme="minorEastAsia"/>
          <w:color w:val="000000"/>
          <w:sz w:val="24"/>
          <w:szCs w:val="24"/>
          <w:u w:val="single"/>
          <w:lang w:val="en-US" w:eastAsia="zh-CN"/>
        </w:rPr>
        <w:t xml:space="preserve"> </w:t>
      </w:r>
      <w:r>
        <w:rPr>
          <w:rFonts w:hint="eastAsia" w:asciiTheme="minorEastAsia" w:hAnsiTheme="minorEastAsia" w:eastAsiaTheme="minorEastAsia" w:cstheme="minorEastAsia"/>
          <w:b/>
          <w:bCs/>
          <w:color w:val="000000"/>
          <w:sz w:val="24"/>
          <w:szCs w:val="24"/>
          <w:u w:val="single"/>
          <w:lang w:val="en-US" w:eastAsia="zh-CN"/>
        </w:rPr>
        <w:t xml:space="preserve"> </w:t>
      </w:r>
      <w:r>
        <w:rPr>
          <w:rFonts w:hint="eastAsia" w:asciiTheme="minorEastAsia" w:hAnsiTheme="minorEastAsia" w:eastAsiaTheme="minorEastAsia" w:cstheme="minorEastAsia"/>
          <w:b/>
          <w:bCs/>
          <w:sz w:val="24"/>
          <w:szCs w:val="24"/>
          <w:highlight w:val="none"/>
          <w:u w:val="single"/>
          <w:lang w:val="en-US" w:eastAsia="zh-CN"/>
        </w:rPr>
        <w:t>①成交供应商要遵守国家和工程所在地有关安全生产的要求，采取严格的安全措施，做好安全防范，在履行合同期间（合同签订日至验收合格交付使用日），发生的火灾、盗窃、人身伤害等一切安全事故均由成交供应商承担，采购人不承担任何责任。成交供应商在履行合同期间要充分考虑到高校特</w:t>
      </w:r>
      <w:r>
        <w:rPr>
          <w:rFonts w:hint="eastAsia" w:asciiTheme="minorEastAsia" w:hAnsiTheme="minorEastAsia" w:eastAsiaTheme="minorEastAsia" w:cstheme="minorEastAsia"/>
          <w:b/>
          <w:bCs/>
          <w:sz w:val="24"/>
          <w:szCs w:val="24"/>
          <w:u w:val="single"/>
          <w:lang w:val="en-US" w:eastAsia="zh-CN"/>
        </w:rPr>
        <w:t>点，做好施工场地安全防护工作，对发生的人身伤害等一切安全事故负完全责任。②严格按照施工方案和规范进行施工，确保工程质量。按合同规定的时间，如期完工并交付验收。③在施工过程中，如损坏采购人物品，成交供应商按采购人的购价赔付。④自行勘察施工现场，充分考虑工程场地、周边环境及施工困难，合理安排施工时间，避开师生员工休息时间。⑤施工要对门、地面、栏杆、空调、窗帘、床柜桌等设备设施进行保护。⑥建筑垃圾要及时清运到市政部门允许倾到的地方，进行卫生保洁。⑦</w:t>
      </w:r>
      <w:r>
        <w:rPr>
          <w:rFonts w:hint="eastAsia" w:asciiTheme="minorEastAsia" w:hAnsiTheme="minorEastAsia" w:eastAsiaTheme="minorEastAsia" w:cstheme="minorEastAsia"/>
          <w:b/>
          <w:bCs/>
          <w:sz w:val="24"/>
          <w:szCs w:val="24"/>
          <w:u w:val="single"/>
        </w:rPr>
        <w:t>安全“0”事故，若发生任何安全事故于发包方无关，</w:t>
      </w:r>
      <w:r>
        <w:rPr>
          <w:rFonts w:hint="eastAsia" w:asciiTheme="minorEastAsia" w:hAnsiTheme="minorEastAsia" w:eastAsiaTheme="minorEastAsia" w:cstheme="minorEastAsia"/>
          <w:b/>
          <w:sz w:val="24"/>
          <w:szCs w:val="24"/>
          <w:u w:val="single"/>
        </w:rPr>
        <w:t>所有责任均由承包方承担；自行勘察施工现场，充分考虑工程场地、周边环境及施工困难，合理安排施工时间，施工时要减少噪音，施工时间要避开休息时间，并做好安全防范；服从学校后勤服务集团、保卫等相关部门管理及规定，并缴纳相应押金。</w:t>
      </w:r>
    </w:p>
    <w:p w14:paraId="5744F16F">
      <w:pPr>
        <w:pStyle w:val="158"/>
        <w:keepNext w:val="0"/>
        <w:keepLines w:val="0"/>
        <w:pageBreakBefore w:val="0"/>
        <w:kinsoku/>
        <w:wordWrap/>
        <w:overflowPunct/>
        <w:topLinePunct w:val="0"/>
        <w:bidi w:val="0"/>
        <w:adjustRightInd/>
        <w:snapToGrid/>
        <w:spacing w:line="440" w:lineRule="exact"/>
        <w:ind w:left="0" w:leftChars="0" w:right="0" w:rightChars="0" w:firstLine="480" w:firstLineChars="200"/>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6.1.4 关于治安保卫的特别约定：</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b/>
          <w:sz w:val="24"/>
          <w:szCs w:val="24"/>
          <w:u w:val="single"/>
        </w:rPr>
        <w:t xml:space="preserve">由承包人负责，并承担相应费用 </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rPr>
        <w:t>。</w:t>
      </w:r>
    </w:p>
    <w:p w14:paraId="425DB91B">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关于编制施工场地治安管理计划的约定：</w:t>
      </w:r>
      <w:r>
        <w:rPr>
          <w:rFonts w:hint="eastAsia" w:asciiTheme="minorEastAsia" w:hAnsiTheme="minorEastAsia" w:eastAsiaTheme="minorEastAsia" w:cstheme="minorEastAsia"/>
          <w:b/>
          <w:sz w:val="24"/>
          <w:szCs w:val="24"/>
          <w:u w:val="single"/>
        </w:rPr>
        <w:t>遵守国家和工程所在地有关要求并满足发包人的合理要求。</w:t>
      </w:r>
    </w:p>
    <w:p w14:paraId="05AA6578">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6.1.5 文明施工</w:t>
      </w:r>
    </w:p>
    <w:p w14:paraId="35F24FF4">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sz w:val="24"/>
          <w:szCs w:val="24"/>
          <w:u w:val="single"/>
        </w:rPr>
      </w:pPr>
      <w:r>
        <w:rPr>
          <w:rFonts w:hint="eastAsia" w:asciiTheme="minorEastAsia" w:hAnsiTheme="minorEastAsia" w:eastAsiaTheme="minorEastAsia" w:cstheme="minorEastAsia"/>
          <w:sz w:val="24"/>
          <w:szCs w:val="24"/>
        </w:rPr>
        <w:t>合同当事人对文明施工的要求：</w:t>
      </w:r>
      <w:r>
        <w:rPr>
          <w:rFonts w:hint="eastAsia" w:asciiTheme="minorEastAsia" w:hAnsiTheme="minorEastAsia" w:eastAsiaTheme="minorEastAsia" w:cstheme="minorEastAsia"/>
          <w:b/>
          <w:sz w:val="24"/>
          <w:szCs w:val="24"/>
          <w:u w:val="single"/>
        </w:rPr>
        <w:t>遵守国家和工程所在地有关要求并满足发包人的合理要求。</w:t>
      </w:r>
    </w:p>
    <w:p w14:paraId="358CFD11">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6.1.6 关于安全文明施工费支付比例和支付期限的约定：</w:t>
      </w:r>
      <w:r>
        <w:rPr>
          <w:rFonts w:hint="eastAsia" w:asciiTheme="minorEastAsia" w:hAnsiTheme="minorEastAsia" w:eastAsiaTheme="minorEastAsia" w:cstheme="minorEastAsia"/>
          <w:sz w:val="24"/>
          <w:szCs w:val="24"/>
          <w:u w:val="single"/>
        </w:rPr>
        <w:t xml:space="preserve">     /     </w:t>
      </w:r>
      <w:r>
        <w:rPr>
          <w:rFonts w:hint="eastAsia" w:asciiTheme="minorEastAsia" w:hAnsiTheme="minorEastAsia" w:eastAsiaTheme="minorEastAsia" w:cstheme="minorEastAsia"/>
          <w:sz w:val="24"/>
          <w:szCs w:val="24"/>
        </w:rPr>
        <w:t>。</w:t>
      </w:r>
    </w:p>
    <w:p w14:paraId="591F876E">
      <w:pPr>
        <w:keepNext w:val="0"/>
        <w:keepLines w:val="0"/>
        <w:pageBreakBefore w:val="0"/>
        <w:kinsoku/>
        <w:wordWrap/>
        <w:overflowPunct/>
        <w:topLinePunct w:val="0"/>
        <w:bidi w:val="0"/>
        <w:adjustRightInd/>
        <w:snapToGrid/>
        <w:spacing w:line="440" w:lineRule="exact"/>
        <w:ind w:left="0" w:leftChars="0" w:right="0" w:rightChars="0"/>
        <w:jc w:val="center"/>
        <w:textAlignment w:val="auto"/>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7. 工期和进度</w:t>
      </w:r>
    </w:p>
    <w:p w14:paraId="28DFE2E1">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 xml:space="preserve">7.5 </w:t>
      </w:r>
      <w:r>
        <w:rPr>
          <w:rFonts w:hint="eastAsia" w:asciiTheme="minorEastAsia" w:hAnsiTheme="minorEastAsia" w:eastAsiaTheme="minorEastAsia" w:cstheme="minorEastAsia"/>
          <w:kern w:val="0"/>
          <w:sz w:val="24"/>
          <w:szCs w:val="24"/>
        </w:rPr>
        <w:t>工期</w:t>
      </w:r>
      <w:r>
        <w:rPr>
          <w:rFonts w:hint="eastAsia" w:asciiTheme="minorEastAsia" w:hAnsiTheme="minorEastAsia" w:eastAsiaTheme="minorEastAsia" w:cstheme="minorEastAsia"/>
          <w:bCs/>
          <w:sz w:val="24"/>
          <w:szCs w:val="24"/>
        </w:rPr>
        <w:t>延误</w:t>
      </w:r>
    </w:p>
    <w:p w14:paraId="5F62085A">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7.5.1 因发包人原因导致工期延误</w:t>
      </w:r>
    </w:p>
    <w:p w14:paraId="36892788">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sz w:val="24"/>
          <w:szCs w:val="24"/>
          <w:u w:val="single"/>
        </w:rPr>
      </w:pPr>
      <w:r>
        <w:rPr>
          <w:rFonts w:hint="eastAsia" w:asciiTheme="minorEastAsia" w:hAnsiTheme="minorEastAsia" w:eastAsiaTheme="minorEastAsia" w:cstheme="minorEastAsia"/>
          <w:sz w:val="24"/>
          <w:szCs w:val="24"/>
        </w:rPr>
        <w:t>（7）因发包人原因导致工期延误的其他情形：</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b/>
          <w:sz w:val="24"/>
          <w:szCs w:val="24"/>
          <w:u w:val="single"/>
        </w:rPr>
        <w:t>执行国家规定</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rPr>
        <w:t>。</w:t>
      </w:r>
    </w:p>
    <w:p w14:paraId="0CBBB75D">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7.5.2 因承包人原因导致工期延误</w:t>
      </w:r>
    </w:p>
    <w:p w14:paraId="4F3E879A">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因承包人原因造成工期延误，逾期竣工违约金的计算方法为：</w:t>
      </w:r>
      <w:r>
        <w:rPr>
          <w:rFonts w:hint="eastAsia" w:asciiTheme="minorEastAsia" w:hAnsiTheme="minorEastAsia" w:eastAsiaTheme="minorEastAsia" w:cstheme="minorEastAsia"/>
          <w:b/>
          <w:sz w:val="24"/>
          <w:szCs w:val="24"/>
          <w:u w:val="single"/>
        </w:rPr>
        <w:t>每延期竣工一天，承包人支付发包人合同价款的千分之</w:t>
      </w:r>
      <w:r>
        <w:rPr>
          <w:rFonts w:hint="eastAsia" w:asciiTheme="minorEastAsia" w:hAnsiTheme="minorEastAsia" w:eastAsiaTheme="minorEastAsia" w:cstheme="minorEastAsia"/>
          <w:b/>
          <w:sz w:val="24"/>
          <w:szCs w:val="24"/>
          <w:u w:val="single"/>
          <w:lang w:val="en-US" w:eastAsia="zh-CN"/>
        </w:rPr>
        <w:t>二</w:t>
      </w:r>
      <w:r>
        <w:rPr>
          <w:rFonts w:hint="eastAsia" w:asciiTheme="minorEastAsia" w:hAnsiTheme="minorEastAsia" w:eastAsiaTheme="minorEastAsia" w:cstheme="minorEastAsia"/>
          <w:b/>
          <w:sz w:val="24"/>
          <w:szCs w:val="24"/>
          <w:u w:val="single"/>
        </w:rPr>
        <w:t>的违约金；延期竣工7日以上的，发包人有权解除合同，并追究连带损失</w:t>
      </w:r>
      <w:r>
        <w:rPr>
          <w:rFonts w:hint="eastAsia" w:asciiTheme="minorEastAsia" w:hAnsiTheme="minorEastAsia" w:eastAsiaTheme="minorEastAsia" w:cstheme="minorEastAsia"/>
          <w:sz w:val="24"/>
          <w:szCs w:val="24"/>
        </w:rPr>
        <w:t>。</w:t>
      </w:r>
    </w:p>
    <w:p w14:paraId="03DA6CC1">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b/>
          <w:sz w:val="24"/>
          <w:szCs w:val="24"/>
          <w:u w:val="single"/>
        </w:rPr>
      </w:pPr>
      <w:r>
        <w:rPr>
          <w:rFonts w:hint="eastAsia" w:asciiTheme="minorEastAsia" w:hAnsiTheme="minorEastAsia" w:eastAsiaTheme="minorEastAsia" w:cstheme="minorEastAsia"/>
          <w:sz w:val="24"/>
          <w:szCs w:val="24"/>
        </w:rPr>
        <w:t>因承包人原因造成工期延误，逾期竣工违约金的上限：</w:t>
      </w:r>
      <w:r>
        <w:rPr>
          <w:rFonts w:hint="eastAsia" w:asciiTheme="minorEastAsia" w:hAnsiTheme="minorEastAsia" w:eastAsiaTheme="minorEastAsia" w:cstheme="minorEastAsia"/>
          <w:b/>
          <w:sz w:val="24"/>
          <w:szCs w:val="24"/>
          <w:u w:val="single"/>
        </w:rPr>
        <w:t>违约金最高</w:t>
      </w:r>
      <w:r>
        <w:rPr>
          <w:rFonts w:hint="eastAsia" w:asciiTheme="minorEastAsia" w:hAnsiTheme="minorEastAsia" w:eastAsiaTheme="minorEastAsia" w:cstheme="minorEastAsia"/>
          <w:b/>
          <w:color w:val="000000"/>
          <w:kern w:val="2"/>
          <w:sz w:val="24"/>
          <w:szCs w:val="24"/>
          <w:u w:val="single"/>
        </w:rPr>
        <w:t>限额为合同价款的</w:t>
      </w:r>
      <w:r>
        <w:rPr>
          <w:rFonts w:hint="eastAsia" w:asciiTheme="minorEastAsia" w:hAnsiTheme="minorEastAsia" w:eastAsiaTheme="minorEastAsia" w:cstheme="minorEastAsia"/>
          <w:b/>
          <w:color w:val="000000"/>
          <w:kern w:val="2"/>
          <w:sz w:val="24"/>
          <w:szCs w:val="24"/>
          <w:u w:val="single"/>
          <w:lang w:val="en-US" w:eastAsia="zh-CN"/>
        </w:rPr>
        <w:t>10</w:t>
      </w:r>
      <w:r>
        <w:rPr>
          <w:rFonts w:hint="eastAsia" w:asciiTheme="minorEastAsia" w:hAnsiTheme="minorEastAsia" w:eastAsiaTheme="minorEastAsia" w:cstheme="minorEastAsia"/>
          <w:b/>
          <w:color w:val="000000"/>
          <w:kern w:val="2"/>
          <w:sz w:val="24"/>
          <w:szCs w:val="24"/>
          <w:u w:val="single"/>
        </w:rPr>
        <w:t>%</w:t>
      </w:r>
      <w:r>
        <w:rPr>
          <w:rFonts w:hint="eastAsia" w:asciiTheme="minorEastAsia" w:hAnsiTheme="minorEastAsia" w:eastAsiaTheme="minorEastAsia" w:cstheme="minorEastAsia"/>
          <w:b/>
          <w:sz w:val="24"/>
          <w:szCs w:val="24"/>
          <w:u w:val="single"/>
        </w:rPr>
        <w:t>。</w:t>
      </w:r>
    </w:p>
    <w:p w14:paraId="3D232CDB">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7.6 不利物质条件</w:t>
      </w:r>
    </w:p>
    <w:p w14:paraId="4D5C8D8C">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b/>
          <w:sz w:val="24"/>
          <w:szCs w:val="24"/>
          <w:u w:val="single"/>
        </w:rPr>
      </w:pPr>
      <w:r>
        <w:rPr>
          <w:rFonts w:hint="eastAsia" w:asciiTheme="minorEastAsia" w:hAnsiTheme="minorEastAsia" w:eastAsiaTheme="minorEastAsia" w:cstheme="minorEastAsia"/>
          <w:sz w:val="24"/>
          <w:szCs w:val="24"/>
        </w:rPr>
        <w:t>不利物质条件的其他情形和有关约定：</w:t>
      </w:r>
      <w:r>
        <w:rPr>
          <w:rFonts w:hint="eastAsia" w:asciiTheme="minorEastAsia" w:hAnsiTheme="minorEastAsia" w:eastAsiaTheme="minorEastAsia" w:cstheme="minorEastAsia"/>
          <w:b/>
          <w:sz w:val="24"/>
          <w:szCs w:val="24"/>
          <w:u w:val="single"/>
        </w:rPr>
        <w:t>执行通用条款。</w:t>
      </w:r>
    </w:p>
    <w:p w14:paraId="5FA869E1">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7.7 异常恶劣的气候条件</w:t>
      </w:r>
    </w:p>
    <w:p w14:paraId="6F430426">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发包人和承包人同意以下情形视为异常恶劣的气候条件：</w:t>
      </w:r>
    </w:p>
    <w:p w14:paraId="0B35253F">
      <w:pPr>
        <w:pStyle w:val="158"/>
        <w:keepNext w:val="0"/>
        <w:keepLines w:val="0"/>
        <w:pageBreakBefore w:val="0"/>
        <w:kinsoku/>
        <w:wordWrap/>
        <w:overflowPunct/>
        <w:topLinePunct w:val="0"/>
        <w:bidi w:val="0"/>
        <w:adjustRightInd/>
        <w:snapToGrid/>
        <w:spacing w:line="440" w:lineRule="exact"/>
        <w:ind w:left="0" w:leftChars="0" w:right="0" w:rightChars="0" w:firstLine="480" w:firstLineChars="200"/>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u w:val="single"/>
        </w:rPr>
        <w:t>不可预见的，对合同履行造成实质性影响的，但尚未构成不可抗力事件的社会普遍认可的恶劣气候条件</w:t>
      </w:r>
      <w:r>
        <w:rPr>
          <w:rFonts w:hint="eastAsia" w:asciiTheme="minorEastAsia" w:hAnsiTheme="minorEastAsia" w:eastAsiaTheme="minorEastAsia" w:cstheme="minorEastAsia"/>
          <w:sz w:val="24"/>
          <w:szCs w:val="24"/>
        </w:rPr>
        <w:t>。</w:t>
      </w:r>
    </w:p>
    <w:p w14:paraId="05F6742B">
      <w:pPr>
        <w:pStyle w:val="158"/>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7.9 提前竣工的奖励</w:t>
      </w:r>
    </w:p>
    <w:p w14:paraId="09614370">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7.9.2提前竣工的奖励：</w:t>
      </w:r>
      <w:r>
        <w:rPr>
          <w:rFonts w:hint="eastAsia" w:asciiTheme="minorEastAsia" w:hAnsiTheme="minorEastAsia" w:eastAsiaTheme="minorEastAsia" w:cstheme="minorEastAsia"/>
          <w:b/>
          <w:sz w:val="24"/>
          <w:szCs w:val="24"/>
          <w:u w:val="single"/>
          <w:lang w:val="en-US" w:eastAsia="zh-CN"/>
        </w:rPr>
        <w:t xml:space="preserve">    </w:t>
      </w:r>
      <w:r>
        <w:rPr>
          <w:rFonts w:hint="eastAsia" w:asciiTheme="minorEastAsia" w:hAnsiTheme="minorEastAsia" w:eastAsiaTheme="minorEastAsia" w:cstheme="minorEastAsia"/>
          <w:b/>
          <w:sz w:val="24"/>
          <w:szCs w:val="24"/>
          <w:u w:val="single"/>
        </w:rPr>
        <w:t>不奖励</w:t>
      </w:r>
      <w:r>
        <w:rPr>
          <w:rFonts w:hint="eastAsia" w:asciiTheme="minorEastAsia" w:hAnsiTheme="minorEastAsia" w:eastAsiaTheme="minorEastAsia" w:cstheme="minorEastAsia"/>
          <w:b/>
          <w:sz w:val="24"/>
          <w:szCs w:val="24"/>
          <w:u w:val="single"/>
          <w:lang w:val="en-US" w:eastAsia="zh-CN"/>
        </w:rPr>
        <w:t xml:space="preserve">     </w:t>
      </w:r>
      <w:r>
        <w:rPr>
          <w:rFonts w:hint="eastAsia" w:asciiTheme="minorEastAsia" w:hAnsiTheme="minorEastAsia" w:eastAsiaTheme="minorEastAsia" w:cstheme="minorEastAsia"/>
          <w:sz w:val="24"/>
          <w:szCs w:val="24"/>
        </w:rPr>
        <w:t>。</w:t>
      </w:r>
    </w:p>
    <w:p w14:paraId="28218A63">
      <w:pPr>
        <w:keepNext w:val="0"/>
        <w:keepLines w:val="0"/>
        <w:pageBreakBefore w:val="0"/>
        <w:kinsoku/>
        <w:wordWrap/>
        <w:overflowPunct/>
        <w:topLinePunct w:val="0"/>
        <w:bidi w:val="0"/>
        <w:adjustRightInd/>
        <w:snapToGrid/>
        <w:spacing w:line="440" w:lineRule="exact"/>
        <w:ind w:left="0" w:leftChars="0" w:right="0" w:rightChars="0"/>
        <w:jc w:val="center"/>
        <w:textAlignment w:val="auto"/>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8. 材料与设备</w:t>
      </w:r>
    </w:p>
    <w:p w14:paraId="695AAF95">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8.4 材料与</w:t>
      </w:r>
      <w:r>
        <w:rPr>
          <w:rFonts w:hint="eastAsia" w:asciiTheme="minorEastAsia" w:hAnsiTheme="minorEastAsia" w:eastAsiaTheme="minorEastAsia" w:cstheme="minorEastAsia"/>
          <w:kern w:val="0"/>
          <w:sz w:val="24"/>
          <w:szCs w:val="24"/>
        </w:rPr>
        <w:t>工程</w:t>
      </w:r>
      <w:r>
        <w:rPr>
          <w:rFonts w:hint="eastAsia" w:asciiTheme="minorEastAsia" w:hAnsiTheme="minorEastAsia" w:eastAsiaTheme="minorEastAsia" w:cstheme="minorEastAsia"/>
          <w:sz w:val="24"/>
          <w:szCs w:val="24"/>
        </w:rPr>
        <w:t>设备的保管与使用</w:t>
      </w:r>
    </w:p>
    <w:p w14:paraId="271FFED4">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sz w:val="24"/>
          <w:szCs w:val="24"/>
          <w:u w:val="single"/>
        </w:rPr>
      </w:pPr>
      <w:r>
        <w:rPr>
          <w:rFonts w:hint="eastAsia" w:asciiTheme="minorEastAsia" w:hAnsiTheme="minorEastAsia" w:eastAsiaTheme="minorEastAsia" w:cstheme="minorEastAsia"/>
          <w:sz w:val="24"/>
          <w:szCs w:val="24"/>
        </w:rPr>
        <w:t>8.4.1发包人供应的材料设备的保管费用的承担：</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b/>
          <w:sz w:val="24"/>
          <w:szCs w:val="24"/>
          <w:u w:val="single"/>
        </w:rPr>
        <w:t xml:space="preserve"> 由承包人承担 </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rPr>
        <w:t>。</w:t>
      </w:r>
    </w:p>
    <w:p w14:paraId="192BC06C">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 xml:space="preserve">8.6 </w:t>
      </w:r>
      <w:r>
        <w:rPr>
          <w:rFonts w:hint="eastAsia" w:asciiTheme="minorEastAsia" w:hAnsiTheme="minorEastAsia" w:eastAsiaTheme="minorEastAsia" w:cstheme="minorEastAsia"/>
          <w:kern w:val="0"/>
          <w:sz w:val="24"/>
          <w:szCs w:val="24"/>
        </w:rPr>
        <w:t>样品</w:t>
      </w:r>
    </w:p>
    <w:p w14:paraId="1E471C91">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8.6.1 样品的报送与封存</w:t>
      </w:r>
    </w:p>
    <w:p w14:paraId="057DC916">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sz w:val="24"/>
          <w:szCs w:val="24"/>
          <w:u w:val="single"/>
        </w:rPr>
      </w:pPr>
      <w:r>
        <w:rPr>
          <w:rFonts w:hint="eastAsia" w:asciiTheme="minorEastAsia" w:hAnsiTheme="minorEastAsia" w:eastAsiaTheme="minorEastAsia" w:cstheme="minorEastAsia"/>
          <w:kern w:val="0"/>
          <w:sz w:val="24"/>
          <w:szCs w:val="24"/>
        </w:rPr>
        <w:t>需要承包人报送样品的材料或工程设备，样品的种类、名称、规格、数量要求：</w:t>
      </w:r>
      <w:r>
        <w:rPr>
          <w:rFonts w:hint="eastAsia" w:asciiTheme="minorEastAsia" w:hAnsiTheme="minorEastAsia" w:eastAsiaTheme="minorEastAsia" w:cstheme="minorEastAsia"/>
          <w:b/>
          <w:sz w:val="24"/>
          <w:szCs w:val="24"/>
          <w:u w:val="single"/>
        </w:rPr>
        <w:t>按发包人要求提供材料样品，经发包人确认后，按样品采购。</w:t>
      </w:r>
    </w:p>
    <w:p w14:paraId="78FACC0A">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8.8 施工设备和临时设施</w:t>
      </w:r>
    </w:p>
    <w:p w14:paraId="07B195BF">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8.8.1 承包人提供的施工设备和临时设施</w:t>
      </w:r>
    </w:p>
    <w:p w14:paraId="68A14611">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sz w:val="24"/>
          <w:szCs w:val="24"/>
          <w:u w:val="single"/>
        </w:rPr>
      </w:pPr>
      <w:r>
        <w:rPr>
          <w:rFonts w:hint="eastAsia" w:asciiTheme="minorEastAsia" w:hAnsiTheme="minorEastAsia" w:eastAsiaTheme="minorEastAsia" w:cstheme="minorEastAsia"/>
          <w:sz w:val="24"/>
          <w:szCs w:val="24"/>
        </w:rPr>
        <w:t>关于修建临时设施费用承担的约定：</w:t>
      </w:r>
      <w:r>
        <w:rPr>
          <w:rFonts w:hint="eastAsia" w:asciiTheme="minorEastAsia" w:hAnsiTheme="minorEastAsia" w:eastAsiaTheme="minorEastAsia" w:cstheme="minorEastAsia"/>
          <w:b/>
          <w:sz w:val="24"/>
          <w:szCs w:val="24"/>
          <w:u w:val="single"/>
        </w:rPr>
        <w:t>承包人承担。</w:t>
      </w:r>
    </w:p>
    <w:p w14:paraId="5E57E5EE">
      <w:pPr>
        <w:keepNext w:val="0"/>
        <w:keepLines w:val="0"/>
        <w:pageBreakBefore w:val="0"/>
        <w:kinsoku/>
        <w:wordWrap/>
        <w:overflowPunct/>
        <w:topLinePunct w:val="0"/>
        <w:bidi w:val="0"/>
        <w:adjustRightInd/>
        <w:snapToGrid/>
        <w:spacing w:line="440" w:lineRule="exact"/>
        <w:ind w:left="0" w:leftChars="0" w:right="0" w:rightChars="0"/>
        <w:jc w:val="center"/>
        <w:textAlignment w:val="auto"/>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9. 试验与检验</w:t>
      </w:r>
    </w:p>
    <w:p w14:paraId="1ED2E0C4">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9.1 试验设备与试验人员</w:t>
      </w:r>
    </w:p>
    <w:p w14:paraId="72BEF110">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9.1.2 试验设备</w:t>
      </w:r>
    </w:p>
    <w:p w14:paraId="2AB041F3">
      <w:pPr>
        <w:pStyle w:val="158"/>
        <w:keepNext w:val="0"/>
        <w:keepLines w:val="0"/>
        <w:pageBreakBefore w:val="0"/>
        <w:kinsoku/>
        <w:wordWrap/>
        <w:overflowPunct/>
        <w:topLinePunct w:val="0"/>
        <w:bidi w:val="0"/>
        <w:adjustRightInd/>
        <w:snapToGrid/>
        <w:spacing w:line="440" w:lineRule="exact"/>
        <w:ind w:left="0" w:leftChars="0" w:right="0" w:rightChars="0" w:firstLine="480" w:firstLineChars="200"/>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施工现场需要配置的试验场所：</w:t>
      </w:r>
      <w:r>
        <w:rPr>
          <w:rFonts w:hint="eastAsia" w:asciiTheme="minorEastAsia" w:hAnsiTheme="minorEastAsia" w:eastAsiaTheme="minorEastAsia" w:cstheme="minorEastAsia"/>
          <w:b/>
          <w:sz w:val="24"/>
          <w:szCs w:val="24"/>
          <w:u w:val="single"/>
        </w:rPr>
        <w:t>根据国家规定，满足本项目需要</w:t>
      </w:r>
      <w:r>
        <w:rPr>
          <w:rFonts w:hint="eastAsia" w:asciiTheme="minorEastAsia" w:hAnsiTheme="minorEastAsia" w:eastAsiaTheme="minorEastAsia" w:cstheme="minorEastAsia"/>
          <w:sz w:val="24"/>
          <w:szCs w:val="24"/>
        </w:rPr>
        <w:t xml:space="preserve">。 </w:t>
      </w:r>
    </w:p>
    <w:p w14:paraId="61A0636F">
      <w:pPr>
        <w:pStyle w:val="158"/>
        <w:keepNext w:val="0"/>
        <w:keepLines w:val="0"/>
        <w:pageBreakBefore w:val="0"/>
        <w:kinsoku/>
        <w:wordWrap/>
        <w:overflowPunct/>
        <w:topLinePunct w:val="0"/>
        <w:bidi w:val="0"/>
        <w:adjustRightInd/>
        <w:snapToGrid/>
        <w:spacing w:line="440" w:lineRule="exact"/>
        <w:ind w:left="0" w:leftChars="0" w:right="0" w:rightChars="0" w:firstLine="480" w:firstLineChars="200"/>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施工现场需要配备的试验设备：</w:t>
      </w:r>
      <w:r>
        <w:rPr>
          <w:rFonts w:hint="eastAsia" w:asciiTheme="minorEastAsia" w:hAnsiTheme="minorEastAsia" w:eastAsiaTheme="minorEastAsia" w:cstheme="minorEastAsia"/>
          <w:b/>
          <w:sz w:val="24"/>
          <w:szCs w:val="24"/>
          <w:u w:val="single"/>
        </w:rPr>
        <w:t>根据国家规定，满足本项目需要</w:t>
      </w:r>
      <w:r>
        <w:rPr>
          <w:rFonts w:hint="eastAsia" w:asciiTheme="minorEastAsia" w:hAnsiTheme="minorEastAsia" w:eastAsiaTheme="minorEastAsia" w:cstheme="minorEastAsia"/>
          <w:sz w:val="24"/>
          <w:szCs w:val="24"/>
        </w:rPr>
        <w:t>。</w:t>
      </w:r>
    </w:p>
    <w:p w14:paraId="7E289E43">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sz w:val="24"/>
          <w:szCs w:val="24"/>
          <w:u w:val="single"/>
        </w:rPr>
      </w:pPr>
      <w:r>
        <w:rPr>
          <w:rFonts w:hint="eastAsia" w:asciiTheme="minorEastAsia" w:hAnsiTheme="minorEastAsia" w:eastAsiaTheme="minorEastAsia" w:cstheme="minorEastAsia"/>
          <w:sz w:val="24"/>
          <w:szCs w:val="24"/>
        </w:rPr>
        <w:t>施工现场需要具备的其他试验条件：</w:t>
      </w:r>
      <w:r>
        <w:rPr>
          <w:rFonts w:hint="eastAsia" w:asciiTheme="minorEastAsia" w:hAnsiTheme="minorEastAsia" w:eastAsiaTheme="minorEastAsia" w:cstheme="minorEastAsia"/>
          <w:b/>
          <w:sz w:val="24"/>
          <w:szCs w:val="24"/>
          <w:u w:val="single"/>
        </w:rPr>
        <w:t>根据国家规定，满足本项目需要</w:t>
      </w:r>
      <w:r>
        <w:rPr>
          <w:rFonts w:hint="eastAsia" w:asciiTheme="minorEastAsia" w:hAnsiTheme="minorEastAsia" w:eastAsiaTheme="minorEastAsia" w:cstheme="minorEastAsia"/>
          <w:sz w:val="24"/>
          <w:szCs w:val="24"/>
        </w:rPr>
        <w:t>。</w:t>
      </w:r>
    </w:p>
    <w:p w14:paraId="460BDC15">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 xml:space="preserve">9.4 现场工艺试验 </w:t>
      </w:r>
    </w:p>
    <w:p w14:paraId="27D7DEAA">
      <w:pPr>
        <w:pStyle w:val="158"/>
        <w:keepNext w:val="0"/>
        <w:keepLines w:val="0"/>
        <w:pageBreakBefore w:val="0"/>
        <w:kinsoku/>
        <w:wordWrap/>
        <w:overflowPunct/>
        <w:topLinePunct w:val="0"/>
        <w:bidi w:val="0"/>
        <w:adjustRightInd/>
        <w:snapToGrid/>
        <w:spacing w:line="440" w:lineRule="exact"/>
        <w:ind w:left="0" w:leftChars="0" w:right="0" w:rightChars="0" w:firstLine="480" w:firstLineChars="200"/>
        <w:jc w:val="left"/>
        <w:textAlignment w:val="auto"/>
        <w:rPr>
          <w:rFonts w:hint="eastAsia" w:asciiTheme="minorEastAsia" w:hAnsiTheme="minorEastAsia" w:eastAsiaTheme="minorEastAsia" w:cstheme="minorEastAsia"/>
          <w:sz w:val="24"/>
          <w:szCs w:val="24"/>
          <w:u w:val="single"/>
        </w:rPr>
      </w:pPr>
      <w:r>
        <w:rPr>
          <w:rFonts w:hint="eastAsia" w:asciiTheme="minorEastAsia" w:hAnsiTheme="minorEastAsia" w:eastAsiaTheme="minorEastAsia" w:cstheme="minorEastAsia"/>
          <w:sz w:val="24"/>
          <w:szCs w:val="24"/>
        </w:rPr>
        <w:t>现场工艺试验的有关约定：</w:t>
      </w:r>
      <w:r>
        <w:rPr>
          <w:rFonts w:hint="eastAsia" w:asciiTheme="minorEastAsia" w:hAnsiTheme="minorEastAsia" w:eastAsiaTheme="minorEastAsia" w:cstheme="minorEastAsia"/>
          <w:b/>
          <w:sz w:val="24"/>
          <w:szCs w:val="24"/>
          <w:u w:val="single"/>
        </w:rPr>
        <w:t>根据国家规定，满足本项目需要</w:t>
      </w:r>
      <w:r>
        <w:rPr>
          <w:rFonts w:hint="eastAsia" w:asciiTheme="minorEastAsia" w:hAnsiTheme="minorEastAsia" w:eastAsiaTheme="minorEastAsia" w:cstheme="minorEastAsia"/>
          <w:sz w:val="24"/>
          <w:szCs w:val="24"/>
        </w:rPr>
        <w:t>。</w:t>
      </w:r>
    </w:p>
    <w:p w14:paraId="3F24C371">
      <w:pPr>
        <w:keepNext w:val="0"/>
        <w:keepLines w:val="0"/>
        <w:pageBreakBefore w:val="0"/>
        <w:kinsoku/>
        <w:wordWrap/>
        <w:overflowPunct/>
        <w:topLinePunct w:val="0"/>
        <w:bidi w:val="0"/>
        <w:adjustRightInd/>
        <w:snapToGrid/>
        <w:spacing w:line="440" w:lineRule="exact"/>
        <w:ind w:left="0" w:leftChars="0" w:right="0" w:rightChars="0"/>
        <w:jc w:val="center"/>
        <w:textAlignment w:val="auto"/>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10. 变更</w:t>
      </w:r>
    </w:p>
    <w:p w14:paraId="72742548">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10.1 变更的范围</w:t>
      </w:r>
    </w:p>
    <w:p w14:paraId="55E0DA9E">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关于变更的范围的约定：</w:t>
      </w:r>
    </w:p>
    <w:p w14:paraId="5EF3E36C">
      <w:pPr>
        <w:pStyle w:val="158"/>
        <w:keepNext w:val="0"/>
        <w:keepLines w:val="0"/>
        <w:pageBreakBefore w:val="0"/>
        <w:kinsoku/>
        <w:wordWrap/>
        <w:overflowPunct/>
        <w:topLinePunct w:val="0"/>
        <w:bidi w:val="0"/>
        <w:adjustRightInd/>
        <w:snapToGrid/>
        <w:spacing w:line="440" w:lineRule="exact"/>
        <w:ind w:left="0" w:leftChars="0" w:right="0" w:rightChars="0" w:firstLine="600"/>
        <w:jc w:val="left"/>
        <w:textAlignment w:val="auto"/>
        <w:rPr>
          <w:rFonts w:hint="eastAsia" w:asciiTheme="minorEastAsia" w:hAnsiTheme="minorEastAsia" w:eastAsiaTheme="minorEastAsia" w:cstheme="minorEastAsia"/>
          <w:b/>
          <w:sz w:val="24"/>
          <w:szCs w:val="24"/>
          <w:u w:val="single"/>
        </w:rPr>
      </w:pPr>
      <w:r>
        <w:rPr>
          <w:rFonts w:hint="eastAsia" w:asciiTheme="minorEastAsia" w:hAnsiTheme="minorEastAsia" w:eastAsiaTheme="minorEastAsia" w:cstheme="minorEastAsia"/>
          <w:b/>
          <w:sz w:val="24"/>
          <w:szCs w:val="24"/>
          <w:u w:val="single"/>
        </w:rPr>
        <w:t>（1）增加或减少合同中任何工作，或追加额外的工作；</w:t>
      </w:r>
    </w:p>
    <w:p w14:paraId="4C321E71">
      <w:pPr>
        <w:pStyle w:val="158"/>
        <w:keepNext w:val="0"/>
        <w:keepLines w:val="0"/>
        <w:pageBreakBefore w:val="0"/>
        <w:kinsoku/>
        <w:wordWrap/>
        <w:overflowPunct/>
        <w:topLinePunct w:val="0"/>
        <w:bidi w:val="0"/>
        <w:adjustRightInd/>
        <w:snapToGrid/>
        <w:spacing w:line="440" w:lineRule="exact"/>
        <w:ind w:left="0" w:leftChars="0" w:right="0" w:rightChars="0" w:firstLine="600"/>
        <w:jc w:val="left"/>
        <w:textAlignment w:val="auto"/>
        <w:rPr>
          <w:rFonts w:hint="eastAsia" w:asciiTheme="minorEastAsia" w:hAnsiTheme="minorEastAsia" w:eastAsiaTheme="minorEastAsia" w:cstheme="minorEastAsia"/>
          <w:b/>
          <w:sz w:val="24"/>
          <w:szCs w:val="24"/>
          <w:u w:val="single"/>
        </w:rPr>
      </w:pPr>
      <w:r>
        <w:rPr>
          <w:rFonts w:hint="eastAsia" w:asciiTheme="minorEastAsia" w:hAnsiTheme="minorEastAsia" w:eastAsiaTheme="minorEastAsia" w:cstheme="minorEastAsia"/>
          <w:b/>
          <w:sz w:val="24"/>
          <w:szCs w:val="24"/>
          <w:u w:val="single"/>
        </w:rPr>
        <w:t>（2）取消合同中任何工作，但转由他人实施的工作除外；</w:t>
      </w:r>
    </w:p>
    <w:p w14:paraId="468DE8B4">
      <w:pPr>
        <w:pStyle w:val="158"/>
        <w:keepNext w:val="0"/>
        <w:keepLines w:val="0"/>
        <w:pageBreakBefore w:val="0"/>
        <w:kinsoku/>
        <w:wordWrap/>
        <w:overflowPunct/>
        <w:topLinePunct w:val="0"/>
        <w:bidi w:val="0"/>
        <w:adjustRightInd/>
        <w:snapToGrid/>
        <w:spacing w:line="440" w:lineRule="exact"/>
        <w:ind w:left="0" w:leftChars="0" w:right="0" w:rightChars="0" w:firstLine="600"/>
        <w:jc w:val="left"/>
        <w:textAlignment w:val="auto"/>
        <w:rPr>
          <w:rFonts w:hint="eastAsia" w:asciiTheme="minorEastAsia" w:hAnsiTheme="minorEastAsia" w:eastAsiaTheme="minorEastAsia" w:cstheme="minorEastAsia"/>
          <w:b/>
          <w:sz w:val="24"/>
          <w:szCs w:val="24"/>
          <w:u w:val="single"/>
        </w:rPr>
      </w:pPr>
      <w:r>
        <w:rPr>
          <w:rFonts w:hint="eastAsia" w:asciiTheme="minorEastAsia" w:hAnsiTheme="minorEastAsia" w:eastAsiaTheme="minorEastAsia" w:cstheme="minorEastAsia"/>
          <w:b/>
          <w:sz w:val="24"/>
          <w:szCs w:val="24"/>
          <w:u w:val="single"/>
        </w:rPr>
        <w:t>（3）改变合同中任何工作的质量标准或其他特性；</w:t>
      </w:r>
    </w:p>
    <w:p w14:paraId="709E0BD2">
      <w:pPr>
        <w:pStyle w:val="158"/>
        <w:keepNext w:val="0"/>
        <w:keepLines w:val="0"/>
        <w:pageBreakBefore w:val="0"/>
        <w:kinsoku/>
        <w:wordWrap/>
        <w:overflowPunct/>
        <w:topLinePunct w:val="0"/>
        <w:bidi w:val="0"/>
        <w:adjustRightInd/>
        <w:snapToGrid/>
        <w:spacing w:line="440" w:lineRule="exact"/>
        <w:ind w:left="0" w:leftChars="0" w:right="0" w:rightChars="0" w:firstLine="600"/>
        <w:jc w:val="left"/>
        <w:textAlignment w:val="auto"/>
        <w:rPr>
          <w:rFonts w:hint="eastAsia" w:asciiTheme="minorEastAsia" w:hAnsiTheme="minorEastAsia" w:eastAsiaTheme="minorEastAsia" w:cstheme="minorEastAsia"/>
          <w:b/>
          <w:sz w:val="24"/>
          <w:szCs w:val="24"/>
          <w:u w:val="single"/>
        </w:rPr>
      </w:pPr>
      <w:r>
        <w:rPr>
          <w:rFonts w:hint="eastAsia" w:asciiTheme="minorEastAsia" w:hAnsiTheme="minorEastAsia" w:eastAsiaTheme="minorEastAsia" w:cstheme="minorEastAsia"/>
          <w:b/>
          <w:sz w:val="24"/>
          <w:szCs w:val="24"/>
          <w:u w:val="single"/>
        </w:rPr>
        <w:t>（4）改变工程的基线、标高、位置和尺寸；</w:t>
      </w:r>
    </w:p>
    <w:p w14:paraId="319B6D8C">
      <w:pPr>
        <w:pStyle w:val="158"/>
        <w:keepNext w:val="0"/>
        <w:keepLines w:val="0"/>
        <w:pageBreakBefore w:val="0"/>
        <w:kinsoku/>
        <w:wordWrap/>
        <w:overflowPunct/>
        <w:topLinePunct w:val="0"/>
        <w:bidi w:val="0"/>
        <w:adjustRightInd/>
        <w:snapToGrid/>
        <w:spacing w:line="440" w:lineRule="exact"/>
        <w:ind w:left="0" w:leftChars="0" w:right="0" w:rightChars="0" w:firstLine="600"/>
        <w:jc w:val="left"/>
        <w:textAlignment w:val="auto"/>
        <w:rPr>
          <w:rFonts w:hint="eastAsia" w:asciiTheme="minorEastAsia" w:hAnsiTheme="minorEastAsia" w:eastAsiaTheme="minorEastAsia" w:cstheme="minorEastAsia"/>
          <w:b/>
          <w:sz w:val="24"/>
          <w:szCs w:val="24"/>
          <w:u w:val="single"/>
        </w:rPr>
      </w:pPr>
      <w:r>
        <w:rPr>
          <w:rFonts w:hint="eastAsia" w:asciiTheme="minorEastAsia" w:hAnsiTheme="minorEastAsia" w:eastAsiaTheme="minorEastAsia" w:cstheme="minorEastAsia"/>
          <w:b/>
          <w:sz w:val="24"/>
          <w:szCs w:val="24"/>
          <w:u w:val="single"/>
        </w:rPr>
        <w:t>（5）改变工程的时间安排或实施顺序。</w:t>
      </w:r>
    </w:p>
    <w:p w14:paraId="026E9367">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 xml:space="preserve">10.4 </w:t>
      </w:r>
      <w:r>
        <w:rPr>
          <w:rFonts w:hint="eastAsia" w:asciiTheme="minorEastAsia" w:hAnsiTheme="minorEastAsia" w:eastAsiaTheme="minorEastAsia" w:cstheme="minorEastAsia"/>
          <w:kern w:val="0"/>
          <w:sz w:val="24"/>
          <w:szCs w:val="24"/>
        </w:rPr>
        <w:t>变更</w:t>
      </w:r>
      <w:r>
        <w:rPr>
          <w:rFonts w:hint="eastAsia" w:asciiTheme="minorEastAsia" w:hAnsiTheme="minorEastAsia" w:eastAsiaTheme="minorEastAsia" w:cstheme="minorEastAsia"/>
          <w:bCs/>
          <w:sz w:val="24"/>
          <w:szCs w:val="24"/>
        </w:rPr>
        <w:t>估价</w:t>
      </w:r>
    </w:p>
    <w:p w14:paraId="22B49883">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10.4.1 变更估价原则</w:t>
      </w:r>
    </w:p>
    <w:p w14:paraId="1F4B5BFA">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sz w:val="24"/>
          <w:szCs w:val="24"/>
        </w:rPr>
        <w:t>关于变更估价的约定：</w:t>
      </w:r>
    </w:p>
    <w:p w14:paraId="335865D9">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b/>
          <w:kern w:val="0"/>
          <w:sz w:val="24"/>
          <w:szCs w:val="24"/>
        </w:rPr>
      </w:pPr>
      <w:r>
        <w:rPr>
          <w:rFonts w:hint="eastAsia" w:asciiTheme="minorEastAsia" w:hAnsiTheme="minorEastAsia" w:eastAsiaTheme="minorEastAsia" w:cstheme="minorEastAsia"/>
          <w:b/>
          <w:kern w:val="0"/>
          <w:sz w:val="24"/>
          <w:szCs w:val="24"/>
        </w:rPr>
        <w:t>10.4.1.1 因工程变更引起已标价工程量清单项目或其工程数量发生变化时，按下列规定调整：</w:t>
      </w:r>
    </w:p>
    <w:p w14:paraId="5BDE442F">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b/>
          <w:sz w:val="24"/>
          <w:szCs w:val="24"/>
          <w:u w:val="single"/>
        </w:rPr>
      </w:pPr>
      <w:r>
        <w:rPr>
          <w:rFonts w:hint="eastAsia" w:asciiTheme="minorEastAsia" w:hAnsiTheme="minorEastAsia" w:eastAsiaTheme="minorEastAsia" w:cstheme="minorEastAsia"/>
          <w:b/>
          <w:sz w:val="24"/>
          <w:szCs w:val="24"/>
          <w:u w:val="single"/>
        </w:rPr>
        <w:t>(1)已标价工程量清单中有适用于变更工程项目的，采用该项目的单价；但对于投标报价中分部分项工程项目单价高于最高投标限价（控制价）（招标控制价）相应子目单价的清单项目，工程量增加幅度超过本项目工程数量15%（不含15%）的，超过15%的增加部分工程量的单价按最高投标限价（控制价）（招标控制价）相应子目单价与投标优惠率同比下浮，确定工程变更单价，作为结算的依据；对于投标报价中分部分项工程项目单价低于最高投标限价（控制价）（招标控制价）相应子目单价的30%（含30%）的清单项目，工程量减少幅度超过本项目工程数量15%（不含15%）的，超过15%的减少部分工程量的单价按最高投标限价（控制价）（招标控制价）相应子目单价与投标优惠率同比下浮，确定工程变更单价，作为结算的依据；</w:t>
      </w:r>
    </w:p>
    <w:p w14:paraId="20A37765">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b/>
          <w:sz w:val="24"/>
          <w:szCs w:val="24"/>
          <w:u w:val="single"/>
        </w:rPr>
      </w:pPr>
      <w:r>
        <w:rPr>
          <w:rFonts w:hint="eastAsia" w:asciiTheme="minorEastAsia" w:hAnsiTheme="minorEastAsia" w:eastAsiaTheme="minorEastAsia" w:cstheme="minorEastAsia"/>
          <w:b/>
          <w:sz w:val="24"/>
          <w:szCs w:val="24"/>
        </w:rPr>
        <w:t>(2)</w:t>
      </w:r>
      <w:r>
        <w:rPr>
          <w:rFonts w:hint="eastAsia" w:asciiTheme="minorEastAsia" w:hAnsiTheme="minorEastAsia" w:eastAsiaTheme="minorEastAsia" w:cstheme="minorEastAsia"/>
          <w:b/>
          <w:sz w:val="24"/>
          <w:szCs w:val="24"/>
          <w:u w:val="single"/>
        </w:rPr>
        <w:t>已标价工程量清单中没有适用但有类似于变更工程项目的，可在合理范围内参照类似项目的单价。</w:t>
      </w:r>
    </w:p>
    <w:p w14:paraId="688EAFE4">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b/>
          <w:sz w:val="24"/>
          <w:szCs w:val="24"/>
          <w:u w:val="single"/>
        </w:rPr>
      </w:pPr>
      <w:r>
        <w:rPr>
          <w:rFonts w:hint="eastAsia" w:asciiTheme="minorEastAsia" w:hAnsiTheme="minorEastAsia" w:eastAsiaTheme="minorEastAsia" w:cstheme="minorEastAsia"/>
          <w:b/>
          <w:sz w:val="24"/>
          <w:szCs w:val="24"/>
          <w:u w:val="single"/>
        </w:rPr>
        <w:t xml:space="preserve">(3)已标价工程量清单中没有适用也没有类似于变更工程项目的，由承包人根据变更工程资料、招标时的计量规则和计价办法、当期的工程造价管理机构发布的信息价格和承包人投标总价降幅同比下浮标准，提出变更工程项目的单价； </w:t>
      </w:r>
    </w:p>
    <w:p w14:paraId="1E30A08C">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b/>
          <w:sz w:val="24"/>
          <w:szCs w:val="24"/>
          <w:u w:val="single"/>
        </w:rPr>
      </w:pPr>
      <w:r>
        <w:rPr>
          <w:rFonts w:hint="eastAsia" w:asciiTheme="minorEastAsia" w:hAnsiTheme="minorEastAsia" w:eastAsiaTheme="minorEastAsia" w:cstheme="minorEastAsia"/>
          <w:b/>
          <w:sz w:val="24"/>
          <w:szCs w:val="24"/>
          <w:u w:val="single"/>
        </w:rPr>
        <w:t xml:space="preserve">(4)已标价工程量清单中没有适用也没有类似于变更工程项目的，且工程造价管理机构发布的信息价缺价的，应由承包人根据变更工程资料、招标时的计量规则和计价办法和通过市场调查等取得有合法依据的市场价格和承包人投标总价降幅同比下浮标准，提出变更工程项目的单价，作为结算的依据； </w:t>
      </w:r>
    </w:p>
    <w:p w14:paraId="22FAA222">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b/>
          <w:kern w:val="0"/>
          <w:sz w:val="24"/>
          <w:szCs w:val="24"/>
          <w:lang w:val="zh-CN"/>
        </w:rPr>
      </w:pPr>
      <w:r>
        <w:rPr>
          <w:rFonts w:hint="eastAsia" w:asciiTheme="minorEastAsia" w:hAnsiTheme="minorEastAsia" w:eastAsiaTheme="minorEastAsia" w:cstheme="minorEastAsia"/>
          <w:b/>
          <w:sz w:val="24"/>
          <w:szCs w:val="24"/>
        </w:rPr>
        <w:t>10.4.1.2 工程变更引起施工方案改变并使措施项目发生变化时，承包人提出调整措施项目费的，应事前将拟实施的方案提交发包人确认，并应详细说明与原方案措施项目相比的变化情况。拟实施的方案经发承包双方确认后执行，并应按照下列规定调整措施项目费：</w:t>
      </w:r>
    </w:p>
    <w:p w14:paraId="2539F3D2">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b/>
          <w:sz w:val="24"/>
          <w:szCs w:val="24"/>
          <w:u w:val="single"/>
        </w:rPr>
      </w:pPr>
      <w:r>
        <w:rPr>
          <w:rFonts w:hint="eastAsia" w:asciiTheme="minorEastAsia" w:hAnsiTheme="minorEastAsia" w:eastAsiaTheme="minorEastAsia" w:cstheme="minorEastAsia"/>
          <w:b/>
          <w:sz w:val="24"/>
          <w:szCs w:val="24"/>
          <w:u w:val="single"/>
        </w:rPr>
        <w:t>（1）按照费率计算的措施费，应按照实际发生变化的措施项目依据原招标文件规定的费率计算；</w:t>
      </w:r>
    </w:p>
    <w:p w14:paraId="516C2033">
      <w:pPr>
        <w:keepNext w:val="0"/>
        <w:keepLines w:val="0"/>
        <w:pageBreakBefore w:val="0"/>
        <w:kinsoku/>
        <w:wordWrap/>
        <w:overflowPunct/>
        <w:topLinePunct w:val="0"/>
        <w:bidi w:val="0"/>
        <w:adjustRightInd/>
        <w:snapToGrid/>
        <w:spacing w:line="440" w:lineRule="exact"/>
        <w:ind w:left="0" w:leftChars="0" w:right="0" w:rightChars="0" w:firstLine="480" w:firstLineChars="200"/>
        <w:jc w:val="left"/>
        <w:textAlignment w:val="auto"/>
        <w:rPr>
          <w:rFonts w:hint="eastAsia" w:asciiTheme="minorEastAsia" w:hAnsiTheme="minorEastAsia" w:eastAsiaTheme="minorEastAsia" w:cstheme="minorEastAsia"/>
          <w:b/>
          <w:sz w:val="24"/>
          <w:szCs w:val="24"/>
          <w:u w:val="single"/>
        </w:rPr>
      </w:pPr>
      <w:r>
        <w:rPr>
          <w:rFonts w:hint="eastAsia" w:asciiTheme="minorEastAsia" w:hAnsiTheme="minorEastAsia" w:eastAsiaTheme="minorEastAsia" w:cstheme="minorEastAsia"/>
          <w:b/>
          <w:sz w:val="24"/>
          <w:szCs w:val="24"/>
          <w:u w:val="single"/>
        </w:rPr>
        <w:t>（2）按照单价计算的措施项目费，应按照实际发生变化的措施项目，按本合同专业条款第10.4.1.1目计算；</w:t>
      </w:r>
    </w:p>
    <w:p w14:paraId="16E56037">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b/>
          <w:sz w:val="24"/>
          <w:szCs w:val="24"/>
          <w:u w:val="single"/>
        </w:rPr>
      </w:pPr>
      <w:r>
        <w:rPr>
          <w:rFonts w:hint="eastAsia" w:asciiTheme="minorEastAsia" w:hAnsiTheme="minorEastAsia" w:eastAsiaTheme="minorEastAsia" w:cstheme="minorEastAsia"/>
          <w:b/>
          <w:sz w:val="24"/>
          <w:szCs w:val="24"/>
          <w:u w:val="single"/>
        </w:rPr>
        <w:t>（3）按总价（或系数）计算的措施项目费，应按照实际发生变化的措施项目和承包人投标总价降幅同比下浮标准，提出新的措施项目费，作为结算的依据；</w:t>
      </w:r>
    </w:p>
    <w:p w14:paraId="019CC070">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b/>
          <w:sz w:val="24"/>
          <w:szCs w:val="24"/>
          <w:u w:val="single"/>
        </w:rPr>
      </w:pPr>
      <w:r>
        <w:rPr>
          <w:rFonts w:hint="eastAsia" w:asciiTheme="minorEastAsia" w:hAnsiTheme="minorEastAsia" w:eastAsiaTheme="minorEastAsia" w:cstheme="minorEastAsia"/>
          <w:b/>
          <w:sz w:val="24"/>
          <w:szCs w:val="24"/>
          <w:u w:val="single"/>
        </w:rPr>
        <w:t>（4）如果承包人未事前将拟实施的方案提交给发包人确认，则应视为工程变更不引起措施项目费的调整或承包人放弃调整措施项目费的权利。</w:t>
      </w:r>
    </w:p>
    <w:p w14:paraId="30E81CE3">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 xml:space="preserve">10.5 </w:t>
      </w:r>
      <w:r>
        <w:rPr>
          <w:rFonts w:hint="eastAsia" w:asciiTheme="minorEastAsia" w:hAnsiTheme="minorEastAsia" w:eastAsiaTheme="minorEastAsia" w:cstheme="minorEastAsia"/>
          <w:kern w:val="0"/>
          <w:sz w:val="24"/>
          <w:szCs w:val="24"/>
        </w:rPr>
        <w:t>承包人</w:t>
      </w:r>
      <w:r>
        <w:rPr>
          <w:rFonts w:hint="eastAsia" w:asciiTheme="minorEastAsia" w:hAnsiTheme="minorEastAsia" w:eastAsiaTheme="minorEastAsia" w:cstheme="minorEastAsia"/>
          <w:bCs/>
          <w:sz w:val="24"/>
          <w:szCs w:val="24"/>
        </w:rPr>
        <w:t>的合理化建议</w:t>
      </w:r>
    </w:p>
    <w:p w14:paraId="7EF2B343">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sz w:val="24"/>
          <w:szCs w:val="24"/>
          <w:u w:val="single"/>
        </w:rPr>
      </w:pPr>
      <w:r>
        <w:rPr>
          <w:rFonts w:hint="eastAsia" w:asciiTheme="minorEastAsia" w:hAnsiTheme="minorEastAsia" w:eastAsiaTheme="minorEastAsia" w:cstheme="minorEastAsia"/>
          <w:sz w:val="24"/>
          <w:szCs w:val="24"/>
        </w:rPr>
        <w:t>监理人审查承包人合理化建议的期限：</w:t>
      </w:r>
      <w:r>
        <w:rPr>
          <w:rFonts w:hint="eastAsia" w:asciiTheme="minorEastAsia" w:hAnsiTheme="minorEastAsia" w:eastAsiaTheme="minorEastAsia" w:cstheme="minorEastAsia"/>
          <w:b/>
          <w:sz w:val="24"/>
          <w:szCs w:val="24"/>
          <w:u w:val="single"/>
        </w:rPr>
        <w:t>收到承包人提交的合理化建议后7天内审查完毕</w:t>
      </w:r>
      <w:r>
        <w:rPr>
          <w:rFonts w:hint="eastAsia" w:asciiTheme="minorEastAsia" w:hAnsiTheme="minorEastAsia" w:eastAsiaTheme="minorEastAsia" w:cstheme="minorEastAsia"/>
          <w:sz w:val="24"/>
          <w:szCs w:val="24"/>
        </w:rPr>
        <w:t>。</w:t>
      </w:r>
    </w:p>
    <w:p w14:paraId="714C2799">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发包人审批承包人合理化建议的期限：</w:t>
      </w:r>
      <w:r>
        <w:rPr>
          <w:rFonts w:hint="eastAsia" w:asciiTheme="minorEastAsia" w:hAnsiTheme="minorEastAsia" w:eastAsiaTheme="minorEastAsia" w:cstheme="minorEastAsia"/>
          <w:b/>
          <w:sz w:val="24"/>
          <w:szCs w:val="24"/>
          <w:u w:val="single"/>
        </w:rPr>
        <w:t>收到监理人报送的合理化建议后7天内审批完毕</w:t>
      </w:r>
      <w:r>
        <w:rPr>
          <w:rFonts w:hint="eastAsia" w:asciiTheme="minorEastAsia" w:hAnsiTheme="minorEastAsia" w:eastAsiaTheme="minorEastAsia" w:cstheme="minorEastAsia"/>
          <w:sz w:val="24"/>
          <w:szCs w:val="24"/>
        </w:rPr>
        <w:t>。</w:t>
      </w:r>
    </w:p>
    <w:p w14:paraId="585F5C33">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sz w:val="24"/>
          <w:szCs w:val="24"/>
          <w:u w:val="single"/>
        </w:rPr>
      </w:pPr>
      <w:r>
        <w:rPr>
          <w:rFonts w:hint="eastAsia" w:asciiTheme="minorEastAsia" w:hAnsiTheme="minorEastAsia" w:eastAsiaTheme="minorEastAsia" w:cstheme="minorEastAsia"/>
          <w:sz w:val="24"/>
          <w:szCs w:val="24"/>
        </w:rPr>
        <w:t>承包人提出的合理化建议降低了合同价格或者提高了工程经济效益的奖励的方法和金额为：</w:t>
      </w:r>
      <w:r>
        <w:rPr>
          <w:rFonts w:hint="eastAsia" w:asciiTheme="minorEastAsia" w:hAnsiTheme="minorEastAsia" w:eastAsiaTheme="minorEastAsia" w:cstheme="minorEastAsia"/>
          <w:b/>
          <w:sz w:val="24"/>
          <w:szCs w:val="24"/>
          <w:u w:val="single"/>
        </w:rPr>
        <w:t>不采用</w:t>
      </w:r>
      <w:r>
        <w:rPr>
          <w:rFonts w:hint="eastAsia" w:asciiTheme="minorEastAsia" w:hAnsiTheme="minorEastAsia" w:eastAsiaTheme="minorEastAsia" w:cstheme="minorEastAsia"/>
          <w:sz w:val="24"/>
          <w:szCs w:val="24"/>
        </w:rPr>
        <w:t>。</w:t>
      </w:r>
    </w:p>
    <w:p w14:paraId="375EAF3E">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10.7 暂</w:t>
      </w:r>
      <w:r>
        <w:rPr>
          <w:rFonts w:hint="eastAsia" w:asciiTheme="minorEastAsia" w:hAnsiTheme="minorEastAsia" w:eastAsiaTheme="minorEastAsia" w:cstheme="minorEastAsia"/>
          <w:kern w:val="0"/>
          <w:sz w:val="24"/>
          <w:szCs w:val="24"/>
        </w:rPr>
        <w:t>估价</w:t>
      </w:r>
    </w:p>
    <w:p w14:paraId="743A4AAA">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10.7.1 依法必须招标的暂估价项目</w:t>
      </w:r>
    </w:p>
    <w:p w14:paraId="7961F503">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对于依法必须招标的暂估价项目的确认和批准采取第</w:t>
      </w:r>
      <w:r>
        <w:rPr>
          <w:rFonts w:hint="eastAsia" w:asciiTheme="minorEastAsia" w:hAnsiTheme="minorEastAsia" w:eastAsiaTheme="minorEastAsia" w:cstheme="minorEastAsia"/>
          <w:sz w:val="24"/>
          <w:szCs w:val="24"/>
          <w:u w:val="single"/>
        </w:rPr>
        <w:t xml:space="preserve"> / </w:t>
      </w:r>
      <w:r>
        <w:rPr>
          <w:rFonts w:hint="eastAsia" w:asciiTheme="minorEastAsia" w:hAnsiTheme="minorEastAsia" w:eastAsiaTheme="minorEastAsia" w:cstheme="minorEastAsia"/>
          <w:sz w:val="24"/>
          <w:szCs w:val="24"/>
        </w:rPr>
        <w:t>种方式确定。</w:t>
      </w:r>
    </w:p>
    <w:p w14:paraId="5772A54F">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10.7.2 不属于依法必须招标的暂估价项目</w:t>
      </w:r>
    </w:p>
    <w:p w14:paraId="006E9FC9">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对于不属于依法必须招标的暂估价项目的确认和批准采取第</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sz w:val="24"/>
          <w:szCs w:val="24"/>
          <w:u w:val="single"/>
        </w:rPr>
        <w:t>/</w:t>
      </w:r>
      <w:r>
        <w:rPr>
          <w:rFonts w:hint="eastAsia" w:asciiTheme="minorEastAsia" w:hAnsiTheme="minorEastAsia" w:eastAsiaTheme="minorEastAsia" w:cstheme="minorEastAsia"/>
          <w:sz w:val="24"/>
          <w:szCs w:val="24"/>
        </w:rPr>
        <w:t>种方式确定。</w:t>
      </w:r>
    </w:p>
    <w:p w14:paraId="5E7CB2FA">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sz w:val="24"/>
          <w:szCs w:val="24"/>
        </w:rPr>
        <w:t>第3种方式：</w:t>
      </w:r>
      <w:r>
        <w:rPr>
          <w:rFonts w:hint="eastAsia" w:asciiTheme="minorEastAsia" w:hAnsiTheme="minorEastAsia" w:eastAsiaTheme="minorEastAsia" w:cstheme="minorEastAsia"/>
          <w:kern w:val="0"/>
          <w:sz w:val="24"/>
          <w:szCs w:val="24"/>
        </w:rPr>
        <w:t>承包人直接实施的暂估价项目</w:t>
      </w:r>
    </w:p>
    <w:p w14:paraId="416F2340">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承包人直接实施的暂估价项目的约定：</w:t>
      </w:r>
      <w:r>
        <w:rPr>
          <w:rFonts w:hint="eastAsia" w:asciiTheme="minorEastAsia" w:hAnsiTheme="minorEastAsia" w:eastAsiaTheme="minorEastAsia" w:cstheme="minorEastAsia"/>
          <w:sz w:val="24"/>
          <w:szCs w:val="24"/>
          <w:u w:val="single"/>
        </w:rPr>
        <w:t xml:space="preserve">  /  </w:t>
      </w:r>
      <w:r>
        <w:rPr>
          <w:rFonts w:hint="eastAsia" w:asciiTheme="minorEastAsia" w:hAnsiTheme="minorEastAsia" w:eastAsiaTheme="minorEastAsia" w:cstheme="minorEastAsia"/>
          <w:sz w:val="24"/>
          <w:szCs w:val="24"/>
        </w:rPr>
        <w:t>。</w:t>
      </w:r>
    </w:p>
    <w:p w14:paraId="19CF2DD6">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10.8 暂列金额</w:t>
      </w:r>
    </w:p>
    <w:p w14:paraId="1829590E">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sz w:val="24"/>
          <w:szCs w:val="24"/>
          <w:u w:val="single"/>
        </w:rPr>
      </w:pPr>
      <w:r>
        <w:rPr>
          <w:rFonts w:hint="eastAsia" w:asciiTheme="minorEastAsia" w:hAnsiTheme="minorEastAsia" w:eastAsiaTheme="minorEastAsia" w:cstheme="minorEastAsia"/>
          <w:kern w:val="0"/>
          <w:sz w:val="24"/>
          <w:szCs w:val="24"/>
        </w:rPr>
        <w:t>合同当事人关于暂列金额使用的约定：</w:t>
      </w:r>
      <w:r>
        <w:rPr>
          <w:rFonts w:hint="eastAsia" w:asciiTheme="minorEastAsia" w:hAnsiTheme="minorEastAsia" w:eastAsiaTheme="minorEastAsia" w:cstheme="minorEastAsia"/>
          <w:b/>
          <w:kern w:val="0"/>
          <w:sz w:val="24"/>
          <w:szCs w:val="24"/>
          <w:u w:val="single"/>
        </w:rPr>
        <w:t>执行通用条款</w:t>
      </w:r>
      <w:r>
        <w:rPr>
          <w:rFonts w:hint="eastAsia" w:asciiTheme="minorEastAsia" w:hAnsiTheme="minorEastAsia" w:eastAsiaTheme="minorEastAsia" w:cstheme="minorEastAsia"/>
          <w:kern w:val="0"/>
          <w:sz w:val="24"/>
          <w:szCs w:val="24"/>
        </w:rPr>
        <w:t>。</w:t>
      </w:r>
    </w:p>
    <w:p w14:paraId="186ED766">
      <w:pPr>
        <w:keepNext w:val="0"/>
        <w:keepLines w:val="0"/>
        <w:pageBreakBefore w:val="0"/>
        <w:kinsoku/>
        <w:wordWrap/>
        <w:overflowPunct/>
        <w:topLinePunct w:val="0"/>
        <w:bidi w:val="0"/>
        <w:adjustRightInd/>
        <w:snapToGrid/>
        <w:spacing w:line="440" w:lineRule="exact"/>
        <w:ind w:left="0" w:leftChars="0" w:right="0" w:rightChars="0"/>
        <w:jc w:val="center"/>
        <w:textAlignment w:val="auto"/>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11. 价格调整</w:t>
      </w:r>
    </w:p>
    <w:p w14:paraId="0F2B08E4">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11.1 市场价格</w:t>
      </w:r>
      <w:r>
        <w:rPr>
          <w:rFonts w:hint="eastAsia" w:asciiTheme="minorEastAsia" w:hAnsiTheme="minorEastAsia" w:eastAsiaTheme="minorEastAsia" w:cstheme="minorEastAsia"/>
          <w:kern w:val="0"/>
          <w:sz w:val="24"/>
          <w:szCs w:val="24"/>
        </w:rPr>
        <w:t>波动</w:t>
      </w:r>
      <w:r>
        <w:rPr>
          <w:rFonts w:hint="eastAsia" w:asciiTheme="minorEastAsia" w:hAnsiTheme="minorEastAsia" w:eastAsiaTheme="minorEastAsia" w:cstheme="minorEastAsia"/>
          <w:bCs/>
          <w:sz w:val="24"/>
          <w:szCs w:val="24"/>
        </w:rPr>
        <w:t>引起的调整</w:t>
      </w:r>
    </w:p>
    <w:p w14:paraId="481F61C1">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t>市场价格波动是否调整合同价格的约定：</w:t>
      </w:r>
      <w:r>
        <w:rPr>
          <w:rFonts w:hint="eastAsia" w:asciiTheme="minorEastAsia" w:hAnsiTheme="minorEastAsia" w:eastAsiaTheme="minorEastAsia" w:cstheme="minorEastAsia"/>
          <w:b/>
          <w:sz w:val="24"/>
          <w:szCs w:val="24"/>
          <w:u w:val="single"/>
        </w:rPr>
        <w:t xml:space="preserve">   </w:t>
      </w:r>
      <w:r>
        <w:rPr>
          <w:rFonts w:hint="eastAsia" w:asciiTheme="minorEastAsia" w:hAnsiTheme="minorEastAsia" w:eastAsiaTheme="minorEastAsia" w:cstheme="minorEastAsia"/>
          <w:b/>
          <w:color w:val="000000"/>
          <w:sz w:val="24"/>
          <w:szCs w:val="24"/>
          <w:u w:val="single"/>
        </w:rPr>
        <w:t>不调整</w:t>
      </w:r>
      <w:r>
        <w:rPr>
          <w:rFonts w:hint="eastAsia" w:asciiTheme="minorEastAsia" w:hAnsiTheme="minorEastAsia" w:eastAsiaTheme="minorEastAsia" w:cstheme="minorEastAsia"/>
          <w:b/>
          <w:sz w:val="24"/>
          <w:szCs w:val="24"/>
          <w:u w:val="single"/>
        </w:rPr>
        <w:t xml:space="preserve">    </w:t>
      </w:r>
      <w:r>
        <w:rPr>
          <w:rFonts w:hint="eastAsia" w:asciiTheme="minorEastAsia" w:hAnsiTheme="minorEastAsia" w:eastAsiaTheme="minorEastAsia" w:cstheme="minorEastAsia"/>
          <w:sz w:val="24"/>
          <w:szCs w:val="24"/>
        </w:rPr>
        <w:t>。</w:t>
      </w:r>
    </w:p>
    <w:p w14:paraId="559F342D">
      <w:pPr>
        <w:keepNext w:val="0"/>
        <w:keepLines w:val="0"/>
        <w:pageBreakBefore w:val="0"/>
        <w:kinsoku/>
        <w:wordWrap/>
        <w:overflowPunct/>
        <w:topLinePunct w:val="0"/>
        <w:bidi w:val="0"/>
        <w:adjustRightInd/>
        <w:snapToGrid/>
        <w:spacing w:line="440" w:lineRule="exact"/>
        <w:ind w:left="0" w:leftChars="0" w:right="0" w:rightChars="0"/>
        <w:jc w:val="center"/>
        <w:textAlignment w:val="auto"/>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12. 合同价格、计量与支付</w:t>
      </w:r>
    </w:p>
    <w:p w14:paraId="38FE7131">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12.1 合同</w:t>
      </w:r>
      <w:r>
        <w:rPr>
          <w:rFonts w:hint="eastAsia" w:asciiTheme="minorEastAsia" w:hAnsiTheme="minorEastAsia" w:eastAsiaTheme="minorEastAsia" w:cstheme="minorEastAsia"/>
          <w:kern w:val="0"/>
          <w:sz w:val="24"/>
          <w:szCs w:val="24"/>
        </w:rPr>
        <w:t>价格</w:t>
      </w:r>
      <w:r>
        <w:rPr>
          <w:rFonts w:hint="eastAsia" w:asciiTheme="minorEastAsia" w:hAnsiTheme="minorEastAsia" w:eastAsiaTheme="minorEastAsia" w:cstheme="minorEastAsia"/>
          <w:bCs/>
          <w:sz w:val="24"/>
          <w:szCs w:val="24"/>
        </w:rPr>
        <w:t>形式</w:t>
      </w:r>
    </w:p>
    <w:p w14:paraId="24D1CDAB">
      <w:pPr>
        <w:pStyle w:val="158"/>
        <w:keepNext w:val="0"/>
        <w:keepLines w:val="0"/>
        <w:pageBreakBefore w:val="0"/>
        <w:kinsoku/>
        <w:wordWrap/>
        <w:overflowPunct/>
        <w:topLinePunct w:val="0"/>
        <w:bidi w:val="0"/>
        <w:adjustRightInd/>
        <w:snapToGrid/>
        <w:spacing w:line="440" w:lineRule="exact"/>
        <w:ind w:left="0" w:leftChars="0" w:right="0" w:rightChars="0" w:firstLine="480" w:firstLineChars="200"/>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1、单价合同。</w:t>
      </w:r>
    </w:p>
    <w:p w14:paraId="57312400">
      <w:pPr>
        <w:pStyle w:val="158"/>
        <w:keepNext w:val="0"/>
        <w:keepLines w:val="0"/>
        <w:pageBreakBefore w:val="0"/>
        <w:kinsoku/>
        <w:wordWrap/>
        <w:overflowPunct/>
        <w:topLinePunct w:val="0"/>
        <w:bidi w:val="0"/>
        <w:adjustRightInd/>
        <w:snapToGrid/>
        <w:spacing w:line="440" w:lineRule="exact"/>
        <w:ind w:left="0" w:leftChars="0" w:right="0" w:rightChars="0" w:firstLine="480" w:firstLineChars="200"/>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综合单价包含的风险范围：</w:t>
      </w:r>
      <w:r>
        <w:rPr>
          <w:rFonts w:hint="eastAsia" w:asciiTheme="minorEastAsia" w:hAnsiTheme="minorEastAsia" w:eastAsiaTheme="minorEastAsia" w:cstheme="minorEastAsia"/>
          <w:color w:val="000000"/>
          <w:sz w:val="24"/>
          <w:szCs w:val="24"/>
          <w:u w:val="single"/>
        </w:rPr>
        <w:t xml:space="preserve">    /   </w:t>
      </w:r>
      <w:r>
        <w:rPr>
          <w:rFonts w:hint="eastAsia" w:asciiTheme="minorEastAsia" w:hAnsiTheme="minorEastAsia" w:eastAsiaTheme="minorEastAsia" w:cstheme="minorEastAsia"/>
          <w:b/>
          <w:sz w:val="24"/>
          <w:szCs w:val="24"/>
          <w:u w:val="single"/>
        </w:rPr>
        <w:t xml:space="preserve"> </w:t>
      </w:r>
      <w:r>
        <w:rPr>
          <w:rFonts w:hint="eastAsia" w:asciiTheme="minorEastAsia" w:hAnsiTheme="minorEastAsia" w:eastAsiaTheme="minorEastAsia" w:cstheme="minorEastAsia"/>
          <w:color w:val="000000"/>
          <w:sz w:val="24"/>
          <w:szCs w:val="24"/>
          <w:u w:val="single"/>
        </w:rPr>
        <w:t xml:space="preserve"> </w:t>
      </w:r>
      <w:r>
        <w:rPr>
          <w:rFonts w:hint="eastAsia" w:asciiTheme="minorEastAsia" w:hAnsiTheme="minorEastAsia" w:eastAsiaTheme="minorEastAsia" w:cstheme="minorEastAsia"/>
          <w:color w:val="000000"/>
          <w:sz w:val="24"/>
          <w:szCs w:val="24"/>
        </w:rPr>
        <w:t>。</w:t>
      </w:r>
    </w:p>
    <w:p w14:paraId="6BC66567">
      <w:pPr>
        <w:pStyle w:val="158"/>
        <w:keepNext w:val="0"/>
        <w:keepLines w:val="0"/>
        <w:pageBreakBefore w:val="0"/>
        <w:kinsoku/>
        <w:wordWrap/>
        <w:overflowPunct/>
        <w:topLinePunct w:val="0"/>
        <w:bidi w:val="0"/>
        <w:adjustRightInd/>
        <w:snapToGrid/>
        <w:spacing w:line="440" w:lineRule="exact"/>
        <w:ind w:left="0" w:leftChars="0" w:right="0" w:rightChars="0" w:firstLine="480" w:firstLineChars="200"/>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风险费用的计算方法：</w:t>
      </w:r>
      <w:r>
        <w:rPr>
          <w:rFonts w:hint="eastAsia" w:asciiTheme="minorEastAsia" w:hAnsiTheme="minorEastAsia" w:eastAsiaTheme="minorEastAsia" w:cstheme="minorEastAsia"/>
          <w:color w:val="000000"/>
          <w:sz w:val="24"/>
          <w:szCs w:val="24"/>
          <w:u w:val="single"/>
        </w:rPr>
        <w:t xml:space="preserve">    /      </w:t>
      </w:r>
      <w:r>
        <w:rPr>
          <w:rFonts w:hint="eastAsia" w:asciiTheme="minorEastAsia" w:hAnsiTheme="minorEastAsia" w:eastAsiaTheme="minorEastAsia" w:cstheme="minorEastAsia"/>
          <w:color w:val="000000"/>
          <w:sz w:val="24"/>
          <w:szCs w:val="24"/>
        </w:rPr>
        <w:t>。</w:t>
      </w:r>
    </w:p>
    <w:p w14:paraId="103BEAC7">
      <w:pPr>
        <w:pStyle w:val="158"/>
        <w:keepNext w:val="0"/>
        <w:keepLines w:val="0"/>
        <w:pageBreakBefore w:val="0"/>
        <w:kinsoku/>
        <w:wordWrap/>
        <w:overflowPunct/>
        <w:topLinePunct w:val="0"/>
        <w:bidi w:val="0"/>
        <w:adjustRightInd/>
        <w:snapToGrid/>
        <w:spacing w:line="440" w:lineRule="exact"/>
        <w:ind w:left="0" w:leftChars="0" w:right="0" w:rightChars="0" w:firstLine="480" w:firstLineChars="200"/>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风险范围以外合同价格的调整方法：</w:t>
      </w:r>
      <w:r>
        <w:rPr>
          <w:rFonts w:hint="eastAsia" w:asciiTheme="minorEastAsia" w:hAnsiTheme="minorEastAsia" w:eastAsiaTheme="minorEastAsia" w:cstheme="minorEastAsia"/>
          <w:color w:val="000000"/>
          <w:sz w:val="24"/>
          <w:szCs w:val="24"/>
          <w:u w:val="single"/>
        </w:rPr>
        <w:t xml:space="preserve">   /    </w:t>
      </w:r>
      <w:r>
        <w:rPr>
          <w:rFonts w:hint="eastAsia" w:asciiTheme="minorEastAsia" w:hAnsiTheme="minorEastAsia" w:eastAsiaTheme="minorEastAsia" w:cstheme="minorEastAsia"/>
          <w:color w:val="000000"/>
          <w:sz w:val="24"/>
          <w:szCs w:val="24"/>
        </w:rPr>
        <w:t>。</w:t>
      </w:r>
    </w:p>
    <w:p w14:paraId="044E7F5F">
      <w:pPr>
        <w:pStyle w:val="158"/>
        <w:keepNext w:val="0"/>
        <w:keepLines w:val="0"/>
        <w:pageBreakBefore w:val="0"/>
        <w:kinsoku/>
        <w:wordWrap/>
        <w:overflowPunct/>
        <w:topLinePunct w:val="0"/>
        <w:bidi w:val="0"/>
        <w:adjustRightInd/>
        <w:snapToGrid/>
        <w:spacing w:line="440" w:lineRule="exact"/>
        <w:ind w:left="0" w:leftChars="0" w:right="0" w:rightChars="0" w:firstLine="480" w:firstLineChars="200"/>
        <w:jc w:val="left"/>
        <w:textAlignment w:val="auto"/>
        <w:rPr>
          <w:rFonts w:hint="eastAsia" w:asciiTheme="minorEastAsia" w:hAnsiTheme="minorEastAsia" w:eastAsiaTheme="minorEastAsia" w:cstheme="minorEastAsia"/>
          <w:color w:val="000000"/>
          <w:sz w:val="24"/>
          <w:szCs w:val="24"/>
          <w:highlight w:val="none"/>
        </w:rPr>
      </w:pPr>
      <w:r>
        <w:rPr>
          <w:rFonts w:hint="eastAsia" w:asciiTheme="minorEastAsia" w:hAnsiTheme="minorEastAsia" w:eastAsiaTheme="minorEastAsia" w:cstheme="minorEastAsia"/>
          <w:color w:val="000000"/>
          <w:sz w:val="24"/>
          <w:szCs w:val="24"/>
          <w:highlight w:val="none"/>
        </w:rPr>
        <w:t>2、总价合同。</w:t>
      </w:r>
    </w:p>
    <w:p w14:paraId="29BA7292">
      <w:pPr>
        <w:pStyle w:val="179"/>
        <w:keepNext w:val="0"/>
        <w:keepLines w:val="0"/>
        <w:pageBreakBefore w:val="0"/>
        <w:kinsoku/>
        <w:wordWrap/>
        <w:overflowPunct/>
        <w:topLinePunct w:val="0"/>
        <w:bidi w:val="0"/>
        <w:adjustRightInd/>
        <w:snapToGrid/>
        <w:spacing w:before="0" w:after="0" w:line="440" w:lineRule="exact"/>
        <w:ind w:left="0" w:leftChars="0" w:right="0" w:rightChars="0"/>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总价包含的风险范围：</w:t>
      </w:r>
      <w:r>
        <w:rPr>
          <w:rFonts w:hint="eastAsia" w:asciiTheme="minorEastAsia" w:hAnsiTheme="minorEastAsia" w:eastAsiaTheme="minorEastAsia" w:cstheme="minorEastAsia"/>
          <w:b/>
          <w:sz w:val="24"/>
          <w:szCs w:val="24"/>
          <w:highlight w:val="none"/>
          <w:u w:val="single"/>
        </w:rPr>
        <w:t>（1）人工、材料、机械费用的市场价格变化风险。</w:t>
      </w:r>
    </w:p>
    <w:p w14:paraId="01D409CF">
      <w:pPr>
        <w:pStyle w:val="158"/>
        <w:keepNext w:val="0"/>
        <w:keepLines w:val="0"/>
        <w:pageBreakBefore w:val="0"/>
        <w:kinsoku/>
        <w:wordWrap/>
        <w:overflowPunct/>
        <w:topLinePunct w:val="0"/>
        <w:bidi w:val="0"/>
        <w:adjustRightInd/>
        <w:snapToGrid/>
        <w:spacing w:line="440" w:lineRule="exact"/>
        <w:ind w:left="0" w:leftChars="0" w:right="0" w:rightChars="0" w:firstLine="480" w:firstLineChars="200"/>
        <w:jc w:val="left"/>
        <w:textAlignment w:val="auto"/>
        <w:rPr>
          <w:rFonts w:hint="eastAsia" w:asciiTheme="minorEastAsia" w:hAnsiTheme="minorEastAsia" w:eastAsiaTheme="minorEastAsia" w:cstheme="minorEastAsia"/>
          <w:b/>
          <w:sz w:val="24"/>
          <w:szCs w:val="24"/>
          <w:highlight w:val="none"/>
          <w:u w:val="single"/>
        </w:rPr>
      </w:pPr>
      <w:r>
        <w:rPr>
          <w:rFonts w:hint="eastAsia" w:asciiTheme="minorEastAsia" w:hAnsiTheme="minorEastAsia" w:eastAsiaTheme="minorEastAsia" w:cstheme="minorEastAsia"/>
          <w:sz w:val="24"/>
          <w:szCs w:val="24"/>
          <w:highlight w:val="none"/>
          <w:u w:val="single"/>
        </w:rPr>
        <w:t>（2）承包人投标时在规定时间内未对清单、图纸及现场提出异议， 发包人不再对施工图及现场尺寸进行校对调整。承包人必须按其报价完成招标文件规定范围内的招标清单、设计图纸规定的所有工程项目。</w:t>
      </w:r>
    </w:p>
    <w:p w14:paraId="674E5D28">
      <w:pPr>
        <w:pStyle w:val="158"/>
        <w:keepNext w:val="0"/>
        <w:keepLines w:val="0"/>
        <w:pageBreakBefore w:val="0"/>
        <w:kinsoku/>
        <w:wordWrap/>
        <w:overflowPunct/>
        <w:topLinePunct w:val="0"/>
        <w:bidi w:val="0"/>
        <w:adjustRightInd/>
        <w:snapToGrid/>
        <w:spacing w:line="440" w:lineRule="exact"/>
        <w:ind w:left="0" w:leftChars="0" w:right="0" w:rightChars="0" w:firstLine="480" w:firstLineChars="200"/>
        <w:jc w:val="left"/>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u w:val="single"/>
        </w:rPr>
        <w:t>（3）除不可抗力</w:t>
      </w:r>
      <w:r>
        <w:rPr>
          <w:rFonts w:hint="eastAsia" w:asciiTheme="minorEastAsia" w:hAnsiTheme="minorEastAsia" w:eastAsiaTheme="minorEastAsia" w:cstheme="minorEastAsia"/>
          <w:sz w:val="24"/>
          <w:szCs w:val="24"/>
          <w:highlight w:val="none"/>
          <w:u w:val="single"/>
          <w:lang w:val="en-US" w:eastAsia="zh-CN"/>
        </w:rPr>
        <w:t>、</w:t>
      </w:r>
      <w:r>
        <w:rPr>
          <w:rFonts w:hint="eastAsia" w:asciiTheme="minorEastAsia" w:hAnsiTheme="minorEastAsia" w:eastAsiaTheme="minorEastAsia" w:cstheme="minorEastAsia"/>
          <w:sz w:val="24"/>
          <w:szCs w:val="24"/>
          <w:highlight w:val="none"/>
          <w:u w:val="single"/>
        </w:rPr>
        <w:t>设计变更以外的其他风险</w:t>
      </w:r>
      <w:r>
        <w:rPr>
          <w:rFonts w:hint="eastAsia" w:asciiTheme="minorEastAsia" w:hAnsiTheme="minorEastAsia" w:eastAsiaTheme="minorEastAsia" w:cstheme="minorEastAsia"/>
          <w:sz w:val="24"/>
          <w:szCs w:val="24"/>
          <w:highlight w:val="none"/>
        </w:rPr>
        <w:t>。</w:t>
      </w:r>
    </w:p>
    <w:p w14:paraId="2DD2C127">
      <w:pPr>
        <w:pStyle w:val="158"/>
        <w:keepNext w:val="0"/>
        <w:keepLines w:val="0"/>
        <w:pageBreakBefore w:val="0"/>
        <w:kinsoku/>
        <w:wordWrap/>
        <w:overflowPunct/>
        <w:topLinePunct w:val="0"/>
        <w:bidi w:val="0"/>
        <w:adjustRightInd/>
        <w:snapToGrid/>
        <w:spacing w:line="440" w:lineRule="exact"/>
        <w:ind w:left="0" w:leftChars="0" w:right="0" w:rightChars="0" w:firstLine="480" w:firstLineChars="200"/>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风险费用的计算方法：</w:t>
      </w:r>
      <w:r>
        <w:rPr>
          <w:rFonts w:hint="eastAsia" w:asciiTheme="minorEastAsia" w:hAnsiTheme="minorEastAsia" w:eastAsiaTheme="minorEastAsia" w:cstheme="minorEastAsia"/>
          <w:sz w:val="24"/>
          <w:szCs w:val="24"/>
          <w:u w:val="single"/>
        </w:rPr>
        <w:t>由承包人在投标报价的综合单价中计取</w:t>
      </w:r>
      <w:r>
        <w:rPr>
          <w:rFonts w:hint="eastAsia" w:asciiTheme="minorEastAsia" w:hAnsiTheme="minorEastAsia" w:eastAsiaTheme="minorEastAsia" w:cstheme="minorEastAsia"/>
          <w:sz w:val="24"/>
          <w:szCs w:val="24"/>
        </w:rPr>
        <w:t>。</w:t>
      </w:r>
    </w:p>
    <w:p w14:paraId="5E3A883D">
      <w:pPr>
        <w:pStyle w:val="158"/>
        <w:keepNext w:val="0"/>
        <w:keepLines w:val="0"/>
        <w:pageBreakBefore w:val="0"/>
        <w:kinsoku/>
        <w:wordWrap/>
        <w:overflowPunct/>
        <w:topLinePunct w:val="0"/>
        <w:bidi w:val="0"/>
        <w:adjustRightInd/>
        <w:snapToGrid/>
        <w:spacing w:line="440" w:lineRule="exact"/>
        <w:ind w:left="0" w:leftChars="0" w:right="0" w:rightChars="0" w:firstLine="480" w:firstLineChars="200"/>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风险范围以外合同价格的调整方法：</w:t>
      </w:r>
      <w:r>
        <w:rPr>
          <w:rFonts w:hint="eastAsia" w:asciiTheme="minorEastAsia" w:hAnsiTheme="minorEastAsia" w:eastAsiaTheme="minorEastAsia" w:cstheme="minorEastAsia"/>
          <w:sz w:val="24"/>
          <w:szCs w:val="24"/>
          <w:u w:val="single"/>
        </w:rPr>
        <w:t>根据实际发生的成本情况合理计费，并经审计确认</w:t>
      </w:r>
      <w:r>
        <w:rPr>
          <w:rFonts w:hint="eastAsia" w:asciiTheme="minorEastAsia" w:hAnsiTheme="minorEastAsia" w:eastAsiaTheme="minorEastAsia" w:cstheme="minorEastAsia"/>
          <w:sz w:val="24"/>
          <w:szCs w:val="24"/>
        </w:rPr>
        <w:t>。</w:t>
      </w:r>
    </w:p>
    <w:p w14:paraId="045B3305">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sz w:val="24"/>
          <w:szCs w:val="24"/>
          <w:u w:val="single"/>
        </w:rPr>
      </w:pPr>
      <w:r>
        <w:rPr>
          <w:rFonts w:hint="eastAsia" w:asciiTheme="minorEastAsia" w:hAnsiTheme="minorEastAsia" w:eastAsiaTheme="minorEastAsia" w:cstheme="minorEastAsia"/>
          <w:color w:val="000000"/>
          <w:sz w:val="24"/>
          <w:szCs w:val="24"/>
        </w:rPr>
        <w:t>3、其他价格方式：</w:t>
      </w:r>
      <w:r>
        <w:rPr>
          <w:rFonts w:hint="eastAsia" w:asciiTheme="minorEastAsia" w:hAnsiTheme="minorEastAsia" w:eastAsiaTheme="minorEastAsia" w:cstheme="minorEastAsia"/>
          <w:color w:val="000000"/>
          <w:sz w:val="24"/>
          <w:szCs w:val="24"/>
          <w:u w:val="single"/>
        </w:rPr>
        <w:t xml:space="preserve">   /    </w:t>
      </w:r>
      <w:r>
        <w:rPr>
          <w:rFonts w:hint="eastAsia" w:asciiTheme="minorEastAsia" w:hAnsiTheme="minorEastAsia" w:eastAsiaTheme="minorEastAsia" w:cstheme="minorEastAsia"/>
          <w:color w:val="000000"/>
          <w:sz w:val="24"/>
          <w:szCs w:val="24"/>
        </w:rPr>
        <w:t>。</w:t>
      </w:r>
    </w:p>
    <w:p w14:paraId="3C90EF41">
      <w:pPr>
        <w:pStyle w:val="158"/>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12.2 预付款</w:t>
      </w:r>
    </w:p>
    <w:p w14:paraId="338035DD">
      <w:pPr>
        <w:pStyle w:val="158"/>
        <w:keepNext w:val="0"/>
        <w:keepLines w:val="0"/>
        <w:pageBreakBefore w:val="0"/>
        <w:kinsoku/>
        <w:wordWrap/>
        <w:overflowPunct/>
        <w:topLinePunct w:val="0"/>
        <w:bidi w:val="0"/>
        <w:adjustRightInd/>
        <w:snapToGrid/>
        <w:spacing w:line="440" w:lineRule="exact"/>
        <w:ind w:left="0" w:leftChars="0" w:right="0" w:rightChars="0" w:firstLine="480" w:firstLineChars="200"/>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预付款支付比例或金额：</w:t>
      </w:r>
      <w:r>
        <w:rPr>
          <w:rFonts w:hint="eastAsia" w:asciiTheme="minorEastAsia" w:hAnsiTheme="minorEastAsia" w:eastAsiaTheme="minorEastAsia" w:cstheme="minorEastAsia"/>
          <w:color w:val="000000"/>
          <w:sz w:val="24"/>
          <w:szCs w:val="24"/>
          <w:u w:val="single"/>
        </w:rPr>
        <w:t xml:space="preserve">    </w:t>
      </w:r>
      <w:r>
        <w:rPr>
          <w:rFonts w:hint="eastAsia" w:asciiTheme="minorEastAsia" w:hAnsiTheme="minorEastAsia" w:eastAsiaTheme="minorEastAsia" w:cstheme="minorEastAsia"/>
          <w:b/>
          <w:sz w:val="24"/>
          <w:szCs w:val="24"/>
          <w:u w:val="single"/>
        </w:rPr>
        <w:t xml:space="preserve"> </w:t>
      </w:r>
      <w:r>
        <w:rPr>
          <w:rFonts w:hint="eastAsia" w:asciiTheme="minorEastAsia" w:hAnsiTheme="minorEastAsia" w:eastAsiaTheme="minorEastAsia" w:cstheme="minorEastAsia"/>
          <w:color w:val="000000"/>
          <w:kern w:val="2"/>
          <w:sz w:val="24"/>
          <w:szCs w:val="24"/>
          <w:u w:val="single"/>
        </w:rPr>
        <w:t>合同额的</w:t>
      </w:r>
      <w:r>
        <w:rPr>
          <w:rFonts w:hint="eastAsia" w:asciiTheme="minorEastAsia" w:hAnsiTheme="minorEastAsia" w:eastAsiaTheme="minorEastAsia" w:cstheme="minorEastAsia"/>
          <w:b/>
          <w:sz w:val="24"/>
          <w:szCs w:val="24"/>
          <w:u w:val="single"/>
        </w:rPr>
        <w:t xml:space="preserve"> </w:t>
      </w:r>
      <w:r>
        <w:rPr>
          <w:rFonts w:hint="eastAsia" w:asciiTheme="minorEastAsia" w:hAnsiTheme="minorEastAsia" w:eastAsiaTheme="minorEastAsia" w:cstheme="minorEastAsia"/>
          <w:color w:val="000000"/>
          <w:kern w:val="2"/>
          <w:sz w:val="24"/>
          <w:szCs w:val="24"/>
          <w:u w:val="single"/>
          <w:lang w:val="en-US" w:eastAsia="zh-CN"/>
        </w:rPr>
        <w:t>40%</w:t>
      </w:r>
      <w:r>
        <w:rPr>
          <w:rFonts w:hint="eastAsia" w:asciiTheme="minorEastAsia" w:hAnsiTheme="minorEastAsia" w:eastAsiaTheme="minorEastAsia" w:cstheme="minorEastAsia"/>
          <w:color w:val="000000"/>
          <w:sz w:val="24"/>
          <w:szCs w:val="24"/>
          <w:u w:val="single"/>
        </w:rPr>
        <w:t xml:space="preserve">      </w:t>
      </w:r>
      <w:r>
        <w:rPr>
          <w:rFonts w:hint="eastAsia" w:asciiTheme="minorEastAsia" w:hAnsiTheme="minorEastAsia" w:eastAsiaTheme="minorEastAsia" w:cstheme="minorEastAsia"/>
          <w:color w:val="000000"/>
          <w:sz w:val="24"/>
          <w:szCs w:val="24"/>
        </w:rPr>
        <w:t>。</w:t>
      </w:r>
    </w:p>
    <w:p w14:paraId="03DA9857">
      <w:pPr>
        <w:pStyle w:val="158"/>
        <w:keepNext w:val="0"/>
        <w:keepLines w:val="0"/>
        <w:pageBreakBefore w:val="0"/>
        <w:kinsoku/>
        <w:wordWrap/>
        <w:overflowPunct/>
        <w:topLinePunct w:val="0"/>
        <w:bidi w:val="0"/>
        <w:adjustRightInd/>
        <w:snapToGrid/>
        <w:spacing w:line="440" w:lineRule="exact"/>
        <w:ind w:left="0" w:leftChars="0" w:right="0" w:rightChars="0" w:firstLine="480" w:firstLineChars="200"/>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预付款支付期限：</w:t>
      </w:r>
      <w:r>
        <w:rPr>
          <w:rFonts w:hint="eastAsia" w:asciiTheme="minorEastAsia" w:hAnsiTheme="minorEastAsia" w:eastAsiaTheme="minorEastAsia" w:cstheme="minorEastAsia"/>
          <w:color w:val="000000"/>
          <w:sz w:val="24"/>
          <w:szCs w:val="24"/>
          <w:u w:val="single"/>
        </w:rPr>
        <w:t xml:space="preserve">      </w:t>
      </w:r>
      <w:r>
        <w:rPr>
          <w:rFonts w:hint="eastAsia" w:asciiTheme="minorEastAsia" w:hAnsiTheme="minorEastAsia" w:eastAsiaTheme="minorEastAsia" w:cstheme="minorEastAsia"/>
          <w:color w:val="000000"/>
          <w:kern w:val="2"/>
          <w:sz w:val="24"/>
          <w:szCs w:val="24"/>
          <w:u w:val="single"/>
        </w:rPr>
        <w:t>合同签订后生效14日内</w:t>
      </w:r>
      <w:r>
        <w:rPr>
          <w:rFonts w:hint="eastAsia" w:asciiTheme="minorEastAsia" w:hAnsiTheme="minorEastAsia" w:eastAsiaTheme="minorEastAsia" w:cstheme="minorEastAsia"/>
          <w:color w:val="000000"/>
          <w:kern w:val="2"/>
          <w:sz w:val="24"/>
          <w:szCs w:val="24"/>
          <w:u w:val="single"/>
          <w:lang w:eastAsia="zh-CN"/>
        </w:rPr>
        <w:t xml:space="preserve"> </w:t>
      </w:r>
      <w:r>
        <w:rPr>
          <w:rFonts w:hint="eastAsia" w:asciiTheme="minorEastAsia" w:hAnsiTheme="minorEastAsia" w:eastAsiaTheme="minorEastAsia" w:cstheme="minorEastAsia"/>
          <w:color w:val="000000"/>
          <w:sz w:val="24"/>
          <w:szCs w:val="24"/>
          <w:u w:val="single"/>
        </w:rPr>
        <w:t xml:space="preserve">    </w:t>
      </w:r>
      <w:r>
        <w:rPr>
          <w:rFonts w:hint="eastAsia" w:asciiTheme="minorEastAsia" w:hAnsiTheme="minorEastAsia" w:eastAsiaTheme="minorEastAsia" w:cstheme="minorEastAsia"/>
          <w:color w:val="000000"/>
          <w:sz w:val="24"/>
          <w:szCs w:val="24"/>
        </w:rPr>
        <w:t>。</w:t>
      </w:r>
    </w:p>
    <w:p w14:paraId="3F473FC2">
      <w:pPr>
        <w:pStyle w:val="158"/>
        <w:keepNext w:val="0"/>
        <w:keepLines w:val="0"/>
        <w:pageBreakBefore w:val="0"/>
        <w:kinsoku/>
        <w:wordWrap/>
        <w:overflowPunct/>
        <w:topLinePunct w:val="0"/>
        <w:bidi w:val="0"/>
        <w:adjustRightInd/>
        <w:snapToGrid/>
        <w:spacing w:line="440" w:lineRule="exact"/>
        <w:ind w:left="0" w:leftChars="0" w:right="0" w:rightChars="0" w:firstLine="480" w:firstLineChars="200"/>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预付款扣回的方式：</w:t>
      </w:r>
      <w:r>
        <w:rPr>
          <w:rFonts w:hint="eastAsia" w:asciiTheme="minorEastAsia" w:hAnsiTheme="minorEastAsia" w:eastAsiaTheme="minorEastAsia" w:cstheme="minorEastAsia"/>
          <w:color w:val="000000"/>
          <w:sz w:val="24"/>
          <w:szCs w:val="24"/>
          <w:u w:val="single"/>
        </w:rPr>
        <w:t xml:space="preserve">       </w:t>
      </w:r>
      <w:r>
        <w:rPr>
          <w:rFonts w:hint="eastAsia" w:asciiTheme="minorEastAsia" w:hAnsiTheme="minorEastAsia" w:eastAsiaTheme="minorEastAsia" w:cstheme="minorEastAsia"/>
          <w:color w:val="000000"/>
          <w:kern w:val="2"/>
          <w:sz w:val="24"/>
          <w:szCs w:val="24"/>
          <w:u w:val="single"/>
        </w:rPr>
        <w:t>验收合格后一次性扣回</w:t>
      </w:r>
      <w:r>
        <w:rPr>
          <w:rFonts w:hint="eastAsia" w:asciiTheme="minorEastAsia" w:hAnsiTheme="minorEastAsia" w:eastAsiaTheme="minorEastAsia" w:cstheme="minorEastAsia"/>
          <w:color w:val="000000"/>
          <w:kern w:val="2"/>
          <w:sz w:val="24"/>
          <w:szCs w:val="24"/>
          <w:u w:val="single"/>
          <w:lang w:eastAsia="zh-CN"/>
        </w:rPr>
        <w:t xml:space="preserve"> </w:t>
      </w:r>
      <w:r>
        <w:rPr>
          <w:rFonts w:hint="eastAsia" w:asciiTheme="minorEastAsia" w:hAnsiTheme="minorEastAsia" w:eastAsiaTheme="minorEastAsia" w:cstheme="minorEastAsia"/>
          <w:color w:val="000000"/>
          <w:sz w:val="24"/>
          <w:szCs w:val="24"/>
          <w:u w:val="single"/>
        </w:rPr>
        <w:t xml:space="preserve">    </w:t>
      </w:r>
      <w:r>
        <w:rPr>
          <w:rFonts w:hint="eastAsia" w:asciiTheme="minorEastAsia" w:hAnsiTheme="minorEastAsia" w:eastAsiaTheme="minorEastAsia" w:cstheme="minorEastAsia"/>
          <w:color w:val="000000"/>
          <w:sz w:val="24"/>
          <w:szCs w:val="24"/>
        </w:rPr>
        <w:t>。</w:t>
      </w:r>
    </w:p>
    <w:p w14:paraId="37D859D6">
      <w:pPr>
        <w:pStyle w:val="158"/>
        <w:keepNext w:val="0"/>
        <w:keepLines w:val="0"/>
        <w:pageBreakBefore w:val="0"/>
        <w:kinsoku/>
        <w:wordWrap/>
        <w:overflowPunct/>
        <w:topLinePunct w:val="0"/>
        <w:bidi w:val="0"/>
        <w:adjustRightInd/>
        <w:snapToGrid/>
        <w:spacing w:line="440" w:lineRule="exact"/>
        <w:ind w:left="0" w:leftChars="0" w:right="0" w:rightChars="0" w:firstLine="480" w:firstLineChars="200"/>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12.2.2 预付款担保</w:t>
      </w:r>
    </w:p>
    <w:p w14:paraId="3BCDE525">
      <w:pPr>
        <w:pStyle w:val="158"/>
        <w:keepNext w:val="0"/>
        <w:keepLines w:val="0"/>
        <w:pageBreakBefore w:val="0"/>
        <w:kinsoku/>
        <w:wordWrap/>
        <w:overflowPunct/>
        <w:topLinePunct w:val="0"/>
        <w:bidi w:val="0"/>
        <w:adjustRightInd/>
        <w:snapToGrid/>
        <w:spacing w:line="440" w:lineRule="exact"/>
        <w:ind w:left="0" w:leftChars="0" w:right="0" w:rightChars="0" w:firstLine="480" w:firstLineChars="200"/>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承包人提交预付款担保的期限：</w:t>
      </w:r>
      <w:r>
        <w:rPr>
          <w:rFonts w:hint="eastAsia" w:asciiTheme="minorEastAsia" w:hAnsiTheme="minorEastAsia" w:eastAsiaTheme="minorEastAsia" w:cstheme="minorEastAsia"/>
          <w:color w:val="000000"/>
          <w:sz w:val="24"/>
          <w:szCs w:val="24"/>
          <w:u w:val="single"/>
        </w:rPr>
        <w:t xml:space="preserve">  </w:t>
      </w:r>
      <w:r>
        <w:rPr>
          <w:rFonts w:hint="eastAsia" w:asciiTheme="minorEastAsia" w:hAnsiTheme="minorEastAsia" w:eastAsiaTheme="minorEastAsia" w:cstheme="minorEastAsia"/>
          <w:b/>
          <w:sz w:val="24"/>
          <w:szCs w:val="24"/>
          <w:u w:val="single"/>
        </w:rPr>
        <w:t xml:space="preserve"> </w:t>
      </w:r>
      <w:r>
        <w:rPr>
          <w:rFonts w:hint="eastAsia" w:asciiTheme="minorEastAsia" w:hAnsiTheme="minorEastAsia" w:eastAsiaTheme="minorEastAsia" w:cstheme="minorEastAsia"/>
          <w:color w:val="000000"/>
          <w:kern w:val="2"/>
          <w:sz w:val="24"/>
          <w:szCs w:val="24"/>
          <w:u w:val="single"/>
        </w:rPr>
        <w:t>合同签订后生效后7日内</w:t>
      </w:r>
      <w:r>
        <w:rPr>
          <w:rFonts w:hint="eastAsia" w:asciiTheme="minorEastAsia" w:hAnsiTheme="minorEastAsia" w:eastAsiaTheme="minorEastAsia" w:cstheme="minorEastAsia"/>
          <w:color w:val="000000"/>
          <w:sz w:val="24"/>
          <w:szCs w:val="24"/>
          <w:u w:val="single"/>
        </w:rPr>
        <w:t xml:space="preserve">    </w:t>
      </w:r>
      <w:r>
        <w:rPr>
          <w:rFonts w:hint="eastAsia" w:asciiTheme="minorEastAsia" w:hAnsiTheme="minorEastAsia" w:eastAsiaTheme="minorEastAsia" w:cstheme="minorEastAsia"/>
          <w:color w:val="000000"/>
          <w:sz w:val="24"/>
          <w:szCs w:val="24"/>
        </w:rPr>
        <w:t>。</w:t>
      </w:r>
    </w:p>
    <w:p w14:paraId="5E09BC35">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预付款担保的形式为：</w:t>
      </w:r>
      <w:r>
        <w:rPr>
          <w:rFonts w:hint="eastAsia" w:asciiTheme="minorEastAsia" w:hAnsiTheme="minorEastAsia" w:eastAsiaTheme="minorEastAsia" w:cstheme="minorEastAsia"/>
          <w:color w:val="000000"/>
          <w:sz w:val="24"/>
          <w:szCs w:val="24"/>
          <w:u w:val="single"/>
          <w:lang w:eastAsia="zh-CN"/>
        </w:rPr>
        <w:t xml:space="preserve"> </w:t>
      </w:r>
      <w:r>
        <w:rPr>
          <w:rFonts w:hint="eastAsia" w:asciiTheme="minorEastAsia" w:hAnsiTheme="minorEastAsia" w:eastAsiaTheme="minorEastAsia" w:cstheme="minorEastAsia"/>
          <w:color w:val="000000"/>
          <w:kern w:val="2"/>
          <w:sz w:val="24"/>
          <w:szCs w:val="24"/>
          <w:u w:val="single"/>
        </w:rPr>
        <w:t>同等金额的保函</w:t>
      </w:r>
      <w:r>
        <w:rPr>
          <w:rFonts w:hint="eastAsia" w:asciiTheme="minorEastAsia" w:hAnsiTheme="minorEastAsia" w:eastAsiaTheme="minorEastAsia" w:cstheme="minorEastAsia"/>
          <w:spacing w:val="-10"/>
          <w:sz w:val="24"/>
          <w:szCs w:val="24"/>
          <w:u w:val="single" w:color="auto"/>
          <w:lang w:eastAsia="zh-CN"/>
        </w:rPr>
        <w:t>（</w:t>
      </w:r>
      <w:r>
        <w:rPr>
          <w:rFonts w:hint="eastAsia" w:asciiTheme="minorEastAsia" w:hAnsiTheme="minorEastAsia" w:eastAsiaTheme="minorEastAsia" w:cstheme="minorEastAsia"/>
          <w:b/>
          <w:bCs/>
          <w:snapToGrid w:val="0"/>
          <w:color w:val="000000"/>
          <w:kern w:val="0"/>
          <w:sz w:val="24"/>
          <w:szCs w:val="24"/>
          <w:u w:val="single"/>
          <w:lang w:val="en-US" w:eastAsia="zh-CN" w:bidi="ar"/>
        </w:rPr>
        <w:t>须满足无条件见索即付条件</w:t>
      </w:r>
      <w:r>
        <w:rPr>
          <w:rFonts w:hint="eastAsia" w:asciiTheme="minorEastAsia" w:hAnsiTheme="minorEastAsia" w:eastAsiaTheme="minorEastAsia" w:cstheme="minorEastAsia"/>
          <w:spacing w:val="-10"/>
          <w:sz w:val="24"/>
          <w:szCs w:val="24"/>
          <w:u w:val="single" w:color="auto"/>
        </w:rPr>
        <w:t xml:space="preserve"> </w:t>
      </w:r>
      <w:r>
        <w:rPr>
          <w:rFonts w:hint="eastAsia" w:asciiTheme="minorEastAsia" w:hAnsiTheme="minorEastAsia" w:eastAsiaTheme="minorEastAsia" w:cstheme="minorEastAsia"/>
          <w:spacing w:val="-10"/>
          <w:sz w:val="24"/>
          <w:szCs w:val="24"/>
          <w:u w:val="single" w:color="auto"/>
          <w:lang w:eastAsia="zh-CN"/>
        </w:rPr>
        <w:t>）</w:t>
      </w:r>
      <w:r>
        <w:rPr>
          <w:rFonts w:hint="eastAsia" w:asciiTheme="minorEastAsia" w:hAnsiTheme="minorEastAsia" w:eastAsiaTheme="minorEastAsia" w:cstheme="minorEastAsia"/>
          <w:color w:val="000000"/>
          <w:sz w:val="24"/>
          <w:szCs w:val="24"/>
          <w:u w:val="single"/>
        </w:rPr>
        <w:t xml:space="preserve"> </w:t>
      </w:r>
      <w:r>
        <w:rPr>
          <w:rFonts w:hint="eastAsia" w:asciiTheme="minorEastAsia" w:hAnsiTheme="minorEastAsia" w:eastAsiaTheme="minorEastAsia" w:cstheme="minorEastAsia"/>
          <w:color w:val="000000"/>
          <w:sz w:val="24"/>
          <w:szCs w:val="24"/>
        </w:rPr>
        <w:t>。</w:t>
      </w:r>
    </w:p>
    <w:p w14:paraId="56A0CD93">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 xml:space="preserve">12.3 </w:t>
      </w:r>
      <w:r>
        <w:rPr>
          <w:rFonts w:hint="eastAsia" w:asciiTheme="minorEastAsia" w:hAnsiTheme="minorEastAsia" w:eastAsiaTheme="minorEastAsia" w:cstheme="minorEastAsia"/>
          <w:kern w:val="0"/>
          <w:sz w:val="24"/>
          <w:szCs w:val="24"/>
        </w:rPr>
        <w:t>计量</w:t>
      </w:r>
    </w:p>
    <w:p w14:paraId="5BC4E586">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12.3.1 计量原则</w:t>
      </w:r>
    </w:p>
    <w:p w14:paraId="4A97CE9C">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sz w:val="24"/>
          <w:szCs w:val="24"/>
        </w:rPr>
        <w:t>工程量计算规则：</w:t>
      </w:r>
      <w:r>
        <w:rPr>
          <w:rFonts w:hint="eastAsia" w:asciiTheme="minorEastAsia" w:hAnsiTheme="minorEastAsia" w:eastAsiaTheme="minorEastAsia" w:cstheme="minorEastAsia"/>
          <w:b/>
          <w:sz w:val="24"/>
          <w:szCs w:val="24"/>
          <w:u w:val="single"/>
        </w:rPr>
        <w:t>按招标工程量清单及最高投标限价（控制价）（招标控制价）所采用的工程量清单计价规范及配套文件等</w:t>
      </w:r>
      <w:r>
        <w:rPr>
          <w:rFonts w:hint="eastAsia" w:asciiTheme="minorEastAsia" w:hAnsiTheme="minorEastAsia" w:eastAsiaTheme="minorEastAsia" w:cstheme="minorEastAsia"/>
          <w:b/>
          <w:sz w:val="24"/>
          <w:szCs w:val="24"/>
        </w:rPr>
        <w:t>。</w:t>
      </w:r>
    </w:p>
    <w:p w14:paraId="07322272">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12.3.2 计量周期</w:t>
      </w:r>
    </w:p>
    <w:p w14:paraId="2AD65380">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color w:val="000000"/>
          <w:sz w:val="24"/>
          <w:szCs w:val="24"/>
        </w:rPr>
        <w:t>关于计量周期的约定：</w:t>
      </w:r>
      <w:r>
        <w:rPr>
          <w:rFonts w:hint="eastAsia" w:asciiTheme="minorEastAsia" w:hAnsiTheme="minorEastAsia" w:eastAsiaTheme="minorEastAsia" w:cstheme="minorEastAsia"/>
          <w:b/>
          <w:color w:val="000000"/>
          <w:sz w:val="24"/>
          <w:szCs w:val="24"/>
          <w:u w:val="single"/>
          <w:lang w:val="en-US" w:eastAsia="zh-CN"/>
        </w:rPr>
        <w:t xml:space="preserve">   竣工后一次性计量  </w:t>
      </w:r>
      <w:r>
        <w:rPr>
          <w:rFonts w:hint="eastAsia" w:asciiTheme="minorEastAsia" w:hAnsiTheme="minorEastAsia" w:eastAsiaTheme="minorEastAsia" w:cstheme="minorEastAsia"/>
          <w:color w:val="000000"/>
          <w:sz w:val="24"/>
          <w:szCs w:val="24"/>
        </w:rPr>
        <w:t>。</w:t>
      </w:r>
    </w:p>
    <w:p w14:paraId="26192927">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12.3.3 单价合同的计量</w:t>
      </w:r>
    </w:p>
    <w:p w14:paraId="6F6DC0E5">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关于单价合同计量的约定：</w:t>
      </w:r>
      <w:r>
        <w:rPr>
          <w:rFonts w:hint="eastAsia" w:asciiTheme="minorEastAsia" w:hAnsiTheme="minorEastAsia" w:eastAsiaTheme="minorEastAsia" w:cstheme="minorEastAsia"/>
          <w:sz w:val="24"/>
          <w:szCs w:val="24"/>
          <w:u w:val="single"/>
        </w:rPr>
        <w:t xml:space="preserve">  /  </w:t>
      </w:r>
      <w:r>
        <w:rPr>
          <w:rFonts w:hint="eastAsia" w:asciiTheme="minorEastAsia" w:hAnsiTheme="minorEastAsia" w:eastAsiaTheme="minorEastAsia" w:cstheme="minorEastAsia"/>
          <w:sz w:val="24"/>
          <w:szCs w:val="24"/>
        </w:rPr>
        <w:t>。</w:t>
      </w:r>
    </w:p>
    <w:p w14:paraId="24B164FC">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12.3.4 总价合同的计量</w:t>
      </w:r>
    </w:p>
    <w:p w14:paraId="4EC2A63E">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关于总价合同计量的约定：</w:t>
      </w:r>
      <w:r>
        <w:rPr>
          <w:rFonts w:hint="eastAsia" w:asciiTheme="minorEastAsia" w:hAnsiTheme="minorEastAsia" w:eastAsiaTheme="minorEastAsia" w:cstheme="minorEastAsia"/>
          <w:b/>
          <w:sz w:val="24"/>
          <w:szCs w:val="24"/>
          <w:u w:val="single"/>
        </w:rPr>
        <w:t>执行通用条款</w:t>
      </w:r>
      <w:r>
        <w:rPr>
          <w:rFonts w:hint="eastAsia" w:asciiTheme="minorEastAsia" w:hAnsiTheme="minorEastAsia" w:eastAsiaTheme="minorEastAsia" w:cstheme="minorEastAsia"/>
          <w:sz w:val="24"/>
          <w:szCs w:val="24"/>
        </w:rPr>
        <w:t>。</w:t>
      </w:r>
    </w:p>
    <w:p w14:paraId="52462EDF">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12.3.5 总价合同采用支付分解表计量支付的，是否适用第</w:t>
      </w:r>
      <w:r>
        <w:rPr>
          <w:rFonts w:hint="eastAsia" w:asciiTheme="minorEastAsia" w:hAnsiTheme="minorEastAsia" w:eastAsiaTheme="minorEastAsia" w:cstheme="minorEastAsia"/>
          <w:kern w:val="0"/>
          <w:sz w:val="24"/>
          <w:szCs w:val="24"/>
        </w:rPr>
        <w:t>12.3.4</w:t>
      </w:r>
      <w:r>
        <w:rPr>
          <w:rFonts w:hint="eastAsia" w:asciiTheme="minorEastAsia" w:hAnsiTheme="minorEastAsia" w:eastAsiaTheme="minorEastAsia" w:cstheme="minorEastAsia"/>
          <w:sz w:val="24"/>
          <w:szCs w:val="24"/>
        </w:rPr>
        <w:t>项</w:t>
      </w:r>
      <w:r>
        <w:rPr>
          <w:rFonts w:hint="eastAsia" w:asciiTheme="minorEastAsia" w:hAnsiTheme="minorEastAsia" w:eastAsiaTheme="minorEastAsia" w:cstheme="minorEastAsia"/>
          <w:kern w:val="0"/>
          <w:sz w:val="24"/>
          <w:szCs w:val="24"/>
        </w:rPr>
        <w:t>〔总价合同的计量〕</w:t>
      </w:r>
      <w:r>
        <w:rPr>
          <w:rFonts w:hint="eastAsia" w:asciiTheme="minorEastAsia" w:hAnsiTheme="minorEastAsia" w:eastAsiaTheme="minorEastAsia" w:cstheme="minorEastAsia"/>
          <w:sz w:val="24"/>
          <w:szCs w:val="24"/>
        </w:rPr>
        <w:t>约定进行计量：</w:t>
      </w:r>
      <w:r>
        <w:rPr>
          <w:rFonts w:hint="eastAsia" w:asciiTheme="minorEastAsia" w:hAnsiTheme="minorEastAsia" w:eastAsiaTheme="minorEastAsia" w:cstheme="minorEastAsia"/>
          <w:b/>
          <w:sz w:val="24"/>
          <w:szCs w:val="24"/>
          <w:u w:val="single"/>
        </w:rPr>
        <w:t>不采用</w:t>
      </w:r>
      <w:r>
        <w:rPr>
          <w:rFonts w:hint="eastAsia" w:asciiTheme="minorEastAsia" w:hAnsiTheme="minorEastAsia" w:eastAsiaTheme="minorEastAsia" w:cstheme="minorEastAsia"/>
          <w:b/>
          <w:sz w:val="24"/>
          <w:szCs w:val="24"/>
        </w:rPr>
        <w:t>。</w:t>
      </w:r>
    </w:p>
    <w:p w14:paraId="67B06EF7">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12.3.6 其他价格形式合同的计量</w:t>
      </w:r>
    </w:p>
    <w:p w14:paraId="5A822C2D">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sz w:val="24"/>
          <w:szCs w:val="24"/>
          <w:u w:val="single"/>
        </w:rPr>
      </w:pPr>
      <w:r>
        <w:rPr>
          <w:rFonts w:hint="eastAsia" w:asciiTheme="minorEastAsia" w:hAnsiTheme="minorEastAsia" w:eastAsiaTheme="minorEastAsia" w:cstheme="minorEastAsia"/>
          <w:sz w:val="24"/>
          <w:szCs w:val="24"/>
        </w:rPr>
        <w:t>其他价格形式的计量方式和程序：</w:t>
      </w:r>
      <w:r>
        <w:rPr>
          <w:rFonts w:hint="eastAsia" w:asciiTheme="minorEastAsia" w:hAnsiTheme="minorEastAsia" w:eastAsiaTheme="minorEastAsia" w:cstheme="minorEastAsia"/>
          <w:b/>
          <w:sz w:val="24"/>
          <w:szCs w:val="24"/>
          <w:u w:val="single"/>
        </w:rPr>
        <w:t>不采用</w:t>
      </w:r>
      <w:r>
        <w:rPr>
          <w:rFonts w:hint="eastAsia" w:asciiTheme="minorEastAsia" w:hAnsiTheme="minorEastAsia" w:eastAsiaTheme="minorEastAsia" w:cstheme="minorEastAsia"/>
          <w:sz w:val="24"/>
          <w:szCs w:val="24"/>
        </w:rPr>
        <w:t>。</w:t>
      </w:r>
    </w:p>
    <w:p w14:paraId="30CABE95">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12.4 工程进度款支付</w:t>
      </w:r>
    </w:p>
    <w:p w14:paraId="61150146">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12.4.1 付款周期</w:t>
      </w:r>
    </w:p>
    <w:p w14:paraId="71E21C2E">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b/>
          <w:bCs/>
          <w:color w:val="000000"/>
          <w:kern w:val="2"/>
          <w:sz w:val="24"/>
          <w:szCs w:val="24"/>
          <w:lang w:val="en-US" w:eastAsia="zh-CN" w:bidi="ar-SA"/>
        </w:rPr>
      </w:pPr>
      <w:r>
        <w:rPr>
          <w:rFonts w:hint="eastAsia" w:asciiTheme="minorEastAsia" w:hAnsiTheme="minorEastAsia" w:eastAsiaTheme="minorEastAsia" w:cstheme="minorEastAsia"/>
          <w:color w:val="000000"/>
          <w:sz w:val="24"/>
          <w:szCs w:val="24"/>
        </w:rPr>
        <w:t>关于付款周期的约定：本工程合同签订后预付签订合同价款40%的预付款（成交供应商须在提交预付款发票同时提交预付款等额的银行或保险公司或担保公司等金融机构出具的预付款保函，须为见索即付形式），待工程结算审计结束后，开具正式发票30个工作日内一次付至工程竣工结算审计定案的97%，剩余3%作为工程质量保证金，待工程缺陷责任期满后一次性退还。（</w:t>
      </w:r>
      <w:r>
        <w:rPr>
          <w:rFonts w:hint="eastAsia" w:asciiTheme="minorEastAsia" w:hAnsiTheme="minorEastAsia" w:eastAsiaTheme="minorEastAsia" w:cstheme="minorEastAsia"/>
          <w:b/>
          <w:bCs/>
          <w:color w:val="000000"/>
          <w:sz w:val="24"/>
          <w:szCs w:val="24"/>
        </w:rPr>
        <w:t>注：可使用银行保函或保证保险等方式提交等额工程质量保证金，则在工程竣工结算完成后付至最终结算价款的100%。</w:t>
      </w:r>
      <w:r>
        <w:rPr>
          <w:rFonts w:hint="eastAsia" w:asciiTheme="minorEastAsia" w:hAnsiTheme="minorEastAsia" w:eastAsiaTheme="minorEastAsia" w:cstheme="minorEastAsia"/>
          <w:color w:val="000000"/>
          <w:sz w:val="24"/>
          <w:szCs w:val="24"/>
        </w:rPr>
        <w:t>）</w:t>
      </w:r>
    </w:p>
    <w:p w14:paraId="59E65CA9">
      <w:pPr>
        <w:pStyle w:val="158"/>
        <w:keepNext w:val="0"/>
        <w:keepLines w:val="0"/>
        <w:pageBreakBefore w:val="0"/>
        <w:kinsoku/>
        <w:wordWrap/>
        <w:overflowPunct/>
        <w:topLinePunct w:val="0"/>
        <w:bidi w:val="0"/>
        <w:adjustRightInd/>
        <w:snapToGrid/>
        <w:spacing w:line="440" w:lineRule="exact"/>
        <w:ind w:left="0" w:leftChars="0" w:right="0" w:rightChars="0" w:firstLine="480" w:firstLineChars="200"/>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12.4.2 进度付款申请单的编制</w:t>
      </w:r>
    </w:p>
    <w:p w14:paraId="0A57476C">
      <w:pPr>
        <w:pStyle w:val="158"/>
        <w:keepNext w:val="0"/>
        <w:keepLines w:val="0"/>
        <w:pageBreakBefore w:val="0"/>
        <w:kinsoku/>
        <w:wordWrap/>
        <w:overflowPunct/>
        <w:topLinePunct w:val="0"/>
        <w:bidi w:val="0"/>
        <w:adjustRightInd/>
        <w:snapToGrid/>
        <w:spacing w:line="440" w:lineRule="exact"/>
        <w:ind w:left="0" w:leftChars="0" w:right="0" w:rightChars="0" w:firstLine="480" w:firstLineChars="200"/>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关于进度付款申请单编制的约定：</w:t>
      </w:r>
      <w:r>
        <w:rPr>
          <w:rFonts w:hint="eastAsia" w:asciiTheme="minorEastAsia" w:hAnsiTheme="minorEastAsia" w:eastAsiaTheme="minorEastAsia" w:cstheme="minorEastAsia"/>
          <w:b/>
          <w:color w:val="000000"/>
          <w:sz w:val="24"/>
          <w:szCs w:val="24"/>
          <w:u w:val="single"/>
        </w:rPr>
        <w:t>执行通用条款</w:t>
      </w:r>
      <w:r>
        <w:rPr>
          <w:rFonts w:hint="eastAsia" w:asciiTheme="minorEastAsia" w:hAnsiTheme="minorEastAsia" w:eastAsiaTheme="minorEastAsia" w:cstheme="minorEastAsia"/>
          <w:color w:val="000000"/>
          <w:sz w:val="24"/>
          <w:szCs w:val="24"/>
        </w:rPr>
        <w:t>。</w:t>
      </w:r>
    </w:p>
    <w:p w14:paraId="242AF113">
      <w:pPr>
        <w:pStyle w:val="158"/>
        <w:keepNext w:val="0"/>
        <w:keepLines w:val="0"/>
        <w:pageBreakBefore w:val="0"/>
        <w:kinsoku/>
        <w:wordWrap/>
        <w:overflowPunct/>
        <w:topLinePunct w:val="0"/>
        <w:bidi w:val="0"/>
        <w:adjustRightInd/>
        <w:snapToGrid/>
        <w:spacing w:line="440" w:lineRule="exact"/>
        <w:ind w:left="0" w:leftChars="0" w:right="0" w:rightChars="0" w:firstLine="480" w:firstLineChars="200"/>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12.4.3 进度付款申请单的提交</w:t>
      </w:r>
    </w:p>
    <w:p w14:paraId="17ED6DA8">
      <w:pPr>
        <w:pStyle w:val="158"/>
        <w:keepNext w:val="0"/>
        <w:keepLines w:val="0"/>
        <w:pageBreakBefore w:val="0"/>
        <w:kinsoku/>
        <w:wordWrap/>
        <w:overflowPunct/>
        <w:topLinePunct w:val="0"/>
        <w:bidi w:val="0"/>
        <w:adjustRightInd/>
        <w:snapToGrid/>
        <w:spacing w:line="440" w:lineRule="exact"/>
        <w:ind w:left="0" w:leftChars="0" w:right="0" w:rightChars="0" w:firstLine="480" w:firstLineChars="200"/>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（1）单价合同进度付款申请单提交的约定：</w:t>
      </w:r>
      <w:r>
        <w:rPr>
          <w:rFonts w:hint="eastAsia" w:asciiTheme="minorEastAsia" w:hAnsiTheme="minorEastAsia" w:eastAsiaTheme="minorEastAsia" w:cstheme="minorEastAsia"/>
          <w:color w:val="000000"/>
          <w:sz w:val="24"/>
          <w:szCs w:val="24"/>
          <w:u w:val="single"/>
        </w:rPr>
        <w:t xml:space="preserve">       /       </w:t>
      </w:r>
      <w:r>
        <w:rPr>
          <w:rFonts w:hint="eastAsia" w:asciiTheme="minorEastAsia" w:hAnsiTheme="minorEastAsia" w:eastAsiaTheme="minorEastAsia" w:cstheme="minorEastAsia"/>
          <w:color w:val="000000"/>
          <w:sz w:val="24"/>
          <w:szCs w:val="24"/>
        </w:rPr>
        <w:t>。</w:t>
      </w:r>
    </w:p>
    <w:p w14:paraId="5508D830">
      <w:pPr>
        <w:pStyle w:val="158"/>
        <w:keepNext w:val="0"/>
        <w:keepLines w:val="0"/>
        <w:pageBreakBefore w:val="0"/>
        <w:kinsoku/>
        <w:wordWrap/>
        <w:overflowPunct/>
        <w:topLinePunct w:val="0"/>
        <w:bidi w:val="0"/>
        <w:adjustRightInd/>
        <w:snapToGrid/>
        <w:spacing w:line="440" w:lineRule="exact"/>
        <w:ind w:left="0" w:leftChars="0" w:right="0" w:rightChars="0" w:firstLine="480" w:firstLineChars="200"/>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（2）总价合同进度付款申请单提交的约定：</w:t>
      </w:r>
      <w:r>
        <w:rPr>
          <w:rFonts w:hint="eastAsia" w:asciiTheme="minorEastAsia" w:hAnsiTheme="minorEastAsia" w:eastAsiaTheme="minorEastAsia" w:cstheme="minorEastAsia"/>
          <w:b/>
          <w:color w:val="000000"/>
          <w:sz w:val="24"/>
          <w:szCs w:val="24"/>
          <w:u w:val="single"/>
        </w:rPr>
        <w:t>执行通用条款</w:t>
      </w:r>
      <w:r>
        <w:rPr>
          <w:rFonts w:hint="eastAsia" w:asciiTheme="minorEastAsia" w:hAnsiTheme="minorEastAsia" w:eastAsiaTheme="minorEastAsia" w:cstheme="minorEastAsia"/>
          <w:color w:val="000000"/>
          <w:sz w:val="24"/>
          <w:szCs w:val="24"/>
        </w:rPr>
        <w:t>。</w:t>
      </w:r>
    </w:p>
    <w:p w14:paraId="764746C2">
      <w:pPr>
        <w:pStyle w:val="158"/>
        <w:keepNext w:val="0"/>
        <w:keepLines w:val="0"/>
        <w:pageBreakBefore w:val="0"/>
        <w:kinsoku/>
        <w:wordWrap/>
        <w:overflowPunct/>
        <w:topLinePunct w:val="0"/>
        <w:bidi w:val="0"/>
        <w:adjustRightInd/>
        <w:snapToGrid/>
        <w:spacing w:line="440" w:lineRule="exact"/>
        <w:ind w:left="0" w:leftChars="0" w:right="0" w:rightChars="0" w:firstLine="480" w:firstLineChars="200"/>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（3）其他价格形式合同进度付款申请单提交的约定：</w:t>
      </w:r>
      <w:r>
        <w:rPr>
          <w:rFonts w:hint="eastAsia" w:asciiTheme="minorEastAsia" w:hAnsiTheme="minorEastAsia" w:eastAsiaTheme="minorEastAsia" w:cstheme="minorEastAsia"/>
          <w:color w:val="000000"/>
          <w:sz w:val="24"/>
          <w:szCs w:val="24"/>
          <w:u w:val="single"/>
        </w:rPr>
        <w:t xml:space="preserve">  /    </w:t>
      </w:r>
      <w:r>
        <w:rPr>
          <w:rFonts w:hint="eastAsia" w:asciiTheme="minorEastAsia" w:hAnsiTheme="minorEastAsia" w:eastAsiaTheme="minorEastAsia" w:cstheme="minorEastAsia"/>
          <w:color w:val="000000"/>
          <w:sz w:val="24"/>
          <w:szCs w:val="24"/>
        </w:rPr>
        <w:t>。</w:t>
      </w:r>
    </w:p>
    <w:p w14:paraId="1BE6C8FF">
      <w:pPr>
        <w:pStyle w:val="158"/>
        <w:keepNext w:val="0"/>
        <w:keepLines w:val="0"/>
        <w:pageBreakBefore w:val="0"/>
        <w:kinsoku/>
        <w:wordWrap/>
        <w:overflowPunct/>
        <w:topLinePunct w:val="0"/>
        <w:bidi w:val="0"/>
        <w:adjustRightInd/>
        <w:snapToGrid/>
        <w:spacing w:line="440" w:lineRule="exact"/>
        <w:ind w:left="0" w:leftChars="0" w:right="0" w:rightChars="0" w:firstLine="480" w:firstLineChars="200"/>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12.4.4 进度款审核和支付</w:t>
      </w:r>
    </w:p>
    <w:p w14:paraId="7242D2AF">
      <w:pPr>
        <w:pStyle w:val="158"/>
        <w:keepNext w:val="0"/>
        <w:keepLines w:val="0"/>
        <w:pageBreakBefore w:val="0"/>
        <w:kinsoku/>
        <w:wordWrap/>
        <w:overflowPunct/>
        <w:topLinePunct w:val="0"/>
        <w:bidi w:val="0"/>
        <w:adjustRightInd/>
        <w:snapToGrid/>
        <w:spacing w:line="440" w:lineRule="exact"/>
        <w:ind w:left="0" w:leftChars="0" w:right="0" w:rightChars="0" w:firstLine="480" w:firstLineChars="200"/>
        <w:jc w:val="left"/>
        <w:textAlignment w:val="auto"/>
        <w:rPr>
          <w:rFonts w:hint="eastAsia" w:asciiTheme="minorEastAsia" w:hAnsiTheme="minorEastAsia" w:eastAsiaTheme="minorEastAsia" w:cstheme="minorEastAsia"/>
          <w:color w:val="000000"/>
          <w:sz w:val="24"/>
          <w:szCs w:val="24"/>
          <w:u w:val="single"/>
        </w:rPr>
      </w:pPr>
      <w:r>
        <w:rPr>
          <w:rFonts w:hint="eastAsia" w:asciiTheme="minorEastAsia" w:hAnsiTheme="minorEastAsia" w:eastAsiaTheme="minorEastAsia" w:cstheme="minorEastAsia"/>
          <w:color w:val="000000"/>
          <w:sz w:val="24"/>
          <w:szCs w:val="24"/>
        </w:rPr>
        <w:t>（1）监理人审查并报送发包人的期限：</w:t>
      </w:r>
      <w:r>
        <w:rPr>
          <w:rFonts w:hint="eastAsia" w:asciiTheme="minorEastAsia" w:hAnsiTheme="minorEastAsia" w:eastAsiaTheme="minorEastAsia" w:cstheme="minorEastAsia"/>
          <w:b/>
          <w:color w:val="000000"/>
          <w:sz w:val="24"/>
          <w:szCs w:val="24"/>
          <w:u w:val="single"/>
          <w:lang w:eastAsia="zh-CN"/>
        </w:rPr>
        <w:t xml:space="preserve">    /   </w:t>
      </w:r>
      <w:r>
        <w:rPr>
          <w:rFonts w:hint="eastAsia" w:asciiTheme="minorEastAsia" w:hAnsiTheme="minorEastAsia" w:eastAsiaTheme="minorEastAsia" w:cstheme="minorEastAsia"/>
          <w:color w:val="000000"/>
          <w:sz w:val="24"/>
          <w:szCs w:val="24"/>
        </w:rPr>
        <w:t>。</w:t>
      </w:r>
    </w:p>
    <w:p w14:paraId="53BDD049">
      <w:pPr>
        <w:pStyle w:val="158"/>
        <w:keepNext w:val="0"/>
        <w:keepLines w:val="0"/>
        <w:pageBreakBefore w:val="0"/>
        <w:kinsoku/>
        <w:wordWrap/>
        <w:overflowPunct/>
        <w:topLinePunct w:val="0"/>
        <w:bidi w:val="0"/>
        <w:adjustRightInd/>
        <w:snapToGrid/>
        <w:spacing w:line="440" w:lineRule="exact"/>
        <w:ind w:left="0" w:leftChars="0" w:right="0" w:rightChars="0" w:firstLine="480" w:firstLineChars="200"/>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发包人完成审批并签发进度款支付证书的期限：</w:t>
      </w:r>
      <w:r>
        <w:rPr>
          <w:rFonts w:hint="eastAsia" w:asciiTheme="minorEastAsia" w:hAnsiTheme="minorEastAsia" w:eastAsiaTheme="minorEastAsia" w:cstheme="minorEastAsia"/>
          <w:b/>
          <w:color w:val="000000"/>
          <w:sz w:val="24"/>
          <w:szCs w:val="24"/>
          <w:u w:val="single"/>
          <w:lang w:eastAsia="zh-CN"/>
        </w:rPr>
        <w:t xml:space="preserve">    /   </w:t>
      </w:r>
      <w:r>
        <w:rPr>
          <w:rFonts w:hint="eastAsia" w:asciiTheme="minorEastAsia" w:hAnsiTheme="minorEastAsia" w:eastAsiaTheme="minorEastAsia" w:cstheme="minorEastAsia"/>
          <w:color w:val="000000"/>
          <w:sz w:val="24"/>
          <w:szCs w:val="24"/>
        </w:rPr>
        <w:t>。</w:t>
      </w:r>
    </w:p>
    <w:p w14:paraId="110FCA27">
      <w:pPr>
        <w:pStyle w:val="158"/>
        <w:keepNext w:val="0"/>
        <w:keepLines w:val="0"/>
        <w:pageBreakBefore w:val="0"/>
        <w:kinsoku/>
        <w:wordWrap/>
        <w:overflowPunct/>
        <w:topLinePunct w:val="0"/>
        <w:bidi w:val="0"/>
        <w:adjustRightInd/>
        <w:snapToGrid/>
        <w:spacing w:line="440" w:lineRule="exact"/>
        <w:ind w:left="0" w:leftChars="0" w:right="0" w:rightChars="0" w:firstLine="480" w:firstLineChars="200"/>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（2）发包人支付进度款的期限：</w:t>
      </w:r>
      <w:r>
        <w:rPr>
          <w:rFonts w:hint="eastAsia" w:asciiTheme="minorEastAsia" w:hAnsiTheme="minorEastAsia" w:eastAsiaTheme="minorEastAsia" w:cstheme="minorEastAsia"/>
          <w:b/>
          <w:color w:val="000000"/>
          <w:sz w:val="24"/>
          <w:szCs w:val="24"/>
          <w:u w:val="single"/>
          <w:lang w:eastAsia="zh-CN"/>
        </w:rPr>
        <w:t xml:space="preserve">   /    </w:t>
      </w:r>
      <w:r>
        <w:rPr>
          <w:rFonts w:hint="eastAsia" w:asciiTheme="minorEastAsia" w:hAnsiTheme="minorEastAsia" w:eastAsiaTheme="minorEastAsia" w:cstheme="minorEastAsia"/>
          <w:color w:val="000000"/>
          <w:sz w:val="24"/>
          <w:szCs w:val="24"/>
        </w:rPr>
        <w:t>。</w:t>
      </w:r>
    </w:p>
    <w:p w14:paraId="2B5A4630">
      <w:pPr>
        <w:pStyle w:val="158"/>
        <w:keepNext w:val="0"/>
        <w:keepLines w:val="0"/>
        <w:pageBreakBefore w:val="0"/>
        <w:kinsoku/>
        <w:wordWrap/>
        <w:overflowPunct/>
        <w:topLinePunct w:val="0"/>
        <w:bidi w:val="0"/>
        <w:adjustRightInd/>
        <w:snapToGrid/>
        <w:spacing w:line="440" w:lineRule="exact"/>
        <w:ind w:left="0" w:leftChars="0" w:right="0" w:rightChars="0" w:firstLine="600" w:firstLineChars="250"/>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发包人逾期支付进度款的违约金的计算方式：</w:t>
      </w:r>
      <w:r>
        <w:rPr>
          <w:rFonts w:hint="eastAsia" w:asciiTheme="minorEastAsia" w:hAnsiTheme="minorEastAsia" w:eastAsiaTheme="minorEastAsia" w:cstheme="minorEastAsia"/>
          <w:b/>
          <w:color w:val="000000"/>
          <w:sz w:val="24"/>
          <w:szCs w:val="24"/>
          <w:u w:val="single"/>
          <w:lang w:eastAsia="zh-CN"/>
        </w:rPr>
        <w:t xml:space="preserve">    /   </w:t>
      </w:r>
      <w:r>
        <w:rPr>
          <w:rFonts w:hint="eastAsia" w:asciiTheme="minorEastAsia" w:hAnsiTheme="minorEastAsia" w:eastAsiaTheme="minorEastAsia" w:cstheme="minorEastAsia"/>
          <w:color w:val="000000"/>
          <w:sz w:val="24"/>
          <w:szCs w:val="24"/>
        </w:rPr>
        <w:t>。</w:t>
      </w:r>
    </w:p>
    <w:p w14:paraId="64005D5B">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b/>
          <w:sz w:val="24"/>
          <w:szCs w:val="24"/>
        </w:rPr>
      </w:pPr>
    </w:p>
    <w:p w14:paraId="274162B4">
      <w:pPr>
        <w:keepNext w:val="0"/>
        <w:keepLines w:val="0"/>
        <w:pageBreakBefore w:val="0"/>
        <w:kinsoku/>
        <w:wordWrap/>
        <w:overflowPunct/>
        <w:topLinePunct w:val="0"/>
        <w:bidi w:val="0"/>
        <w:adjustRightInd/>
        <w:snapToGrid/>
        <w:spacing w:line="440" w:lineRule="exact"/>
        <w:ind w:left="0" w:leftChars="0" w:right="0" w:rightChars="0"/>
        <w:jc w:val="center"/>
        <w:textAlignment w:val="auto"/>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13. 验收和工程试车</w:t>
      </w:r>
    </w:p>
    <w:p w14:paraId="3FCDDBC4">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13.1 分部分项工程验收</w:t>
      </w:r>
    </w:p>
    <w:p w14:paraId="2D5EDFC0">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13.1.2 监理人不能按时进行验收时，应提前</w:t>
      </w:r>
      <w:r>
        <w:rPr>
          <w:rFonts w:hint="eastAsia" w:asciiTheme="minorEastAsia" w:hAnsiTheme="minorEastAsia" w:eastAsiaTheme="minorEastAsia" w:cstheme="minorEastAsia"/>
          <w:b/>
          <w:kern w:val="0"/>
          <w:sz w:val="24"/>
          <w:szCs w:val="24"/>
          <w:u w:val="single"/>
        </w:rPr>
        <w:t>24</w:t>
      </w:r>
      <w:r>
        <w:rPr>
          <w:rFonts w:hint="eastAsia" w:asciiTheme="minorEastAsia" w:hAnsiTheme="minorEastAsia" w:eastAsiaTheme="minorEastAsia" w:cstheme="minorEastAsia"/>
          <w:sz w:val="24"/>
          <w:szCs w:val="24"/>
        </w:rPr>
        <w:t>小时提交书面延期要求。</w:t>
      </w:r>
    </w:p>
    <w:p w14:paraId="72B6FE8F">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sz w:val="24"/>
          <w:szCs w:val="24"/>
        </w:rPr>
        <w:t>关于延期最长不得超过：</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b/>
          <w:kern w:val="0"/>
          <w:sz w:val="24"/>
          <w:szCs w:val="24"/>
          <w:u w:val="single"/>
        </w:rPr>
        <w:t>48</w:t>
      </w:r>
      <w:r>
        <w:rPr>
          <w:rFonts w:hint="eastAsia" w:asciiTheme="minorEastAsia" w:hAnsiTheme="minorEastAsia" w:eastAsiaTheme="minorEastAsia" w:cstheme="minorEastAsia"/>
          <w:sz w:val="24"/>
          <w:szCs w:val="24"/>
        </w:rPr>
        <w:t>小时。</w:t>
      </w:r>
    </w:p>
    <w:p w14:paraId="7AF0A256">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 xml:space="preserve">13.2 </w:t>
      </w:r>
      <w:r>
        <w:rPr>
          <w:rFonts w:hint="eastAsia" w:asciiTheme="minorEastAsia" w:hAnsiTheme="minorEastAsia" w:eastAsiaTheme="minorEastAsia" w:cstheme="minorEastAsia"/>
          <w:kern w:val="0"/>
          <w:sz w:val="24"/>
          <w:szCs w:val="24"/>
        </w:rPr>
        <w:t>竣工</w:t>
      </w:r>
      <w:r>
        <w:rPr>
          <w:rFonts w:hint="eastAsia" w:asciiTheme="minorEastAsia" w:hAnsiTheme="minorEastAsia" w:eastAsiaTheme="minorEastAsia" w:cstheme="minorEastAsia"/>
          <w:bCs/>
          <w:sz w:val="24"/>
          <w:szCs w:val="24"/>
        </w:rPr>
        <w:t>验收</w:t>
      </w:r>
    </w:p>
    <w:p w14:paraId="20C3E2ED">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13.2.2 竣工验收程序</w:t>
      </w:r>
    </w:p>
    <w:p w14:paraId="582A89FE">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sz w:val="24"/>
          <w:szCs w:val="24"/>
          <w:u w:val="single"/>
        </w:rPr>
      </w:pPr>
      <w:r>
        <w:rPr>
          <w:rFonts w:hint="eastAsia" w:asciiTheme="minorEastAsia" w:hAnsiTheme="minorEastAsia" w:eastAsiaTheme="minorEastAsia" w:cstheme="minorEastAsia"/>
          <w:color w:val="000000"/>
          <w:kern w:val="0"/>
          <w:sz w:val="24"/>
          <w:szCs w:val="24"/>
        </w:rPr>
        <w:t>关于竣工验收程序的约定：</w:t>
      </w:r>
      <w:r>
        <w:rPr>
          <w:rFonts w:hint="eastAsia" w:asciiTheme="minorEastAsia" w:hAnsiTheme="minorEastAsia" w:eastAsiaTheme="minorEastAsia" w:cstheme="minorEastAsia"/>
          <w:b/>
          <w:color w:val="000000"/>
          <w:sz w:val="24"/>
          <w:szCs w:val="24"/>
          <w:u w:val="single"/>
        </w:rPr>
        <w:t>执行通用条款</w:t>
      </w:r>
      <w:r>
        <w:rPr>
          <w:rFonts w:hint="eastAsia" w:asciiTheme="minorEastAsia" w:hAnsiTheme="minorEastAsia" w:eastAsiaTheme="minorEastAsia" w:cstheme="minorEastAsia"/>
          <w:color w:val="000000"/>
          <w:sz w:val="24"/>
          <w:szCs w:val="24"/>
        </w:rPr>
        <w:t>。</w:t>
      </w:r>
    </w:p>
    <w:p w14:paraId="54CE6E97">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sz w:val="24"/>
          <w:szCs w:val="24"/>
          <w:u w:val="single"/>
        </w:rPr>
      </w:pPr>
      <w:r>
        <w:rPr>
          <w:rFonts w:hint="eastAsia" w:asciiTheme="minorEastAsia" w:hAnsiTheme="minorEastAsia" w:eastAsiaTheme="minorEastAsia" w:cstheme="minorEastAsia"/>
          <w:color w:val="000000"/>
          <w:kern w:val="0"/>
          <w:sz w:val="24"/>
          <w:szCs w:val="24"/>
        </w:rPr>
        <w:t>发包人不按照本项约定组织竣工验收、颁发工程接收证书的违约金的计算方法：</w:t>
      </w:r>
      <w:r>
        <w:rPr>
          <w:rFonts w:hint="eastAsia" w:asciiTheme="minorEastAsia" w:hAnsiTheme="minorEastAsia" w:eastAsiaTheme="minorEastAsia" w:cstheme="minorEastAsia"/>
          <w:b/>
          <w:sz w:val="24"/>
          <w:szCs w:val="24"/>
          <w:u w:val="single"/>
        </w:rPr>
        <w:t xml:space="preserve">每逾期一天，应以签约合同价为基数，按照中国人民银行发布的同期同类贷款基准利率支付违约金  </w:t>
      </w:r>
      <w:r>
        <w:rPr>
          <w:rFonts w:hint="eastAsia" w:asciiTheme="minorEastAsia" w:hAnsiTheme="minorEastAsia" w:eastAsiaTheme="minorEastAsia" w:cstheme="minorEastAsia"/>
          <w:color w:val="000000"/>
          <w:sz w:val="24"/>
          <w:szCs w:val="24"/>
        </w:rPr>
        <w:t>。</w:t>
      </w:r>
    </w:p>
    <w:p w14:paraId="38ACA599">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13.2.5 移交、接收全部与部分工程</w:t>
      </w:r>
    </w:p>
    <w:p w14:paraId="62721E0D">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承包人向发包人移交工程的期限：</w:t>
      </w:r>
      <w:r>
        <w:rPr>
          <w:rFonts w:hint="eastAsia" w:asciiTheme="minorEastAsia" w:hAnsiTheme="minorEastAsia" w:eastAsiaTheme="minorEastAsia" w:cstheme="minorEastAsia"/>
          <w:b/>
          <w:sz w:val="24"/>
          <w:szCs w:val="24"/>
          <w:u w:val="single"/>
        </w:rPr>
        <w:t>颁发工程接收证书后7天内完成工程的移交</w:t>
      </w:r>
      <w:r>
        <w:rPr>
          <w:rFonts w:hint="eastAsia" w:asciiTheme="minorEastAsia" w:hAnsiTheme="minorEastAsia" w:eastAsiaTheme="minorEastAsia" w:cstheme="minorEastAsia"/>
          <w:sz w:val="24"/>
          <w:szCs w:val="24"/>
        </w:rPr>
        <w:t>。</w:t>
      </w:r>
    </w:p>
    <w:p w14:paraId="153C7D6C">
      <w:pPr>
        <w:pStyle w:val="158"/>
        <w:keepNext w:val="0"/>
        <w:keepLines w:val="0"/>
        <w:pageBreakBefore w:val="0"/>
        <w:kinsoku/>
        <w:wordWrap/>
        <w:overflowPunct/>
        <w:topLinePunct w:val="0"/>
        <w:bidi w:val="0"/>
        <w:adjustRightInd/>
        <w:snapToGrid/>
        <w:spacing w:line="440" w:lineRule="exact"/>
        <w:ind w:left="0" w:leftChars="0" w:right="0" w:rightChars="0" w:firstLine="480" w:firstLineChars="200"/>
        <w:jc w:val="left"/>
        <w:textAlignment w:val="auto"/>
        <w:rPr>
          <w:rFonts w:hint="eastAsia" w:asciiTheme="minorEastAsia" w:hAnsiTheme="minorEastAsia" w:eastAsiaTheme="minorEastAsia" w:cstheme="minorEastAsia"/>
          <w:b/>
          <w:sz w:val="24"/>
          <w:szCs w:val="24"/>
          <w:u w:val="single"/>
        </w:rPr>
      </w:pPr>
      <w:r>
        <w:rPr>
          <w:rFonts w:hint="eastAsia" w:asciiTheme="minorEastAsia" w:hAnsiTheme="minorEastAsia" w:eastAsiaTheme="minorEastAsia" w:cstheme="minorEastAsia"/>
          <w:color w:val="000000"/>
          <w:kern w:val="0"/>
          <w:sz w:val="24"/>
          <w:szCs w:val="24"/>
        </w:rPr>
        <w:t>发包人未按本合同约定接收全部或部分工程的，违约金的计算方法为：</w:t>
      </w:r>
      <w:r>
        <w:rPr>
          <w:rFonts w:hint="eastAsia" w:asciiTheme="minorEastAsia" w:hAnsiTheme="minorEastAsia" w:eastAsiaTheme="minorEastAsia" w:cstheme="minorEastAsia"/>
          <w:b/>
          <w:sz w:val="24"/>
          <w:szCs w:val="24"/>
          <w:u w:val="single"/>
        </w:rPr>
        <w:t>发包人无正当理由不接收工程的，发包人自应当接收工程之日起，承担工程照管、成品保护、保管等与工程有关的各项费用。</w:t>
      </w:r>
    </w:p>
    <w:p w14:paraId="6DCC7251">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sz w:val="24"/>
          <w:szCs w:val="24"/>
          <w:u w:val="single"/>
        </w:rPr>
      </w:pPr>
      <w:r>
        <w:rPr>
          <w:rFonts w:hint="eastAsia" w:asciiTheme="minorEastAsia" w:hAnsiTheme="minorEastAsia" w:eastAsiaTheme="minorEastAsia" w:cstheme="minorEastAsia"/>
          <w:color w:val="000000"/>
          <w:sz w:val="24"/>
          <w:szCs w:val="24"/>
        </w:rPr>
        <w:t>承包人未按时移交工程的，违约金的计算方法为：</w:t>
      </w:r>
      <w:r>
        <w:rPr>
          <w:rFonts w:hint="eastAsia" w:asciiTheme="minorEastAsia" w:hAnsiTheme="minorEastAsia" w:eastAsiaTheme="minorEastAsia" w:cstheme="minorEastAsia"/>
          <w:b/>
          <w:sz w:val="24"/>
          <w:szCs w:val="24"/>
          <w:u w:val="single"/>
        </w:rPr>
        <w:t>承包人无正当理由不移交工程的，承包人应承担工程照管、成品保护、保管等与工程有关的各项费用，并按2000元/天承担违约责任。</w:t>
      </w:r>
    </w:p>
    <w:p w14:paraId="4F61CA6A">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13.6 竣工退场</w:t>
      </w:r>
    </w:p>
    <w:p w14:paraId="6A24D949">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13.6.1 竣工退场</w:t>
      </w:r>
    </w:p>
    <w:p w14:paraId="56D2FEBA">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color w:val="000000"/>
          <w:kern w:val="0"/>
          <w:sz w:val="24"/>
          <w:szCs w:val="24"/>
        </w:rPr>
        <w:t>承包人完成竣工退场的期限：</w:t>
      </w:r>
      <w:r>
        <w:rPr>
          <w:rFonts w:hint="eastAsia" w:asciiTheme="minorEastAsia" w:hAnsiTheme="minorEastAsia" w:eastAsiaTheme="minorEastAsia" w:cstheme="minorEastAsia"/>
          <w:color w:val="000000"/>
          <w:sz w:val="24"/>
          <w:szCs w:val="24"/>
          <w:u w:val="single"/>
        </w:rPr>
        <w:t xml:space="preserve">  </w:t>
      </w:r>
      <w:r>
        <w:rPr>
          <w:rFonts w:hint="eastAsia" w:asciiTheme="minorEastAsia" w:hAnsiTheme="minorEastAsia" w:eastAsiaTheme="minorEastAsia" w:cstheme="minorEastAsia"/>
          <w:b/>
          <w:sz w:val="24"/>
          <w:szCs w:val="24"/>
          <w:u w:val="single"/>
        </w:rPr>
        <w:t>承包人应在工程完工验收后3日内完成竣工退场，逾期未完成的，发包人有权出售或另行处理承包人遗留的物品，由此支出的费用由承包人承担，发包人出售承包人遗留物品所得款项在扣除必要费用后应返还承包人。</w:t>
      </w:r>
    </w:p>
    <w:p w14:paraId="52732DAB">
      <w:pPr>
        <w:keepNext w:val="0"/>
        <w:keepLines w:val="0"/>
        <w:pageBreakBefore w:val="0"/>
        <w:kinsoku/>
        <w:wordWrap/>
        <w:overflowPunct/>
        <w:topLinePunct w:val="0"/>
        <w:bidi w:val="0"/>
        <w:adjustRightInd/>
        <w:snapToGrid/>
        <w:spacing w:line="440" w:lineRule="exact"/>
        <w:ind w:left="0" w:leftChars="0" w:right="0" w:rightChars="0"/>
        <w:jc w:val="center"/>
        <w:textAlignment w:val="auto"/>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14. 竣工结算</w:t>
      </w:r>
    </w:p>
    <w:p w14:paraId="5EF1E527">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14.1 竣工结算申请</w:t>
      </w:r>
    </w:p>
    <w:p w14:paraId="2B8E0F70">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承包人提交竣工付款申请单的期限：</w:t>
      </w:r>
      <w:r>
        <w:rPr>
          <w:rFonts w:hint="eastAsia" w:asciiTheme="minorEastAsia" w:hAnsiTheme="minorEastAsia" w:eastAsiaTheme="minorEastAsia" w:cstheme="minorEastAsia"/>
          <w:b/>
          <w:sz w:val="24"/>
          <w:szCs w:val="24"/>
          <w:u w:val="single"/>
        </w:rPr>
        <w:t>承包人应在工程竣工验收合格后28天内向发包人和业主代表提交竣工结算申请单，并提交完整的结算资料。</w:t>
      </w:r>
    </w:p>
    <w:p w14:paraId="7A9CDFD0">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sz w:val="24"/>
          <w:szCs w:val="24"/>
          <w:u w:val="single"/>
        </w:rPr>
      </w:pPr>
      <w:r>
        <w:rPr>
          <w:rFonts w:hint="eastAsia" w:asciiTheme="minorEastAsia" w:hAnsiTheme="minorEastAsia" w:eastAsiaTheme="minorEastAsia" w:cstheme="minorEastAsia"/>
          <w:sz w:val="24"/>
          <w:szCs w:val="24"/>
        </w:rPr>
        <w:t>竣工结算申请单应包括的内容：</w:t>
      </w:r>
      <w:r>
        <w:rPr>
          <w:rFonts w:hint="eastAsia" w:asciiTheme="minorEastAsia" w:hAnsiTheme="minorEastAsia" w:eastAsiaTheme="minorEastAsia" w:cstheme="minorEastAsia"/>
          <w:b/>
          <w:sz w:val="24"/>
          <w:szCs w:val="24"/>
          <w:u w:val="single"/>
        </w:rPr>
        <w:t>执行通用条款</w:t>
      </w:r>
      <w:r>
        <w:rPr>
          <w:rFonts w:hint="eastAsia" w:asciiTheme="minorEastAsia" w:hAnsiTheme="minorEastAsia" w:eastAsiaTheme="minorEastAsia" w:cstheme="minorEastAsia"/>
          <w:sz w:val="24"/>
          <w:szCs w:val="24"/>
        </w:rPr>
        <w:t>。</w:t>
      </w:r>
    </w:p>
    <w:p w14:paraId="7D7A100C">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14.2 竣工</w:t>
      </w:r>
      <w:r>
        <w:rPr>
          <w:rFonts w:hint="eastAsia" w:asciiTheme="minorEastAsia" w:hAnsiTheme="minorEastAsia" w:eastAsiaTheme="minorEastAsia" w:cstheme="minorEastAsia"/>
          <w:kern w:val="0"/>
          <w:sz w:val="24"/>
          <w:szCs w:val="24"/>
        </w:rPr>
        <w:t>结算</w:t>
      </w:r>
      <w:r>
        <w:rPr>
          <w:rFonts w:hint="eastAsia" w:asciiTheme="minorEastAsia" w:hAnsiTheme="minorEastAsia" w:eastAsiaTheme="minorEastAsia" w:cstheme="minorEastAsia"/>
          <w:bCs/>
          <w:sz w:val="24"/>
          <w:szCs w:val="24"/>
        </w:rPr>
        <w:t>审核</w:t>
      </w:r>
    </w:p>
    <w:p w14:paraId="26B59B0E">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发包人审批竣工付款申请单的期限：</w:t>
      </w:r>
      <w:r>
        <w:rPr>
          <w:rFonts w:hint="eastAsia" w:asciiTheme="minorEastAsia" w:hAnsiTheme="minorEastAsia" w:eastAsiaTheme="minorEastAsia" w:cstheme="minorEastAsia"/>
          <w:b/>
          <w:sz w:val="24"/>
          <w:szCs w:val="24"/>
          <w:u w:val="single"/>
        </w:rPr>
        <w:t>发包人应在收到监理人提交的经审核的竣工结算申请单后14天内完成审批</w:t>
      </w:r>
      <w:r>
        <w:rPr>
          <w:rFonts w:hint="eastAsia" w:asciiTheme="minorEastAsia" w:hAnsiTheme="minorEastAsia" w:eastAsiaTheme="minorEastAsia" w:cstheme="minorEastAsia"/>
          <w:sz w:val="24"/>
          <w:szCs w:val="24"/>
        </w:rPr>
        <w:t>。</w:t>
      </w:r>
    </w:p>
    <w:p w14:paraId="5A6B83FF">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发包人完成竣工付款的期限：</w:t>
      </w:r>
      <w:r>
        <w:rPr>
          <w:rFonts w:hint="eastAsia" w:asciiTheme="minorEastAsia" w:hAnsiTheme="minorEastAsia" w:eastAsiaTheme="minorEastAsia" w:cstheme="minorEastAsia"/>
          <w:b/>
          <w:sz w:val="24"/>
          <w:szCs w:val="24"/>
          <w:u w:val="single"/>
        </w:rPr>
        <w:t>发包人应在签发竣工付款证书后的14 天内，完成对承包人的竣工付款。</w:t>
      </w:r>
    </w:p>
    <w:p w14:paraId="14B18010">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sz w:val="24"/>
          <w:szCs w:val="24"/>
          <w:u w:val="single"/>
        </w:rPr>
      </w:pPr>
      <w:r>
        <w:rPr>
          <w:rFonts w:hint="eastAsia" w:asciiTheme="minorEastAsia" w:hAnsiTheme="minorEastAsia" w:eastAsiaTheme="minorEastAsia" w:cstheme="minorEastAsia"/>
          <w:sz w:val="24"/>
          <w:szCs w:val="24"/>
        </w:rPr>
        <w:t>关于竣工付款证书异议部分复核的方式和程序：</w:t>
      </w:r>
      <w:r>
        <w:rPr>
          <w:rFonts w:hint="eastAsia" w:asciiTheme="minorEastAsia" w:hAnsiTheme="minorEastAsia" w:eastAsiaTheme="minorEastAsia" w:cstheme="minorEastAsia"/>
          <w:b/>
          <w:kern w:val="0"/>
          <w:sz w:val="24"/>
          <w:szCs w:val="24"/>
          <w:u w:val="single"/>
        </w:rPr>
        <w:t>执行通用条款</w:t>
      </w:r>
      <w:r>
        <w:rPr>
          <w:rFonts w:hint="eastAsia" w:asciiTheme="minorEastAsia" w:hAnsiTheme="minorEastAsia" w:eastAsiaTheme="minorEastAsia" w:cstheme="minorEastAsia"/>
          <w:sz w:val="24"/>
          <w:szCs w:val="24"/>
        </w:rPr>
        <w:t>。</w:t>
      </w:r>
    </w:p>
    <w:p w14:paraId="3C569E53">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14.4 最</w:t>
      </w:r>
      <w:r>
        <w:rPr>
          <w:rFonts w:hint="eastAsia" w:asciiTheme="minorEastAsia" w:hAnsiTheme="minorEastAsia" w:eastAsiaTheme="minorEastAsia" w:cstheme="minorEastAsia"/>
          <w:kern w:val="0"/>
          <w:sz w:val="24"/>
          <w:szCs w:val="24"/>
        </w:rPr>
        <w:t>终结</w:t>
      </w:r>
      <w:r>
        <w:rPr>
          <w:rFonts w:hint="eastAsia" w:asciiTheme="minorEastAsia" w:hAnsiTheme="minorEastAsia" w:eastAsiaTheme="minorEastAsia" w:cstheme="minorEastAsia"/>
          <w:sz w:val="24"/>
          <w:szCs w:val="24"/>
        </w:rPr>
        <w:t>清</w:t>
      </w:r>
    </w:p>
    <w:p w14:paraId="4CF29EC8">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14.4.1 最终结清申请单</w:t>
      </w:r>
    </w:p>
    <w:p w14:paraId="26562CF0">
      <w:pPr>
        <w:pStyle w:val="158"/>
        <w:keepNext w:val="0"/>
        <w:keepLines w:val="0"/>
        <w:pageBreakBefore w:val="0"/>
        <w:kinsoku/>
        <w:wordWrap/>
        <w:overflowPunct/>
        <w:topLinePunct w:val="0"/>
        <w:bidi w:val="0"/>
        <w:adjustRightInd/>
        <w:snapToGrid/>
        <w:spacing w:line="440" w:lineRule="exact"/>
        <w:ind w:left="0" w:leftChars="0" w:right="0" w:rightChars="0" w:firstLine="480" w:firstLineChars="200"/>
        <w:jc w:val="left"/>
        <w:textAlignment w:val="auto"/>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承包人提交最终结清申请单的份数：</w:t>
      </w:r>
      <w:r>
        <w:rPr>
          <w:rFonts w:hint="eastAsia" w:asciiTheme="minorEastAsia" w:hAnsiTheme="minorEastAsia" w:eastAsiaTheme="minorEastAsia" w:cstheme="minorEastAsia"/>
          <w:b/>
          <w:sz w:val="24"/>
          <w:szCs w:val="24"/>
          <w:u w:val="single"/>
        </w:rPr>
        <w:t>承包人应向发包人提交最终结清申请单</w:t>
      </w:r>
      <w:r>
        <w:rPr>
          <w:rFonts w:hint="eastAsia" w:asciiTheme="minorEastAsia" w:hAnsiTheme="minorEastAsia" w:eastAsiaTheme="minorEastAsia" w:cstheme="minorEastAsia"/>
          <w:b/>
          <w:sz w:val="24"/>
          <w:szCs w:val="24"/>
          <w:u w:val="single"/>
          <w:lang w:val="en-US" w:eastAsia="zh-CN"/>
        </w:rPr>
        <w:t>二</w:t>
      </w:r>
      <w:r>
        <w:rPr>
          <w:rFonts w:hint="eastAsia" w:asciiTheme="minorEastAsia" w:hAnsiTheme="minorEastAsia" w:eastAsiaTheme="minorEastAsia" w:cstheme="minorEastAsia"/>
          <w:b/>
          <w:sz w:val="24"/>
          <w:szCs w:val="24"/>
          <w:u w:val="single"/>
        </w:rPr>
        <w:t>份，并提供相关证明材料</w:t>
      </w:r>
      <w:r>
        <w:rPr>
          <w:rFonts w:hint="eastAsia" w:asciiTheme="minorEastAsia" w:hAnsiTheme="minorEastAsia" w:eastAsiaTheme="minorEastAsia" w:cstheme="minorEastAsia"/>
          <w:color w:val="000000"/>
          <w:sz w:val="24"/>
          <w:szCs w:val="24"/>
          <w:u w:val="single"/>
        </w:rPr>
        <w:t xml:space="preserve">  </w:t>
      </w:r>
      <w:r>
        <w:rPr>
          <w:rFonts w:hint="eastAsia" w:asciiTheme="minorEastAsia" w:hAnsiTheme="minorEastAsia" w:eastAsiaTheme="minorEastAsia" w:cstheme="minorEastAsia"/>
          <w:color w:val="000000"/>
          <w:sz w:val="24"/>
          <w:szCs w:val="24"/>
        </w:rPr>
        <w:t>。</w:t>
      </w:r>
    </w:p>
    <w:p w14:paraId="670E2B59">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kern w:val="0"/>
          <w:sz w:val="24"/>
          <w:szCs w:val="24"/>
        </w:rPr>
        <w:t>承包人提交最终结算申请单的期限：</w:t>
      </w:r>
      <w:r>
        <w:rPr>
          <w:rFonts w:hint="eastAsia" w:asciiTheme="minorEastAsia" w:hAnsiTheme="minorEastAsia" w:eastAsiaTheme="minorEastAsia" w:cstheme="minorEastAsia"/>
          <w:b/>
          <w:sz w:val="24"/>
          <w:szCs w:val="24"/>
          <w:u w:val="single"/>
        </w:rPr>
        <w:t xml:space="preserve">在缺陷责任期终止证书颁发后7天内。 </w:t>
      </w:r>
      <w:r>
        <w:rPr>
          <w:rFonts w:hint="eastAsia" w:asciiTheme="minorEastAsia" w:hAnsiTheme="minorEastAsia" w:eastAsiaTheme="minorEastAsia" w:cstheme="minorEastAsia"/>
          <w:sz w:val="24"/>
          <w:szCs w:val="24"/>
        </w:rPr>
        <w:t xml:space="preserve"> </w:t>
      </w:r>
    </w:p>
    <w:p w14:paraId="1985CD6C">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14.4.2 最终结清证书和支付</w:t>
      </w:r>
    </w:p>
    <w:p w14:paraId="72400FCD">
      <w:pPr>
        <w:pStyle w:val="158"/>
        <w:keepNext w:val="0"/>
        <w:keepLines w:val="0"/>
        <w:pageBreakBefore w:val="0"/>
        <w:kinsoku/>
        <w:wordWrap/>
        <w:overflowPunct/>
        <w:topLinePunct w:val="0"/>
        <w:bidi w:val="0"/>
        <w:adjustRightInd/>
        <w:snapToGrid/>
        <w:spacing w:line="440" w:lineRule="exact"/>
        <w:ind w:left="0" w:leftChars="0" w:right="0" w:rightChars="0" w:firstLine="480" w:firstLineChars="200"/>
        <w:jc w:val="left"/>
        <w:textAlignment w:val="auto"/>
        <w:rPr>
          <w:rFonts w:hint="eastAsia" w:asciiTheme="minorEastAsia" w:hAnsiTheme="minorEastAsia" w:eastAsiaTheme="minorEastAsia" w:cstheme="minorEastAsia"/>
          <w:b/>
          <w:sz w:val="24"/>
          <w:szCs w:val="24"/>
          <w:u w:val="single"/>
        </w:rPr>
      </w:pPr>
      <w:r>
        <w:rPr>
          <w:rFonts w:hint="eastAsia" w:asciiTheme="minorEastAsia" w:hAnsiTheme="minorEastAsia" w:eastAsiaTheme="minorEastAsia" w:cstheme="minorEastAsia"/>
          <w:sz w:val="24"/>
          <w:szCs w:val="24"/>
        </w:rPr>
        <w:t>（1）发包人完成最终结清申请单的审批并颁发最终结清证书的期限：</w:t>
      </w:r>
      <w:r>
        <w:rPr>
          <w:rFonts w:hint="eastAsia" w:asciiTheme="minorEastAsia" w:hAnsiTheme="minorEastAsia" w:eastAsiaTheme="minorEastAsia" w:cstheme="minorEastAsia"/>
          <w:b/>
          <w:sz w:val="24"/>
          <w:szCs w:val="24"/>
          <w:u w:val="single"/>
        </w:rPr>
        <w:t>发包人收到承包人提交的最终结清申请单后14天内。</w:t>
      </w:r>
    </w:p>
    <w:p w14:paraId="201FA504">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（2）发包人完成支付的期限：</w:t>
      </w:r>
      <w:r>
        <w:rPr>
          <w:rFonts w:hint="eastAsia" w:asciiTheme="minorEastAsia" w:hAnsiTheme="minorEastAsia" w:eastAsiaTheme="minorEastAsia" w:cstheme="minorEastAsia"/>
          <w:b/>
          <w:sz w:val="24"/>
          <w:szCs w:val="24"/>
          <w:u w:val="single"/>
        </w:rPr>
        <w:t>发包人颁发最终结清证书后7天内完成支付。</w:t>
      </w:r>
    </w:p>
    <w:p w14:paraId="1E8FC6EE">
      <w:pPr>
        <w:keepNext w:val="0"/>
        <w:keepLines w:val="0"/>
        <w:pageBreakBefore w:val="0"/>
        <w:kinsoku/>
        <w:wordWrap/>
        <w:overflowPunct/>
        <w:topLinePunct w:val="0"/>
        <w:bidi w:val="0"/>
        <w:adjustRightInd/>
        <w:snapToGrid/>
        <w:spacing w:line="440" w:lineRule="exact"/>
        <w:ind w:left="0" w:leftChars="0" w:right="0" w:rightChars="0"/>
        <w:jc w:val="center"/>
        <w:textAlignment w:val="auto"/>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15. 缺陷责任期与保修</w:t>
      </w:r>
    </w:p>
    <w:p w14:paraId="5107AA9F">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15.2 缺陷责任期</w:t>
      </w:r>
    </w:p>
    <w:p w14:paraId="274FB71C">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sz w:val="24"/>
          <w:szCs w:val="24"/>
          <w:u w:val="single"/>
        </w:rPr>
      </w:pPr>
      <w:r>
        <w:rPr>
          <w:rFonts w:hint="eastAsia" w:asciiTheme="minorEastAsia" w:hAnsiTheme="minorEastAsia" w:eastAsiaTheme="minorEastAsia" w:cstheme="minorEastAsia"/>
          <w:sz w:val="24"/>
          <w:szCs w:val="24"/>
        </w:rPr>
        <w:t>缺陷责任期的具体期限：</w:t>
      </w:r>
      <w:r>
        <w:rPr>
          <w:rFonts w:hint="eastAsia" w:asciiTheme="minorEastAsia" w:hAnsiTheme="minorEastAsia" w:eastAsiaTheme="minorEastAsia" w:cstheme="minorEastAsia"/>
          <w:b/>
          <w:sz w:val="24"/>
          <w:szCs w:val="24"/>
          <w:u w:val="single"/>
          <w:lang w:val="en-US" w:eastAsia="zh-CN"/>
        </w:rPr>
        <w:t xml:space="preserve"> 24个月  </w:t>
      </w:r>
      <w:r>
        <w:rPr>
          <w:rFonts w:hint="eastAsia" w:asciiTheme="minorEastAsia" w:hAnsiTheme="minorEastAsia" w:eastAsiaTheme="minorEastAsia" w:cstheme="minorEastAsia"/>
          <w:sz w:val="24"/>
          <w:szCs w:val="24"/>
        </w:rPr>
        <w:t>。</w:t>
      </w:r>
    </w:p>
    <w:p w14:paraId="51EBEEEF">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15.3 质量保证金</w:t>
      </w:r>
    </w:p>
    <w:p w14:paraId="08B423B3">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关于是否扣留质量保证金的约定：</w:t>
      </w:r>
      <w:r>
        <w:rPr>
          <w:rFonts w:hint="eastAsia" w:asciiTheme="minorEastAsia" w:hAnsiTheme="minorEastAsia" w:eastAsiaTheme="minorEastAsia" w:cstheme="minorEastAsia"/>
          <w:b/>
          <w:sz w:val="24"/>
          <w:szCs w:val="24"/>
          <w:u w:val="single"/>
        </w:rPr>
        <w:t>扣留质量保证金</w:t>
      </w:r>
      <w:r>
        <w:rPr>
          <w:rFonts w:hint="eastAsia" w:asciiTheme="minorEastAsia" w:hAnsiTheme="minorEastAsia" w:eastAsiaTheme="minorEastAsia" w:cstheme="minorEastAsia"/>
          <w:sz w:val="24"/>
          <w:szCs w:val="24"/>
        </w:rPr>
        <w:t>。在工程项目竣工前，承包人按专用合同条款第3.7条提供履约保证金的，发包人不得同时预留工程质量保证金。</w:t>
      </w:r>
    </w:p>
    <w:p w14:paraId="144A116E">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15.3.1 承包人提供质量保证金的方式</w:t>
      </w:r>
    </w:p>
    <w:p w14:paraId="78DEDDFE">
      <w:pPr>
        <w:pStyle w:val="158"/>
        <w:keepNext w:val="0"/>
        <w:keepLines w:val="0"/>
        <w:pageBreakBefore w:val="0"/>
        <w:kinsoku/>
        <w:wordWrap/>
        <w:overflowPunct/>
        <w:topLinePunct w:val="0"/>
        <w:bidi w:val="0"/>
        <w:adjustRightInd/>
        <w:snapToGrid/>
        <w:spacing w:line="440" w:lineRule="exact"/>
        <w:ind w:left="0" w:leftChars="0" w:right="0" w:rightChars="0" w:firstLine="480" w:firstLineChars="200"/>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质量保证金采用以下第</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b w:val="0"/>
          <w:bCs/>
          <w:sz w:val="24"/>
          <w:szCs w:val="24"/>
          <w:u w:val="single"/>
          <w:lang w:val="en-US" w:eastAsia="zh-CN"/>
        </w:rPr>
        <w:t>任一种</w:t>
      </w:r>
      <w:r>
        <w:rPr>
          <w:rFonts w:hint="eastAsia" w:asciiTheme="minorEastAsia" w:hAnsiTheme="minorEastAsia" w:eastAsiaTheme="minorEastAsia" w:cstheme="minorEastAsia"/>
          <w:b w:val="0"/>
          <w:bCs/>
          <w:sz w:val="24"/>
          <w:szCs w:val="24"/>
          <w:u w:val="single"/>
        </w:rPr>
        <w:t xml:space="preserve">  </w:t>
      </w:r>
      <w:r>
        <w:rPr>
          <w:rFonts w:hint="eastAsia" w:asciiTheme="minorEastAsia" w:hAnsiTheme="minorEastAsia" w:eastAsiaTheme="minorEastAsia" w:cstheme="minorEastAsia"/>
          <w:color w:val="000000"/>
          <w:sz w:val="24"/>
          <w:szCs w:val="24"/>
        </w:rPr>
        <w:t>种方式：</w:t>
      </w:r>
    </w:p>
    <w:p w14:paraId="69C9F5CB">
      <w:pPr>
        <w:pStyle w:val="158"/>
        <w:keepNext w:val="0"/>
        <w:keepLines w:val="0"/>
        <w:pageBreakBefore w:val="0"/>
        <w:kinsoku/>
        <w:wordWrap/>
        <w:overflowPunct/>
        <w:topLinePunct w:val="0"/>
        <w:autoSpaceDE w:val="0"/>
        <w:autoSpaceDN w:val="0"/>
        <w:bidi w:val="0"/>
        <w:adjustRightInd/>
        <w:snapToGrid/>
        <w:spacing w:line="440" w:lineRule="exact"/>
        <w:ind w:left="0" w:leftChars="0" w:right="0" w:rightChars="0" w:firstLine="480" w:firstLineChars="200"/>
        <w:jc w:val="left"/>
        <w:textAlignment w:val="auto"/>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（1）质量保证金保函，保证金额为：</w:t>
      </w:r>
      <w:r>
        <w:rPr>
          <w:rFonts w:hint="eastAsia" w:asciiTheme="minorEastAsia" w:hAnsiTheme="minorEastAsia" w:eastAsiaTheme="minorEastAsia" w:cstheme="minorEastAsia"/>
          <w:color w:val="000000"/>
          <w:kern w:val="0"/>
          <w:sz w:val="24"/>
          <w:szCs w:val="24"/>
          <w:u w:val="single"/>
        </w:rPr>
        <w:t xml:space="preserve"> </w:t>
      </w:r>
      <w:r>
        <w:rPr>
          <w:rFonts w:hint="eastAsia" w:asciiTheme="minorEastAsia" w:hAnsiTheme="minorEastAsia" w:eastAsiaTheme="minorEastAsia" w:cstheme="minorEastAsia"/>
          <w:kern w:val="0"/>
          <w:sz w:val="24"/>
          <w:szCs w:val="24"/>
          <w:u w:val="single"/>
        </w:rPr>
        <w:t xml:space="preserve"> 3%</w:t>
      </w:r>
      <w:r>
        <w:rPr>
          <w:rFonts w:hint="eastAsia" w:asciiTheme="minorEastAsia" w:hAnsiTheme="minorEastAsia" w:eastAsiaTheme="minorEastAsia" w:cstheme="minorEastAsia"/>
          <w:color w:val="000000"/>
          <w:kern w:val="0"/>
          <w:sz w:val="24"/>
          <w:szCs w:val="24"/>
          <w:u w:val="single"/>
        </w:rPr>
        <w:t xml:space="preserve">的工程款  </w:t>
      </w:r>
      <w:r>
        <w:rPr>
          <w:rFonts w:hint="eastAsia" w:asciiTheme="minorEastAsia" w:hAnsiTheme="minorEastAsia" w:eastAsiaTheme="minorEastAsia" w:cstheme="minorEastAsia"/>
          <w:color w:val="000000"/>
          <w:kern w:val="0"/>
          <w:sz w:val="24"/>
          <w:szCs w:val="24"/>
        </w:rPr>
        <w:t xml:space="preserve">； </w:t>
      </w:r>
    </w:p>
    <w:p w14:paraId="4198B801">
      <w:pPr>
        <w:pStyle w:val="158"/>
        <w:keepNext w:val="0"/>
        <w:keepLines w:val="0"/>
        <w:pageBreakBefore w:val="0"/>
        <w:kinsoku/>
        <w:wordWrap/>
        <w:overflowPunct/>
        <w:topLinePunct w:val="0"/>
        <w:autoSpaceDE w:val="0"/>
        <w:autoSpaceDN w:val="0"/>
        <w:bidi w:val="0"/>
        <w:adjustRightInd/>
        <w:snapToGrid/>
        <w:spacing w:line="440" w:lineRule="exact"/>
        <w:ind w:left="0" w:leftChars="0" w:right="0" w:rightChars="0" w:firstLine="480" w:firstLineChars="200"/>
        <w:jc w:val="left"/>
        <w:textAlignment w:val="auto"/>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（2）</w:t>
      </w:r>
      <w:r>
        <w:rPr>
          <w:rFonts w:hint="eastAsia" w:asciiTheme="minorEastAsia" w:hAnsiTheme="minorEastAsia" w:eastAsiaTheme="minorEastAsia" w:cstheme="minorEastAsia"/>
          <w:kern w:val="0"/>
          <w:sz w:val="24"/>
          <w:szCs w:val="24"/>
          <w:u w:val="single"/>
        </w:rPr>
        <w:t xml:space="preserve">  3   </w:t>
      </w:r>
      <w:r>
        <w:rPr>
          <w:rFonts w:hint="eastAsia" w:asciiTheme="minorEastAsia" w:hAnsiTheme="minorEastAsia" w:eastAsiaTheme="minorEastAsia" w:cstheme="minorEastAsia"/>
          <w:kern w:val="0"/>
          <w:sz w:val="24"/>
          <w:szCs w:val="24"/>
        </w:rPr>
        <w:t>%</w:t>
      </w:r>
      <w:r>
        <w:rPr>
          <w:rFonts w:hint="eastAsia" w:asciiTheme="minorEastAsia" w:hAnsiTheme="minorEastAsia" w:eastAsiaTheme="minorEastAsia" w:cstheme="minorEastAsia"/>
          <w:color w:val="000000"/>
          <w:kern w:val="0"/>
          <w:sz w:val="24"/>
          <w:szCs w:val="24"/>
        </w:rPr>
        <w:t>的工程款；</w:t>
      </w:r>
    </w:p>
    <w:p w14:paraId="0E11F1FD">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color w:val="000000"/>
          <w:kern w:val="0"/>
          <w:sz w:val="24"/>
          <w:szCs w:val="24"/>
        </w:rPr>
        <w:t>（3）其他方式:</w:t>
      </w:r>
      <w:r>
        <w:rPr>
          <w:rFonts w:hint="eastAsia" w:asciiTheme="minorEastAsia" w:hAnsiTheme="minorEastAsia" w:eastAsiaTheme="minorEastAsia" w:cstheme="minorEastAsia"/>
          <w:color w:val="000000"/>
          <w:kern w:val="0"/>
          <w:sz w:val="24"/>
          <w:szCs w:val="24"/>
          <w:u w:val="single"/>
        </w:rPr>
        <w:t xml:space="preserve">  /  </w:t>
      </w:r>
      <w:r>
        <w:rPr>
          <w:rFonts w:hint="eastAsia" w:asciiTheme="minorEastAsia" w:hAnsiTheme="minorEastAsia" w:eastAsiaTheme="minorEastAsia" w:cstheme="minorEastAsia"/>
          <w:color w:val="000000"/>
          <w:kern w:val="0"/>
          <w:sz w:val="24"/>
          <w:szCs w:val="24"/>
        </w:rPr>
        <w:t>。</w:t>
      </w:r>
    </w:p>
    <w:p w14:paraId="390DA122">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15.3.2 质量保证金的扣留 </w:t>
      </w:r>
    </w:p>
    <w:p w14:paraId="13905B34">
      <w:pPr>
        <w:pStyle w:val="158"/>
        <w:keepNext w:val="0"/>
        <w:keepLines w:val="0"/>
        <w:pageBreakBefore w:val="0"/>
        <w:kinsoku/>
        <w:wordWrap/>
        <w:overflowPunct/>
        <w:topLinePunct w:val="0"/>
        <w:bidi w:val="0"/>
        <w:adjustRightInd/>
        <w:snapToGrid/>
        <w:spacing w:line="440" w:lineRule="exact"/>
        <w:ind w:left="0" w:leftChars="0" w:right="0" w:rightChars="0" w:firstLine="480" w:firstLineChars="200"/>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质量保证金的扣留采取以下第</w:t>
      </w:r>
      <w:r>
        <w:rPr>
          <w:rFonts w:hint="eastAsia" w:asciiTheme="minorEastAsia" w:hAnsiTheme="minorEastAsia" w:eastAsiaTheme="minorEastAsia" w:cstheme="minorEastAsia"/>
          <w:color w:val="000000"/>
          <w:sz w:val="24"/>
          <w:szCs w:val="24"/>
          <w:u w:val="single"/>
        </w:rPr>
        <w:t xml:space="preserve"> </w:t>
      </w:r>
      <w:r>
        <w:rPr>
          <w:rFonts w:hint="eastAsia" w:asciiTheme="minorEastAsia" w:hAnsiTheme="minorEastAsia" w:eastAsiaTheme="minorEastAsia" w:cstheme="minorEastAsia"/>
          <w:b/>
          <w:color w:val="000000"/>
          <w:sz w:val="24"/>
          <w:szCs w:val="24"/>
          <w:u w:val="single"/>
        </w:rPr>
        <w:t>（</w:t>
      </w:r>
      <w:r>
        <w:rPr>
          <w:rFonts w:hint="eastAsia" w:asciiTheme="minorEastAsia" w:hAnsiTheme="minorEastAsia" w:eastAsiaTheme="minorEastAsia" w:cstheme="minorEastAsia"/>
          <w:b/>
          <w:color w:val="000000"/>
          <w:sz w:val="24"/>
          <w:szCs w:val="24"/>
          <w:u w:val="single"/>
          <w:lang w:val="en-US" w:eastAsia="zh-CN"/>
        </w:rPr>
        <w:t>2</w:t>
      </w:r>
      <w:r>
        <w:rPr>
          <w:rFonts w:hint="eastAsia" w:asciiTheme="minorEastAsia" w:hAnsiTheme="minorEastAsia" w:eastAsiaTheme="minorEastAsia" w:cstheme="minorEastAsia"/>
          <w:b/>
          <w:color w:val="000000"/>
          <w:sz w:val="24"/>
          <w:szCs w:val="24"/>
          <w:u w:val="single"/>
        </w:rPr>
        <w:t>）</w:t>
      </w:r>
      <w:r>
        <w:rPr>
          <w:rFonts w:hint="eastAsia" w:asciiTheme="minorEastAsia" w:hAnsiTheme="minorEastAsia" w:eastAsiaTheme="minorEastAsia" w:cstheme="minorEastAsia"/>
          <w:color w:val="000000"/>
          <w:sz w:val="24"/>
          <w:szCs w:val="24"/>
          <w:u w:val="single"/>
        </w:rPr>
        <w:t xml:space="preserve"> </w:t>
      </w:r>
      <w:r>
        <w:rPr>
          <w:rFonts w:hint="eastAsia" w:asciiTheme="minorEastAsia" w:hAnsiTheme="minorEastAsia" w:eastAsiaTheme="minorEastAsia" w:cstheme="minorEastAsia"/>
          <w:color w:val="000000"/>
          <w:sz w:val="24"/>
          <w:szCs w:val="24"/>
        </w:rPr>
        <w:t>种方式：</w:t>
      </w:r>
    </w:p>
    <w:p w14:paraId="1D8B8A07">
      <w:pPr>
        <w:pStyle w:val="158"/>
        <w:keepNext w:val="0"/>
        <w:keepLines w:val="0"/>
        <w:pageBreakBefore w:val="0"/>
        <w:kinsoku/>
        <w:wordWrap/>
        <w:overflowPunct/>
        <w:topLinePunct w:val="0"/>
        <w:autoSpaceDE w:val="0"/>
        <w:autoSpaceDN w:val="0"/>
        <w:bidi w:val="0"/>
        <w:adjustRightInd/>
        <w:snapToGrid/>
        <w:spacing w:line="440" w:lineRule="exact"/>
        <w:ind w:left="0" w:leftChars="0" w:right="0" w:rightChars="0" w:firstLine="480" w:firstLineChars="200"/>
        <w:jc w:val="left"/>
        <w:textAlignment w:val="auto"/>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（1）在支付工程进度款时逐次扣留，在此情形下，质量保证金的计算基数不包括预付款的支付、扣回以及价格调整的金额；</w:t>
      </w:r>
    </w:p>
    <w:p w14:paraId="7D021D69">
      <w:pPr>
        <w:pStyle w:val="158"/>
        <w:keepNext w:val="0"/>
        <w:keepLines w:val="0"/>
        <w:pageBreakBefore w:val="0"/>
        <w:kinsoku/>
        <w:wordWrap/>
        <w:overflowPunct/>
        <w:topLinePunct w:val="0"/>
        <w:autoSpaceDE w:val="0"/>
        <w:autoSpaceDN w:val="0"/>
        <w:bidi w:val="0"/>
        <w:adjustRightInd/>
        <w:snapToGrid/>
        <w:spacing w:line="440" w:lineRule="exact"/>
        <w:ind w:left="0" w:leftChars="0" w:right="0" w:rightChars="0" w:firstLine="480" w:firstLineChars="200"/>
        <w:jc w:val="left"/>
        <w:textAlignment w:val="auto"/>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（2）工程竣工结算时一次性扣留质量保证金；</w:t>
      </w:r>
    </w:p>
    <w:p w14:paraId="66A29C31">
      <w:pPr>
        <w:pStyle w:val="158"/>
        <w:keepNext w:val="0"/>
        <w:keepLines w:val="0"/>
        <w:pageBreakBefore w:val="0"/>
        <w:kinsoku/>
        <w:wordWrap/>
        <w:overflowPunct/>
        <w:topLinePunct w:val="0"/>
        <w:autoSpaceDE w:val="0"/>
        <w:autoSpaceDN w:val="0"/>
        <w:bidi w:val="0"/>
        <w:adjustRightInd/>
        <w:snapToGrid/>
        <w:spacing w:line="440" w:lineRule="exact"/>
        <w:ind w:left="0" w:leftChars="0" w:right="0" w:rightChars="0" w:firstLine="480" w:firstLineChars="200"/>
        <w:jc w:val="left"/>
        <w:textAlignment w:val="auto"/>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（3）其他扣留方式:</w:t>
      </w:r>
      <w:r>
        <w:rPr>
          <w:rFonts w:hint="eastAsia" w:asciiTheme="minorEastAsia" w:hAnsiTheme="minorEastAsia" w:eastAsiaTheme="minorEastAsia" w:cstheme="minorEastAsia"/>
          <w:color w:val="000000"/>
          <w:sz w:val="24"/>
          <w:szCs w:val="24"/>
          <w:u w:val="single"/>
          <w:lang w:val="en-US" w:eastAsia="zh-CN"/>
        </w:rPr>
        <w:t>工程结算审计结束后，</w:t>
      </w:r>
      <w:r>
        <w:rPr>
          <w:rFonts w:hint="eastAsia" w:asciiTheme="minorEastAsia" w:hAnsiTheme="minorEastAsia" w:eastAsiaTheme="minorEastAsia" w:cstheme="minorEastAsia"/>
          <w:color w:val="000000"/>
          <w:sz w:val="24"/>
          <w:szCs w:val="24"/>
          <w:u w:val="single"/>
        </w:rPr>
        <w:t>成交供应商</w:t>
      </w:r>
      <w:r>
        <w:rPr>
          <w:rFonts w:hint="eastAsia" w:asciiTheme="minorEastAsia" w:hAnsiTheme="minorEastAsia" w:eastAsiaTheme="minorEastAsia" w:cstheme="minorEastAsia"/>
          <w:color w:val="000000"/>
          <w:sz w:val="24"/>
          <w:szCs w:val="24"/>
          <w:u w:val="single"/>
          <w:lang w:val="en-US" w:eastAsia="zh-CN"/>
        </w:rPr>
        <w:t>提交工程竣工结算审计定案金额的3%作为质量保证金。工程质量保证金，待工程缺陷责任期满后一次性退还（无息）。</w:t>
      </w:r>
    </w:p>
    <w:p w14:paraId="7DFE5262">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关于质量保证金的补充约定：</w:t>
      </w:r>
      <w:r>
        <w:rPr>
          <w:rFonts w:hint="eastAsia" w:asciiTheme="minorEastAsia" w:hAnsiTheme="minorEastAsia" w:eastAsiaTheme="minorEastAsia" w:cstheme="minorEastAsia"/>
          <w:color w:val="000000"/>
          <w:kern w:val="0"/>
          <w:sz w:val="24"/>
          <w:szCs w:val="24"/>
          <w:u w:val="single"/>
        </w:rPr>
        <w:t xml:space="preserve">        /          </w:t>
      </w:r>
      <w:r>
        <w:rPr>
          <w:rFonts w:hint="eastAsia" w:asciiTheme="minorEastAsia" w:hAnsiTheme="minorEastAsia" w:eastAsiaTheme="minorEastAsia" w:cstheme="minorEastAsia"/>
          <w:color w:val="000000"/>
          <w:kern w:val="0"/>
          <w:sz w:val="24"/>
          <w:szCs w:val="24"/>
        </w:rPr>
        <w:t>。</w:t>
      </w:r>
    </w:p>
    <w:p w14:paraId="21160FD3">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15.4 保修</w:t>
      </w:r>
    </w:p>
    <w:p w14:paraId="4E499421">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15.4.1 </w:t>
      </w:r>
      <w:r>
        <w:rPr>
          <w:rFonts w:hint="eastAsia" w:asciiTheme="minorEastAsia" w:hAnsiTheme="minorEastAsia" w:eastAsiaTheme="minorEastAsia" w:cstheme="minorEastAsia"/>
          <w:kern w:val="0"/>
          <w:sz w:val="24"/>
          <w:szCs w:val="24"/>
        </w:rPr>
        <w:t>保修</w:t>
      </w:r>
      <w:r>
        <w:rPr>
          <w:rFonts w:hint="eastAsia" w:asciiTheme="minorEastAsia" w:hAnsiTheme="minorEastAsia" w:eastAsiaTheme="minorEastAsia" w:cstheme="minorEastAsia"/>
          <w:sz w:val="24"/>
          <w:szCs w:val="24"/>
        </w:rPr>
        <w:t>责任</w:t>
      </w:r>
    </w:p>
    <w:p w14:paraId="02A6477C">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kern w:val="0"/>
          <w:sz w:val="24"/>
          <w:szCs w:val="24"/>
          <w:u w:val="single"/>
        </w:rPr>
      </w:pPr>
      <w:r>
        <w:rPr>
          <w:rFonts w:hint="eastAsia" w:asciiTheme="minorEastAsia" w:hAnsiTheme="minorEastAsia" w:eastAsiaTheme="minorEastAsia" w:cstheme="minorEastAsia"/>
          <w:color w:val="000000"/>
          <w:sz w:val="24"/>
          <w:szCs w:val="24"/>
        </w:rPr>
        <w:t>工程保修期为：</w:t>
      </w:r>
      <w:r>
        <w:rPr>
          <w:rFonts w:hint="eastAsia" w:asciiTheme="minorEastAsia" w:hAnsiTheme="minorEastAsia" w:eastAsiaTheme="minorEastAsia" w:cstheme="minorEastAsia"/>
          <w:b/>
          <w:color w:val="000000"/>
          <w:kern w:val="0"/>
          <w:sz w:val="24"/>
          <w:szCs w:val="24"/>
          <w:u w:val="single"/>
        </w:rPr>
        <w:t>执行《工程质量保修书》规定</w:t>
      </w:r>
      <w:r>
        <w:rPr>
          <w:rFonts w:hint="eastAsia" w:asciiTheme="minorEastAsia" w:hAnsiTheme="minorEastAsia" w:eastAsiaTheme="minorEastAsia" w:cstheme="minorEastAsia"/>
          <w:color w:val="000000"/>
          <w:kern w:val="0"/>
          <w:sz w:val="24"/>
          <w:szCs w:val="24"/>
        </w:rPr>
        <w:t>。</w:t>
      </w:r>
    </w:p>
    <w:p w14:paraId="70C76D3F">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15.4.3 修复通知</w:t>
      </w:r>
    </w:p>
    <w:p w14:paraId="79AE077F">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kern w:val="0"/>
          <w:sz w:val="24"/>
          <w:szCs w:val="24"/>
          <w:u w:val="single"/>
        </w:rPr>
      </w:pPr>
      <w:r>
        <w:rPr>
          <w:rFonts w:hint="eastAsia" w:asciiTheme="minorEastAsia" w:hAnsiTheme="minorEastAsia" w:eastAsiaTheme="minorEastAsia" w:cstheme="minorEastAsia"/>
          <w:color w:val="000000"/>
          <w:kern w:val="0"/>
          <w:sz w:val="24"/>
          <w:szCs w:val="24"/>
        </w:rPr>
        <w:t>承包人收到保修通知并到达工程现场的合理时间：</w:t>
      </w:r>
      <w:r>
        <w:rPr>
          <w:rFonts w:hint="eastAsia" w:asciiTheme="minorEastAsia" w:hAnsiTheme="minorEastAsia" w:eastAsiaTheme="minorEastAsia" w:cstheme="minorEastAsia"/>
          <w:color w:val="000000"/>
          <w:kern w:val="0"/>
          <w:sz w:val="24"/>
          <w:szCs w:val="24"/>
          <w:u w:val="single"/>
        </w:rPr>
        <w:t xml:space="preserve"> </w:t>
      </w:r>
      <w:r>
        <w:rPr>
          <w:rFonts w:hint="eastAsia" w:asciiTheme="minorEastAsia" w:hAnsiTheme="minorEastAsia" w:eastAsiaTheme="minorEastAsia" w:cstheme="minorEastAsia"/>
          <w:b/>
          <w:sz w:val="24"/>
          <w:szCs w:val="24"/>
          <w:u w:val="single"/>
        </w:rPr>
        <w:t>一般情况须在48小时之内，情况紧急必须立即修复缺陷或损坏的须在4小时之内</w:t>
      </w:r>
      <w:r>
        <w:rPr>
          <w:rFonts w:hint="eastAsia" w:asciiTheme="minorEastAsia" w:hAnsiTheme="minorEastAsia" w:eastAsiaTheme="minorEastAsia" w:cstheme="minorEastAsia"/>
          <w:color w:val="000000"/>
          <w:kern w:val="0"/>
          <w:sz w:val="24"/>
          <w:szCs w:val="24"/>
        </w:rPr>
        <w:t>。</w:t>
      </w:r>
    </w:p>
    <w:p w14:paraId="6734BBFE">
      <w:pPr>
        <w:keepNext w:val="0"/>
        <w:keepLines w:val="0"/>
        <w:pageBreakBefore w:val="0"/>
        <w:kinsoku/>
        <w:wordWrap/>
        <w:overflowPunct/>
        <w:topLinePunct w:val="0"/>
        <w:bidi w:val="0"/>
        <w:adjustRightInd/>
        <w:snapToGrid/>
        <w:spacing w:line="440" w:lineRule="exact"/>
        <w:ind w:left="0" w:leftChars="0" w:right="0" w:rightChars="0"/>
        <w:jc w:val="center"/>
        <w:textAlignment w:val="auto"/>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16. 违约</w:t>
      </w:r>
    </w:p>
    <w:p w14:paraId="703A9F2A">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16.1 发包人违约</w:t>
      </w:r>
    </w:p>
    <w:p w14:paraId="33D24A10">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16.1.1 发包人违约的情形</w:t>
      </w:r>
    </w:p>
    <w:p w14:paraId="3BDAFA6A">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kern w:val="0"/>
          <w:sz w:val="24"/>
          <w:szCs w:val="24"/>
          <w:u w:val="single"/>
        </w:rPr>
      </w:pPr>
      <w:r>
        <w:rPr>
          <w:rFonts w:hint="eastAsia" w:asciiTheme="minorEastAsia" w:hAnsiTheme="minorEastAsia" w:eastAsiaTheme="minorEastAsia" w:cstheme="minorEastAsia"/>
          <w:color w:val="000000"/>
          <w:kern w:val="0"/>
          <w:sz w:val="24"/>
          <w:szCs w:val="24"/>
        </w:rPr>
        <w:t>发包人违约的其他情形：</w:t>
      </w:r>
      <w:r>
        <w:rPr>
          <w:rFonts w:hint="eastAsia" w:asciiTheme="minorEastAsia" w:hAnsiTheme="minorEastAsia" w:eastAsiaTheme="minorEastAsia" w:cstheme="minorEastAsia"/>
          <w:color w:val="000000"/>
          <w:kern w:val="0"/>
          <w:sz w:val="24"/>
          <w:szCs w:val="24"/>
          <w:u w:val="single"/>
        </w:rPr>
        <w:t xml:space="preserve">  </w:t>
      </w:r>
      <w:r>
        <w:rPr>
          <w:rFonts w:hint="eastAsia" w:asciiTheme="minorEastAsia" w:hAnsiTheme="minorEastAsia" w:eastAsiaTheme="minorEastAsia" w:cstheme="minorEastAsia"/>
          <w:b/>
          <w:sz w:val="24"/>
          <w:szCs w:val="24"/>
          <w:u w:val="single"/>
        </w:rPr>
        <w:t>其他国家规定发包人违约的情形</w:t>
      </w:r>
      <w:r>
        <w:rPr>
          <w:rFonts w:hint="eastAsia" w:asciiTheme="minorEastAsia" w:hAnsiTheme="minorEastAsia" w:eastAsiaTheme="minorEastAsia" w:cstheme="minorEastAsia"/>
          <w:color w:val="000000"/>
          <w:kern w:val="0"/>
          <w:sz w:val="24"/>
          <w:szCs w:val="24"/>
          <w:u w:val="single"/>
        </w:rPr>
        <w:t xml:space="preserve">   </w:t>
      </w:r>
      <w:r>
        <w:rPr>
          <w:rFonts w:hint="eastAsia" w:asciiTheme="minorEastAsia" w:hAnsiTheme="minorEastAsia" w:eastAsiaTheme="minorEastAsia" w:cstheme="minorEastAsia"/>
          <w:color w:val="000000"/>
          <w:kern w:val="0"/>
          <w:sz w:val="24"/>
          <w:szCs w:val="24"/>
        </w:rPr>
        <w:t>。</w:t>
      </w:r>
    </w:p>
    <w:p w14:paraId="2D3AFCA1">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16.1.2 发包人违约的责任</w:t>
      </w:r>
    </w:p>
    <w:p w14:paraId="26644AE2">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发包人违约责任的承担方式和计算方法：</w:t>
      </w:r>
    </w:p>
    <w:p w14:paraId="43A382EF">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kern w:val="0"/>
          <w:sz w:val="24"/>
          <w:szCs w:val="24"/>
          <w:u w:val="single"/>
        </w:rPr>
      </w:pPr>
      <w:r>
        <w:rPr>
          <w:rFonts w:hint="eastAsia" w:asciiTheme="minorEastAsia" w:hAnsiTheme="minorEastAsia" w:eastAsiaTheme="minorEastAsia" w:cstheme="minorEastAsia"/>
          <w:color w:val="000000"/>
          <w:kern w:val="0"/>
          <w:sz w:val="24"/>
          <w:szCs w:val="24"/>
        </w:rPr>
        <w:t>（1）因发包人原因未能在计划开工日期前7天内下达开工通知的违约责任：</w:t>
      </w:r>
      <w:r>
        <w:rPr>
          <w:rFonts w:hint="eastAsia" w:asciiTheme="minorEastAsia" w:hAnsiTheme="minorEastAsia" w:eastAsiaTheme="minorEastAsia" w:cstheme="minorEastAsia"/>
          <w:b/>
          <w:sz w:val="24"/>
          <w:szCs w:val="24"/>
          <w:u w:val="single"/>
        </w:rPr>
        <w:t>双方协商解决</w:t>
      </w:r>
      <w:r>
        <w:rPr>
          <w:rFonts w:hint="eastAsia" w:asciiTheme="minorEastAsia" w:hAnsiTheme="minorEastAsia" w:eastAsiaTheme="minorEastAsia" w:cstheme="minorEastAsia"/>
          <w:kern w:val="0"/>
          <w:sz w:val="24"/>
          <w:szCs w:val="24"/>
        </w:rPr>
        <w:t>。</w:t>
      </w:r>
    </w:p>
    <w:p w14:paraId="3481EC85">
      <w:pPr>
        <w:pStyle w:val="157"/>
        <w:keepNext w:val="0"/>
        <w:keepLines w:val="0"/>
        <w:pageBreakBefore w:val="0"/>
        <w:kinsoku/>
        <w:wordWrap/>
        <w:overflowPunct/>
        <w:topLinePunct w:val="0"/>
        <w:bidi w:val="0"/>
        <w:adjustRightInd/>
        <w:snapToGrid/>
        <w:spacing w:line="440" w:lineRule="exact"/>
        <w:ind w:left="0" w:leftChars="0" w:right="0" w:rightChars="0" w:firstLine="480" w:firstLineChars="200"/>
        <w:jc w:val="left"/>
        <w:textAlignment w:val="auto"/>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（2）因发包人原因未能按合同约定支付合同价款的违约责任：</w:t>
      </w:r>
      <w:r>
        <w:rPr>
          <w:rFonts w:hint="eastAsia" w:asciiTheme="minorEastAsia" w:hAnsiTheme="minorEastAsia" w:eastAsiaTheme="minorEastAsia" w:cstheme="minorEastAsia"/>
          <w:b/>
          <w:sz w:val="24"/>
          <w:szCs w:val="24"/>
          <w:u w:val="single"/>
        </w:rPr>
        <w:t>双方协商解决</w:t>
      </w:r>
      <w:r>
        <w:rPr>
          <w:rFonts w:hint="eastAsia" w:asciiTheme="minorEastAsia" w:hAnsiTheme="minorEastAsia" w:eastAsiaTheme="minorEastAsia" w:cstheme="minorEastAsia"/>
          <w:color w:val="000000"/>
          <w:kern w:val="0"/>
          <w:sz w:val="24"/>
          <w:szCs w:val="24"/>
        </w:rPr>
        <w:t>。</w:t>
      </w:r>
    </w:p>
    <w:p w14:paraId="0C13E9E3">
      <w:pPr>
        <w:pStyle w:val="157"/>
        <w:keepNext w:val="0"/>
        <w:keepLines w:val="0"/>
        <w:pageBreakBefore w:val="0"/>
        <w:kinsoku/>
        <w:wordWrap/>
        <w:overflowPunct/>
        <w:topLinePunct w:val="0"/>
        <w:bidi w:val="0"/>
        <w:adjustRightInd/>
        <w:snapToGrid/>
        <w:spacing w:line="440" w:lineRule="exact"/>
        <w:ind w:left="0" w:leftChars="0" w:right="0" w:rightChars="0" w:firstLine="480" w:firstLineChars="200"/>
        <w:jc w:val="left"/>
        <w:textAlignment w:val="auto"/>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（3）发包人违反第10.1款〔变更的范围〕第（2）项约定，自行实施被取消的工作或转由他人实施的违约责任：</w:t>
      </w:r>
      <w:r>
        <w:rPr>
          <w:rFonts w:hint="eastAsia" w:asciiTheme="minorEastAsia" w:hAnsiTheme="minorEastAsia" w:eastAsiaTheme="minorEastAsia" w:cstheme="minorEastAsia"/>
          <w:b/>
          <w:sz w:val="24"/>
          <w:szCs w:val="24"/>
          <w:u w:val="single"/>
        </w:rPr>
        <w:t>双方协商解决</w:t>
      </w:r>
      <w:r>
        <w:rPr>
          <w:rFonts w:hint="eastAsia" w:asciiTheme="minorEastAsia" w:hAnsiTheme="minorEastAsia" w:eastAsiaTheme="minorEastAsia" w:cstheme="minorEastAsia"/>
          <w:color w:val="000000"/>
          <w:kern w:val="0"/>
          <w:sz w:val="24"/>
          <w:szCs w:val="24"/>
        </w:rPr>
        <w:t>。</w:t>
      </w:r>
    </w:p>
    <w:p w14:paraId="45116A15">
      <w:pPr>
        <w:pStyle w:val="157"/>
        <w:keepNext w:val="0"/>
        <w:keepLines w:val="0"/>
        <w:pageBreakBefore w:val="0"/>
        <w:kinsoku/>
        <w:wordWrap/>
        <w:overflowPunct/>
        <w:topLinePunct w:val="0"/>
        <w:bidi w:val="0"/>
        <w:adjustRightInd/>
        <w:snapToGrid/>
        <w:spacing w:line="440" w:lineRule="exact"/>
        <w:ind w:left="0" w:leftChars="0" w:right="0" w:rightChars="0" w:firstLine="480" w:firstLineChars="200"/>
        <w:jc w:val="left"/>
        <w:textAlignment w:val="auto"/>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（4）发包人提供的材料、工程设备的规格、数量或质量不符合合同约定，或因发包人原因导致交货日期延误或交货地点变更等情况的违约责任：</w:t>
      </w:r>
      <w:r>
        <w:rPr>
          <w:rFonts w:hint="eastAsia" w:asciiTheme="minorEastAsia" w:hAnsiTheme="minorEastAsia" w:eastAsiaTheme="minorEastAsia" w:cstheme="minorEastAsia"/>
          <w:b/>
          <w:sz w:val="24"/>
          <w:szCs w:val="24"/>
          <w:u w:val="single"/>
        </w:rPr>
        <w:t>双方协商解决</w:t>
      </w:r>
      <w:r>
        <w:rPr>
          <w:rFonts w:hint="eastAsia" w:asciiTheme="minorEastAsia" w:hAnsiTheme="minorEastAsia" w:eastAsiaTheme="minorEastAsia" w:cstheme="minorEastAsia"/>
          <w:color w:val="000000"/>
          <w:kern w:val="0"/>
          <w:sz w:val="24"/>
          <w:szCs w:val="24"/>
        </w:rPr>
        <w:t>。</w:t>
      </w:r>
    </w:p>
    <w:p w14:paraId="650A130D">
      <w:pPr>
        <w:pStyle w:val="157"/>
        <w:keepNext w:val="0"/>
        <w:keepLines w:val="0"/>
        <w:pageBreakBefore w:val="0"/>
        <w:kinsoku/>
        <w:wordWrap/>
        <w:overflowPunct/>
        <w:topLinePunct w:val="0"/>
        <w:bidi w:val="0"/>
        <w:adjustRightInd/>
        <w:snapToGrid/>
        <w:spacing w:line="440" w:lineRule="exact"/>
        <w:ind w:left="0" w:leftChars="0" w:right="0" w:rightChars="0" w:firstLine="480" w:firstLineChars="200"/>
        <w:jc w:val="left"/>
        <w:textAlignment w:val="auto"/>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（5）因发包人违反合同约定造成暂停施工的违约责任：</w:t>
      </w:r>
      <w:r>
        <w:rPr>
          <w:rFonts w:hint="eastAsia" w:asciiTheme="minorEastAsia" w:hAnsiTheme="minorEastAsia" w:eastAsiaTheme="minorEastAsia" w:cstheme="minorEastAsia"/>
          <w:b/>
          <w:sz w:val="24"/>
          <w:szCs w:val="24"/>
          <w:u w:val="single"/>
        </w:rPr>
        <w:t>双方协商解决</w:t>
      </w:r>
      <w:r>
        <w:rPr>
          <w:rFonts w:hint="eastAsia" w:asciiTheme="minorEastAsia" w:hAnsiTheme="minorEastAsia" w:eastAsiaTheme="minorEastAsia" w:cstheme="minorEastAsia"/>
          <w:color w:val="000000"/>
          <w:kern w:val="0"/>
          <w:sz w:val="24"/>
          <w:szCs w:val="24"/>
        </w:rPr>
        <w:t>。</w:t>
      </w:r>
    </w:p>
    <w:p w14:paraId="3F97B9C9">
      <w:pPr>
        <w:pStyle w:val="157"/>
        <w:keepNext w:val="0"/>
        <w:keepLines w:val="0"/>
        <w:pageBreakBefore w:val="0"/>
        <w:kinsoku/>
        <w:wordWrap/>
        <w:overflowPunct/>
        <w:topLinePunct w:val="0"/>
        <w:bidi w:val="0"/>
        <w:adjustRightInd/>
        <w:snapToGrid/>
        <w:spacing w:line="440" w:lineRule="exact"/>
        <w:ind w:left="0" w:leftChars="0" w:right="0" w:rightChars="0" w:firstLine="480" w:firstLineChars="200"/>
        <w:jc w:val="left"/>
        <w:textAlignment w:val="auto"/>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（6）发包人无正当理由没有在约定期限内发出复工指示，导致承包人无法复工的违约责任：</w:t>
      </w:r>
      <w:r>
        <w:rPr>
          <w:rFonts w:hint="eastAsia" w:asciiTheme="minorEastAsia" w:hAnsiTheme="minorEastAsia" w:eastAsiaTheme="minorEastAsia" w:cstheme="minorEastAsia"/>
          <w:b/>
          <w:sz w:val="24"/>
          <w:szCs w:val="24"/>
          <w:u w:val="single"/>
        </w:rPr>
        <w:t>双方协商解决</w:t>
      </w:r>
      <w:r>
        <w:rPr>
          <w:rFonts w:hint="eastAsia" w:asciiTheme="minorEastAsia" w:hAnsiTheme="minorEastAsia" w:eastAsiaTheme="minorEastAsia" w:cstheme="minorEastAsia"/>
          <w:color w:val="000000"/>
          <w:kern w:val="0"/>
          <w:sz w:val="24"/>
          <w:szCs w:val="24"/>
        </w:rPr>
        <w:t>。</w:t>
      </w:r>
    </w:p>
    <w:p w14:paraId="6293DA01">
      <w:pPr>
        <w:pStyle w:val="157"/>
        <w:keepNext w:val="0"/>
        <w:keepLines w:val="0"/>
        <w:pageBreakBefore w:val="0"/>
        <w:kinsoku/>
        <w:wordWrap/>
        <w:overflowPunct/>
        <w:topLinePunct w:val="0"/>
        <w:bidi w:val="0"/>
        <w:adjustRightInd/>
        <w:snapToGrid/>
        <w:spacing w:line="440" w:lineRule="exact"/>
        <w:ind w:left="0" w:leftChars="0" w:right="0" w:rightChars="0" w:firstLine="480" w:firstLineChars="200"/>
        <w:jc w:val="left"/>
        <w:textAlignment w:val="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color w:val="000000"/>
          <w:kern w:val="0"/>
          <w:sz w:val="24"/>
          <w:szCs w:val="24"/>
        </w:rPr>
        <w:t>（7）其他：</w:t>
      </w:r>
      <w:r>
        <w:rPr>
          <w:rFonts w:hint="eastAsia" w:asciiTheme="minorEastAsia" w:hAnsiTheme="minorEastAsia" w:eastAsiaTheme="minorEastAsia" w:cstheme="minorEastAsia"/>
          <w:b/>
          <w:sz w:val="24"/>
          <w:szCs w:val="24"/>
          <w:u w:val="single"/>
        </w:rPr>
        <w:t>双方协商解决</w:t>
      </w:r>
      <w:r>
        <w:rPr>
          <w:rFonts w:hint="eastAsia" w:asciiTheme="minorEastAsia" w:hAnsiTheme="minorEastAsia" w:eastAsiaTheme="minorEastAsia" w:cstheme="minorEastAsia"/>
          <w:color w:val="000000"/>
          <w:kern w:val="0"/>
          <w:sz w:val="24"/>
          <w:szCs w:val="24"/>
        </w:rPr>
        <w:t>。</w:t>
      </w:r>
    </w:p>
    <w:p w14:paraId="200CAE70">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16.1.3 因发包人违约解除合同</w:t>
      </w:r>
    </w:p>
    <w:p w14:paraId="347F581C">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承包人按16.1.1项〔发包人违约的情形〕约定暂停施工满</w:t>
      </w:r>
      <w:r>
        <w:rPr>
          <w:rFonts w:hint="eastAsia" w:asciiTheme="minorEastAsia" w:hAnsiTheme="minorEastAsia" w:eastAsiaTheme="minorEastAsia" w:cstheme="minorEastAsia"/>
          <w:kern w:val="0"/>
          <w:sz w:val="24"/>
          <w:szCs w:val="24"/>
          <w:u w:val="single"/>
        </w:rPr>
        <w:t>28</w:t>
      </w:r>
      <w:r>
        <w:rPr>
          <w:rFonts w:hint="eastAsia" w:asciiTheme="minorEastAsia" w:hAnsiTheme="minorEastAsia" w:eastAsiaTheme="minorEastAsia" w:cstheme="minorEastAsia"/>
          <w:kern w:val="0"/>
          <w:sz w:val="24"/>
          <w:szCs w:val="24"/>
        </w:rPr>
        <w:t>天后发包人仍不纠正其违约行为并致使合同目的不能实现的，承包人有权解除合同。</w:t>
      </w:r>
    </w:p>
    <w:p w14:paraId="7F8CF471">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16.2 承包人违约</w:t>
      </w:r>
    </w:p>
    <w:p w14:paraId="2366A1CA">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16.2.1 承包人违约的情形</w:t>
      </w:r>
    </w:p>
    <w:p w14:paraId="403B8DC2">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kern w:val="0"/>
          <w:sz w:val="24"/>
          <w:szCs w:val="24"/>
        </w:rPr>
        <w:t>承包人违约的其他情形：</w:t>
      </w:r>
      <w:r>
        <w:rPr>
          <w:rFonts w:hint="eastAsia" w:asciiTheme="minorEastAsia" w:hAnsiTheme="minorEastAsia" w:eastAsiaTheme="minorEastAsia" w:cstheme="minorEastAsia"/>
          <w:b/>
          <w:color w:val="000000"/>
          <w:kern w:val="2"/>
          <w:sz w:val="24"/>
          <w:szCs w:val="24"/>
          <w:u w:val="single"/>
          <w:lang w:val="en-US" w:eastAsia="zh-CN" w:bidi="ar-SA"/>
        </w:rPr>
        <w:t>因承包人原因造成停工或返工的，经发包人督促仍不整改的，发包人有权委托第三方施工，所产生的一切费用由承包人承担；因承包人原因停工超过7天的发包人有权解除合同，并追究因此给发包人造成的损失。国家规定承包人违约的其他情形。</w:t>
      </w:r>
    </w:p>
    <w:p w14:paraId="1A17C590">
      <w:pPr>
        <w:pStyle w:val="157"/>
        <w:keepNext w:val="0"/>
        <w:keepLines w:val="0"/>
        <w:pageBreakBefore w:val="0"/>
        <w:kinsoku/>
        <w:wordWrap/>
        <w:overflowPunct/>
        <w:topLinePunct w:val="0"/>
        <w:bidi w:val="0"/>
        <w:adjustRightInd/>
        <w:snapToGrid/>
        <w:spacing w:line="440" w:lineRule="exact"/>
        <w:ind w:left="0" w:leftChars="0" w:right="0" w:rightChars="0" w:firstLine="480" w:firstLineChars="200"/>
        <w:jc w:val="left"/>
        <w:textAlignment w:val="auto"/>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16.2.2承包人违约的责任</w:t>
      </w:r>
    </w:p>
    <w:p w14:paraId="67B3CC36">
      <w:pPr>
        <w:pStyle w:val="157"/>
        <w:keepNext w:val="0"/>
        <w:keepLines w:val="0"/>
        <w:pageBreakBefore w:val="0"/>
        <w:kinsoku/>
        <w:wordWrap/>
        <w:overflowPunct/>
        <w:topLinePunct w:val="0"/>
        <w:autoSpaceDE w:val="0"/>
        <w:autoSpaceDN w:val="0"/>
        <w:bidi w:val="0"/>
        <w:adjustRightInd/>
        <w:snapToGrid/>
        <w:spacing w:line="440" w:lineRule="exact"/>
        <w:ind w:left="0" w:leftChars="0" w:right="0" w:rightChars="0" w:firstLine="480" w:firstLineChars="200"/>
        <w:jc w:val="left"/>
        <w:textAlignment w:val="auto"/>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承包人违约责任的承担方式和计算方法：</w:t>
      </w:r>
    </w:p>
    <w:p w14:paraId="0715C0D8">
      <w:pPr>
        <w:pStyle w:val="157"/>
        <w:keepNext w:val="0"/>
        <w:keepLines w:val="0"/>
        <w:pageBreakBefore w:val="0"/>
        <w:kinsoku/>
        <w:wordWrap/>
        <w:overflowPunct/>
        <w:topLinePunct w:val="0"/>
        <w:autoSpaceDE w:val="0"/>
        <w:autoSpaceDN w:val="0"/>
        <w:bidi w:val="0"/>
        <w:adjustRightInd/>
        <w:snapToGrid/>
        <w:spacing w:line="440" w:lineRule="exact"/>
        <w:ind w:left="0" w:leftChars="0" w:right="0" w:rightChars="0" w:firstLine="480" w:firstLineChars="200"/>
        <w:jc w:val="left"/>
        <w:textAlignment w:val="auto"/>
        <w:rPr>
          <w:rFonts w:hint="eastAsia" w:asciiTheme="minorEastAsia" w:hAnsiTheme="minorEastAsia" w:eastAsiaTheme="minorEastAsia" w:cstheme="minorEastAsia"/>
          <w:b/>
          <w:color w:val="000000"/>
          <w:kern w:val="2"/>
          <w:sz w:val="24"/>
          <w:szCs w:val="24"/>
          <w:u w:val="single"/>
          <w:lang w:val="en-US" w:eastAsia="zh-CN" w:bidi="ar-SA"/>
        </w:rPr>
      </w:pPr>
      <w:r>
        <w:rPr>
          <w:rFonts w:hint="eastAsia" w:asciiTheme="minorEastAsia" w:hAnsiTheme="minorEastAsia" w:eastAsiaTheme="minorEastAsia" w:cstheme="minorEastAsia"/>
          <w:b/>
          <w:color w:val="000000"/>
          <w:kern w:val="2"/>
          <w:sz w:val="24"/>
          <w:szCs w:val="24"/>
          <w:u w:val="single"/>
          <w:lang w:val="en-US" w:eastAsia="zh-CN" w:bidi="ar-SA"/>
        </w:rPr>
        <w:t>（1）承包人违反合同约定进行转包或违法分包的,发包人可以与承包人解除合同并扣留其履约保证金；</w:t>
      </w:r>
    </w:p>
    <w:p w14:paraId="367E3707">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outlineLvl w:val="9"/>
        <w:rPr>
          <w:rFonts w:hint="eastAsia" w:asciiTheme="minorEastAsia" w:hAnsiTheme="minorEastAsia" w:eastAsiaTheme="minorEastAsia" w:cstheme="minorEastAsia"/>
          <w:b/>
          <w:color w:val="000000"/>
          <w:kern w:val="2"/>
          <w:sz w:val="24"/>
          <w:szCs w:val="24"/>
          <w:u w:val="single"/>
          <w:lang w:val="en-US" w:eastAsia="zh-CN" w:bidi="ar-SA"/>
        </w:rPr>
      </w:pPr>
      <w:r>
        <w:rPr>
          <w:rFonts w:hint="eastAsia" w:asciiTheme="minorEastAsia" w:hAnsiTheme="minorEastAsia" w:eastAsiaTheme="minorEastAsia" w:cstheme="minorEastAsia"/>
          <w:b/>
          <w:color w:val="000000"/>
          <w:kern w:val="2"/>
          <w:sz w:val="24"/>
          <w:szCs w:val="24"/>
          <w:u w:val="single"/>
          <w:lang w:val="en-US" w:eastAsia="zh-CN" w:bidi="ar-SA"/>
        </w:rPr>
        <w:t>（2）承包人违反合同约定采购和使用不合格的材料和工程设备的，承包人应重新采购并重新施工，并支付不合格的材料和工程设备价值的5%作为违约金；</w:t>
      </w:r>
    </w:p>
    <w:p w14:paraId="311FEC98">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outlineLvl w:val="9"/>
        <w:rPr>
          <w:rFonts w:hint="eastAsia" w:asciiTheme="minorEastAsia" w:hAnsiTheme="minorEastAsia" w:eastAsiaTheme="minorEastAsia" w:cstheme="minorEastAsia"/>
          <w:b/>
          <w:color w:val="000000"/>
          <w:kern w:val="2"/>
          <w:sz w:val="24"/>
          <w:szCs w:val="24"/>
          <w:u w:val="single"/>
          <w:lang w:val="en-US" w:eastAsia="zh-CN" w:bidi="ar-SA"/>
        </w:rPr>
      </w:pPr>
      <w:r>
        <w:rPr>
          <w:rFonts w:hint="eastAsia" w:asciiTheme="minorEastAsia" w:hAnsiTheme="minorEastAsia" w:eastAsiaTheme="minorEastAsia" w:cstheme="minorEastAsia"/>
          <w:b/>
          <w:color w:val="000000"/>
          <w:kern w:val="2"/>
          <w:sz w:val="24"/>
          <w:szCs w:val="24"/>
          <w:u w:val="single"/>
          <w:lang w:val="en-US" w:eastAsia="zh-CN" w:bidi="ar-SA"/>
        </w:rPr>
        <w:t xml:space="preserve">（3）因承包人原因导致工程质量不符合合同要求的，承包人应重新施工或修复直至合格，并支付不合格工程价款的5%作为违约金； </w:t>
      </w:r>
    </w:p>
    <w:p w14:paraId="5F0476C1">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outlineLvl w:val="9"/>
        <w:rPr>
          <w:rFonts w:hint="eastAsia" w:asciiTheme="minorEastAsia" w:hAnsiTheme="minorEastAsia" w:eastAsiaTheme="minorEastAsia" w:cstheme="minorEastAsia"/>
          <w:b/>
          <w:color w:val="000000"/>
          <w:kern w:val="2"/>
          <w:sz w:val="24"/>
          <w:szCs w:val="24"/>
          <w:u w:val="single"/>
          <w:lang w:val="en-US" w:eastAsia="zh-CN" w:bidi="ar-SA"/>
        </w:rPr>
      </w:pPr>
      <w:r>
        <w:rPr>
          <w:rFonts w:hint="eastAsia" w:asciiTheme="minorEastAsia" w:hAnsiTheme="minorEastAsia" w:eastAsiaTheme="minorEastAsia" w:cstheme="minorEastAsia"/>
          <w:b/>
          <w:color w:val="000000"/>
          <w:kern w:val="2"/>
          <w:sz w:val="24"/>
          <w:szCs w:val="24"/>
          <w:u w:val="single"/>
          <w:lang w:val="en-US" w:eastAsia="zh-CN" w:bidi="ar-SA"/>
        </w:rPr>
        <w:t>（4）承包人违反材料与设备专用要求的约定，未经批准，私自将已按照合同约定进入施工现场的材料或设备撤离施工现场的，支付私自撤离材料或设备价值的5%作为违约金；</w:t>
      </w:r>
    </w:p>
    <w:p w14:paraId="08C9957A">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outlineLvl w:val="9"/>
        <w:rPr>
          <w:rFonts w:hint="eastAsia" w:asciiTheme="minorEastAsia" w:hAnsiTheme="minorEastAsia" w:eastAsiaTheme="minorEastAsia" w:cstheme="minorEastAsia"/>
          <w:b/>
          <w:color w:val="000000"/>
          <w:kern w:val="2"/>
          <w:sz w:val="24"/>
          <w:szCs w:val="24"/>
          <w:u w:val="single"/>
          <w:lang w:val="en-US" w:eastAsia="zh-CN" w:bidi="ar-SA"/>
        </w:rPr>
      </w:pPr>
      <w:r>
        <w:rPr>
          <w:rFonts w:hint="eastAsia" w:asciiTheme="minorEastAsia" w:hAnsiTheme="minorEastAsia" w:eastAsiaTheme="minorEastAsia" w:cstheme="minorEastAsia"/>
          <w:b/>
          <w:color w:val="000000"/>
          <w:kern w:val="2"/>
          <w:sz w:val="24"/>
          <w:szCs w:val="24"/>
          <w:u w:val="single"/>
          <w:lang w:val="en-US" w:eastAsia="zh-CN" w:bidi="ar-SA"/>
        </w:rPr>
        <w:t>（5）承包人在缺陷责任期及保修期内，未能在合理期限对工程缺陷进行修复，或拒绝按发包人要求进行修复的，发包人可以使用质量保证金由第三方修复，不足部分由承包人支付；</w:t>
      </w:r>
    </w:p>
    <w:p w14:paraId="724BA7BD">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outlineLvl w:val="9"/>
        <w:rPr>
          <w:rFonts w:hint="eastAsia" w:asciiTheme="minorEastAsia" w:hAnsiTheme="minorEastAsia" w:eastAsiaTheme="minorEastAsia" w:cstheme="minorEastAsia"/>
          <w:b/>
          <w:color w:val="000000"/>
          <w:kern w:val="2"/>
          <w:sz w:val="24"/>
          <w:szCs w:val="24"/>
          <w:u w:val="single"/>
          <w:lang w:val="en-US" w:eastAsia="zh-CN" w:bidi="ar-SA"/>
        </w:rPr>
      </w:pPr>
      <w:r>
        <w:rPr>
          <w:rFonts w:hint="eastAsia" w:asciiTheme="minorEastAsia" w:hAnsiTheme="minorEastAsia" w:eastAsiaTheme="minorEastAsia" w:cstheme="minorEastAsia"/>
          <w:b/>
          <w:color w:val="000000"/>
          <w:kern w:val="2"/>
          <w:sz w:val="24"/>
          <w:szCs w:val="24"/>
          <w:u w:val="single"/>
          <w:lang w:val="en-US" w:eastAsia="zh-CN" w:bidi="ar-SA"/>
        </w:rPr>
        <w:t>（6）承包人明确表示或者以其行为表明不履行合同主要义务的，按5000元～10000元/次支付违约金；</w:t>
      </w:r>
    </w:p>
    <w:p w14:paraId="3FE6DA65">
      <w:pPr>
        <w:pStyle w:val="157"/>
        <w:keepNext w:val="0"/>
        <w:keepLines w:val="0"/>
        <w:pageBreakBefore w:val="0"/>
        <w:kinsoku/>
        <w:wordWrap/>
        <w:overflowPunct/>
        <w:topLinePunct w:val="0"/>
        <w:bidi w:val="0"/>
        <w:adjustRightInd/>
        <w:snapToGrid/>
        <w:spacing w:line="440" w:lineRule="exact"/>
        <w:ind w:left="0" w:leftChars="0" w:right="0" w:rightChars="0" w:firstLine="480" w:firstLineChars="200"/>
        <w:jc w:val="left"/>
        <w:textAlignment w:val="auto"/>
        <w:rPr>
          <w:rFonts w:hint="eastAsia" w:asciiTheme="minorEastAsia" w:hAnsiTheme="minorEastAsia" w:eastAsiaTheme="minorEastAsia" w:cstheme="minorEastAsia"/>
          <w:b/>
          <w:sz w:val="24"/>
          <w:szCs w:val="24"/>
          <w:u w:val="single"/>
        </w:rPr>
      </w:pPr>
      <w:r>
        <w:rPr>
          <w:rFonts w:hint="eastAsia" w:asciiTheme="minorEastAsia" w:hAnsiTheme="minorEastAsia" w:eastAsiaTheme="minorEastAsia" w:cstheme="minorEastAsia"/>
          <w:b/>
          <w:color w:val="000000"/>
          <w:kern w:val="2"/>
          <w:sz w:val="24"/>
          <w:szCs w:val="24"/>
          <w:u w:val="single"/>
          <w:lang w:val="en-US" w:eastAsia="zh-CN" w:bidi="ar-SA"/>
        </w:rPr>
        <w:t>(7) 若发现承包人明显减少材料的厚度或质量明显低劣，责令拆除改正，并支付不合格材料款的10%作为违约金。</w:t>
      </w:r>
    </w:p>
    <w:p w14:paraId="6906E84A">
      <w:pPr>
        <w:pStyle w:val="157"/>
        <w:keepNext w:val="0"/>
        <w:keepLines w:val="0"/>
        <w:pageBreakBefore w:val="0"/>
        <w:kinsoku/>
        <w:wordWrap/>
        <w:overflowPunct/>
        <w:topLinePunct w:val="0"/>
        <w:bidi w:val="0"/>
        <w:adjustRightInd/>
        <w:snapToGrid/>
        <w:spacing w:line="440" w:lineRule="exact"/>
        <w:ind w:left="0" w:leftChars="0" w:right="0" w:rightChars="0" w:firstLine="480" w:firstLineChars="200"/>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16.2.3 因承包人违约解除合同</w:t>
      </w:r>
    </w:p>
    <w:p w14:paraId="5E86BC85">
      <w:pPr>
        <w:pStyle w:val="157"/>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b/>
          <w:sz w:val="24"/>
          <w:szCs w:val="24"/>
          <w:u w:val="single"/>
        </w:rPr>
      </w:pPr>
      <w:r>
        <w:rPr>
          <w:rFonts w:hint="eastAsia" w:asciiTheme="minorEastAsia" w:hAnsiTheme="minorEastAsia" w:eastAsiaTheme="minorEastAsia" w:cstheme="minorEastAsia"/>
          <w:color w:val="000000"/>
          <w:kern w:val="0"/>
          <w:sz w:val="24"/>
          <w:szCs w:val="24"/>
        </w:rPr>
        <w:t>关于承包人违约解除合同的特别约定：</w:t>
      </w:r>
      <w:r>
        <w:rPr>
          <w:rFonts w:hint="eastAsia" w:asciiTheme="minorEastAsia" w:hAnsiTheme="minorEastAsia" w:eastAsiaTheme="minorEastAsia" w:cstheme="minorEastAsia"/>
          <w:b/>
          <w:sz w:val="24"/>
          <w:szCs w:val="24"/>
          <w:u w:val="single"/>
        </w:rPr>
        <w:t>承包人出现违约情况时，或发包人代表发出整改通知后，承包人在指定的合理期限内仍不纠正违约行为并致使合同目的不能实现的，发包人有权解除合同，因此造成各种经济损失（包括工期的延误），发包方有权对承包方进行追究。</w:t>
      </w:r>
    </w:p>
    <w:p w14:paraId="74C8DE7D">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color w:val="000000"/>
          <w:kern w:val="0"/>
          <w:sz w:val="24"/>
          <w:szCs w:val="24"/>
        </w:rPr>
        <w:t>发包人继续使用承包人在施工现场的材料、设备、临时工程、承包人文件和由承包人或以其名义编制的其他文件的费用承担方式：</w:t>
      </w:r>
      <w:r>
        <w:rPr>
          <w:rFonts w:hint="eastAsia" w:asciiTheme="minorEastAsia" w:hAnsiTheme="minorEastAsia" w:eastAsiaTheme="minorEastAsia" w:cstheme="minorEastAsia"/>
          <w:b/>
          <w:sz w:val="24"/>
          <w:szCs w:val="24"/>
          <w:u w:val="single"/>
        </w:rPr>
        <w:t>由使用者支付实际发生的费用，不含利润</w:t>
      </w:r>
      <w:r>
        <w:rPr>
          <w:rFonts w:hint="eastAsia" w:asciiTheme="minorEastAsia" w:hAnsiTheme="minorEastAsia" w:eastAsiaTheme="minorEastAsia" w:cstheme="minorEastAsia"/>
          <w:color w:val="000000"/>
          <w:kern w:val="0"/>
          <w:sz w:val="24"/>
          <w:szCs w:val="24"/>
        </w:rPr>
        <w:t>。</w:t>
      </w:r>
    </w:p>
    <w:p w14:paraId="13B386DC">
      <w:pPr>
        <w:keepNext w:val="0"/>
        <w:keepLines w:val="0"/>
        <w:pageBreakBefore w:val="0"/>
        <w:kinsoku/>
        <w:wordWrap/>
        <w:overflowPunct/>
        <w:topLinePunct w:val="0"/>
        <w:bidi w:val="0"/>
        <w:adjustRightInd/>
        <w:snapToGrid/>
        <w:spacing w:line="440" w:lineRule="exact"/>
        <w:ind w:left="0" w:leftChars="0" w:right="0" w:rightChars="0"/>
        <w:jc w:val="center"/>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
          <w:sz w:val="24"/>
          <w:szCs w:val="24"/>
        </w:rPr>
        <w:t>17. 不可抗力</w:t>
      </w:r>
      <w:r>
        <w:rPr>
          <w:rFonts w:hint="eastAsia" w:asciiTheme="minorEastAsia" w:hAnsiTheme="minorEastAsia" w:eastAsiaTheme="minorEastAsia" w:cstheme="minorEastAsia"/>
          <w:bCs/>
          <w:sz w:val="24"/>
          <w:szCs w:val="24"/>
        </w:rPr>
        <w:t xml:space="preserve"> </w:t>
      </w:r>
    </w:p>
    <w:p w14:paraId="2BD3E8CD">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 xml:space="preserve">17.1 </w:t>
      </w:r>
      <w:r>
        <w:rPr>
          <w:rFonts w:hint="eastAsia" w:asciiTheme="minorEastAsia" w:hAnsiTheme="minorEastAsia" w:eastAsiaTheme="minorEastAsia" w:cstheme="minorEastAsia"/>
          <w:kern w:val="0"/>
          <w:sz w:val="24"/>
          <w:szCs w:val="24"/>
        </w:rPr>
        <w:t>不可抗力</w:t>
      </w:r>
      <w:r>
        <w:rPr>
          <w:rFonts w:hint="eastAsia" w:asciiTheme="minorEastAsia" w:hAnsiTheme="minorEastAsia" w:eastAsiaTheme="minorEastAsia" w:cstheme="minorEastAsia"/>
          <w:bCs/>
          <w:sz w:val="24"/>
          <w:szCs w:val="24"/>
        </w:rPr>
        <w:t>的确认</w:t>
      </w:r>
    </w:p>
    <w:p w14:paraId="00BD0012">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b/>
          <w:sz w:val="24"/>
          <w:szCs w:val="24"/>
          <w:u w:val="single"/>
        </w:rPr>
      </w:pPr>
      <w:r>
        <w:rPr>
          <w:rFonts w:hint="eastAsia" w:asciiTheme="minorEastAsia" w:hAnsiTheme="minorEastAsia" w:eastAsiaTheme="minorEastAsia" w:cstheme="minorEastAsia"/>
          <w:color w:val="000000"/>
          <w:sz w:val="24"/>
          <w:szCs w:val="24"/>
        </w:rPr>
        <w:t>除通用合同条款约定的不可抗力事件之外，视为不可抗力的其他情形：</w:t>
      </w:r>
      <w:r>
        <w:rPr>
          <w:rFonts w:hint="eastAsia" w:asciiTheme="minorEastAsia" w:hAnsiTheme="minorEastAsia" w:eastAsiaTheme="minorEastAsia" w:cstheme="minorEastAsia"/>
          <w:b/>
          <w:sz w:val="24"/>
          <w:szCs w:val="24"/>
          <w:u w:val="single"/>
        </w:rPr>
        <w:t>执行通用条款</w:t>
      </w:r>
      <w:r>
        <w:rPr>
          <w:rFonts w:hint="eastAsia" w:asciiTheme="minorEastAsia" w:hAnsiTheme="minorEastAsia" w:eastAsiaTheme="minorEastAsia" w:cstheme="minorEastAsia"/>
          <w:color w:val="000000"/>
          <w:kern w:val="0"/>
          <w:sz w:val="24"/>
          <w:szCs w:val="24"/>
        </w:rPr>
        <w:t>。</w:t>
      </w:r>
    </w:p>
    <w:p w14:paraId="696657E4">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17.4 因不可抗力解除合同</w:t>
      </w:r>
    </w:p>
    <w:p w14:paraId="5BAA3A80">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合同解除后，发包人应在商定或确定发包人应支付款项后</w:t>
      </w:r>
      <w:r>
        <w:rPr>
          <w:rFonts w:hint="eastAsia" w:asciiTheme="minorEastAsia" w:hAnsiTheme="minorEastAsia" w:eastAsiaTheme="minorEastAsia" w:cstheme="minorEastAsia"/>
          <w:b/>
          <w:sz w:val="24"/>
          <w:szCs w:val="24"/>
          <w:u w:val="single"/>
        </w:rPr>
        <w:t>28</w:t>
      </w:r>
      <w:r>
        <w:rPr>
          <w:rFonts w:hint="eastAsia" w:asciiTheme="minorEastAsia" w:hAnsiTheme="minorEastAsia" w:eastAsiaTheme="minorEastAsia" w:cstheme="minorEastAsia"/>
          <w:sz w:val="24"/>
          <w:szCs w:val="24"/>
        </w:rPr>
        <w:t>天内完成款项的支付。</w:t>
      </w:r>
    </w:p>
    <w:p w14:paraId="387C90F2">
      <w:pPr>
        <w:keepNext w:val="0"/>
        <w:keepLines w:val="0"/>
        <w:pageBreakBefore w:val="0"/>
        <w:kinsoku/>
        <w:wordWrap/>
        <w:overflowPunct/>
        <w:topLinePunct w:val="0"/>
        <w:bidi w:val="0"/>
        <w:adjustRightInd/>
        <w:snapToGrid/>
        <w:spacing w:line="440" w:lineRule="exact"/>
        <w:ind w:left="0" w:leftChars="0" w:right="0" w:rightChars="0"/>
        <w:jc w:val="center"/>
        <w:textAlignment w:val="auto"/>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18. 保险</w:t>
      </w:r>
    </w:p>
    <w:p w14:paraId="12F8888E">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18.1 工程保险</w:t>
      </w:r>
    </w:p>
    <w:p w14:paraId="6FA8BEDF">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color w:val="000000"/>
          <w:sz w:val="24"/>
          <w:szCs w:val="24"/>
        </w:rPr>
        <w:t>关于工程保险的特别约定：</w:t>
      </w:r>
      <w:r>
        <w:rPr>
          <w:rFonts w:hint="eastAsia" w:asciiTheme="minorEastAsia" w:hAnsiTheme="minorEastAsia" w:eastAsiaTheme="minorEastAsia" w:cstheme="minorEastAsia"/>
          <w:b/>
          <w:sz w:val="24"/>
          <w:szCs w:val="24"/>
          <w:u w:val="single"/>
          <w:lang w:val="en-US" w:eastAsia="zh-CN"/>
        </w:rPr>
        <w:t>承</w:t>
      </w:r>
      <w:r>
        <w:rPr>
          <w:rFonts w:hint="eastAsia" w:asciiTheme="minorEastAsia" w:hAnsiTheme="minorEastAsia" w:eastAsiaTheme="minorEastAsia" w:cstheme="minorEastAsia"/>
          <w:b/>
          <w:sz w:val="24"/>
          <w:szCs w:val="24"/>
          <w:u w:val="single"/>
        </w:rPr>
        <w:t>包人应投保建筑工程一切险或安装工程一切险</w:t>
      </w:r>
      <w:r>
        <w:rPr>
          <w:rFonts w:hint="eastAsia" w:asciiTheme="minorEastAsia" w:hAnsiTheme="minorEastAsia" w:eastAsiaTheme="minorEastAsia" w:cstheme="minorEastAsia"/>
          <w:color w:val="000000"/>
          <w:kern w:val="0"/>
          <w:sz w:val="24"/>
          <w:szCs w:val="24"/>
        </w:rPr>
        <w:t>。</w:t>
      </w:r>
    </w:p>
    <w:p w14:paraId="067B8A03">
      <w:pPr>
        <w:pStyle w:val="157"/>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18.3 其他保险</w:t>
      </w:r>
    </w:p>
    <w:p w14:paraId="142BE63B">
      <w:pPr>
        <w:pStyle w:val="157"/>
        <w:keepNext w:val="0"/>
        <w:keepLines w:val="0"/>
        <w:pageBreakBefore w:val="0"/>
        <w:kinsoku/>
        <w:wordWrap/>
        <w:overflowPunct/>
        <w:topLinePunct w:val="0"/>
        <w:bidi w:val="0"/>
        <w:adjustRightInd/>
        <w:snapToGrid/>
        <w:spacing w:line="440" w:lineRule="exact"/>
        <w:ind w:left="0" w:leftChars="0" w:right="0" w:rightChars="0" w:firstLine="480" w:firstLineChars="200"/>
        <w:jc w:val="left"/>
        <w:textAlignment w:val="auto"/>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sz w:val="24"/>
          <w:szCs w:val="24"/>
        </w:rPr>
        <w:t>关于其他保险的约定：</w:t>
      </w:r>
      <w:r>
        <w:rPr>
          <w:rFonts w:hint="eastAsia" w:asciiTheme="minorEastAsia" w:hAnsiTheme="minorEastAsia" w:eastAsiaTheme="minorEastAsia" w:cstheme="minorEastAsia"/>
          <w:b/>
          <w:color w:val="000000"/>
          <w:kern w:val="0"/>
          <w:sz w:val="24"/>
          <w:szCs w:val="24"/>
          <w:u w:val="single"/>
        </w:rPr>
        <w:t>承包人须为其施工现场的全部人员办理意外伤害保险并支付保险费，包括其员工及为履行合同聘请的第三方的人员</w:t>
      </w:r>
      <w:r>
        <w:rPr>
          <w:rFonts w:hint="eastAsia" w:asciiTheme="minorEastAsia" w:hAnsiTheme="minorEastAsia" w:eastAsiaTheme="minorEastAsia" w:cstheme="minorEastAsia"/>
          <w:color w:val="000000"/>
          <w:kern w:val="0"/>
          <w:sz w:val="24"/>
          <w:szCs w:val="24"/>
        </w:rPr>
        <w:t>。</w:t>
      </w:r>
    </w:p>
    <w:p w14:paraId="4E41FB8C">
      <w:pPr>
        <w:pStyle w:val="157"/>
        <w:keepNext w:val="0"/>
        <w:keepLines w:val="0"/>
        <w:pageBreakBefore w:val="0"/>
        <w:kinsoku/>
        <w:wordWrap/>
        <w:overflowPunct/>
        <w:topLinePunct w:val="0"/>
        <w:bidi w:val="0"/>
        <w:adjustRightInd/>
        <w:snapToGrid/>
        <w:spacing w:line="440" w:lineRule="exact"/>
        <w:ind w:left="0" w:leftChars="0" w:right="0" w:rightChars="0" w:firstLine="480" w:firstLineChars="200"/>
        <w:jc w:val="left"/>
        <w:textAlignment w:val="auto"/>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sz w:val="24"/>
          <w:szCs w:val="24"/>
        </w:rPr>
        <w:t>承包人是否应为其施工设备等办理财产保险：</w:t>
      </w:r>
      <w:r>
        <w:rPr>
          <w:rFonts w:hint="eastAsia" w:asciiTheme="minorEastAsia" w:hAnsiTheme="minorEastAsia" w:eastAsiaTheme="minorEastAsia" w:cstheme="minorEastAsia"/>
          <w:b/>
          <w:sz w:val="24"/>
          <w:szCs w:val="24"/>
          <w:u w:val="single"/>
        </w:rPr>
        <w:t>执行通用条款</w:t>
      </w:r>
      <w:r>
        <w:rPr>
          <w:rFonts w:hint="eastAsia" w:asciiTheme="minorEastAsia" w:hAnsiTheme="minorEastAsia" w:eastAsiaTheme="minorEastAsia" w:cstheme="minorEastAsia"/>
          <w:color w:val="000000"/>
          <w:sz w:val="24"/>
          <w:szCs w:val="24"/>
        </w:rPr>
        <w:t>。</w:t>
      </w:r>
    </w:p>
    <w:p w14:paraId="0883E645">
      <w:pPr>
        <w:pStyle w:val="157"/>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18.7 通知义务</w:t>
      </w:r>
    </w:p>
    <w:p w14:paraId="5D3F5C02">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b/>
          <w:sz w:val="24"/>
          <w:szCs w:val="24"/>
          <w:u w:val="single"/>
        </w:rPr>
      </w:pPr>
      <w:r>
        <w:rPr>
          <w:rFonts w:hint="eastAsia" w:asciiTheme="minorEastAsia" w:hAnsiTheme="minorEastAsia" w:eastAsiaTheme="minorEastAsia" w:cstheme="minorEastAsia"/>
          <w:color w:val="000000"/>
          <w:kern w:val="0"/>
          <w:sz w:val="24"/>
          <w:szCs w:val="24"/>
        </w:rPr>
        <w:t>关于变更保险合同时的通知义务的约定：</w:t>
      </w:r>
      <w:r>
        <w:rPr>
          <w:rFonts w:hint="eastAsia" w:asciiTheme="minorEastAsia" w:hAnsiTheme="minorEastAsia" w:eastAsiaTheme="minorEastAsia" w:cstheme="minorEastAsia"/>
          <w:b/>
          <w:sz w:val="24"/>
          <w:szCs w:val="24"/>
          <w:u w:val="single"/>
        </w:rPr>
        <w:t>执行通用条款</w:t>
      </w:r>
      <w:r>
        <w:rPr>
          <w:rFonts w:hint="eastAsia" w:asciiTheme="minorEastAsia" w:hAnsiTheme="minorEastAsia" w:eastAsiaTheme="minorEastAsia" w:cstheme="minorEastAsia"/>
          <w:color w:val="000000"/>
          <w:sz w:val="24"/>
          <w:szCs w:val="24"/>
        </w:rPr>
        <w:t>。</w:t>
      </w:r>
    </w:p>
    <w:p w14:paraId="0A52741B">
      <w:pPr>
        <w:keepNext w:val="0"/>
        <w:keepLines w:val="0"/>
        <w:pageBreakBefore w:val="0"/>
        <w:kinsoku/>
        <w:wordWrap/>
        <w:overflowPunct/>
        <w:topLinePunct w:val="0"/>
        <w:bidi w:val="0"/>
        <w:adjustRightInd/>
        <w:snapToGrid/>
        <w:spacing w:line="440" w:lineRule="exact"/>
        <w:ind w:left="0" w:leftChars="0" w:right="0" w:rightChars="0"/>
        <w:jc w:val="center"/>
        <w:textAlignment w:val="auto"/>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20. 争议解决</w:t>
      </w:r>
    </w:p>
    <w:p w14:paraId="7E2C76F3">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20.4 仲裁或诉讼</w:t>
      </w:r>
    </w:p>
    <w:p w14:paraId="3D6A377E">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因合同及合同有关事项发生的争议，按下列第</w:t>
      </w:r>
      <w:r>
        <w:rPr>
          <w:rFonts w:hint="eastAsia" w:asciiTheme="minorEastAsia" w:hAnsiTheme="minorEastAsia" w:eastAsiaTheme="minorEastAsia" w:cstheme="minorEastAsia"/>
          <w:b/>
          <w:sz w:val="24"/>
          <w:szCs w:val="24"/>
          <w:u w:val="single"/>
        </w:rPr>
        <w:t>(</w:t>
      </w:r>
      <w:r>
        <w:rPr>
          <w:rFonts w:hint="eastAsia" w:asciiTheme="minorEastAsia" w:hAnsiTheme="minorEastAsia" w:eastAsiaTheme="minorEastAsia" w:cstheme="minorEastAsia"/>
          <w:b/>
          <w:sz w:val="24"/>
          <w:szCs w:val="24"/>
          <w:u w:val="single"/>
          <w:lang w:val="en-US" w:eastAsia="zh-CN"/>
        </w:rPr>
        <w:t>2</w:t>
      </w:r>
      <w:r>
        <w:rPr>
          <w:rFonts w:hint="eastAsia" w:asciiTheme="minorEastAsia" w:hAnsiTheme="minorEastAsia" w:eastAsiaTheme="minorEastAsia" w:cstheme="minorEastAsia"/>
          <w:b/>
          <w:sz w:val="24"/>
          <w:szCs w:val="24"/>
          <w:u w:val="single"/>
        </w:rPr>
        <w:t>)</w:t>
      </w:r>
      <w:r>
        <w:rPr>
          <w:rFonts w:hint="eastAsia" w:asciiTheme="minorEastAsia" w:hAnsiTheme="minorEastAsia" w:eastAsiaTheme="minorEastAsia" w:cstheme="minorEastAsia"/>
          <w:sz w:val="24"/>
          <w:szCs w:val="24"/>
        </w:rPr>
        <w:t>种方式解决：</w:t>
      </w:r>
    </w:p>
    <w:p w14:paraId="405EEB66">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（1）向</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b/>
          <w:sz w:val="24"/>
          <w:szCs w:val="24"/>
          <w:u w:val="single"/>
        </w:rPr>
        <w:t>蚌埠</w:t>
      </w:r>
      <w:r>
        <w:rPr>
          <w:rFonts w:hint="eastAsia" w:asciiTheme="minorEastAsia" w:hAnsiTheme="minorEastAsia" w:eastAsiaTheme="minorEastAsia" w:cstheme="minorEastAsia"/>
          <w:b/>
          <w:sz w:val="24"/>
          <w:szCs w:val="24"/>
          <w:u w:val="single"/>
          <w:lang w:val="en-US" w:eastAsia="zh-CN"/>
        </w:rPr>
        <w:t xml:space="preserve"> </w:t>
      </w:r>
      <w:r>
        <w:rPr>
          <w:rFonts w:hint="eastAsia" w:asciiTheme="minorEastAsia" w:hAnsiTheme="minorEastAsia" w:eastAsiaTheme="minorEastAsia" w:cstheme="minorEastAsia"/>
          <w:sz w:val="24"/>
          <w:szCs w:val="24"/>
        </w:rPr>
        <w:t>仲裁委员会申请仲裁；</w:t>
      </w:r>
    </w:p>
    <w:p w14:paraId="2347951F">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（2）向</w:t>
      </w:r>
      <w:r>
        <w:rPr>
          <w:rFonts w:hint="eastAsia" w:asciiTheme="minorEastAsia" w:hAnsiTheme="minorEastAsia" w:eastAsiaTheme="minorEastAsia" w:cstheme="minorEastAsia"/>
          <w:b/>
          <w:sz w:val="24"/>
          <w:szCs w:val="24"/>
          <w:u w:val="single"/>
          <w:lang w:val="en-US" w:eastAsia="zh-CN"/>
        </w:rPr>
        <w:t xml:space="preserve"> </w:t>
      </w:r>
      <w:r>
        <w:rPr>
          <w:rFonts w:hint="eastAsia" w:asciiTheme="minorEastAsia" w:hAnsiTheme="minorEastAsia" w:eastAsiaTheme="minorEastAsia" w:cstheme="minorEastAsia"/>
          <w:b/>
          <w:sz w:val="24"/>
          <w:szCs w:val="24"/>
          <w:u w:val="single"/>
        </w:rPr>
        <w:t>工程所在地</w:t>
      </w:r>
      <w:r>
        <w:rPr>
          <w:rFonts w:hint="eastAsia" w:asciiTheme="minorEastAsia" w:hAnsiTheme="minorEastAsia" w:eastAsiaTheme="minorEastAsia" w:cstheme="minorEastAsia"/>
          <w:b/>
          <w:sz w:val="24"/>
          <w:szCs w:val="24"/>
          <w:u w:val="single"/>
          <w:lang w:val="en-US" w:eastAsia="zh-CN"/>
        </w:rPr>
        <w:t xml:space="preserve"> </w:t>
      </w:r>
      <w:r>
        <w:rPr>
          <w:rFonts w:hint="eastAsia" w:asciiTheme="minorEastAsia" w:hAnsiTheme="minorEastAsia" w:eastAsiaTheme="minorEastAsia" w:cstheme="minorEastAsia"/>
          <w:sz w:val="24"/>
          <w:szCs w:val="24"/>
        </w:rPr>
        <w:t>人民法院起诉。</w:t>
      </w:r>
    </w:p>
    <w:p w14:paraId="6BC3D52F">
      <w:pPr>
        <w:keepNext w:val="0"/>
        <w:keepLines w:val="0"/>
        <w:pageBreakBefore w:val="0"/>
        <w:kinsoku/>
        <w:wordWrap/>
        <w:overflowPunct/>
        <w:topLinePunct w:val="0"/>
        <w:bidi w:val="0"/>
        <w:adjustRightInd/>
        <w:snapToGrid/>
        <w:spacing w:line="440" w:lineRule="exact"/>
        <w:ind w:left="0" w:leftChars="0" w:right="0" w:rightChars="0"/>
        <w:jc w:val="center"/>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
          <w:sz w:val="24"/>
          <w:szCs w:val="24"/>
        </w:rPr>
        <w:t>21. 补充条款</w:t>
      </w:r>
      <w:r>
        <w:rPr>
          <w:rFonts w:hint="eastAsia" w:asciiTheme="minorEastAsia" w:hAnsiTheme="minorEastAsia" w:eastAsiaTheme="minorEastAsia" w:cstheme="minorEastAsia"/>
          <w:bCs/>
          <w:sz w:val="24"/>
          <w:szCs w:val="24"/>
        </w:rPr>
        <w:t xml:space="preserve"> </w:t>
      </w:r>
    </w:p>
    <w:p w14:paraId="0D52684C">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本补充条款是专用条款的一部分，其解释顺序优先于专用条款内的其他条款。</w:t>
      </w:r>
    </w:p>
    <w:p w14:paraId="092BA854">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21.1 人员及职责</w:t>
      </w:r>
    </w:p>
    <w:p w14:paraId="732176C1">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21.1.1 发包人委派的发包人代表或监理工程师（以下简称“工程师”）无权更改合同，也无权解除发包人和承包人的义务和责任。</w:t>
      </w:r>
    </w:p>
    <w:p w14:paraId="1BF55E1B">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21.1.2 发包人代表的任何批准、检查、证书、同意、通知、建议、检验、指令和要求等不解除承包人在合同中的责任。</w:t>
      </w:r>
    </w:p>
    <w:p w14:paraId="4BFA014B">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21.1.3 承包人只能从发包人代表或其授权代表处接受指令。</w:t>
      </w:r>
    </w:p>
    <w:p w14:paraId="7CC45D8F">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21.1.4 发包人如需更换发包人代表须提前7天通知承包人。</w:t>
      </w:r>
    </w:p>
    <w:p w14:paraId="596AB04F">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21.1.5 投标人委任的项目经理、项目技术负责人、各专业负责人（其他主要管理人员和技术人员）及施工机械等在整个项目施工期内必须在位。</w:t>
      </w:r>
    </w:p>
    <w:p w14:paraId="6CDD115E">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承包人的项目经理离开现场的，须经发包人代表同意，并书面指定临时代表，代为行使项目经理的权力；该临时代表的一切行为，甲方均认为是项目经理的行为。</w:t>
      </w:r>
    </w:p>
    <w:p w14:paraId="5C408B79">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21.1.6 承包人提交发包人的任何文件，发包人都认为该文件已经承包人内部程序批准；承包人提交的文件发生修改的，应及时将最新版本提交发包人代表。</w:t>
      </w:r>
    </w:p>
    <w:p w14:paraId="7D7EDFC7">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21.1.7 承包人应始终采取一切合理防范措施来避免在项目人员内部发生违法、动乱或妨碍治安的行为，保持项目的安定；并保护好现场和周围的人员和财产安全。</w:t>
      </w:r>
    </w:p>
    <w:p w14:paraId="52C3A210">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21.1.8 承包人雇佣职员或工人应遵守相关法律法规的规定。</w:t>
      </w:r>
    </w:p>
    <w:p w14:paraId="267DC465">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21.1.9 参与本项目的承包人代表或其雇员不遵守合同规定或一贯行为不轨或或不能胜任工作或危害安全，发包人代表有权要求更换；原人选未经发包人许可不得再进入本项目（包括项目经理在内）。</w:t>
      </w:r>
    </w:p>
    <w:p w14:paraId="69587623">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21.1.10 承包人更换项目经理的，须提前14天通知发包人，并征得发包人同意；该行为视为违约，承包人须支付发包人</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u w:val="single"/>
          <w:lang w:val="en-US" w:eastAsia="zh-CN"/>
        </w:rPr>
        <w:t>10</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rPr>
        <w:t>万元违约金。更换后的项目经理资历、水平不得降低。</w:t>
      </w:r>
    </w:p>
    <w:p w14:paraId="31E77AFB">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21.2 变更与调整</w:t>
      </w:r>
    </w:p>
    <w:p w14:paraId="2EF3FD6B">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21.2.1 在工程移交前，发包人代表有权签发变更指令，承包人应按照指令来实施变更，并进行工期和费用的估算，提交发包人代表。</w:t>
      </w:r>
    </w:p>
    <w:p w14:paraId="1E557A59">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21.2.2 发包人代表收到承包人的估算后，可以决定撤销、修改或确认实施该项变更。</w:t>
      </w:r>
    </w:p>
    <w:p w14:paraId="06E8A904">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21.2.3 如果承包人认为自己的建议能缩短工期、降低工程实施或运营成本，或对业主产生其他利益，可以向发包人代表提交建议书；建议书的编制费用自理。</w:t>
      </w:r>
    </w:p>
    <w:p w14:paraId="2F5D562B">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21.2.4 如果发包人采纳承包人的建议节省了工程费用，将给予承包人节约费用适当比例的奖励。</w:t>
      </w:r>
    </w:p>
    <w:p w14:paraId="09511C60">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21.2.5 上一款中节省费用的计算方法为：降低的合同额度减去因变更而引起在工程质量、寿命、以及运营效率等方面为发包人带来的潜在损失。</w:t>
      </w:r>
    </w:p>
    <w:p w14:paraId="7AF98B19">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21.2.6 任何变更指令都应由发包人代表签发给承包人，承包人收到后应回函说明；涉及到费用调整的，按照相关条款执行。</w:t>
      </w:r>
    </w:p>
    <w:p w14:paraId="4380F398">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21.2.7 设计文件示意内容的尺寸做法、要求等标注有错误、有遗漏，或理解不一致，发包人或其委托的勘查设计单位根据工程施工需要而对其进行更正和补充的，称为技术核定；技术核定不调整合同价款，也不调整工期。</w:t>
      </w:r>
    </w:p>
    <w:p w14:paraId="4464A835">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21.2.8 未经发包人代表批准，承包人不得对工程进行任何变更。</w:t>
      </w:r>
    </w:p>
    <w:p w14:paraId="5552B469">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21.</w:t>
      </w:r>
      <w:r>
        <w:rPr>
          <w:rFonts w:hint="eastAsia" w:asciiTheme="minorEastAsia" w:hAnsiTheme="minorEastAsia" w:eastAsiaTheme="minorEastAsia" w:cstheme="minorEastAsia"/>
          <w:bCs/>
          <w:sz w:val="24"/>
          <w:szCs w:val="24"/>
          <w:lang w:val="en-US" w:eastAsia="zh-CN"/>
        </w:rPr>
        <w:t>3</w:t>
      </w:r>
      <w:r>
        <w:rPr>
          <w:rFonts w:hint="eastAsia" w:asciiTheme="minorEastAsia" w:hAnsiTheme="minorEastAsia" w:eastAsiaTheme="minorEastAsia" w:cstheme="minorEastAsia"/>
          <w:bCs/>
          <w:sz w:val="24"/>
          <w:szCs w:val="24"/>
        </w:rPr>
        <w:t xml:space="preserve"> </w:t>
      </w:r>
      <w:r>
        <w:rPr>
          <w:rFonts w:hint="eastAsia" w:asciiTheme="minorEastAsia" w:hAnsiTheme="minorEastAsia" w:eastAsiaTheme="minorEastAsia" w:cstheme="minorEastAsia"/>
          <w:kern w:val="0"/>
          <w:sz w:val="24"/>
          <w:szCs w:val="24"/>
        </w:rPr>
        <w:t>结算</w:t>
      </w:r>
    </w:p>
    <w:p w14:paraId="1FCFB759">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21.</w:t>
      </w:r>
      <w:r>
        <w:rPr>
          <w:rFonts w:hint="eastAsia" w:asciiTheme="minorEastAsia" w:hAnsiTheme="minorEastAsia" w:eastAsiaTheme="minorEastAsia" w:cstheme="minorEastAsia"/>
          <w:kern w:val="0"/>
          <w:sz w:val="24"/>
          <w:szCs w:val="24"/>
          <w:lang w:val="en-US" w:eastAsia="zh-CN"/>
        </w:rPr>
        <w:t>3</w:t>
      </w:r>
      <w:r>
        <w:rPr>
          <w:rFonts w:hint="eastAsia" w:asciiTheme="minorEastAsia" w:hAnsiTheme="minorEastAsia" w:eastAsiaTheme="minorEastAsia" w:cstheme="minorEastAsia"/>
          <w:kern w:val="0"/>
          <w:sz w:val="24"/>
          <w:szCs w:val="24"/>
        </w:rPr>
        <w:t>.1 承包人的投标报价（合同价款）是承包人基于业主提供的资料和现场数据及承包人的解释和现场考察计算出来的，覆盖了完成合同义务所包括的一切工作，不得以漏项或考虑不周提出索赔。</w:t>
      </w:r>
    </w:p>
    <w:p w14:paraId="21D93D16">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21.</w:t>
      </w:r>
      <w:r>
        <w:rPr>
          <w:rFonts w:hint="eastAsia" w:asciiTheme="minorEastAsia" w:hAnsiTheme="minorEastAsia" w:eastAsiaTheme="minorEastAsia" w:cstheme="minorEastAsia"/>
          <w:kern w:val="0"/>
          <w:sz w:val="24"/>
          <w:szCs w:val="24"/>
          <w:lang w:val="en-US" w:eastAsia="zh-CN"/>
        </w:rPr>
        <w:t>3</w:t>
      </w:r>
      <w:r>
        <w:rPr>
          <w:rFonts w:hint="eastAsia" w:asciiTheme="minorEastAsia" w:hAnsiTheme="minorEastAsia" w:eastAsiaTheme="minorEastAsia" w:cstheme="minorEastAsia"/>
          <w:kern w:val="0"/>
          <w:sz w:val="24"/>
          <w:szCs w:val="24"/>
        </w:rPr>
        <w:t>.2 水电费的结算：</w:t>
      </w:r>
    </w:p>
    <w:p w14:paraId="0C628494">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b w:val="0"/>
          <w:bCs w:val="0"/>
          <w:kern w:val="0"/>
          <w:sz w:val="24"/>
          <w:szCs w:val="24"/>
          <w:u w:val="none"/>
        </w:rPr>
      </w:pPr>
      <w:r>
        <w:rPr>
          <w:rFonts w:hint="eastAsia" w:asciiTheme="minorEastAsia" w:hAnsiTheme="minorEastAsia" w:eastAsiaTheme="minorEastAsia" w:cstheme="minorEastAsia"/>
          <w:b w:val="0"/>
          <w:bCs w:val="0"/>
          <w:sz w:val="24"/>
          <w:szCs w:val="24"/>
          <w:u w:val="none"/>
          <w:lang w:val="en-US" w:eastAsia="zh-CN"/>
        </w:rPr>
        <w:t>本工程水电费按结算价的3‰收取，在工程结算时一次性扣除。</w:t>
      </w:r>
    </w:p>
    <w:p w14:paraId="38469E4C">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kern w:val="0"/>
          <w:sz w:val="24"/>
          <w:szCs w:val="24"/>
          <w:u w:val="single" w:color="FFFFFF"/>
        </w:rPr>
      </w:pPr>
      <w:r>
        <w:rPr>
          <w:rFonts w:hint="eastAsia" w:asciiTheme="minorEastAsia" w:hAnsiTheme="minorEastAsia" w:eastAsiaTheme="minorEastAsia" w:cstheme="minorEastAsia"/>
          <w:kern w:val="0"/>
          <w:sz w:val="24"/>
          <w:szCs w:val="24"/>
          <w:u w:val="single" w:color="FFFFFF"/>
        </w:rPr>
        <w:t>21.</w:t>
      </w:r>
      <w:r>
        <w:rPr>
          <w:rFonts w:hint="eastAsia" w:asciiTheme="minorEastAsia" w:hAnsiTheme="minorEastAsia" w:eastAsiaTheme="minorEastAsia" w:cstheme="minorEastAsia"/>
          <w:kern w:val="0"/>
          <w:sz w:val="24"/>
          <w:szCs w:val="24"/>
          <w:u w:val="single" w:color="FFFFFF"/>
          <w:lang w:val="en-US" w:eastAsia="zh-CN"/>
        </w:rPr>
        <w:t>3</w:t>
      </w:r>
      <w:r>
        <w:rPr>
          <w:rFonts w:hint="eastAsia" w:asciiTheme="minorEastAsia" w:hAnsiTheme="minorEastAsia" w:eastAsiaTheme="minorEastAsia" w:cstheme="minorEastAsia"/>
          <w:kern w:val="0"/>
          <w:sz w:val="24"/>
          <w:szCs w:val="24"/>
          <w:u w:val="single" w:color="FFFFFF"/>
        </w:rPr>
        <w:t>.3 发包人供应材料设备的结算：材料按照总价的</w:t>
      </w:r>
      <w:r>
        <w:rPr>
          <w:rFonts w:hint="eastAsia" w:asciiTheme="minorEastAsia" w:hAnsiTheme="minorEastAsia" w:eastAsiaTheme="minorEastAsia" w:cstheme="minorEastAsia"/>
          <w:kern w:val="0"/>
          <w:sz w:val="24"/>
          <w:szCs w:val="24"/>
          <w:u w:val="single"/>
        </w:rPr>
        <w:t xml:space="preserve">  </w:t>
      </w:r>
      <w:r>
        <w:rPr>
          <w:rFonts w:hint="eastAsia" w:asciiTheme="minorEastAsia" w:hAnsiTheme="minorEastAsia" w:eastAsiaTheme="minorEastAsia" w:cstheme="minorEastAsia"/>
          <w:kern w:val="0"/>
          <w:sz w:val="24"/>
          <w:szCs w:val="24"/>
          <w:u w:val="single"/>
          <w:lang w:val="en-US" w:eastAsia="zh-CN"/>
        </w:rPr>
        <w:t>/</w:t>
      </w:r>
      <w:r>
        <w:rPr>
          <w:rFonts w:hint="eastAsia" w:asciiTheme="minorEastAsia" w:hAnsiTheme="minorEastAsia" w:eastAsiaTheme="minorEastAsia" w:cstheme="minorEastAsia"/>
          <w:kern w:val="0"/>
          <w:sz w:val="24"/>
          <w:szCs w:val="24"/>
          <w:u w:val="single"/>
        </w:rPr>
        <w:t xml:space="preserve">  </w:t>
      </w:r>
      <w:r>
        <w:rPr>
          <w:rFonts w:hint="eastAsia" w:asciiTheme="minorEastAsia" w:hAnsiTheme="minorEastAsia" w:eastAsiaTheme="minorEastAsia" w:cstheme="minorEastAsia"/>
          <w:kern w:val="0"/>
          <w:sz w:val="24"/>
          <w:szCs w:val="24"/>
          <w:u w:val="single" w:color="FFFFFF"/>
        </w:rPr>
        <w:t xml:space="preserve"> %计取保管费（材料数量最多不超过设计文件的用量（可以计算定额损耗））；设备按照总价的 </w:t>
      </w:r>
      <w:r>
        <w:rPr>
          <w:rFonts w:hint="eastAsia" w:asciiTheme="minorEastAsia" w:hAnsiTheme="minorEastAsia" w:eastAsiaTheme="minorEastAsia" w:cstheme="minorEastAsia"/>
          <w:kern w:val="0"/>
          <w:sz w:val="24"/>
          <w:szCs w:val="24"/>
          <w:u w:val="single"/>
        </w:rPr>
        <w:t xml:space="preserve"> </w:t>
      </w:r>
      <w:r>
        <w:rPr>
          <w:rFonts w:hint="eastAsia" w:asciiTheme="minorEastAsia" w:hAnsiTheme="minorEastAsia" w:eastAsiaTheme="minorEastAsia" w:cstheme="minorEastAsia"/>
          <w:kern w:val="0"/>
          <w:sz w:val="24"/>
          <w:szCs w:val="24"/>
          <w:u w:val="single"/>
          <w:lang w:val="en-US" w:eastAsia="zh-CN"/>
        </w:rPr>
        <w:t>/</w:t>
      </w:r>
      <w:r>
        <w:rPr>
          <w:rFonts w:hint="eastAsia" w:asciiTheme="minorEastAsia" w:hAnsiTheme="minorEastAsia" w:eastAsiaTheme="minorEastAsia" w:cstheme="minorEastAsia"/>
          <w:kern w:val="0"/>
          <w:sz w:val="24"/>
          <w:szCs w:val="24"/>
          <w:u w:val="single"/>
        </w:rPr>
        <w:t xml:space="preserve"> </w:t>
      </w:r>
      <w:r>
        <w:rPr>
          <w:rFonts w:hint="eastAsia" w:asciiTheme="minorEastAsia" w:hAnsiTheme="minorEastAsia" w:eastAsiaTheme="minorEastAsia" w:cstheme="minorEastAsia"/>
          <w:kern w:val="0"/>
          <w:sz w:val="24"/>
          <w:szCs w:val="24"/>
          <w:u w:val="single" w:color="FFFFFF"/>
        </w:rPr>
        <w:t xml:space="preserve"> %计取保管费；此费用仅计取税金。</w:t>
      </w:r>
    </w:p>
    <w:p w14:paraId="48E2F256">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21.</w:t>
      </w:r>
      <w:r>
        <w:rPr>
          <w:rFonts w:hint="eastAsia" w:asciiTheme="minorEastAsia" w:hAnsiTheme="minorEastAsia" w:eastAsiaTheme="minorEastAsia" w:cstheme="minorEastAsia"/>
          <w:kern w:val="0"/>
          <w:sz w:val="24"/>
          <w:szCs w:val="24"/>
          <w:lang w:val="en-US" w:eastAsia="zh-CN"/>
        </w:rPr>
        <w:t>3</w:t>
      </w:r>
      <w:r>
        <w:rPr>
          <w:rFonts w:hint="eastAsia" w:asciiTheme="minorEastAsia" w:hAnsiTheme="minorEastAsia" w:eastAsiaTheme="minorEastAsia" w:cstheme="minorEastAsia"/>
          <w:kern w:val="0"/>
          <w:sz w:val="24"/>
          <w:szCs w:val="24"/>
        </w:rPr>
        <w:t>.4 分包工程的总承包配合费和配合工程的配合费：分包工程的总承包配合费按照分包工程价格确定，一次包死，不随分包工程结算价款的调整而调整；配合工程的配合费也一次包死；该两项费用仅计取税金。</w:t>
      </w:r>
    </w:p>
    <w:p w14:paraId="3B74D5F9">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21.</w:t>
      </w:r>
      <w:r>
        <w:rPr>
          <w:rFonts w:hint="eastAsia" w:asciiTheme="minorEastAsia" w:hAnsiTheme="minorEastAsia" w:eastAsiaTheme="minorEastAsia" w:cstheme="minorEastAsia"/>
          <w:kern w:val="0"/>
          <w:sz w:val="24"/>
          <w:szCs w:val="24"/>
          <w:lang w:val="en-US" w:eastAsia="zh-CN"/>
        </w:rPr>
        <w:t>3</w:t>
      </w:r>
      <w:r>
        <w:rPr>
          <w:rFonts w:hint="eastAsia" w:asciiTheme="minorEastAsia" w:hAnsiTheme="minorEastAsia" w:eastAsiaTheme="minorEastAsia" w:cstheme="minorEastAsia"/>
          <w:kern w:val="0"/>
          <w:sz w:val="24"/>
          <w:szCs w:val="24"/>
        </w:rPr>
        <w:t>.5 对于发包人提供的工程量清单中工程量的错误，承包人未在招标文件规定的异议截止日期前提出异议并附计算书的，工程结算时不再调整。</w:t>
      </w:r>
    </w:p>
    <w:p w14:paraId="751216A1">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21.</w:t>
      </w:r>
      <w:r>
        <w:rPr>
          <w:rFonts w:hint="eastAsia" w:asciiTheme="minorEastAsia" w:hAnsiTheme="minorEastAsia" w:eastAsiaTheme="minorEastAsia" w:cstheme="minorEastAsia"/>
          <w:kern w:val="0"/>
          <w:sz w:val="24"/>
          <w:szCs w:val="24"/>
          <w:lang w:val="en-US" w:eastAsia="zh-CN"/>
        </w:rPr>
        <w:t>3</w:t>
      </w:r>
      <w:r>
        <w:rPr>
          <w:rFonts w:hint="eastAsia" w:asciiTheme="minorEastAsia" w:hAnsiTheme="minorEastAsia" w:eastAsiaTheme="minorEastAsia" w:cstheme="minorEastAsia"/>
          <w:kern w:val="0"/>
          <w:sz w:val="24"/>
          <w:szCs w:val="24"/>
        </w:rPr>
        <w:t>.6 对于发包人提供的工程量清单中单项子目工程量的误差，承包人在招标文件规定的截止日期前提出异议未被招标人接受，但事后被证明异议的实质性内容是正确的，其工程量可以调整，但只调整单项子目工程量误差超出3%以外的部分。本条仅针对该单项子目造价占合同价款3%以上的情况。</w:t>
      </w:r>
    </w:p>
    <w:p w14:paraId="48E74817">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21.</w:t>
      </w:r>
      <w:r>
        <w:rPr>
          <w:rFonts w:hint="eastAsia" w:asciiTheme="minorEastAsia" w:hAnsiTheme="minorEastAsia" w:eastAsiaTheme="minorEastAsia" w:cstheme="minorEastAsia"/>
          <w:kern w:val="0"/>
          <w:sz w:val="24"/>
          <w:szCs w:val="24"/>
          <w:lang w:val="en-US" w:eastAsia="zh-CN"/>
        </w:rPr>
        <w:t>3</w:t>
      </w:r>
      <w:r>
        <w:rPr>
          <w:rFonts w:hint="eastAsia" w:asciiTheme="minorEastAsia" w:hAnsiTheme="minorEastAsia" w:eastAsiaTheme="minorEastAsia" w:cstheme="minorEastAsia"/>
          <w:kern w:val="0"/>
          <w:sz w:val="24"/>
          <w:szCs w:val="24"/>
        </w:rPr>
        <w:t>.7 对于发包人提供的工程量清单中的单项子目，承包人没有报价的，发包人认为视同该项价格已经包括在其他项目中。</w:t>
      </w:r>
    </w:p>
    <w:p w14:paraId="7A60BDFC">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21.</w:t>
      </w:r>
      <w:r>
        <w:rPr>
          <w:rFonts w:hint="eastAsia" w:asciiTheme="minorEastAsia" w:hAnsiTheme="minorEastAsia" w:eastAsiaTheme="minorEastAsia" w:cstheme="minorEastAsia"/>
          <w:bCs/>
          <w:sz w:val="24"/>
          <w:szCs w:val="24"/>
          <w:lang w:val="en-US" w:eastAsia="zh-CN"/>
        </w:rPr>
        <w:t>4</w:t>
      </w:r>
      <w:r>
        <w:rPr>
          <w:rFonts w:hint="eastAsia" w:asciiTheme="minorEastAsia" w:hAnsiTheme="minorEastAsia" w:eastAsiaTheme="minorEastAsia" w:cstheme="minorEastAsia"/>
          <w:bCs/>
          <w:sz w:val="24"/>
          <w:szCs w:val="24"/>
        </w:rPr>
        <w:t xml:space="preserve"> </w:t>
      </w:r>
      <w:r>
        <w:rPr>
          <w:rFonts w:hint="eastAsia" w:asciiTheme="minorEastAsia" w:hAnsiTheme="minorEastAsia" w:eastAsiaTheme="minorEastAsia" w:cstheme="minorEastAsia"/>
          <w:kern w:val="0"/>
          <w:sz w:val="24"/>
          <w:szCs w:val="24"/>
        </w:rPr>
        <w:t>其他</w:t>
      </w:r>
    </w:p>
    <w:p w14:paraId="5E0F2408">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b/>
          <w:kern w:val="0"/>
          <w:sz w:val="24"/>
          <w:szCs w:val="24"/>
        </w:rPr>
      </w:pPr>
      <w:r>
        <w:rPr>
          <w:rFonts w:hint="eastAsia" w:asciiTheme="minorEastAsia" w:hAnsiTheme="minorEastAsia" w:eastAsiaTheme="minorEastAsia" w:cstheme="minorEastAsia"/>
          <w:b/>
          <w:kern w:val="0"/>
          <w:sz w:val="24"/>
          <w:szCs w:val="24"/>
        </w:rPr>
        <w:t>21.</w:t>
      </w:r>
      <w:r>
        <w:rPr>
          <w:rFonts w:hint="eastAsia" w:asciiTheme="minorEastAsia" w:hAnsiTheme="minorEastAsia" w:eastAsiaTheme="minorEastAsia" w:cstheme="minorEastAsia"/>
          <w:b/>
          <w:kern w:val="0"/>
          <w:sz w:val="24"/>
          <w:szCs w:val="24"/>
          <w:lang w:val="en-US" w:eastAsia="zh-CN"/>
        </w:rPr>
        <w:t>4</w:t>
      </w:r>
      <w:r>
        <w:rPr>
          <w:rFonts w:hint="eastAsia" w:asciiTheme="minorEastAsia" w:hAnsiTheme="minorEastAsia" w:eastAsiaTheme="minorEastAsia" w:cstheme="minorEastAsia"/>
          <w:b/>
          <w:kern w:val="0"/>
          <w:sz w:val="24"/>
          <w:szCs w:val="24"/>
        </w:rPr>
        <w:t>.1 注册地不在蚌埠市行政区域范围（含三县）的中标人，应按照《纳税人跨县（市、区）提供建筑服务增值税征收管理暂行办法》（国家税务总局公告2016年第17号）规定，在建筑服务发生地及时足额预缴增值税。</w:t>
      </w:r>
    </w:p>
    <w:p w14:paraId="0C214412">
      <w:pPr>
        <w:keepNext w:val="0"/>
        <w:keepLines w:val="0"/>
        <w:pageBreakBefore w:val="0"/>
        <w:kinsoku/>
        <w:wordWrap/>
        <w:overflowPunct/>
        <w:topLinePunct w:val="0"/>
        <w:bidi w:val="0"/>
        <w:adjustRightInd/>
        <w:snapToGrid/>
        <w:spacing w:line="440" w:lineRule="exact"/>
        <w:ind w:left="0" w:leftChars="0" w:right="0" w:rightChars="0" w:firstLine="480" w:firstLineChars="200"/>
        <w:textAlignment w:val="auto"/>
        <w:rPr>
          <w:rFonts w:hint="eastAsia" w:ascii="Times New Roman" w:hAnsi="Times New Roman" w:eastAsia="宋体" w:cs="Times New Roman"/>
          <w:b/>
          <w:color w:val="000000"/>
          <w:kern w:val="2"/>
          <w:sz w:val="24"/>
        </w:rPr>
      </w:pPr>
      <w:r>
        <w:rPr>
          <w:rFonts w:hint="eastAsia" w:asciiTheme="minorEastAsia" w:hAnsiTheme="minorEastAsia" w:eastAsiaTheme="minorEastAsia" w:cstheme="minorEastAsia"/>
          <w:b/>
          <w:kern w:val="0"/>
          <w:sz w:val="24"/>
          <w:szCs w:val="24"/>
        </w:rPr>
        <w:t>21.</w:t>
      </w:r>
      <w:r>
        <w:rPr>
          <w:rFonts w:hint="eastAsia" w:asciiTheme="minorEastAsia" w:hAnsiTheme="minorEastAsia" w:eastAsiaTheme="minorEastAsia" w:cstheme="minorEastAsia"/>
          <w:b/>
          <w:kern w:val="0"/>
          <w:sz w:val="24"/>
          <w:szCs w:val="24"/>
          <w:lang w:val="en-US" w:eastAsia="zh-CN"/>
        </w:rPr>
        <w:t>4</w:t>
      </w:r>
      <w:r>
        <w:rPr>
          <w:rFonts w:hint="eastAsia" w:asciiTheme="minorEastAsia" w:hAnsiTheme="minorEastAsia" w:eastAsiaTheme="minorEastAsia" w:cstheme="minorEastAsia"/>
          <w:b/>
          <w:kern w:val="0"/>
          <w:sz w:val="24"/>
          <w:szCs w:val="24"/>
        </w:rPr>
        <w:t>.2 工程结算审计核减额超过报审金额10%的，其超过10%以上部分的审计咨询费用由施工单位（合同乙方）承担，建设单位在支付工程结算款时予以代扣，并支付给审计委托的工程造价咨询单位。</w:t>
      </w:r>
    </w:p>
    <w:p w14:paraId="123C204D">
      <w:pPr>
        <w:pStyle w:val="41"/>
        <w:ind w:left="0" w:leftChars="0" w:firstLine="0" w:firstLineChars="0"/>
        <w:rPr>
          <w:rFonts w:hint="eastAsia" w:ascii="Times New Roman" w:hAnsi="Times New Roman" w:eastAsia="宋体" w:cs="Times New Roman"/>
          <w:b/>
          <w:color w:val="000000"/>
          <w:kern w:val="2"/>
          <w:sz w:val="24"/>
        </w:rPr>
      </w:pPr>
    </w:p>
    <w:p w14:paraId="0038B438">
      <w:pPr>
        <w:pageBreakBefore w:val="0"/>
        <w:kinsoku/>
        <w:wordWrap/>
        <w:overflowPunct/>
        <w:topLinePunct w:val="0"/>
        <w:bidi w:val="0"/>
        <w:spacing w:line="480" w:lineRule="exact"/>
        <w:textAlignment w:val="auto"/>
        <w:outlineLvl w:val="9"/>
        <w:rPr>
          <w:rFonts w:hint="eastAsia" w:ascii="Times New Roman" w:hAnsi="Times New Roman" w:eastAsia="宋体" w:cs="Times New Roman"/>
          <w:b/>
          <w:color w:val="000000"/>
          <w:kern w:val="2"/>
          <w:sz w:val="24"/>
        </w:rPr>
      </w:pPr>
    </w:p>
    <w:p w14:paraId="2D6D8101">
      <w:pPr>
        <w:pageBreakBefore w:val="0"/>
        <w:kinsoku/>
        <w:wordWrap/>
        <w:overflowPunct/>
        <w:topLinePunct w:val="0"/>
        <w:bidi w:val="0"/>
        <w:spacing w:line="480" w:lineRule="exact"/>
        <w:textAlignment w:val="auto"/>
        <w:outlineLvl w:val="9"/>
        <w:rPr>
          <w:rFonts w:hint="eastAsia" w:ascii="Times New Roman" w:hAnsi="Times New Roman" w:eastAsia="宋体" w:cs="Times New Roman"/>
          <w:b/>
          <w:color w:val="000000"/>
          <w:kern w:val="2"/>
          <w:sz w:val="24"/>
        </w:rPr>
      </w:pPr>
    </w:p>
    <w:p w14:paraId="5AB394D9">
      <w:pPr>
        <w:pageBreakBefore w:val="0"/>
        <w:kinsoku/>
        <w:wordWrap/>
        <w:overflowPunct/>
        <w:topLinePunct w:val="0"/>
        <w:bidi w:val="0"/>
        <w:spacing w:line="480" w:lineRule="exact"/>
        <w:textAlignment w:val="auto"/>
        <w:outlineLvl w:val="9"/>
        <w:rPr>
          <w:rFonts w:ascii="Times New Roman" w:hAnsi="Times New Roman" w:eastAsia="宋体" w:cs="Times New Roman"/>
          <w:b/>
          <w:color w:val="000000"/>
          <w:kern w:val="2"/>
          <w:sz w:val="24"/>
        </w:rPr>
      </w:pPr>
      <w:r>
        <w:rPr>
          <w:rFonts w:hint="eastAsia" w:ascii="Times New Roman" w:hAnsi="Times New Roman" w:eastAsia="宋体" w:cs="Times New Roman"/>
          <w:b/>
          <w:color w:val="000000"/>
          <w:kern w:val="2"/>
          <w:sz w:val="24"/>
        </w:rPr>
        <w:t>附件：</w:t>
      </w:r>
      <w:r>
        <w:rPr>
          <w:rFonts w:ascii="Times New Roman" w:hAnsi="Times New Roman" w:eastAsia="宋体" w:cs="Times New Roman"/>
          <w:b/>
          <w:color w:val="000000"/>
          <w:kern w:val="2"/>
          <w:sz w:val="24"/>
        </w:rPr>
        <w:t xml:space="preserve"> </w:t>
      </w:r>
    </w:p>
    <w:p w14:paraId="6AD4731B">
      <w:pPr>
        <w:pageBreakBefore w:val="0"/>
        <w:kinsoku/>
        <w:wordWrap/>
        <w:overflowPunct/>
        <w:topLinePunct w:val="0"/>
        <w:bidi w:val="0"/>
        <w:spacing w:line="480" w:lineRule="exact"/>
        <w:textAlignment w:val="auto"/>
        <w:outlineLvl w:val="9"/>
        <w:rPr>
          <w:rFonts w:ascii="Times New Roman" w:hAnsi="Times New Roman" w:eastAsia="宋体" w:cs="Times New Roman"/>
          <w:color w:val="000000"/>
          <w:kern w:val="2"/>
          <w:sz w:val="24"/>
        </w:rPr>
      </w:pPr>
      <w:r>
        <w:rPr>
          <w:rFonts w:hint="eastAsia" w:ascii="Times New Roman" w:hAnsi="Times New Roman" w:eastAsia="宋体" w:cs="Times New Roman"/>
          <w:color w:val="000000"/>
          <w:kern w:val="2"/>
          <w:sz w:val="24"/>
        </w:rPr>
        <w:t>附件1：工程质量保修书</w:t>
      </w:r>
    </w:p>
    <w:p w14:paraId="58B37136">
      <w:pPr>
        <w:pageBreakBefore w:val="0"/>
        <w:kinsoku/>
        <w:wordWrap/>
        <w:overflowPunct/>
        <w:topLinePunct w:val="0"/>
        <w:bidi w:val="0"/>
        <w:spacing w:line="480" w:lineRule="exact"/>
        <w:textAlignment w:val="auto"/>
        <w:outlineLvl w:val="9"/>
        <w:rPr>
          <w:rFonts w:hint="eastAsia" w:ascii="Times New Roman" w:hAnsi="Times New Roman" w:eastAsia="宋体" w:cs="Times New Roman"/>
          <w:color w:val="000000"/>
          <w:kern w:val="2"/>
          <w:sz w:val="24"/>
          <w:lang w:val="en-US" w:eastAsia="zh-CN"/>
        </w:rPr>
      </w:pPr>
      <w:r>
        <w:rPr>
          <w:rFonts w:hint="eastAsia" w:ascii="Times New Roman" w:hAnsi="Times New Roman" w:eastAsia="宋体" w:cs="Times New Roman"/>
          <w:color w:val="000000"/>
          <w:kern w:val="2"/>
          <w:sz w:val="24"/>
        </w:rPr>
        <w:t>附件2：</w:t>
      </w:r>
      <w:r>
        <w:rPr>
          <w:rFonts w:hint="eastAsia" w:ascii="Times New Roman" w:hAnsi="Times New Roman" w:eastAsia="宋体" w:cs="Times New Roman"/>
          <w:color w:val="000000"/>
          <w:kern w:val="2"/>
          <w:sz w:val="24"/>
          <w:lang w:val="en-US" w:eastAsia="zh-CN"/>
        </w:rPr>
        <w:t>材料品牌承诺表</w:t>
      </w:r>
    </w:p>
    <w:p w14:paraId="1A0E273D">
      <w:pPr>
        <w:pageBreakBefore w:val="0"/>
        <w:kinsoku/>
        <w:wordWrap/>
        <w:overflowPunct/>
        <w:topLinePunct w:val="0"/>
        <w:bidi w:val="0"/>
        <w:spacing w:line="480" w:lineRule="exact"/>
        <w:textAlignment w:val="auto"/>
        <w:outlineLvl w:val="9"/>
        <w:rPr>
          <w:rFonts w:hint="eastAsia" w:ascii="Times New Roman" w:hAnsi="Times New Roman" w:eastAsia="宋体" w:cs="Times New Roman"/>
          <w:color w:val="000000"/>
          <w:kern w:val="2"/>
          <w:sz w:val="24"/>
          <w:lang w:val="en-US" w:eastAsia="zh-CN"/>
        </w:rPr>
      </w:pPr>
      <w:r>
        <w:rPr>
          <w:rFonts w:hint="eastAsia" w:ascii="Times New Roman" w:hAnsi="Times New Roman" w:eastAsia="宋体" w:cs="Times New Roman"/>
          <w:color w:val="000000"/>
          <w:kern w:val="2"/>
          <w:sz w:val="24"/>
        </w:rPr>
        <w:t>附件</w:t>
      </w:r>
      <w:r>
        <w:rPr>
          <w:rFonts w:hint="eastAsia" w:ascii="Times New Roman" w:hAnsi="Times New Roman" w:eastAsia="宋体" w:cs="Times New Roman"/>
          <w:color w:val="000000"/>
          <w:kern w:val="2"/>
          <w:sz w:val="24"/>
          <w:lang w:val="en-US" w:eastAsia="zh-CN"/>
        </w:rPr>
        <w:t>3</w:t>
      </w:r>
      <w:r>
        <w:rPr>
          <w:rFonts w:hint="eastAsia" w:ascii="Times New Roman" w:hAnsi="Times New Roman" w:eastAsia="宋体" w:cs="Times New Roman"/>
          <w:color w:val="000000"/>
          <w:kern w:val="2"/>
          <w:sz w:val="24"/>
        </w:rPr>
        <w:t>：廉政合同</w:t>
      </w:r>
    </w:p>
    <w:p w14:paraId="18F2FC22">
      <w:pPr>
        <w:pStyle w:val="158"/>
        <w:keepNext w:val="0"/>
        <w:keepLines w:val="0"/>
        <w:pageBreakBefore w:val="0"/>
        <w:widowControl w:val="0"/>
        <w:kinsoku/>
        <w:wordWrap/>
        <w:overflowPunct/>
        <w:topLinePunct w:val="0"/>
        <w:autoSpaceDE/>
        <w:autoSpaceDN/>
        <w:bidi w:val="0"/>
        <w:adjustRightInd/>
        <w:snapToGrid/>
        <w:spacing w:line="440" w:lineRule="exact"/>
        <w:ind w:left="0" w:leftChars="0" w:right="0" w:rightChars="0"/>
        <w:jc w:val="left"/>
        <w:textAlignment w:val="auto"/>
        <w:rPr>
          <w:rFonts w:hint="eastAsia" w:asciiTheme="minorEastAsia" w:hAnsiTheme="minorEastAsia" w:eastAsiaTheme="minorEastAsia" w:cstheme="minorEastAsia"/>
          <w:color w:val="000000"/>
          <w:sz w:val="24"/>
        </w:rPr>
      </w:pPr>
      <w:r>
        <w:rPr>
          <w:rFonts w:hint="eastAsia" w:ascii="宋体" w:hAnsi="宋体"/>
          <w:b/>
          <w:sz w:val="24"/>
        </w:rPr>
        <w:br w:type="page"/>
      </w:r>
      <w:r>
        <w:rPr>
          <w:rFonts w:hint="eastAsia" w:asciiTheme="minorEastAsia" w:hAnsiTheme="minorEastAsia" w:eastAsiaTheme="minorEastAsia" w:cstheme="minorEastAsia"/>
          <w:b/>
          <w:color w:val="000000"/>
          <w:sz w:val="24"/>
        </w:rPr>
        <w:t>附件1：</w:t>
      </w:r>
      <w:r>
        <w:rPr>
          <w:rFonts w:hint="eastAsia" w:asciiTheme="minorEastAsia" w:hAnsiTheme="minorEastAsia" w:eastAsiaTheme="minorEastAsia" w:cstheme="minorEastAsia"/>
          <w:color w:val="000000"/>
          <w:sz w:val="24"/>
        </w:rPr>
        <w:t xml:space="preserve"> </w:t>
      </w:r>
    </w:p>
    <w:p w14:paraId="244F22D9">
      <w:pPr>
        <w:pStyle w:val="158"/>
        <w:keepNext w:val="0"/>
        <w:keepLines w:val="0"/>
        <w:pageBreakBefore w:val="0"/>
        <w:widowControl w:val="0"/>
        <w:kinsoku/>
        <w:wordWrap/>
        <w:overflowPunct/>
        <w:topLinePunct w:val="0"/>
        <w:autoSpaceDE/>
        <w:autoSpaceDN/>
        <w:bidi w:val="0"/>
        <w:adjustRightInd/>
        <w:snapToGrid/>
        <w:spacing w:line="440" w:lineRule="exact"/>
        <w:ind w:left="0" w:leftChars="0" w:right="0" w:rightChars="0"/>
        <w:jc w:val="center"/>
        <w:textAlignment w:val="auto"/>
        <w:rPr>
          <w:rFonts w:hint="eastAsia" w:asciiTheme="minorEastAsia" w:hAnsiTheme="minorEastAsia" w:eastAsiaTheme="minorEastAsia" w:cstheme="minorEastAsia"/>
          <w:b/>
          <w:color w:val="000000"/>
          <w:sz w:val="32"/>
          <w:szCs w:val="32"/>
        </w:rPr>
      </w:pPr>
      <w:r>
        <w:rPr>
          <w:rFonts w:hint="eastAsia" w:asciiTheme="minorEastAsia" w:hAnsiTheme="minorEastAsia" w:eastAsiaTheme="minorEastAsia" w:cstheme="minorEastAsia"/>
          <w:b/>
          <w:color w:val="000000"/>
          <w:sz w:val="32"/>
          <w:szCs w:val="32"/>
        </w:rPr>
        <w:t>工程质量保修书</w:t>
      </w:r>
    </w:p>
    <w:p w14:paraId="61AF56DF">
      <w:pPr>
        <w:pStyle w:val="158"/>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发包人（甲方）：</w:t>
      </w:r>
      <w:r>
        <w:rPr>
          <w:rFonts w:hint="eastAsia" w:asciiTheme="minorEastAsia" w:hAnsiTheme="minorEastAsia" w:eastAsiaTheme="minorEastAsia" w:cstheme="minorEastAsia"/>
          <w:color w:val="000000"/>
          <w:sz w:val="24"/>
          <w:u w:val="single"/>
        </w:rPr>
        <w:t xml:space="preserve">    </w:t>
      </w:r>
      <w:r>
        <w:rPr>
          <w:rFonts w:hint="eastAsia" w:asciiTheme="minorEastAsia" w:hAnsiTheme="minorEastAsia" w:eastAsiaTheme="minorEastAsia" w:cstheme="minorEastAsia"/>
          <w:color w:val="000000"/>
          <w:sz w:val="24"/>
          <w:u w:val="single"/>
          <w:lang w:val="en-US" w:eastAsia="zh-CN"/>
        </w:rPr>
        <w:t xml:space="preserve">      </w:t>
      </w:r>
      <w:r>
        <w:rPr>
          <w:rFonts w:hint="eastAsia" w:asciiTheme="minorEastAsia" w:hAnsiTheme="minorEastAsia" w:eastAsiaTheme="minorEastAsia" w:cstheme="minorEastAsia"/>
          <w:color w:val="000000"/>
          <w:sz w:val="24"/>
          <w:u w:val="single"/>
        </w:rPr>
        <w:t xml:space="preserve">安徽财经大学          </w:t>
      </w:r>
      <w:r>
        <w:rPr>
          <w:rFonts w:hint="eastAsia" w:asciiTheme="minorEastAsia" w:hAnsiTheme="minorEastAsia" w:eastAsiaTheme="minorEastAsia" w:cstheme="minorEastAsia"/>
          <w:color w:val="000000"/>
          <w:sz w:val="24"/>
        </w:rPr>
        <w:t xml:space="preserve"> </w:t>
      </w:r>
    </w:p>
    <w:p w14:paraId="064115B7">
      <w:pPr>
        <w:pStyle w:val="158"/>
        <w:keepNext w:val="0"/>
        <w:keepLines w:val="0"/>
        <w:pageBreakBefore w:val="0"/>
        <w:widowControl w:val="0"/>
        <w:kinsoku/>
        <w:wordWrap/>
        <w:overflowPunct/>
        <w:topLinePunct w:val="0"/>
        <w:autoSpaceDE/>
        <w:autoSpaceDN/>
        <w:bidi w:val="0"/>
        <w:adjustRightInd/>
        <w:snapToGrid/>
        <w:spacing w:line="440" w:lineRule="exact"/>
        <w:ind w:left="0" w:leftChars="0" w:right="0" w:rightChars="0"/>
        <w:textAlignment w:val="auto"/>
        <w:rPr>
          <w:rFonts w:hint="eastAsia"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　　承包人（乙方）：</w:t>
      </w:r>
      <w:r>
        <w:rPr>
          <w:rFonts w:hint="eastAsia" w:asciiTheme="minorEastAsia" w:hAnsiTheme="minorEastAsia" w:eastAsiaTheme="minorEastAsia" w:cstheme="minorEastAsia"/>
          <w:color w:val="000000"/>
          <w:sz w:val="24"/>
          <w:u w:val="single"/>
        </w:rPr>
        <w:t xml:space="preserve">  </w:t>
      </w:r>
      <w:r>
        <w:rPr>
          <w:rFonts w:hint="eastAsia" w:asciiTheme="minorEastAsia" w:hAnsiTheme="minorEastAsia" w:eastAsiaTheme="minorEastAsia" w:cstheme="minorEastAsia"/>
          <w:color w:val="000000"/>
          <w:sz w:val="24"/>
          <w:u w:val="single"/>
          <w:lang w:val="en-US" w:eastAsia="zh-CN"/>
        </w:rPr>
        <w:t xml:space="preserve">         </w:t>
      </w:r>
      <w:r>
        <w:rPr>
          <w:rFonts w:hint="eastAsia" w:asciiTheme="minorEastAsia" w:hAnsiTheme="minorEastAsia" w:eastAsiaTheme="minorEastAsia" w:cstheme="minorEastAsia"/>
          <w:sz w:val="24"/>
          <w:u w:val="single"/>
        </w:rPr>
        <w:t xml:space="preserve"> </w:t>
      </w:r>
    </w:p>
    <w:p w14:paraId="63621015">
      <w:pPr>
        <w:pStyle w:val="158"/>
        <w:keepNext w:val="0"/>
        <w:keepLines w:val="0"/>
        <w:pageBreakBefore w:val="0"/>
        <w:widowControl w:val="0"/>
        <w:kinsoku/>
        <w:wordWrap/>
        <w:overflowPunct/>
        <w:topLinePunct w:val="0"/>
        <w:autoSpaceDE/>
        <w:autoSpaceDN/>
        <w:bidi w:val="0"/>
        <w:adjustRightInd/>
        <w:snapToGrid/>
        <w:spacing w:line="440" w:lineRule="exact"/>
        <w:ind w:left="0" w:leftChars="0" w:right="0" w:rightChars="0"/>
        <w:textAlignment w:val="auto"/>
        <w:rPr>
          <w:rFonts w:hint="eastAsia"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　　发包人和承包人根据《中华人民共和国建筑法》和《建设工程质量管理条例》，经协商一致就</w:t>
      </w:r>
      <w:r>
        <w:rPr>
          <w:rFonts w:hint="eastAsia" w:asciiTheme="minorEastAsia" w:hAnsiTheme="minorEastAsia" w:eastAsiaTheme="minorEastAsia" w:cstheme="minorEastAsia"/>
          <w:color w:val="000000"/>
          <w:kern w:val="2"/>
          <w:sz w:val="24"/>
          <w:u w:val="single"/>
          <w:lang w:val="en-US" w:eastAsia="zh-CN"/>
        </w:rPr>
        <w:t xml:space="preserve">  </w:t>
      </w:r>
      <w:r>
        <w:rPr>
          <w:rFonts w:hint="eastAsia" w:asciiTheme="minorEastAsia" w:hAnsiTheme="minorEastAsia" w:eastAsiaTheme="minorEastAsia" w:cstheme="minorEastAsia"/>
          <w:sz w:val="24"/>
          <w:szCs w:val="24"/>
          <w:u w:val="single"/>
          <w:lang w:eastAsia="zh-CN"/>
        </w:rPr>
        <w:t>安徽财经大学东校区北苑2、15学生公寓楼维修工程</w:t>
      </w:r>
      <w:r>
        <w:rPr>
          <w:rFonts w:hint="eastAsia" w:asciiTheme="minorEastAsia" w:hAnsiTheme="minorEastAsia" w:eastAsiaTheme="minorEastAsia" w:cstheme="minorEastAsia"/>
          <w:color w:val="000000"/>
          <w:kern w:val="2"/>
          <w:sz w:val="24"/>
          <w:u w:val="single"/>
          <w:lang w:val="en-US" w:eastAsia="zh-CN"/>
        </w:rPr>
        <w:t xml:space="preserve"> </w:t>
      </w:r>
      <w:r>
        <w:rPr>
          <w:rFonts w:hint="eastAsia" w:asciiTheme="minorEastAsia" w:hAnsiTheme="minorEastAsia" w:eastAsiaTheme="minorEastAsia" w:cstheme="minorEastAsia"/>
          <w:color w:val="000000"/>
          <w:sz w:val="24"/>
        </w:rPr>
        <w:t>签订工程质量保修书。</w:t>
      </w:r>
    </w:p>
    <w:p w14:paraId="4883068B">
      <w:pPr>
        <w:pStyle w:val="158"/>
        <w:keepNext w:val="0"/>
        <w:keepLines w:val="0"/>
        <w:pageBreakBefore w:val="0"/>
        <w:widowControl w:val="0"/>
        <w:kinsoku/>
        <w:wordWrap/>
        <w:overflowPunct/>
        <w:topLinePunct w:val="0"/>
        <w:autoSpaceDE/>
        <w:autoSpaceDN/>
        <w:bidi w:val="0"/>
        <w:adjustRightInd/>
        <w:snapToGrid/>
        <w:spacing w:line="440" w:lineRule="exact"/>
        <w:ind w:left="0" w:leftChars="0" w:right="0" w:rightChars="0"/>
        <w:textAlignment w:val="auto"/>
        <w:rPr>
          <w:rFonts w:hint="eastAsia"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　　</w:t>
      </w:r>
      <w:r>
        <w:rPr>
          <w:rFonts w:hint="eastAsia" w:asciiTheme="minorEastAsia" w:hAnsiTheme="minorEastAsia" w:eastAsiaTheme="minorEastAsia" w:cstheme="minorEastAsia"/>
          <w:b/>
          <w:bCs/>
          <w:color w:val="000000"/>
          <w:sz w:val="24"/>
        </w:rPr>
        <w:t>一、工程质量保修范围和内容</w:t>
      </w:r>
    </w:p>
    <w:p w14:paraId="70398713">
      <w:pPr>
        <w:pStyle w:val="158"/>
        <w:keepNext w:val="0"/>
        <w:keepLines w:val="0"/>
        <w:pageBreakBefore w:val="0"/>
        <w:widowControl w:val="0"/>
        <w:kinsoku/>
        <w:wordWrap/>
        <w:overflowPunct/>
        <w:topLinePunct w:val="0"/>
        <w:autoSpaceDE/>
        <w:autoSpaceDN/>
        <w:bidi w:val="0"/>
        <w:adjustRightInd/>
        <w:snapToGrid/>
        <w:spacing w:line="440" w:lineRule="exact"/>
        <w:ind w:left="0" w:leftChars="0" w:right="0" w:rightChars="0"/>
        <w:textAlignment w:val="auto"/>
        <w:rPr>
          <w:rFonts w:hint="eastAsia"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　　承包人在质量保修期内，按照有关法律规定和合同约定，承担工程质量保修责任。</w:t>
      </w:r>
    </w:p>
    <w:p w14:paraId="78773C73">
      <w:pPr>
        <w:pStyle w:val="158"/>
        <w:keepNext w:val="0"/>
        <w:keepLines w:val="0"/>
        <w:pageBreakBefore w:val="0"/>
        <w:widowControl w:val="0"/>
        <w:kinsoku/>
        <w:wordWrap/>
        <w:overflowPunct/>
        <w:topLinePunct w:val="0"/>
        <w:autoSpaceDE/>
        <w:autoSpaceDN/>
        <w:bidi w:val="0"/>
        <w:adjustRightInd/>
        <w:snapToGrid/>
        <w:spacing w:line="440" w:lineRule="exact"/>
        <w:ind w:left="0" w:leftChars="0" w:right="0" w:rightChars="0"/>
        <w:textAlignment w:val="auto"/>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color w:val="000000"/>
          <w:sz w:val="24"/>
        </w:rPr>
        <w:t>　　质量保修范围包括屋面防水工程、有防水要求的卫生间、房间和外墙面的防渗漏，电气管线、给排水管道和装修工程，以及双方约定的其他项目。具体保修的内容，双方约定如下：</w:t>
      </w:r>
      <w:r>
        <w:rPr>
          <w:rFonts w:hint="eastAsia" w:asciiTheme="minorEastAsia" w:hAnsiTheme="minorEastAsia" w:eastAsiaTheme="minorEastAsia" w:cstheme="minorEastAsia"/>
          <w:sz w:val="24"/>
          <w:u w:val="single"/>
        </w:rPr>
        <w:t xml:space="preserve"> </w:t>
      </w:r>
      <w:r>
        <w:rPr>
          <w:rFonts w:hint="eastAsia" w:asciiTheme="minorEastAsia" w:hAnsiTheme="minorEastAsia" w:eastAsiaTheme="minorEastAsia" w:cstheme="minorEastAsia"/>
          <w:color w:val="000000"/>
          <w:sz w:val="24"/>
          <w:u w:val="single"/>
        </w:rPr>
        <w:t>详见施工</w:t>
      </w:r>
      <w:r>
        <w:rPr>
          <w:rFonts w:hint="eastAsia" w:asciiTheme="minorEastAsia" w:hAnsiTheme="minorEastAsia" w:eastAsiaTheme="minorEastAsia" w:cstheme="minorEastAsia"/>
          <w:color w:val="000000"/>
          <w:kern w:val="2"/>
          <w:sz w:val="24"/>
          <w:u w:val="single"/>
        </w:rPr>
        <w:t>图纸和工程量清单及招标文件约定的所有内容</w:t>
      </w:r>
      <w:r>
        <w:rPr>
          <w:rFonts w:hint="eastAsia" w:asciiTheme="minorEastAsia" w:hAnsiTheme="minorEastAsia" w:eastAsiaTheme="minorEastAsia" w:cstheme="minorEastAsia"/>
          <w:sz w:val="24"/>
          <w:u w:val="single"/>
        </w:rPr>
        <w:t xml:space="preserve"> </w:t>
      </w:r>
      <w:r>
        <w:rPr>
          <w:rFonts w:hint="eastAsia" w:asciiTheme="minorEastAsia" w:hAnsiTheme="minorEastAsia" w:eastAsiaTheme="minorEastAsia" w:cstheme="minorEastAsia"/>
          <w:sz w:val="24"/>
        </w:rPr>
        <w:t>。</w:t>
      </w:r>
    </w:p>
    <w:p w14:paraId="2C4FBC9D">
      <w:pPr>
        <w:pStyle w:val="158"/>
        <w:keepNext w:val="0"/>
        <w:keepLines w:val="0"/>
        <w:pageBreakBefore w:val="0"/>
        <w:widowControl w:val="0"/>
        <w:kinsoku/>
        <w:wordWrap/>
        <w:overflowPunct/>
        <w:topLinePunct w:val="0"/>
        <w:autoSpaceDE/>
        <w:autoSpaceDN/>
        <w:bidi w:val="0"/>
        <w:adjustRightInd/>
        <w:snapToGrid/>
        <w:spacing w:line="440" w:lineRule="exact"/>
        <w:ind w:left="0" w:leftChars="0" w:right="0" w:rightChars="0"/>
        <w:textAlignment w:val="auto"/>
        <w:rPr>
          <w:rFonts w:hint="eastAsia" w:asciiTheme="minorEastAsia" w:hAnsiTheme="minorEastAsia" w:eastAsiaTheme="minorEastAsia" w:cstheme="minorEastAsia"/>
          <w:color w:val="000000"/>
          <w:sz w:val="24"/>
        </w:rPr>
      </w:pPr>
      <w:r>
        <w:rPr>
          <w:rFonts w:hint="eastAsia" w:asciiTheme="minorEastAsia" w:hAnsiTheme="minorEastAsia" w:eastAsiaTheme="minorEastAsia" w:cstheme="minorEastAsia"/>
          <w:b/>
          <w:color w:val="000000"/>
          <w:sz w:val="24"/>
        </w:rPr>
        <w:t>　　</w:t>
      </w:r>
      <w:r>
        <w:rPr>
          <w:rFonts w:hint="eastAsia" w:asciiTheme="minorEastAsia" w:hAnsiTheme="minorEastAsia" w:eastAsiaTheme="minorEastAsia" w:cstheme="minorEastAsia"/>
          <w:b/>
          <w:bCs/>
          <w:color w:val="000000"/>
          <w:sz w:val="24"/>
        </w:rPr>
        <w:t>二、质量保修期</w:t>
      </w:r>
    </w:p>
    <w:p w14:paraId="4A69DD6A">
      <w:pPr>
        <w:pStyle w:val="158"/>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根据《建设工程质量管理条例》及有关规定，工程的质量保修期如下：</w:t>
      </w:r>
    </w:p>
    <w:p w14:paraId="54D2EB90">
      <w:pPr>
        <w:pStyle w:val="158"/>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1．屋面防水工程、有防水要求的卫生间、房间和外墙面的防渗为</w:t>
      </w:r>
      <w:r>
        <w:rPr>
          <w:rFonts w:hint="eastAsia" w:asciiTheme="minorEastAsia" w:hAnsiTheme="minorEastAsia" w:eastAsiaTheme="minorEastAsia" w:cstheme="minorEastAsia"/>
          <w:sz w:val="24"/>
          <w:u w:val="single"/>
        </w:rPr>
        <w:t xml:space="preserve"> 5 </w:t>
      </w:r>
      <w:r>
        <w:rPr>
          <w:rFonts w:hint="eastAsia" w:asciiTheme="minorEastAsia" w:hAnsiTheme="minorEastAsia" w:eastAsiaTheme="minorEastAsia" w:cstheme="minorEastAsia"/>
          <w:sz w:val="24"/>
        </w:rPr>
        <w:t>年；</w:t>
      </w:r>
    </w:p>
    <w:p w14:paraId="3E19F2D8">
      <w:pPr>
        <w:pStyle w:val="158"/>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2．装修工程为</w:t>
      </w:r>
      <w:r>
        <w:rPr>
          <w:rFonts w:hint="eastAsia" w:asciiTheme="minorEastAsia" w:hAnsiTheme="minorEastAsia" w:eastAsiaTheme="minorEastAsia" w:cstheme="minorEastAsia"/>
          <w:sz w:val="24"/>
          <w:u w:val="single"/>
        </w:rPr>
        <w:t xml:space="preserve">  2  </w:t>
      </w:r>
      <w:r>
        <w:rPr>
          <w:rFonts w:hint="eastAsia" w:asciiTheme="minorEastAsia" w:hAnsiTheme="minorEastAsia" w:eastAsiaTheme="minorEastAsia" w:cstheme="minorEastAsia"/>
          <w:sz w:val="24"/>
        </w:rPr>
        <w:t>年；</w:t>
      </w:r>
    </w:p>
    <w:p w14:paraId="1F4B6C05">
      <w:pPr>
        <w:pStyle w:val="158"/>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3．电气管线、给排水管道工程为</w:t>
      </w:r>
      <w:r>
        <w:rPr>
          <w:rFonts w:hint="eastAsia" w:asciiTheme="minorEastAsia" w:hAnsiTheme="minorEastAsia" w:eastAsiaTheme="minorEastAsia" w:cstheme="minorEastAsia"/>
          <w:sz w:val="24"/>
          <w:u w:val="single"/>
        </w:rPr>
        <w:t xml:space="preserve">  2  </w:t>
      </w:r>
      <w:r>
        <w:rPr>
          <w:rFonts w:hint="eastAsia" w:asciiTheme="minorEastAsia" w:hAnsiTheme="minorEastAsia" w:eastAsiaTheme="minorEastAsia" w:cstheme="minorEastAsia"/>
          <w:sz w:val="24"/>
        </w:rPr>
        <w:t>年；</w:t>
      </w:r>
    </w:p>
    <w:p w14:paraId="03470EEF">
      <w:pPr>
        <w:pStyle w:val="158"/>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4．其他项目保修期限：</w:t>
      </w:r>
      <w:r>
        <w:rPr>
          <w:rFonts w:hint="eastAsia" w:asciiTheme="minorEastAsia" w:hAnsiTheme="minorEastAsia" w:eastAsiaTheme="minorEastAsia" w:cstheme="minorEastAsia"/>
          <w:sz w:val="24"/>
          <w:u w:val="single"/>
        </w:rPr>
        <w:t xml:space="preserve">  2  </w:t>
      </w:r>
      <w:r>
        <w:rPr>
          <w:rFonts w:hint="eastAsia" w:asciiTheme="minorEastAsia" w:hAnsiTheme="minorEastAsia" w:eastAsiaTheme="minorEastAsia" w:cstheme="minorEastAsia"/>
          <w:sz w:val="24"/>
        </w:rPr>
        <w:t>年。</w:t>
      </w:r>
    </w:p>
    <w:p w14:paraId="019A3FAD">
      <w:pPr>
        <w:pStyle w:val="158"/>
        <w:keepNext w:val="0"/>
        <w:keepLines w:val="0"/>
        <w:pageBreakBefore w:val="0"/>
        <w:widowControl w:val="0"/>
        <w:kinsoku/>
        <w:wordWrap/>
        <w:overflowPunct/>
        <w:topLinePunct w:val="0"/>
        <w:autoSpaceDE/>
        <w:autoSpaceDN/>
        <w:bidi w:val="0"/>
        <w:adjustRightInd/>
        <w:snapToGrid/>
        <w:spacing w:line="440" w:lineRule="exact"/>
        <w:ind w:left="0" w:leftChars="0" w:right="0" w:rightChars="0"/>
        <w:textAlignment w:val="auto"/>
        <w:rPr>
          <w:rFonts w:hint="eastAsia"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　　质量保修期自工程竣工验收合格之日起计算。</w:t>
      </w:r>
    </w:p>
    <w:p w14:paraId="7E9EB908">
      <w:pPr>
        <w:pStyle w:val="158"/>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b/>
          <w:bCs/>
          <w:color w:val="000000"/>
          <w:sz w:val="24"/>
        </w:rPr>
      </w:pPr>
      <w:r>
        <w:rPr>
          <w:rFonts w:hint="eastAsia" w:asciiTheme="minorEastAsia" w:hAnsiTheme="minorEastAsia" w:eastAsiaTheme="minorEastAsia" w:cstheme="minorEastAsia"/>
          <w:b/>
          <w:bCs/>
          <w:color w:val="000000"/>
          <w:sz w:val="24"/>
        </w:rPr>
        <w:t>三、缺陷责任期</w:t>
      </w:r>
    </w:p>
    <w:p w14:paraId="1022BE0D">
      <w:pPr>
        <w:pStyle w:val="158"/>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工程缺陷责任期为</w:t>
      </w:r>
      <w:r>
        <w:rPr>
          <w:rFonts w:hint="eastAsia" w:asciiTheme="minorEastAsia" w:hAnsiTheme="minorEastAsia" w:eastAsiaTheme="minorEastAsia" w:cstheme="minorEastAsia"/>
          <w:sz w:val="24"/>
          <w:u w:val="single"/>
        </w:rPr>
        <w:t>24</w:t>
      </w:r>
      <w:r>
        <w:rPr>
          <w:rFonts w:hint="eastAsia" w:asciiTheme="minorEastAsia" w:hAnsiTheme="minorEastAsia" w:eastAsiaTheme="minorEastAsia" w:cstheme="minorEastAsia"/>
          <w:sz w:val="24"/>
        </w:rPr>
        <w:t>个</w:t>
      </w:r>
      <w:r>
        <w:rPr>
          <w:rFonts w:hint="eastAsia" w:asciiTheme="minorEastAsia" w:hAnsiTheme="minorEastAsia" w:eastAsiaTheme="minorEastAsia" w:cstheme="minorEastAsia"/>
          <w:color w:val="000000"/>
          <w:sz w:val="24"/>
        </w:rPr>
        <w:t>月，缺陷责任期自工程竣工验收合格之日起计算。单位工程先于全部工程进行验收，单位工程缺陷责任期自单位工程验收合格之日起算。</w:t>
      </w:r>
    </w:p>
    <w:p w14:paraId="07C8F2CB">
      <w:pPr>
        <w:pStyle w:val="158"/>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缺陷责任期终止后，发包人应退还剩余的质量保证金。</w:t>
      </w:r>
    </w:p>
    <w:p w14:paraId="32741C65">
      <w:pPr>
        <w:pStyle w:val="158"/>
        <w:keepNext w:val="0"/>
        <w:keepLines w:val="0"/>
        <w:pageBreakBefore w:val="0"/>
        <w:widowControl w:val="0"/>
        <w:kinsoku/>
        <w:wordWrap/>
        <w:overflowPunct/>
        <w:topLinePunct w:val="0"/>
        <w:autoSpaceDE/>
        <w:autoSpaceDN/>
        <w:bidi w:val="0"/>
        <w:adjustRightInd/>
        <w:snapToGrid/>
        <w:spacing w:line="440" w:lineRule="exact"/>
        <w:ind w:left="0" w:leftChars="0" w:right="0" w:rightChars="0"/>
        <w:textAlignment w:val="auto"/>
        <w:rPr>
          <w:rFonts w:hint="eastAsia"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 xml:space="preserve">    </w:t>
      </w:r>
      <w:r>
        <w:rPr>
          <w:rFonts w:hint="eastAsia" w:asciiTheme="minorEastAsia" w:hAnsiTheme="minorEastAsia" w:eastAsiaTheme="minorEastAsia" w:cstheme="minorEastAsia"/>
          <w:b/>
          <w:bCs/>
          <w:color w:val="000000"/>
          <w:sz w:val="24"/>
        </w:rPr>
        <w:t>四、质量保修责任</w:t>
      </w:r>
    </w:p>
    <w:p w14:paraId="36D03C2E">
      <w:pPr>
        <w:pStyle w:val="158"/>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91" w:firstLineChars="205"/>
        <w:textAlignment w:val="auto"/>
        <w:rPr>
          <w:rFonts w:hint="eastAsia"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1</w:t>
      </w:r>
      <w:r>
        <w:rPr>
          <w:rFonts w:hint="eastAsia" w:asciiTheme="minorEastAsia" w:hAnsiTheme="minorEastAsia" w:eastAsiaTheme="minorEastAsia" w:cstheme="minorEastAsia"/>
          <w:sz w:val="24"/>
        </w:rPr>
        <w:t>．</w:t>
      </w:r>
      <w:r>
        <w:rPr>
          <w:rFonts w:hint="eastAsia" w:asciiTheme="minorEastAsia" w:hAnsiTheme="minorEastAsia" w:eastAsiaTheme="minorEastAsia" w:cstheme="minorEastAsia"/>
          <w:color w:val="000000"/>
          <w:sz w:val="24"/>
        </w:rPr>
        <w:t>属于保修范围、内容的项目，承包人应当在接到保修通知之日起</w:t>
      </w:r>
      <w:r>
        <w:rPr>
          <w:rFonts w:hint="eastAsia" w:asciiTheme="minorEastAsia" w:hAnsiTheme="minorEastAsia" w:eastAsiaTheme="minorEastAsia" w:cstheme="minorEastAsia"/>
          <w:color w:val="000000"/>
          <w:sz w:val="24"/>
          <w:lang w:val="en-US" w:eastAsia="zh-CN"/>
        </w:rPr>
        <w:t>2</w:t>
      </w:r>
      <w:r>
        <w:rPr>
          <w:rFonts w:hint="eastAsia" w:asciiTheme="minorEastAsia" w:hAnsiTheme="minorEastAsia" w:eastAsiaTheme="minorEastAsia" w:cstheme="minorEastAsia"/>
          <w:color w:val="000000"/>
          <w:sz w:val="24"/>
        </w:rPr>
        <w:t>天内派人保修。承包人不在约定期限内派人保修的，发包人可以委托他人修理。</w:t>
      </w:r>
    </w:p>
    <w:p w14:paraId="58DE1A68">
      <w:pPr>
        <w:pStyle w:val="158"/>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91" w:firstLineChars="205"/>
        <w:textAlignment w:val="auto"/>
        <w:rPr>
          <w:rFonts w:hint="eastAsia"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2</w:t>
      </w:r>
      <w:r>
        <w:rPr>
          <w:rFonts w:hint="eastAsia" w:asciiTheme="minorEastAsia" w:hAnsiTheme="minorEastAsia" w:eastAsiaTheme="minorEastAsia" w:cstheme="minorEastAsia"/>
          <w:sz w:val="24"/>
        </w:rPr>
        <w:t>．</w:t>
      </w:r>
      <w:r>
        <w:rPr>
          <w:rFonts w:hint="eastAsia" w:asciiTheme="minorEastAsia" w:hAnsiTheme="minorEastAsia" w:eastAsiaTheme="minorEastAsia" w:cstheme="minorEastAsia"/>
          <w:color w:val="000000"/>
          <w:sz w:val="24"/>
        </w:rPr>
        <w:t>发生紧急事故需抢修的，承包人在接到事故通知后，应当立即到达事故现场抢修。</w:t>
      </w:r>
    </w:p>
    <w:p w14:paraId="023AB3B9">
      <w:pPr>
        <w:pStyle w:val="158"/>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91" w:firstLineChars="205"/>
        <w:textAlignment w:val="auto"/>
        <w:rPr>
          <w:rFonts w:hint="eastAsia"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3</w:t>
      </w:r>
      <w:r>
        <w:rPr>
          <w:rFonts w:hint="eastAsia" w:asciiTheme="minorEastAsia" w:hAnsiTheme="minorEastAsia" w:eastAsiaTheme="minorEastAsia" w:cstheme="minorEastAsia"/>
          <w:sz w:val="24"/>
        </w:rPr>
        <w:t>．</w:t>
      </w:r>
      <w:r>
        <w:rPr>
          <w:rFonts w:hint="eastAsia" w:asciiTheme="minorEastAsia" w:hAnsiTheme="minorEastAsia" w:eastAsiaTheme="minorEastAsia" w:cstheme="minorEastAsia"/>
          <w:color w:val="000000"/>
          <w:sz w:val="24"/>
        </w:rPr>
        <w:t>对于涉及结构安全的质量问题，应当按照《建设工程质量管理条例》的规定，立即向当地建设行政主管部门和有关部门报告，采取安全防范措施，并由原设计人或者具有相应资质等级的设计人提出保修方案，承包人实施保修。</w:t>
      </w:r>
    </w:p>
    <w:p w14:paraId="0BE6FEAD">
      <w:pPr>
        <w:pStyle w:val="158"/>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120" w:firstLineChars="50"/>
        <w:textAlignment w:val="auto"/>
        <w:rPr>
          <w:rFonts w:hint="eastAsia"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4</w:t>
      </w:r>
      <w:r>
        <w:rPr>
          <w:rFonts w:hint="eastAsia" w:asciiTheme="minorEastAsia" w:hAnsiTheme="minorEastAsia" w:eastAsiaTheme="minorEastAsia" w:cstheme="minorEastAsia"/>
          <w:sz w:val="24"/>
        </w:rPr>
        <w:t>．</w:t>
      </w:r>
      <w:r>
        <w:rPr>
          <w:rFonts w:hint="eastAsia" w:asciiTheme="minorEastAsia" w:hAnsiTheme="minorEastAsia" w:eastAsiaTheme="minorEastAsia" w:cstheme="minorEastAsia"/>
          <w:color w:val="000000"/>
          <w:sz w:val="24"/>
        </w:rPr>
        <w:t>质量保修完成后，由发包人组织验收。</w:t>
      </w:r>
    </w:p>
    <w:p w14:paraId="5947DFBA">
      <w:pPr>
        <w:pStyle w:val="158"/>
        <w:keepNext w:val="0"/>
        <w:keepLines w:val="0"/>
        <w:pageBreakBefore w:val="0"/>
        <w:widowControl w:val="0"/>
        <w:kinsoku/>
        <w:wordWrap/>
        <w:overflowPunct/>
        <w:topLinePunct w:val="0"/>
        <w:autoSpaceDE/>
        <w:autoSpaceDN/>
        <w:bidi w:val="0"/>
        <w:adjustRightInd/>
        <w:snapToGrid/>
        <w:spacing w:line="440" w:lineRule="exact"/>
        <w:ind w:left="0" w:leftChars="0" w:right="0" w:rightChars="0"/>
        <w:textAlignment w:val="auto"/>
        <w:rPr>
          <w:rFonts w:hint="eastAsia"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　　</w:t>
      </w:r>
      <w:r>
        <w:rPr>
          <w:rFonts w:hint="eastAsia" w:asciiTheme="minorEastAsia" w:hAnsiTheme="minorEastAsia" w:eastAsiaTheme="minorEastAsia" w:cstheme="minorEastAsia"/>
          <w:b/>
          <w:bCs/>
          <w:color w:val="000000"/>
          <w:sz w:val="24"/>
        </w:rPr>
        <w:t>五、保修费用</w:t>
      </w:r>
    </w:p>
    <w:p w14:paraId="660E1E88">
      <w:pPr>
        <w:pStyle w:val="158"/>
        <w:keepNext w:val="0"/>
        <w:keepLines w:val="0"/>
        <w:pageBreakBefore w:val="0"/>
        <w:widowControl w:val="0"/>
        <w:kinsoku/>
        <w:wordWrap/>
        <w:overflowPunct/>
        <w:topLinePunct w:val="0"/>
        <w:autoSpaceDE/>
        <w:autoSpaceDN/>
        <w:bidi w:val="0"/>
        <w:adjustRightInd/>
        <w:snapToGrid/>
        <w:spacing w:line="440" w:lineRule="exact"/>
        <w:ind w:left="0" w:leftChars="0" w:right="0" w:rightChars="0"/>
        <w:textAlignment w:val="auto"/>
        <w:rPr>
          <w:rFonts w:hint="eastAsia"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　　保修费用由造成质量缺陷的责任方承担。</w:t>
      </w:r>
    </w:p>
    <w:p w14:paraId="0701817D">
      <w:pPr>
        <w:pStyle w:val="158"/>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jc w:val="left"/>
        <w:textAlignment w:val="auto"/>
        <w:rPr>
          <w:rFonts w:hint="eastAsia" w:asciiTheme="minorEastAsia" w:hAnsiTheme="minorEastAsia" w:eastAsiaTheme="minorEastAsia" w:cstheme="minorEastAsia"/>
          <w:color w:val="000000"/>
          <w:sz w:val="24"/>
        </w:rPr>
      </w:pPr>
      <w:r>
        <w:rPr>
          <w:rFonts w:hint="eastAsia" w:asciiTheme="minorEastAsia" w:hAnsiTheme="minorEastAsia" w:eastAsiaTheme="minorEastAsia" w:cstheme="minorEastAsia"/>
          <w:b/>
          <w:bCs w:val="0"/>
          <w:color w:val="000000"/>
          <w:sz w:val="24"/>
        </w:rPr>
        <w:t>六、双方约定的其他工程质量保修事项：</w:t>
      </w:r>
      <w:r>
        <w:rPr>
          <w:rFonts w:hint="eastAsia" w:asciiTheme="minorEastAsia" w:hAnsiTheme="minorEastAsia" w:eastAsiaTheme="minorEastAsia" w:cstheme="minorEastAsia"/>
          <w:b/>
          <w:bCs w:val="0"/>
          <w:color w:val="000000"/>
          <w:sz w:val="24"/>
          <w:u w:val="single"/>
        </w:rPr>
        <w:t xml:space="preserve">                   </w:t>
      </w:r>
      <w:r>
        <w:rPr>
          <w:rFonts w:hint="eastAsia" w:asciiTheme="minorEastAsia" w:hAnsiTheme="minorEastAsia" w:eastAsiaTheme="minorEastAsia" w:cstheme="minorEastAsia"/>
          <w:b/>
          <w:bCs w:val="0"/>
          <w:color w:val="000000"/>
          <w:sz w:val="24"/>
        </w:rPr>
        <w:t>。</w:t>
      </w:r>
    </w:p>
    <w:p w14:paraId="24C7DB0E">
      <w:pPr>
        <w:pStyle w:val="158"/>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56" w:firstLineChars="190"/>
        <w:textAlignment w:val="auto"/>
        <w:rPr>
          <w:rFonts w:hint="eastAsia"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工程质量保修书由发包人、承包人在工程竣工验收前共同签署，作为施工合同附件，其有效期限至保修期满。</w:t>
      </w:r>
    </w:p>
    <w:p w14:paraId="439085A7">
      <w:pPr>
        <w:pStyle w:val="158"/>
        <w:spacing w:line="480" w:lineRule="exact"/>
        <w:ind w:right="-462" w:rightChars="-231" w:firstLine="420"/>
        <w:rPr>
          <w:rFonts w:hint="eastAsia" w:ascii="宋体" w:hAnsi="宋体"/>
          <w:color w:val="000000"/>
          <w:sz w:val="24"/>
        </w:rPr>
      </w:pPr>
    </w:p>
    <w:p w14:paraId="02BC0363">
      <w:pPr>
        <w:spacing w:line="480" w:lineRule="exact"/>
        <w:rPr>
          <w:rFonts w:hint="eastAsia" w:ascii="宋体" w:hAnsi="宋体"/>
          <w:sz w:val="24"/>
        </w:rPr>
      </w:pPr>
    </w:p>
    <w:p w14:paraId="0BF4A1EB">
      <w:pPr>
        <w:pStyle w:val="158"/>
        <w:spacing w:line="480" w:lineRule="exact"/>
        <w:rPr>
          <w:rFonts w:ascii="宋体" w:hAnsi="宋体"/>
          <w:color w:val="000000"/>
          <w:sz w:val="24"/>
        </w:rPr>
      </w:pPr>
      <w:r>
        <w:rPr>
          <w:rFonts w:ascii="宋体" w:hAnsi="宋体"/>
          <w:color w:val="000000"/>
          <w:sz w:val="24"/>
        </w:rPr>
        <w:t>发包人</w:t>
      </w:r>
      <w:r>
        <w:rPr>
          <w:rFonts w:hint="eastAsia" w:ascii="宋体" w:hAnsi="宋体"/>
          <w:color w:val="000000"/>
          <w:sz w:val="24"/>
        </w:rPr>
        <w:t xml:space="preserve">：  </w:t>
      </w:r>
      <w:r>
        <w:rPr>
          <w:rFonts w:ascii="宋体" w:hAnsi="宋体"/>
          <w:color w:val="000000"/>
          <w:sz w:val="24"/>
        </w:rPr>
        <w:t>(公章)</w:t>
      </w:r>
      <w:r>
        <w:rPr>
          <w:rFonts w:hint="eastAsia" w:ascii="宋体" w:hAnsi="宋体"/>
          <w:color w:val="000000"/>
          <w:sz w:val="24"/>
        </w:rPr>
        <w:t xml:space="preserve">                         </w:t>
      </w:r>
      <w:r>
        <w:rPr>
          <w:rFonts w:ascii="宋体" w:hAnsi="宋体"/>
          <w:color w:val="000000"/>
          <w:sz w:val="24"/>
        </w:rPr>
        <w:t>承包人</w:t>
      </w:r>
      <w:r>
        <w:rPr>
          <w:rFonts w:hint="eastAsia" w:ascii="宋体" w:hAnsi="宋体"/>
          <w:color w:val="000000"/>
          <w:sz w:val="24"/>
        </w:rPr>
        <w:t xml:space="preserve">：  </w:t>
      </w:r>
      <w:r>
        <w:rPr>
          <w:rFonts w:ascii="宋体" w:hAnsi="宋体"/>
          <w:color w:val="000000"/>
          <w:sz w:val="24"/>
        </w:rPr>
        <w:t>(公章)</w:t>
      </w:r>
    </w:p>
    <w:p w14:paraId="7E77F122">
      <w:pPr>
        <w:pStyle w:val="158"/>
        <w:spacing w:line="480" w:lineRule="exact"/>
        <w:rPr>
          <w:rFonts w:ascii="宋体" w:hAnsi="宋体"/>
          <w:color w:val="000000"/>
          <w:sz w:val="24"/>
        </w:rPr>
      </w:pPr>
    </w:p>
    <w:p w14:paraId="786932FC">
      <w:pPr>
        <w:pStyle w:val="158"/>
        <w:spacing w:line="480" w:lineRule="exact"/>
        <w:rPr>
          <w:rFonts w:ascii="宋体" w:hAnsi="宋体"/>
          <w:color w:val="000000"/>
          <w:sz w:val="24"/>
        </w:rPr>
      </w:pPr>
    </w:p>
    <w:p w14:paraId="00232058">
      <w:pPr>
        <w:pStyle w:val="158"/>
        <w:spacing w:line="480" w:lineRule="exact"/>
        <w:rPr>
          <w:rFonts w:ascii="宋体" w:hAnsi="宋体"/>
          <w:color w:val="000000"/>
          <w:sz w:val="24"/>
          <w:u w:val="single"/>
        </w:rPr>
      </w:pPr>
      <w:r>
        <w:rPr>
          <w:rFonts w:hint="eastAsia" w:ascii="宋体" w:hAnsi="宋体"/>
          <w:color w:val="000000"/>
          <w:sz w:val="24"/>
        </w:rPr>
        <w:t xml:space="preserve">                                 </w:t>
      </w:r>
    </w:p>
    <w:p w14:paraId="18F8F922">
      <w:pPr>
        <w:pStyle w:val="158"/>
        <w:spacing w:line="480" w:lineRule="exact"/>
        <w:rPr>
          <w:rFonts w:ascii="宋体" w:hAnsi="宋体"/>
          <w:color w:val="000000"/>
          <w:sz w:val="24"/>
        </w:rPr>
      </w:pPr>
      <w:r>
        <w:rPr>
          <w:rFonts w:hint="eastAsia" w:ascii="宋体" w:hAnsi="宋体"/>
          <w:color w:val="000000"/>
          <w:sz w:val="24"/>
        </w:rPr>
        <w:t>法定代表人或其委托代理人：               法定代表人或其委托代理人：</w:t>
      </w:r>
    </w:p>
    <w:p w14:paraId="1FF5E5C6">
      <w:pPr>
        <w:pStyle w:val="158"/>
        <w:spacing w:line="480" w:lineRule="exact"/>
        <w:rPr>
          <w:rFonts w:ascii="宋体" w:hAnsi="宋体"/>
          <w:color w:val="000000"/>
          <w:sz w:val="24"/>
        </w:rPr>
      </w:pPr>
      <w:r>
        <w:rPr>
          <w:rFonts w:hint="eastAsia" w:ascii="宋体" w:hAnsi="宋体"/>
          <w:color w:val="000000"/>
          <w:sz w:val="24"/>
        </w:rPr>
        <w:t>（签字）                                （签字）</w:t>
      </w:r>
    </w:p>
    <w:p w14:paraId="014D3672">
      <w:pPr>
        <w:pStyle w:val="158"/>
        <w:spacing w:line="480" w:lineRule="exact"/>
        <w:rPr>
          <w:rFonts w:ascii="宋体" w:hAnsi="宋体"/>
          <w:color w:val="000000"/>
          <w:sz w:val="24"/>
          <w:u w:val="single"/>
        </w:rPr>
      </w:pPr>
    </w:p>
    <w:p w14:paraId="326AEA94">
      <w:pPr>
        <w:keepNext w:val="0"/>
        <w:keepLines w:val="0"/>
        <w:pageBreakBefore w:val="0"/>
        <w:widowControl w:val="0"/>
        <w:kinsoku/>
        <w:wordWrap/>
        <w:overflowPunct/>
        <w:topLinePunct w:val="0"/>
        <w:autoSpaceDE/>
        <w:autoSpaceDN/>
        <w:bidi w:val="0"/>
        <w:adjustRightInd/>
        <w:snapToGrid/>
        <w:spacing w:line="360" w:lineRule="auto"/>
        <w:ind w:left="0" w:firstLine="0" w:firstLineChars="0"/>
        <w:jc w:val="left"/>
        <w:textAlignment w:val="auto"/>
        <w:rPr>
          <w:rFonts w:hint="default" w:ascii="宋体" w:hAnsi="宋体" w:eastAsia="宋体" w:cs="宋体"/>
          <w:color w:val="000000"/>
          <w:sz w:val="24"/>
          <w:szCs w:val="24"/>
          <w:highlight w:val="none"/>
          <w:lang w:val="en-US" w:eastAsia="zh-CN"/>
        </w:rPr>
      </w:pPr>
      <w:r>
        <w:rPr>
          <w:rFonts w:hint="eastAsia" w:ascii="宋体" w:hAnsi="宋体" w:eastAsia="宋体" w:cs="宋体"/>
          <w:color w:val="000000"/>
          <w:sz w:val="24"/>
          <w:szCs w:val="24"/>
        </w:rPr>
        <w:t>统一社会信用</w:t>
      </w:r>
      <w:r>
        <w:rPr>
          <w:rFonts w:hint="eastAsia" w:hAnsi="宋体" w:eastAsia="宋体" w:cs="宋体"/>
          <w:color w:val="000000"/>
          <w:sz w:val="24"/>
          <w:szCs w:val="24"/>
          <w:lang w:eastAsia="zh-CN"/>
        </w:rPr>
        <w:t>代码：</w:t>
      </w:r>
      <w:r>
        <w:rPr>
          <w:rFonts w:hint="eastAsia" w:ascii="宋体" w:hAnsi="宋体" w:eastAsia="宋体" w:cs="宋体"/>
          <w:color w:val="000000"/>
          <w:sz w:val="24"/>
          <w:szCs w:val="24"/>
          <w:u w:val="single"/>
        </w:rPr>
        <w:t>12340000485223711G</w:t>
      </w:r>
      <w:r>
        <w:rPr>
          <w:rFonts w:hint="eastAsia" w:ascii="宋体" w:hAnsi="宋体" w:eastAsia="宋体" w:cs="宋体"/>
          <w:color w:val="000000"/>
          <w:sz w:val="24"/>
          <w:szCs w:val="24"/>
        </w:rPr>
        <w:t xml:space="preserve"> </w:t>
      </w:r>
      <w:r>
        <w:rPr>
          <w:rFonts w:hint="eastAsia" w:ascii="宋体" w:hAnsi="宋体" w:eastAsia="宋体" w:cs="宋体"/>
          <w:color w:val="000000"/>
          <w:sz w:val="24"/>
          <w:szCs w:val="24"/>
          <w:highlight w:val="none"/>
        </w:rPr>
        <w:t>统一社会信用代</w:t>
      </w:r>
      <w:r>
        <w:rPr>
          <w:rFonts w:hint="eastAsia" w:hAnsi="宋体" w:eastAsia="宋体" w:cs="宋体"/>
          <w:color w:val="000000"/>
          <w:sz w:val="24"/>
          <w:szCs w:val="24"/>
          <w:highlight w:val="none"/>
          <w:lang w:eastAsia="zh-CN"/>
        </w:rPr>
        <w:t>：</w:t>
      </w:r>
      <w:r>
        <w:rPr>
          <w:rFonts w:hint="eastAsia" w:ascii="宋体" w:hAnsi="宋体" w:eastAsia="宋体" w:cs="宋体"/>
          <w:b w:val="0"/>
          <w:bCs w:val="0"/>
          <w:sz w:val="24"/>
          <w:szCs w:val="24"/>
          <w:u w:val="single"/>
          <w:lang w:val="en-US" w:eastAsia="zh-CN"/>
        </w:rPr>
        <w:t xml:space="preserve">     </w:t>
      </w:r>
    </w:p>
    <w:p w14:paraId="204FC81F">
      <w:pPr>
        <w:pStyle w:val="158"/>
        <w:keepNext w:val="0"/>
        <w:keepLines w:val="0"/>
        <w:pageBreakBefore w:val="0"/>
        <w:widowControl w:val="0"/>
        <w:kinsoku/>
        <w:wordWrap/>
        <w:overflowPunct/>
        <w:topLinePunct w:val="0"/>
        <w:autoSpaceDE/>
        <w:autoSpaceDN/>
        <w:bidi w:val="0"/>
        <w:adjustRightInd/>
        <w:snapToGrid/>
        <w:spacing w:line="360" w:lineRule="auto"/>
        <w:ind w:left="5040" w:hanging="5040" w:hangingChars="2100"/>
        <w:textAlignment w:val="auto"/>
        <w:rPr>
          <w:rFonts w:hint="default" w:ascii="宋体" w:hAnsi="宋体" w:eastAsia="宋体" w:cs="宋体"/>
          <w:color w:val="000000"/>
          <w:sz w:val="24"/>
          <w:szCs w:val="24"/>
          <w:highlight w:val="none"/>
          <w:u w:val="single"/>
          <w:lang w:val="en-US" w:eastAsia="zh-CN"/>
        </w:rPr>
      </w:pPr>
      <w:r>
        <w:rPr>
          <w:rFonts w:hint="eastAsia" w:ascii="宋体" w:hAnsi="宋体" w:eastAsia="宋体" w:cs="宋体"/>
          <w:color w:val="000000"/>
          <w:sz w:val="24"/>
          <w:szCs w:val="24"/>
          <w:highlight w:val="none"/>
        </w:rPr>
        <w:t>地  址：</w:t>
      </w:r>
      <w:r>
        <w:rPr>
          <w:rFonts w:hint="eastAsia" w:ascii="宋体" w:hAnsi="宋体" w:eastAsia="宋体" w:cs="宋体"/>
          <w:color w:val="000000"/>
          <w:sz w:val="24"/>
          <w:szCs w:val="24"/>
          <w:highlight w:val="none"/>
          <w:u w:val="single"/>
        </w:rPr>
        <w:t xml:space="preserve">    蚌埠市曹山路962号      </w:t>
      </w:r>
      <w:r>
        <w:rPr>
          <w:rFonts w:hint="eastAsia" w:ascii="宋体" w:hAnsi="宋体" w:eastAsia="宋体" w:cs="宋体"/>
          <w:color w:val="000000"/>
          <w:sz w:val="24"/>
          <w:szCs w:val="24"/>
          <w:highlight w:val="none"/>
        </w:rPr>
        <w:t>地址：</w:t>
      </w:r>
      <w:r>
        <w:rPr>
          <w:rFonts w:hint="eastAsia" w:ascii="宋体" w:hAnsi="宋体" w:eastAsia="宋体" w:cs="宋体"/>
          <w:b w:val="0"/>
          <w:bCs w:val="0"/>
          <w:sz w:val="24"/>
          <w:szCs w:val="24"/>
          <w:u w:val="single"/>
          <w:lang w:val="en-US" w:eastAsia="zh-CN"/>
        </w:rPr>
        <w:t xml:space="preserve">      </w:t>
      </w:r>
    </w:p>
    <w:p w14:paraId="35D6ACD6">
      <w:pPr>
        <w:pStyle w:val="158"/>
        <w:keepNext w:val="0"/>
        <w:keepLines w:val="0"/>
        <w:pageBreakBefore w:val="0"/>
        <w:widowControl w:val="0"/>
        <w:kinsoku/>
        <w:wordWrap/>
        <w:overflowPunct/>
        <w:topLinePunct w:val="0"/>
        <w:autoSpaceDE/>
        <w:autoSpaceDN/>
        <w:bidi w:val="0"/>
        <w:adjustRightInd/>
        <w:snapToGrid/>
        <w:spacing w:line="360" w:lineRule="auto"/>
        <w:ind w:left="0" w:firstLine="0" w:firstLineChars="0"/>
        <w:textAlignment w:val="auto"/>
        <w:rPr>
          <w:rFonts w:hint="eastAsia" w:ascii="宋体" w:hAnsi="宋体" w:eastAsia="宋体" w:cs="宋体"/>
          <w:color w:val="000000"/>
          <w:sz w:val="24"/>
          <w:szCs w:val="24"/>
          <w:highlight w:val="none"/>
          <w:u w:val="single"/>
          <w:lang w:val="en-US"/>
        </w:rPr>
      </w:pPr>
      <w:r>
        <w:rPr>
          <w:rFonts w:hint="eastAsia" w:ascii="宋体" w:hAnsi="宋体" w:eastAsia="宋体" w:cs="宋体"/>
          <w:color w:val="000000"/>
          <w:sz w:val="24"/>
          <w:szCs w:val="24"/>
          <w:highlight w:val="none"/>
        </w:rPr>
        <w:t>邮政编码：</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u w:val="single"/>
          <w:lang w:eastAsia="zh-CN"/>
        </w:rPr>
        <w:t xml:space="preserve"> </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kern w:val="2"/>
          <w:sz w:val="24"/>
          <w:szCs w:val="24"/>
          <w:highlight w:val="none"/>
          <w:u w:val="single"/>
          <w:lang w:val="en-US" w:eastAsia="zh-CN" w:bidi="ar-SA"/>
        </w:rPr>
        <w:t xml:space="preserve">233030 </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sz w:val="24"/>
          <w:szCs w:val="24"/>
          <w:highlight w:val="none"/>
          <w:lang w:val="en-US" w:eastAsia="zh-CN"/>
        </w:rPr>
        <w:t xml:space="preserve">   </w:t>
      </w:r>
      <w:r>
        <w:rPr>
          <w:rFonts w:hint="eastAsia" w:ascii="宋体" w:hAnsi="宋体" w:eastAsia="宋体" w:cs="宋体"/>
          <w:color w:val="000000"/>
          <w:sz w:val="24"/>
          <w:szCs w:val="24"/>
          <w:highlight w:val="none"/>
        </w:rPr>
        <w:t>邮政编码：</w:t>
      </w:r>
      <w:r>
        <w:rPr>
          <w:rFonts w:hint="eastAsia" w:ascii="宋体" w:hAnsi="宋体" w:eastAsia="宋体" w:cs="宋体"/>
          <w:color w:val="000000"/>
          <w:sz w:val="24"/>
          <w:szCs w:val="24"/>
          <w:highlight w:val="none"/>
          <w:u w:val="single"/>
          <w:lang w:eastAsia="zh-CN"/>
        </w:rPr>
        <w:t xml:space="preserve"> </w:t>
      </w:r>
      <w:r>
        <w:rPr>
          <w:rFonts w:hint="eastAsia" w:ascii="宋体" w:hAnsi="宋体" w:eastAsia="宋体" w:cs="宋体"/>
          <w:spacing w:val="0"/>
          <w:sz w:val="24"/>
          <w:szCs w:val="24"/>
          <w:u w:val="single"/>
          <w:lang w:val="en-US" w:eastAsia="zh-CN" w:bidi="ar-SA"/>
        </w:rPr>
        <w:t xml:space="preserve"> </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u w:val="single"/>
          <w:lang w:val="en-US" w:eastAsia="zh-CN"/>
        </w:rPr>
        <w:t xml:space="preserve">             </w:t>
      </w:r>
      <w:r>
        <w:rPr>
          <w:rFonts w:hint="eastAsia" w:ascii="宋体" w:hAnsi="宋体" w:eastAsia="宋体" w:cs="宋体"/>
          <w:color w:val="000000"/>
          <w:kern w:val="2"/>
          <w:sz w:val="24"/>
          <w:szCs w:val="24"/>
          <w:highlight w:val="none"/>
          <w:u w:val="single"/>
          <w:lang w:val="en-US" w:eastAsia="zh-CN" w:bidi="ar-SA"/>
        </w:rPr>
        <w:t xml:space="preserve">  </w:t>
      </w:r>
    </w:p>
    <w:p w14:paraId="43461D6B">
      <w:pPr>
        <w:keepNext w:val="0"/>
        <w:keepLines w:val="0"/>
        <w:pageBreakBefore w:val="0"/>
        <w:widowControl w:val="0"/>
        <w:kinsoku/>
        <w:wordWrap/>
        <w:overflowPunct/>
        <w:topLinePunct w:val="0"/>
        <w:autoSpaceDE/>
        <w:autoSpaceDN/>
        <w:bidi w:val="0"/>
        <w:adjustRightInd/>
        <w:snapToGrid/>
        <w:spacing w:line="360" w:lineRule="auto"/>
        <w:ind w:left="0" w:firstLine="0" w:firstLineChars="0"/>
        <w:textAlignment w:val="auto"/>
        <w:outlineLvl w:val="9"/>
        <w:rPr>
          <w:rFonts w:hint="eastAsia" w:ascii="宋体" w:hAnsi="宋体" w:eastAsia="宋体" w:cs="宋体"/>
          <w:color w:val="000000"/>
          <w:sz w:val="24"/>
          <w:szCs w:val="24"/>
          <w:highlight w:val="none"/>
        </w:rPr>
      </w:pPr>
      <w:r>
        <w:rPr>
          <w:rFonts w:hint="eastAsia" w:ascii="宋体" w:hAnsi="宋体" w:eastAsia="宋体" w:cs="宋体"/>
          <w:color w:val="000000"/>
          <w:kern w:val="2"/>
          <w:sz w:val="24"/>
          <w:szCs w:val="24"/>
          <w:highlight w:val="none"/>
        </w:rPr>
        <w:t>电  话：</w:t>
      </w:r>
      <w:r>
        <w:rPr>
          <w:rFonts w:hint="eastAsia" w:ascii="宋体" w:hAnsi="宋体" w:eastAsia="宋体" w:cs="宋体"/>
          <w:color w:val="000000"/>
          <w:kern w:val="2"/>
          <w:sz w:val="24"/>
          <w:szCs w:val="24"/>
          <w:highlight w:val="none"/>
          <w:u w:val="single"/>
          <w:lang w:eastAsia="zh-CN"/>
        </w:rPr>
        <w:t xml:space="preserve"> </w:t>
      </w:r>
      <w:r>
        <w:rPr>
          <w:rFonts w:hint="eastAsia" w:ascii="宋体" w:hAnsi="宋体" w:eastAsia="宋体" w:cs="宋体"/>
          <w:color w:val="000000"/>
          <w:kern w:val="2"/>
          <w:sz w:val="24"/>
          <w:szCs w:val="24"/>
          <w:highlight w:val="none"/>
          <w:u w:val="single"/>
          <w:lang w:val="en-US" w:eastAsia="zh-CN"/>
        </w:rPr>
        <w:t xml:space="preserve">   </w:t>
      </w:r>
      <w:r>
        <w:rPr>
          <w:rFonts w:hint="eastAsia" w:ascii="宋体" w:hAnsi="宋体" w:eastAsia="宋体" w:cs="宋体"/>
          <w:color w:val="000000"/>
          <w:kern w:val="2"/>
          <w:sz w:val="24"/>
          <w:szCs w:val="24"/>
          <w:highlight w:val="none"/>
          <w:u w:val="single"/>
        </w:rPr>
        <w:t>0552-3176558</w:t>
      </w:r>
      <w:r>
        <w:rPr>
          <w:rFonts w:hint="eastAsia" w:ascii="宋体" w:hAnsi="宋体" w:eastAsia="宋体" w:cs="宋体"/>
          <w:color w:val="000000"/>
          <w:kern w:val="2"/>
          <w:sz w:val="24"/>
          <w:szCs w:val="24"/>
          <w:highlight w:val="none"/>
          <w:u w:val="single"/>
          <w:lang w:val="en-US" w:eastAsia="zh-CN"/>
        </w:rPr>
        <w:t xml:space="preserve">   </w:t>
      </w:r>
      <w:r>
        <w:rPr>
          <w:rFonts w:hint="eastAsia" w:ascii="宋体" w:hAnsi="宋体" w:eastAsia="宋体" w:cs="宋体"/>
          <w:color w:val="000000"/>
          <w:kern w:val="2"/>
          <w:sz w:val="24"/>
          <w:szCs w:val="24"/>
          <w:highlight w:val="none"/>
          <w:u w:val="single"/>
        </w:rPr>
        <w:t xml:space="preserve">   </w:t>
      </w:r>
      <w:r>
        <w:rPr>
          <w:rFonts w:hint="eastAsia" w:ascii="宋体" w:hAnsi="宋体" w:eastAsia="宋体" w:cs="宋体"/>
          <w:color w:val="000000"/>
          <w:kern w:val="2"/>
          <w:sz w:val="24"/>
          <w:szCs w:val="24"/>
          <w:highlight w:val="none"/>
        </w:rPr>
        <w:t xml:space="preserve">   </w:t>
      </w:r>
      <w:r>
        <w:rPr>
          <w:rFonts w:hint="eastAsia" w:hAnsi="宋体" w:eastAsia="宋体" w:cs="宋体"/>
          <w:color w:val="000000"/>
          <w:kern w:val="2"/>
          <w:sz w:val="24"/>
          <w:szCs w:val="24"/>
          <w:highlight w:val="none"/>
          <w:lang w:val="en-US" w:eastAsia="zh-CN"/>
        </w:rPr>
        <w:t xml:space="preserve">  </w:t>
      </w:r>
      <w:r>
        <w:rPr>
          <w:rFonts w:hint="eastAsia" w:ascii="宋体" w:hAnsi="宋体" w:eastAsia="宋体" w:cs="宋体"/>
          <w:color w:val="000000"/>
          <w:kern w:val="2"/>
          <w:sz w:val="24"/>
          <w:szCs w:val="24"/>
          <w:highlight w:val="none"/>
          <w:lang w:val="en-US" w:eastAsia="zh-CN"/>
        </w:rPr>
        <w:t xml:space="preserve"> </w:t>
      </w:r>
      <w:r>
        <w:rPr>
          <w:rFonts w:hint="eastAsia" w:ascii="宋体" w:hAnsi="宋体" w:eastAsia="宋体" w:cs="宋体"/>
          <w:color w:val="000000"/>
          <w:kern w:val="2"/>
          <w:sz w:val="24"/>
          <w:szCs w:val="24"/>
          <w:highlight w:val="none"/>
        </w:rPr>
        <w:t>电  话：</w:t>
      </w:r>
      <w:r>
        <w:rPr>
          <w:rFonts w:hint="eastAsia" w:ascii="宋体" w:hAnsi="宋体" w:eastAsia="宋体" w:cs="宋体"/>
          <w:b w:val="0"/>
          <w:bCs w:val="0"/>
          <w:color w:val="000000"/>
          <w:kern w:val="2"/>
          <w:sz w:val="24"/>
          <w:szCs w:val="24"/>
          <w:highlight w:val="none"/>
          <w:u w:val="single"/>
        </w:rPr>
        <w:t xml:space="preserve"> </w:t>
      </w:r>
      <w:r>
        <w:rPr>
          <w:rFonts w:hint="eastAsia" w:ascii="宋体" w:hAnsi="宋体" w:eastAsia="宋体" w:cs="宋体"/>
          <w:b w:val="0"/>
          <w:bCs w:val="0"/>
          <w:color w:val="000000"/>
          <w:kern w:val="2"/>
          <w:sz w:val="24"/>
          <w:szCs w:val="24"/>
          <w:highlight w:val="none"/>
          <w:u w:val="single"/>
          <w:lang w:val="en-US" w:eastAsia="zh-CN"/>
        </w:rPr>
        <w:t xml:space="preserve">  </w:t>
      </w:r>
      <w:r>
        <w:rPr>
          <w:rFonts w:hint="eastAsia" w:ascii="宋体" w:hAnsi="宋体" w:eastAsia="宋体" w:cs="宋体"/>
          <w:b w:val="0"/>
          <w:bCs w:val="0"/>
          <w:sz w:val="24"/>
          <w:szCs w:val="24"/>
          <w:u w:val="single"/>
          <w:lang w:val="en-US" w:eastAsia="zh-CN"/>
        </w:rPr>
        <w:t xml:space="preserve">    </w:t>
      </w:r>
      <w:r>
        <w:rPr>
          <w:rFonts w:hint="eastAsia" w:ascii="宋体" w:hAnsi="宋体" w:eastAsia="宋体" w:cs="宋体"/>
          <w:b w:val="0"/>
          <w:bCs w:val="0"/>
          <w:color w:val="000000"/>
          <w:kern w:val="2"/>
          <w:sz w:val="24"/>
          <w:szCs w:val="24"/>
          <w:highlight w:val="none"/>
          <w:u w:val="single"/>
          <w:lang w:val="en-US" w:eastAsia="zh-CN"/>
        </w:rPr>
        <w:t xml:space="preserve">    </w:t>
      </w:r>
    </w:p>
    <w:p w14:paraId="29B24679">
      <w:pPr>
        <w:pStyle w:val="158"/>
        <w:keepNext w:val="0"/>
        <w:keepLines w:val="0"/>
        <w:pageBreakBefore w:val="0"/>
        <w:widowControl w:val="0"/>
        <w:kinsoku/>
        <w:wordWrap/>
        <w:overflowPunct/>
        <w:topLinePunct w:val="0"/>
        <w:autoSpaceDE/>
        <w:autoSpaceDN/>
        <w:bidi w:val="0"/>
        <w:adjustRightInd/>
        <w:snapToGrid/>
        <w:spacing w:line="360" w:lineRule="auto"/>
        <w:ind w:left="5520" w:hanging="5520" w:hangingChars="2300"/>
        <w:textAlignment w:val="auto"/>
        <w:rPr>
          <w:rFonts w:hint="default" w:ascii="宋体" w:hAnsi="宋体" w:eastAsia="宋体" w:cs="宋体"/>
          <w:color w:val="000000"/>
          <w:sz w:val="24"/>
          <w:szCs w:val="24"/>
          <w:highlight w:val="none"/>
          <w:u w:val="single"/>
          <w:lang w:val="en-US" w:eastAsia="zh-CN"/>
        </w:rPr>
      </w:pPr>
      <w:r>
        <w:rPr>
          <w:rFonts w:hint="eastAsia" w:ascii="宋体" w:hAnsi="宋体" w:eastAsia="宋体" w:cs="宋体"/>
          <w:color w:val="000000"/>
          <w:sz w:val="24"/>
          <w:szCs w:val="24"/>
          <w:highlight w:val="none"/>
        </w:rPr>
        <w:t>开户银行：</w:t>
      </w:r>
      <w:r>
        <w:rPr>
          <w:rFonts w:hint="eastAsia" w:ascii="宋体" w:hAnsi="宋体" w:eastAsia="宋体" w:cs="宋体"/>
          <w:color w:val="000000"/>
          <w:sz w:val="24"/>
          <w:szCs w:val="24"/>
          <w:highlight w:val="none"/>
          <w:u w:val="single"/>
        </w:rPr>
        <w:t>中国工商银行蚌埠财大支行</w:t>
      </w:r>
      <w:r>
        <w:rPr>
          <w:rFonts w:hint="eastAsia" w:ascii="宋体" w:hAnsi="宋体" w:eastAsia="宋体" w:cs="宋体"/>
          <w:color w:val="000000"/>
          <w:sz w:val="24"/>
          <w:szCs w:val="24"/>
          <w:highlight w:val="none"/>
        </w:rPr>
        <w:t xml:space="preserve">  开户银行：</w:t>
      </w:r>
      <w:r>
        <w:rPr>
          <w:rFonts w:hint="eastAsia" w:ascii="宋体" w:hAnsi="宋体" w:eastAsia="宋体" w:cs="宋体"/>
          <w:b w:val="0"/>
          <w:bCs w:val="0"/>
          <w:sz w:val="24"/>
          <w:szCs w:val="24"/>
          <w:u w:val="single"/>
          <w:lang w:val="en-US" w:eastAsia="zh-CN"/>
        </w:rPr>
        <w:t xml:space="preserve">      </w:t>
      </w:r>
    </w:p>
    <w:p w14:paraId="2EEF256E">
      <w:pPr>
        <w:pStyle w:val="158"/>
        <w:keepNext w:val="0"/>
        <w:keepLines w:val="0"/>
        <w:pageBreakBefore w:val="0"/>
        <w:widowControl w:val="0"/>
        <w:kinsoku/>
        <w:wordWrap/>
        <w:overflowPunct/>
        <w:topLinePunct w:val="0"/>
        <w:autoSpaceDE/>
        <w:autoSpaceDN/>
        <w:bidi w:val="0"/>
        <w:adjustRightInd/>
        <w:snapToGrid/>
        <w:spacing w:line="360" w:lineRule="auto"/>
        <w:ind w:left="0" w:firstLine="0" w:firstLineChars="0"/>
        <w:textAlignment w:val="auto"/>
        <w:rPr>
          <w:rFonts w:hint="eastAsia" w:ascii="宋体" w:hAnsi="宋体" w:eastAsia="宋体" w:cs="宋体"/>
          <w:sz w:val="24"/>
          <w:szCs w:val="24"/>
          <w:highlight w:val="none"/>
        </w:rPr>
      </w:pPr>
      <w:r>
        <w:rPr>
          <w:rFonts w:hint="eastAsia" w:ascii="宋体" w:hAnsi="宋体" w:eastAsia="宋体" w:cs="宋体"/>
          <w:color w:val="000000"/>
          <w:sz w:val="24"/>
          <w:szCs w:val="24"/>
          <w:highlight w:val="none"/>
        </w:rPr>
        <w:t>账  号：</w:t>
      </w:r>
      <w:r>
        <w:rPr>
          <w:rFonts w:hint="eastAsia" w:ascii="宋体" w:hAnsi="宋体" w:eastAsia="宋体" w:cs="宋体"/>
          <w:color w:val="000000"/>
          <w:kern w:val="2"/>
          <w:sz w:val="24"/>
          <w:szCs w:val="24"/>
          <w:highlight w:val="none"/>
          <w:u w:val="single"/>
        </w:rPr>
        <w:t>1303202219200003043</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sz w:val="24"/>
          <w:szCs w:val="24"/>
          <w:highlight w:val="none"/>
          <w:lang w:val="en-US" w:eastAsia="zh-CN"/>
        </w:rPr>
        <w:t xml:space="preserve">  </w:t>
      </w:r>
      <w:r>
        <w:rPr>
          <w:rFonts w:hint="eastAsia" w:ascii="宋体" w:hAnsi="宋体" w:eastAsia="宋体" w:cs="宋体"/>
          <w:color w:val="000000"/>
          <w:sz w:val="24"/>
          <w:szCs w:val="24"/>
          <w:highlight w:val="none"/>
        </w:rPr>
        <w:t>账  号：</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b w:val="0"/>
          <w:bCs w:val="0"/>
          <w:sz w:val="24"/>
          <w:szCs w:val="24"/>
          <w:u w:val="single"/>
          <w:lang w:val="en-US" w:eastAsia="zh-CN"/>
        </w:rPr>
        <w:t xml:space="preserve">     </w:t>
      </w:r>
      <w:r>
        <w:rPr>
          <w:rFonts w:hint="eastAsia" w:ascii="宋体" w:hAnsi="宋体" w:eastAsia="宋体" w:cs="宋体"/>
          <w:sz w:val="24"/>
          <w:szCs w:val="24"/>
          <w:highlight w:val="none"/>
          <w:u w:val="single"/>
          <w:lang w:val="en-US" w:eastAsia="zh-CN"/>
        </w:rPr>
        <w:t xml:space="preserve"> </w:t>
      </w:r>
    </w:p>
    <w:p w14:paraId="7BF56F22">
      <w:pPr>
        <w:pStyle w:val="158"/>
        <w:spacing w:line="480" w:lineRule="exact"/>
        <w:rPr>
          <w:rFonts w:hint="eastAsia" w:ascii="宋体" w:hAnsi="宋体"/>
          <w:sz w:val="24"/>
          <w:highlight w:val="none"/>
          <w:u w:val="single"/>
        </w:rPr>
      </w:pPr>
    </w:p>
    <w:p w14:paraId="16792369">
      <w:pPr>
        <w:pStyle w:val="158"/>
        <w:keepNext w:val="0"/>
        <w:keepLines w:val="0"/>
        <w:pageBreakBefore w:val="0"/>
        <w:widowControl w:val="0"/>
        <w:kinsoku/>
        <w:wordWrap/>
        <w:overflowPunct/>
        <w:topLinePunct w:val="0"/>
        <w:autoSpaceDE/>
        <w:autoSpaceDN/>
        <w:bidi w:val="0"/>
        <w:adjustRightInd/>
        <w:snapToGrid/>
        <w:spacing w:line="480" w:lineRule="exact"/>
        <w:ind w:right="0" w:rightChars="0"/>
        <w:jc w:val="left"/>
        <w:textAlignment w:val="auto"/>
        <w:rPr>
          <w:rFonts w:hint="eastAsia" w:asciiTheme="minorEastAsia" w:hAnsiTheme="minorEastAsia" w:eastAsiaTheme="minorEastAsia" w:cstheme="minorEastAsia"/>
          <w:color w:val="000000"/>
          <w:sz w:val="24"/>
        </w:rPr>
      </w:pPr>
      <w:r>
        <w:rPr>
          <w:rFonts w:hint="eastAsia" w:ascii="宋体" w:hAnsi="宋体"/>
          <w:sz w:val="24"/>
          <w:highlight w:val="none"/>
          <w:u w:val="single"/>
        </w:rPr>
        <w:br w:type="page"/>
      </w:r>
      <w:r>
        <w:rPr>
          <w:rFonts w:hint="eastAsia" w:asciiTheme="minorEastAsia" w:hAnsiTheme="minorEastAsia" w:eastAsiaTheme="minorEastAsia" w:cstheme="minorEastAsia"/>
          <w:b/>
          <w:color w:val="000000"/>
          <w:sz w:val="24"/>
        </w:rPr>
        <w:t>附件</w:t>
      </w:r>
      <w:r>
        <w:rPr>
          <w:rFonts w:hint="eastAsia" w:asciiTheme="minorEastAsia" w:hAnsiTheme="minorEastAsia" w:eastAsiaTheme="minorEastAsia" w:cstheme="minorEastAsia"/>
          <w:b/>
          <w:color w:val="000000"/>
          <w:sz w:val="24"/>
          <w:lang w:val="en-US" w:eastAsia="zh-CN"/>
        </w:rPr>
        <w:t>2</w:t>
      </w:r>
      <w:r>
        <w:rPr>
          <w:rFonts w:hint="eastAsia" w:asciiTheme="minorEastAsia" w:hAnsiTheme="minorEastAsia" w:eastAsiaTheme="minorEastAsia" w:cstheme="minorEastAsia"/>
          <w:b/>
          <w:color w:val="000000"/>
          <w:sz w:val="24"/>
        </w:rPr>
        <w:t>：</w:t>
      </w:r>
      <w:r>
        <w:rPr>
          <w:rFonts w:hint="eastAsia" w:asciiTheme="minorEastAsia" w:hAnsiTheme="minorEastAsia" w:eastAsiaTheme="minorEastAsia" w:cstheme="minorEastAsia"/>
          <w:color w:val="000000"/>
          <w:sz w:val="24"/>
        </w:rPr>
        <w:t xml:space="preserve"> </w:t>
      </w:r>
    </w:p>
    <w:p w14:paraId="31DEE031">
      <w:pPr>
        <w:pStyle w:val="158"/>
        <w:keepNext w:val="0"/>
        <w:keepLines w:val="0"/>
        <w:pageBreakBefore w:val="0"/>
        <w:widowControl w:val="0"/>
        <w:kinsoku/>
        <w:wordWrap/>
        <w:overflowPunct/>
        <w:topLinePunct w:val="0"/>
        <w:autoSpaceDE/>
        <w:autoSpaceDN/>
        <w:bidi w:val="0"/>
        <w:adjustRightInd/>
        <w:snapToGrid/>
        <w:spacing w:line="480" w:lineRule="exact"/>
        <w:ind w:right="0" w:rightChars="0"/>
        <w:jc w:val="center"/>
        <w:textAlignment w:val="auto"/>
        <w:rPr>
          <w:rFonts w:hint="eastAsia" w:asciiTheme="minorEastAsia" w:hAnsiTheme="minorEastAsia" w:eastAsiaTheme="minorEastAsia" w:cstheme="minorEastAsia"/>
          <w:b/>
          <w:color w:val="000000"/>
          <w:sz w:val="32"/>
          <w:szCs w:val="32"/>
          <w:lang w:val="en-US" w:eastAsia="zh-CN"/>
        </w:rPr>
      </w:pPr>
      <w:r>
        <w:rPr>
          <w:rFonts w:hint="eastAsia" w:asciiTheme="minorEastAsia" w:hAnsiTheme="minorEastAsia" w:eastAsiaTheme="minorEastAsia" w:cstheme="minorEastAsia"/>
          <w:b/>
          <w:color w:val="000000"/>
          <w:sz w:val="32"/>
          <w:szCs w:val="32"/>
          <w:lang w:val="en-US" w:eastAsia="zh-CN"/>
        </w:rPr>
        <w:t>材料品牌承诺表</w:t>
      </w:r>
    </w:p>
    <w:tbl>
      <w:tblPr>
        <w:tblStyle w:val="53"/>
        <w:tblW w:w="507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85" w:type="dxa"/>
          <w:bottom w:w="0" w:type="dxa"/>
          <w:right w:w="85" w:type="dxa"/>
        </w:tblCellMar>
      </w:tblPr>
      <w:tblGrid>
        <w:gridCol w:w="773"/>
        <w:gridCol w:w="1315"/>
        <w:gridCol w:w="2340"/>
        <w:gridCol w:w="2934"/>
        <w:gridCol w:w="1244"/>
      </w:tblGrid>
      <w:tr w14:paraId="317EBFCB">
        <w:trPr>
          <w:cantSplit/>
          <w:trHeight w:val="454" w:hRule="atLeast"/>
          <w:jc w:val="center"/>
        </w:trPr>
        <w:tc>
          <w:tcPr>
            <w:tcW w:w="448" w:type="pct"/>
            <w:tcBorders>
              <w:top w:val="single" w:color="auto" w:sz="4" w:space="0"/>
              <w:left w:val="single" w:color="auto" w:sz="4" w:space="0"/>
              <w:bottom w:val="single" w:color="auto" w:sz="4" w:space="0"/>
              <w:right w:val="single" w:color="auto" w:sz="4" w:space="0"/>
            </w:tcBorders>
            <w:noWrap/>
            <w:vAlign w:val="center"/>
          </w:tcPr>
          <w:p w14:paraId="4507477D">
            <w:pPr>
              <w:keepNext w:val="0"/>
              <w:keepLines w:val="0"/>
              <w:pageBreakBefore w:val="0"/>
              <w:widowControl w:val="0"/>
              <w:kinsoku/>
              <w:wordWrap/>
              <w:overflowPunct/>
              <w:topLinePunct/>
              <w:autoSpaceDE/>
              <w:autoSpaceDN/>
              <w:bidi w:val="0"/>
              <w:adjustRightInd/>
              <w:snapToGrid/>
              <w:spacing w:line="240" w:lineRule="auto"/>
              <w:ind w:right="0" w:rightChars="0"/>
              <w:jc w:val="center"/>
              <w:textAlignment w:val="auto"/>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序号</w:t>
            </w:r>
          </w:p>
        </w:tc>
        <w:tc>
          <w:tcPr>
            <w:tcW w:w="764" w:type="pct"/>
            <w:tcBorders>
              <w:top w:val="single" w:color="auto" w:sz="4" w:space="0"/>
              <w:left w:val="single" w:color="auto" w:sz="4" w:space="0"/>
              <w:bottom w:val="single" w:color="auto" w:sz="4" w:space="0"/>
              <w:right w:val="single" w:color="auto" w:sz="4" w:space="0"/>
            </w:tcBorders>
            <w:noWrap/>
            <w:vAlign w:val="center"/>
          </w:tcPr>
          <w:p w14:paraId="029ED4F4">
            <w:pPr>
              <w:keepNext w:val="0"/>
              <w:keepLines w:val="0"/>
              <w:pageBreakBefore w:val="0"/>
              <w:widowControl w:val="0"/>
              <w:kinsoku/>
              <w:wordWrap/>
              <w:overflowPunct/>
              <w:topLinePunct/>
              <w:autoSpaceDE/>
              <w:autoSpaceDN/>
              <w:bidi w:val="0"/>
              <w:adjustRightInd/>
              <w:snapToGrid/>
              <w:spacing w:line="240" w:lineRule="auto"/>
              <w:ind w:right="0" w:rightChars="0"/>
              <w:jc w:val="center"/>
              <w:textAlignment w:val="auto"/>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材料名称</w:t>
            </w:r>
          </w:p>
        </w:tc>
        <w:tc>
          <w:tcPr>
            <w:tcW w:w="1359" w:type="pct"/>
            <w:tcBorders>
              <w:top w:val="single" w:color="auto" w:sz="4" w:space="0"/>
              <w:left w:val="single" w:color="auto" w:sz="4" w:space="0"/>
              <w:bottom w:val="single" w:color="auto" w:sz="4" w:space="0"/>
              <w:right w:val="single" w:color="auto" w:sz="4" w:space="0"/>
            </w:tcBorders>
            <w:noWrap/>
            <w:vAlign w:val="center"/>
          </w:tcPr>
          <w:p w14:paraId="3DE4F28C">
            <w:pPr>
              <w:keepNext w:val="0"/>
              <w:keepLines w:val="0"/>
              <w:pageBreakBefore w:val="0"/>
              <w:widowControl w:val="0"/>
              <w:kinsoku/>
              <w:wordWrap/>
              <w:overflowPunct/>
              <w:topLinePunct/>
              <w:autoSpaceDE/>
              <w:autoSpaceDN/>
              <w:bidi w:val="0"/>
              <w:adjustRightInd/>
              <w:snapToGrid/>
              <w:spacing w:line="240" w:lineRule="auto"/>
              <w:ind w:right="0" w:rightChars="0"/>
              <w:jc w:val="center"/>
              <w:textAlignment w:val="auto"/>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型号规格</w:t>
            </w:r>
          </w:p>
        </w:tc>
        <w:tc>
          <w:tcPr>
            <w:tcW w:w="1704" w:type="pct"/>
            <w:tcBorders>
              <w:top w:val="single" w:color="auto" w:sz="4" w:space="0"/>
              <w:left w:val="single" w:color="auto" w:sz="4" w:space="0"/>
              <w:bottom w:val="single" w:color="auto" w:sz="4" w:space="0"/>
              <w:right w:val="single" w:color="auto" w:sz="4" w:space="0"/>
            </w:tcBorders>
            <w:noWrap/>
            <w:vAlign w:val="center"/>
          </w:tcPr>
          <w:p w14:paraId="6E4FD81F">
            <w:pPr>
              <w:keepNext w:val="0"/>
              <w:keepLines w:val="0"/>
              <w:pageBreakBefore w:val="0"/>
              <w:widowControl w:val="0"/>
              <w:kinsoku/>
              <w:wordWrap/>
              <w:overflowPunct/>
              <w:topLinePunct/>
              <w:autoSpaceDE/>
              <w:autoSpaceDN/>
              <w:bidi w:val="0"/>
              <w:adjustRightInd/>
              <w:snapToGrid/>
              <w:spacing w:line="240" w:lineRule="auto"/>
              <w:ind w:right="0" w:rightChars="0"/>
              <w:jc w:val="center"/>
              <w:textAlignment w:val="auto"/>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生产厂家或品牌名称</w:t>
            </w:r>
          </w:p>
        </w:tc>
        <w:tc>
          <w:tcPr>
            <w:tcW w:w="722" w:type="pct"/>
            <w:tcBorders>
              <w:top w:val="single" w:color="auto" w:sz="4" w:space="0"/>
              <w:left w:val="single" w:color="auto" w:sz="4" w:space="0"/>
              <w:bottom w:val="single" w:color="auto" w:sz="4" w:space="0"/>
              <w:right w:val="single" w:color="auto" w:sz="4" w:space="0"/>
            </w:tcBorders>
            <w:noWrap/>
            <w:vAlign w:val="center"/>
          </w:tcPr>
          <w:p w14:paraId="3BA588FF">
            <w:pPr>
              <w:keepNext w:val="0"/>
              <w:keepLines w:val="0"/>
              <w:pageBreakBefore w:val="0"/>
              <w:widowControl w:val="0"/>
              <w:kinsoku/>
              <w:wordWrap/>
              <w:overflowPunct/>
              <w:topLinePunct/>
              <w:autoSpaceDE/>
              <w:autoSpaceDN/>
              <w:bidi w:val="0"/>
              <w:adjustRightInd/>
              <w:snapToGrid/>
              <w:spacing w:line="240" w:lineRule="auto"/>
              <w:ind w:right="0" w:rightChars="0"/>
              <w:jc w:val="center"/>
              <w:textAlignment w:val="auto"/>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质量要求</w:t>
            </w:r>
          </w:p>
        </w:tc>
      </w:tr>
      <w:tr w14:paraId="6696E93D">
        <w:trPr>
          <w:cantSplit/>
          <w:trHeight w:val="454" w:hRule="atLeast"/>
          <w:jc w:val="center"/>
        </w:trPr>
        <w:tc>
          <w:tcPr>
            <w:tcW w:w="448" w:type="pct"/>
            <w:tcBorders>
              <w:top w:val="single" w:color="auto" w:sz="4" w:space="0"/>
              <w:left w:val="single" w:color="auto" w:sz="4" w:space="0"/>
              <w:bottom w:val="single" w:color="auto" w:sz="4" w:space="0"/>
              <w:right w:val="single" w:color="auto" w:sz="4" w:space="0"/>
            </w:tcBorders>
            <w:noWrap/>
            <w:vAlign w:val="center"/>
          </w:tcPr>
          <w:p w14:paraId="6B1EBABB">
            <w:pPr>
              <w:keepNext w:val="0"/>
              <w:keepLines w:val="0"/>
              <w:pageBreakBefore w:val="0"/>
              <w:widowControl w:val="0"/>
              <w:kinsoku/>
              <w:wordWrap/>
              <w:overflowPunct/>
              <w:topLinePunct/>
              <w:autoSpaceDE/>
              <w:autoSpaceDN/>
              <w:bidi w:val="0"/>
              <w:adjustRightInd/>
              <w:snapToGrid/>
              <w:spacing w:line="240" w:lineRule="auto"/>
              <w:ind w:right="0" w:rightChars="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764" w:type="pct"/>
            <w:tcBorders>
              <w:top w:val="single" w:color="auto" w:sz="4" w:space="0"/>
              <w:left w:val="single" w:color="auto" w:sz="4" w:space="0"/>
              <w:bottom w:val="single" w:color="auto" w:sz="4" w:space="0"/>
              <w:right w:val="single" w:color="auto" w:sz="4" w:space="0"/>
            </w:tcBorders>
            <w:noWrap/>
            <w:vAlign w:val="center"/>
          </w:tcPr>
          <w:p w14:paraId="6EE6C674">
            <w:pPr>
              <w:keepNext w:val="0"/>
              <w:keepLines w:val="0"/>
              <w:pageBreakBefore w:val="0"/>
              <w:widowControl w:val="0"/>
              <w:kinsoku/>
              <w:wordWrap/>
              <w:overflowPunct/>
              <w:topLinePunct/>
              <w:autoSpaceDE/>
              <w:autoSpaceDN/>
              <w:bidi w:val="0"/>
              <w:adjustRightInd/>
              <w:snapToGrid/>
              <w:spacing w:line="240" w:lineRule="auto"/>
              <w:ind w:right="0" w:rightChars="0"/>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rPr>
              <w:t>水泥</w:t>
            </w:r>
          </w:p>
        </w:tc>
        <w:tc>
          <w:tcPr>
            <w:tcW w:w="1359" w:type="pct"/>
            <w:tcBorders>
              <w:top w:val="single" w:color="auto" w:sz="4" w:space="0"/>
              <w:left w:val="single" w:color="auto" w:sz="4" w:space="0"/>
              <w:bottom w:val="single" w:color="auto" w:sz="4" w:space="0"/>
              <w:right w:val="single" w:color="auto" w:sz="4" w:space="0"/>
            </w:tcBorders>
            <w:noWrap/>
            <w:vAlign w:val="center"/>
          </w:tcPr>
          <w:p w14:paraId="739BC016">
            <w:pPr>
              <w:keepNext w:val="0"/>
              <w:keepLines w:val="0"/>
              <w:pageBreakBefore w:val="0"/>
              <w:widowControl w:val="0"/>
              <w:kinsoku/>
              <w:wordWrap/>
              <w:overflowPunct/>
              <w:topLinePunct/>
              <w:autoSpaceDE/>
              <w:autoSpaceDN/>
              <w:bidi w:val="0"/>
              <w:adjustRightInd/>
              <w:snapToGrid/>
              <w:spacing w:line="240" w:lineRule="auto"/>
              <w:ind w:right="0" w:rightChars="0"/>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rPr>
              <w:t>符合</w:t>
            </w:r>
            <w:r>
              <w:rPr>
                <w:rFonts w:hint="eastAsia" w:asciiTheme="minorEastAsia" w:hAnsiTheme="minorEastAsia" w:eastAsiaTheme="minorEastAsia" w:cstheme="minorEastAsia"/>
                <w:sz w:val="24"/>
                <w:szCs w:val="24"/>
                <w:lang w:val="en-US" w:eastAsia="zh-CN"/>
              </w:rPr>
              <w:t>图纸及规范</w:t>
            </w:r>
            <w:r>
              <w:rPr>
                <w:rFonts w:hint="eastAsia" w:asciiTheme="minorEastAsia" w:hAnsiTheme="minorEastAsia" w:eastAsiaTheme="minorEastAsia" w:cstheme="minorEastAsia"/>
                <w:sz w:val="24"/>
                <w:szCs w:val="24"/>
              </w:rPr>
              <w:t>要求</w:t>
            </w:r>
          </w:p>
        </w:tc>
        <w:tc>
          <w:tcPr>
            <w:tcW w:w="1704" w:type="pct"/>
            <w:tcBorders>
              <w:top w:val="single" w:color="auto" w:sz="4" w:space="0"/>
              <w:left w:val="single" w:color="auto" w:sz="4" w:space="0"/>
              <w:bottom w:val="single" w:color="auto" w:sz="4" w:space="0"/>
              <w:right w:val="single" w:color="auto" w:sz="4" w:space="0"/>
            </w:tcBorders>
            <w:noWrap/>
            <w:vAlign w:val="center"/>
          </w:tcPr>
          <w:p w14:paraId="60A4FF3D">
            <w:pPr>
              <w:keepNext w:val="0"/>
              <w:keepLines w:val="0"/>
              <w:pageBreakBefore w:val="0"/>
              <w:widowControl w:val="0"/>
              <w:kinsoku/>
              <w:wordWrap/>
              <w:overflowPunct/>
              <w:topLinePunct/>
              <w:autoSpaceDE/>
              <w:autoSpaceDN/>
              <w:bidi w:val="0"/>
              <w:adjustRightInd/>
              <w:snapToGrid/>
              <w:spacing w:line="240" w:lineRule="auto"/>
              <w:ind w:right="0" w:rightChars="0"/>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rPr>
              <w:t>巢湖、东关、海螺</w:t>
            </w:r>
          </w:p>
        </w:tc>
        <w:tc>
          <w:tcPr>
            <w:tcW w:w="722" w:type="pct"/>
            <w:tcBorders>
              <w:top w:val="single" w:color="auto" w:sz="4" w:space="0"/>
              <w:left w:val="single" w:color="auto" w:sz="4" w:space="0"/>
              <w:bottom w:val="single" w:color="auto" w:sz="4" w:space="0"/>
              <w:right w:val="single" w:color="auto" w:sz="4" w:space="0"/>
            </w:tcBorders>
            <w:noWrap/>
            <w:vAlign w:val="center"/>
          </w:tcPr>
          <w:p w14:paraId="263C5009">
            <w:pPr>
              <w:keepNext w:val="0"/>
              <w:keepLines w:val="0"/>
              <w:pageBreakBefore w:val="0"/>
              <w:widowControl w:val="0"/>
              <w:kinsoku/>
              <w:wordWrap/>
              <w:overflowPunct/>
              <w:topLinePunct/>
              <w:autoSpaceDE/>
              <w:autoSpaceDN/>
              <w:bidi w:val="0"/>
              <w:adjustRightInd/>
              <w:snapToGrid/>
              <w:spacing w:line="240" w:lineRule="auto"/>
              <w:ind w:right="0" w:rightChars="0"/>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rPr>
              <w:t>国家标准</w:t>
            </w:r>
          </w:p>
        </w:tc>
      </w:tr>
      <w:tr w14:paraId="7C7C5573">
        <w:trPr>
          <w:cantSplit/>
          <w:trHeight w:val="454" w:hRule="atLeast"/>
          <w:jc w:val="center"/>
        </w:trPr>
        <w:tc>
          <w:tcPr>
            <w:tcW w:w="448" w:type="pct"/>
            <w:tcBorders>
              <w:top w:val="single" w:color="auto" w:sz="4" w:space="0"/>
              <w:left w:val="single" w:color="auto" w:sz="4" w:space="0"/>
              <w:bottom w:val="single" w:color="auto" w:sz="4" w:space="0"/>
              <w:right w:val="single" w:color="auto" w:sz="4" w:space="0"/>
            </w:tcBorders>
            <w:noWrap/>
            <w:vAlign w:val="center"/>
          </w:tcPr>
          <w:p w14:paraId="4EFDC8B0">
            <w:pPr>
              <w:keepNext w:val="0"/>
              <w:keepLines w:val="0"/>
              <w:pageBreakBefore w:val="0"/>
              <w:widowControl w:val="0"/>
              <w:kinsoku/>
              <w:wordWrap/>
              <w:overflowPunct/>
              <w:topLinePunct/>
              <w:autoSpaceDE/>
              <w:autoSpaceDN/>
              <w:bidi w:val="0"/>
              <w:adjustRightInd/>
              <w:snapToGrid/>
              <w:spacing w:line="240" w:lineRule="auto"/>
              <w:ind w:right="0" w:rightChars="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w:t>
            </w:r>
          </w:p>
        </w:tc>
        <w:tc>
          <w:tcPr>
            <w:tcW w:w="764" w:type="pct"/>
            <w:tcBorders>
              <w:top w:val="single" w:color="auto" w:sz="4" w:space="0"/>
              <w:left w:val="single" w:color="auto" w:sz="4" w:space="0"/>
              <w:bottom w:val="single" w:color="auto" w:sz="4" w:space="0"/>
              <w:right w:val="single" w:color="auto" w:sz="4" w:space="0"/>
            </w:tcBorders>
            <w:noWrap/>
            <w:vAlign w:val="center"/>
          </w:tcPr>
          <w:p w14:paraId="49E00A55">
            <w:pPr>
              <w:keepNext w:val="0"/>
              <w:keepLines w:val="0"/>
              <w:pageBreakBefore w:val="0"/>
              <w:widowControl w:val="0"/>
              <w:kinsoku/>
              <w:wordWrap/>
              <w:overflowPunct/>
              <w:topLinePunct/>
              <w:autoSpaceDE/>
              <w:autoSpaceDN/>
              <w:bidi w:val="0"/>
              <w:adjustRightInd/>
              <w:snapToGrid/>
              <w:spacing w:line="240" w:lineRule="auto"/>
              <w:ind w:right="0" w:rightChars="0"/>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rPr>
              <w:t>木板料</w:t>
            </w:r>
          </w:p>
        </w:tc>
        <w:tc>
          <w:tcPr>
            <w:tcW w:w="1359" w:type="pct"/>
            <w:tcBorders>
              <w:top w:val="single" w:color="auto" w:sz="4" w:space="0"/>
              <w:left w:val="single" w:color="auto" w:sz="4" w:space="0"/>
              <w:bottom w:val="single" w:color="auto" w:sz="4" w:space="0"/>
              <w:right w:val="single" w:color="auto" w:sz="4" w:space="0"/>
            </w:tcBorders>
            <w:noWrap/>
            <w:vAlign w:val="center"/>
          </w:tcPr>
          <w:p w14:paraId="41784439">
            <w:pPr>
              <w:keepNext w:val="0"/>
              <w:keepLines w:val="0"/>
              <w:pageBreakBefore w:val="0"/>
              <w:widowControl w:val="0"/>
              <w:kinsoku/>
              <w:wordWrap/>
              <w:overflowPunct/>
              <w:topLinePunct/>
              <w:autoSpaceDE/>
              <w:autoSpaceDN/>
              <w:bidi w:val="0"/>
              <w:adjustRightInd/>
              <w:snapToGrid/>
              <w:spacing w:line="240" w:lineRule="auto"/>
              <w:ind w:right="0" w:rightChars="0"/>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rPr>
              <w:t>符合</w:t>
            </w:r>
            <w:r>
              <w:rPr>
                <w:rFonts w:hint="eastAsia" w:asciiTheme="minorEastAsia" w:hAnsiTheme="minorEastAsia" w:eastAsiaTheme="minorEastAsia" w:cstheme="minorEastAsia"/>
                <w:sz w:val="24"/>
                <w:szCs w:val="24"/>
                <w:lang w:val="en-US" w:eastAsia="zh-CN"/>
              </w:rPr>
              <w:t>图纸及规范</w:t>
            </w:r>
            <w:r>
              <w:rPr>
                <w:rFonts w:hint="eastAsia" w:asciiTheme="minorEastAsia" w:hAnsiTheme="minorEastAsia" w:eastAsiaTheme="minorEastAsia" w:cstheme="minorEastAsia"/>
                <w:sz w:val="24"/>
                <w:szCs w:val="24"/>
              </w:rPr>
              <w:t>要求</w:t>
            </w:r>
          </w:p>
        </w:tc>
        <w:tc>
          <w:tcPr>
            <w:tcW w:w="1704" w:type="pct"/>
            <w:tcBorders>
              <w:top w:val="single" w:color="auto" w:sz="4" w:space="0"/>
              <w:left w:val="single" w:color="auto" w:sz="4" w:space="0"/>
              <w:bottom w:val="single" w:color="auto" w:sz="4" w:space="0"/>
              <w:right w:val="single" w:color="auto" w:sz="4" w:space="0"/>
            </w:tcBorders>
            <w:noWrap/>
            <w:vAlign w:val="center"/>
          </w:tcPr>
          <w:p w14:paraId="7ED63C46">
            <w:pPr>
              <w:keepNext w:val="0"/>
              <w:keepLines w:val="0"/>
              <w:pageBreakBefore w:val="0"/>
              <w:widowControl w:val="0"/>
              <w:kinsoku/>
              <w:wordWrap/>
              <w:overflowPunct/>
              <w:topLinePunct/>
              <w:autoSpaceDE/>
              <w:autoSpaceDN/>
              <w:bidi w:val="0"/>
              <w:adjustRightInd/>
              <w:snapToGrid/>
              <w:spacing w:line="240" w:lineRule="auto"/>
              <w:ind w:right="0" w:rightChars="0"/>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rPr>
              <w:t>莫干山、兔宝宝、裕森</w:t>
            </w:r>
          </w:p>
        </w:tc>
        <w:tc>
          <w:tcPr>
            <w:tcW w:w="722" w:type="pct"/>
            <w:tcBorders>
              <w:top w:val="single" w:color="auto" w:sz="4" w:space="0"/>
              <w:left w:val="single" w:color="auto" w:sz="4" w:space="0"/>
              <w:bottom w:val="single" w:color="auto" w:sz="4" w:space="0"/>
              <w:right w:val="single" w:color="auto" w:sz="4" w:space="0"/>
            </w:tcBorders>
            <w:noWrap/>
            <w:vAlign w:val="center"/>
          </w:tcPr>
          <w:p w14:paraId="43598888">
            <w:pPr>
              <w:keepNext w:val="0"/>
              <w:keepLines w:val="0"/>
              <w:pageBreakBefore w:val="0"/>
              <w:widowControl w:val="0"/>
              <w:kinsoku/>
              <w:wordWrap/>
              <w:overflowPunct/>
              <w:topLinePunct/>
              <w:autoSpaceDE/>
              <w:autoSpaceDN/>
              <w:bidi w:val="0"/>
              <w:adjustRightInd/>
              <w:snapToGrid/>
              <w:spacing w:line="240" w:lineRule="auto"/>
              <w:ind w:right="0" w:rightChars="0"/>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rPr>
              <w:t>国家标准</w:t>
            </w:r>
          </w:p>
        </w:tc>
      </w:tr>
      <w:tr w14:paraId="4606A92C">
        <w:trPr>
          <w:cantSplit/>
          <w:trHeight w:val="454" w:hRule="atLeast"/>
          <w:jc w:val="center"/>
        </w:trPr>
        <w:tc>
          <w:tcPr>
            <w:tcW w:w="448" w:type="pct"/>
            <w:tcBorders>
              <w:top w:val="single" w:color="auto" w:sz="4" w:space="0"/>
              <w:left w:val="single" w:color="auto" w:sz="4" w:space="0"/>
              <w:bottom w:val="single" w:color="auto" w:sz="4" w:space="0"/>
              <w:right w:val="single" w:color="auto" w:sz="4" w:space="0"/>
            </w:tcBorders>
            <w:noWrap/>
            <w:vAlign w:val="center"/>
          </w:tcPr>
          <w:p w14:paraId="5ECE1064">
            <w:pPr>
              <w:keepNext w:val="0"/>
              <w:keepLines w:val="0"/>
              <w:pageBreakBefore w:val="0"/>
              <w:widowControl w:val="0"/>
              <w:kinsoku/>
              <w:wordWrap/>
              <w:overflowPunct/>
              <w:topLinePunct/>
              <w:autoSpaceDE/>
              <w:autoSpaceDN/>
              <w:bidi w:val="0"/>
              <w:adjustRightInd/>
              <w:snapToGrid/>
              <w:spacing w:line="240" w:lineRule="auto"/>
              <w:ind w:right="0" w:rightChars="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w:t>
            </w:r>
          </w:p>
        </w:tc>
        <w:tc>
          <w:tcPr>
            <w:tcW w:w="764" w:type="pct"/>
            <w:tcBorders>
              <w:top w:val="single" w:color="auto" w:sz="4" w:space="0"/>
              <w:left w:val="single" w:color="auto" w:sz="4" w:space="0"/>
              <w:bottom w:val="single" w:color="auto" w:sz="4" w:space="0"/>
              <w:right w:val="single" w:color="auto" w:sz="4" w:space="0"/>
            </w:tcBorders>
            <w:noWrap/>
            <w:vAlign w:val="center"/>
          </w:tcPr>
          <w:p w14:paraId="63A2993A">
            <w:pPr>
              <w:keepNext w:val="0"/>
              <w:keepLines w:val="0"/>
              <w:pageBreakBefore w:val="0"/>
              <w:widowControl w:val="0"/>
              <w:kinsoku/>
              <w:wordWrap/>
              <w:overflowPunct/>
              <w:topLinePunct/>
              <w:autoSpaceDE/>
              <w:autoSpaceDN/>
              <w:bidi w:val="0"/>
              <w:adjustRightInd/>
              <w:snapToGrid/>
              <w:spacing w:line="240" w:lineRule="auto"/>
              <w:ind w:right="0" w:rightChars="0"/>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rPr>
              <w:t>木质吸音板</w:t>
            </w:r>
          </w:p>
        </w:tc>
        <w:tc>
          <w:tcPr>
            <w:tcW w:w="1359" w:type="pct"/>
            <w:tcBorders>
              <w:top w:val="single" w:color="auto" w:sz="4" w:space="0"/>
              <w:left w:val="single" w:color="auto" w:sz="4" w:space="0"/>
              <w:bottom w:val="single" w:color="auto" w:sz="4" w:space="0"/>
              <w:right w:val="single" w:color="auto" w:sz="4" w:space="0"/>
            </w:tcBorders>
            <w:noWrap/>
            <w:vAlign w:val="center"/>
          </w:tcPr>
          <w:p w14:paraId="4A9C6B2E">
            <w:pPr>
              <w:keepNext w:val="0"/>
              <w:keepLines w:val="0"/>
              <w:pageBreakBefore w:val="0"/>
              <w:widowControl w:val="0"/>
              <w:kinsoku/>
              <w:wordWrap/>
              <w:overflowPunct/>
              <w:topLinePunct/>
              <w:autoSpaceDE/>
              <w:autoSpaceDN/>
              <w:bidi w:val="0"/>
              <w:adjustRightInd/>
              <w:snapToGrid/>
              <w:spacing w:line="240" w:lineRule="auto"/>
              <w:ind w:right="0" w:rightChars="0"/>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rPr>
              <w:t>符合</w:t>
            </w:r>
            <w:r>
              <w:rPr>
                <w:rFonts w:hint="eastAsia" w:asciiTheme="minorEastAsia" w:hAnsiTheme="minorEastAsia" w:eastAsiaTheme="minorEastAsia" w:cstheme="minorEastAsia"/>
                <w:sz w:val="24"/>
                <w:szCs w:val="24"/>
                <w:lang w:val="en-US" w:eastAsia="zh-CN"/>
              </w:rPr>
              <w:t>图纸及规范</w:t>
            </w:r>
            <w:r>
              <w:rPr>
                <w:rFonts w:hint="eastAsia" w:asciiTheme="minorEastAsia" w:hAnsiTheme="minorEastAsia" w:eastAsiaTheme="minorEastAsia" w:cstheme="minorEastAsia"/>
                <w:sz w:val="24"/>
                <w:szCs w:val="24"/>
              </w:rPr>
              <w:t>要求</w:t>
            </w:r>
          </w:p>
        </w:tc>
        <w:tc>
          <w:tcPr>
            <w:tcW w:w="1704" w:type="pct"/>
            <w:tcBorders>
              <w:top w:val="single" w:color="auto" w:sz="4" w:space="0"/>
              <w:left w:val="single" w:color="auto" w:sz="4" w:space="0"/>
              <w:bottom w:val="single" w:color="auto" w:sz="4" w:space="0"/>
              <w:right w:val="single" w:color="auto" w:sz="4" w:space="0"/>
            </w:tcBorders>
            <w:noWrap/>
            <w:vAlign w:val="center"/>
          </w:tcPr>
          <w:p w14:paraId="557AABF2">
            <w:pPr>
              <w:keepNext w:val="0"/>
              <w:keepLines w:val="0"/>
              <w:pageBreakBefore w:val="0"/>
              <w:widowControl w:val="0"/>
              <w:kinsoku/>
              <w:wordWrap/>
              <w:overflowPunct/>
              <w:topLinePunct/>
              <w:autoSpaceDE/>
              <w:autoSpaceDN/>
              <w:bidi w:val="0"/>
              <w:adjustRightInd/>
              <w:snapToGrid/>
              <w:spacing w:line="240" w:lineRule="auto"/>
              <w:ind w:right="0" w:rightChars="0"/>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rPr>
              <w:t>声博士、佰家丽、律音</w:t>
            </w:r>
          </w:p>
        </w:tc>
        <w:tc>
          <w:tcPr>
            <w:tcW w:w="722" w:type="pct"/>
            <w:tcBorders>
              <w:top w:val="single" w:color="auto" w:sz="4" w:space="0"/>
              <w:left w:val="single" w:color="auto" w:sz="4" w:space="0"/>
              <w:bottom w:val="single" w:color="auto" w:sz="4" w:space="0"/>
              <w:right w:val="single" w:color="auto" w:sz="4" w:space="0"/>
            </w:tcBorders>
            <w:noWrap/>
            <w:vAlign w:val="center"/>
          </w:tcPr>
          <w:p w14:paraId="5DDFF6F6">
            <w:pPr>
              <w:keepNext w:val="0"/>
              <w:keepLines w:val="0"/>
              <w:pageBreakBefore w:val="0"/>
              <w:widowControl w:val="0"/>
              <w:kinsoku/>
              <w:wordWrap/>
              <w:overflowPunct/>
              <w:topLinePunct/>
              <w:autoSpaceDE/>
              <w:autoSpaceDN/>
              <w:bidi w:val="0"/>
              <w:adjustRightInd/>
              <w:snapToGrid/>
              <w:spacing w:line="240" w:lineRule="auto"/>
              <w:ind w:right="0" w:rightChars="0"/>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rPr>
              <w:t>国家标准</w:t>
            </w:r>
          </w:p>
        </w:tc>
      </w:tr>
      <w:tr w14:paraId="44033194">
        <w:trPr>
          <w:cantSplit/>
          <w:trHeight w:val="454" w:hRule="atLeast"/>
          <w:jc w:val="center"/>
        </w:trPr>
        <w:tc>
          <w:tcPr>
            <w:tcW w:w="448" w:type="pct"/>
            <w:tcBorders>
              <w:top w:val="single" w:color="auto" w:sz="4" w:space="0"/>
              <w:left w:val="single" w:color="auto" w:sz="4" w:space="0"/>
              <w:bottom w:val="single" w:color="auto" w:sz="4" w:space="0"/>
              <w:right w:val="single" w:color="auto" w:sz="4" w:space="0"/>
            </w:tcBorders>
            <w:noWrap/>
            <w:vAlign w:val="center"/>
          </w:tcPr>
          <w:p w14:paraId="1DBAEF6E">
            <w:pPr>
              <w:keepNext w:val="0"/>
              <w:keepLines w:val="0"/>
              <w:pageBreakBefore w:val="0"/>
              <w:widowControl w:val="0"/>
              <w:kinsoku/>
              <w:wordWrap/>
              <w:overflowPunct/>
              <w:topLinePunct/>
              <w:autoSpaceDE/>
              <w:autoSpaceDN/>
              <w:bidi w:val="0"/>
              <w:adjustRightInd/>
              <w:snapToGrid/>
              <w:spacing w:line="240" w:lineRule="auto"/>
              <w:ind w:right="0" w:rightChars="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w:t>
            </w:r>
          </w:p>
        </w:tc>
        <w:tc>
          <w:tcPr>
            <w:tcW w:w="764" w:type="pct"/>
            <w:tcBorders>
              <w:top w:val="single" w:color="auto" w:sz="4" w:space="0"/>
              <w:left w:val="single" w:color="auto" w:sz="4" w:space="0"/>
              <w:bottom w:val="single" w:color="auto" w:sz="4" w:space="0"/>
              <w:right w:val="single" w:color="auto" w:sz="4" w:space="0"/>
            </w:tcBorders>
            <w:noWrap/>
            <w:vAlign w:val="center"/>
          </w:tcPr>
          <w:p w14:paraId="46FE9BA2">
            <w:pPr>
              <w:keepNext w:val="0"/>
              <w:keepLines w:val="0"/>
              <w:pageBreakBefore w:val="0"/>
              <w:widowControl w:val="0"/>
              <w:kinsoku/>
              <w:wordWrap/>
              <w:overflowPunct/>
              <w:topLinePunct/>
              <w:autoSpaceDE/>
              <w:autoSpaceDN/>
              <w:bidi w:val="0"/>
              <w:adjustRightInd/>
              <w:snapToGrid/>
              <w:spacing w:line="240" w:lineRule="auto"/>
              <w:ind w:right="0" w:rightChars="0"/>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rPr>
              <w:t>石膏板</w:t>
            </w:r>
          </w:p>
        </w:tc>
        <w:tc>
          <w:tcPr>
            <w:tcW w:w="1359" w:type="pct"/>
            <w:tcBorders>
              <w:top w:val="single" w:color="auto" w:sz="4" w:space="0"/>
              <w:left w:val="single" w:color="auto" w:sz="4" w:space="0"/>
              <w:bottom w:val="single" w:color="auto" w:sz="4" w:space="0"/>
              <w:right w:val="single" w:color="auto" w:sz="4" w:space="0"/>
            </w:tcBorders>
            <w:noWrap/>
            <w:vAlign w:val="center"/>
          </w:tcPr>
          <w:p w14:paraId="33C58C15">
            <w:pPr>
              <w:keepNext w:val="0"/>
              <w:keepLines w:val="0"/>
              <w:pageBreakBefore w:val="0"/>
              <w:widowControl w:val="0"/>
              <w:kinsoku/>
              <w:wordWrap/>
              <w:overflowPunct/>
              <w:topLinePunct/>
              <w:autoSpaceDE/>
              <w:autoSpaceDN/>
              <w:bidi w:val="0"/>
              <w:adjustRightInd/>
              <w:snapToGrid/>
              <w:spacing w:line="240" w:lineRule="auto"/>
              <w:ind w:right="0" w:rightChars="0"/>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rPr>
              <w:t>符合</w:t>
            </w:r>
            <w:r>
              <w:rPr>
                <w:rFonts w:hint="eastAsia" w:asciiTheme="minorEastAsia" w:hAnsiTheme="minorEastAsia" w:eastAsiaTheme="minorEastAsia" w:cstheme="minorEastAsia"/>
                <w:sz w:val="24"/>
                <w:szCs w:val="24"/>
                <w:lang w:val="en-US" w:eastAsia="zh-CN"/>
              </w:rPr>
              <w:t>图纸及规范</w:t>
            </w:r>
            <w:r>
              <w:rPr>
                <w:rFonts w:hint="eastAsia" w:asciiTheme="minorEastAsia" w:hAnsiTheme="minorEastAsia" w:eastAsiaTheme="minorEastAsia" w:cstheme="minorEastAsia"/>
                <w:sz w:val="24"/>
                <w:szCs w:val="24"/>
              </w:rPr>
              <w:t>要求</w:t>
            </w:r>
          </w:p>
        </w:tc>
        <w:tc>
          <w:tcPr>
            <w:tcW w:w="1704" w:type="pct"/>
            <w:tcBorders>
              <w:top w:val="single" w:color="auto" w:sz="4" w:space="0"/>
              <w:left w:val="single" w:color="auto" w:sz="4" w:space="0"/>
              <w:bottom w:val="single" w:color="auto" w:sz="4" w:space="0"/>
              <w:right w:val="single" w:color="auto" w:sz="4" w:space="0"/>
            </w:tcBorders>
            <w:noWrap/>
            <w:vAlign w:val="center"/>
          </w:tcPr>
          <w:p w14:paraId="38716C86">
            <w:pPr>
              <w:keepNext w:val="0"/>
              <w:keepLines w:val="0"/>
              <w:pageBreakBefore w:val="0"/>
              <w:widowControl w:val="0"/>
              <w:kinsoku/>
              <w:wordWrap/>
              <w:overflowPunct/>
              <w:topLinePunct/>
              <w:autoSpaceDE/>
              <w:autoSpaceDN/>
              <w:bidi w:val="0"/>
              <w:adjustRightInd/>
              <w:snapToGrid/>
              <w:spacing w:line="240" w:lineRule="auto"/>
              <w:ind w:right="0" w:rightChars="0"/>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rPr>
              <w:t>龙牌、泰山石膏、兔宝宝</w:t>
            </w:r>
          </w:p>
        </w:tc>
        <w:tc>
          <w:tcPr>
            <w:tcW w:w="722" w:type="pct"/>
            <w:tcBorders>
              <w:top w:val="single" w:color="auto" w:sz="4" w:space="0"/>
              <w:left w:val="single" w:color="auto" w:sz="4" w:space="0"/>
              <w:bottom w:val="single" w:color="auto" w:sz="4" w:space="0"/>
              <w:right w:val="single" w:color="auto" w:sz="4" w:space="0"/>
            </w:tcBorders>
            <w:noWrap/>
            <w:vAlign w:val="center"/>
          </w:tcPr>
          <w:p w14:paraId="279E1153">
            <w:pPr>
              <w:keepNext w:val="0"/>
              <w:keepLines w:val="0"/>
              <w:pageBreakBefore w:val="0"/>
              <w:widowControl w:val="0"/>
              <w:kinsoku/>
              <w:wordWrap/>
              <w:overflowPunct/>
              <w:topLinePunct/>
              <w:autoSpaceDE/>
              <w:autoSpaceDN/>
              <w:bidi w:val="0"/>
              <w:adjustRightInd/>
              <w:snapToGrid/>
              <w:spacing w:line="240" w:lineRule="auto"/>
              <w:ind w:right="0" w:rightChars="0"/>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rPr>
              <w:t>国家标准</w:t>
            </w:r>
          </w:p>
        </w:tc>
      </w:tr>
      <w:tr w14:paraId="2D0FF014">
        <w:trPr>
          <w:cantSplit/>
          <w:trHeight w:val="454" w:hRule="atLeast"/>
          <w:jc w:val="center"/>
        </w:trPr>
        <w:tc>
          <w:tcPr>
            <w:tcW w:w="448" w:type="pct"/>
            <w:tcBorders>
              <w:top w:val="single" w:color="auto" w:sz="4" w:space="0"/>
              <w:left w:val="single" w:color="auto" w:sz="4" w:space="0"/>
              <w:bottom w:val="single" w:color="auto" w:sz="4" w:space="0"/>
              <w:right w:val="single" w:color="auto" w:sz="4" w:space="0"/>
            </w:tcBorders>
            <w:noWrap/>
            <w:vAlign w:val="center"/>
          </w:tcPr>
          <w:p w14:paraId="3D7225E9">
            <w:pPr>
              <w:keepNext w:val="0"/>
              <w:keepLines w:val="0"/>
              <w:pageBreakBefore w:val="0"/>
              <w:widowControl w:val="0"/>
              <w:kinsoku/>
              <w:wordWrap/>
              <w:overflowPunct/>
              <w:topLinePunct/>
              <w:autoSpaceDE/>
              <w:autoSpaceDN/>
              <w:bidi w:val="0"/>
              <w:adjustRightInd/>
              <w:snapToGrid/>
              <w:spacing w:line="240" w:lineRule="auto"/>
              <w:ind w:right="0" w:rightChars="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w:t>
            </w:r>
          </w:p>
        </w:tc>
        <w:tc>
          <w:tcPr>
            <w:tcW w:w="764" w:type="pct"/>
            <w:tcBorders>
              <w:top w:val="single" w:color="auto" w:sz="4" w:space="0"/>
              <w:left w:val="single" w:color="auto" w:sz="4" w:space="0"/>
              <w:bottom w:val="single" w:color="auto" w:sz="4" w:space="0"/>
              <w:right w:val="single" w:color="auto" w:sz="4" w:space="0"/>
            </w:tcBorders>
            <w:noWrap/>
            <w:vAlign w:val="center"/>
          </w:tcPr>
          <w:p w14:paraId="64DA4B63">
            <w:pPr>
              <w:keepNext w:val="0"/>
              <w:keepLines w:val="0"/>
              <w:pageBreakBefore w:val="0"/>
              <w:widowControl w:val="0"/>
              <w:kinsoku/>
              <w:wordWrap/>
              <w:overflowPunct/>
              <w:topLinePunct/>
              <w:autoSpaceDE/>
              <w:autoSpaceDN/>
              <w:bidi w:val="0"/>
              <w:adjustRightInd/>
              <w:snapToGrid/>
              <w:spacing w:line="240" w:lineRule="auto"/>
              <w:ind w:right="0" w:rightChars="0"/>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rPr>
              <w:t>内墙涂料</w:t>
            </w:r>
          </w:p>
        </w:tc>
        <w:tc>
          <w:tcPr>
            <w:tcW w:w="1359" w:type="pct"/>
            <w:tcBorders>
              <w:top w:val="single" w:color="auto" w:sz="4" w:space="0"/>
              <w:left w:val="single" w:color="auto" w:sz="4" w:space="0"/>
              <w:bottom w:val="single" w:color="auto" w:sz="4" w:space="0"/>
              <w:right w:val="single" w:color="auto" w:sz="4" w:space="0"/>
            </w:tcBorders>
            <w:noWrap/>
            <w:vAlign w:val="center"/>
          </w:tcPr>
          <w:p w14:paraId="4E236BCE">
            <w:pPr>
              <w:keepNext w:val="0"/>
              <w:keepLines w:val="0"/>
              <w:pageBreakBefore w:val="0"/>
              <w:widowControl w:val="0"/>
              <w:kinsoku/>
              <w:wordWrap/>
              <w:overflowPunct/>
              <w:topLinePunct/>
              <w:autoSpaceDE/>
              <w:autoSpaceDN/>
              <w:bidi w:val="0"/>
              <w:adjustRightInd/>
              <w:snapToGrid/>
              <w:spacing w:line="240" w:lineRule="auto"/>
              <w:ind w:right="0" w:rightChars="0"/>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rPr>
              <w:t>符合</w:t>
            </w:r>
            <w:r>
              <w:rPr>
                <w:rFonts w:hint="eastAsia" w:asciiTheme="minorEastAsia" w:hAnsiTheme="minorEastAsia" w:eastAsiaTheme="minorEastAsia" w:cstheme="minorEastAsia"/>
                <w:sz w:val="24"/>
                <w:szCs w:val="24"/>
                <w:lang w:val="en-US" w:eastAsia="zh-CN"/>
              </w:rPr>
              <w:t>图纸及规范</w:t>
            </w:r>
            <w:r>
              <w:rPr>
                <w:rFonts w:hint="eastAsia" w:asciiTheme="minorEastAsia" w:hAnsiTheme="minorEastAsia" w:eastAsiaTheme="minorEastAsia" w:cstheme="minorEastAsia"/>
                <w:sz w:val="24"/>
                <w:szCs w:val="24"/>
              </w:rPr>
              <w:t>要求</w:t>
            </w:r>
          </w:p>
        </w:tc>
        <w:tc>
          <w:tcPr>
            <w:tcW w:w="1704" w:type="pct"/>
            <w:tcBorders>
              <w:top w:val="single" w:color="auto" w:sz="4" w:space="0"/>
              <w:left w:val="single" w:color="auto" w:sz="4" w:space="0"/>
              <w:bottom w:val="single" w:color="auto" w:sz="4" w:space="0"/>
              <w:right w:val="single" w:color="auto" w:sz="4" w:space="0"/>
            </w:tcBorders>
            <w:noWrap/>
            <w:vAlign w:val="center"/>
          </w:tcPr>
          <w:p w14:paraId="31478762">
            <w:pPr>
              <w:keepNext w:val="0"/>
              <w:keepLines w:val="0"/>
              <w:pageBreakBefore w:val="0"/>
              <w:widowControl w:val="0"/>
              <w:kinsoku/>
              <w:wordWrap/>
              <w:overflowPunct/>
              <w:topLinePunct/>
              <w:autoSpaceDE/>
              <w:autoSpaceDN/>
              <w:bidi w:val="0"/>
              <w:adjustRightInd/>
              <w:snapToGrid/>
              <w:spacing w:line="240" w:lineRule="auto"/>
              <w:ind w:right="0" w:rightChars="0"/>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rPr>
              <w:t>立邦、多乐士、三棵树、嘉宝莉、华润</w:t>
            </w:r>
          </w:p>
        </w:tc>
        <w:tc>
          <w:tcPr>
            <w:tcW w:w="722" w:type="pct"/>
            <w:tcBorders>
              <w:top w:val="single" w:color="auto" w:sz="4" w:space="0"/>
              <w:left w:val="single" w:color="auto" w:sz="4" w:space="0"/>
              <w:bottom w:val="single" w:color="auto" w:sz="4" w:space="0"/>
              <w:right w:val="single" w:color="auto" w:sz="4" w:space="0"/>
            </w:tcBorders>
            <w:noWrap/>
            <w:vAlign w:val="center"/>
          </w:tcPr>
          <w:p w14:paraId="2DAF6CCF">
            <w:pPr>
              <w:keepNext w:val="0"/>
              <w:keepLines w:val="0"/>
              <w:pageBreakBefore w:val="0"/>
              <w:widowControl w:val="0"/>
              <w:kinsoku/>
              <w:wordWrap/>
              <w:overflowPunct/>
              <w:topLinePunct/>
              <w:autoSpaceDE/>
              <w:autoSpaceDN/>
              <w:bidi w:val="0"/>
              <w:adjustRightInd/>
              <w:snapToGrid/>
              <w:spacing w:line="240" w:lineRule="auto"/>
              <w:ind w:right="0" w:rightChars="0"/>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rPr>
              <w:t>国家标准</w:t>
            </w:r>
          </w:p>
        </w:tc>
      </w:tr>
      <w:tr w14:paraId="769563FC">
        <w:trPr>
          <w:cantSplit/>
          <w:trHeight w:val="454" w:hRule="atLeast"/>
          <w:jc w:val="center"/>
        </w:trPr>
        <w:tc>
          <w:tcPr>
            <w:tcW w:w="448" w:type="pct"/>
            <w:tcBorders>
              <w:top w:val="single" w:color="auto" w:sz="4" w:space="0"/>
              <w:left w:val="single" w:color="auto" w:sz="4" w:space="0"/>
              <w:bottom w:val="single" w:color="auto" w:sz="4" w:space="0"/>
              <w:right w:val="single" w:color="auto" w:sz="4" w:space="0"/>
            </w:tcBorders>
            <w:noWrap/>
            <w:vAlign w:val="center"/>
          </w:tcPr>
          <w:p w14:paraId="2EC70546">
            <w:pPr>
              <w:keepNext w:val="0"/>
              <w:keepLines w:val="0"/>
              <w:pageBreakBefore w:val="0"/>
              <w:widowControl w:val="0"/>
              <w:kinsoku/>
              <w:wordWrap/>
              <w:overflowPunct/>
              <w:topLinePunct/>
              <w:autoSpaceDE/>
              <w:autoSpaceDN/>
              <w:bidi w:val="0"/>
              <w:adjustRightInd/>
              <w:snapToGrid/>
              <w:spacing w:line="240" w:lineRule="auto"/>
              <w:ind w:right="0" w:rightChars="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w:t>
            </w:r>
          </w:p>
        </w:tc>
        <w:tc>
          <w:tcPr>
            <w:tcW w:w="764" w:type="pct"/>
            <w:tcBorders>
              <w:top w:val="single" w:color="auto" w:sz="4" w:space="0"/>
              <w:left w:val="single" w:color="auto" w:sz="4" w:space="0"/>
              <w:bottom w:val="single" w:color="auto" w:sz="4" w:space="0"/>
              <w:right w:val="single" w:color="auto" w:sz="4" w:space="0"/>
            </w:tcBorders>
            <w:noWrap/>
            <w:vAlign w:val="center"/>
          </w:tcPr>
          <w:p w14:paraId="4D6629E6">
            <w:pPr>
              <w:keepNext w:val="0"/>
              <w:keepLines w:val="0"/>
              <w:pageBreakBefore w:val="0"/>
              <w:widowControl w:val="0"/>
              <w:kinsoku/>
              <w:wordWrap/>
              <w:overflowPunct/>
              <w:topLinePunct/>
              <w:autoSpaceDE/>
              <w:autoSpaceDN/>
              <w:bidi w:val="0"/>
              <w:adjustRightInd/>
              <w:snapToGrid/>
              <w:spacing w:line="240" w:lineRule="auto"/>
              <w:ind w:right="0" w:rightChars="0"/>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rPr>
              <w:t>调和漆</w:t>
            </w:r>
          </w:p>
        </w:tc>
        <w:tc>
          <w:tcPr>
            <w:tcW w:w="1359" w:type="pct"/>
            <w:tcBorders>
              <w:top w:val="single" w:color="auto" w:sz="4" w:space="0"/>
              <w:left w:val="single" w:color="auto" w:sz="4" w:space="0"/>
              <w:bottom w:val="single" w:color="auto" w:sz="4" w:space="0"/>
              <w:right w:val="single" w:color="auto" w:sz="4" w:space="0"/>
            </w:tcBorders>
            <w:noWrap/>
            <w:vAlign w:val="center"/>
          </w:tcPr>
          <w:p w14:paraId="4E416880">
            <w:pPr>
              <w:keepNext w:val="0"/>
              <w:keepLines w:val="0"/>
              <w:pageBreakBefore w:val="0"/>
              <w:widowControl w:val="0"/>
              <w:kinsoku/>
              <w:wordWrap/>
              <w:overflowPunct/>
              <w:topLinePunct/>
              <w:autoSpaceDE/>
              <w:autoSpaceDN/>
              <w:bidi w:val="0"/>
              <w:adjustRightInd/>
              <w:snapToGrid/>
              <w:spacing w:line="240" w:lineRule="auto"/>
              <w:ind w:right="0" w:rightChars="0"/>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rPr>
              <w:t>符合</w:t>
            </w:r>
            <w:r>
              <w:rPr>
                <w:rFonts w:hint="eastAsia" w:asciiTheme="minorEastAsia" w:hAnsiTheme="minorEastAsia" w:eastAsiaTheme="minorEastAsia" w:cstheme="minorEastAsia"/>
                <w:sz w:val="24"/>
                <w:szCs w:val="24"/>
                <w:lang w:val="en-US" w:eastAsia="zh-CN"/>
              </w:rPr>
              <w:t>图纸及规范</w:t>
            </w:r>
            <w:r>
              <w:rPr>
                <w:rFonts w:hint="eastAsia" w:asciiTheme="minorEastAsia" w:hAnsiTheme="minorEastAsia" w:eastAsiaTheme="minorEastAsia" w:cstheme="minorEastAsia"/>
                <w:sz w:val="24"/>
                <w:szCs w:val="24"/>
              </w:rPr>
              <w:t>要求</w:t>
            </w:r>
          </w:p>
        </w:tc>
        <w:tc>
          <w:tcPr>
            <w:tcW w:w="1704" w:type="pct"/>
            <w:tcBorders>
              <w:top w:val="single" w:color="auto" w:sz="4" w:space="0"/>
              <w:left w:val="single" w:color="auto" w:sz="4" w:space="0"/>
              <w:bottom w:val="single" w:color="auto" w:sz="4" w:space="0"/>
              <w:right w:val="single" w:color="auto" w:sz="4" w:space="0"/>
            </w:tcBorders>
            <w:noWrap/>
            <w:vAlign w:val="center"/>
          </w:tcPr>
          <w:p w14:paraId="4D192C3A">
            <w:pPr>
              <w:keepNext w:val="0"/>
              <w:keepLines w:val="0"/>
              <w:pageBreakBefore w:val="0"/>
              <w:widowControl w:val="0"/>
              <w:kinsoku/>
              <w:wordWrap/>
              <w:overflowPunct/>
              <w:topLinePunct/>
              <w:autoSpaceDE/>
              <w:autoSpaceDN/>
              <w:bidi w:val="0"/>
              <w:adjustRightInd/>
              <w:snapToGrid/>
              <w:spacing w:line="240" w:lineRule="auto"/>
              <w:ind w:right="0" w:rightChars="0"/>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rPr>
              <w:t>晨虹、</w:t>
            </w: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HYPERLINK "http://www.so.com/s?q=%E5%AE%9D%E5%A1%94%E5%B1%B1&amp;ie=utf-8&amp;src=wenda_link" \t "_blank"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宝塔山</w:t>
            </w:r>
            <w:r>
              <w:rPr>
                <w:rFonts w:hint="eastAsia" w:asciiTheme="minorEastAsia" w:hAnsiTheme="minorEastAsia" w:eastAsiaTheme="minorEastAsia" w:cstheme="minorEastAsia"/>
                <w:sz w:val="24"/>
                <w:szCs w:val="24"/>
              </w:rPr>
              <w:fldChar w:fldCharType="end"/>
            </w:r>
            <w:r>
              <w:rPr>
                <w:rFonts w:hint="eastAsia" w:asciiTheme="minorEastAsia" w:hAnsiTheme="minorEastAsia" w:eastAsiaTheme="minorEastAsia" w:cstheme="minorEastAsia"/>
                <w:sz w:val="24"/>
                <w:szCs w:val="24"/>
              </w:rPr>
              <w:t>、双塔</w:t>
            </w:r>
          </w:p>
        </w:tc>
        <w:tc>
          <w:tcPr>
            <w:tcW w:w="722" w:type="pct"/>
            <w:tcBorders>
              <w:top w:val="single" w:color="auto" w:sz="4" w:space="0"/>
              <w:left w:val="single" w:color="auto" w:sz="4" w:space="0"/>
              <w:bottom w:val="single" w:color="auto" w:sz="4" w:space="0"/>
              <w:right w:val="single" w:color="auto" w:sz="4" w:space="0"/>
            </w:tcBorders>
            <w:noWrap/>
            <w:vAlign w:val="center"/>
          </w:tcPr>
          <w:p w14:paraId="414C3989">
            <w:pPr>
              <w:keepNext w:val="0"/>
              <w:keepLines w:val="0"/>
              <w:pageBreakBefore w:val="0"/>
              <w:widowControl w:val="0"/>
              <w:kinsoku/>
              <w:wordWrap/>
              <w:overflowPunct/>
              <w:topLinePunct/>
              <w:autoSpaceDE/>
              <w:autoSpaceDN/>
              <w:bidi w:val="0"/>
              <w:adjustRightInd/>
              <w:snapToGrid/>
              <w:spacing w:line="240" w:lineRule="auto"/>
              <w:ind w:right="0" w:rightChars="0"/>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rPr>
              <w:t>国家标准</w:t>
            </w:r>
          </w:p>
        </w:tc>
      </w:tr>
      <w:tr w14:paraId="55159C4F">
        <w:trPr>
          <w:cantSplit/>
          <w:trHeight w:val="454" w:hRule="atLeast"/>
          <w:jc w:val="center"/>
        </w:trPr>
        <w:tc>
          <w:tcPr>
            <w:tcW w:w="448" w:type="pct"/>
            <w:tcBorders>
              <w:top w:val="single" w:color="auto" w:sz="4" w:space="0"/>
              <w:left w:val="single" w:color="auto" w:sz="4" w:space="0"/>
              <w:bottom w:val="single" w:color="auto" w:sz="4" w:space="0"/>
              <w:right w:val="single" w:color="auto" w:sz="4" w:space="0"/>
            </w:tcBorders>
            <w:noWrap/>
            <w:vAlign w:val="center"/>
          </w:tcPr>
          <w:p w14:paraId="4222A6A4">
            <w:pPr>
              <w:keepNext w:val="0"/>
              <w:keepLines w:val="0"/>
              <w:pageBreakBefore w:val="0"/>
              <w:widowControl w:val="0"/>
              <w:kinsoku/>
              <w:wordWrap/>
              <w:overflowPunct/>
              <w:topLinePunct/>
              <w:autoSpaceDE/>
              <w:autoSpaceDN/>
              <w:bidi w:val="0"/>
              <w:adjustRightInd/>
              <w:snapToGrid/>
              <w:spacing w:line="240" w:lineRule="auto"/>
              <w:ind w:right="0" w:rightChars="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7</w:t>
            </w:r>
          </w:p>
        </w:tc>
        <w:tc>
          <w:tcPr>
            <w:tcW w:w="764" w:type="pct"/>
            <w:tcBorders>
              <w:top w:val="single" w:color="auto" w:sz="4" w:space="0"/>
              <w:left w:val="single" w:color="auto" w:sz="4" w:space="0"/>
              <w:bottom w:val="single" w:color="auto" w:sz="4" w:space="0"/>
              <w:right w:val="single" w:color="auto" w:sz="4" w:space="0"/>
            </w:tcBorders>
            <w:noWrap/>
            <w:vAlign w:val="center"/>
          </w:tcPr>
          <w:p w14:paraId="0F388D55">
            <w:pPr>
              <w:keepNext w:val="0"/>
              <w:keepLines w:val="0"/>
              <w:pageBreakBefore w:val="0"/>
              <w:widowControl w:val="0"/>
              <w:kinsoku/>
              <w:wordWrap/>
              <w:overflowPunct/>
              <w:topLinePunct/>
              <w:autoSpaceDE/>
              <w:autoSpaceDN/>
              <w:bidi w:val="0"/>
              <w:adjustRightInd/>
              <w:snapToGrid/>
              <w:spacing w:line="240" w:lineRule="auto"/>
              <w:ind w:right="0" w:rightChars="0"/>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rPr>
              <w:t>木地板</w:t>
            </w:r>
          </w:p>
        </w:tc>
        <w:tc>
          <w:tcPr>
            <w:tcW w:w="1359" w:type="pct"/>
            <w:tcBorders>
              <w:top w:val="single" w:color="auto" w:sz="4" w:space="0"/>
              <w:left w:val="single" w:color="auto" w:sz="4" w:space="0"/>
              <w:bottom w:val="single" w:color="auto" w:sz="4" w:space="0"/>
              <w:right w:val="single" w:color="auto" w:sz="4" w:space="0"/>
            </w:tcBorders>
            <w:noWrap/>
            <w:vAlign w:val="center"/>
          </w:tcPr>
          <w:p w14:paraId="211B91D8">
            <w:pPr>
              <w:keepNext w:val="0"/>
              <w:keepLines w:val="0"/>
              <w:pageBreakBefore w:val="0"/>
              <w:widowControl w:val="0"/>
              <w:kinsoku/>
              <w:wordWrap/>
              <w:overflowPunct/>
              <w:topLinePunct/>
              <w:autoSpaceDE/>
              <w:autoSpaceDN/>
              <w:bidi w:val="0"/>
              <w:adjustRightInd/>
              <w:snapToGrid/>
              <w:spacing w:line="240" w:lineRule="auto"/>
              <w:ind w:right="0" w:rightChars="0"/>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rPr>
              <w:t>符合</w:t>
            </w:r>
            <w:r>
              <w:rPr>
                <w:rFonts w:hint="eastAsia" w:asciiTheme="minorEastAsia" w:hAnsiTheme="minorEastAsia" w:eastAsiaTheme="minorEastAsia" w:cstheme="minorEastAsia"/>
                <w:sz w:val="24"/>
                <w:szCs w:val="24"/>
                <w:lang w:val="en-US" w:eastAsia="zh-CN"/>
              </w:rPr>
              <w:t>图纸及规范</w:t>
            </w:r>
            <w:r>
              <w:rPr>
                <w:rFonts w:hint="eastAsia" w:asciiTheme="minorEastAsia" w:hAnsiTheme="minorEastAsia" w:eastAsiaTheme="minorEastAsia" w:cstheme="minorEastAsia"/>
                <w:sz w:val="24"/>
                <w:szCs w:val="24"/>
              </w:rPr>
              <w:t>要求</w:t>
            </w:r>
          </w:p>
        </w:tc>
        <w:tc>
          <w:tcPr>
            <w:tcW w:w="1704" w:type="pct"/>
            <w:tcBorders>
              <w:top w:val="single" w:color="auto" w:sz="4" w:space="0"/>
              <w:left w:val="single" w:color="auto" w:sz="4" w:space="0"/>
              <w:bottom w:val="single" w:color="auto" w:sz="4" w:space="0"/>
              <w:right w:val="single" w:color="auto" w:sz="4" w:space="0"/>
            </w:tcBorders>
            <w:noWrap/>
            <w:vAlign w:val="center"/>
          </w:tcPr>
          <w:p w14:paraId="4524C70B">
            <w:pPr>
              <w:keepNext w:val="0"/>
              <w:keepLines w:val="0"/>
              <w:pageBreakBefore w:val="0"/>
              <w:widowControl w:val="0"/>
              <w:kinsoku/>
              <w:wordWrap/>
              <w:overflowPunct/>
              <w:topLinePunct/>
              <w:autoSpaceDE/>
              <w:autoSpaceDN/>
              <w:bidi w:val="0"/>
              <w:adjustRightInd/>
              <w:snapToGrid/>
              <w:spacing w:line="240" w:lineRule="auto"/>
              <w:ind w:right="0" w:rightChars="0"/>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rPr>
              <w:t>圣象、德尔、大自然</w:t>
            </w:r>
          </w:p>
        </w:tc>
        <w:tc>
          <w:tcPr>
            <w:tcW w:w="722" w:type="pct"/>
            <w:tcBorders>
              <w:top w:val="single" w:color="auto" w:sz="4" w:space="0"/>
              <w:left w:val="single" w:color="auto" w:sz="4" w:space="0"/>
              <w:bottom w:val="single" w:color="auto" w:sz="4" w:space="0"/>
              <w:right w:val="single" w:color="auto" w:sz="4" w:space="0"/>
            </w:tcBorders>
            <w:noWrap/>
            <w:vAlign w:val="center"/>
          </w:tcPr>
          <w:p w14:paraId="4D28270B">
            <w:pPr>
              <w:keepNext w:val="0"/>
              <w:keepLines w:val="0"/>
              <w:pageBreakBefore w:val="0"/>
              <w:widowControl w:val="0"/>
              <w:kinsoku/>
              <w:wordWrap/>
              <w:overflowPunct/>
              <w:topLinePunct/>
              <w:autoSpaceDE/>
              <w:autoSpaceDN/>
              <w:bidi w:val="0"/>
              <w:adjustRightInd/>
              <w:snapToGrid/>
              <w:spacing w:line="240" w:lineRule="auto"/>
              <w:ind w:right="0" w:rightChars="0"/>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rPr>
              <w:t>EO标准</w:t>
            </w:r>
          </w:p>
        </w:tc>
      </w:tr>
      <w:tr w14:paraId="2933B42B">
        <w:trPr>
          <w:cantSplit/>
          <w:trHeight w:val="454" w:hRule="atLeast"/>
          <w:jc w:val="center"/>
        </w:trPr>
        <w:tc>
          <w:tcPr>
            <w:tcW w:w="448" w:type="pct"/>
            <w:tcBorders>
              <w:top w:val="single" w:color="auto" w:sz="4" w:space="0"/>
              <w:left w:val="single" w:color="auto" w:sz="4" w:space="0"/>
              <w:bottom w:val="single" w:color="auto" w:sz="4" w:space="0"/>
              <w:right w:val="single" w:color="auto" w:sz="4" w:space="0"/>
            </w:tcBorders>
            <w:noWrap/>
            <w:vAlign w:val="center"/>
          </w:tcPr>
          <w:p w14:paraId="5317A3AF">
            <w:pPr>
              <w:keepNext w:val="0"/>
              <w:keepLines w:val="0"/>
              <w:pageBreakBefore w:val="0"/>
              <w:widowControl w:val="0"/>
              <w:kinsoku/>
              <w:wordWrap/>
              <w:overflowPunct/>
              <w:topLinePunct/>
              <w:autoSpaceDE/>
              <w:autoSpaceDN/>
              <w:bidi w:val="0"/>
              <w:adjustRightInd/>
              <w:snapToGrid/>
              <w:spacing w:line="240" w:lineRule="auto"/>
              <w:ind w:right="0" w:rightChars="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w:t>
            </w:r>
          </w:p>
        </w:tc>
        <w:tc>
          <w:tcPr>
            <w:tcW w:w="764" w:type="pct"/>
            <w:tcBorders>
              <w:top w:val="single" w:color="auto" w:sz="4" w:space="0"/>
              <w:left w:val="single" w:color="auto" w:sz="4" w:space="0"/>
              <w:bottom w:val="single" w:color="auto" w:sz="4" w:space="0"/>
              <w:right w:val="single" w:color="auto" w:sz="4" w:space="0"/>
            </w:tcBorders>
            <w:noWrap/>
            <w:vAlign w:val="center"/>
          </w:tcPr>
          <w:p w14:paraId="4E4B39A6">
            <w:pPr>
              <w:keepNext w:val="0"/>
              <w:keepLines w:val="0"/>
              <w:pageBreakBefore w:val="0"/>
              <w:widowControl w:val="0"/>
              <w:kinsoku/>
              <w:wordWrap/>
              <w:overflowPunct/>
              <w:topLinePunct/>
              <w:autoSpaceDE/>
              <w:autoSpaceDN/>
              <w:bidi w:val="0"/>
              <w:adjustRightInd/>
              <w:snapToGrid/>
              <w:spacing w:line="240" w:lineRule="auto"/>
              <w:ind w:right="0" w:rightChars="0"/>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rPr>
              <w:t>瓷砖、防滑地砖</w:t>
            </w:r>
          </w:p>
        </w:tc>
        <w:tc>
          <w:tcPr>
            <w:tcW w:w="1359" w:type="pct"/>
            <w:tcBorders>
              <w:top w:val="single" w:color="auto" w:sz="4" w:space="0"/>
              <w:left w:val="single" w:color="auto" w:sz="4" w:space="0"/>
              <w:bottom w:val="single" w:color="auto" w:sz="4" w:space="0"/>
              <w:right w:val="single" w:color="auto" w:sz="4" w:space="0"/>
            </w:tcBorders>
            <w:noWrap/>
            <w:vAlign w:val="center"/>
          </w:tcPr>
          <w:p w14:paraId="44442932">
            <w:pPr>
              <w:keepNext w:val="0"/>
              <w:keepLines w:val="0"/>
              <w:pageBreakBefore w:val="0"/>
              <w:widowControl w:val="0"/>
              <w:kinsoku/>
              <w:wordWrap/>
              <w:overflowPunct/>
              <w:topLinePunct/>
              <w:autoSpaceDE/>
              <w:autoSpaceDN/>
              <w:bidi w:val="0"/>
              <w:adjustRightInd/>
              <w:snapToGrid/>
              <w:spacing w:line="240" w:lineRule="auto"/>
              <w:ind w:right="0" w:rightChars="0"/>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rPr>
              <w:t>符合</w:t>
            </w:r>
            <w:r>
              <w:rPr>
                <w:rFonts w:hint="eastAsia" w:asciiTheme="minorEastAsia" w:hAnsiTheme="minorEastAsia" w:eastAsiaTheme="minorEastAsia" w:cstheme="minorEastAsia"/>
                <w:sz w:val="24"/>
                <w:szCs w:val="24"/>
                <w:lang w:val="en-US" w:eastAsia="zh-CN"/>
              </w:rPr>
              <w:t>图纸及规范</w:t>
            </w:r>
            <w:r>
              <w:rPr>
                <w:rFonts w:hint="eastAsia" w:asciiTheme="minorEastAsia" w:hAnsiTheme="minorEastAsia" w:eastAsiaTheme="minorEastAsia" w:cstheme="minorEastAsia"/>
                <w:sz w:val="24"/>
                <w:szCs w:val="24"/>
              </w:rPr>
              <w:t>要求</w:t>
            </w:r>
          </w:p>
        </w:tc>
        <w:tc>
          <w:tcPr>
            <w:tcW w:w="1704" w:type="pct"/>
            <w:tcBorders>
              <w:top w:val="single" w:color="auto" w:sz="4" w:space="0"/>
              <w:left w:val="single" w:color="auto" w:sz="4" w:space="0"/>
              <w:bottom w:val="single" w:color="auto" w:sz="4" w:space="0"/>
              <w:right w:val="single" w:color="auto" w:sz="4" w:space="0"/>
            </w:tcBorders>
            <w:noWrap/>
            <w:vAlign w:val="center"/>
          </w:tcPr>
          <w:p w14:paraId="593C8B9D">
            <w:pPr>
              <w:keepNext w:val="0"/>
              <w:keepLines w:val="0"/>
              <w:pageBreakBefore w:val="0"/>
              <w:widowControl w:val="0"/>
              <w:kinsoku/>
              <w:wordWrap/>
              <w:overflowPunct/>
              <w:topLinePunct/>
              <w:autoSpaceDE/>
              <w:autoSpaceDN/>
              <w:bidi w:val="0"/>
              <w:adjustRightInd/>
              <w:snapToGrid/>
              <w:spacing w:line="240" w:lineRule="auto"/>
              <w:ind w:right="0" w:rightChars="0"/>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rPr>
              <w:t>东鹏、萨米特、蒙娜丽莎、诺贝尔、冠军</w:t>
            </w:r>
          </w:p>
        </w:tc>
        <w:tc>
          <w:tcPr>
            <w:tcW w:w="722" w:type="pct"/>
            <w:tcBorders>
              <w:top w:val="single" w:color="auto" w:sz="4" w:space="0"/>
              <w:left w:val="single" w:color="auto" w:sz="4" w:space="0"/>
              <w:bottom w:val="single" w:color="auto" w:sz="4" w:space="0"/>
              <w:right w:val="single" w:color="auto" w:sz="4" w:space="0"/>
            </w:tcBorders>
            <w:noWrap/>
            <w:vAlign w:val="center"/>
          </w:tcPr>
          <w:p w14:paraId="40896D61">
            <w:pPr>
              <w:keepNext w:val="0"/>
              <w:keepLines w:val="0"/>
              <w:pageBreakBefore w:val="0"/>
              <w:widowControl w:val="0"/>
              <w:kinsoku/>
              <w:wordWrap/>
              <w:overflowPunct/>
              <w:topLinePunct/>
              <w:autoSpaceDE/>
              <w:autoSpaceDN/>
              <w:bidi w:val="0"/>
              <w:adjustRightInd/>
              <w:snapToGrid/>
              <w:spacing w:line="240" w:lineRule="auto"/>
              <w:ind w:right="0" w:rightChars="0"/>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rPr>
              <w:t>国家标准</w:t>
            </w:r>
          </w:p>
        </w:tc>
      </w:tr>
      <w:tr w14:paraId="17D528E9">
        <w:trPr>
          <w:cantSplit/>
          <w:trHeight w:val="454" w:hRule="atLeast"/>
          <w:jc w:val="center"/>
        </w:trPr>
        <w:tc>
          <w:tcPr>
            <w:tcW w:w="448" w:type="pct"/>
            <w:tcBorders>
              <w:top w:val="single" w:color="auto" w:sz="4" w:space="0"/>
              <w:left w:val="single" w:color="auto" w:sz="4" w:space="0"/>
              <w:bottom w:val="single" w:color="auto" w:sz="4" w:space="0"/>
              <w:right w:val="single" w:color="auto" w:sz="4" w:space="0"/>
            </w:tcBorders>
            <w:noWrap/>
            <w:vAlign w:val="center"/>
          </w:tcPr>
          <w:p w14:paraId="70BEDA76">
            <w:pPr>
              <w:keepNext w:val="0"/>
              <w:keepLines w:val="0"/>
              <w:pageBreakBefore w:val="0"/>
              <w:widowControl w:val="0"/>
              <w:kinsoku/>
              <w:wordWrap/>
              <w:overflowPunct/>
              <w:topLinePunct/>
              <w:autoSpaceDE/>
              <w:autoSpaceDN/>
              <w:bidi w:val="0"/>
              <w:adjustRightInd/>
              <w:snapToGrid/>
              <w:spacing w:line="240" w:lineRule="auto"/>
              <w:ind w:right="0" w:rightChars="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9</w:t>
            </w:r>
          </w:p>
        </w:tc>
        <w:tc>
          <w:tcPr>
            <w:tcW w:w="764" w:type="pct"/>
            <w:tcBorders>
              <w:top w:val="single" w:color="auto" w:sz="4" w:space="0"/>
              <w:left w:val="single" w:color="auto" w:sz="4" w:space="0"/>
              <w:bottom w:val="single" w:color="auto" w:sz="4" w:space="0"/>
              <w:right w:val="single" w:color="auto" w:sz="4" w:space="0"/>
            </w:tcBorders>
            <w:noWrap/>
            <w:vAlign w:val="center"/>
          </w:tcPr>
          <w:p w14:paraId="4B9A2885">
            <w:pPr>
              <w:keepNext w:val="0"/>
              <w:keepLines w:val="0"/>
              <w:pageBreakBefore w:val="0"/>
              <w:widowControl w:val="0"/>
              <w:kinsoku/>
              <w:wordWrap/>
              <w:overflowPunct/>
              <w:topLinePunct/>
              <w:autoSpaceDE/>
              <w:autoSpaceDN/>
              <w:bidi w:val="0"/>
              <w:adjustRightInd/>
              <w:snapToGrid/>
              <w:spacing w:line="240" w:lineRule="auto"/>
              <w:ind w:right="0" w:rightChars="0"/>
              <w:jc w:val="center"/>
              <w:textAlignment w:val="auto"/>
              <w:rPr>
                <w:rFonts w:hint="eastAsia" w:asciiTheme="minorEastAsia" w:hAnsiTheme="minorEastAsia" w:eastAsiaTheme="minorEastAsia" w:cstheme="minorEastAsia"/>
                <w:kern w:val="0"/>
                <w:sz w:val="24"/>
                <w:szCs w:val="24"/>
                <w:lang w:val="en-US" w:eastAsia="zh-CN" w:bidi="ar-SA"/>
              </w:rPr>
            </w:pPr>
            <w:r>
              <w:rPr>
                <w:rFonts w:hint="eastAsia" w:asciiTheme="minorEastAsia" w:hAnsiTheme="minorEastAsia" w:eastAsiaTheme="minorEastAsia" w:cstheme="minorEastAsia"/>
                <w:kern w:val="0"/>
                <w:sz w:val="24"/>
                <w:szCs w:val="24"/>
              </w:rPr>
              <w:t>PVC塑胶地面</w:t>
            </w:r>
          </w:p>
        </w:tc>
        <w:tc>
          <w:tcPr>
            <w:tcW w:w="1359" w:type="pct"/>
            <w:tcBorders>
              <w:top w:val="single" w:color="auto" w:sz="4" w:space="0"/>
              <w:left w:val="single" w:color="auto" w:sz="4" w:space="0"/>
              <w:bottom w:val="single" w:color="auto" w:sz="4" w:space="0"/>
              <w:right w:val="single" w:color="auto" w:sz="4" w:space="0"/>
            </w:tcBorders>
            <w:noWrap/>
            <w:vAlign w:val="center"/>
          </w:tcPr>
          <w:p w14:paraId="058FF5D2">
            <w:pPr>
              <w:keepNext w:val="0"/>
              <w:keepLines w:val="0"/>
              <w:pageBreakBefore w:val="0"/>
              <w:widowControl w:val="0"/>
              <w:kinsoku/>
              <w:wordWrap/>
              <w:overflowPunct/>
              <w:topLinePunct/>
              <w:autoSpaceDE/>
              <w:autoSpaceDN/>
              <w:bidi w:val="0"/>
              <w:adjustRightInd/>
              <w:snapToGrid/>
              <w:spacing w:line="240" w:lineRule="auto"/>
              <w:ind w:right="0" w:rightChars="0"/>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rPr>
              <w:t>符合</w:t>
            </w:r>
            <w:r>
              <w:rPr>
                <w:rFonts w:hint="eastAsia" w:asciiTheme="minorEastAsia" w:hAnsiTheme="minorEastAsia" w:eastAsiaTheme="minorEastAsia" w:cstheme="minorEastAsia"/>
                <w:sz w:val="24"/>
                <w:szCs w:val="24"/>
                <w:lang w:val="en-US" w:eastAsia="zh-CN"/>
              </w:rPr>
              <w:t>图纸及规范</w:t>
            </w:r>
            <w:r>
              <w:rPr>
                <w:rFonts w:hint="eastAsia" w:asciiTheme="minorEastAsia" w:hAnsiTheme="minorEastAsia" w:eastAsiaTheme="minorEastAsia" w:cstheme="minorEastAsia"/>
                <w:sz w:val="24"/>
                <w:szCs w:val="24"/>
              </w:rPr>
              <w:t>要求</w:t>
            </w:r>
          </w:p>
        </w:tc>
        <w:tc>
          <w:tcPr>
            <w:tcW w:w="1704" w:type="pct"/>
            <w:tcBorders>
              <w:top w:val="single" w:color="auto" w:sz="4" w:space="0"/>
              <w:left w:val="single" w:color="auto" w:sz="4" w:space="0"/>
              <w:bottom w:val="single" w:color="auto" w:sz="4" w:space="0"/>
              <w:right w:val="single" w:color="auto" w:sz="4" w:space="0"/>
            </w:tcBorders>
            <w:noWrap/>
            <w:vAlign w:val="center"/>
          </w:tcPr>
          <w:p w14:paraId="485D066D">
            <w:pPr>
              <w:keepNext w:val="0"/>
              <w:keepLines w:val="0"/>
              <w:pageBreakBefore w:val="0"/>
              <w:widowControl w:val="0"/>
              <w:kinsoku/>
              <w:wordWrap/>
              <w:overflowPunct/>
              <w:topLinePunct/>
              <w:autoSpaceDE/>
              <w:autoSpaceDN/>
              <w:bidi w:val="0"/>
              <w:adjustRightInd/>
              <w:snapToGrid/>
              <w:spacing w:line="240" w:lineRule="auto"/>
              <w:ind w:right="0" w:rightChars="0"/>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rPr>
              <w:t>洁福、宝丽、</w:t>
            </w:r>
            <w:r>
              <w:rPr>
                <w:rFonts w:hint="eastAsia" w:asciiTheme="minorEastAsia" w:hAnsiTheme="minorEastAsia" w:eastAsiaTheme="minorEastAsia" w:cstheme="minorEastAsia"/>
                <w:sz w:val="24"/>
                <w:szCs w:val="24"/>
                <w:shd w:val="clear" w:color="auto" w:fill="FFFFFF"/>
              </w:rPr>
              <w:t>LG、</w:t>
            </w:r>
            <w:r>
              <w:rPr>
                <w:rFonts w:hint="eastAsia" w:asciiTheme="minorEastAsia" w:hAnsiTheme="minorEastAsia" w:eastAsiaTheme="minorEastAsia" w:cstheme="minorEastAsia"/>
                <w:sz w:val="24"/>
                <w:szCs w:val="24"/>
              </w:rPr>
              <w:t>阿姆斯壮</w:t>
            </w:r>
          </w:p>
        </w:tc>
        <w:tc>
          <w:tcPr>
            <w:tcW w:w="722" w:type="pct"/>
            <w:tcBorders>
              <w:top w:val="single" w:color="auto" w:sz="4" w:space="0"/>
              <w:left w:val="single" w:color="auto" w:sz="4" w:space="0"/>
              <w:bottom w:val="single" w:color="auto" w:sz="4" w:space="0"/>
              <w:right w:val="single" w:color="auto" w:sz="4" w:space="0"/>
            </w:tcBorders>
            <w:noWrap/>
            <w:vAlign w:val="center"/>
          </w:tcPr>
          <w:p w14:paraId="4EFBE23C">
            <w:pPr>
              <w:keepNext w:val="0"/>
              <w:keepLines w:val="0"/>
              <w:pageBreakBefore w:val="0"/>
              <w:widowControl w:val="0"/>
              <w:kinsoku/>
              <w:wordWrap/>
              <w:overflowPunct/>
              <w:topLinePunct/>
              <w:autoSpaceDE/>
              <w:autoSpaceDN/>
              <w:bidi w:val="0"/>
              <w:adjustRightInd/>
              <w:snapToGrid/>
              <w:spacing w:line="240" w:lineRule="auto"/>
              <w:ind w:right="0" w:rightChars="0"/>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rPr>
              <w:t>国家标准</w:t>
            </w:r>
          </w:p>
        </w:tc>
      </w:tr>
      <w:tr w14:paraId="367F7BC2">
        <w:trPr>
          <w:cantSplit/>
          <w:trHeight w:val="454" w:hRule="atLeast"/>
          <w:jc w:val="center"/>
        </w:trPr>
        <w:tc>
          <w:tcPr>
            <w:tcW w:w="448" w:type="pct"/>
            <w:tcBorders>
              <w:top w:val="single" w:color="auto" w:sz="4" w:space="0"/>
              <w:left w:val="single" w:color="auto" w:sz="4" w:space="0"/>
              <w:bottom w:val="single" w:color="auto" w:sz="4" w:space="0"/>
              <w:right w:val="single" w:color="auto" w:sz="4" w:space="0"/>
            </w:tcBorders>
            <w:noWrap/>
            <w:vAlign w:val="center"/>
          </w:tcPr>
          <w:p w14:paraId="5177AF27">
            <w:pPr>
              <w:keepNext w:val="0"/>
              <w:keepLines w:val="0"/>
              <w:pageBreakBefore w:val="0"/>
              <w:widowControl w:val="0"/>
              <w:kinsoku/>
              <w:wordWrap/>
              <w:overflowPunct/>
              <w:topLinePunct/>
              <w:autoSpaceDE/>
              <w:autoSpaceDN/>
              <w:bidi w:val="0"/>
              <w:adjustRightInd/>
              <w:snapToGrid/>
              <w:spacing w:line="240" w:lineRule="auto"/>
              <w:ind w:right="0" w:rightChars="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10</w:t>
            </w:r>
          </w:p>
        </w:tc>
        <w:tc>
          <w:tcPr>
            <w:tcW w:w="764" w:type="pct"/>
            <w:tcBorders>
              <w:top w:val="single" w:color="auto" w:sz="4" w:space="0"/>
              <w:left w:val="single" w:color="auto" w:sz="4" w:space="0"/>
              <w:bottom w:val="single" w:color="auto" w:sz="4" w:space="0"/>
              <w:right w:val="single" w:color="auto" w:sz="4" w:space="0"/>
            </w:tcBorders>
            <w:noWrap/>
            <w:vAlign w:val="center"/>
          </w:tcPr>
          <w:p w14:paraId="67E63136">
            <w:pPr>
              <w:keepNext w:val="0"/>
              <w:keepLines w:val="0"/>
              <w:pageBreakBefore w:val="0"/>
              <w:widowControl w:val="0"/>
              <w:kinsoku/>
              <w:wordWrap/>
              <w:overflowPunct/>
              <w:topLinePunct/>
              <w:autoSpaceDE/>
              <w:autoSpaceDN/>
              <w:bidi w:val="0"/>
              <w:adjustRightInd/>
              <w:snapToGrid/>
              <w:spacing w:line="240" w:lineRule="auto"/>
              <w:ind w:right="0" w:rightChars="0"/>
              <w:jc w:val="center"/>
              <w:textAlignment w:val="auto"/>
              <w:rPr>
                <w:rFonts w:hint="eastAsia" w:asciiTheme="minorEastAsia" w:hAnsiTheme="minorEastAsia" w:eastAsiaTheme="minorEastAsia" w:cstheme="minorEastAsia"/>
                <w:kern w:val="0"/>
                <w:sz w:val="24"/>
                <w:szCs w:val="24"/>
                <w:lang w:val="en-US" w:eastAsia="zh-CN" w:bidi="ar-SA"/>
              </w:rPr>
            </w:pPr>
            <w:r>
              <w:rPr>
                <w:rFonts w:hint="eastAsia" w:asciiTheme="minorEastAsia" w:hAnsiTheme="minorEastAsia" w:eastAsiaTheme="minorEastAsia" w:cstheme="minorEastAsia"/>
                <w:sz w:val="24"/>
                <w:szCs w:val="24"/>
              </w:rPr>
              <w:t>防盗门</w:t>
            </w:r>
          </w:p>
        </w:tc>
        <w:tc>
          <w:tcPr>
            <w:tcW w:w="1359" w:type="pct"/>
            <w:tcBorders>
              <w:top w:val="single" w:color="auto" w:sz="4" w:space="0"/>
              <w:left w:val="single" w:color="auto" w:sz="4" w:space="0"/>
              <w:bottom w:val="single" w:color="auto" w:sz="4" w:space="0"/>
              <w:right w:val="single" w:color="auto" w:sz="4" w:space="0"/>
            </w:tcBorders>
            <w:noWrap/>
            <w:vAlign w:val="center"/>
          </w:tcPr>
          <w:p w14:paraId="68AD50E5">
            <w:pPr>
              <w:keepNext w:val="0"/>
              <w:keepLines w:val="0"/>
              <w:pageBreakBefore w:val="0"/>
              <w:widowControl w:val="0"/>
              <w:kinsoku/>
              <w:wordWrap/>
              <w:overflowPunct/>
              <w:topLinePunct/>
              <w:autoSpaceDE/>
              <w:autoSpaceDN/>
              <w:bidi w:val="0"/>
              <w:adjustRightInd/>
              <w:snapToGrid/>
              <w:spacing w:line="240" w:lineRule="auto"/>
              <w:ind w:right="0" w:rightChars="0"/>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rPr>
              <w:t>符合</w:t>
            </w:r>
            <w:r>
              <w:rPr>
                <w:rFonts w:hint="eastAsia" w:asciiTheme="minorEastAsia" w:hAnsiTheme="minorEastAsia" w:eastAsiaTheme="minorEastAsia" w:cstheme="minorEastAsia"/>
                <w:sz w:val="24"/>
                <w:szCs w:val="24"/>
                <w:lang w:val="en-US" w:eastAsia="zh-CN"/>
              </w:rPr>
              <w:t>图纸及规范</w:t>
            </w:r>
            <w:r>
              <w:rPr>
                <w:rFonts w:hint="eastAsia" w:asciiTheme="minorEastAsia" w:hAnsiTheme="minorEastAsia" w:eastAsiaTheme="minorEastAsia" w:cstheme="minorEastAsia"/>
                <w:sz w:val="24"/>
                <w:szCs w:val="24"/>
              </w:rPr>
              <w:t>要求</w:t>
            </w:r>
          </w:p>
        </w:tc>
        <w:tc>
          <w:tcPr>
            <w:tcW w:w="1704" w:type="pct"/>
            <w:tcBorders>
              <w:top w:val="single" w:color="auto" w:sz="4" w:space="0"/>
              <w:left w:val="single" w:color="auto" w:sz="4" w:space="0"/>
              <w:bottom w:val="single" w:color="auto" w:sz="4" w:space="0"/>
              <w:right w:val="single" w:color="auto" w:sz="4" w:space="0"/>
            </w:tcBorders>
            <w:noWrap/>
            <w:vAlign w:val="center"/>
          </w:tcPr>
          <w:p w14:paraId="5913166A">
            <w:pPr>
              <w:keepNext w:val="0"/>
              <w:keepLines w:val="0"/>
              <w:pageBreakBefore w:val="0"/>
              <w:widowControl w:val="0"/>
              <w:kinsoku/>
              <w:wordWrap/>
              <w:overflowPunct/>
              <w:topLinePunct/>
              <w:autoSpaceDE/>
              <w:autoSpaceDN/>
              <w:bidi w:val="0"/>
              <w:adjustRightInd/>
              <w:snapToGrid/>
              <w:spacing w:line="240" w:lineRule="auto"/>
              <w:ind w:right="0" w:rightChars="0"/>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rPr>
              <w:t>盼盼、王力、步阳</w:t>
            </w:r>
          </w:p>
        </w:tc>
        <w:tc>
          <w:tcPr>
            <w:tcW w:w="722" w:type="pct"/>
            <w:tcBorders>
              <w:top w:val="single" w:color="auto" w:sz="4" w:space="0"/>
              <w:left w:val="single" w:color="auto" w:sz="4" w:space="0"/>
              <w:bottom w:val="single" w:color="auto" w:sz="4" w:space="0"/>
              <w:right w:val="single" w:color="auto" w:sz="4" w:space="0"/>
            </w:tcBorders>
            <w:noWrap/>
            <w:vAlign w:val="center"/>
          </w:tcPr>
          <w:p w14:paraId="7279BD50">
            <w:pPr>
              <w:keepNext w:val="0"/>
              <w:keepLines w:val="0"/>
              <w:pageBreakBefore w:val="0"/>
              <w:widowControl w:val="0"/>
              <w:kinsoku/>
              <w:wordWrap/>
              <w:overflowPunct/>
              <w:topLinePunct/>
              <w:autoSpaceDE/>
              <w:autoSpaceDN/>
              <w:bidi w:val="0"/>
              <w:adjustRightInd/>
              <w:snapToGrid/>
              <w:spacing w:line="240" w:lineRule="auto"/>
              <w:ind w:right="0" w:rightChars="0"/>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rPr>
              <w:t>国家标准</w:t>
            </w:r>
          </w:p>
        </w:tc>
      </w:tr>
      <w:tr w14:paraId="750C8327">
        <w:trPr>
          <w:cantSplit/>
          <w:trHeight w:val="454" w:hRule="atLeast"/>
          <w:jc w:val="center"/>
        </w:trPr>
        <w:tc>
          <w:tcPr>
            <w:tcW w:w="448" w:type="pct"/>
            <w:tcBorders>
              <w:top w:val="single" w:color="auto" w:sz="4" w:space="0"/>
              <w:left w:val="single" w:color="auto" w:sz="4" w:space="0"/>
              <w:bottom w:val="single" w:color="auto" w:sz="4" w:space="0"/>
              <w:right w:val="single" w:color="auto" w:sz="4" w:space="0"/>
            </w:tcBorders>
            <w:noWrap/>
            <w:vAlign w:val="center"/>
          </w:tcPr>
          <w:p w14:paraId="0B4560B2">
            <w:pPr>
              <w:keepNext w:val="0"/>
              <w:keepLines w:val="0"/>
              <w:pageBreakBefore w:val="0"/>
              <w:widowControl w:val="0"/>
              <w:kinsoku/>
              <w:wordWrap/>
              <w:overflowPunct/>
              <w:topLinePunct/>
              <w:autoSpaceDE/>
              <w:autoSpaceDN/>
              <w:bidi w:val="0"/>
              <w:adjustRightInd/>
              <w:snapToGrid/>
              <w:spacing w:line="240" w:lineRule="auto"/>
              <w:ind w:right="0" w:rightChars="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11</w:t>
            </w:r>
          </w:p>
        </w:tc>
        <w:tc>
          <w:tcPr>
            <w:tcW w:w="764" w:type="pct"/>
            <w:tcBorders>
              <w:top w:val="single" w:color="auto" w:sz="4" w:space="0"/>
              <w:left w:val="single" w:color="auto" w:sz="4" w:space="0"/>
              <w:bottom w:val="single" w:color="auto" w:sz="4" w:space="0"/>
              <w:right w:val="single" w:color="auto" w:sz="4" w:space="0"/>
            </w:tcBorders>
            <w:noWrap/>
            <w:vAlign w:val="center"/>
          </w:tcPr>
          <w:p w14:paraId="2E5254D2">
            <w:pPr>
              <w:keepNext w:val="0"/>
              <w:keepLines w:val="0"/>
              <w:pageBreakBefore w:val="0"/>
              <w:widowControl w:val="0"/>
              <w:kinsoku/>
              <w:wordWrap/>
              <w:overflowPunct/>
              <w:topLinePunct/>
              <w:autoSpaceDE/>
              <w:autoSpaceDN/>
              <w:bidi w:val="0"/>
              <w:adjustRightInd/>
              <w:snapToGrid/>
              <w:spacing w:line="240" w:lineRule="auto"/>
              <w:ind w:right="0" w:rightChars="0"/>
              <w:jc w:val="center"/>
              <w:textAlignment w:val="auto"/>
              <w:rPr>
                <w:rFonts w:hint="eastAsia" w:asciiTheme="minorEastAsia" w:hAnsiTheme="minorEastAsia" w:eastAsiaTheme="minorEastAsia" w:cstheme="minorEastAsia"/>
                <w:kern w:val="0"/>
                <w:sz w:val="24"/>
                <w:szCs w:val="24"/>
                <w:lang w:val="en-US" w:eastAsia="zh-CN" w:bidi="ar-SA"/>
              </w:rPr>
            </w:pPr>
            <w:r>
              <w:rPr>
                <w:rFonts w:hint="eastAsia" w:asciiTheme="minorEastAsia" w:hAnsiTheme="minorEastAsia" w:eastAsiaTheme="minorEastAsia" w:cstheme="minorEastAsia"/>
                <w:sz w:val="24"/>
                <w:szCs w:val="24"/>
              </w:rPr>
              <w:t>成品木门</w:t>
            </w:r>
          </w:p>
        </w:tc>
        <w:tc>
          <w:tcPr>
            <w:tcW w:w="1359" w:type="pct"/>
            <w:tcBorders>
              <w:top w:val="single" w:color="auto" w:sz="4" w:space="0"/>
              <w:left w:val="single" w:color="auto" w:sz="4" w:space="0"/>
              <w:bottom w:val="single" w:color="auto" w:sz="4" w:space="0"/>
              <w:right w:val="single" w:color="auto" w:sz="4" w:space="0"/>
            </w:tcBorders>
            <w:noWrap/>
            <w:vAlign w:val="center"/>
          </w:tcPr>
          <w:p w14:paraId="6CE6A4CF">
            <w:pPr>
              <w:keepNext w:val="0"/>
              <w:keepLines w:val="0"/>
              <w:pageBreakBefore w:val="0"/>
              <w:widowControl w:val="0"/>
              <w:kinsoku/>
              <w:wordWrap/>
              <w:overflowPunct/>
              <w:topLinePunct/>
              <w:autoSpaceDE/>
              <w:autoSpaceDN/>
              <w:bidi w:val="0"/>
              <w:adjustRightInd/>
              <w:snapToGrid/>
              <w:spacing w:line="240" w:lineRule="auto"/>
              <w:ind w:right="0" w:rightChars="0"/>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rPr>
              <w:t>符合</w:t>
            </w:r>
            <w:r>
              <w:rPr>
                <w:rFonts w:hint="eastAsia" w:asciiTheme="minorEastAsia" w:hAnsiTheme="minorEastAsia" w:eastAsiaTheme="minorEastAsia" w:cstheme="minorEastAsia"/>
                <w:sz w:val="24"/>
                <w:szCs w:val="24"/>
                <w:lang w:val="en-US" w:eastAsia="zh-CN"/>
              </w:rPr>
              <w:t>图纸及规范</w:t>
            </w:r>
            <w:r>
              <w:rPr>
                <w:rFonts w:hint="eastAsia" w:asciiTheme="minorEastAsia" w:hAnsiTheme="minorEastAsia" w:eastAsiaTheme="minorEastAsia" w:cstheme="minorEastAsia"/>
                <w:sz w:val="24"/>
                <w:szCs w:val="24"/>
              </w:rPr>
              <w:t>要求</w:t>
            </w:r>
          </w:p>
        </w:tc>
        <w:tc>
          <w:tcPr>
            <w:tcW w:w="1704" w:type="pct"/>
            <w:tcBorders>
              <w:top w:val="single" w:color="auto" w:sz="4" w:space="0"/>
              <w:left w:val="single" w:color="auto" w:sz="4" w:space="0"/>
              <w:bottom w:val="single" w:color="auto" w:sz="4" w:space="0"/>
              <w:right w:val="single" w:color="auto" w:sz="4" w:space="0"/>
            </w:tcBorders>
            <w:noWrap/>
            <w:vAlign w:val="center"/>
          </w:tcPr>
          <w:p w14:paraId="218EF411">
            <w:pPr>
              <w:keepNext w:val="0"/>
              <w:keepLines w:val="0"/>
              <w:pageBreakBefore w:val="0"/>
              <w:widowControl w:val="0"/>
              <w:kinsoku/>
              <w:wordWrap/>
              <w:overflowPunct/>
              <w:topLinePunct/>
              <w:autoSpaceDE/>
              <w:autoSpaceDN/>
              <w:bidi w:val="0"/>
              <w:adjustRightInd/>
              <w:snapToGrid/>
              <w:spacing w:line="240" w:lineRule="auto"/>
              <w:ind w:right="0" w:rightChars="0"/>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rPr>
              <w:t>美心、盼盼、金丰</w:t>
            </w:r>
          </w:p>
        </w:tc>
        <w:tc>
          <w:tcPr>
            <w:tcW w:w="722" w:type="pct"/>
            <w:tcBorders>
              <w:top w:val="single" w:color="auto" w:sz="4" w:space="0"/>
              <w:left w:val="single" w:color="auto" w:sz="4" w:space="0"/>
              <w:bottom w:val="single" w:color="auto" w:sz="4" w:space="0"/>
              <w:right w:val="single" w:color="auto" w:sz="4" w:space="0"/>
            </w:tcBorders>
            <w:noWrap/>
            <w:vAlign w:val="center"/>
          </w:tcPr>
          <w:p w14:paraId="3DFF55F3">
            <w:pPr>
              <w:keepNext w:val="0"/>
              <w:keepLines w:val="0"/>
              <w:pageBreakBefore w:val="0"/>
              <w:widowControl w:val="0"/>
              <w:kinsoku/>
              <w:wordWrap/>
              <w:overflowPunct/>
              <w:topLinePunct/>
              <w:autoSpaceDE/>
              <w:autoSpaceDN/>
              <w:bidi w:val="0"/>
              <w:adjustRightInd/>
              <w:snapToGrid/>
              <w:spacing w:line="240" w:lineRule="auto"/>
              <w:ind w:right="0" w:rightChars="0"/>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rPr>
              <w:t>国家标准</w:t>
            </w:r>
          </w:p>
        </w:tc>
      </w:tr>
      <w:tr w14:paraId="4816AA19">
        <w:trPr>
          <w:cantSplit/>
          <w:trHeight w:val="454" w:hRule="atLeast"/>
          <w:jc w:val="center"/>
        </w:trPr>
        <w:tc>
          <w:tcPr>
            <w:tcW w:w="448" w:type="pct"/>
            <w:tcBorders>
              <w:top w:val="single" w:color="auto" w:sz="4" w:space="0"/>
              <w:left w:val="single" w:color="auto" w:sz="4" w:space="0"/>
              <w:bottom w:val="single" w:color="auto" w:sz="4" w:space="0"/>
              <w:right w:val="single" w:color="auto" w:sz="4" w:space="0"/>
            </w:tcBorders>
            <w:noWrap/>
            <w:vAlign w:val="center"/>
          </w:tcPr>
          <w:p w14:paraId="2B5CE44F">
            <w:pPr>
              <w:keepNext w:val="0"/>
              <w:keepLines w:val="0"/>
              <w:pageBreakBefore w:val="0"/>
              <w:widowControl w:val="0"/>
              <w:kinsoku/>
              <w:wordWrap/>
              <w:overflowPunct/>
              <w:topLinePunct/>
              <w:autoSpaceDE/>
              <w:autoSpaceDN/>
              <w:bidi w:val="0"/>
              <w:adjustRightInd/>
              <w:snapToGrid/>
              <w:spacing w:line="240" w:lineRule="auto"/>
              <w:ind w:right="0" w:rightChars="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12</w:t>
            </w:r>
          </w:p>
        </w:tc>
        <w:tc>
          <w:tcPr>
            <w:tcW w:w="764" w:type="pct"/>
            <w:tcBorders>
              <w:top w:val="single" w:color="auto" w:sz="4" w:space="0"/>
              <w:left w:val="single" w:color="auto" w:sz="4" w:space="0"/>
              <w:bottom w:val="single" w:color="auto" w:sz="4" w:space="0"/>
              <w:right w:val="single" w:color="auto" w:sz="4" w:space="0"/>
            </w:tcBorders>
            <w:noWrap/>
            <w:vAlign w:val="center"/>
          </w:tcPr>
          <w:p w14:paraId="08480AC4">
            <w:pPr>
              <w:keepNext w:val="0"/>
              <w:keepLines w:val="0"/>
              <w:pageBreakBefore w:val="0"/>
              <w:widowControl w:val="0"/>
              <w:kinsoku/>
              <w:wordWrap/>
              <w:overflowPunct/>
              <w:topLinePunct/>
              <w:autoSpaceDE/>
              <w:autoSpaceDN/>
              <w:bidi w:val="0"/>
              <w:adjustRightInd/>
              <w:snapToGrid/>
              <w:spacing w:line="240" w:lineRule="auto"/>
              <w:ind w:right="0" w:rightChars="0"/>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0"/>
                <w:sz w:val="24"/>
                <w:szCs w:val="24"/>
              </w:rPr>
              <w:t>矿棉板</w:t>
            </w:r>
          </w:p>
        </w:tc>
        <w:tc>
          <w:tcPr>
            <w:tcW w:w="1359" w:type="pct"/>
            <w:tcBorders>
              <w:top w:val="single" w:color="auto" w:sz="4" w:space="0"/>
              <w:left w:val="single" w:color="auto" w:sz="4" w:space="0"/>
              <w:bottom w:val="single" w:color="auto" w:sz="4" w:space="0"/>
              <w:right w:val="single" w:color="auto" w:sz="4" w:space="0"/>
            </w:tcBorders>
            <w:noWrap/>
            <w:vAlign w:val="center"/>
          </w:tcPr>
          <w:p w14:paraId="201C3CC5">
            <w:pPr>
              <w:keepNext w:val="0"/>
              <w:keepLines w:val="0"/>
              <w:pageBreakBefore w:val="0"/>
              <w:widowControl w:val="0"/>
              <w:kinsoku/>
              <w:wordWrap/>
              <w:overflowPunct/>
              <w:topLinePunct/>
              <w:autoSpaceDE/>
              <w:autoSpaceDN/>
              <w:bidi w:val="0"/>
              <w:adjustRightInd/>
              <w:snapToGrid/>
              <w:spacing w:line="240" w:lineRule="auto"/>
              <w:ind w:right="0" w:rightChars="0"/>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rPr>
              <w:t>符合</w:t>
            </w:r>
            <w:r>
              <w:rPr>
                <w:rFonts w:hint="eastAsia" w:asciiTheme="minorEastAsia" w:hAnsiTheme="minorEastAsia" w:eastAsiaTheme="minorEastAsia" w:cstheme="minorEastAsia"/>
                <w:sz w:val="24"/>
                <w:szCs w:val="24"/>
                <w:lang w:val="en-US" w:eastAsia="zh-CN"/>
              </w:rPr>
              <w:t>图纸及规范</w:t>
            </w:r>
            <w:r>
              <w:rPr>
                <w:rFonts w:hint="eastAsia" w:asciiTheme="minorEastAsia" w:hAnsiTheme="minorEastAsia" w:eastAsiaTheme="minorEastAsia" w:cstheme="minorEastAsia"/>
                <w:sz w:val="24"/>
                <w:szCs w:val="24"/>
              </w:rPr>
              <w:t>要求</w:t>
            </w:r>
          </w:p>
        </w:tc>
        <w:tc>
          <w:tcPr>
            <w:tcW w:w="1704" w:type="pct"/>
            <w:tcBorders>
              <w:top w:val="single" w:color="auto" w:sz="4" w:space="0"/>
              <w:left w:val="single" w:color="auto" w:sz="4" w:space="0"/>
              <w:bottom w:val="single" w:color="auto" w:sz="4" w:space="0"/>
              <w:right w:val="single" w:color="auto" w:sz="4" w:space="0"/>
            </w:tcBorders>
            <w:noWrap/>
            <w:vAlign w:val="center"/>
          </w:tcPr>
          <w:p w14:paraId="3CC84641">
            <w:pPr>
              <w:keepNext w:val="0"/>
              <w:keepLines w:val="0"/>
              <w:pageBreakBefore w:val="0"/>
              <w:widowControl w:val="0"/>
              <w:kinsoku/>
              <w:wordWrap/>
              <w:overflowPunct/>
              <w:topLinePunct/>
              <w:autoSpaceDE/>
              <w:autoSpaceDN/>
              <w:bidi w:val="0"/>
              <w:adjustRightInd/>
              <w:snapToGrid/>
              <w:spacing w:line="240" w:lineRule="auto"/>
              <w:ind w:right="0" w:rightChars="0"/>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rPr>
              <w:t>龙牌、星牌、阿姆斯壮</w:t>
            </w:r>
          </w:p>
        </w:tc>
        <w:tc>
          <w:tcPr>
            <w:tcW w:w="722" w:type="pct"/>
            <w:tcBorders>
              <w:top w:val="single" w:color="auto" w:sz="4" w:space="0"/>
              <w:left w:val="single" w:color="auto" w:sz="4" w:space="0"/>
              <w:bottom w:val="single" w:color="auto" w:sz="4" w:space="0"/>
              <w:right w:val="single" w:color="auto" w:sz="4" w:space="0"/>
            </w:tcBorders>
            <w:noWrap/>
            <w:vAlign w:val="center"/>
          </w:tcPr>
          <w:p w14:paraId="4DFBCDA0">
            <w:pPr>
              <w:keepNext w:val="0"/>
              <w:keepLines w:val="0"/>
              <w:pageBreakBefore w:val="0"/>
              <w:widowControl w:val="0"/>
              <w:kinsoku/>
              <w:wordWrap/>
              <w:overflowPunct/>
              <w:topLinePunct/>
              <w:autoSpaceDE/>
              <w:autoSpaceDN/>
              <w:bidi w:val="0"/>
              <w:adjustRightInd/>
              <w:snapToGrid/>
              <w:spacing w:line="240" w:lineRule="auto"/>
              <w:ind w:right="0" w:rightChars="0"/>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rPr>
              <w:t>国家标准</w:t>
            </w:r>
          </w:p>
        </w:tc>
      </w:tr>
      <w:tr w14:paraId="4A03952E">
        <w:trPr>
          <w:cantSplit/>
          <w:trHeight w:val="454" w:hRule="atLeast"/>
          <w:jc w:val="center"/>
        </w:trPr>
        <w:tc>
          <w:tcPr>
            <w:tcW w:w="448" w:type="pct"/>
            <w:tcBorders>
              <w:top w:val="single" w:color="auto" w:sz="4" w:space="0"/>
              <w:left w:val="single" w:color="auto" w:sz="4" w:space="0"/>
              <w:bottom w:val="single" w:color="auto" w:sz="4" w:space="0"/>
              <w:right w:val="single" w:color="auto" w:sz="4" w:space="0"/>
            </w:tcBorders>
            <w:noWrap/>
            <w:vAlign w:val="center"/>
          </w:tcPr>
          <w:p w14:paraId="359CAC34">
            <w:pPr>
              <w:keepNext w:val="0"/>
              <w:keepLines w:val="0"/>
              <w:pageBreakBefore w:val="0"/>
              <w:widowControl w:val="0"/>
              <w:kinsoku/>
              <w:wordWrap/>
              <w:overflowPunct/>
              <w:topLinePunct/>
              <w:autoSpaceDE/>
              <w:autoSpaceDN/>
              <w:bidi w:val="0"/>
              <w:adjustRightInd/>
              <w:snapToGrid/>
              <w:spacing w:line="240" w:lineRule="auto"/>
              <w:ind w:right="0" w:rightChars="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13</w:t>
            </w:r>
          </w:p>
        </w:tc>
        <w:tc>
          <w:tcPr>
            <w:tcW w:w="764" w:type="pct"/>
            <w:tcBorders>
              <w:top w:val="single" w:color="auto" w:sz="4" w:space="0"/>
              <w:left w:val="single" w:color="auto" w:sz="4" w:space="0"/>
              <w:bottom w:val="single" w:color="auto" w:sz="4" w:space="0"/>
              <w:right w:val="single" w:color="auto" w:sz="4" w:space="0"/>
            </w:tcBorders>
            <w:noWrap/>
            <w:vAlign w:val="center"/>
          </w:tcPr>
          <w:p w14:paraId="6748F721">
            <w:pPr>
              <w:keepNext w:val="0"/>
              <w:keepLines w:val="0"/>
              <w:pageBreakBefore w:val="0"/>
              <w:widowControl w:val="0"/>
              <w:kinsoku/>
              <w:wordWrap/>
              <w:overflowPunct/>
              <w:topLinePunct/>
              <w:autoSpaceDE/>
              <w:autoSpaceDN/>
              <w:bidi w:val="0"/>
              <w:adjustRightInd/>
              <w:snapToGrid/>
              <w:spacing w:line="240" w:lineRule="auto"/>
              <w:ind w:right="0" w:rightChars="0"/>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rPr>
              <w:t>电线、电缆</w:t>
            </w:r>
          </w:p>
        </w:tc>
        <w:tc>
          <w:tcPr>
            <w:tcW w:w="1359" w:type="pct"/>
            <w:tcBorders>
              <w:top w:val="single" w:color="auto" w:sz="4" w:space="0"/>
              <w:left w:val="single" w:color="auto" w:sz="4" w:space="0"/>
              <w:bottom w:val="single" w:color="auto" w:sz="4" w:space="0"/>
              <w:right w:val="single" w:color="auto" w:sz="4" w:space="0"/>
            </w:tcBorders>
            <w:noWrap/>
            <w:vAlign w:val="center"/>
          </w:tcPr>
          <w:p w14:paraId="026B4764">
            <w:pPr>
              <w:keepNext w:val="0"/>
              <w:keepLines w:val="0"/>
              <w:pageBreakBefore w:val="0"/>
              <w:widowControl w:val="0"/>
              <w:kinsoku/>
              <w:wordWrap/>
              <w:overflowPunct/>
              <w:topLinePunct/>
              <w:autoSpaceDE/>
              <w:autoSpaceDN/>
              <w:bidi w:val="0"/>
              <w:adjustRightInd/>
              <w:snapToGrid/>
              <w:spacing w:line="240" w:lineRule="auto"/>
              <w:ind w:right="0" w:rightChars="0"/>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rPr>
              <w:t>符合</w:t>
            </w:r>
            <w:r>
              <w:rPr>
                <w:rFonts w:hint="eastAsia" w:asciiTheme="minorEastAsia" w:hAnsiTheme="minorEastAsia" w:eastAsiaTheme="minorEastAsia" w:cstheme="minorEastAsia"/>
                <w:sz w:val="24"/>
                <w:szCs w:val="24"/>
                <w:lang w:val="en-US" w:eastAsia="zh-CN"/>
              </w:rPr>
              <w:t>图纸及规范</w:t>
            </w:r>
            <w:r>
              <w:rPr>
                <w:rFonts w:hint="eastAsia" w:asciiTheme="minorEastAsia" w:hAnsiTheme="minorEastAsia" w:eastAsiaTheme="minorEastAsia" w:cstheme="minorEastAsia"/>
                <w:sz w:val="24"/>
                <w:szCs w:val="24"/>
              </w:rPr>
              <w:t>要求</w:t>
            </w:r>
          </w:p>
        </w:tc>
        <w:tc>
          <w:tcPr>
            <w:tcW w:w="1704" w:type="pct"/>
            <w:tcBorders>
              <w:top w:val="single" w:color="auto" w:sz="4" w:space="0"/>
              <w:left w:val="single" w:color="auto" w:sz="4" w:space="0"/>
              <w:bottom w:val="single" w:color="auto" w:sz="4" w:space="0"/>
              <w:right w:val="single" w:color="auto" w:sz="4" w:space="0"/>
            </w:tcBorders>
            <w:noWrap/>
            <w:vAlign w:val="center"/>
          </w:tcPr>
          <w:p w14:paraId="648543D7">
            <w:pPr>
              <w:keepNext w:val="0"/>
              <w:keepLines w:val="0"/>
              <w:pageBreakBefore w:val="0"/>
              <w:widowControl w:val="0"/>
              <w:kinsoku/>
              <w:wordWrap/>
              <w:overflowPunct/>
              <w:topLinePunct/>
              <w:autoSpaceDE/>
              <w:autoSpaceDN/>
              <w:bidi w:val="0"/>
              <w:adjustRightInd/>
              <w:snapToGrid/>
              <w:spacing w:line="240" w:lineRule="auto"/>
              <w:ind w:right="0" w:rightChars="0"/>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rPr>
              <w:t>无锡沪安、安徽华星、</w:t>
            </w:r>
            <w:r>
              <w:rPr>
                <w:rFonts w:hint="eastAsia" w:asciiTheme="minorEastAsia" w:hAnsiTheme="minorEastAsia" w:eastAsiaTheme="minorEastAsia" w:cstheme="minorEastAsia"/>
                <w:kern w:val="0"/>
                <w:sz w:val="24"/>
                <w:szCs w:val="24"/>
              </w:rPr>
              <w:t>安徽绿宝</w:t>
            </w:r>
          </w:p>
        </w:tc>
        <w:tc>
          <w:tcPr>
            <w:tcW w:w="722" w:type="pct"/>
            <w:tcBorders>
              <w:top w:val="single" w:color="auto" w:sz="4" w:space="0"/>
              <w:left w:val="single" w:color="auto" w:sz="4" w:space="0"/>
              <w:bottom w:val="single" w:color="auto" w:sz="4" w:space="0"/>
              <w:right w:val="single" w:color="auto" w:sz="4" w:space="0"/>
            </w:tcBorders>
            <w:noWrap/>
            <w:vAlign w:val="center"/>
          </w:tcPr>
          <w:p w14:paraId="3C14BEFD">
            <w:pPr>
              <w:keepNext w:val="0"/>
              <w:keepLines w:val="0"/>
              <w:pageBreakBefore w:val="0"/>
              <w:widowControl w:val="0"/>
              <w:kinsoku/>
              <w:wordWrap/>
              <w:overflowPunct/>
              <w:topLinePunct/>
              <w:autoSpaceDE/>
              <w:autoSpaceDN/>
              <w:bidi w:val="0"/>
              <w:adjustRightInd/>
              <w:snapToGrid/>
              <w:spacing w:line="240" w:lineRule="auto"/>
              <w:ind w:right="0" w:rightChars="0"/>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rPr>
              <w:t>国家标准</w:t>
            </w:r>
          </w:p>
        </w:tc>
      </w:tr>
      <w:tr w14:paraId="15D3F4A2">
        <w:trPr>
          <w:cantSplit/>
          <w:trHeight w:val="454" w:hRule="atLeast"/>
          <w:jc w:val="center"/>
        </w:trPr>
        <w:tc>
          <w:tcPr>
            <w:tcW w:w="448" w:type="pct"/>
            <w:tcBorders>
              <w:top w:val="single" w:color="auto" w:sz="4" w:space="0"/>
              <w:left w:val="single" w:color="auto" w:sz="4" w:space="0"/>
              <w:bottom w:val="single" w:color="auto" w:sz="4" w:space="0"/>
              <w:right w:val="single" w:color="auto" w:sz="4" w:space="0"/>
            </w:tcBorders>
            <w:noWrap/>
            <w:vAlign w:val="center"/>
          </w:tcPr>
          <w:p w14:paraId="4A325657">
            <w:pPr>
              <w:keepNext w:val="0"/>
              <w:keepLines w:val="0"/>
              <w:pageBreakBefore w:val="0"/>
              <w:widowControl w:val="0"/>
              <w:kinsoku/>
              <w:wordWrap/>
              <w:overflowPunct/>
              <w:topLinePunct/>
              <w:autoSpaceDE/>
              <w:autoSpaceDN/>
              <w:bidi w:val="0"/>
              <w:adjustRightInd/>
              <w:snapToGrid/>
              <w:spacing w:line="240" w:lineRule="auto"/>
              <w:ind w:right="0" w:rightChars="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14</w:t>
            </w:r>
          </w:p>
        </w:tc>
        <w:tc>
          <w:tcPr>
            <w:tcW w:w="764" w:type="pct"/>
            <w:tcBorders>
              <w:top w:val="single" w:color="auto" w:sz="4" w:space="0"/>
              <w:left w:val="single" w:color="auto" w:sz="4" w:space="0"/>
              <w:bottom w:val="single" w:color="auto" w:sz="4" w:space="0"/>
              <w:right w:val="single" w:color="auto" w:sz="4" w:space="0"/>
            </w:tcBorders>
            <w:noWrap/>
            <w:vAlign w:val="center"/>
          </w:tcPr>
          <w:p w14:paraId="43E5A94D">
            <w:pPr>
              <w:keepNext w:val="0"/>
              <w:keepLines w:val="0"/>
              <w:pageBreakBefore w:val="0"/>
              <w:widowControl w:val="0"/>
              <w:kinsoku/>
              <w:wordWrap/>
              <w:overflowPunct/>
              <w:topLinePunct/>
              <w:autoSpaceDE/>
              <w:autoSpaceDN/>
              <w:bidi w:val="0"/>
              <w:adjustRightInd/>
              <w:snapToGrid/>
              <w:spacing w:line="240" w:lineRule="auto"/>
              <w:ind w:right="0" w:rightChars="0"/>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rPr>
              <w:t>PVC管</w:t>
            </w:r>
          </w:p>
        </w:tc>
        <w:tc>
          <w:tcPr>
            <w:tcW w:w="1359" w:type="pct"/>
            <w:tcBorders>
              <w:top w:val="single" w:color="auto" w:sz="4" w:space="0"/>
              <w:left w:val="single" w:color="auto" w:sz="4" w:space="0"/>
              <w:bottom w:val="single" w:color="auto" w:sz="4" w:space="0"/>
              <w:right w:val="single" w:color="auto" w:sz="4" w:space="0"/>
            </w:tcBorders>
            <w:noWrap/>
            <w:vAlign w:val="center"/>
          </w:tcPr>
          <w:p w14:paraId="35F12F16">
            <w:pPr>
              <w:keepNext w:val="0"/>
              <w:keepLines w:val="0"/>
              <w:pageBreakBefore w:val="0"/>
              <w:widowControl w:val="0"/>
              <w:kinsoku/>
              <w:wordWrap/>
              <w:overflowPunct/>
              <w:topLinePunct/>
              <w:autoSpaceDE/>
              <w:autoSpaceDN/>
              <w:bidi w:val="0"/>
              <w:adjustRightInd/>
              <w:snapToGrid/>
              <w:spacing w:line="240" w:lineRule="auto"/>
              <w:ind w:right="0" w:rightChars="0"/>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rPr>
              <w:t>符合</w:t>
            </w:r>
            <w:r>
              <w:rPr>
                <w:rFonts w:hint="eastAsia" w:asciiTheme="minorEastAsia" w:hAnsiTheme="minorEastAsia" w:eastAsiaTheme="minorEastAsia" w:cstheme="minorEastAsia"/>
                <w:sz w:val="24"/>
                <w:szCs w:val="24"/>
                <w:lang w:val="en-US" w:eastAsia="zh-CN"/>
              </w:rPr>
              <w:t>图纸及规范</w:t>
            </w:r>
            <w:r>
              <w:rPr>
                <w:rFonts w:hint="eastAsia" w:asciiTheme="minorEastAsia" w:hAnsiTheme="minorEastAsia" w:eastAsiaTheme="minorEastAsia" w:cstheme="minorEastAsia"/>
                <w:sz w:val="24"/>
                <w:szCs w:val="24"/>
              </w:rPr>
              <w:t>要求</w:t>
            </w:r>
          </w:p>
        </w:tc>
        <w:tc>
          <w:tcPr>
            <w:tcW w:w="1704" w:type="pct"/>
            <w:tcBorders>
              <w:top w:val="single" w:color="auto" w:sz="4" w:space="0"/>
              <w:left w:val="single" w:color="auto" w:sz="4" w:space="0"/>
              <w:bottom w:val="single" w:color="auto" w:sz="4" w:space="0"/>
              <w:right w:val="single" w:color="auto" w:sz="4" w:space="0"/>
            </w:tcBorders>
            <w:noWrap/>
            <w:vAlign w:val="center"/>
          </w:tcPr>
          <w:p w14:paraId="52B39CC0">
            <w:pPr>
              <w:keepNext w:val="0"/>
              <w:keepLines w:val="0"/>
              <w:pageBreakBefore w:val="0"/>
              <w:widowControl w:val="0"/>
              <w:kinsoku/>
              <w:wordWrap/>
              <w:overflowPunct/>
              <w:topLinePunct/>
              <w:autoSpaceDE/>
              <w:autoSpaceDN/>
              <w:bidi w:val="0"/>
              <w:adjustRightInd/>
              <w:snapToGrid/>
              <w:spacing w:line="240" w:lineRule="auto"/>
              <w:ind w:right="0" w:rightChars="0"/>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rPr>
              <w:t>金德、伟星、公元</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lang w:val="en-US" w:eastAsia="zh-CN"/>
              </w:rPr>
              <w:t>金牛、日丰、中财、联塑</w:t>
            </w:r>
          </w:p>
        </w:tc>
        <w:tc>
          <w:tcPr>
            <w:tcW w:w="722" w:type="pct"/>
            <w:tcBorders>
              <w:top w:val="single" w:color="auto" w:sz="4" w:space="0"/>
              <w:left w:val="single" w:color="auto" w:sz="4" w:space="0"/>
              <w:bottom w:val="single" w:color="auto" w:sz="4" w:space="0"/>
              <w:right w:val="single" w:color="auto" w:sz="4" w:space="0"/>
            </w:tcBorders>
            <w:noWrap/>
            <w:vAlign w:val="center"/>
          </w:tcPr>
          <w:p w14:paraId="53B9A3B8">
            <w:pPr>
              <w:keepNext w:val="0"/>
              <w:keepLines w:val="0"/>
              <w:pageBreakBefore w:val="0"/>
              <w:widowControl w:val="0"/>
              <w:kinsoku/>
              <w:wordWrap/>
              <w:overflowPunct/>
              <w:topLinePunct/>
              <w:autoSpaceDE/>
              <w:autoSpaceDN/>
              <w:bidi w:val="0"/>
              <w:adjustRightInd/>
              <w:snapToGrid/>
              <w:spacing w:line="240" w:lineRule="auto"/>
              <w:ind w:right="0" w:rightChars="0"/>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rPr>
              <w:t>国家标准</w:t>
            </w:r>
          </w:p>
        </w:tc>
      </w:tr>
      <w:tr w14:paraId="0E2946F7">
        <w:trPr>
          <w:cantSplit/>
          <w:trHeight w:val="454" w:hRule="atLeast"/>
          <w:jc w:val="center"/>
        </w:trPr>
        <w:tc>
          <w:tcPr>
            <w:tcW w:w="448" w:type="pct"/>
            <w:tcBorders>
              <w:top w:val="single" w:color="auto" w:sz="4" w:space="0"/>
              <w:left w:val="single" w:color="auto" w:sz="4" w:space="0"/>
              <w:bottom w:val="single" w:color="auto" w:sz="4" w:space="0"/>
              <w:right w:val="single" w:color="auto" w:sz="4" w:space="0"/>
            </w:tcBorders>
            <w:noWrap/>
            <w:vAlign w:val="center"/>
          </w:tcPr>
          <w:p w14:paraId="670702C0">
            <w:pPr>
              <w:keepNext w:val="0"/>
              <w:keepLines w:val="0"/>
              <w:pageBreakBefore w:val="0"/>
              <w:widowControl w:val="0"/>
              <w:kinsoku/>
              <w:wordWrap/>
              <w:overflowPunct/>
              <w:topLinePunct/>
              <w:autoSpaceDE/>
              <w:autoSpaceDN/>
              <w:bidi w:val="0"/>
              <w:adjustRightInd/>
              <w:snapToGrid/>
              <w:spacing w:line="240" w:lineRule="auto"/>
              <w:ind w:right="0" w:rightChars="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15</w:t>
            </w:r>
          </w:p>
        </w:tc>
        <w:tc>
          <w:tcPr>
            <w:tcW w:w="764" w:type="pct"/>
            <w:tcBorders>
              <w:top w:val="single" w:color="auto" w:sz="4" w:space="0"/>
              <w:left w:val="single" w:color="auto" w:sz="4" w:space="0"/>
              <w:bottom w:val="single" w:color="auto" w:sz="4" w:space="0"/>
              <w:right w:val="single" w:color="auto" w:sz="4" w:space="0"/>
            </w:tcBorders>
            <w:noWrap/>
            <w:vAlign w:val="center"/>
          </w:tcPr>
          <w:p w14:paraId="52969E34">
            <w:pPr>
              <w:keepNext w:val="0"/>
              <w:keepLines w:val="0"/>
              <w:pageBreakBefore w:val="0"/>
              <w:widowControl w:val="0"/>
              <w:kinsoku/>
              <w:wordWrap/>
              <w:overflowPunct/>
              <w:topLinePunct/>
              <w:autoSpaceDE/>
              <w:autoSpaceDN/>
              <w:bidi w:val="0"/>
              <w:adjustRightInd/>
              <w:snapToGrid/>
              <w:spacing w:line="240" w:lineRule="auto"/>
              <w:ind w:right="0" w:rightChars="0"/>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lang w:val="en-US" w:eastAsia="zh-CN"/>
              </w:rPr>
              <w:t>PPR管</w:t>
            </w:r>
          </w:p>
        </w:tc>
        <w:tc>
          <w:tcPr>
            <w:tcW w:w="1359" w:type="pct"/>
            <w:tcBorders>
              <w:top w:val="single" w:color="auto" w:sz="4" w:space="0"/>
              <w:left w:val="single" w:color="auto" w:sz="4" w:space="0"/>
              <w:bottom w:val="single" w:color="auto" w:sz="4" w:space="0"/>
              <w:right w:val="single" w:color="auto" w:sz="4" w:space="0"/>
            </w:tcBorders>
            <w:noWrap/>
            <w:vAlign w:val="center"/>
          </w:tcPr>
          <w:p w14:paraId="037EB1F1">
            <w:pPr>
              <w:keepNext w:val="0"/>
              <w:keepLines w:val="0"/>
              <w:pageBreakBefore w:val="0"/>
              <w:widowControl w:val="0"/>
              <w:kinsoku/>
              <w:wordWrap/>
              <w:overflowPunct/>
              <w:topLinePunct/>
              <w:autoSpaceDE/>
              <w:autoSpaceDN/>
              <w:bidi w:val="0"/>
              <w:adjustRightInd/>
              <w:snapToGrid/>
              <w:spacing w:line="240" w:lineRule="auto"/>
              <w:ind w:right="0" w:rightChars="0"/>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rPr>
              <w:t>符合</w:t>
            </w:r>
            <w:r>
              <w:rPr>
                <w:rFonts w:hint="eastAsia" w:asciiTheme="minorEastAsia" w:hAnsiTheme="minorEastAsia" w:eastAsiaTheme="minorEastAsia" w:cstheme="minorEastAsia"/>
                <w:sz w:val="24"/>
                <w:szCs w:val="24"/>
                <w:lang w:val="en-US" w:eastAsia="zh-CN"/>
              </w:rPr>
              <w:t>图纸及规范</w:t>
            </w:r>
            <w:r>
              <w:rPr>
                <w:rFonts w:hint="eastAsia" w:asciiTheme="minorEastAsia" w:hAnsiTheme="minorEastAsia" w:eastAsiaTheme="minorEastAsia" w:cstheme="minorEastAsia"/>
                <w:sz w:val="24"/>
                <w:szCs w:val="24"/>
              </w:rPr>
              <w:t>要求</w:t>
            </w:r>
          </w:p>
        </w:tc>
        <w:tc>
          <w:tcPr>
            <w:tcW w:w="1704" w:type="pct"/>
            <w:tcBorders>
              <w:top w:val="single" w:color="auto" w:sz="4" w:space="0"/>
              <w:left w:val="single" w:color="auto" w:sz="4" w:space="0"/>
              <w:bottom w:val="single" w:color="auto" w:sz="4" w:space="0"/>
              <w:right w:val="single" w:color="auto" w:sz="4" w:space="0"/>
            </w:tcBorders>
            <w:noWrap/>
            <w:vAlign w:val="center"/>
          </w:tcPr>
          <w:p w14:paraId="585AEEB8">
            <w:pPr>
              <w:keepNext w:val="0"/>
              <w:keepLines w:val="0"/>
              <w:pageBreakBefore w:val="0"/>
              <w:widowControl w:val="0"/>
              <w:kinsoku/>
              <w:wordWrap/>
              <w:overflowPunct/>
              <w:topLinePunct/>
              <w:autoSpaceDE/>
              <w:autoSpaceDN/>
              <w:bidi w:val="0"/>
              <w:adjustRightInd/>
              <w:snapToGrid/>
              <w:spacing w:line="240" w:lineRule="auto"/>
              <w:ind w:right="0" w:rightChars="0"/>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rPr>
              <w:t>金德、伟星、公元</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lang w:val="en-US" w:eastAsia="zh-CN"/>
              </w:rPr>
              <w:t>金牛、日丰、中财、联塑</w:t>
            </w:r>
          </w:p>
        </w:tc>
        <w:tc>
          <w:tcPr>
            <w:tcW w:w="722" w:type="pct"/>
            <w:tcBorders>
              <w:top w:val="single" w:color="auto" w:sz="4" w:space="0"/>
              <w:left w:val="single" w:color="auto" w:sz="4" w:space="0"/>
              <w:bottom w:val="single" w:color="auto" w:sz="4" w:space="0"/>
              <w:right w:val="single" w:color="auto" w:sz="4" w:space="0"/>
            </w:tcBorders>
            <w:noWrap/>
            <w:vAlign w:val="center"/>
          </w:tcPr>
          <w:p w14:paraId="5B71E59B">
            <w:pPr>
              <w:keepNext w:val="0"/>
              <w:keepLines w:val="0"/>
              <w:pageBreakBefore w:val="0"/>
              <w:widowControl w:val="0"/>
              <w:kinsoku/>
              <w:wordWrap/>
              <w:overflowPunct/>
              <w:topLinePunct/>
              <w:autoSpaceDE/>
              <w:autoSpaceDN/>
              <w:bidi w:val="0"/>
              <w:adjustRightInd/>
              <w:snapToGrid/>
              <w:spacing w:line="240" w:lineRule="auto"/>
              <w:ind w:right="0" w:rightChars="0"/>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rPr>
              <w:t>国家标准</w:t>
            </w:r>
          </w:p>
        </w:tc>
      </w:tr>
      <w:tr w14:paraId="4D66F469">
        <w:trPr>
          <w:cantSplit/>
          <w:trHeight w:val="454" w:hRule="atLeast"/>
          <w:jc w:val="center"/>
        </w:trPr>
        <w:tc>
          <w:tcPr>
            <w:tcW w:w="448" w:type="pct"/>
            <w:tcBorders>
              <w:top w:val="single" w:color="auto" w:sz="4" w:space="0"/>
              <w:left w:val="single" w:color="auto" w:sz="4" w:space="0"/>
              <w:bottom w:val="single" w:color="auto" w:sz="4" w:space="0"/>
              <w:right w:val="single" w:color="auto" w:sz="4" w:space="0"/>
            </w:tcBorders>
            <w:noWrap/>
            <w:vAlign w:val="center"/>
          </w:tcPr>
          <w:p w14:paraId="14A26CC1">
            <w:pPr>
              <w:keepNext w:val="0"/>
              <w:keepLines w:val="0"/>
              <w:pageBreakBefore w:val="0"/>
              <w:widowControl w:val="0"/>
              <w:kinsoku/>
              <w:wordWrap/>
              <w:overflowPunct/>
              <w:topLinePunct/>
              <w:autoSpaceDE/>
              <w:autoSpaceDN/>
              <w:bidi w:val="0"/>
              <w:adjustRightInd/>
              <w:snapToGrid/>
              <w:spacing w:line="240" w:lineRule="auto"/>
              <w:ind w:right="0" w:rightChars="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16</w:t>
            </w:r>
          </w:p>
        </w:tc>
        <w:tc>
          <w:tcPr>
            <w:tcW w:w="764" w:type="pct"/>
            <w:tcBorders>
              <w:top w:val="single" w:color="auto" w:sz="4" w:space="0"/>
              <w:left w:val="single" w:color="auto" w:sz="4" w:space="0"/>
              <w:bottom w:val="single" w:color="auto" w:sz="4" w:space="0"/>
              <w:right w:val="single" w:color="auto" w:sz="4" w:space="0"/>
            </w:tcBorders>
            <w:noWrap/>
            <w:vAlign w:val="center"/>
          </w:tcPr>
          <w:p w14:paraId="0429D5F8">
            <w:pPr>
              <w:keepNext w:val="0"/>
              <w:keepLines w:val="0"/>
              <w:pageBreakBefore w:val="0"/>
              <w:widowControl w:val="0"/>
              <w:kinsoku/>
              <w:wordWrap/>
              <w:overflowPunct/>
              <w:topLinePunct/>
              <w:autoSpaceDE/>
              <w:autoSpaceDN/>
              <w:bidi w:val="0"/>
              <w:adjustRightInd/>
              <w:snapToGrid/>
              <w:spacing w:line="240" w:lineRule="auto"/>
              <w:ind w:right="0" w:rightChars="0"/>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rPr>
              <w:t>开关、插座</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lang w:val="en-US" w:eastAsia="zh-CN"/>
              </w:rPr>
              <w:t>空开断路器</w:t>
            </w:r>
          </w:p>
        </w:tc>
        <w:tc>
          <w:tcPr>
            <w:tcW w:w="1359" w:type="pct"/>
            <w:tcBorders>
              <w:top w:val="single" w:color="auto" w:sz="4" w:space="0"/>
              <w:left w:val="single" w:color="auto" w:sz="4" w:space="0"/>
              <w:bottom w:val="single" w:color="auto" w:sz="4" w:space="0"/>
              <w:right w:val="single" w:color="auto" w:sz="4" w:space="0"/>
            </w:tcBorders>
            <w:noWrap/>
            <w:vAlign w:val="center"/>
          </w:tcPr>
          <w:p w14:paraId="1D76E564">
            <w:pPr>
              <w:keepNext w:val="0"/>
              <w:keepLines w:val="0"/>
              <w:pageBreakBefore w:val="0"/>
              <w:widowControl w:val="0"/>
              <w:kinsoku/>
              <w:wordWrap/>
              <w:overflowPunct/>
              <w:topLinePunct/>
              <w:autoSpaceDE/>
              <w:autoSpaceDN/>
              <w:bidi w:val="0"/>
              <w:adjustRightInd/>
              <w:snapToGrid/>
              <w:spacing w:line="240" w:lineRule="auto"/>
              <w:ind w:right="0" w:rightChars="0"/>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rPr>
              <w:t>符合</w:t>
            </w:r>
            <w:r>
              <w:rPr>
                <w:rFonts w:hint="eastAsia" w:asciiTheme="minorEastAsia" w:hAnsiTheme="minorEastAsia" w:eastAsiaTheme="minorEastAsia" w:cstheme="minorEastAsia"/>
                <w:sz w:val="24"/>
                <w:szCs w:val="24"/>
                <w:lang w:val="en-US" w:eastAsia="zh-CN"/>
              </w:rPr>
              <w:t>图纸及规范</w:t>
            </w:r>
            <w:r>
              <w:rPr>
                <w:rFonts w:hint="eastAsia" w:asciiTheme="minorEastAsia" w:hAnsiTheme="minorEastAsia" w:eastAsiaTheme="minorEastAsia" w:cstheme="minorEastAsia"/>
                <w:sz w:val="24"/>
                <w:szCs w:val="24"/>
              </w:rPr>
              <w:t>要求</w:t>
            </w:r>
          </w:p>
        </w:tc>
        <w:tc>
          <w:tcPr>
            <w:tcW w:w="1704" w:type="pct"/>
            <w:tcBorders>
              <w:top w:val="single" w:color="auto" w:sz="4" w:space="0"/>
              <w:left w:val="single" w:color="auto" w:sz="4" w:space="0"/>
              <w:bottom w:val="single" w:color="auto" w:sz="4" w:space="0"/>
              <w:right w:val="single" w:color="auto" w:sz="4" w:space="0"/>
            </w:tcBorders>
            <w:noWrap/>
            <w:vAlign w:val="center"/>
          </w:tcPr>
          <w:p w14:paraId="1DB7F53A">
            <w:pPr>
              <w:keepNext w:val="0"/>
              <w:keepLines w:val="0"/>
              <w:pageBreakBefore w:val="0"/>
              <w:widowControl w:val="0"/>
              <w:kinsoku/>
              <w:wordWrap/>
              <w:overflowPunct/>
              <w:topLinePunct/>
              <w:autoSpaceDE/>
              <w:autoSpaceDN/>
              <w:bidi w:val="0"/>
              <w:adjustRightInd/>
              <w:snapToGrid/>
              <w:spacing w:line="240" w:lineRule="auto"/>
              <w:ind w:right="0" w:rightChars="0"/>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rPr>
              <w:t>公牛、正泰、雷士、施耐德、ABB ，均要求大翘板开关带荧光指示，插座带安全门等</w:t>
            </w:r>
          </w:p>
        </w:tc>
        <w:tc>
          <w:tcPr>
            <w:tcW w:w="722" w:type="pct"/>
            <w:tcBorders>
              <w:top w:val="single" w:color="auto" w:sz="4" w:space="0"/>
              <w:left w:val="single" w:color="auto" w:sz="4" w:space="0"/>
              <w:bottom w:val="single" w:color="auto" w:sz="4" w:space="0"/>
              <w:right w:val="single" w:color="auto" w:sz="4" w:space="0"/>
            </w:tcBorders>
            <w:noWrap/>
            <w:vAlign w:val="center"/>
          </w:tcPr>
          <w:p w14:paraId="1FF98346">
            <w:pPr>
              <w:keepNext w:val="0"/>
              <w:keepLines w:val="0"/>
              <w:pageBreakBefore w:val="0"/>
              <w:widowControl w:val="0"/>
              <w:kinsoku/>
              <w:wordWrap/>
              <w:overflowPunct/>
              <w:topLinePunct/>
              <w:autoSpaceDE/>
              <w:autoSpaceDN/>
              <w:bidi w:val="0"/>
              <w:adjustRightInd/>
              <w:snapToGrid/>
              <w:spacing w:line="240" w:lineRule="auto"/>
              <w:ind w:right="0" w:rightChars="0"/>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rPr>
              <w:t>国家标准</w:t>
            </w:r>
          </w:p>
        </w:tc>
      </w:tr>
      <w:tr w14:paraId="6FB0CA77">
        <w:trPr>
          <w:cantSplit/>
          <w:trHeight w:val="454" w:hRule="atLeast"/>
          <w:jc w:val="center"/>
        </w:trPr>
        <w:tc>
          <w:tcPr>
            <w:tcW w:w="448" w:type="pct"/>
            <w:tcBorders>
              <w:top w:val="single" w:color="auto" w:sz="4" w:space="0"/>
              <w:left w:val="single" w:color="auto" w:sz="4" w:space="0"/>
              <w:bottom w:val="single" w:color="auto" w:sz="4" w:space="0"/>
              <w:right w:val="single" w:color="auto" w:sz="4" w:space="0"/>
            </w:tcBorders>
            <w:noWrap/>
            <w:vAlign w:val="center"/>
          </w:tcPr>
          <w:p w14:paraId="4764428C">
            <w:pPr>
              <w:keepNext w:val="0"/>
              <w:keepLines w:val="0"/>
              <w:pageBreakBefore w:val="0"/>
              <w:widowControl w:val="0"/>
              <w:kinsoku/>
              <w:wordWrap/>
              <w:overflowPunct/>
              <w:topLinePunct/>
              <w:autoSpaceDE/>
              <w:autoSpaceDN/>
              <w:bidi w:val="0"/>
              <w:adjustRightInd/>
              <w:snapToGrid/>
              <w:spacing w:line="240" w:lineRule="auto"/>
              <w:ind w:right="0" w:rightChars="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17</w:t>
            </w:r>
          </w:p>
        </w:tc>
        <w:tc>
          <w:tcPr>
            <w:tcW w:w="764" w:type="pct"/>
            <w:tcBorders>
              <w:top w:val="single" w:color="auto" w:sz="4" w:space="0"/>
              <w:left w:val="single" w:color="auto" w:sz="4" w:space="0"/>
              <w:bottom w:val="single" w:color="auto" w:sz="4" w:space="0"/>
              <w:right w:val="single" w:color="auto" w:sz="4" w:space="0"/>
            </w:tcBorders>
            <w:noWrap/>
            <w:vAlign w:val="center"/>
          </w:tcPr>
          <w:p w14:paraId="502E75BF">
            <w:pPr>
              <w:keepNext w:val="0"/>
              <w:keepLines w:val="0"/>
              <w:pageBreakBefore w:val="0"/>
              <w:widowControl w:val="0"/>
              <w:kinsoku/>
              <w:wordWrap/>
              <w:overflowPunct/>
              <w:topLinePunct/>
              <w:autoSpaceDE/>
              <w:autoSpaceDN/>
              <w:bidi w:val="0"/>
              <w:adjustRightInd/>
              <w:snapToGrid/>
              <w:spacing w:line="240" w:lineRule="auto"/>
              <w:ind w:right="0" w:rightChars="0"/>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rPr>
              <w:t>灯具(各种规格)</w:t>
            </w:r>
          </w:p>
        </w:tc>
        <w:tc>
          <w:tcPr>
            <w:tcW w:w="1359" w:type="pct"/>
            <w:tcBorders>
              <w:top w:val="single" w:color="auto" w:sz="4" w:space="0"/>
              <w:left w:val="single" w:color="auto" w:sz="4" w:space="0"/>
              <w:bottom w:val="single" w:color="auto" w:sz="4" w:space="0"/>
              <w:right w:val="single" w:color="auto" w:sz="4" w:space="0"/>
            </w:tcBorders>
            <w:noWrap/>
            <w:vAlign w:val="center"/>
          </w:tcPr>
          <w:p w14:paraId="6E416655">
            <w:pPr>
              <w:keepNext w:val="0"/>
              <w:keepLines w:val="0"/>
              <w:pageBreakBefore w:val="0"/>
              <w:widowControl w:val="0"/>
              <w:kinsoku/>
              <w:wordWrap/>
              <w:overflowPunct/>
              <w:topLinePunct/>
              <w:autoSpaceDE/>
              <w:autoSpaceDN/>
              <w:bidi w:val="0"/>
              <w:adjustRightInd/>
              <w:snapToGrid/>
              <w:spacing w:line="240" w:lineRule="auto"/>
              <w:ind w:right="0" w:rightChars="0"/>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rPr>
              <w:t>符合</w:t>
            </w:r>
            <w:r>
              <w:rPr>
                <w:rFonts w:hint="eastAsia" w:asciiTheme="minorEastAsia" w:hAnsiTheme="minorEastAsia" w:eastAsiaTheme="minorEastAsia" w:cstheme="minorEastAsia"/>
                <w:sz w:val="24"/>
                <w:szCs w:val="24"/>
                <w:lang w:val="en-US" w:eastAsia="zh-CN"/>
              </w:rPr>
              <w:t>图纸及规范</w:t>
            </w:r>
            <w:r>
              <w:rPr>
                <w:rFonts w:hint="eastAsia" w:asciiTheme="minorEastAsia" w:hAnsiTheme="minorEastAsia" w:eastAsiaTheme="minorEastAsia" w:cstheme="minorEastAsia"/>
                <w:sz w:val="24"/>
                <w:szCs w:val="24"/>
              </w:rPr>
              <w:t>要求</w:t>
            </w:r>
          </w:p>
        </w:tc>
        <w:tc>
          <w:tcPr>
            <w:tcW w:w="1704" w:type="pct"/>
            <w:tcBorders>
              <w:top w:val="single" w:color="auto" w:sz="4" w:space="0"/>
              <w:left w:val="single" w:color="auto" w:sz="4" w:space="0"/>
              <w:bottom w:val="single" w:color="auto" w:sz="4" w:space="0"/>
              <w:right w:val="single" w:color="auto" w:sz="4" w:space="0"/>
            </w:tcBorders>
            <w:noWrap/>
            <w:vAlign w:val="center"/>
          </w:tcPr>
          <w:p w14:paraId="18541415">
            <w:pPr>
              <w:keepNext w:val="0"/>
              <w:keepLines w:val="0"/>
              <w:pageBreakBefore w:val="0"/>
              <w:widowControl w:val="0"/>
              <w:kinsoku/>
              <w:wordWrap/>
              <w:overflowPunct/>
              <w:topLinePunct/>
              <w:autoSpaceDE/>
              <w:autoSpaceDN/>
              <w:bidi w:val="0"/>
              <w:adjustRightInd/>
              <w:snapToGrid/>
              <w:spacing w:line="240" w:lineRule="auto"/>
              <w:ind w:right="0" w:rightChars="0"/>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rPr>
              <w:t>三雄极光、欧普、TCL、雷士</w:t>
            </w:r>
          </w:p>
        </w:tc>
        <w:tc>
          <w:tcPr>
            <w:tcW w:w="722" w:type="pct"/>
            <w:tcBorders>
              <w:top w:val="single" w:color="auto" w:sz="4" w:space="0"/>
              <w:left w:val="single" w:color="auto" w:sz="4" w:space="0"/>
              <w:bottom w:val="single" w:color="auto" w:sz="4" w:space="0"/>
              <w:right w:val="single" w:color="auto" w:sz="4" w:space="0"/>
            </w:tcBorders>
            <w:noWrap/>
            <w:vAlign w:val="center"/>
          </w:tcPr>
          <w:p w14:paraId="1B1015BB">
            <w:pPr>
              <w:keepNext w:val="0"/>
              <w:keepLines w:val="0"/>
              <w:pageBreakBefore w:val="0"/>
              <w:widowControl w:val="0"/>
              <w:kinsoku/>
              <w:wordWrap/>
              <w:overflowPunct/>
              <w:topLinePunct/>
              <w:autoSpaceDE/>
              <w:autoSpaceDN/>
              <w:bidi w:val="0"/>
              <w:adjustRightInd/>
              <w:snapToGrid/>
              <w:spacing w:line="240" w:lineRule="auto"/>
              <w:ind w:right="0" w:rightChars="0"/>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rPr>
              <w:t>国家标准</w:t>
            </w:r>
          </w:p>
        </w:tc>
      </w:tr>
      <w:tr w14:paraId="7A13CA02">
        <w:trPr>
          <w:cantSplit/>
          <w:trHeight w:val="454" w:hRule="atLeast"/>
          <w:jc w:val="center"/>
        </w:trPr>
        <w:tc>
          <w:tcPr>
            <w:tcW w:w="448" w:type="pct"/>
            <w:tcBorders>
              <w:top w:val="single" w:color="auto" w:sz="4" w:space="0"/>
              <w:left w:val="single" w:color="auto" w:sz="4" w:space="0"/>
              <w:bottom w:val="single" w:color="auto" w:sz="4" w:space="0"/>
              <w:right w:val="single" w:color="auto" w:sz="4" w:space="0"/>
            </w:tcBorders>
            <w:noWrap/>
            <w:vAlign w:val="center"/>
          </w:tcPr>
          <w:p w14:paraId="23137310">
            <w:pPr>
              <w:keepNext w:val="0"/>
              <w:keepLines w:val="0"/>
              <w:pageBreakBefore w:val="0"/>
              <w:widowControl w:val="0"/>
              <w:kinsoku/>
              <w:wordWrap/>
              <w:overflowPunct/>
              <w:topLinePunct/>
              <w:autoSpaceDE/>
              <w:autoSpaceDN/>
              <w:bidi w:val="0"/>
              <w:adjustRightInd/>
              <w:snapToGrid/>
              <w:spacing w:line="240" w:lineRule="auto"/>
              <w:ind w:right="0" w:rightChars="0"/>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rPr>
              <w:t>18</w:t>
            </w:r>
          </w:p>
        </w:tc>
        <w:tc>
          <w:tcPr>
            <w:tcW w:w="764" w:type="pct"/>
            <w:tcBorders>
              <w:top w:val="single" w:color="auto" w:sz="4" w:space="0"/>
              <w:left w:val="single" w:color="auto" w:sz="4" w:space="0"/>
              <w:bottom w:val="single" w:color="auto" w:sz="4" w:space="0"/>
              <w:right w:val="single" w:color="auto" w:sz="4" w:space="0"/>
            </w:tcBorders>
            <w:noWrap/>
            <w:vAlign w:val="center"/>
          </w:tcPr>
          <w:p w14:paraId="2613AC15">
            <w:pPr>
              <w:keepNext w:val="0"/>
              <w:keepLines w:val="0"/>
              <w:pageBreakBefore w:val="0"/>
              <w:widowControl w:val="0"/>
              <w:kinsoku/>
              <w:wordWrap/>
              <w:overflowPunct/>
              <w:topLinePunct/>
              <w:autoSpaceDE/>
              <w:autoSpaceDN/>
              <w:bidi w:val="0"/>
              <w:adjustRightInd/>
              <w:snapToGrid/>
              <w:spacing w:line="240" w:lineRule="auto"/>
              <w:ind w:right="0" w:rightChars="0"/>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rPr>
              <w:t>卫生洁具及配件</w:t>
            </w:r>
          </w:p>
        </w:tc>
        <w:tc>
          <w:tcPr>
            <w:tcW w:w="1359" w:type="pct"/>
            <w:tcBorders>
              <w:top w:val="single" w:color="auto" w:sz="4" w:space="0"/>
              <w:left w:val="single" w:color="auto" w:sz="4" w:space="0"/>
              <w:bottom w:val="single" w:color="auto" w:sz="4" w:space="0"/>
              <w:right w:val="single" w:color="auto" w:sz="4" w:space="0"/>
            </w:tcBorders>
            <w:noWrap/>
            <w:vAlign w:val="center"/>
          </w:tcPr>
          <w:p w14:paraId="4111954F">
            <w:pPr>
              <w:keepNext w:val="0"/>
              <w:keepLines w:val="0"/>
              <w:pageBreakBefore w:val="0"/>
              <w:widowControl w:val="0"/>
              <w:kinsoku/>
              <w:wordWrap/>
              <w:overflowPunct/>
              <w:topLinePunct/>
              <w:autoSpaceDE/>
              <w:autoSpaceDN/>
              <w:bidi w:val="0"/>
              <w:adjustRightInd/>
              <w:snapToGrid/>
              <w:spacing w:line="240" w:lineRule="auto"/>
              <w:ind w:right="0" w:rightChars="0"/>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rPr>
              <w:t>符合</w:t>
            </w:r>
            <w:r>
              <w:rPr>
                <w:rFonts w:hint="eastAsia" w:asciiTheme="minorEastAsia" w:hAnsiTheme="minorEastAsia" w:eastAsiaTheme="minorEastAsia" w:cstheme="minorEastAsia"/>
                <w:sz w:val="24"/>
                <w:szCs w:val="24"/>
                <w:lang w:val="en-US" w:eastAsia="zh-CN"/>
              </w:rPr>
              <w:t>图纸及规范</w:t>
            </w:r>
            <w:r>
              <w:rPr>
                <w:rFonts w:hint="eastAsia" w:asciiTheme="minorEastAsia" w:hAnsiTheme="minorEastAsia" w:eastAsiaTheme="minorEastAsia" w:cstheme="minorEastAsia"/>
                <w:sz w:val="24"/>
                <w:szCs w:val="24"/>
              </w:rPr>
              <w:t>要求</w:t>
            </w:r>
          </w:p>
        </w:tc>
        <w:tc>
          <w:tcPr>
            <w:tcW w:w="1704" w:type="pct"/>
            <w:tcBorders>
              <w:top w:val="single" w:color="auto" w:sz="4" w:space="0"/>
              <w:left w:val="single" w:color="auto" w:sz="4" w:space="0"/>
              <w:bottom w:val="single" w:color="auto" w:sz="4" w:space="0"/>
              <w:right w:val="single" w:color="auto" w:sz="4" w:space="0"/>
            </w:tcBorders>
            <w:noWrap/>
            <w:vAlign w:val="center"/>
          </w:tcPr>
          <w:p w14:paraId="0AD67375">
            <w:pPr>
              <w:keepNext w:val="0"/>
              <w:keepLines w:val="0"/>
              <w:pageBreakBefore w:val="0"/>
              <w:widowControl w:val="0"/>
              <w:kinsoku/>
              <w:wordWrap/>
              <w:overflowPunct/>
              <w:topLinePunct/>
              <w:autoSpaceDE/>
              <w:autoSpaceDN/>
              <w:bidi w:val="0"/>
              <w:adjustRightInd/>
              <w:snapToGrid/>
              <w:spacing w:line="240" w:lineRule="auto"/>
              <w:ind w:right="0" w:rightChars="0"/>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rPr>
              <w:t>惠达、箭牌、九牧、恒洁</w:t>
            </w:r>
          </w:p>
        </w:tc>
        <w:tc>
          <w:tcPr>
            <w:tcW w:w="722" w:type="pct"/>
            <w:tcBorders>
              <w:top w:val="single" w:color="auto" w:sz="4" w:space="0"/>
              <w:left w:val="single" w:color="auto" w:sz="4" w:space="0"/>
              <w:bottom w:val="single" w:color="auto" w:sz="4" w:space="0"/>
              <w:right w:val="single" w:color="auto" w:sz="4" w:space="0"/>
            </w:tcBorders>
            <w:noWrap/>
            <w:vAlign w:val="center"/>
          </w:tcPr>
          <w:p w14:paraId="395AF2CE">
            <w:pPr>
              <w:keepNext w:val="0"/>
              <w:keepLines w:val="0"/>
              <w:pageBreakBefore w:val="0"/>
              <w:widowControl w:val="0"/>
              <w:kinsoku/>
              <w:wordWrap/>
              <w:overflowPunct/>
              <w:topLinePunct/>
              <w:autoSpaceDE/>
              <w:autoSpaceDN/>
              <w:bidi w:val="0"/>
              <w:adjustRightInd/>
              <w:snapToGrid/>
              <w:spacing w:line="240" w:lineRule="auto"/>
              <w:ind w:right="0" w:rightChars="0"/>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rPr>
              <w:t>国家标准</w:t>
            </w:r>
          </w:p>
        </w:tc>
      </w:tr>
      <w:tr w14:paraId="2CC734B9">
        <w:trPr>
          <w:cantSplit/>
          <w:trHeight w:val="454" w:hRule="atLeast"/>
          <w:jc w:val="center"/>
        </w:trPr>
        <w:tc>
          <w:tcPr>
            <w:tcW w:w="448" w:type="pct"/>
            <w:tcBorders>
              <w:top w:val="single" w:color="auto" w:sz="4" w:space="0"/>
              <w:left w:val="single" w:color="auto" w:sz="4" w:space="0"/>
              <w:bottom w:val="single" w:color="auto" w:sz="4" w:space="0"/>
              <w:right w:val="single" w:color="auto" w:sz="4" w:space="0"/>
            </w:tcBorders>
            <w:noWrap/>
            <w:vAlign w:val="center"/>
          </w:tcPr>
          <w:p w14:paraId="2E8AF670">
            <w:pPr>
              <w:keepNext w:val="0"/>
              <w:keepLines w:val="0"/>
              <w:pageBreakBefore w:val="0"/>
              <w:widowControl w:val="0"/>
              <w:kinsoku/>
              <w:wordWrap/>
              <w:overflowPunct/>
              <w:topLinePunct/>
              <w:autoSpaceDE/>
              <w:autoSpaceDN/>
              <w:bidi w:val="0"/>
              <w:adjustRightInd/>
              <w:snapToGrid/>
              <w:spacing w:line="240" w:lineRule="auto"/>
              <w:ind w:right="0" w:rightChars="0"/>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rPr>
              <w:t>19</w:t>
            </w:r>
          </w:p>
        </w:tc>
        <w:tc>
          <w:tcPr>
            <w:tcW w:w="764" w:type="pct"/>
            <w:tcBorders>
              <w:top w:val="single" w:color="auto" w:sz="4" w:space="0"/>
              <w:left w:val="single" w:color="auto" w:sz="4" w:space="0"/>
              <w:bottom w:val="single" w:color="auto" w:sz="4" w:space="0"/>
              <w:right w:val="single" w:color="auto" w:sz="4" w:space="0"/>
            </w:tcBorders>
            <w:noWrap/>
            <w:vAlign w:val="center"/>
          </w:tcPr>
          <w:p w14:paraId="7F2F7EDB">
            <w:pPr>
              <w:keepNext w:val="0"/>
              <w:keepLines w:val="0"/>
              <w:pageBreakBefore w:val="0"/>
              <w:widowControl w:val="0"/>
              <w:kinsoku/>
              <w:wordWrap/>
              <w:overflowPunct/>
              <w:topLinePunct/>
              <w:autoSpaceDE/>
              <w:autoSpaceDN/>
              <w:bidi w:val="0"/>
              <w:adjustRightInd/>
              <w:snapToGrid/>
              <w:spacing w:line="240" w:lineRule="auto"/>
              <w:ind w:right="0" w:rightChars="0"/>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lang w:val="en-US" w:eastAsia="zh-CN"/>
              </w:rPr>
              <w:t>墙面固化胶</w:t>
            </w:r>
          </w:p>
        </w:tc>
        <w:tc>
          <w:tcPr>
            <w:tcW w:w="1359" w:type="pct"/>
            <w:tcBorders>
              <w:top w:val="single" w:color="auto" w:sz="4" w:space="0"/>
              <w:left w:val="single" w:color="auto" w:sz="4" w:space="0"/>
              <w:bottom w:val="single" w:color="auto" w:sz="4" w:space="0"/>
              <w:right w:val="single" w:color="auto" w:sz="4" w:space="0"/>
            </w:tcBorders>
            <w:noWrap/>
            <w:vAlign w:val="center"/>
          </w:tcPr>
          <w:p w14:paraId="45D7AC77">
            <w:pPr>
              <w:keepNext w:val="0"/>
              <w:keepLines w:val="0"/>
              <w:pageBreakBefore w:val="0"/>
              <w:widowControl w:val="0"/>
              <w:kinsoku/>
              <w:wordWrap/>
              <w:overflowPunct/>
              <w:topLinePunct/>
              <w:autoSpaceDE/>
              <w:autoSpaceDN/>
              <w:bidi w:val="0"/>
              <w:adjustRightInd/>
              <w:snapToGrid/>
              <w:spacing w:line="240" w:lineRule="auto"/>
              <w:ind w:right="0" w:rightChars="0"/>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rPr>
              <w:t>符合</w:t>
            </w:r>
            <w:r>
              <w:rPr>
                <w:rFonts w:hint="eastAsia" w:asciiTheme="minorEastAsia" w:hAnsiTheme="minorEastAsia" w:eastAsiaTheme="minorEastAsia" w:cstheme="minorEastAsia"/>
                <w:sz w:val="24"/>
                <w:szCs w:val="24"/>
                <w:lang w:val="en-US" w:eastAsia="zh-CN"/>
              </w:rPr>
              <w:t>图纸及规范</w:t>
            </w:r>
            <w:r>
              <w:rPr>
                <w:rFonts w:hint="eastAsia" w:asciiTheme="minorEastAsia" w:hAnsiTheme="minorEastAsia" w:eastAsiaTheme="minorEastAsia" w:cstheme="minorEastAsia"/>
                <w:sz w:val="24"/>
                <w:szCs w:val="24"/>
              </w:rPr>
              <w:t>要求</w:t>
            </w:r>
          </w:p>
        </w:tc>
        <w:tc>
          <w:tcPr>
            <w:tcW w:w="1704" w:type="pct"/>
            <w:tcBorders>
              <w:top w:val="single" w:color="auto" w:sz="4" w:space="0"/>
              <w:left w:val="single" w:color="auto" w:sz="4" w:space="0"/>
              <w:bottom w:val="single" w:color="auto" w:sz="4" w:space="0"/>
              <w:right w:val="single" w:color="auto" w:sz="4" w:space="0"/>
            </w:tcBorders>
            <w:noWrap/>
            <w:vAlign w:val="center"/>
          </w:tcPr>
          <w:p w14:paraId="3F4B34A2">
            <w:pPr>
              <w:keepNext w:val="0"/>
              <w:keepLines w:val="0"/>
              <w:pageBreakBefore w:val="0"/>
              <w:widowControl w:val="0"/>
              <w:kinsoku/>
              <w:wordWrap/>
              <w:overflowPunct/>
              <w:topLinePunct/>
              <w:autoSpaceDE/>
              <w:autoSpaceDN/>
              <w:bidi w:val="0"/>
              <w:adjustRightInd/>
              <w:snapToGrid/>
              <w:spacing w:line="240" w:lineRule="auto"/>
              <w:ind w:right="0" w:rightChars="0"/>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lang w:val="en-US" w:eastAsia="zh-CN"/>
              </w:rPr>
              <w:t>美巢、立邦、东方雨虹、德高</w:t>
            </w:r>
          </w:p>
        </w:tc>
        <w:tc>
          <w:tcPr>
            <w:tcW w:w="722" w:type="pct"/>
            <w:tcBorders>
              <w:top w:val="single" w:color="auto" w:sz="4" w:space="0"/>
              <w:left w:val="single" w:color="auto" w:sz="4" w:space="0"/>
              <w:bottom w:val="single" w:color="auto" w:sz="4" w:space="0"/>
              <w:right w:val="single" w:color="auto" w:sz="4" w:space="0"/>
            </w:tcBorders>
            <w:noWrap/>
            <w:vAlign w:val="center"/>
          </w:tcPr>
          <w:p w14:paraId="3DB48848">
            <w:pPr>
              <w:keepNext w:val="0"/>
              <w:keepLines w:val="0"/>
              <w:pageBreakBefore w:val="0"/>
              <w:widowControl w:val="0"/>
              <w:kinsoku/>
              <w:wordWrap/>
              <w:overflowPunct/>
              <w:topLinePunct/>
              <w:autoSpaceDE/>
              <w:autoSpaceDN/>
              <w:bidi w:val="0"/>
              <w:adjustRightInd/>
              <w:snapToGrid/>
              <w:spacing w:line="240" w:lineRule="auto"/>
              <w:ind w:right="0" w:rightChars="0"/>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rPr>
              <w:t>国家标准</w:t>
            </w:r>
          </w:p>
        </w:tc>
      </w:tr>
      <w:tr w14:paraId="488DF2D4">
        <w:trPr>
          <w:cantSplit/>
          <w:trHeight w:val="454" w:hRule="atLeast"/>
          <w:jc w:val="center"/>
        </w:trPr>
        <w:tc>
          <w:tcPr>
            <w:tcW w:w="448" w:type="pct"/>
            <w:tcBorders>
              <w:top w:val="single" w:color="auto" w:sz="4" w:space="0"/>
              <w:left w:val="single" w:color="auto" w:sz="4" w:space="0"/>
              <w:bottom w:val="single" w:color="auto" w:sz="4" w:space="0"/>
              <w:right w:val="single" w:color="auto" w:sz="4" w:space="0"/>
            </w:tcBorders>
            <w:noWrap/>
            <w:vAlign w:val="center"/>
          </w:tcPr>
          <w:p w14:paraId="03D6FD34">
            <w:pPr>
              <w:keepNext w:val="0"/>
              <w:keepLines w:val="0"/>
              <w:pageBreakBefore w:val="0"/>
              <w:widowControl w:val="0"/>
              <w:kinsoku/>
              <w:wordWrap/>
              <w:overflowPunct/>
              <w:topLinePunct/>
              <w:autoSpaceDE/>
              <w:autoSpaceDN/>
              <w:bidi w:val="0"/>
              <w:adjustRightInd/>
              <w:snapToGrid/>
              <w:spacing w:line="240" w:lineRule="auto"/>
              <w:ind w:right="0" w:rightChars="0"/>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rPr>
              <w:t>20</w:t>
            </w:r>
          </w:p>
        </w:tc>
        <w:tc>
          <w:tcPr>
            <w:tcW w:w="764" w:type="pct"/>
            <w:tcBorders>
              <w:top w:val="single" w:color="auto" w:sz="4" w:space="0"/>
              <w:left w:val="single" w:color="auto" w:sz="4" w:space="0"/>
              <w:bottom w:val="single" w:color="auto" w:sz="4" w:space="0"/>
              <w:right w:val="single" w:color="auto" w:sz="4" w:space="0"/>
            </w:tcBorders>
            <w:noWrap/>
            <w:vAlign w:val="center"/>
          </w:tcPr>
          <w:p w14:paraId="66F45638">
            <w:pPr>
              <w:keepNext w:val="0"/>
              <w:keepLines w:val="0"/>
              <w:pageBreakBefore w:val="0"/>
              <w:widowControl w:val="0"/>
              <w:kinsoku/>
              <w:wordWrap/>
              <w:overflowPunct/>
              <w:topLinePunct/>
              <w:autoSpaceDE/>
              <w:autoSpaceDN/>
              <w:bidi w:val="0"/>
              <w:adjustRightInd/>
              <w:snapToGrid/>
              <w:spacing w:line="240" w:lineRule="auto"/>
              <w:ind w:right="0" w:rightChars="0"/>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lang w:val="en-US" w:eastAsia="zh-CN"/>
              </w:rPr>
              <w:t>防水材料</w:t>
            </w:r>
          </w:p>
        </w:tc>
        <w:tc>
          <w:tcPr>
            <w:tcW w:w="1359" w:type="pct"/>
            <w:tcBorders>
              <w:top w:val="single" w:color="auto" w:sz="4" w:space="0"/>
              <w:left w:val="single" w:color="auto" w:sz="4" w:space="0"/>
              <w:bottom w:val="single" w:color="auto" w:sz="4" w:space="0"/>
              <w:right w:val="single" w:color="auto" w:sz="4" w:space="0"/>
            </w:tcBorders>
            <w:noWrap/>
            <w:vAlign w:val="center"/>
          </w:tcPr>
          <w:p w14:paraId="37B80FCD">
            <w:pPr>
              <w:keepNext w:val="0"/>
              <w:keepLines w:val="0"/>
              <w:pageBreakBefore w:val="0"/>
              <w:widowControl w:val="0"/>
              <w:kinsoku/>
              <w:wordWrap/>
              <w:overflowPunct/>
              <w:topLinePunct/>
              <w:autoSpaceDE/>
              <w:autoSpaceDN/>
              <w:bidi w:val="0"/>
              <w:adjustRightInd/>
              <w:snapToGrid/>
              <w:spacing w:line="240" w:lineRule="auto"/>
              <w:ind w:right="0" w:rightChars="0"/>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rPr>
              <w:t>符合</w:t>
            </w:r>
            <w:r>
              <w:rPr>
                <w:rFonts w:hint="eastAsia" w:asciiTheme="minorEastAsia" w:hAnsiTheme="minorEastAsia" w:eastAsiaTheme="minorEastAsia" w:cstheme="minorEastAsia"/>
                <w:sz w:val="24"/>
                <w:szCs w:val="24"/>
                <w:lang w:val="en-US" w:eastAsia="zh-CN"/>
              </w:rPr>
              <w:t>图纸及规范</w:t>
            </w:r>
            <w:r>
              <w:rPr>
                <w:rFonts w:hint="eastAsia" w:asciiTheme="minorEastAsia" w:hAnsiTheme="minorEastAsia" w:eastAsiaTheme="minorEastAsia" w:cstheme="minorEastAsia"/>
                <w:sz w:val="24"/>
                <w:szCs w:val="24"/>
              </w:rPr>
              <w:t>要求</w:t>
            </w:r>
          </w:p>
        </w:tc>
        <w:tc>
          <w:tcPr>
            <w:tcW w:w="1704" w:type="pct"/>
            <w:tcBorders>
              <w:top w:val="single" w:color="auto" w:sz="4" w:space="0"/>
              <w:left w:val="single" w:color="auto" w:sz="4" w:space="0"/>
              <w:bottom w:val="single" w:color="auto" w:sz="4" w:space="0"/>
              <w:right w:val="single" w:color="auto" w:sz="4" w:space="0"/>
            </w:tcBorders>
            <w:noWrap/>
            <w:vAlign w:val="center"/>
          </w:tcPr>
          <w:p w14:paraId="5DEC8366">
            <w:pPr>
              <w:keepNext w:val="0"/>
              <w:keepLines w:val="0"/>
              <w:pageBreakBefore w:val="0"/>
              <w:widowControl w:val="0"/>
              <w:kinsoku/>
              <w:wordWrap/>
              <w:overflowPunct/>
              <w:topLinePunct/>
              <w:autoSpaceDE/>
              <w:autoSpaceDN/>
              <w:bidi w:val="0"/>
              <w:adjustRightInd/>
              <w:snapToGrid/>
              <w:spacing w:line="240" w:lineRule="auto"/>
              <w:ind w:right="0" w:rightChars="0"/>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rPr>
              <w:t>东方雨虹、广东科顺、广东德高、龙马</w:t>
            </w:r>
          </w:p>
        </w:tc>
        <w:tc>
          <w:tcPr>
            <w:tcW w:w="722" w:type="pct"/>
            <w:tcBorders>
              <w:top w:val="single" w:color="auto" w:sz="4" w:space="0"/>
              <w:left w:val="single" w:color="auto" w:sz="4" w:space="0"/>
              <w:bottom w:val="single" w:color="auto" w:sz="4" w:space="0"/>
              <w:right w:val="single" w:color="auto" w:sz="4" w:space="0"/>
            </w:tcBorders>
            <w:noWrap/>
            <w:vAlign w:val="center"/>
          </w:tcPr>
          <w:p w14:paraId="75F84E9F">
            <w:pPr>
              <w:keepNext w:val="0"/>
              <w:keepLines w:val="0"/>
              <w:pageBreakBefore w:val="0"/>
              <w:widowControl w:val="0"/>
              <w:kinsoku/>
              <w:wordWrap/>
              <w:overflowPunct/>
              <w:topLinePunct/>
              <w:autoSpaceDE/>
              <w:autoSpaceDN/>
              <w:bidi w:val="0"/>
              <w:adjustRightInd/>
              <w:snapToGrid/>
              <w:spacing w:line="240" w:lineRule="auto"/>
              <w:ind w:right="0" w:rightChars="0"/>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rPr>
              <w:t>国家标准</w:t>
            </w:r>
          </w:p>
        </w:tc>
      </w:tr>
    </w:tbl>
    <w:p w14:paraId="58CE1E1E">
      <w:pPr>
        <w:pStyle w:val="158"/>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sz w:val="24"/>
          <w:lang w:eastAsia="zh-CN"/>
        </w:rPr>
      </w:pPr>
    </w:p>
    <w:p w14:paraId="3A8DB4E1">
      <w:pPr>
        <w:pStyle w:val="158"/>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b/>
          <w:bCs/>
          <w:sz w:val="24"/>
          <w:lang w:eastAsia="zh-CN"/>
        </w:rPr>
      </w:pPr>
    </w:p>
    <w:p w14:paraId="2D2B1B35">
      <w:pPr>
        <w:pStyle w:val="158"/>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b/>
          <w:bCs/>
          <w:sz w:val="24"/>
          <w:lang w:val="en-US" w:eastAsia="zh-CN"/>
        </w:rPr>
      </w:pPr>
      <w:r>
        <w:rPr>
          <w:rFonts w:hint="eastAsia" w:ascii="宋体" w:hAnsi="宋体" w:eastAsia="宋体"/>
          <w:b/>
          <w:bCs/>
          <w:sz w:val="24"/>
          <w:lang w:eastAsia="zh-CN"/>
        </w:rPr>
        <w:t>附件</w:t>
      </w:r>
      <w:r>
        <w:rPr>
          <w:rFonts w:hint="eastAsia" w:ascii="宋体" w:hAnsi="宋体" w:eastAsia="宋体"/>
          <w:b/>
          <w:bCs/>
          <w:sz w:val="24"/>
          <w:lang w:val="en-US" w:eastAsia="zh-CN"/>
        </w:rPr>
        <w:t>3：</w:t>
      </w:r>
    </w:p>
    <w:p w14:paraId="32A345C5">
      <w:pPr>
        <w:keepNext w:val="0"/>
        <w:keepLines w:val="0"/>
        <w:pageBreakBefore w:val="0"/>
        <w:widowControl w:val="0"/>
        <w:kinsoku/>
        <w:wordWrap/>
        <w:overflowPunct/>
        <w:topLinePunct w:val="0"/>
        <w:autoSpaceDE/>
        <w:autoSpaceDN/>
        <w:bidi w:val="0"/>
        <w:adjustRightInd/>
        <w:snapToGrid/>
        <w:spacing w:before="161" w:beforeLines="50" w:after="161" w:afterLines="50" w:line="440" w:lineRule="exact"/>
        <w:jc w:val="center"/>
        <w:textAlignment w:val="auto"/>
        <w:rPr>
          <w:rFonts w:ascii="宋体" w:hAnsi="宋体"/>
          <w:sz w:val="24"/>
          <w:szCs w:val="24"/>
        </w:rPr>
      </w:pPr>
      <w:r>
        <w:rPr>
          <w:rFonts w:hint="eastAsia" w:ascii="宋体" w:hAnsi="宋体"/>
          <w:b/>
          <w:bCs/>
          <w:kern w:val="0"/>
          <w:sz w:val="28"/>
          <w:szCs w:val="28"/>
          <w:u w:val="single"/>
        </w:rPr>
        <w:t xml:space="preserve"> </w:t>
      </w:r>
      <w:r>
        <w:rPr>
          <w:rFonts w:hint="eastAsia" w:ascii="宋体" w:hAnsi="宋体"/>
          <w:b/>
          <w:bCs/>
          <w:kern w:val="0"/>
          <w:sz w:val="28"/>
          <w:szCs w:val="28"/>
          <w:u w:val="single"/>
          <w:lang w:val="en-US" w:eastAsia="zh-CN"/>
        </w:rPr>
        <w:t xml:space="preserve"> </w:t>
      </w:r>
      <w:r>
        <w:rPr>
          <w:rFonts w:hint="eastAsia" w:ascii="宋体" w:hAnsi="宋体" w:eastAsia="宋体" w:cs="Times New Roman"/>
          <w:b/>
          <w:bCs/>
          <w:sz w:val="28"/>
          <w:szCs w:val="28"/>
          <w:u w:val="single"/>
          <w:lang w:eastAsia="zh-CN"/>
        </w:rPr>
        <w:t>安徽财经大学东校区北苑2、15学生公寓楼维修工程</w:t>
      </w:r>
      <w:r>
        <w:rPr>
          <w:rFonts w:hint="eastAsia" w:ascii="宋体" w:hAnsi="宋体" w:eastAsia="宋体" w:cs="Times New Roman"/>
          <w:b/>
          <w:bCs/>
          <w:sz w:val="28"/>
          <w:szCs w:val="28"/>
          <w:u w:val="single"/>
          <w:lang w:val="en-US" w:eastAsia="zh-CN"/>
        </w:rPr>
        <w:t xml:space="preserve"> </w:t>
      </w:r>
      <w:r>
        <w:rPr>
          <w:rFonts w:hint="eastAsia" w:ascii="宋体" w:hAnsi="宋体"/>
          <w:b/>
          <w:bCs/>
          <w:sz w:val="28"/>
          <w:szCs w:val="28"/>
          <w:u w:val="single"/>
        </w:rPr>
        <w:t xml:space="preserve"> </w:t>
      </w:r>
      <w:r>
        <w:rPr>
          <w:rFonts w:hint="eastAsia" w:ascii="宋体" w:hAnsi="宋体"/>
          <w:b/>
          <w:bCs/>
          <w:sz w:val="28"/>
          <w:szCs w:val="28"/>
        </w:rPr>
        <w:t>廉政合同</w:t>
      </w:r>
    </w:p>
    <w:p w14:paraId="36DB03A6">
      <w:pPr>
        <w:keepNext w:val="0"/>
        <w:keepLines w:val="0"/>
        <w:pageBreakBefore w:val="0"/>
        <w:widowControl/>
        <w:kinsoku/>
        <w:wordWrap/>
        <w:overflowPunct/>
        <w:topLinePunct w:val="0"/>
        <w:autoSpaceDE/>
        <w:autoSpaceDN/>
        <w:bidi w:val="0"/>
        <w:adjustRightInd/>
        <w:snapToGrid/>
        <w:spacing w:line="440" w:lineRule="exact"/>
        <w:ind w:firstLine="480" w:firstLineChars="200"/>
        <w:jc w:val="left"/>
        <w:textAlignment w:val="auto"/>
        <w:rPr>
          <w:rFonts w:ascii="宋体" w:hAnsi="宋体"/>
          <w:kern w:val="0"/>
          <w:sz w:val="24"/>
        </w:rPr>
      </w:pPr>
      <w:r>
        <w:rPr>
          <w:rFonts w:hint="eastAsia" w:ascii="宋体" w:hAnsi="宋体"/>
          <w:kern w:val="0"/>
          <w:sz w:val="24"/>
        </w:rPr>
        <w:t>为做好修缮工程建设中的廉政工作，保障工程质量、安全和工期，</w:t>
      </w:r>
      <w:r>
        <w:rPr>
          <w:rFonts w:hint="eastAsia" w:ascii="宋体" w:hAnsi="宋体"/>
          <w:kern w:val="0"/>
          <w:sz w:val="24"/>
          <w:u w:val="single"/>
        </w:rPr>
        <w:t xml:space="preserve">  </w:t>
      </w:r>
      <w:r>
        <w:rPr>
          <w:rFonts w:hint="eastAsia" w:ascii="宋体" w:hAnsi="宋体" w:eastAsia="宋体" w:cs="宋体"/>
          <w:sz w:val="24"/>
          <w:szCs w:val="24"/>
          <w:u w:val="single"/>
          <w:lang w:eastAsia="zh-CN"/>
        </w:rPr>
        <w:t>安徽财经大学东校区北苑2、15学生公寓楼维修工程</w:t>
      </w:r>
      <w:r>
        <w:rPr>
          <w:rFonts w:hint="eastAsia" w:ascii="宋体" w:hAnsi="宋体"/>
          <w:kern w:val="0"/>
          <w:sz w:val="24"/>
          <w:u w:val="single"/>
        </w:rPr>
        <w:t xml:space="preserve">  </w:t>
      </w:r>
      <w:r>
        <w:rPr>
          <w:rFonts w:hint="eastAsia" w:ascii="宋体" w:hAnsi="宋体"/>
          <w:kern w:val="0"/>
          <w:sz w:val="24"/>
        </w:rPr>
        <w:t>发包人</w:t>
      </w:r>
      <w:r>
        <w:rPr>
          <w:rFonts w:hint="eastAsia" w:ascii="宋体" w:hAnsi="宋体"/>
          <w:kern w:val="0"/>
          <w:sz w:val="24"/>
          <w:u w:val="single"/>
        </w:rPr>
        <w:t xml:space="preserve">安徽财经大学 </w:t>
      </w:r>
      <w:r>
        <w:rPr>
          <w:rFonts w:hint="eastAsia" w:ascii="宋体" w:hAnsi="宋体"/>
          <w:kern w:val="0"/>
          <w:sz w:val="24"/>
        </w:rPr>
        <w:t>（以下简称甲方）与承包人</w:t>
      </w:r>
      <w:r>
        <w:rPr>
          <w:rFonts w:hint="eastAsia" w:ascii="宋体" w:hAnsi="宋体"/>
          <w:kern w:val="0"/>
          <w:sz w:val="24"/>
          <w:u w:val="single"/>
        </w:rPr>
        <w:t xml:space="preserve"> </w:t>
      </w:r>
      <w:r>
        <w:rPr>
          <w:rFonts w:hint="eastAsia" w:ascii="宋体" w:hAnsi="宋体"/>
          <w:color w:val="000000"/>
          <w:sz w:val="24"/>
          <w:u w:val="single"/>
          <w:lang w:val="en-US" w:eastAsia="zh-CN"/>
        </w:rPr>
        <w:t xml:space="preserve">    </w:t>
      </w:r>
      <w:r>
        <w:rPr>
          <w:rFonts w:hint="eastAsia" w:hAnsi="宋体"/>
          <w:kern w:val="0"/>
          <w:sz w:val="24"/>
          <w:u w:val="single"/>
          <w:lang w:val="en-US" w:eastAsia="zh-CN"/>
        </w:rPr>
        <w:t xml:space="preserve"> </w:t>
      </w:r>
      <w:r>
        <w:rPr>
          <w:rFonts w:hint="eastAsia" w:ascii="宋体" w:hAnsi="宋体"/>
          <w:kern w:val="0"/>
          <w:sz w:val="24"/>
          <w:u w:val="single"/>
        </w:rPr>
        <w:t xml:space="preserve"> </w:t>
      </w:r>
      <w:r>
        <w:rPr>
          <w:rFonts w:hint="eastAsia" w:ascii="宋体" w:hAnsi="宋体"/>
          <w:kern w:val="0"/>
          <w:sz w:val="24"/>
        </w:rPr>
        <w:t>（以下简称乙方），特订立如下合同：</w:t>
      </w:r>
    </w:p>
    <w:p w14:paraId="1FFE6731">
      <w:pPr>
        <w:keepNext w:val="0"/>
        <w:keepLines w:val="0"/>
        <w:pageBreakBefore w:val="0"/>
        <w:widowControl/>
        <w:kinsoku/>
        <w:wordWrap/>
        <w:overflowPunct/>
        <w:topLinePunct w:val="0"/>
        <w:autoSpaceDE/>
        <w:autoSpaceDN/>
        <w:bidi w:val="0"/>
        <w:adjustRightInd/>
        <w:snapToGrid/>
        <w:spacing w:line="440" w:lineRule="exact"/>
        <w:ind w:firstLine="480" w:firstLineChars="200"/>
        <w:jc w:val="left"/>
        <w:textAlignment w:val="auto"/>
        <w:rPr>
          <w:rFonts w:ascii="宋体" w:hAnsi="宋体"/>
          <w:kern w:val="0"/>
          <w:sz w:val="24"/>
        </w:rPr>
      </w:pPr>
      <w:r>
        <w:rPr>
          <w:rFonts w:hint="eastAsia" w:ascii="宋体" w:hAnsi="宋体"/>
          <w:kern w:val="0"/>
          <w:sz w:val="24"/>
        </w:rPr>
        <w:t>第一条  甲乙双方的权利和义务</w:t>
      </w:r>
    </w:p>
    <w:p w14:paraId="3FD1FBE6">
      <w:pPr>
        <w:keepNext w:val="0"/>
        <w:keepLines w:val="0"/>
        <w:pageBreakBefore w:val="0"/>
        <w:widowControl/>
        <w:kinsoku/>
        <w:wordWrap/>
        <w:overflowPunct/>
        <w:topLinePunct w:val="0"/>
        <w:autoSpaceDE/>
        <w:autoSpaceDN/>
        <w:bidi w:val="0"/>
        <w:adjustRightInd/>
        <w:snapToGrid/>
        <w:spacing w:line="440" w:lineRule="exact"/>
        <w:ind w:firstLine="480" w:firstLineChars="200"/>
        <w:jc w:val="left"/>
        <w:textAlignment w:val="auto"/>
        <w:rPr>
          <w:rFonts w:ascii="宋体" w:hAnsi="宋体"/>
          <w:kern w:val="0"/>
          <w:sz w:val="24"/>
        </w:rPr>
      </w:pPr>
      <w:r>
        <w:rPr>
          <w:rFonts w:hint="eastAsia" w:ascii="宋体" w:hAnsi="宋体"/>
          <w:kern w:val="0"/>
          <w:sz w:val="24"/>
        </w:rPr>
        <w:t>（一）严格遵守国家有关法律法规，严格遵守</w:t>
      </w:r>
      <w:r>
        <w:rPr>
          <w:rFonts w:hint="eastAsia" w:hAnsi="宋体"/>
          <w:kern w:val="0"/>
          <w:sz w:val="24"/>
          <w:lang w:val="en-US" w:eastAsia="zh-CN"/>
        </w:rPr>
        <w:t>安徽财经大学</w:t>
      </w:r>
      <w:r>
        <w:rPr>
          <w:rFonts w:hint="eastAsia" w:ascii="宋体" w:hAnsi="宋体"/>
          <w:kern w:val="0"/>
          <w:sz w:val="24"/>
        </w:rPr>
        <w:t>及相关部门有关规章制度。</w:t>
      </w:r>
    </w:p>
    <w:p w14:paraId="62FAF4B1">
      <w:pPr>
        <w:keepNext w:val="0"/>
        <w:keepLines w:val="0"/>
        <w:pageBreakBefore w:val="0"/>
        <w:widowControl/>
        <w:kinsoku/>
        <w:wordWrap/>
        <w:overflowPunct/>
        <w:topLinePunct w:val="0"/>
        <w:autoSpaceDE/>
        <w:autoSpaceDN/>
        <w:bidi w:val="0"/>
        <w:adjustRightInd/>
        <w:snapToGrid/>
        <w:spacing w:line="440" w:lineRule="exact"/>
        <w:ind w:firstLine="480" w:firstLineChars="200"/>
        <w:jc w:val="left"/>
        <w:textAlignment w:val="auto"/>
        <w:rPr>
          <w:rFonts w:ascii="宋体" w:hAnsi="宋体"/>
          <w:kern w:val="0"/>
          <w:sz w:val="24"/>
        </w:rPr>
      </w:pPr>
      <w:r>
        <w:rPr>
          <w:rFonts w:hint="eastAsia" w:ascii="宋体" w:hAnsi="宋体"/>
          <w:kern w:val="0"/>
          <w:sz w:val="24"/>
        </w:rPr>
        <w:t>（二）严格执行</w:t>
      </w:r>
      <w:r>
        <w:rPr>
          <w:rFonts w:hint="eastAsia" w:hAnsi="宋体"/>
          <w:kern w:val="0"/>
          <w:sz w:val="24"/>
          <w:lang w:val="en-US" w:eastAsia="zh-CN"/>
        </w:rPr>
        <w:t>合同</w:t>
      </w:r>
      <w:r>
        <w:rPr>
          <w:rFonts w:hint="eastAsia" w:ascii="宋体" w:hAnsi="宋体"/>
          <w:kern w:val="0"/>
          <w:sz w:val="24"/>
        </w:rPr>
        <w:t>文件，自觉按合同办事。</w:t>
      </w:r>
    </w:p>
    <w:p w14:paraId="1E6E1E19">
      <w:pPr>
        <w:keepNext w:val="0"/>
        <w:keepLines w:val="0"/>
        <w:pageBreakBefore w:val="0"/>
        <w:widowControl/>
        <w:kinsoku/>
        <w:wordWrap/>
        <w:overflowPunct/>
        <w:topLinePunct w:val="0"/>
        <w:autoSpaceDE/>
        <w:autoSpaceDN/>
        <w:bidi w:val="0"/>
        <w:adjustRightInd/>
        <w:snapToGrid/>
        <w:spacing w:line="440" w:lineRule="exact"/>
        <w:ind w:firstLine="480" w:firstLineChars="200"/>
        <w:jc w:val="left"/>
        <w:textAlignment w:val="auto"/>
        <w:rPr>
          <w:rFonts w:ascii="宋体" w:hAnsi="宋体"/>
          <w:kern w:val="0"/>
          <w:sz w:val="24"/>
        </w:rPr>
      </w:pPr>
      <w:r>
        <w:rPr>
          <w:rFonts w:hint="eastAsia" w:ascii="宋体" w:hAnsi="宋体"/>
          <w:kern w:val="0"/>
          <w:sz w:val="24"/>
        </w:rPr>
        <w:t>（三）双方的业务活动坚持公开、公正、诚信、透明的原则（除法律认定的商业秘密和合同文件另有规定之外），不得损害国家和集体利益，违反工程建设管理规章制度。</w:t>
      </w:r>
    </w:p>
    <w:p w14:paraId="0BAD2EB4">
      <w:pPr>
        <w:keepNext w:val="0"/>
        <w:keepLines w:val="0"/>
        <w:pageBreakBefore w:val="0"/>
        <w:widowControl/>
        <w:kinsoku/>
        <w:wordWrap/>
        <w:overflowPunct/>
        <w:topLinePunct w:val="0"/>
        <w:autoSpaceDE/>
        <w:autoSpaceDN/>
        <w:bidi w:val="0"/>
        <w:adjustRightInd/>
        <w:snapToGrid/>
        <w:spacing w:line="440" w:lineRule="exact"/>
        <w:ind w:firstLine="480" w:firstLineChars="200"/>
        <w:jc w:val="left"/>
        <w:textAlignment w:val="auto"/>
        <w:rPr>
          <w:rFonts w:ascii="宋体" w:hAnsi="宋体"/>
          <w:kern w:val="0"/>
          <w:sz w:val="24"/>
        </w:rPr>
      </w:pPr>
      <w:r>
        <w:rPr>
          <w:rFonts w:hint="eastAsia" w:ascii="宋体" w:hAnsi="宋体"/>
          <w:kern w:val="0"/>
          <w:sz w:val="24"/>
        </w:rPr>
        <w:t>（四）建立健全廉政制度，开展廉政教育，设立廉政告示牌，公布举报电话和邮箱，监督并认真查处违法违纪行为。</w:t>
      </w:r>
    </w:p>
    <w:p w14:paraId="74F42BC9">
      <w:pPr>
        <w:keepNext w:val="0"/>
        <w:keepLines w:val="0"/>
        <w:pageBreakBefore w:val="0"/>
        <w:widowControl/>
        <w:kinsoku/>
        <w:wordWrap/>
        <w:overflowPunct/>
        <w:topLinePunct w:val="0"/>
        <w:autoSpaceDE/>
        <w:autoSpaceDN/>
        <w:bidi w:val="0"/>
        <w:adjustRightInd/>
        <w:snapToGrid/>
        <w:spacing w:line="440" w:lineRule="exact"/>
        <w:ind w:firstLine="480" w:firstLineChars="200"/>
        <w:jc w:val="left"/>
        <w:textAlignment w:val="auto"/>
        <w:rPr>
          <w:rFonts w:ascii="宋体" w:hAnsi="宋体"/>
          <w:kern w:val="0"/>
          <w:sz w:val="24"/>
        </w:rPr>
      </w:pPr>
      <w:r>
        <w:rPr>
          <w:rFonts w:hint="eastAsia" w:ascii="宋体" w:hAnsi="宋体"/>
          <w:kern w:val="0"/>
          <w:sz w:val="24"/>
        </w:rPr>
        <w:t>（六）发现对方在业务活动中有违反廉洁自律规定的行为，有举报投诉及提醒对方纠正的权利和义务。</w:t>
      </w:r>
    </w:p>
    <w:p w14:paraId="66BE6D48">
      <w:pPr>
        <w:keepNext w:val="0"/>
        <w:keepLines w:val="0"/>
        <w:pageBreakBefore w:val="0"/>
        <w:widowControl/>
        <w:kinsoku/>
        <w:wordWrap/>
        <w:overflowPunct/>
        <w:topLinePunct w:val="0"/>
        <w:autoSpaceDE/>
        <w:autoSpaceDN/>
        <w:bidi w:val="0"/>
        <w:adjustRightInd/>
        <w:snapToGrid/>
        <w:spacing w:line="440" w:lineRule="exact"/>
        <w:ind w:firstLine="480" w:firstLineChars="200"/>
        <w:jc w:val="left"/>
        <w:textAlignment w:val="auto"/>
        <w:rPr>
          <w:rFonts w:ascii="宋体" w:hAnsi="宋体"/>
          <w:kern w:val="0"/>
          <w:sz w:val="24"/>
        </w:rPr>
      </w:pPr>
      <w:r>
        <w:rPr>
          <w:rFonts w:hint="eastAsia" w:ascii="宋体" w:hAnsi="宋体"/>
          <w:kern w:val="0"/>
          <w:sz w:val="24"/>
        </w:rPr>
        <w:t>（七）发现对方严重违反本合同义务条款的行为，有向纪检监察机关举报、建议给予处理并要求告知处理结果的权利。</w:t>
      </w:r>
    </w:p>
    <w:p w14:paraId="0562318C">
      <w:pPr>
        <w:keepNext w:val="0"/>
        <w:keepLines w:val="0"/>
        <w:pageBreakBefore w:val="0"/>
        <w:widowControl/>
        <w:kinsoku/>
        <w:wordWrap/>
        <w:overflowPunct/>
        <w:topLinePunct w:val="0"/>
        <w:autoSpaceDE/>
        <w:autoSpaceDN/>
        <w:bidi w:val="0"/>
        <w:adjustRightInd/>
        <w:snapToGrid/>
        <w:spacing w:line="440" w:lineRule="exact"/>
        <w:ind w:firstLine="480" w:firstLineChars="200"/>
        <w:jc w:val="left"/>
        <w:textAlignment w:val="auto"/>
        <w:rPr>
          <w:rFonts w:ascii="宋体" w:hAnsi="宋体"/>
          <w:kern w:val="0"/>
          <w:sz w:val="24"/>
        </w:rPr>
      </w:pPr>
      <w:r>
        <w:rPr>
          <w:rFonts w:hint="eastAsia" w:ascii="宋体" w:hAnsi="宋体"/>
          <w:kern w:val="0"/>
          <w:sz w:val="24"/>
        </w:rPr>
        <w:t>第二条  甲方的义务</w:t>
      </w:r>
    </w:p>
    <w:p w14:paraId="00E7AC45">
      <w:pPr>
        <w:keepNext w:val="0"/>
        <w:keepLines w:val="0"/>
        <w:pageBreakBefore w:val="0"/>
        <w:widowControl/>
        <w:kinsoku/>
        <w:wordWrap/>
        <w:overflowPunct/>
        <w:topLinePunct w:val="0"/>
        <w:autoSpaceDE/>
        <w:autoSpaceDN/>
        <w:bidi w:val="0"/>
        <w:adjustRightInd/>
        <w:snapToGrid/>
        <w:spacing w:line="440" w:lineRule="exact"/>
        <w:ind w:firstLine="480" w:firstLineChars="200"/>
        <w:jc w:val="left"/>
        <w:textAlignment w:val="auto"/>
        <w:rPr>
          <w:rFonts w:ascii="宋体" w:hAnsi="宋体"/>
          <w:kern w:val="0"/>
          <w:sz w:val="24"/>
        </w:rPr>
      </w:pPr>
      <w:r>
        <w:rPr>
          <w:rFonts w:hint="eastAsia" w:ascii="宋体" w:hAnsi="宋体"/>
          <w:kern w:val="0"/>
          <w:sz w:val="24"/>
        </w:rPr>
        <w:t>（一）在开工前约谈乙方负责人，并向乙方介绍有关廉政建设的各项制度和规定。</w:t>
      </w:r>
    </w:p>
    <w:p w14:paraId="3CBCC06F">
      <w:pPr>
        <w:keepNext w:val="0"/>
        <w:keepLines w:val="0"/>
        <w:pageBreakBefore w:val="0"/>
        <w:widowControl/>
        <w:kinsoku/>
        <w:wordWrap/>
        <w:overflowPunct/>
        <w:topLinePunct w:val="0"/>
        <w:autoSpaceDE/>
        <w:autoSpaceDN/>
        <w:bidi w:val="0"/>
        <w:adjustRightInd/>
        <w:snapToGrid/>
        <w:spacing w:line="440" w:lineRule="exact"/>
        <w:ind w:firstLine="480" w:firstLineChars="200"/>
        <w:jc w:val="left"/>
        <w:textAlignment w:val="auto"/>
        <w:rPr>
          <w:rFonts w:ascii="宋体" w:hAnsi="宋体"/>
          <w:kern w:val="0"/>
          <w:sz w:val="24"/>
        </w:rPr>
      </w:pPr>
      <w:r>
        <w:rPr>
          <w:rFonts w:hint="eastAsia" w:ascii="宋体" w:hAnsi="宋体"/>
          <w:kern w:val="0"/>
          <w:sz w:val="24"/>
        </w:rPr>
        <w:t>（二）甲方及其工作人员不得索要或接受乙方的礼金、有价证券和贵重物品，不得在乙方报销任何应由甲方或个人支付的费用等。</w:t>
      </w:r>
    </w:p>
    <w:p w14:paraId="78664E56">
      <w:pPr>
        <w:keepNext w:val="0"/>
        <w:keepLines w:val="0"/>
        <w:pageBreakBefore w:val="0"/>
        <w:widowControl/>
        <w:kinsoku/>
        <w:wordWrap/>
        <w:overflowPunct/>
        <w:topLinePunct w:val="0"/>
        <w:autoSpaceDE/>
        <w:autoSpaceDN/>
        <w:bidi w:val="0"/>
        <w:adjustRightInd/>
        <w:snapToGrid/>
        <w:spacing w:line="440" w:lineRule="exact"/>
        <w:ind w:firstLine="480" w:firstLineChars="200"/>
        <w:jc w:val="left"/>
        <w:textAlignment w:val="auto"/>
        <w:rPr>
          <w:rFonts w:ascii="宋体" w:hAnsi="宋体"/>
          <w:kern w:val="0"/>
          <w:sz w:val="24"/>
        </w:rPr>
      </w:pPr>
      <w:r>
        <w:rPr>
          <w:rFonts w:hint="eastAsia" w:ascii="宋体" w:hAnsi="宋体"/>
          <w:kern w:val="0"/>
          <w:sz w:val="24"/>
        </w:rPr>
        <w:t>（三）甲方工作人员不得参加乙方安排的超标准宴请和娱乐活动；不得接受乙方提供的通讯工具和高档办公用品等。</w:t>
      </w:r>
    </w:p>
    <w:p w14:paraId="52EEFE46">
      <w:pPr>
        <w:keepNext w:val="0"/>
        <w:keepLines w:val="0"/>
        <w:pageBreakBefore w:val="0"/>
        <w:widowControl/>
        <w:kinsoku/>
        <w:wordWrap/>
        <w:overflowPunct/>
        <w:topLinePunct w:val="0"/>
        <w:autoSpaceDE/>
        <w:autoSpaceDN/>
        <w:bidi w:val="0"/>
        <w:adjustRightInd/>
        <w:snapToGrid/>
        <w:spacing w:line="440" w:lineRule="exact"/>
        <w:ind w:firstLine="480" w:firstLineChars="200"/>
        <w:jc w:val="left"/>
        <w:textAlignment w:val="auto"/>
        <w:rPr>
          <w:rFonts w:ascii="宋体" w:hAnsi="宋体"/>
          <w:kern w:val="0"/>
          <w:sz w:val="24"/>
        </w:rPr>
      </w:pPr>
      <w:r>
        <w:rPr>
          <w:rFonts w:hint="eastAsia" w:ascii="宋体" w:hAnsi="宋体"/>
          <w:kern w:val="0"/>
          <w:sz w:val="24"/>
        </w:rPr>
        <w:t>（四）甲方及其工作人员不得要求或者接受乙方为其住房装修、婚丧嫁娶活动、配偶子女的工作安排以及出国出境、旅游等提供方便等。</w:t>
      </w:r>
    </w:p>
    <w:p w14:paraId="23163A2A">
      <w:pPr>
        <w:keepNext w:val="0"/>
        <w:keepLines w:val="0"/>
        <w:pageBreakBefore w:val="0"/>
        <w:widowControl/>
        <w:kinsoku/>
        <w:wordWrap/>
        <w:overflowPunct/>
        <w:topLinePunct w:val="0"/>
        <w:autoSpaceDE/>
        <w:autoSpaceDN/>
        <w:bidi w:val="0"/>
        <w:adjustRightInd/>
        <w:snapToGrid/>
        <w:spacing w:line="440" w:lineRule="exact"/>
        <w:ind w:firstLine="480" w:firstLineChars="200"/>
        <w:jc w:val="left"/>
        <w:textAlignment w:val="auto"/>
        <w:rPr>
          <w:rFonts w:ascii="宋体" w:hAnsi="宋体"/>
          <w:kern w:val="0"/>
          <w:sz w:val="24"/>
        </w:rPr>
      </w:pPr>
      <w:r>
        <w:rPr>
          <w:rFonts w:hint="eastAsia" w:ascii="宋体" w:hAnsi="宋体"/>
          <w:kern w:val="0"/>
          <w:sz w:val="24"/>
        </w:rPr>
        <w:t>（五）甲方工作人员的配偶、子女不得从事与甲方工程有关的材料设备供应、工程分包、劳务等经济活动等。</w:t>
      </w:r>
    </w:p>
    <w:p w14:paraId="6766C41A">
      <w:pPr>
        <w:keepNext w:val="0"/>
        <w:keepLines w:val="0"/>
        <w:pageBreakBefore w:val="0"/>
        <w:widowControl/>
        <w:kinsoku/>
        <w:wordWrap/>
        <w:overflowPunct/>
        <w:topLinePunct w:val="0"/>
        <w:autoSpaceDE/>
        <w:autoSpaceDN/>
        <w:bidi w:val="0"/>
        <w:adjustRightInd/>
        <w:snapToGrid/>
        <w:spacing w:line="440" w:lineRule="exact"/>
        <w:ind w:firstLine="480" w:firstLineChars="200"/>
        <w:jc w:val="left"/>
        <w:textAlignment w:val="auto"/>
        <w:rPr>
          <w:rFonts w:ascii="宋体" w:hAnsi="宋体"/>
          <w:kern w:val="0"/>
          <w:sz w:val="24"/>
        </w:rPr>
      </w:pPr>
      <w:r>
        <w:rPr>
          <w:rFonts w:hint="eastAsia" w:ascii="宋体" w:hAnsi="宋体"/>
          <w:kern w:val="0"/>
          <w:sz w:val="24"/>
        </w:rPr>
        <w:t>（六）甲方及其工作人员不得以任何理由向乙方推荐分包单位，不得要求乙方购买合同规定外的材料和设备。</w:t>
      </w:r>
    </w:p>
    <w:p w14:paraId="09EB79BD">
      <w:pPr>
        <w:keepNext w:val="0"/>
        <w:keepLines w:val="0"/>
        <w:pageBreakBefore w:val="0"/>
        <w:widowControl/>
        <w:kinsoku/>
        <w:wordWrap/>
        <w:overflowPunct/>
        <w:topLinePunct w:val="0"/>
        <w:autoSpaceDE/>
        <w:autoSpaceDN/>
        <w:bidi w:val="0"/>
        <w:adjustRightInd/>
        <w:snapToGrid/>
        <w:spacing w:line="440" w:lineRule="exact"/>
        <w:ind w:firstLine="480" w:firstLineChars="200"/>
        <w:jc w:val="left"/>
        <w:textAlignment w:val="auto"/>
        <w:rPr>
          <w:rFonts w:ascii="宋体" w:hAnsi="宋体"/>
          <w:kern w:val="0"/>
          <w:sz w:val="24"/>
        </w:rPr>
      </w:pPr>
      <w:r>
        <w:rPr>
          <w:rFonts w:hint="eastAsia" w:ascii="宋体" w:hAnsi="宋体"/>
          <w:kern w:val="0"/>
          <w:sz w:val="24"/>
        </w:rPr>
        <w:t>第三条  乙方义务</w:t>
      </w:r>
    </w:p>
    <w:p w14:paraId="49C11154">
      <w:pPr>
        <w:keepNext w:val="0"/>
        <w:keepLines w:val="0"/>
        <w:pageBreakBefore w:val="0"/>
        <w:widowControl/>
        <w:kinsoku/>
        <w:wordWrap/>
        <w:overflowPunct/>
        <w:topLinePunct w:val="0"/>
        <w:autoSpaceDE/>
        <w:autoSpaceDN/>
        <w:bidi w:val="0"/>
        <w:adjustRightInd/>
        <w:snapToGrid/>
        <w:spacing w:line="440" w:lineRule="exact"/>
        <w:ind w:firstLine="480" w:firstLineChars="200"/>
        <w:jc w:val="left"/>
        <w:textAlignment w:val="auto"/>
        <w:rPr>
          <w:rFonts w:ascii="宋体" w:hAnsi="宋体"/>
          <w:kern w:val="0"/>
          <w:sz w:val="24"/>
        </w:rPr>
      </w:pPr>
      <w:r>
        <w:rPr>
          <w:rFonts w:hint="eastAsia" w:ascii="宋体" w:hAnsi="宋体"/>
          <w:kern w:val="0"/>
          <w:sz w:val="24"/>
        </w:rPr>
        <w:t>（一）了解甲方单位有关廉政建设的各项制度和规定，并严格遵守和支持配合。</w:t>
      </w:r>
    </w:p>
    <w:p w14:paraId="1D4DDC0A">
      <w:pPr>
        <w:keepNext w:val="0"/>
        <w:keepLines w:val="0"/>
        <w:pageBreakBefore w:val="0"/>
        <w:widowControl/>
        <w:kinsoku/>
        <w:wordWrap/>
        <w:overflowPunct/>
        <w:topLinePunct w:val="0"/>
        <w:autoSpaceDE/>
        <w:autoSpaceDN/>
        <w:bidi w:val="0"/>
        <w:adjustRightInd/>
        <w:snapToGrid/>
        <w:spacing w:line="440" w:lineRule="exact"/>
        <w:ind w:firstLine="480" w:firstLineChars="200"/>
        <w:jc w:val="left"/>
        <w:textAlignment w:val="auto"/>
        <w:rPr>
          <w:rFonts w:ascii="宋体" w:hAnsi="宋体"/>
          <w:kern w:val="0"/>
          <w:sz w:val="24"/>
        </w:rPr>
      </w:pPr>
      <w:r>
        <w:rPr>
          <w:rFonts w:hint="eastAsia" w:ascii="宋体" w:hAnsi="宋体"/>
          <w:kern w:val="0"/>
          <w:sz w:val="24"/>
        </w:rPr>
        <w:t>（二）乙方不得以任何理由向甲方及其工作人员行贿或馈赠礼金、有价证券、贵重礼品。</w:t>
      </w:r>
    </w:p>
    <w:p w14:paraId="7151815B">
      <w:pPr>
        <w:keepNext w:val="0"/>
        <w:keepLines w:val="0"/>
        <w:pageBreakBefore w:val="0"/>
        <w:widowControl/>
        <w:kinsoku/>
        <w:wordWrap/>
        <w:overflowPunct/>
        <w:topLinePunct w:val="0"/>
        <w:autoSpaceDE/>
        <w:autoSpaceDN/>
        <w:bidi w:val="0"/>
        <w:adjustRightInd/>
        <w:snapToGrid/>
        <w:spacing w:line="440" w:lineRule="exact"/>
        <w:ind w:firstLine="480" w:firstLineChars="200"/>
        <w:jc w:val="left"/>
        <w:textAlignment w:val="auto"/>
        <w:rPr>
          <w:rFonts w:ascii="宋体" w:hAnsi="宋体"/>
          <w:kern w:val="0"/>
          <w:sz w:val="24"/>
        </w:rPr>
      </w:pPr>
      <w:r>
        <w:rPr>
          <w:rFonts w:hint="eastAsia" w:ascii="宋体" w:hAnsi="宋体"/>
          <w:kern w:val="0"/>
          <w:sz w:val="24"/>
        </w:rPr>
        <w:t>（三）乙方不得以任何名义为甲方及其工作人员报销应由甲方单位或个人支付的任何费用。</w:t>
      </w:r>
    </w:p>
    <w:p w14:paraId="2706F6AF">
      <w:pPr>
        <w:keepNext w:val="0"/>
        <w:keepLines w:val="0"/>
        <w:pageBreakBefore w:val="0"/>
        <w:widowControl/>
        <w:kinsoku/>
        <w:wordWrap/>
        <w:overflowPunct/>
        <w:topLinePunct w:val="0"/>
        <w:autoSpaceDE/>
        <w:autoSpaceDN/>
        <w:bidi w:val="0"/>
        <w:adjustRightInd/>
        <w:snapToGrid/>
        <w:spacing w:line="440" w:lineRule="exact"/>
        <w:ind w:firstLine="480" w:firstLineChars="200"/>
        <w:jc w:val="left"/>
        <w:textAlignment w:val="auto"/>
        <w:rPr>
          <w:rFonts w:ascii="宋体" w:hAnsi="宋体"/>
          <w:kern w:val="0"/>
          <w:sz w:val="24"/>
        </w:rPr>
      </w:pPr>
      <w:r>
        <w:rPr>
          <w:rFonts w:hint="eastAsia" w:ascii="宋体" w:hAnsi="宋体"/>
          <w:kern w:val="0"/>
          <w:sz w:val="24"/>
        </w:rPr>
        <w:t>（四）乙方不得以任何理由安排甲方工作人员参加超标准宴请及娱乐活动。</w:t>
      </w:r>
    </w:p>
    <w:p w14:paraId="23E6B836">
      <w:pPr>
        <w:keepNext w:val="0"/>
        <w:keepLines w:val="0"/>
        <w:pageBreakBefore w:val="0"/>
        <w:widowControl/>
        <w:kinsoku/>
        <w:wordWrap/>
        <w:overflowPunct/>
        <w:topLinePunct w:val="0"/>
        <w:autoSpaceDE/>
        <w:autoSpaceDN/>
        <w:bidi w:val="0"/>
        <w:adjustRightInd/>
        <w:snapToGrid/>
        <w:spacing w:line="440" w:lineRule="exact"/>
        <w:ind w:firstLine="480" w:firstLineChars="200"/>
        <w:jc w:val="left"/>
        <w:textAlignment w:val="auto"/>
        <w:rPr>
          <w:rFonts w:ascii="宋体" w:hAnsi="宋体"/>
          <w:kern w:val="0"/>
          <w:sz w:val="24"/>
        </w:rPr>
      </w:pPr>
      <w:r>
        <w:rPr>
          <w:rFonts w:hint="eastAsia" w:ascii="宋体" w:hAnsi="宋体"/>
          <w:kern w:val="0"/>
          <w:sz w:val="24"/>
        </w:rPr>
        <w:t>（五）乙方不得为甲方单位和个人购置或提供通讯工具和高档办公用品等。</w:t>
      </w:r>
    </w:p>
    <w:p w14:paraId="642985D4">
      <w:pPr>
        <w:keepNext w:val="0"/>
        <w:keepLines w:val="0"/>
        <w:pageBreakBefore w:val="0"/>
        <w:widowControl/>
        <w:kinsoku/>
        <w:wordWrap/>
        <w:overflowPunct/>
        <w:topLinePunct w:val="0"/>
        <w:autoSpaceDE/>
        <w:autoSpaceDN/>
        <w:bidi w:val="0"/>
        <w:adjustRightInd/>
        <w:snapToGrid/>
        <w:spacing w:line="440" w:lineRule="exact"/>
        <w:ind w:firstLine="480" w:firstLineChars="200"/>
        <w:jc w:val="left"/>
        <w:textAlignment w:val="auto"/>
        <w:rPr>
          <w:rFonts w:ascii="宋体" w:hAnsi="宋体"/>
          <w:kern w:val="0"/>
          <w:sz w:val="24"/>
        </w:rPr>
      </w:pPr>
      <w:r>
        <w:rPr>
          <w:rFonts w:hint="eastAsia" w:ascii="宋体" w:hAnsi="宋体"/>
          <w:kern w:val="0"/>
          <w:sz w:val="24"/>
        </w:rPr>
        <w:t>第四条  违约责任</w:t>
      </w:r>
    </w:p>
    <w:p w14:paraId="291B8AE9">
      <w:pPr>
        <w:keepNext w:val="0"/>
        <w:keepLines w:val="0"/>
        <w:pageBreakBefore w:val="0"/>
        <w:widowControl/>
        <w:kinsoku/>
        <w:wordWrap/>
        <w:overflowPunct/>
        <w:topLinePunct w:val="0"/>
        <w:autoSpaceDE/>
        <w:autoSpaceDN/>
        <w:bidi w:val="0"/>
        <w:adjustRightInd/>
        <w:snapToGrid/>
        <w:spacing w:line="440" w:lineRule="exact"/>
        <w:ind w:firstLine="480" w:firstLineChars="200"/>
        <w:jc w:val="left"/>
        <w:textAlignment w:val="auto"/>
        <w:rPr>
          <w:rFonts w:ascii="宋体" w:hAnsi="宋体"/>
          <w:kern w:val="0"/>
          <w:sz w:val="24"/>
        </w:rPr>
      </w:pPr>
      <w:r>
        <w:rPr>
          <w:rFonts w:hint="eastAsia" w:ascii="宋体" w:hAnsi="宋体"/>
          <w:kern w:val="0"/>
          <w:sz w:val="24"/>
        </w:rPr>
        <w:t>（一）甲方及其工作人员违反本合同第一、二条，按管理权限，依据有关规定给予党纪政纪或组织处理；涉嫌犯罪的，移交司法机关追究刑事责任；给乙方单位造成经济损失的，应予以赔偿。</w:t>
      </w:r>
    </w:p>
    <w:p w14:paraId="26AA3445">
      <w:pPr>
        <w:keepNext w:val="0"/>
        <w:keepLines w:val="0"/>
        <w:pageBreakBefore w:val="0"/>
        <w:widowControl/>
        <w:kinsoku/>
        <w:wordWrap/>
        <w:overflowPunct/>
        <w:topLinePunct w:val="0"/>
        <w:autoSpaceDE/>
        <w:autoSpaceDN/>
        <w:bidi w:val="0"/>
        <w:adjustRightInd/>
        <w:snapToGrid/>
        <w:spacing w:line="440" w:lineRule="exact"/>
        <w:ind w:firstLine="480" w:firstLineChars="200"/>
        <w:jc w:val="left"/>
        <w:textAlignment w:val="auto"/>
        <w:rPr>
          <w:rFonts w:ascii="宋体" w:hAnsi="宋体"/>
          <w:kern w:val="0"/>
          <w:sz w:val="24"/>
        </w:rPr>
      </w:pPr>
      <w:r>
        <w:rPr>
          <w:rFonts w:hint="eastAsia" w:ascii="宋体" w:hAnsi="宋体"/>
          <w:kern w:val="0"/>
          <w:sz w:val="24"/>
        </w:rPr>
        <w:t>（二）乙方及其工作人员违反本合同第一、三条，按管理权限，依据有关规定或合同约定等文件，立即停止拨付工程款项，待调查完毕后给予相应的处罚；给甲方单位造成经济损失的，应予以赔偿。</w:t>
      </w:r>
    </w:p>
    <w:p w14:paraId="6D94CEB0">
      <w:pPr>
        <w:keepNext w:val="0"/>
        <w:keepLines w:val="0"/>
        <w:pageBreakBefore w:val="0"/>
        <w:widowControl/>
        <w:kinsoku/>
        <w:wordWrap/>
        <w:overflowPunct/>
        <w:topLinePunct w:val="0"/>
        <w:autoSpaceDE/>
        <w:autoSpaceDN/>
        <w:bidi w:val="0"/>
        <w:adjustRightInd/>
        <w:snapToGrid/>
        <w:spacing w:line="440" w:lineRule="exact"/>
        <w:ind w:firstLine="480" w:firstLineChars="200"/>
        <w:jc w:val="left"/>
        <w:textAlignment w:val="auto"/>
        <w:rPr>
          <w:rFonts w:ascii="宋体" w:hAnsi="宋体"/>
          <w:kern w:val="0"/>
          <w:sz w:val="24"/>
        </w:rPr>
      </w:pPr>
      <w:r>
        <w:rPr>
          <w:rFonts w:hint="eastAsia" w:ascii="宋体" w:hAnsi="宋体"/>
          <w:kern w:val="0"/>
          <w:sz w:val="24"/>
        </w:rPr>
        <w:t>第五条  本合同有效期为甲乙双方签署之日起至工程项目竣工验收后止。</w:t>
      </w:r>
    </w:p>
    <w:p w14:paraId="2D5C9155">
      <w:pPr>
        <w:keepNext w:val="0"/>
        <w:keepLines w:val="0"/>
        <w:pageBreakBefore w:val="0"/>
        <w:widowControl/>
        <w:kinsoku/>
        <w:wordWrap/>
        <w:overflowPunct/>
        <w:topLinePunct w:val="0"/>
        <w:autoSpaceDE/>
        <w:autoSpaceDN/>
        <w:bidi w:val="0"/>
        <w:adjustRightInd/>
        <w:snapToGrid/>
        <w:spacing w:line="440" w:lineRule="exact"/>
        <w:ind w:firstLine="480" w:firstLineChars="200"/>
        <w:jc w:val="left"/>
        <w:textAlignment w:val="auto"/>
        <w:rPr>
          <w:rFonts w:ascii="宋体" w:hAnsi="宋体"/>
          <w:kern w:val="0"/>
          <w:sz w:val="24"/>
        </w:rPr>
      </w:pPr>
      <w:r>
        <w:rPr>
          <w:rFonts w:hint="eastAsia" w:ascii="宋体" w:hAnsi="宋体"/>
          <w:kern w:val="0"/>
          <w:sz w:val="24"/>
        </w:rPr>
        <w:t>第六条  本合同作为</w:t>
      </w:r>
      <w:r>
        <w:rPr>
          <w:rFonts w:hint="eastAsia" w:hAnsi="宋体"/>
          <w:kern w:val="0"/>
          <w:sz w:val="24"/>
          <w:u w:val="single"/>
          <w:lang w:eastAsia="zh-CN"/>
        </w:rPr>
        <w:t>《</w:t>
      </w:r>
      <w:r>
        <w:rPr>
          <w:rFonts w:hint="eastAsia" w:ascii="宋体" w:hAnsi="宋体" w:eastAsia="宋体" w:cs="宋体"/>
          <w:sz w:val="24"/>
          <w:szCs w:val="24"/>
          <w:u w:val="single"/>
          <w:lang w:eastAsia="zh-CN"/>
        </w:rPr>
        <w:t>安徽财经大学东校区北苑2、15学生公寓楼维修工程</w:t>
      </w:r>
      <w:r>
        <w:rPr>
          <w:rFonts w:hint="eastAsia" w:ascii="宋体" w:hAnsi="宋体"/>
          <w:kern w:val="0"/>
          <w:sz w:val="24"/>
          <w:u w:val="single"/>
        </w:rPr>
        <w:t>》</w:t>
      </w:r>
      <w:r>
        <w:rPr>
          <w:rFonts w:hint="eastAsia" w:hAnsi="宋体"/>
          <w:kern w:val="0"/>
          <w:sz w:val="24"/>
          <w:u w:val="single"/>
          <w:lang w:val="en-US" w:eastAsia="zh-CN"/>
        </w:rPr>
        <w:t>合同</w:t>
      </w:r>
      <w:r>
        <w:rPr>
          <w:rFonts w:hint="eastAsia" w:ascii="宋体" w:hAnsi="宋体"/>
          <w:kern w:val="0"/>
          <w:sz w:val="24"/>
        </w:rPr>
        <w:t>文件的附件，与工程合同具有同等的法律效力，经合同双方签署立即生效。本合同由</w:t>
      </w:r>
      <w:r>
        <w:rPr>
          <w:rFonts w:hint="eastAsia" w:hAnsi="宋体"/>
          <w:kern w:val="0"/>
          <w:sz w:val="24"/>
          <w:lang w:val="en-US" w:eastAsia="zh-CN"/>
        </w:rPr>
        <w:t>安徽财经大学纪委</w:t>
      </w:r>
      <w:r>
        <w:rPr>
          <w:rFonts w:hint="eastAsia" w:ascii="宋体" w:hAnsi="宋体"/>
          <w:kern w:val="0"/>
          <w:sz w:val="24"/>
        </w:rPr>
        <w:t>负责监督。</w:t>
      </w:r>
    </w:p>
    <w:p w14:paraId="112E47E2">
      <w:pPr>
        <w:keepNext w:val="0"/>
        <w:keepLines w:val="0"/>
        <w:pageBreakBefore w:val="0"/>
        <w:widowControl/>
        <w:kinsoku/>
        <w:wordWrap/>
        <w:overflowPunct/>
        <w:topLinePunct w:val="0"/>
        <w:autoSpaceDE/>
        <w:autoSpaceDN/>
        <w:bidi w:val="0"/>
        <w:adjustRightInd/>
        <w:snapToGrid/>
        <w:spacing w:line="440" w:lineRule="exact"/>
        <w:ind w:firstLine="480" w:firstLineChars="200"/>
        <w:jc w:val="left"/>
        <w:textAlignment w:val="auto"/>
        <w:rPr>
          <w:rFonts w:ascii="宋体" w:hAnsi="宋体"/>
          <w:kern w:val="0"/>
          <w:sz w:val="24"/>
        </w:rPr>
      </w:pPr>
      <w:r>
        <w:rPr>
          <w:rFonts w:hint="eastAsia" w:ascii="宋体" w:hAnsi="宋体"/>
          <w:kern w:val="0"/>
          <w:sz w:val="24"/>
        </w:rPr>
        <w:t>第七条  本合同—式</w:t>
      </w:r>
      <w:r>
        <w:rPr>
          <w:rFonts w:hint="eastAsia" w:hAnsi="宋体"/>
          <w:kern w:val="0"/>
          <w:sz w:val="24"/>
          <w:u w:val="single"/>
          <w:lang w:val="en-US" w:eastAsia="zh-CN"/>
        </w:rPr>
        <w:t>捌</w:t>
      </w:r>
      <w:r>
        <w:rPr>
          <w:rFonts w:hint="eastAsia" w:ascii="宋体" w:hAnsi="宋体"/>
          <w:kern w:val="0"/>
          <w:sz w:val="24"/>
        </w:rPr>
        <w:t>份，由发包人执</w:t>
      </w:r>
      <w:r>
        <w:rPr>
          <w:rFonts w:hint="eastAsia" w:hAnsi="宋体"/>
          <w:kern w:val="0"/>
          <w:sz w:val="24"/>
          <w:u w:val="single"/>
          <w:lang w:val="en-US" w:eastAsia="zh-CN"/>
        </w:rPr>
        <w:t>陆</w:t>
      </w:r>
      <w:r>
        <w:rPr>
          <w:rFonts w:hint="eastAsia" w:ascii="宋体" w:hAnsi="宋体"/>
          <w:kern w:val="0"/>
          <w:sz w:val="24"/>
        </w:rPr>
        <w:t>份，承包人执</w:t>
      </w:r>
      <w:r>
        <w:rPr>
          <w:rFonts w:hint="eastAsia" w:hAnsi="宋体"/>
          <w:kern w:val="0"/>
          <w:sz w:val="24"/>
          <w:u w:val="single"/>
          <w:lang w:val="en-US" w:eastAsia="zh-CN"/>
        </w:rPr>
        <w:t>贰</w:t>
      </w:r>
      <w:r>
        <w:rPr>
          <w:rFonts w:hint="eastAsia" w:ascii="宋体" w:hAnsi="宋体"/>
          <w:kern w:val="0"/>
          <w:sz w:val="24"/>
        </w:rPr>
        <w:t>份。</w:t>
      </w:r>
    </w:p>
    <w:p w14:paraId="53229454">
      <w:pPr>
        <w:pStyle w:val="158"/>
        <w:keepNext w:val="0"/>
        <w:keepLines w:val="0"/>
        <w:pageBreakBefore w:val="0"/>
        <w:kinsoku/>
        <w:wordWrap/>
        <w:overflowPunct/>
        <w:topLinePunct w:val="0"/>
        <w:autoSpaceDE/>
        <w:autoSpaceDN/>
        <w:bidi w:val="0"/>
        <w:adjustRightInd/>
        <w:snapToGrid/>
        <w:spacing w:line="440" w:lineRule="exact"/>
        <w:textAlignment w:val="auto"/>
        <w:rPr>
          <w:rFonts w:ascii="宋体" w:hAnsi="宋体"/>
          <w:color w:val="000000"/>
          <w:sz w:val="24"/>
        </w:rPr>
      </w:pPr>
    </w:p>
    <w:p w14:paraId="01C50689">
      <w:pPr>
        <w:pStyle w:val="158"/>
        <w:keepNext w:val="0"/>
        <w:keepLines w:val="0"/>
        <w:pageBreakBefore w:val="0"/>
        <w:kinsoku/>
        <w:wordWrap/>
        <w:overflowPunct/>
        <w:topLinePunct w:val="0"/>
        <w:autoSpaceDE/>
        <w:autoSpaceDN/>
        <w:bidi w:val="0"/>
        <w:adjustRightInd/>
        <w:snapToGrid/>
        <w:spacing w:line="440" w:lineRule="exact"/>
        <w:textAlignment w:val="auto"/>
        <w:rPr>
          <w:rFonts w:ascii="宋体" w:hAnsi="宋体"/>
          <w:color w:val="000000"/>
          <w:sz w:val="24"/>
        </w:rPr>
      </w:pPr>
      <w:r>
        <w:rPr>
          <w:rFonts w:ascii="宋体" w:hAnsi="宋体"/>
          <w:color w:val="000000"/>
          <w:sz w:val="24"/>
        </w:rPr>
        <w:t>发包人</w:t>
      </w:r>
      <w:r>
        <w:rPr>
          <w:rFonts w:hint="eastAsia" w:ascii="宋体" w:hAnsi="宋体"/>
          <w:color w:val="000000"/>
          <w:sz w:val="24"/>
        </w:rPr>
        <w:t xml:space="preserve">：  </w:t>
      </w:r>
      <w:r>
        <w:rPr>
          <w:rFonts w:ascii="宋体" w:hAnsi="宋体"/>
          <w:color w:val="000000"/>
          <w:sz w:val="24"/>
        </w:rPr>
        <w:t>(公章)</w:t>
      </w:r>
      <w:r>
        <w:rPr>
          <w:rFonts w:hint="eastAsia" w:ascii="宋体" w:hAnsi="宋体"/>
          <w:color w:val="000000"/>
          <w:sz w:val="24"/>
          <w:lang w:val="en-US" w:eastAsia="zh-CN"/>
        </w:rPr>
        <w:t xml:space="preserve">                        </w:t>
      </w:r>
      <w:r>
        <w:rPr>
          <w:rFonts w:ascii="宋体" w:hAnsi="宋体"/>
          <w:color w:val="000000"/>
          <w:sz w:val="24"/>
        </w:rPr>
        <w:t>承包人</w:t>
      </w:r>
      <w:r>
        <w:rPr>
          <w:rFonts w:hint="eastAsia" w:ascii="宋体" w:hAnsi="宋体"/>
          <w:color w:val="000000"/>
          <w:sz w:val="24"/>
        </w:rPr>
        <w:t xml:space="preserve">：  </w:t>
      </w:r>
      <w:r>
        <w:rPr>
          <w:rFonts w:ascii="宋体" w:hAnsi="宋体"/>
          <w:color w:val="000000"/>
          <w:sz w:val="24"/>
        </w:rPr>
        <w:t>(公章)</w:t>
      </w:r>
    </w:p>
    <w:p w14:paraId="285D154B">
      <w:pPr>
        <w:pStyle w:val="158"/>
        <w:keepNext w:val="0"/>
        <w:keepLines w:val="0"/>
        <w:pageBreakBefore w:val="0"/>
        <w:kinsoku/>
        <w:wordWrap/>
        <w:overflowPunct/>
        <w:topLinePunct w:val="0"/>
        <w:autoSpaceDE/>
        <w:autoSpaceDN/>
        <w:bidi w:val="0"/>
        <w:adjustRightInd/>
        <w:snapToGrid/>
        <w:spacing w:line="440" w:lineRule="exact"/>
        <w:textAlignment w:val="auto"/>
        <w:rPr>
          <w:rFonts w:ascii="宋体" w:hAnsi="宋体"/>
          <w:color w:val="000000"/>
          <w:sz w:val="24"/>
        </w:rPr>
      </w:pPr>
    </w:p>
    <w:p w14:paraId="3ECB089B">
      <w:pPr>
        <w:pStyle w:val="158"/>
        <w:keepNext w:val="0"/>
        <w:keepLines w:val="0"/>
        <w:pageBreakBefore w:val="0"/>
        <w:kinsoku/>
        <w:wordWrap/>
        <w:overflowPunct/>
        <w:topLinePunct w:val="0"/>
        <w:autoSpaceDE/>
        <w:autoSpaceDN/>
        <w:bidi w:val="0"/>
        <w:adjustRightInd/>
        <w:snapToGrid/>
        <w:spacing w:line="440" w:lineRule="exact"/>
        <w:textAlignment w:val="auto"/>
        <w:rPr>
          <w:rFonts w:ascii="宋体" w:hAnsi="宋体"/>
          <w:color w:val="000000"/>
          <w:sz w:val="24"/>
          <w:u w:val="single"/>
        </w:rPr>
      </w:pPr>
    </w:p>
    <w:p w14:paraId="0C21148D">
      <w:pPr>
        <w:pStyle w:val="158"/>
        <w:keepNext w:val="0"/>
        <w:keepLines w:val="0"/>
        <w:pageBreakBefore w:val="0"/>
        <w:kinsoku/>
        <w:wordWrap/>
        <w:overflowPunct/>
        <w:topLinePunct w:val="0"/>
        <w:autoSpaceDE/>
        <w:autoSpaceDN/>
        <w:bidi w:val="0"/>
        <w:adjustRightInd/>
        <w:snapToGrid/>
        <w:spacing w:line="440" w:lineRule="exact"/>
        <w:textAlignment w:val="auto"/>
        <w:rPr>
          <w:rFonts w:ascii="宋体" w:hAnsi="宋体"/>
          <w:color w:val="000000"/>
          <w:sz w:val="24"/>
        </w:rPr>
      </w:pPr>
      <w:r>
        <w:rPr>
          <w:rFonts w:hint="eastAsia" w:ascii="宋体" w:hAnsi="宋体"/>
          <w:color w:val="000000"/>
          <w:sz w:val="24"/>
        </w:rPr>
        <w:t>法定代表人或其委托代理人：               法定代表人或其委托代理人：</w:t>
      </w:r>
    </w:p>
    <w:p w14:paraId="17A4F048">
      <w:pPr>
        <w:pStyle w:val="158"/>
        <w:keepNext w:val="0"/>
        <w:keepLines w:val="0"/>
        <w:pageBreakBefore w:val="0"/>
        <w:kinsoku/>
        <w:wordWrap/>
        <w:overflowPunct/>
        <w:topLinePunct w:val="0"/>
        <w:autoSpaceDE/>
        <w:autoSpaceDN/>
        <w:bidi w:val="0"/>
        <w:adjustRightInd/>
        <w:snapToGrid/>
        <w:spacing w:line="440" w:lineRule="exact"/>
        <w:textAlignment w:val="auto"/>
        <w:rPr>
          <w:rFonts w:ascii="宋体" w:hAnsi="宋体"/>
          <w:color w:val="000000"/>
          <w:sz w:val="24"/>
        </w:rPr>
      </w:pPr>
      <w:r>
        <w:rPr>
          <w:rFonts w:hint="eastAsia" w:ascii="宋体" w:hAnsi="宋体"/>
          <w:color w:val="000000"/>
          <w:sz w:val="24"/>
        </w:rPr>
        <w:t>（签字）                                （签字）</w:t>
      </w:r>
    </w:p>
    <w:p w14:paraId="193F37F1">
      <w:pPr>
        <w:pStyle w:val="158"/>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宋体" w:hAnsi="宋体" w:eastAsia="宋体"/>
          <w:sz w:val="24"/>
          <w:lang w:val="en-US" w:eastAsia="zh-CN"/>
        </w:rPr>
      </w:pPr>
    </w:p>
    <w:p w14:paraId="1D833FEA">
      <w:pPr>
        <w:rPr>
          <w:rFonts w:hint="eastAsia"/>
        </w:rPr>
      </w:pPr>
    </w:p>
    <w:bookmarkEnd w:id="41"/>
    <w:bookmarkEnd w:id="42"/>
    <w:bookmarkEnd w:id="43"/>
    <w:p w14:paraId="420F9BC8">
      <w:pPr>
        <w:rPr>
          <w:b/>
          <w:color w:val="auto"/>
          <w:sz w:val="24"/>
          <w:highlight w:val="none"/>
        </w:rPr>
      </w:pPr>
      <w:r>
        <w:rPr>
          <w:b/>
          <w:color w:val="auto"/>
          <w:sz w:val="24"/>
          <w:highlight w:val="none"/>
        </w:rPr>
        <w:br w:type="page"/>
      </w:r>
    </w:p>
    <w:p w14:paraId="6BFF4EEC">
      <w:pPr>
        <w:spacing w:line="360" w:lineRule="auto"/>
        <w:jc w:val="center"/>
        <w:outlineLvl w:val="0"/>
        <w:rPr>
          <w:rFonts w:asciiTheme="minorEastAsia" w:hAnsiTheme="minorEastAsia" w:eastAsiaTheme="minorEastAsia"/>
          <w:b/>
          <w:color w:val="auto"/>
          <w:sz w:val="28"/>
          <w:highlight w:val="none"/>
        </w:rPr>
      </w:pPr>
      <w:bookmarkStart w:id="48" w:name="_Toc22734"/>
      <w:r>
        <w:rPr>
          <w:rFonts w:hint="eastAsia" w:asciiTheme="minorEastAsia" w:hAnsiTheme="minorEastAsia" w:eastAsiaTheme="minorEastAsia"/>
          <w:b/>
          <w:color w:val="auto"/>
          <w:sz w:val="28"/>
          <w:highlight w:val="none"/>
        </w:rPr>
        <w:t>第六章  响应文件格式</w:t>
      </w:r>
      <w:bookmarkEnd w:id="48"/>
    </w:p>
    <w:p w14:paraId="117FC587">
      <w:pPr>
        <w:spacing w:line="900" w:lineRule="exact"/>
        <w:jc w:val="center"/>
        <w:rPr>
          <w:rFonts w:asciiTheme="minorEastAsia" w:hAnsiTheme="minorEastAsia" w:eastAsiaTheme="minorEastAsia"/>
          <w:b/>
          <w:color w:val="auto"/>
          <w:sz w:val="72"/>
          <w:highlight w:val="none"/>
        </w:rPr>
      </w:pPr>
    </w:p>
    <w:p w14:paraId="2C258CC6">
      <w:pPr>
        <w:keepNext w:val="0"/>
        <w:keepLines w:val="0"/>
        <w:pageBreakBefore w:val="0"/>
        <w:widowControl w:val="0"/>
        <w:kinsoku/>
        <w:wordWrap/>
        <w:overflowPunct/>
        <w:topLinePunct w:val="0"/>
        <w:autoSpaceDE/>
        <w:autoSpaceDN/>
        <w:bidi w:val="0"/>
        <w:adjustRightInd/>
        <w:snapToGrid/>
        <w:spacing w:line="900" w:lineRule="exact"/>
        <w:jc w:val="center"/>
        <w:textAlignment w:val="auto"/>
        <w:outlineLvl w:val="9"/>
        <w:rPr>
          <w:rFonts w:asciiTheme="minorEastAsia" w:hAnsiTheme="minorEastAsia" w:eastAsiaTheme="minorEastAsia"/>
          <w:b/>
          <w:color w:val="auto"/>
          <w:sz w:val="72"/>
          <w:highlight w:val="none"/>
        </w:rPr>
      </w:pPr>
      <w:r>
        <w:rPr>
          <w:rFonts w:hint="eastAsia" w:asciiTheme="minorEastAsia" w:hAnsiTheme="minorEastAsia" w:eastAsiaTheme="minorEastAsia"/>
          <w:b/>
          <w:color w:val="auto"/>
          <w:sz w:val="72"/>
          <w:highlight w:val="none"/>
        </w:rPr>
        <w:t>响</w:t>
      </w:r>
    </w:p>
    <w:p w14:paraId="6DACC3C5">
      <w:pPr>
        <w:keepNext w:val="0"/>
        <w:keepLines w:val="0"/>
        <w:pageBreakBefore w:val="0"/>
        <w:widowControl w:val="0"/>
        <w:kinsoku/>
        <w:wordWrap/>
        <w:overflowPunct/>
        <w:topLinePunct w:val="0"/>
        <w:autoSpaceDE/>
        <w:autoSpaceDN/>
        <w:bidi w:val="0"/>
        <w:adjustRightInd/>
        <w:snapToGrid/>
        <w:spacing w:line="900" w:lineRule="exact"/>
        <w:jc w:val="center"/>
        <w:textAlignment w:val="auto"/>
        <w:outlineLvl w:val="9"/>
        <w:rPr>
          <w:rFonts w:asciiTheme="minorEastAsia" w:hAnsiTheme="minorEastAsia" w:eastAsiaTheme="minorEastAsia"/>
          <w:b/>
          <w:color w:val="auto"/>
          <w:sz w:val="72"/>
          <w:highlight w:val="none"/>
        </w:rPr>
      </w:pPr>
    </w:p>
    <w:p w14:paraId="5D1CD7E2">
      <w:pPr>
        <w:keepNext w:val="0"/>
        <w:keepLines w:val="0"/>
        <w:pageBreakBefore w:val="0"/>
        <w:widowControl w:val="0"/>
        <w:kinsoku/>
        <w:wordWrap/>
        <w:overflowPunct/>
        <w:topLinePunct w:val="0"/>
        <w:autoSpaceDE/>
        <w:autoSpaceDN/>
        <w:bidi w:val="0"/>
        <w:adjustRightInd/>
        <w:snapToGrid/>
        <w:spacing w:line="900" w:lineRule="exact"/>
        <w:jc w:val="center"/>
        <w:textAlignment w:val="auto"/>
        <w:outlineLvl w:val="9"/>
        <w:rPr>
          <w:rFonts w:asciiTheme="minorEastAsia" w:hAnsiTheme="minorEastAsia" w:eastAsiaTheme="minorEastAsia"/>
          <w:b/>
          <w:color w:val="auto"/>
          <w:sz w:val="72"/>
          <w:highlight w:val="none"/>
        </w:rPr>
      </w:pPr>
      <w:r>
        <w:rPr>
          <w:rFonts w:hint="eastAsia" w:asciiTheme="minorEastAsia" w:hAnsiTheme="minorEastAsia" w:eastAsiaTheme="minorEastAsia"/>
          <w:b/>
          <w:color w:val="auto"/>
          <w:sz w:val="72"/>
          <w:highlight w:val="none"/>
        </w:rPr>
        <w:t>应</w:t>
      </w:r>
    </w:p>
    <w:p w14:paraId="6EA1D0EC">
      <w:pPr>
        <w:keepNext w:val="0"/>
        <w:keepLines w:val="0"/>
        <w:pageBreakBefore w:val="0"/>
        <w:widowControl w:val="0"/>
        <w:kinsoku/>
        <w:wordWrap/>
        <w:overflowPunct/>
        <w:topLinePunct w:val="0"/>
        <w:autoSpaceDE/>
        <w:autoSpaceDN/>
        <w:bidi w:val="0"/>
        <w:adjustRightInd/>
        <w:snapToGrid/>
        <w:spacing w:line="900" w:lineRule="exact"/>
        <w:jc w:val="center"/>
        <w:textAlignment w:val="auto"/>
        <w:outlineLvl w:val="9"/>
        <w:rPr>
          <w:rFonts w:asciiTheme="minorEastAsia" w:hAnsiTheme="minorEastAsia" w:eastAsiaTheme="minorEastAsia"/>
          <w:b/>
          <w:color w:val="auto"/>
          <w:sz w:val="72"/>
          <w:highlight w:val="none"/>
        </w:rPr>
      </w:pPr>
    </w:p>
    <w:p w14:paraId="40EB8D80">
      <w:pPr>
        <w:keepNext w:val="0"/>
        <w:keepLines w:val="0"/>
        <w:pageBreakBefore w:val="0"/>
        <w:widowControl w:val="0"/>
        <w:kinsoku/>
        <w:wordWrap/>
        <w:overflowPunct/>
        <w:topLinePunct w:val="0"/>
        <w:autoSpaceDE/>
        <w:autoSpaceDN/>
        <w:bidi w:val="0"/>
        <w:adjustRightInd/>
        <w:snapToGrid/>
        <w:spacing w:line="900" w:lineRule="exact"/>
        <w:jc w:val="center"/>
        <w:textAlignment w:val="auto"/>
        <w:outlineLvl w:val="9"/>
        <w:rPr>
          <w:rFonts w:asciiTheme="minorEastAsia" w:hAnsiTheme="minorEastAsia" w:eastAsiaTheme="minorEastAsia"/>
          <w:b/>
          <w:color w:val="auto"/>
          <w:sz w:val="72"/>
          <w:highlight w:val="none"/>
        </w:rPr>
      </w:pPr>
      <w:r>
        <w:rPr>
          <w:rFonts w:hint="eastAsia" w:asciiTheme="minorEastAsia" w:hAnsiTheme="minorEastAsia" w:eastAsiaTheme="minorEastAsia"/>
          <w:b/>
          <w:color w:val="auto"/>
          <w:sz w:val="72"/>
          <w:highlight w:val="none"/>
        </w:rPr>
        <w:t>文</w:t>
      </w:r>
    </w:p>
    <w:p w14:paraId="27523DBC">
      <w:pPr>
        <w:keepNext w:val="0"/>
        <w:keepLines w:val="0"/>
        <w:pageBreakBefore w:val="0"/>
        <w:widowControl w:val="0"/>
        <w:kinsoku/>
        <w:wordWrap/>
        <w:overflowPunct/>
        <w:topLinePunct w:val="0"/>
        <w:autoSpaceDE/>
        <w:autoSpaceDN/>
        <w:bidi w:val="0"/>
        <w:adjustRightInd/>
        <w:snapToGrid/>
        <w:spacing w:line="900" w:lineRule="exact"/>
        <w:jc w:val="center"/>
        <w:textAlignment w:val="auto"/>
        <w:outlineLvl w:val="9"/>
        <w:rPr>
          <w:rFonts w:asciiTheme="minorEastAsia" w:hAnsiTheme="minorEastAsia" w:eastAsiaTheme="minorEastAsia"/>
          <w:b/>
          <w:color w:val="auto"/>
          <w:sz w:val="72"/>
          <w:highlight w:val="none"/>
        </w:rPr>
      </w:pPr>
    </w:p>
    <w:p w14:paraId="6B1A2927">
      <w:pPr>
        <w:keepNext w:val="0"/>
        <w:keepLines w:val="0"/>
        <w:pageBreakBefore w:val="0"/>
        <w:widowControl w:val="0"/>
        <w:kinsoku/>
        <w:wordWrap/>
        <w:overflowPunct/>
        <w:topLinePunct w:val="0"/>
        <w:autoSpaceDE/>
        <w:autoSpaceDN/>
        <w:bidi w:val="0"/>
        <w:adjustRightInd/>
        <w:snapToGrid/>
        <w:jc w:val="center"/>
        <w:textAlignment w:val="auto"/>
        <w:outlineLvl w:val="9"/>
        <w:rPr>
          <w:rFonts w:asciiTheme="minorEastAsia" w:hAnsiTheme="minorEastAsia" w:eastAsiaTheme="minorEastAsia"/>
          <w:b/>
          <w:color w:val="auto"/>
          <w:sz w:val="72"/>
          <w:highlight w:val="none"/>
        </w:rPr>
      </w:pPr>
      <w:r>
        <w:rPr>
          <w:rFonts w:hint="eastAsia" w:asciiTheme="minorEastAsia" w:hAnsiTheme="minorEastAsia" w:eastAsiaTheme="minorEastAsia"/>
          <w:b/>
          <w:color w:val="auto"/>
          <w:sz w:val="72"/>
          <w:highlight w:val="none"/>
        </w:rPr>
        <w:t>件</w:t>
      </w:r>
    </w:p>
    <w:p w14:paraId="799D998B">
      <w:pPr>
        <w:spacing w:after="156" w:afterLines="50"/>
        <w:jc w:val="center"/>
        <w:rPr>
          <w:rFonts w:asciiTheme="minorEastAsia" w:hAnsiTheme="minorEastAsia" w:eastAsiaTheme="minorEastAsia"/>
          <w:b/>
          <w:color w:val="auto"/>
          <w:sz w:val="72"/>
          <w:highlight w:val="none"/>
        </w:rPr>
      </w:pPr>
    </w:p>
    <w:p w14:paraId="32C6A32F">
      <w:pPr>
        <w:spacing w:after="156" w:afterLines="50" w:line="500" w:lineRule="exact"/>
        <w:jc w:val="center"/>
        <w:rPr>
          <w:rFonts w:asciiTheme="minorEastAsia" w:hAnsiTheme="minorEastAsia" w:eastAsiaTheme="minorEastAsia"/>
          <w:b/>
          <w:color w:val="auto"/>
          <w:sz w:val="28"/>
          <w:szCs w:val="28"/>
          <w:highlight w:val="none"/>
        </w:rPr>
      </w:pPr>
    </w:p>
    <w:p w14:paraId="25C54846">
      <w:pPr>
        <w:tabs>
          <w:tab w:val="left" w:pos="2410"/>
        </w:tabs>
        <w:autoSpaceDE w:val="0"/>
        <w:autoSpaceDN w:val="0"/>
        <w:adjustRightInd w:val="0"/>
        <w:snapToGrid w:val="0"/>
        <w:spacing w:line="360" w:lineRule="auto"/>
        <w:ind w:firstLine="1922" w:firstLineChars="600"/>
        <w:jc w:val="both"/>
        <w:outlineLvl w:val="9"/>
        <w:rPr>
          <w:rFonts w:hint="default" w:ascii="宋体" w:hAnsi="宋体" w:eastAsia="宋体"/>
          <w:b/>
          <w:color w:val="auto"/>
          <w:spacing w:val="20"/>
          <w:kern w:val="0"/>
          <w:sz w:val="32"/>
          <w:szCs w:val="32"/>
          <w:highlight w:val="none"/>
          <w:lang w:val="en-US" w:eastAsia="zh-CN"/>
        </w:rPr>
      </w:pPr>
      <w:r>
        <w:rPr>
          <w:rFonts w:hint="eastAsia" w:asciiTheme="minorEastAsia" w:hAnsiTheme="minorEastAsia" w:eastAsiaTheme="minorEastAsia"/>
          <w:b/>
          <w:color w:val="auto"/>
          <w:sz w:val="32"/>
          <w:highlight w:val="none"/>
        </w:rPr>
        <w:t>项目名称：</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u w:val="single"/>
          <w:lang w:val="en-US" w:eastAsia="zh-CN"/>
        </w:rPr>
        <w:t xml:space="preserve">   </w:t>
      </w:r>
      <w:r>
        <w:rPr>
          <w:rFonts w:hint="eastAsia" w:asciiTheme="minorEastAsia" w:hAnsiTheme="minorEastAsia" w:eastAsiaTheme="minorEastAsia"/>
          <w:b/>
          <w:color w:val="auto"/>
          <w:sz w:val="32"/>
          <w:highlight w:val="none"/>
          <w:u w:val="single"/>
        </w:rPr>
        <w:t xml:space="preserve">    </w:t>
      </w:r>
    </w:p>
    <w:p w14:paraId="7B05845E">
      <w:pPr>
        <w:tabs>
          <w:tab w:val="left" w:pos="2410"/>
        </w:tabs>
        <w:autoSpaceDE w:val="0"/>
        <w:autoSpaceDN w:val="0"/>
        <w:adjustRightInd w:val="0"/>
        <w:snapToGrid w:val="0"/>
        <w:spacing w:line="360" w:lineRule="auto"/>
        <w:ind w:firstLine="1922" w:firstLineChars="600"/>
        <w:jc w:val="both"/>
        <w:outlineLvl w:val="9"/>
        <w:rPr>
          <w:rFonts w:hint="eastAsia" w:asciiTheme="minorEastAsia" w:hAnsiTheme="minorEastAsia" w:eastAsiaTheme="minorEastAsia"/>
          <w:b/>
          <w:color w:val="auto"/>
          <w:sz w:val="32"/>
          <w:highlight w:val="none"/>
          <w:u w:val="single"/>
        </w:rPr>
      </w:pPr>
      <w:r>
        <w:rPr>
          <w:rFonts w:hint="eastAsia" w:asciiTheme="minorEastAsia" w:hAnsiTheme="minorEastAsia" w:eastAsiaTheme="minorEastAsia"/>
          <w:b/>
          <w:color w:val="auto"/>
          <w:sz w:val="32"/>
          <w:highlight w:val="none"/>
        </w:rPr>
        <w:t>项目编号：</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u w:val="single"/>
          <w:lang w:val="en-US" w:eastAsia="zh-CN"/>
        </w:rPr>
        <w:t xml:space="preserve">   </w:t>
      </w:r>
      <w:r>
        <w:rPr>
          <w:rFonts w:hint="eastAsia" w:asciiTheme="minorEastAsia" w:hAnsiTheme="minorEastAsia" w:eastAsiaTheme="minorEastAsia"/>
          <w:b/>
          <w:color w:val="auto"/>
          <w:sz w:val="32"/>
          <w:highlight w:val="none"/>
          <w:u w:val="single"/>
        </w:rPr>
        <w:t xml:space="preserve">  </w:t>
      </w:r>
    </w:p>
    <w:p w14:paraId="2CF330BF">
      <w:pPr>
        <w:tabs>
          <w:tab w:val="left" w:pos="2410"/>
        </w:tabs>
        <w:autoSpaceDE w:val="0"/>
        <w:autoSpaceDN w:val="0"/>
        <w:adjustRightInd w:val="0"/>
        <w:snapToGrid w:val="0"/>
        <w:spacing w:line="360" w:lineRule="auto"/>
        <w:ind w:firstLine="1922" w:firstLineChars="600"/>
        <w:jc w:val="both"/>
        <w:outlineLvl w:val="9"/>
        <w:rPr>
          <w:rFonts w:asciiTheme="minorEastAsia" w:hAnsiTheme="minorEastAsia" w:eastAsiaTheme="minorEastAsia"/>
          <w:b/>
          <w:color w:val="auto"/>
          <w:sz w:val="32"/>
          <w:highlight w:val="none"/>
          <w:u w:val="single"/>
        </w:rPr>
      </w:pPr>
      <w:r>
        <w:rPr>
          <w:rFonts w:hint="eastAsia" w:asciiTheme="minorEastAsia" w:hAnsiTheme="minorEastAsia" w:eastAsiaTheme="minorEastAsia"/>
          <w:b/>
          <w:color w:val="auto"/>
          <w:sz w:val="32"/>
          <w:highlight w:val="none"/>
          <w:lang w:val="en-US" w:eastAsia="zh-CN"/>
        </w:rPr>
        <w:t>供 应 商</w:t>
      </w:r>
      <w:r>
        <w:rPr>
          <w:rFonts w:hint="eastAsia" w:asciiTheme="minorEastAsia" w:hAnsiTheme="minorEastAsia" w:eastAsiaTheme="minorEastAsia"/>
          <w:b/>
          <w:color w:val="auto"/>
          <w:sz w:val="32"/>
          <w:highlight w:val="none"/>
        </w:rPr>
        <w:t>：</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u w:val="single"/>
          <w:lang w:val="en-US" w:eastAsia="zh-CN"/>
        </w:rPr>
        <w:t xml:space="preserve">   </w:t>
      </w:r>
      <w:r>
        <w:rPr>
          <w:rFonts w:hint="eastAsia" w:asciiTheme="minorEastAsia" w:hAnsiTheme="minorEastAsia" w:eastAsiaTheme="minorEastAsia"/>
          <w:b/>
          <w:color w:val="auto"/>
          <w:sz w:val="32"/>
          <w:highlight w:val="none"/>
          <w:u w:val="single"/>
        </w:rPr>
        <w:t xml:space="preserve">    </w:t>
      </w:r>
    </w:p>
    <w:p w14:paraId="3D612FDD">
      <w:pPr>
        <w:keepNext w:val="0"/>
        <w:keepLines w:val="0"/>
        <w:pageBreakBefore w:val="0"/>
        <w:widowControl w:val="0"/>
        <w:kinsoku/>
        <w:wordWrap/>
        <w:overflowPunct/>
        <w:topLinePunct w:val="0"/>
        <w:autoSpaceDE/>
        <w:autoSpaceDN/>
        <w:bidi w:val="0"/>
        <w:adjustRightInd/>
        <w:snapToGrid/>
        <w:spacing w:after="156" w:afterLines="50" w:line="500" w:lineRule="exact"/>
        <w:jc w:val="center"/>
        <w:textAlignment w:val="auto"/>
        <w:outlineLvl w:val="9"/>
        <w:rPr>
          <w:rFonts w:asciiTheme="minorEastAsia" w:hAnsiTheme="minorEastAsia" w:eastAsiaTheme="minorEastAsia"/>
          <w:b/>
          <w:color w:val="auto"/>
          <w:sz w:val="32"/>
          <w:highlight w:val="none"/>
        </w:rPr>
      </w:pP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u w:val="single"/>
          <w:lang w:val="en-US" w:eastAsia="zh-CN"/>
        </w:rPr>
        <w:t xml:space="preserve"> </w:t>
      </w:r>
      <w:r>
        <w:rPr>
          <w:rFonts w:hint="eastAsia" w:asciiTheme="minorEastAsia" w:hAnsiTheme="minorEastAsia" w:eastAsiaTheme="minorEastAsia"/>
          <w:b/>
          <w:color w:val="auto"/>
          <w:sz w:val="32"/>
          <w:highlight w:val="none"/>
          <w:u w:val="single"/>
        </w:rPr>
        <w:t xml:space="preserve"> </w:t>
      </w:r>
      <w:bookmarkStart w:id="49" w:name="_Toc19892"/>
      <w:bookmarkStart w:id="50" w:name="_Toc24911"/>
      <w:r>
        <w:rPr>
          <w:rFonts w:hint="eastAsia" w:asciiTheme="minorEastAsia" w:hAnsiTheme="minorEastAsia" w:eastAsiaTheme="minorEastAsia"/>
          <w:b/>
          <w:color w:val="auto"/>
          <w:sz w:val="32"/>
          <w:highlight w:val="none"/>
        </w:rPr>
        <w:t>年</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u w:val="single"/>
          <w:lang w:val="en-US" w:eastAsia="zh-CN"/>
        </w:rPr>
        <w:t xml:space="preserve">  </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rPr>
        <w:t>月</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u w:val="single"/>
          <w:lang w:val="en-US" w:eastAsia="zh-CN"/>
        </w:rPr>
        <w:t xml:space="preserve">  </w:t>
      </w:r>
      <w:r>
        <w:rPr>
          <w:rFonts w:hint="eastAsia" w:asciiTheme="minorEastAsia" w:hAnsiTheme="minorEastAsia" w:eastAsiaTheme="minorEastAsia"/>
          <w:b/>
          <w:color w:val="auto"/>
          <w:sz w:val="32"/>
          <w:highlight w:val="none"/>
        </w:rPr>
        <w:t>日</w:t>
      </w:r>
      <w:bookmarkEnd w:id="49"/>
      <w:bookmarkEnd w:id="50"/>
    </w:p>
    <w:p w14:paraId="334EC9B7">
      <w:pPr>
        <w:widowControl/>
        <w:jc w:val="left"/>
        <w:rPr>
          <w:rFonts w:asciiTheme="minorEastAsia" w:hAnsiTheme="minorEastAsia" w:eastAsiaTheme="minorEastAsia"/>
          <w:b/>
          <w:color w:val="auto"/>
          <w:sz w:val="28"/>
          <w:highlight w:val="none"/>
        </w:rPr>
      </w:pPr>
      <w:r>
        <w:rPr>
          <w:rFonts w:asciiTheme="minorEastAsia" w:hAnsiTheme="minorEastAsia" w:eastAsiaTheme="minorEastAsia"/>
          <w:b/>
          <w:color w:val="auto"/>
          <w:sz w:val="28"/>
          <w:highlight w:val="none"/>
        </w:rPr>
        <w:br w:type="page"/>
      </w:r>
    </w:p>
    <w:p w14:paraId="784081C1">
      <w:pPr>
        <w:spacing w:line="360" w:lineRule="auto"/>
        <w:jc w:val="center"/>
        <w:outlineLvl w:val="1"/>
        <w:rPr>
          <w:rFonts w:asciiTheme="minorEastAsia" w:hAnsiTheme="minorEastAsia" w:eastAsiaTheme="minorEastAsia"/>
          <w:b/>
          <w:color w:val="auto"/>
          <w:sz w:val="24"/>
          <w:highlight w:val="none"/>
        </w:rPr>
      </w:pPr>
      <w:bookmarkStart w:id="51" w:name="_Toc461056631"/>
      <w:bookmarkStart w:id="52" w:name="_Toc461053086"/>
      <w:bookmarkStart w:id="53" w:name="_Toc520983587"/>
      <w:bookmarkStart w:id="54" w:name="_Toc28280"/>
      <w:bookmarkStart w:id="55" w:name="_Toc21496"/>
      <w:r>
        <w:rPr>
          <w:rFonts w:hint="eastAsia" w:asciiTheme="minorEastAsia" w:hAnsiTheme="minorEastAsia" w:eastAsiaTheme="minorEastAsia"/>
          <w:b/>
          <w:color w:val="auto"/>
          <w:sz w:val="24"/>
          <w:highlight w:val="none"/>
        </w:rPr>
        <w:t>一</w:t>
      </w:r>
      <w:bookmarkEnd w:id="51"/>
      <w:bookmarkEnd w:id="52"/>
      <w:r>
        <w:rPr>
          <w:rFonts w:hint="eastAsia" w:asciiTheme="minorEastAsia" w:hAnsiTheme="minorEastAsia" w:eastAsiaTheme="minorEastAsia"/>
          <w:b/>
          <w:color w:val="auto"/>
          <w:sz w:val="24"/>
          <w:highlight w:val="none"/>
        </w:rPr>
        <w:t>、报价表格式</w:t>
      </w:r>
      <w:bookmarkEnd w:id="53"/>
      <w:bookmarkEnd w:id="54"/>
      <w:bookmarkEnd w:id="55"/>
    </w:p>
    <w:p w14:paraId="6B6205C4">
      <w:pPr>
        <w:spacing w:before="156" w:beforeLines="50" w:after="156" w:afterLines="50" w:line="360" w:lineRule="auto"/>
        <w:jc w:val="left"/>
        <w:outlineLvl w:val="2"/>
        <w:rPr>
          <w:rFonts w:cs="@仿宋_GB2312" w:asciiTheme="minorEastAsia" w:hAnsiTheme="minorEastAsia" w:eastAsiaTheme="minorEastAsia"/>
          <w:b/>
          <w:color w:val="auto"/>
          <w:kern w:val="2"/>
          <w:sz w:val="24"/>
          <w:szCs w:val="24"/>
          <w:highlight w:val="none"/>
        </w:rPr>
      </w:pPr>
      <w:r>
        <w:rPr>
          <w:rFonts w:hint="eastAsia" w:cs="@仿宋_GB2312" w:asciiTheme="minorEastAsia" w:hAnsiTheme="minorEastAsia" w:eastAsiaTheme="minorEastAsia"/>
          <w:b/>
          <w:color w:val="auto"/>
          <w:kern w:val="2"/>
          <w:sz w:val="24"/>
          <w:szCs w:val="24"/>
          <w:highlight w:val="none"/>
        </w:rPr>
        <w:t>1-1 报价表</w:t>
      </w:r>
    </w:p>
    <w:p w14:paraId="425D42CD">
      <w:pPr>
        <w:snapToGrid w:val="0"/>
        <w:spacing w:line="360" w:lineRule="auto"/>
        <w:jc w:val="left"/>
        <w:rPr>
          <w:rFonts w:cs="宋体" w:asciiTheme="minorEastAsia" w:hAnsiTheme="minorEastAsia" w:eastAsiaTheme="minorEastAsia"/>
          <w:b/>
          <w:color w:val="auto"/>
          <w:kern w:val="2"/>
          <w:sz w:val="24"/>
          <w:szCs w:val="24"/>
          <w:highlight w:val="none"/>
        </w:rPr>
      </w:pPr>
      <w:r>
        <w:rPr>
          <w:rFonts w:hint="eastAsia" w:cs="宋体" w:asciiTheme="minorEastAsia" w:hAnsiTheme="minorEastAsia" w:eastAsiaTheme="minorEastAsia"/>
          <w:b/>
          <w:color w:val="auto"/>
          <w:kern w:val="2"/>
          <w:sz w:val="24"/>
          <w:szCs w:val="24"/>
          <w:highlight w:val="none"/>
        </w:rPr>
        <w:t>项目名称：</w:t>
      </w:r>
      <w:r>
        <w:rPr>
          <w:rFonts w:hint="eastAsia" w:cs="宋体" w:asciiTheme="minorEastAsia" w:hAnsiTheme="minorEastAsia" w:eastAsiaTheme="minorEastAsia"/>
          <w:b/>
          <w:color w:val="auto"/>
          <w:kern w:val="2"/>
          <w:sz w:val="24"/>
          <w:szCs w:val="24"/>
          <w:highlight w:val="none"/>
          <w:u w:val="single"/>
        </w:rPr>
        <w:t>安徽财经大学东校区北苑2、15学生公寓楼维修工程</w:t>
      </w:r>
    </w:p>
    <w:p w14:paraId="171E0A94">
      <w:pPr>
        <w:snapToGrid w:val="0"/>
        <w:spacing w:after="156" w:afterLines="50" w:line="360" w:lineRule="auto"/>
        <w:jc w:val="left"/>
        <w:rPr>
          <w:rFonts w:hint="eastAsia" w:cs="宋体" w:asciiTheme="minorEastAsia" w:hAnsiTheme="minorEastAsia" w:eastAsiaTheme="minorEastAsia"/>
          <w:b/>
          <w:bCs/>
          <w:color w:val="auto"/>
          <w:kern w:val="2"/>
          <w:sz w:val="24"/>
          <w:szCs w:val="24"/>
          <w:highlight w:val="none"/>
          <w:u w:val="single"/>
          <w:lang w:eastAsia="zh-CN"/>
        </w:rPr>
      </w:pPr>
      <w:r>
        <w:rPr>
          <w:rFonts w:hint="eastAsia" w:cs="宋体" w:asciiTheme="minorEastAsia" w:hAnsiTheme="minorEastAsia" w:eastAsiaTheme="minorEastAsia"/>
          <w:b/>
          <w:color w:val="auto"/>
          <w:kern w:val="2"/>
          <w:sz w:val="24"/>
          <w:szCs w:val="24"/>
          <w:highlight w:val="none"/>
        </w:rPr>
        <w:t>项目编号：</w:t>
      </w:r>
      <w:r>
        <w:rPr>
          <w:rFonts w:hint="eastAsia" w:cs="宋体" w:asciiTheme="minorEastAsia" w:hAnsiTheme="minorEastAsia" w:eastAsiaTheme="minorEastAsia"/>
          <w:b/>
          <w:color w:val="auto"/>
          <w:kern w:val="2"/>
          <w:sz w:val="24"/>
          <w:szCs w:val="24"/>
          <w:highlight w:val="none"/>
          <w:u w:val="single"/>
          <w:lang w:eastAsia="zh-CN"/>
        </w:rPr>
        <w:t>FSSD34000120265862号001</w:t>
      </w:r>
    </w:p>
    <w:tbl>
      <w:tblPr>
        <w:tblStyle w:val="5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59"/>
        <w:gridCol w:w="6063"/>
      </w:tblGrid>
      <w:tr w14:paraId="2092F008">
        <w:trPr>
          <w:trHeight w:val="666" w:hRule="atLeast"/>
          <w:jc w:val="center"/>
        </w:trPr>
        <w:tc>
          <w:tcPr>
            <w:tcW w:w="1443" w:type="pct"/>
            <w:tcBorders>
              <w:top w:val="single" w:color="auto" w:sz="4" w:space="0"/>
              <w:left w:val="single" w:color="auto" w:sz="4" w:space="0"/>
              <w:bottom w:val="single" w:color="auto" w:sz="4" w:space="0"/>
              <w:right w:val="single" w:color="auto" w:sz="4" w:space="0"/>
            </w:tcBorders>
            <w:vAlign w:val="center"/>
          </w:tcPr>
          <w:p w14:paraId="0A3BDCA0">
            <w:pPr>
              <w:keepNext w:val="0"/>
              <w:keepLines w:val="0"/>
              <w:pageBreakBefore w:val="0"/>
              <w:kinsoku/>
              <w:wordWrap/>
              <w:overflowPunct/>
              <w:topLinePunct w:val="0"/>
              <w:autoSpaceDE/>
              <w:autoSpaceDN/>
              <w:bidi w:val="0"/>
              <w:adjustRightInd/>
              <w:snapToGrid/>
              <w:spacing w:line="440" w:lineRule="exact"/>
              <w:ind w:right="0"/>
              <w:jc w:val="center"/>
              <w:textAlignment w:val="auto"/>
              <w:rPr>
                <w:rFonts w:hint="eastAsia" w:asciiTheme="minorEastAsia" w:hAnsiTheme="minorEastAsia" w:eastAsiaTheme="minorEastAsia" w:cstheme="minorEastAsia"/>
                <w:b/>
                <w:color w:val="auto"/>
                <w:kern w:val="2"/>
                <w:sz w:val="24"/>
                <w:szCs w:val="24"/>
                <w:highlight w:val="none"/>
              </w:rPr>
            </w:pPr>
            <w:r>
              <w:rPr>
                <w:rFonts w:hint="eastAsia" w:asciiTheme="minorEastAsia" w:hAnsiTheme="minorEastAsia" w:eastAsiaTheme="minorEastAsia" w:cstheme="minorEastAsia"/>
                <w:b/>
                <w:color w:val="auto"/>
                <w:kern w:val="2"/>
                <w:sz w:val="24"/>
                <w:szCs w:val="24"/>
                <w:highlight w:val="none"/>
              </w:rPr>
              <w:t>供应商名称</w:t>
            </w:r>
          </w:p>
        </w:tc>
        <w:tc>
          <w:tcPr>
            <w:tcW w:w="3557" w:type="pct"/>
            <w:tcBorders>
              <w:left w:val="single" w:color="auto" w:sz="4" w:space="0"/>
            </w:tcBorders>
          </w:tcPr>
          <w:p w14:paraId="0AC238FF">
            <w:pPr>
              <w:keepNext w:val="0"/>
              <w:keepLines w:val="0"/>
              <w:pageBreakBefore w:val="0"/>
              <w:kinsoku/>
              <w:wordWrap/>
              <w:overflowPunct/>
              <w:topLinePunct w:val="0"/>
              <w:autoSpaceDE/>
              <w:autoSpaceDN/>
              <w:bidi w:val="0"/>
              <w:adjustRightInd/>
              <w:snapToGrid/>
              <w:spacing w:line="440" w:lineRule="exact"/>
              <w:ind w:right="0"/>
              <w:textAlignment w:val="auto"/>
              <w:rPr>
                <w:rFonts w:hint="eastAsia" w:asciiTheme="minorEastAsia" w:hAnsiTheme="minorEastAsia" w:eastAsiaTheme="minorEastAsia" w:cstheme="minorEastAsia"/>
                <w:b/>
                <w:color w:val="auto"/>
                <w:kern w:val="2"/>
                <w:sz w:val="24"/>
                <w:szCs w:val="24"/>
                <w:highlight w:val="none"/>
              </w:rPr>
            </w:pPr>
          </w:p>
        </w:tc>
      </w:tr>
      <w:tr w14:paraId="25A253B1">
        <w:trPr>
          <w:trHeight w:val="775" w:hRule="atLeast"/>
          <w:jc w:val="center"/>
        </w:trPr>
        <w:tc>
          <w:tcPr>
            <w:tcW w:w="1443" w:type="pct"/>
            <w:tcBorders>
              <w:top w:val="single" w:color="auto" w:sz="4" w:space="0"/>
              <w:left w:val="single" w:color="auto" w:sz="4" w:space="0"/>
              <w:bottom w:val="single" w:color="auto" w:sz="4" w:space="0"/>
              <w:right w:val="single" w:color="auto" w:sz="4" w:space="0"/>
            </w:tcBorders>
            <w:vAlign w:val="center"/>
          </w:tcPr>
          <w:p w14:paraId="718B706C">
            <w:pPr>
              <w:keepNext w:val="0"/>
              <w:keepLines w:val="0"/>
              <w:pageBreakBefore w:val="0"/>
              <w:kinsoku/>
              <w:wordWrap/>
              <w:overflowPunct/>
              <w:topLinePunct w:val="0"/>
              <w:autoSpaceDE/>
              <w:autoSpaceDN/>
              <w:bidi w:val="0"/>
              <w:adjustRightInd/>
              <w:snapToGrid/>
              <w:spacing w:line="440" w:lineRule="exact"/>
              <w:ind w:right="0"/>
              <w:jc w:val="center"/>
              <w:textAlignment w:val="auto"/>
              <w:rPr>
                <w:rFonts w:hint="eastAsia" w:asciiTheme="minorEastAsia" w:hAnsiTheme="minorEastAsia" w:eastAsiaTheme="minorEastAsia" w:cstheme="minorEastAsia"/>
                <w:b/>
                <w:color w:val="auto"/>
                <w:kern w:val="2"/>
                <w:sz w:val="24"/>
                <w:szCs w:val="24"/>
                <w:highlight w:val="none"/>
              </w:rPr>
            </w:pPr>
            <w:r>
              <w:rPr>
                <w:rFonts w:hint="eastAsia" w:asciiTheme="minorEastAsia" w:hAnsiTheme="minorEastAsia" w:eastAsiaTheme="minorEastAsia" w:cstheme="minorEastAsia"/>
                <w:b/>
                <w:bCs/>
                <w:color w:val="auto"/>
                <w:kern w:val="2"/>
                <w:sz w:val="24"/>
                <w:szCs w:val="24"/>
                <w:highlight w:val="none"/>
              </w:rPr>
              <w:t>磋商</w:t>
            </w:r>
            <w:r>
              <w:rPr>
                <w:rFonts w:hint="eastAsia" w:asciiTheme="minorEastAsia" w:hAnsiTheme="minorEastAsia" w:eastAsiaTheme="minorEastAsia" w:cstheme="minorEastAsia"/>
                <w:b/>
                <w:color w:val="auto"/>
                <w:kern w:val="2"/>
                <w:sz w:val="24"/>
                <w:szCs w:val="24"/>
                <w:highlight w:val="none"/>
              </w:rPr>
              <w:t>范围</w:t>
            </w:r>
          </w:p>
        </w:tc>
        <w:tc>
          <w:tcPr>
            <w:tcW w:w="3557" w:type="pct"/>
            <w:tcBorders>
              <w:left w:val="single" w:color="auto" w:sz="4" w:space="0"/>
            </w:tcBorders>
            <w:vAlign w:val="center"/>
          </w:tcPr>
          <w:p w14:paraId="2F3471C5">
            <w:pPr>
              <w:keepNext w:val="0"/>
              <w:keepLines w:val="0"/>
              <w:pageBreakBefore w:val="0"/>
              <w:widowControl/>
              <w:kinsoku/>
              <w:wordWrap/>
              <w:overflowPunct/>
              <w:topLinePunct w:val="0"/>
              <w:autoSpaceDE/>
              <w:autoSpaceDN/>
              <w:bidi w:val="0"/>
              <w:adjustRightInd/>
              <w:snapToGrid/>
              <w:spacing w:line="440" w:lineRule="exact"/>
              <w:ind w:right="0"/>
              <w:textAlignment w:val="auto"/>
              <w:rPr>
                <w:rFonts w:hint="eastAsia" w:asciiTheme="minorEastAsia" w:hAnsiTheme="minorEastAsia" w:eastAsiaTheme="minorEastAsia" w:cstheme="minorEastAsia"/>
                <w:b/>
                <w:color w:val="auto"/>
                <w:kern w:val="2"/>
                <w:sz w:val="24"/>
                <w:szCs w:val="24"/>
                <w:highlight w:val="none"/>
              </w:rPr>
            </w:pPr>
            <w:r>
              <w:rPr>
                <w:rFonts w:hint="eastAsia" w:asciiTheme="minorEastAsia" w:hAnsiTheme="minorEastAsia" w:eastAsiaTheme="minorEastAsia" w:cstheme="minorEastAsia"/>
                <w:color w:val="auto"/>
                <w:kern w:val="2"/>
                <w:sz w:val="24"/>
                <w:szCs w:val="24"/>
                <w:highlight w:val="none"/>
              </w:rPr>
              <w:t>全部</w:t>
            </w:r>
          </w:p>
        </w:tc>
      </w:tr>
      <w:tr w14:paraId="143C83B6">
        <w:trPr>
          <w:trHeight w:val="1691" w:hRule="atLeast"/>
          <w:jc w:val="center"/>
        </w:trPr>
        <w:tc>
          <w:tcPr>
            <w:tcW w:w="1443" w:type="pct"/>
            <w:tcBorders>
              <w:top w:val="single" w:color="auto" w:sz="4" w:space="0"/>
            </w:tcBorders>
            <w:vAlign w:val="center"/>
          </w:tcPr>
          <w:p w14:paraId="3BA6DBA8">
            <w:pPr>
              <w:keepNext w:val="0"/>
              <w:keepLines w:val="0"/>
              <w:pageBreakBefore w:val="0"/>
              <w:kinsoku/>
              <w:wordWrap/>
              <w:overflowPunct/>
              <w:topLinePunct w:val="0"/>
              <w:autoSpaceDE/>
              <w:autoSpaceDN/>
              <w:bidi w:val="0"/>
              <w:adjustRightInd/>
              <w:snapToGrid/>
              <w:spacing w:line="440" w:lineRule="exact"/>
              <w:ind w:right="0"/>
              <w:jc w:val="center"/>
              <w:textAlignment w:val="auto"/>
              <w:rPr>
                <w:rFonts w:hint="eastAsia" w:asciiTheme="minorEastAsia" w:hAnsiTheme="minorEastAsia" w:eastAsiaTheme="minorEastAsia" w:cstheme="minorEastAsia"/>
                <w:b/>
                <w:color w:val="auto"/>
                <w:kern w:val="2"/>
                <w:sz w:val="24"/>
                <w:szCs w:val="24"/>
                <w:highlight w:val="none"/>
              </w:rPr>
            </w:pPr>
            <w:r>
              <w:rPr>
                <w:rFonts w:hint="eastAsia" w:asciiTheme="minorEastAsia" w:hAnsiTheme="minorEastAsia" w:eastAsiaTheme="minorEastAsia" w:cstheme="minorEastAsia"/>
                <w:b/>
                <w:color w:val="auto"/>
                <w:kern w:val="2"/>
                <w:sz w:val="24"/>
                <w:szCs w:val="24"/>
                <w:highlight w:val="none"/>
              </w:rPr>
              <w:t>报价</w:t>
            </w:r>
          </w:p>
          <w:p w14:paraId="29ABAF92">
            <w:pPr>
              <w:keepNext w:val="0"/>
              <w:keepLines w:val="0"/>
              <w:pageBreakBefore w:val="0"/>
              <w:kinsoku/>
              <w:wordWrap/>
              <w:overflowPunct/>
              <w:topLinePunct w:val="0"/>
              <w:autoSpaceDE/>
              <w:autoSpaceDN/>
              <w:bidi w:val="0"/>
              <w:adjustRightInd/>
              <w:snapToGrid/>
              <w:spacing w:line="440" w:lineRule="exact"/>
              <w:ind w:right="0"/>
              <w:jc w:val="center"/>
              <w:textAlignment w:val="auto"/>
              <w:rPr>
                <w:rFonts w:hint="eastAsia" w:asciiTheme="minorEastAsia" w:hAnsiTheme="minorEastAsia" w:eastAsiaTheme="minorEastAsia" w:cstheme="minorEastAsia"/>
                <w:b/>
                <w:color w:val="auto"/>
                <w:kern w:val="2"/>
                <w:sz w:val="24"/>
                <w:szCs w:val="24"/>
                <w:highlight w:val="none"/>
              </w:rPr>
            </w:pPr>
            <w:r>
              <w:rPr>
                <w:rFonts w:hint="eastAsia" w:asciiTheme="minorEastAsia" w:hAnsiTheme="minorEastAsia" w:eastAsiaTheme="minorEastAsia" w:cstheme="minorEastAsia"/>
                <w:b/>
                <w:color w:val="auto"/>
                <w:kern w:val="2"/>
                <w:sz w:val="24"/>
                <w:szCs w:val="24"/>
                <w:highlight w:val="none"/>
              </w:rPr>
              <w:t>（详见备注说明）</w:t>
            </w:r>
          </w:p>
        </w:tc>
        <w:tc>
          <w:tcPr>
            <w:tcW w:w="3557" w:type="pct"/>
            <w:vAlign w:val="center"/>
          </w:tcPr>
          <w:p w14:paraId="01D8E24C">
            <w:pPr>
              <w:keepNext w:val="0"/>
              <w:keepLines w:val="0"/>
              <w:pageBreakBefore w:val="0"/>
              <w:kinsoku/>
              <w:wordWrap/>
              <w:overflowPunct/>
              <w:topLinePunct w:val="0"/>
              <w:autoSpaceDE/>
              <w:autoSpaceDN/>
              <w:bidi w:val="0"/>
              <w:adjustRightInd/>
              <w:snapToGrid/>
              <w:spacing w:line="440" w:lineRule="exact"/>
              <w:ind w:right="0"/>
              <w:textAlignment w:val="auto"/>
              <w:rPr>
                <w:rFonts w:hint="eastAsia" w:asciiTheme="minorEastAsia" w:hAnsiTheme="minorEastAsia" w:eastAsiaTheme="minorEastAsia" w:cstheme="minorEastAsia"/>
                <w:color w:val="auto"/>
                <w:kern w:val="2"/>
                <w:sz w:val="24"/>
                <w:szCs w:val="24"/>
                <w:highlight w:val="none"/>
              </w:rPr>
            </w:pPr>
          </w:p>
          <w:p w14:paraId="0FEA24E4">
            <w:pPr>
              <w:keepNext w:val="0"/>
              <w:keepLines w:val="0"/>
              <w:pageBreakBefore w:val="0"/>
              <w:kinsoku/>
              <w:wordWrap/>
              <w:overflowPunct/>
              <w:topLinePunct w:val="0"/>
              <w:autoSpaceDE/>
              <w:autoSpaceDN/>
              <w:bidi w:val="0"/>
              <w:adjustRightInd/>
              <w:snapToGrid/>
              <w:spacing w:line="440" w:lineRule="exact"/>
              <w:ind w:right="0"/>
              <w:jc w:val="left"/>
              <w:textAlignment w:val="auto"/>
              <w:rPr>
                <w:rFonts w:hint="eastAsia" w:asciiTheme="minorEastAsia" w:hAnsiTheme="minorEastAsia" w:eastAsiaTheme="minorEastAsia" w:cstheme="minorEastAsia"/>
                <w:bCs/>
                <w:color w:val="auto"/>
                <w:sz w:val="24"/>
                <w:szCs w:val="24"/>
                <w:highlight w:val="none"/>
                <w:u w:val="single"/>
              </w:rPr>
            </w:pPr>
            <w:r>
              <w:rPr>
                <w:rFonts w:hint="eastAsia" w:asciiTheme="minorEastAsia" w:hAnsiTheme="minorEastAsia" w:eastAsiaTheme="minorEastAsia" w:cstheme="minorEastAsia"/>
                <w:bCs/>
                <w:color w:val="auto"/>
                <w:sz w:val="24"/>
                <w:szCs w:val="24"/>
                <w:highlight w:val="none"/>
              </w:rPr>
              <w:t>大写：</w:t>
            </w:r>
            <w:r>
              <w:rPr>
                <w:rFonts w:hint="eastAsia" w:asciiTheme="minorEastAsia" w:hAnsiTheme="minorEastAsia" w:eastAsiaTheme="minorEastAsia" w:cstheme="minorEastAsia"/>
                <w:bCs/>
                <w:color w:val="auto"/>
                <w:sz w:val="24"/>
                <w:szCs w:val="24"/>
                <w:highlight w:val="none"/>
                <w:u w:val="single"/>
              </w:rPr>
              <w:t xml:space="preserve">                     </w:t>
            </w:r>
          </w:p>
          <w:p w14:paraId="328FE264">
            <w:pPr>
              <w:keepNext w:val="0"/>
              <w:keepLines w:val="0"/>
              <w:pageBreakBefore w:val="0"/>
              <w:kinsoku/>
              <w:wordWrap/>
              <w:overflowPunct/>
              <w:topLinePunct w:val="0"/>
              <w:autoSpaceDE/>
              <w:autoSpaceDN/>
              <w:bidi w:val="0"/>
              <w:adjustRightInd/>
              <w:snapToGrid/>
              <w:spacing w:line="440" w:lineRule="exact"/>
              <w:ind w:right="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Cs/>
                <w:color w:val="auto"/>
                <w:sz w:val="24"/>
                <w:szCs w:val="24"/>
                <w:highlight w:val="none"/>
              </w:rPr>
              <w:t>小写：</w:t>
            </w:r>
            <w:r>
              <w:rPr>
                <w:rFonts w:hint="eastAsia" w:asciiTheme="minorEastAsia" w:hAnsiTheme="minorEastAsia" w:eastAsiaTheme="minorEastAsia" w:cstheme="minorEastAsia"/>
                <w:bCs/>
                <w:color w:val="auto"/>
                <w:sz w:val="24"/>
                <w:szCs w:val="24"/>
                <w:highlight w:val="none"/>
                <w:u w:val="single"/>
              </w:rPr>
              <w:t xml:space="preserve">                     </w:t>
            </w:r>
          </w:p>
          <w:p w14:paraId="52573D8A">
            <w:pPr>
              <w:keepNext w:val="0"/>
              <w:keepLines w:val="0"/>
              <w:pageBreakBefore w:val="0"/>
              <w:kinsoku/>
              <w:wordWrap/>
              <w:overflowPunct/>
              <w:topLinePunct w:val="0"/>
              <w:autoSpaceDE/>
              <w:autoSpaceDN/>
              <w:bidi w:val="0"/>
              <w:adjustRightInd/>
              <w:snapToGrid/>
              <w:spacing w:line="440" w:lineRule="exact"/>
              <w:ind w:right="0"/>
              <w:textAlignment w:val="auto"/>
              <w:rPr>
                <w:rFonts w:hint="eastAsia" w:asciiTheme="minorEastAsia" w:hAnsiTheme="minorEastAsia" w:eastAsiaTheme="minorEastAsia" w:cstheme="minorEastAsia"/>
                <w:b/>
                <w:color w:val="auto"/>
                <w:kern w:val="2"/>
                <w:sz w:val="24"/>
                <w:szCs w:val="24"/>
                <w:highlight w:val="none"/>
              </w:rPr>
            </w:pPr>
          </w:p>
        </w:tc>
      </w:tr>
      <w:tr w14:paraId="05089DDB">
        <w:trPr>
          <w:trHeight w:val="632" w:hRule="atLeast"/>
          <w:jc w:val="center"/>
        </w:trPr>
        <w:tc>
          <w:tcPr>
            <w:tcW w:w="1443" w:type="pct"/>
            <w:tcBorders>
              <w:top w:val="single" w:color="auto" w:sz="4" w:space="0"/>
            </w:tcBorders>
            <w:vAlign w:val="center"/>
          </w:tcPr>
          <w:p w14:paraId="03F4D087">
            <w:pPr>
              <w:keepNext w:val="0"/>
              <w:keepLines w:val="0"/>
              <w:pageBreakBefore w:val="0"/>
              <w:kinsoku/>
              <w:wordWrap/>
              <w:overflowPunct/>
              <w:topLinePunct w:val="0"/>
              <w:autoSpaceDE/>
              <w:autoSpaceDN/>
              <w:bidi w:val="0"/>
              <w:adjustRightInd/>
              <w:snapToGrid/>
              <w:spacing w:line="440" w:lineRule="exact"/>
              <w:ind w:right="0"/>
              <w:jc w:val="center"/>
              <w:textAlignment w:val="auto"/>
              <w:rPr>
                <w:rFonts w:hint="eastAsia" w:asciiTheme="minorEastAsia" w:hAnsiTheme="minorEastAsia" w:eastAsiaTheme="minorEastAsia" w:cstheme="minorEastAsia"/>
                <w:b/>
                <w:color w:val="auto"/>
                <w:kern w:val="2"/>
                <w:sz w:val="24"/>
                <w:szCs w:val="24"/>
                <w:highlight w:val="none"/>
              </w:rPr>
            </w:pPr>
            <w:r>
              <w:rPr>
                <w:rFonts w:hint="eastAsia" w:asciiTheme="minorEastAsia" w:hAnsiTheme="minorEastAsia" w:eastAsiaTheme="minorEastAsia" w:cstheme="minorEastAsia"/>
                <w:b/>
                <w:bCs/>
                <w:color w:val="auto"/>
                <w:kern w:val="2"/>
                <w:sz w:val="24"/>
                <w:szCs w:val="24"/>
                <w:highlight w:val="none"/>
              </w:rPr>
              <w:t>质量标准</w:t>
            </w:r>
          </w:p>
        </w:tc>
        <w:tc>
          <w:tcPr>
            <w:tcW w:w="3557" w:type="pct"/>
            <w:vAlign w:val="center"/>
          </w:tcPr>
          <w:p w14:paraId="183DF8C7">
            <w:pPr>
              <w:keepNext w:val="0"/>
              <w:keepLines w:val="0"/>
              <w:pageBreakBefore w:val="0"/>
              <w:kinsoku/>
              <w:wordWrap/>
              <w:overflowPunct/>
              <w:topLinePunct w:val="0"/>
              <w:autoSpaceDE/>
              <w:autoSpaceDN/>
              <w:bidi w:val="0"/>
              <w:adjustRightInd/>
              <w:snapToGrid/>
              <w:spacing w:line="440" w:lineRule="exact"/>
              <w:ind w:right="0"/>
              <w:textAlignment w:val="auto"/>
              <w:rPr>
                <w:rFonts w:hint="eastAsia" w:asciiTheme="minorEastAsia" w:hAnsiTheme="minorEastAsia" w:eastAsiaTheme="minorEastAsia" w:cstheme="minorEastAsia"/>
                <w:b/>
                <w:color w:val="auto"/>
                <w:kern w:val="2"/>
                <w:sz w:val="24"/>
                <w:szCs w:val="24"/>
                <w:highlight w:val="none"/>
              </w:rPr>
            </w:pPr>
          </w:p>
        </w:tc>
      </w:tr>
      <w:tr w14:paraId="1F7DC8E4">
        <w:trPr>
          <w:trHeight w:val="632" w:hRule="atLeast"/>
          <w:jc w:val="center"/>
        </w:trPr>
        <w:tc>
          <w:tcPr>
            <w:tcW w:w="1443" w:type="pct"/>
            <w:tcBorders>
              <w:top w:val="single" w:color="auto" w:sz="4" w:space="0"/>
            </w:tcBorders>
            <w:vAlign w:val="center"/>
          </w:tcPr>
          <w:p w14:paraId="02E3FF65">
            <w:pPr>
              <w:keepNext w:val="0"/>
              <w:keepLines w:val="0"/>
              <w:pageBreakBefore w:val="0"/>
              <w:kinsoku/>
              <w:wordWrap/>
              <w:overflowPunct/>
              <w:topLinePunct w:val="0"/>
              <w:autoSpaceDE/>
              <w:autoSpaceDN/>
              <w:bidi w:val="0"/>
              <w:adjustRightInd/>
              <w:snapToGrid/>
              <w:spacing w:line="440" w:lineRule="exact"/>
              <w:ind w:right="0"/>
              <w:jc w:val="center"/>
              <w:textAlignment w:val="auto"/>
              <w:rPr>
                <w:rFonts w:hint="eastAsia" w:asciiTheme="minorEastAsia" w:hAnsiTheme="minorEastAsia" w:eastAsiaTheme="minorEastAsia" w:cstheme="minorEastAsia"/>
                <w:b/>
                <w:color w:val="auto"/>
                <w:kern w:val="2"/>
                <w:sz w:val="24"/>
                <w:szCs w:val="24"/>
                <w:highlight w:val="none"/>
              </w:rPr>
            </w:pPr>
            <w:r>
              <w:rPr>
                <w:rFonts w:hint="eastAsia" w:asciiTheme="minorEastAsia" w:hAnsiTheme="minorEastAsia" w:eastAsiaTheme="minorEastAsia" w:cstheme="minorEastAsia"/>
                <w:b/>
                <w:bCs/>
                <w:color w:val="auto"/>
                <w:kern w:val="2"/>
                <w:sz w:val="24"/>
                <w:szCs w:val="24"/>
                <w:highlight w:val="none"/>
              </w:rPr>
              <w:t>工    期</w:t>
            </w:r>
          </w:p>
        </w:tc>
        <w:tc>
          <w:tcPr>
            <w:tcW w:w="3557" w:type="pct"/>
            <w:vAlign w:val="center"/>
          </w:tcPr>
          <w:p w14:paraId="5B4C9615">
            <w:pPr>
              <w:keepNext w:val="0"/>
              <w:keepLines w:val="0"/>
              <w:pageBreakBefore w:val="0"/>
              <w:kinsoku/>
              <w:wordWrap/>
              <w:overflowPunct/>
              <w:topLinePunct w:val="0"/>
              <w:autoSpaceDE/>
              <w:autoSpaceDN/>
              <w:bidi w:val="0"/>
              <w:adjustRightInd/>
              <w:snapToGrid/>
              <w:spacing w:line="440" w:lineRule="exact"/>
              <w:ind w:right="0"/>
              <w:textAlignment w:val="auto"/>
              <w:rPr>
                <w:rFonts w:hint="eastAsia" w:asciiTheme="minorEastAsia" w:hAnsiTheme="minorEastAsia" w:eastAsiaTheme="minorEastAsia" w:cstheme="minorEastAsia"/>
                <w:b/>
                <w:color w:val="auto"/>
                <w:kern w:val="2"/>
                <w:sz w:val="24"/>
                <w:szCs w:val="24"/>
                <w:highlight w:val="none"/>
              </w:rPr>
            </w:pPr>
            <w:r>
              <w:rPr>
                <w:rFonts w:hint="eastAsia" w:asciiTheme="minorEastAsia" w:hAnsiTheme="minorEastAsia" w:eastAsiaTheme="minorEastAsia" w:cstheme="minorEastAsia"/>
                <w:bCs/>
                <w:color w:val="auto"/>
                <w:kern w:val="2"/>
                <w:sz w:val="24"/>
                <w:szCs w:val="24"/>
                <w:highlight w:val="none"/>
              </w:rPr>
              <w:t>接开工令后</w:t>
            </w:r>
            <w:r>
              <w:rPr>
                <w:rFonts w:hint="eastAsia" w:asciiTheme="minorEastAsia" w:hAnsiTheme="minorEastAsia" w:eastAsiaTheme="minorEastAsia" w:cstheme="minorEastAsia"/>
                <w:bCs/>
                <w:color w:val="auto"/>
                <w:kern w:val="2"/>
                <w:sz w:val="24"/>
                <w:szCs w:val="24"/>
                <w:highlight w:val="none"/>
                <w:u w:val="single"/>
              </w:rPr>
              <w:t xml:space="preserve">        </w:t>
            </w:r>
            <w:r>
              <w:rPr>
                <w:rFonts w:hint="eastAsia" w:asciiTheme="minorEastAsia" w:hAnsiTheme="minorEastAsia" w:eastAsiaTheme="minorEastAsia" w:cstheme="minorEastAsia"/>
                <w:bCs/>
                <w:color w:val="auto"/>
                <w:kern w:val="2"/>
                <w:sz w:val="24"/>
                <w:szCs w:val="24"/>
                <w:highlight w:val="none"/>
              </w:rPr>
              <w:t>日历天完工</w:t>
            </w:r>
          </w:p>
        </w:tc>
      </w:tr>
      <w:tr w14:paraId="5B9CB34A">
        <w:trPr>
          <w:trHeight w:val="632" w:hRule="atLeast"/>
          <w:jc w:val="center"/>
        </w:trPr>
        <w:tc>
          <w:tcPr>
            <w:tcW w:w="1443" w:type="pct"/>
            <w:tcBorders>
              <w:top w:val="single" w:color="auto" w:sz="4" w:space="0"/>
            </w:tcBorders>
            <w:vAlign w:val="center"/>
          </w:tcPr>
          <w:p w14:paraId="2AFE23DC">
            <w:pPr>
              <w:keepNext w:val="0"/>
              <w:keepLines w:val="0"/>
              <w:pageBreakBefore w:val="0"/>
              <w:kinsoku/>
              <w:wordWrap/>
              <w:overflowPunct/>
              <w:topLinePunct w:val="0"/>
              <w:autoSpaceDE/>
              <w:autoSpaceDN/>
              <w:bidi w:val="0"/>
              <w:adjustRightInd/>
              <w:snapToGrid/>
              <w:spacing w:line="440" w:lineRule="exact"/>
              <w:ind w:right="0"/>
              <w:jc w:val="center"/>
              <w:textAlignment w:val="auto"/>
              <w:rPr>
                <w:rFonts w:hint="eastAsia" w:asciiTheme="minorEastAsia" w:hAnsiTheme="minorEastAsia" w:eastAsiaTheme="minorEastAsia" w:cstheme="minorEastAsia"/>
                <w:b/>
                <w:bCs/>
                <w:color w:val="auto"/>
                <w:kern w:val="2"/>
                <w:sz w:val="24"/>
                <w:szCs w:val="24"/>
                <w:highlight w:val="none"/>
              </w:rPr>
            </w:pPr>
            <w:r>
              <w:rPr>
                <w:rFonts w:hint="eastAsia" w:asciiTheme="minorEastAsia" w:hAnsiTheme="minorEastAsia" w:eastAsiaTheme="minorEastAsia" w:cstheme="minorEastAsia"/>
                <w:b/>
                <w:bCs/>
                <w:color w:val="auto"/>
                <w:kern w:val="2"/>
                <w:sz w:val="24"/>
                <w:szCs w:val="24"/>
                <w:highlight w:val="none"/>
              </w:rPr>
              <w:t>是否响应付款方式</w:t>
            </w:r>
          </w:p>
        </w:tc>
        <w:tc>
          <w:tcPr>
            <w:tcW w:w="3557" w:type="pct"/>
            <w:vAlign w:val="center"/>
          </w:tcPr>
          <w:p w14:paraId="0F24FFC7">
            <w:pPr>
              <w:keepNext w:val="0"/>
              <w:keepLines w:val="0"/>
              <w:pageBreakBefore w:val="0"/>
              <w:kinsoku/>
              <w:wordWrap/>
              <w:overflowPunct/>
              <w:topLinePunct w:val="0"/>
              <w:autoSpaceDE/>
              <w:autoSpaceDN/>
              <w:bidi w:val="0"/>
              <w:adjustRightInd/>
              <w:snapToGrid/>
              <w:spacing w:line="440" w:lineRule="exact"/>
              <w:ind w:right="0"/>
              <w:textAlignment w:val="auto"/>
              <w:rPr>
                <w:rFonts w:hint="eastAsia" w:asciiTheme="minorEastAsia" w:hAnsiTheme="minorEastAsia" w:eastAsiaTheme="minorEastAsia" w:cstheme="minorEastAsia"/>
                <w:bCs/>
                <w:color w:val="auto"/>
                <w:kern w:val="2"/>
                <w:sz w:val="24"/>
                <w:szCs w:val="24"/>
                <w:highlight w:val="none"/>
              </w:rPr>
            </w:pPr>
            <w:r>
              <w:rPr>
                <w:rFonts w:hint="eastAsia" w:asciiTheme="minorEastAsia" w:hAnsiTheme="minorEastAsia" w:eastAsiaTheme="minorEastAsia" w:cstheme="minorEastAsia"/>
                <w:color w:val="auto"/>
                <w:kern w:val="2"/>
                <w:sz w:val="24"/>
                <w:szCs w:val="24"/>
                <w:highlight w:val="none"/>
              </w:rPr>
              <w:t>是□    否□   （划√）</w:t>
            </w:r>
          </w:p>
        </w:tc>
      </w:tr>
      <w:tr w14:paraId="4B0FBA41">
        <w:trPr>
          <w:trHeight w:val="1972" w:hRule="atLeast"/>
          <w:jc w:val="center"/>
        </w:trPr>
        <w:tc>
          <w:tcPr>
            <w:tcW w:w="1443" w:type="pct"/>
            <w:vAlign w:val="center"/>
          </w:tcPr>
          <w:p w14:paraId="0012682F">
            <w:pPr>
              <w:keepNext w:val="0"/>
              <w:keepLines w:val="0"/>
              <w:pageBreakBefore w:val="0"/>
              <w:kinsoku/>
              <w:wordWrap/>
              <w:overflowPunct/>
              <w:topLinePunct w:val="0"/>
              <w:autoSpaceDE/>
              <w:autoSpaceDN/>
              <w:bidi w:val="0"/>
              <w:adjustRightInd/>
              <w:snapToGrid/>
              <w:spacing w:line="440" w:lineRule="exact"/>
              <w:ind w:right="0"/>
              <w:jc w:val="center"/>
              <w:textAlignment w:val="auto"/>
              <w:rPr>
                <w:rFonts w:hint="eastAsia" w:asciiTheme="minorEastAsia" w:hAnsiTheme="minorEastAsia" w:eastAsiaTheme="minorEastAsia" w:cstheme="minorEastAsia"/>
                <w:b/>
                <w:color w:val="auto"/>
                <w:kern w:val="2"/>
                <w:sz w:val="24"/>
                <w:szCs w:val="24"/>
                <w:highlight w:val="none"/>
              </w:rPr>
            </w:pPr>
            <w:r>
              <w:rPr>
                <w:rFonts w:hint="eastAsia" w:asciiTheme="minorEastAsia" w:hAnsiTheme="minorEastAsia" w:eastAsiaTheme="minorEastAsia" w:cstheme="minorEastAsia"/>
                <w:b/>
                <w:color w:val="auto"/>
                <w:kern w:val="2"/>
                <w:sz w:val="24"/>
                <w:szCs w:val="24"/>
                <w:highlight w:val="none"/>
              </w:rPr>
              <w:t>备注说明</w:t>
            </w:r>
          </w:p>
        </w:tc>
        <w:tc>
          <w:tcPr>
            <w:tcW w:w="3557" w:type="pct"/>
          </w:tcPr>
          <w:p w14:paraId="7178747C">
            <w:pPr>
              <w:keepNext w:val="0"/>
              <w:keepLines w:val="0"/>
              <w:pageBreakBefore w:val="0"/>
              <w:kinsoku/>
              <w:wordWrap/>
              <w:overflowPunct/>
              <w:topLinePunct w:val="0"/>
              <w:autoSpaceDE/>
              <w:autoSpaceDN/>
              <w:bidi w:val="0"/>
              <w:adjustRightInd/>
              <w:snapToGrid/>
              <w:spacing w:line="440" w:lineRule="exact"/>
              <w:ind w:right="0"/>
              <w:textAlignment w:val="auto"/>
              <w:rPr>
                <w:rFonts w:hint="eastAsia" w:asciiTheme="minorEastAsia" w:hAnsiTheme="minorEastAsia" w:eastAsiaTheme="minorEastAsia" w:cstheme="minorEastAsia"/>
                <w:b/>
                <w:color w:val="auto"/>
                <w:kern w:val="2"/>
                <w:sz w:val="24"/>
                <w:szCs w:val="24"/>
                <w:highlight w:val="none"/>
              </w:rPr>
            </w:pPr>
          </w:p>
        </w:tc>
      </w:tr>
    </w:tbl>
    <w:p w14:paraId="48174BD3">
      <w:pPr>
        <w:spacing w:line="440" w:lineRule="exact"/>
        <w:ind w:firstLine="4800" w:firstLineChars="2000"/>
        <w:rPr>
          <w:rFonts w:cs="@仿宋_GB2312"/>
          <w:color w:val="auto"/>
          <w:kern w:val="2"/>
          <w:sz w:val="24"/>
          <w:szCs w:val="24"/>
          <w:highlight w:val="none"/>
          <w:u w:val="single"/>
        </w:rPr>
      </w:pPr>
      <w:r>
        <w:rPr>
          <w:rFonts w:hint="eastAsia" w:cs="@仿宋_GB2312"/>
          <w:color w:val="auto"/>
          <w:kern w:val="2"/>
          <w:sz w:val="24"/>
          <w:szCs w:val="24"/>
          <w:highlight w:val="none"/>
        </w:rPr>
        <w:t>供应商电子签章：</w:t>
      </w:r>
      <w:r>
        <w:rPr>
          <w:rFonts w:hint="eastAsia" w:cs="@仿宋_GB2312"/>
          <w:color w:val="auto"/>
          <w:kern w:val="2"/>
          <w:sz w:val="24"/>
          <w:szCs w:val="24"/>
          <w:highlight w:val="none"/>
          <w:u w:val="single"/>
        </w:rPr>
        <w:t xml:space="preserve">     </w:t>
      </w:r>
      <w:r>
        <w:rPr>
          <w:rFonts w:cs="@仿宋_GB2312"/>
          <w:color w:val="auto"/>
          <w:kern w:val="2"/>
          <w:sz w:val="24"/>
          <w:szCs w:val="24"/>
          <w:highlight w:val="none"/>
          <w:u w:val="single"/>
        </w:rPr>
        <w:t xml:space="preserve">    </w:t>
      </w:r>
      <w:r>
        <w:rPr>
          <w:rFonts w:hint="eastAsia" w:cs="@仿宋_GB2312"/>
          <w:color w:val="auto"/>
          <w:kern w:val="2"/>
          <w:sz w:val="24"/>
          <w:szCs w:val="24"/>
          <w:highlight w:val="none"/>
          <w:u w:val="single"/>
        </w:rPr>
        <w:t xml:space="preserve">    </w:t>
      </w:r>
    </w:p>
    <w:p w14:paraId="60943C51">
      <w:pPr>
        <w:spacing w:line="440" w:lineRule="exact"/>
        <w:ind w:firstLine="4800" w:firstLineChars="2000"/>
        <w:rPr>
          <w:rFonts w:cs="@仿宋_GB2312"/>
          <w:color w:val="auto"/>
          <w:kern w:val="2"/>
          <w:sz w:val="24"/>
          <w:szCs w:val="24"/>
          <w:highlight w:val="none"/>
          <w:u w:val="single"/>
        </w:rPr>
      </w:pPr>
      <w:r>
        <w:rPr>
          <w:rFonts w:hint="eastAsia" w:cs="@仿宋_GB2312"/>
          <w:color w:val="auto"/>
          <w:kern w:val="2"/>
          <w:sz w:val="24"/>
          <w:szCs w:val="24"/>
          <w:highlight w:val="none"/>
        </w:rPr>
        <w:t xml:space="preserve">日     </w:t>
      </w:r>
      <w:r>
        <w:rPr>
          <w:rFonts w:cs="@仿宋_GB2312"/>
          <w:color w:val="auto"/>
          <w:kern w:val="2"/>
          <w:sz w:val="24"/>
          <w:szCs w:val="24"/>
          <w:highlight w:val="none"/>
        </w:rPr>
        <w:t xml:space="preserve">    </w:t>
      </w:r>
      <w:r>
        <w:rPr>
          <w:rFonts w:hint="eastAsia" w:cs="@仿宋_GB2312"/>
          <w:color w:val="auto"/>
          <w:kern w:val="2"/>
          <w:sz w:val="24"/>
          <w:szCs w:val="24"/>
          <w:highlight w:val="none"/>
        </w:rPr>
        <w:t xml:space="preserve"> 期：</w:t>
      </w:r>
      <w:r>
        <w:rPr>
          <w:rFonts w:hint="eastAsia" w:cs="@仿宋_GB2312"/>
          <w:color w:val="auto"/>
          <w:kern w:val="2"/>
          <w:sz w:val="24"/>
          <w:szCs w:val="24"/>
          <w:highlight w:val="none"/>
          <w:u w:val="single"/>
        </w:rPr>
        <w:t xml:space="preserve">             </w:t>
      </w:r>
    </w:p>
    <w:p w14:paraId="44A03A5C">
      <w:pPr>
        <w:adjustRightInd w:val="0"/>
        <w:snapToGrid w:val="0"/>
        <w:spacing w:line="360" w:lineRule="auto"/>
        <w:rPr>
          <w:rFonts w:cs="宋体" w:asciiTheme="minorEastAsia" w:hAnsiTheme="minorEastAsia" w:eastAsiaTheme="minorEastAsia"/>
          <w:b/>
          <w:bCs/>
          <w:color w:val="auto"/>
          <w:kern w:val="2"/>
          <w:sz w:val="24"/>
          <w:szCs w:val="24"/>
          <w:highlight w:val="none"/>
        </w:rPr>
      </w:pPr>
      <w:r>
        <w:rPr>
          <w:rFonts w:hint="eastAsia" w:cs="宋体" w:asciiTheme="minorEastAsia" w:hAnsiTheme="minorEastAsia" w:eastAsiaTheme="minorEastAsia"/>
          <w:b/>
          <w:bCs/>
          <w:color w:val="auto"/>
          <w:kern w:val="2"/>
          <w:sz w:val="24"/>
          <w:szCs w:val="24"/>
          <w:highlight w:val="none"/>
        </w:rPr>
        <w:t>注：</w:t>
      </w:r>
    </w:p>
    <w:p w14:paraId="09EBEECC">
      <w:pPr>
        <w:adjustRightInd w:val="0"/>
        <w:snapToGrid w:val="0"/>
        <w:spacing w:line="360" w:lineRule="auto"/>
        <w:ind w:firstLine="480" w:firstLineChars="200"/>
        <w:rPr>
          <w:rFonts w:cs="宋体" w:asciiTheme="minorEastAsia" w:hAnsiTheme="minorEastAsia" w:eastAsiaTheme="minorEastAsia"/>
          <w:color w:val="auto"/>
          <w:kern w:val="2"/>
          <w:sz w:val="24"/>
          <w:szCs w:val="24"/>
          <w:highlight w:val="none"/>
        </w:rPr>
      </w:pPr>
      <w:r>
        <w:rPr>
          <w:rFonts w:hint="eastAsia" w:cs="宋体" w:asciiTheme="minorEastAsia" w:hAnsiTheme="minorEastAsia" w:eastAsiaTheme="minorEastAsia"/>
          <w:b/>
          <w:bCs/>
          <w:color w:val="auto"/>
          <w:kern w:val="2"/>
          <w:sz w:val="24"/>
          <w:szCs w:val="24"/>
          <w:highlight w:val="none"/>
        </w:rPr>
        <w:t>1.本表内容根据磋商文件要求包括了磋商文件要求提供的全部内容的所有费用。</w:t>
      </w:r>
    </w:p>
    <w:p w14:paraId="5087F8E9">
      <w:pPr>
        <w:adjustRightInd w:val="0"/>
        <w:snapToGrid w:val="0"/>
        <w:spacing w:line="360" w:lineRule="auto"/>
        <w:ind w:firstLine="480" w:firstLineChars="200"/>
        <w:rPr>
          <w:rFonts w:cs="宋体" w:asciiTheme="minorEastAsia" w:hAnsiTheme="minorEastAsia" w:eastAsiaTheme="minorEastAsia"/>
          <w:b/>
          <w:bCs/>
          <w:color w:val="auto"/>
          <w:kern w:val="2"/>
          <w:sz w:val="24"/>
          <w:szCs w:val="24"/>
          <w:highlight w:val="none"/>
        </w:rPr>
      </w:pPr>
      <w:r>
        <w:rPr>
          <w:rFonts w:hint="eastAsia" w:cs="宋体" w:asciiTheme="minorEastAsia" w:hAnsiTheme="minorEastAsia" w:eastAsiaTheme="minorEastAsia"/>
          <w:b/>
          <w:bCs/>
          <w:color w:val="auto"/>
          <w:kern w:val="2"/>
          <w:sz w:val="24"/>
          <w:szCs w:val="24"/>
          <w:highlight w:val="none"/>
        </w:rPr>
        <w:t>2.特殊事项在备注中注明。</w:t>
      </w:r>
    </w:p>
    <w:p w14:paraId="290073E4">
      <w:pPr>
        <w:adjustRightInd w:val="0"/>
        <w:snapToGrid w:val="0"/>
        <w:spacing w:line="360" w:lineRule="auto"/>
        <w:ind w:firstLine="480" w:firstLineChars="200"/>
        <w:rPr>
          <w:rFonts w:hint="default" w:ascii="宋体" w:hAnsi="宋体" w:eastAsia="宋体"/>
          <w:b/>
          <w:bCs/>
          <w:color w:val="auto"/>
          <w:sz w:val="24"/>
          <w:szCs w:val="28"/>
          <w:highlight w:val="none"/>
          <w:lang w:val="en-US" w:eastAsia="zh-CN"/>
        </w:rPr>
      </w:pPr>
      <w:r>
        <w:rPr>
          <w:rFonts w:hint="eastAsia"/>
          <w:b/>
          <w:bCs/>
          <w:color w:val="auto"/>
          <w:sz w:val="24"/>
          <w:szCs w:val="28"/>
          <w:highlight w:val="none"/>
          <w:lang w:val="en-US" w:eastAsia="zh-CN"/>
        </w:rPr>
        <w:t>3</w:t>
      </w:r>
      <w:r>
        <w:rPr>
          <w:rFonts w:hint="eastAsia" w:ascii="宋体" w:hAnsi="宋体" w:eastAsia="宋体"/>
          <w:b/>
          <w:bCs/>
          <w:color w:val="auto"/>
          <w:sz w:val="24"/>
          <w:szCs w:val="28"/>
          <w:highlight w:val="none"/>
        </w:rPr>
        <w:t>.表中大写金额与小写金额不一致的，以大写金额为准。</w:t>
      </w:r>
    </w:p>
    <w:p w14:paraId="78FE7BB3">
      <w:pPr>
        <w:adjustRightInd w:val="0"/>
        <w:snapToGrid w:val="0"/>
        <w:spacing w:line="360" w:lineRule="auto"/>
        <w:ind w:firstLine="480" w:firstLineChars="200"/>
        <w:rPr>
          <w:rFonts w:cs="宋体" w:asciiTheme="minorEastAsia" w:hAnsiTheme="minorEastAsia" w:eastAsiaTheme="minorEastAsia"/>
          <w:b/>
          <w:bCs/>
          <w:color w:val="auto"/>
          <w:kern w:val="2"/>
          <w:sz w:val="24"/>
          <w:szCs w:val="24"/>
          <w:highlight w:val="none"/>
        </w:rPr>
      </w:pPr>
      <w:r>
        <w:rPr>
          <w:rFonts w:cs="宋体" w:asciiTheme="minorEastAsia" w:hAnsiTheme="minorEastAsia" w:eastAsiaTheme="minorEastAsia"/>
          <w:b/>
          <w:bCs/>
          <w:color w:val="auto"/>
          <w:kern w:val="2"/>
          <w:sz w:val="24"/>
          <w:szCs w:val="24"/>
          <w:highlight w:val="none"/>
        </w:rPr>
        <w:br w:type="page"/>
      </w:r>
    </w:p>
    <w:p w14:paraId="2F39C5AF">
      <w:pPr>
        <w:adjustRightInd w:val="0"/>
        <w:snapToGrid w:val="0"/>
        <w:spacing w:line="360" w:lineRule="auto"/>
        <w:outlineLvl w:val="2"/>
        <w:rPr>
          <w:rFonts w:cs="宋体" w:asciiTheme="minorEastAsia" w:hAnsiTheme="minorEastAsia" w:eastAsiaTheme="minorEastAsia"/>
          <w:b/>
          <w:color w:val="auto"/>
          <w:kern w:val="2"/>
          <w:sz w:val="24"/>
          <w:szCs w:val="24"/>
          <w:highlight w:val="none"/>
        </w:rPr>
      </w:pPr>
      <w:r>
        <w:rPr>
          <w:rFonts w:hint="eastAsia" w:cs="宋体" w:asciiTheme="minorEastAsia" w:hAnsiTheme="minorEastAsia" w:eastAsiaTheme="minorEastAsia"/>
          <w:b/>
          <w:color w:val="auto"/>
          <w:kern w:val="2"/>
          <w:sz w:val="24"/>
          <w:szCs w:val="24"/>
          <w:highlight w:val="none"/>
        </w:rPr>
        <w:t>1-2 工程量清单报价书</w:t>
      </w:r>
    </w:p>
    <w:p w14:paraId="6430A31D">
      <w:pPr>
        <w:autoSpaceDE w:val="0"/>
        <w:autoSpaceDN w:val="0"/>
        <w:adjustRightInd w:val="0"/>
        <w:spacing w:before="20" w:after="20" w:line="360" w:lineRule="auto"/>
        <w:jc w:val="center"/>
        <w:rPr>
          <w:rFonts w:cs="宋体" w:asciiTheme="minorEastAsia" w:hAnsiTheme="minorEastAsia" w:eastAsiaTheme="minorEastAsia"/>
          <w:b/>
          <w:color w:val="auto"/>
          <w:sz w:val="24"/>
          <w:szCs w:val="24"/>
          <w:highlight w:val="none"/>
        </w:rPr>
      </w:pPr>
    </w:p>
    <w:p w14:paraId="19879222">
      <w:pPr>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outlineLvl w:val="9"/>
        <w:rPr>
          <w:rFonts w:cs="宋体" w:asciiTheme="minorEastAsia" w:hAnsiTheme="minorEastAsia" w:eastAsiaTheme="minorEastAsia"/>
          <w:b/>
          <w:color w:val="auto"/>
          <w:sz w:val="24"/>
          <w:szCs w:val="24"/>
          <w:highlight w:val="none"/>
        </w:rPr>
      </w:pPr>
      <w:bookmarkStart w:id="56" w:name="_Toc1874"/>
      <w:bookmarkStart w:id="57" w:name="_Toc26702"/>
      <w:r>
        <w:rPr>
          <w:rFonts w:hint="eastAsia" w:cs="宋体" w:asciiTheme="minorEastAsia" w:hAnsiTheme="minorEastAsia" w:eastAsiaTheme="minorEastAsia"/>
          <w:b/>
          <w:color w:val="auto"/>
          <w:sz w:val="24"/>
          <w:szCs w:val="24"/>
          <w:highlight w:val="none"/>
        </w:rPr>
        <w:t>工程量清单报价书</w:t>
      </w:r>
      <w:bookmarkEnd w:id="56"/>
      <w:bookmarkEnd w:id="57"/>
    </w:p>
    <w:p w14:paraId="4974DA1D">
      <w:pPr>
        <w:adjustRightInd w:val="0"/>
        <w:snapToGrid w:val="0"/>
        <w:spacing w:line="360" w:lineRule="auto"/>
        <w:jc w:val="center"/>
        <w:rPr>
          <w:b/>
          <w:bCs/>
          <w:color w:val="auto"/>
          <w:sz w:val="24"/>
          <w:szCs w:val="28"/>
          <w:highlight w:val="none"/>
        </w:rPr>
      </w:pPr>
      <w:r>
        <w:rPr>
          <w:rFonts w:hint="eastAsia" w:cs="宋体" w:asciiTheme="minorEastAsia" w:hAnsiTheme="minorEastAsia" w:eastAsiaTheme="minorEastAsia"/>
          <w:b/>
          <w:color w:val="auto"/>
          <w:kern w:val="2"/>
          <w:sz w:val="21"/>
          <w:szCs w:val="24"/>
          <w:highlight w:val="none"/>
        </w:rPr>
        <w:t>（格式详见工程量清单）</w:t>
      </w:r>
    </w:p>
    <w:p w14:paraId="727FBB66">
      <w:pPr>
        <w:widowControl/>
        <w:jc w:val="left"/>
        <w:rPr>
          <w:b/>
          <w:bCs/>
          <w:color w:val="auto"/>
          <w:sz w:val="24"/>
          <w:szCs w:val="28"/>
          <w:highlight w:val="none"/>
        </w:rPr>
      </w:pPr>
      <w:r>
        <w:rPr>
          <w:b/>
          <w:bCs/>
          <w:color w:val="auto"/>
          <w:sz w:val="24"/>
          <w:szCs w:val="28"/>
          <w:highlight w:val="none"/>
        </w:rPr>
        <w:br w:type="page"/>
      </w:r>
    </w:p>
    <w:p w14:paraId="6103BAE5">
      <w:pPr>
        <w:spacing w:line="360" w:lineRule="auto"/>
        <w:jc w:val="center"/>
        <w:outlineLvl w:val="1"/>
        <w:rPr>
          <w:rFonts w:asciiTheme="minorEastAsia" w:hAnsiTheme="minorEastAsia" w:eastAsiaTheme="minorEastAsia"/>
          <w:b/>
          <w:color w:val="auto"/>
          <w:sz w:val="24"/>
          <w:highlight w:val="none"/>
        </w:rPr>
      </w:pPr>
      <w:bookmarkStart w:id="58" w:name="_Toc461053087"/>
      <w:bookmarkStart w:id="59" w:name="_Toc461056632"/>
      <w:bookmarkStart w:id="60" w:name="_Toc520983588"/>
      <w:bookmarkStart w:id="61" w:name="_Toc20879"/>
      <w:bookmarkStart w:id="62" w:name="_Toc22341"/>
      <w:r>
        <w:rPr>
          <w:rFonts w:hint="eastAsia" w:asciiTheme="minorEastAsia" w:hAnsiTheme="minorEastAsia" w:eastAsiaTheme="minorEastAsia"/>
          <w:b/>
          <w:color w:val="auto"/>
          <w:sz w:val="24"/>
          <w:highlight w:val="none"/>
        </w:rPr>
        <w:t>二</w:t>
      </w:r>
      <w:bookmarkEnd w:id="58"/>
      <w:bookmarkEnd w:id="59"/>
      <w:r>
        <w:rPr>
          <w:rFonts w:hint="eastAsia" w:asciiTheme="minorEastAsia" w:hAnsiTheme="minorEastAsia" w:eastAsiaTheme="minorEastAsia"/>
          <w:b/>
          <w:color w:val="auto"/>
          <w:sz w:val="24"/>
          <w:highlight w:val="none"/>
        </w:rPr>
        <w:t>、最后承诺报价表</w:t>
      </w:r>
      <w:bookmarkEnd w:id="60"/>
      <w:bookmarkEnd w:id="61"/>
      <w:bookmarkEnd w:id="62"/>
    </w:p>
    <w:p w14:paraId="0EE7A619">
      <w:pPr>
        <w:keepNext w:val="0"/>
        <w:keepLines w:val="0"/>
        <w:pageBreakBefore w:val="0"/>
        <w:widowControl w:val="0"/>
        <w:kinsoku/>
        <w:wordWrap/>
        <w:overflowPunct/>
        <w:topLinePunct w:val="0"/>
        <w:autoSpaceDE/>
        <w:autoSpaceDN/>
        <w:bidi w:val="0"/>
        <w:adjustRightInd/>
        <w:snapToGrid/>
        <w:spacing w:line="360" w:lineRule="auto"/>
        <w:ind w:firstLine="235" w:firstLineChars="98"/>
        <w:jc w:val="center"/>
        <w:textAlignment w:val="auto"/>
        <w:outlineLvl w:val="9"/>
        <w:rPr>
          <w:b/>
          <w:color w:val="auto"/>
          <w:sz w:val="24"/>
          <w:szCs w:val="28"/>
          <w:highlight w:val="none"/>
        </w:rPr>
      </w:pPr>
      <w:bookmarkStart w:id="63" w:name="_Toc13333"/>
      <w:bookmarkStart w:id="64" w:name="_Toc8562"/>
      <w:r>
        <w:rPr>
          <w:rFonts w:hint="eastAsia"/>
          <w:b/>
          <w:color w:val="auto"/>
          <w:sz w:val="24"/>
          <w:szCs w:val="28"/>
          <w:highlight w:val="none"/>
        </w:rPr>
        <w:t>（第</w:t>
      </w:r>
      <w:r>
        <w:rPr>
          <w:rFonts w:hint="eastAsia"/>
          <w:b/>
          <w:color w:val="auto"/>
          <w:sz w:val="24"/>
          <w:szCs w:val="28"/>
          <w:highlight w:val="none"/>
          <w:u w:val="single"/>
        </w:rPr>
        <w:t xml:space="preserve">   </w:t>
      </w:r>
      <w:r>
        <w:rPr>
          <w:rFonts w:hint="eastAsia"/>
          <w:b/>
          <w:color w:val="auto"/>
          <w:sz w:val="24"/>
          <w:szCs w:val="28"/>
          <w:highlight w:val="none"/>
        </w:rPr>
        <w:t>次报价书）</w:t>
      </w:r>
      <w:bookmarkEnd w:id="63"/>
      <w:bookmarkEnd w:id="64"/>
    </w:p>
    <w:p w14:paraId="19A7588B">
      <w:pPr>
        <w:snapToGrid w:val="0"/>
        <w:spacing w:line="360" w:lineRule="auto"/>
        <w:jc w:val="left"/>
        <w:rPr>
          <w:rFonts w:hint="default" w:cs="宋体" w:asciiTheme="minorEastAsia" w:hAnsiTheme="minorEastAsia" w:eastAsiaTheme="minorEastAsia"/>
          <w:b/>
          <w:color w:val="auto"/>
          <w:kern w:val="2"/>
          <w:sz w:val="24"/>
          <w:szCs w:val="24"/>
          <w:highlight w:val="none"/>
          <w:lang w:val="en-US" w:eastAsia="zh-CN"/>
        </w:rPr>
      </w:pPr>
      <w:r>
        <w:rPr>
          <w:rFonts w:hint="eastAsia" w:cs="宋体" w:asciiTheme="minorEastAsia" w:hAnsiTheme="minorEastAsia" w:eastAsiaTheme="minorEastAsia"/>
          <w:b/>
          <w:color w:val="auto"/>
          <w:kern w:val="2"/>
          <w:sz w:val="24"/>
          <w:szCs w:val="24"/>
          <w:highlight w:val="none"/>
        </w:rPr>
        <w:t>项目名称：</w:t>
      </w:r>
      <w:r>
        <w:rPr>
          <w:rFonts w:hint="eastAsia" w:cs="宋体" w:asciiTheme="minorEastAsia" w:hAnsiTheme="minorEastAsia" w:eastAsiaTheme="minorEastAsia"/>
          <w:b/>
          <w:color w:val="auto"/>
          <w:kern w:val="2"/>
          <w:sz w:val="24"/>
          <w:szCs w:val="24"/>
          <w:highlight w:val="none"/>
          <w:u w:val="single"/>
        </w:rPr>
        <w:t>安徽财经大学东校区北苑2、15学生公寓楼维修工程</w:t>
      </w:r>
    </w:p>
    <w:p w14:paraId="07F9BBE7">
      <w:pPr>
        <w:snapToGrid w:val="0"/>
        <w:spacing w:after="156" w:afterLines="50" w:line="360" w:lineRule="auto"/>
        <w:jc w:val="left"/>
        <w:rPr>
          <w:rFonts w:hint="eastAsia" w:cs="宋体" w:asciiTheme="minorEastAsia" w:hAnsiTheme="minorEastAsia" w:eastAsiaTheme="minorEastAsia"/>
          <w:b/>
          <w:bCs/>
          <w:color w:val="auto"/>
          <w:kern w:val="2"/>
          <w:sz w:val="24"/>
          <w:szCs w:val="24"/>
          <w:highlight w:val="none"/>
          <w:u w:val="single"/>
          <w:lang w:val="en-US" w:eastAsia="zh-CN"/>
        </w:rPr>
      </w:pPr>
      <w:r>
        <w:rPr>
          <w:rFonts w:hint="eastAsia" w:cs="宋体" w:asciiTheme="minorEastAsia" w:hAnsiTheme="minorEastAsia" w:eastAsiaTheme="minorEastAsia"/>
          <w:b/>
          <w:color w:val="auto"/>
          <w:kern w:val="2"/>
          <w:sz w:val="24"/>
          <w:szCs w:val="24"/>
          <w:highlight w:val="none"/>
        </w:rPr>
        <w:t>项目编号：</w:t>
      </w:r>
      <w:r>
        <w:rPr>
          <w:rFonts w:hint="eastAsia" w:cs="宋体" w:asciiTheme="minorEastAsia" w:hAnsiTheme="minorEastAsia" w:eastAsiaTheme="minorEastAsia"/>
          <w:b/>
          <w:color w:val="auto"/>
          <w:kern w:val="2"/>
          <w:sz w:val="24"/>
          <w:szCs w:val="24"/>
          <w:highlight w:val="none"/>
          <w:u w:val="single"/>
          <w:lang w:val="en-US" w:eastAsia="zh-CN"/>
        </w:rPr>
        <w:t>FSSD34000120265862号001</w:t>
      </w:r>
    </w:p>
    <w:tbl>
      <w:tblPr>
        <w:tblStyle w:val="5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72"/>
        <w:gridCol w:w="5950"/>
      </w:tblGrid>
      <w:tr w14:paraId="59C05F72">
        <w:trPr>
          <w:trHeight w:val="666" w:hRule="atLeast"/>
          <w:jc w:val="center"/>
        </w:trPr>
        <w:tc>
          <w:tcPr>
            <w:tcW w:w="1509" w:type="pct"/>
            <w:tcBorders>
              <w:top w:val="single" w:color="auto" w:sz="4" w:space="0"/>
              <w:left w:val="single" w:color="auto" w:sz="4" w:space="0"/>
              <w:bottom w:val="single" w:color="auto" w:sz="4" w:space="0"/>
              <w:right w:val="single" w:color="auto" w:sz="4" w:space="0"/>
            </w:tcBorders>
            <w:vAlign w:val="center"/>
          </w:tcPr>
          <w:p w14:paraId="78AC938A">
            <w:pPr>
              <w:keepNext w:val="0"/>
              <w:keepLines w:val="0"/>
              <w:pageBreakBefore w:val="0"/>
              <w:kinsoku/>
              <w:wordWrap/>
              <w:overflowPunct/>
              <w:topLinePunct w:val="0"/>
              <w:autoSpaceDE/>
              <w:autoSpaceDN/>
              <w:bidi w:val="0"/>
              <w:adjustRightInd/>
              <w:snapToGrid/>
              <w:spacing w:line="440" w:lineRule="exact"/>
              <w:ind w:right="0"/>
              <w:jc w:val="center"/>
              <w:textAlignment w:val="auto"/>
              <w:rPr>
                <w:rFonts w:hint="eastAsia" w:asciiTheme="minorEastAsia" w:hAnsiTheme="minorEastAsia" w:eastAsiaTheme="minorEastAsia" w:cstheme="minorEastAsia"/>
                <w:b/>
                <w:color w:val="auto"/>
                <w:kern w:val="2"/>
                <w:sz w:val="24"/>
                <w:szCs w:val="24"/>
                <w:highlight w:val="none"/>
              </w:rPr>
            </w:pPr>
            <w:r>
              <w:rPr>
                <w:rFonts w:hint="eastAsia" w:asciiTheme="minorEastAsia" w:hAnsiTheme="minorEastAsia" w:eastAsiaTheme="minorEastAsia" w:cstheme="minorEastAsia"/>
                <w:b/>
                <w:color w:val="auto"/>
                <w:kern w:val="2"/>
                <w:sz w:val="24"/>
                <w:szCs w:val="24"/>
                <w:highlight w:val="none"/>
              </w:rPr>
              <w:t>供应商名称</w:t>
            </w:r>
          </w:p>
        </w:tc>
        <w:tc>
          <w:tcPr>
            <w:tcW w:w="3490" w:type="pct"/>
            <w:tcBorders>
              <w:left w:val="single" w:color="auto" w:sz="4" w:space="0"/>
            </w:tcBorders>
          </w:tcPr>
          <w:p w14:paraId="5335C941">
            <w:pPr>
              <w:keepNext w:val="0"/>
              <w:keepLines w:val="0"/>
              <w:pageBreakBefore w:val="0"/>
              <w:kinsoku/>
              <w:wordWrap/>
              <w:overflowPunct/>
              <w:topLinePunct w:val="0"/>
              <w:autoSpaceDE/>
              <w:autoSpaceDN/>
              <w:bidi w:val="0"/>
              <w:adjustRightInd/>
              <w:snapToGrid/>
              <w:spacing w:line="440" w:lineRule="exact"/>
              <w:ind w:right="0"/>
              <w:textAlignment w:val="auto"/>
              <w:rPr>
                <w:rFonts w:hint="eastAsia" w:asciiTheme="minorEastAsia" w:hAnsiTheme="minorEastAsia" w:eastAsiaTheme="minorEastAsia" w:cstheme="minorEastAsia"/>
                <w:b/>
                <w:color w:val="auto"/>
                <w:kern w:val="2"/>
                <w:sz w:val="24"/>
                <w:szCs w:val="24"/>
                <w:highlight w:val="none"/>
              </w:rPr>
            </w:pPr>
          </w:p>
        </w:tc>
      </w:tr>
      <w:tr w14:paraId="4AEDA1B2">
        <w:trPr>
          <w:trHeight w:val="775" w:hRule="atLeast"/>
          <w:jc w:val="center"/>
        </w:trPr>
        <w:tc>
          <w:tcPr>
            <w:tcW w:w="1509" w:type="pct"/>
            <w:tcBorders>
              <w:top w:val="single" w:color="auto" w:sz="4" w:space="0"/>
              <w:left w:val="single" w:color="auto" w:sz="4" w:space="0"/>
              <w:bottom w:val="single" w:color="auto" w:sz="4" w:space="0"/>
              <w:right w:val="single" w:color="auto" w:sz="4" w:space="0"/>
            </w:tcBorders>
            <w:vAlign w:val="center"/>
          </w:tcPr>
          <w:p w14:paraId="115C86F0">
            <w:pPr>
              <w:keepNext w:val="0"/>
              <w:keepLines w:val="0"/>
              <w:pageBreakBefore w:val="0"/>
              <w:kinsoku/>
              <w:wordWrap/>
              <w:overflowPunct/>
              <w:topLinePunct w:val="0"/>
              <w:autoSpaceDE/>
              <w:autoSpaceDN/>
              <w:bidi w:val="0"/>
              <w:adjustRightInd/>
              <w:snapToGrid/>
              <w:spacing w:line="440" w:lineRule="exact"/>
              <w:ind w:right="0"/>
              <w:jc w:val="center"/>
              <w:textAlignment w:val="auto"/>
              <w:rPr>
                <w:rFonts w:hint="eastAsia" w:asciiTheme="minorEastAsia" w:hAnsiTheme="minorEastAsia" w:eastAsiaTheme="minorEastAsia" w:cstheme="minorEastAsia"/>
                <w:b/>
                <w:color w:val="auto"/>
                <w:kern w:val="2"/>
                <w:sz w:val="24"/>
                <w:szCs w:val="24"/>
                <w:highlight w:val="none"/>
              </w:rPr>
            </w:pPr>
            <w:r>
              <w:rPr>
                <w:rFonts w:hint="eastAsia" w:asciiTheme="minorEastAsia" w:hAnsiTheme="minorEastAsia" w:eastAsiaTheme="minorEastAsia" w:cstheme="minorEastAsia"/>
                <w:b/>
                <w:bCs/>
                <w:color w:val="auto"/>
                <w:kern w:val="2"/>
                <w:sz w:val="24"/>
                <w:szCs w:val="24"/>
                <w:highlight w:val="none"/>
              </w:rPr>
              <w:t>磋商</w:t>
            </w:r>
            <w:r>
              <w:rPr>
                <w:rFonts w:hint="eastAsia" w:asciiTheme="minorEastAsia" w:hAnsiTheme="minorEastAsia" w:eastAsiaTheme="minorEastAsia" w:cstheme="minorEastAsia"/>
                <w:b/>
                <w:color w:val="auto"/>
                <w:kern w:val="2"/>
                <w:sz w:val="24"/>
                <w:szCs w:val="24"/>
                <w:highlight w:val="none"/>
              </w:rPr>
              <w:t>范围</w:t>
            </w:r>
          </w:p>
        </w:tc>
        <w:tc>
          <w:tcPr>
            <w:tcW w:w="3490" w:type="pct"/>
            <w:tcBorders>
              <w:left w:val="single" w:color="auto" w:sz="4" w:space="0"/>
            </w:tcBorders>
            <w:vAlign w:val="center"/>
          </w:tcPr>
          <w:p w14:paraId="5C3A4C10">
            <w:pPr>
              <w:keepNext w:val="0"/>
              <w:keepLines w:val="0"/>
              <w:pageBreakBefore w:val="0"/>
              <w:widowControl/>
              <w:kinsoku/>
              <w:wordWrap/>
              <w:overflowPunct/>
              <w:topLinePunct w:val="0"/>
              <w:autoSpaceDE/>
              <w:autoSpaceDN/>
              <w:bidi w:val="0"/>
              <w:adjustRightInd/>
              <w:snapToGrid/>
              <w:spacing w:line="440" w:lineRule="exact"/>
              <w:ind w:right="0"/>
              <w:textAlignment w:val="auto"/>
              <w:rPr>
                <w:rFonts w:hint="eastAsia" w:asciiTheme="minorEastAsia" w:hAnsiTheme="minorEastAsia" w:eastAsiaTheme="minorEastAsia" w:cstheme="minorEastAsia"/>
                <w:b/>
                <w:color w:val="auto"/>
                <w:kern w:val="2"/>
                <w:sz w:val="24"/>
                <w:szCs w:val="24"/>
                <w:highlight w:val="none"/>
              </w:rPr>
            </w:pPr>
            <w:r>
              <w:rPr>
                <w:rFonts w:hint="eastAsia" w:asciiTheme="minorEastAsia" w:hAnsiTheme="minorEastAsia" w:eastAsiaTheme="minorEastAsia" w:cstheme="minorEastAsia"/>
                <w:color w:val="auto"/>
                <w:kern w:val="2"/>
                <w:sz w:val="24"/>
                <w:szCs w:val="24"/>
                <w:highlight w:val="none"/>
              </w:rPr>
              <w:t>全部</w:t>
            </w:r>
          </w:p>
        </w:tc>
      </w:tr>
      <w:tr w14:paraId="0839C405">
        <w:trPr>
          <w:trHeight w:val="1181" w:hRule="atLeast"/>
          <w:jc w:val="center"/>
        </w:trPr>
        <w:tc>
          <w:tcPr>
            <w:tcW w:w="1509" w:type="pct"/>
            <w:tcBorders>
              <w:top w:val="single" w:color="auto" w:sz="4" w:space="0"/>
            </w:tcBorders>
            <w:vAlign w:val="center"/>
          </w:tcPr>
          <w:p w14:paraId="180F5ACD">
            <w:pPr>
              <w:keepNext w:val="0"/>
              <w:keepLines w:val="0"/>
              <w:pageBreakBefore w:val="0"/>
              <w:kinsoku/>
              <w:wordWrap/>
              <w:overflowPunct/>
              <w:topLinePunct w:val="0"/>
              <w:autoSpaceDE/>
              <w:autoSpaceDN/>
              <w:bidi w:val="0"/>
              <w:adjustRightInd/>
              <w:snapToGrid/>
              <w:spacing w:line="440" w:lineRule="exact"/>
              <w:ind w:right="0"/>
              <w:jc w:val="center"/>
              <w:textAlignment w:val="auto"/>
              <w:rPr>
                <w:rFonts w:hint="eastAsia" w:asciiTheme="minorEastAsia" w:hAnsiTheme="minorEastAsia" w:eastAsiaTheme="minorEastAsia" w:cstheme="minorEastAsia"/>
                <w:b/>
                <w:color w:val="auto"/>
                <w:kern w:val="2"/>
                <w:sz w:val="24"/>
                <w:szCs w:val="24"/>
                <w:highlight w:val="none"/>
              </w:rPr>
            </w:pPr>
            <w:r>
              <w:rPr>
                <w:rFonts w:hint="eastAsia" w:asciiTheme="minorEastAsia" w:hAnsiTheme="minorEastAsia" w:eastAsiaTheme="minorEastAsia" w:cstheme="minorEastAsia"/>
                <w:b/>
                <w:bCs/>
                <w:color w:val="auto"/>
                <w:kern w:val="2"/>
                <w:sz w:val="24"/>
                <w:szCs w:val="24"/>
                <w:highlight w:val="none"/>
              </w:rPr>
              <w:t>最后报价</w:t>
            </w:r>
          </w:p>
          <w:p w14:paraId="5BAFDDC0">
            <w:pPr>
              <w:keepNext w:val="0"/>
              <w:keepLines w:val="0"/>
              <w:pageBreakBefore w:val="0"/>
              <w:kinsoku/>
              <w:wordWrap/>
              <w:overflowPunct/>
              <w:topLinePunct w:val="0"/>
              <w:autoSpaceDE/>
              <w:autoSpaceDN/>
              <w:bidi w:val="0"/>
              <w:adjustRightInd/>
              <w:snapToGrid/>
              <w:spacing w:line="440" w:lineRule="exact"/>
              <w:ind w:right="0"/>
              <w:jc w:val="center"/>
              <w:textAlignment w:val="auto"/>
              <w:rPr>
                <w:rFonts w:hint="eastAsia" w:asciiTheme="minorEastAsia" w:hAnsiTheme="minorEastAsia" w:eastAsiaTheme="minorEastAsia" w:cstheme="minorEastAsia"/>
                <w:b/>
                <w:color w:val="auto"/>
                <w:kern w:val="2"/>
                <w:sz w:val="24"/>
                <w:szCs w:val="24"/>
                <w:highlight w:val="none"/>
              </w:rPr>
            </w:pPr>
            <w:r>
              <w:rPr>
                <w:rFonts w:hint="eastAsia" w:asciiTheme="minorEastAsia" w:hAnsiTheme="minorEastAsia" w:eastAsiaTheme="minorEastAsia" w:cstheme="minorEastAsia"/>
                <w:b/>
                <w:color w:val="auto"/>
                <w:kern w:val="2"/>
                <w:sz w:val="24"/>
                <w:szCs w:val="24"/>
                <w:highlight w:val="none"/>
              </w:rPr>
              <w:t>（详见备注说明）</w:t>
            </w:r>
          </w:p>
        </w:tc>
        <w:tc>
          <w:tcPr>
            <w:tcW w:w="3490" w:type="pct"/>
            <w:vAlign w:val="center"/>
          </w:tcPr>
          <w:p w14:paraId="59DB2F23">
            <w:pPr>
              <w:keepNext w:val="0"/>
              <w:keepLines w:val="0"/>
              <w:pageBreakBefore w:val="0"/>
              <w:kinsoku/>
              <w:wordWrap/>
              <w:overflowPunct/>
              <w:topLinePunct w:val="0"/>
              <w:autoSpaceDE/>
              <w:autoSpaceDN/>
              <w:bidi w:val="0"/>
              <w:adjustRightInd/>
              <w:snapToGrid/>
              <w:spacing w:line="440" w:lineRule="exact"/>
              <w:ind w:right="0"/>
              <w:jc w:val="left"/>
              <w:textAlignment w:val="auto"/>
              <w:rPr>
                <w:rFonts w:hint="eastAsia" w:asciiTheme="minorEastAsia" w:hAnsiTheme="minorEastAsia" w:eastAsiaTheme="minorEastAsia" w:cstheme="minorEastAsia"/>
                <w:bCs/>
                <w:color w:val="auto"/>
                <w:sz w:val="24"/>
                <w:szCs w:val="24"/>
                <w:highlight w:val="none"/>
                <w:u w:val="single"/>
              </w:rPr>
            </w:pPr>
            <w:r>
              <w:rPr>
                <w:rFonts w:hint="eastAsia" w:asciiTheme="minorEastAsia" w:hAnsiTheme="minorEastAsia" w:eastAsiaTheme="minorEastAsia" w:cstheme="minorEastAsia"/>
                <w:bCs/>
                <w:color w:val="auto"/>
                <w:sz w:val="24"/>
                <w:szCs w:val="24"/>
                <w:highlight w:val="none"/>
              </w:rPr>
              <w:t>大写：</w:t>
            </w:r>
            <w:r>
              <w:rPr>
                <w:rFonts w:hint="eastAsia" w:asciiTheme="minorEastAsia" w:hAnsiTheme="minorEastAsia" w:eastAsiaTheme="minorEastAsia" w:cstheme="minorEastAsia"/>
                <w:bCs/>
                <w:color w:val="auto"/>
                <w:sz w:val="24"/>
                <w:szCs w:val="24"/>
                <w:highlight w:val="none"/>
                <w:u w:val="single"/>
              </w:rPr>
              <w:t xml:space="preserve">                     </w:t>
            </w:r>
          </w:p>
          <w:p w14:paraId="72FD5607">
            <w:pPr>
              <w:keepNext w:val="0"/>
              <w:keepLines w:val="0"/>
              <w:pageBreakBefore w:val="0"/>
              <w:kinsoku/>
              <w:wordWrap/>
              <w:overflowPunct/>
              <w:topLinePunct w:val="0"/>
              <w:autoSpaceDE/>
              <w:autoSpaceDN/>
              <w:bidi w:val="0"/>
              <w:adjustRightInd/>
              <w:snapToGrid/>
              <w:spacing w:line="440" w:lineRule="exact"/>
              <w:ind w:right="0"/>
              <w:textAlignment w:val="auto"/>
              <w:rPr>
                <w:rFonts w:hint="eastAsia" w:asciiTheme="minorEastAsia" w:hAnsiTheme="minorEastAsia" w:eastAsiaTheme="minorEastAsia" w:cstheme="minorEastAsia"/>
                <w:b/>
                <w:color w:val="auto"/>
                <w:kern w:val="2"/>
                <w:sz w:val="24"/>
                <w:szCs w:val="24"/>
                <w:highlight w:val="none"/>
              </w:rPr>
            </w:pPr>
            <w:r>
              <w:rPr>
                <w:rFonts w:hint="eastAsia" w:asciiTheme="minorEastAsia" w:hAnsiTheme="minorEastAsia" w:eastAsiaTheme="minorEastAsia" w:cstheme="minorEastAsia"/>
                <w:bCs/>
                <w:color w:val="auto"/>
                <w:sz w:val="24"/>
                <w:szCs w:val="24"/>
                <w:highlight w:val="none"/>
              </w:rPr>
              <w:t>小写：</w:t>
            </w:r>
            <w:r>
              <w:rPr>
                <w:rFonts w:hint="eastAsia" w:asciiTheme="minorEastAsia" w:hAnsiTheme="minorEastAsia" w:eastAsiaTheme="minorEastAsia" w:cstheme="minorEastAsia"/>
                <w:bCs/>
                <w:color w:val="auto"/>
                <w:sz w:val="24"/>
                <w:szCs w:val="24"/>
                <w:highlight w:val="none"/>
                <w:u w:val="single"/>
              </w:rPr>
              <w:t xml:space="preserve">                     </w:t>
            </w:r>
          </w:p>
        </w:tc>
      </w:tr>
      <w:tr w14:paraId="6B9BC34D">
        <w:trPr>
          <w:trHeight w:val="632" w:hRule="atLeast"/>
          <w:jc w:val="center"/>
        </w:trPr>
        <w:tc>
          <w:tcPr>
            <w:tcW w:w="1509" w:type="pct"/>
            <w:tcBorders>
              <w:top w:val="single" w:color="auto" w:sz="4" w:space="0"/>
            </w:tcBorders>
            <w:vAlign w:val="center"/>
          </w:tcPr>
          <w:p w14:paraId="5B0F8036">
            <w:pPr>
              <w:keepNext w:val="0"/>
              <w:keepLines w:val="0"/>
              <w:pageBreakBefore w:val="0"/>
              <w:kinsoku/>
              <w:wordWrap/>
              <w:overflowPunct/>
              <w:topLinePunct w:val="0"/>
              <w:autoSpaceDE/>
              <w:autoSpaceDN/>
              <w:bidi w:val="0"/>
              <w:adjustRightInd/>
              <w:snapToGrid/>
              <w:spacing w:line="440" w:lineRule="exact"/>
              <w:ind w:right="0"/>
              <w:jc w:val="center"/>
              <w:textAlignment w:val="auto"/>
              <w:rPr>
                <w:rFonts w:hint="eastAsia" w:asciiTheme="minorEastAsia" w:hAnsiTheme="minorEastAsia" w:eastAsiaTheme="minorEastAsia" w:cstheme="minorEastAsia"/>
                <w:b/>
                <w:color w:val="auto"/>
                <w:kern w:val="2"/>
                <w:sz w:val="24"/>
                <w:szCs w:val="24"/>
                <w:highlight w:val="none"/>
              </w:rPr>
            </w:pPr>
            <w:r>
              <w:rPr>
                <w:rFonts w:hint="eastAsia" w:asciiTheme="minorEastAsia" w:hAnsiTheme="minorEastAsia" w:eastAsiaTheme="minorEastAsia" w:cstheme="minorEastAsia"/>
                <w:b/>
                <w:bCs/>
                <w:color w:val="auto"/>
                <w:kern w:val="2"/>
                <w:sz w:val="24"/>
                <w:szCs w:val="24"/>
                <w:highlight w:val="none"/>
              </w:rPr>
              <w:t>质量标准</w:t>
            </w:r>
          </w:p>
        </w:tc>
        <w:tc>
          <w:tcPr>
            <w:tcW w:w="3490" w:type="pct"/>
            <w:vAlign w:val="center"/>
          </w:tcPr>
          <w:p w14:paraId="2779F8BC">
            <w:pPr>
              <w:keepNext w:val="0"/>
              <w:keepLines w:val="0"/>
              <w:pageBreakBefore w:val="0"/>
              <w:kinsoku/>
              <w:wordWrap/>
              <w:overflowPunct/>
              <w:topLinePunct w:val="0"/>
              <w:autoSpaceDE/>
              <w:autoSpaceDN/>
              <w:bidi w:val="0"/>
              <w:adjustRightInd/>
              <w:snapToGrid/>
              <w:spacing w:line="440" w:lineRule="exact"/>
              <w:ind w:right="0"/>
              <w:textAlignment w:val="auto"/>
              <w:rPr>
                <w:rFonts w:hint="eastAsia" w:asciiTheme="minorEastAsia" w:hAnsiTheme="minorEastAsia" w:eastAsiaTheme="minorEastAsia" w:cstheme="minorEastAsia"/>
                <w:b/>
                <w:color w:val="auto"/>
                <w:kern w:val="2"/>
                <w:sz w:val="24"/>
                <w:szCs w:val="24"/>
                <w:highlight w:val="none"/>
              </w:rPr>
            </w:pPr>
          </w:p>
        </w:tc>
      </w:tr>
      <w:tr w14:paraId="278F226F">
        <w:trPr>
          <w:trHeight w:val="632" w:hRule="atLeast"/>
          <w:jc w:val="center"/>
        </w:trPr>
        <w:tc>
          <w:tcPr>
            <w:tcW w:w="1509" w:type="pct"/>
            <w:tcBorders>
              <w:top w:val="single" w:color="auto" w:sz="4" w:space="0"/>
            </w:tcBorders>
            <w:vAlign w:val="center"/>
          </w:tcPr>
          <w:p w14:paraId="7A43C163">
            <w:pPr>
              <w:keepNext w:val="0"/>
              <w:keepLines w:val="0"/>
              <w:pageBreakBefore w:val="0"/>
              <w:kinsoku/>
              <w:wordWrap/>
              <w:overflowPunct/>
              <w:topLinePunct w:val="0"/>
              <w:autoSpaceDE/>
              <w:autoSpaceDN/>
              <w:bidi w:val="0"/>
              <w:adjustRightInd/>
              <w:snapToGrid/>
              <w:spacing w:line="440" w:lineRule="exact"/>
              <w:ind w:right="0"/>
              <w:jc w:val="center"/>
              <w:textAlignment w:val="auto"/>
              <w:rPr>
                <w:rFonts w:hint="eastAsia" w:asciiTheme="minorEastAsia" w:hAnsiTheme="minorEastAsia" w:eastAsiaTheme="minorEastAsia" w:cstheme="minorEastAsia"/>
                <w:b/>
                <w:color w:val="auto"/>
                <w:kern w:val="2"/>
                <w:sz w:val="24"/>
                <w:szCs w:val="24"/>
                <w:highlight w:val="none"/>
              </w:rPr>
            </w:pPr>
            <w:r>
              <w:rPr>
                <w:rFonts w:hint="eastAsia" w:asciiTheme="minorEastAsia" w:hAnsiTheme="minorEastAsia" w:eastAsiaTheme="minorEastAsia" w:cstheme="minorEastAsia"/>
                <w:b/>
                <w:bCs/>
                <w:color w:val="auto"/>
                <w:kern w:val="2"/>
                <w:sz w:val="24"/>
                <w:szCs w:val="24"/>
                <w:highlight w:val="none"/>
              </w:rPr>
              <w:t>工    期</w:t>
            </w:r>
          </w:p>
        </w:tc>
        <w:tc>
          <w:tcPr>
            <w:tcW w:w="3490" w:type="pct"/>
            <w:vAlign w:val="center"/>
          </w:tcPr>
          <w:p w14:paraId="09AA531B">
            <w:pPr>
              <w:keepNext w:val="0"/>
              <w:keepLines w:val="0"/>
              <w:pageBreakBefore w:val="0"/>
              <w:kinsoku/>
              <w:wordWrap/>
              <w:overflowPunct/>
              <w:topLinePunct w:val="0"/>
              <w:autoSpaceDE/>
              <w:autoSpaceDN/>
              <w:bidi w:val="0"/>
              <w:adjustRightInd/>
              <w:snapToGrid/>
              <w:spacing w:line="440" w:lineRule="exact"/>
              <w:ind w:right="0"/>
              <w:textAlignment w:val="auto"/>
              <w:rPr>
                <w:rFonts w:hint="eastAsia" w:asciiTheme="minorEastAsia" w:hAnsiTheme="minorEastAsia" w:eastAsiaTheme="minorEastAsia" w:cstheme="minorEastAsia"/>
                <w:b/>
                <w:color w:val="auto"/>
                <w:kern w:val="2"/>
                <w:sz w:val="24"/>
                <w:szCs w:val="24"/>
                <w:highlight w:val="none"/>
              </w:rPr>
            </w:pPr>
            <w:r>
              <w:rPr>
                <w:rFonts w:hint="eastAsia" w:asciiTheme="minorEastAsia" w:hAnsiTheme="minorEastAsia" w:eastAsiaTheme="minorEastAsia" w:cstheme="minorEastAsia"/>
                <w:bCs/>
                <w:color w:val="auto"/>
                <w:kern w:val="2"/>
                <w:sz w:val="24"/>
                <w:szCs w:val="24"/>
                <w:highlight w:val="none"/>
              </w:rPr>
              <w:t>接开工令后</w:t>
            </w:r>
            <w:r>
              <w:rPr>
                <w:rFonts w:hint="eastAsia" w:asciiTheme="minorEastAsia" w:hAnsiTheme="minorEastAsia" w:eastAsiaTheme="minorEastAsia" w:cstheme="minorEastAsia"/>
                <w:bCs/>
                <w:color w:val="auto"/>
                <w:kern w:val="2"/>
                <w:sz w:val="24"/>
                <w:szCs w:val="24"/>
                <w:highlight w:val="none"/>
                <w:u w:val="single"/>
              </w:rPr>
              <w:t xml:space="preserve">      </w:t>
            </w:r>
            <w:r>
              <w:rPr>
                <w:rFonts w:hint="eastAsia" w:asciiTheme="minorEastAsia" w:hAnsiTheme="minorEastAsia" w:eastAsiaTheme="minorEastAsia" w:cstheme="minorEastAsia"/>
                <w:bCs/>
                <w:color w:val="auto"/>
                <w:kern w:val="2"/>
                <w:sz w:val="24"/>
                <w:szCs w:val="24"/>
                <w:highlight w:val="none"/>
              </w:rPr>
              <w:t>日历天完工</w:t>
            </w:r>
          </w:p>
        </w:tc>
      </w:tr>
      <w:tr w14:paraId="0CF3DF3F">
        <w:trPr>
          <w:trHeight w:val="632" w:hRule="atLeast"/>
          <w:jc w:val="center"/>
        </w:trPr>
        <w:tc>
          <w:tcPr>
            <w:tcW w:w="1509" w:type="pct"/>
            <w:tcBorders>
              <w:top w:val="single" w:color="auto" w:sz="4" w:space="0"/>
            </w:tcBorders>
            <w:vAlign w:val="center"/>
          </w:tcPr>
          <w:p w14:paraId="1948B7D1">
            <w:pPr>
              <w:keepNext w:val="0"/>
              <w:keepLines w:val="0"/>
              <w:pageBreakBefore w:val="0"/>
              <w:kinsoku/>
              <w:wordWrap/>
              <w:overflowPunct/>
              <w:topLinePunct w:val="0"/>
              <w:autoSpaceDE/>
              <w:autoSpaceDN/>
              <w:bidi w:val="0"/>
              <w:adjustRightInd/>
              <w:snapToGrid/>
              <w:spacing w:line="440" w:lineRule="exact"/>
              <w:ind w:right="0"/>
              <w:jc w:val="center"/>
              <w:textAlignment w:val="auto"/>
              <w:rPr>
                <w:rFonts w:hint="eastAsia" w:asciiTheme="minorEastAsia" w:hAnsiTheme="minorEastAsia" w:eastAsiaTheme="minorEastAsia" w:cstheme="minorEastAsia"/>
                <w:b/>
                <w:bCs/>
                <w:color w:val="auto"/>
                <w:kern w:val="2"/>
                <w:sz w:val="24"/>
                <w:szCs w:val="24"/>
                <w:highlight w:val="none"/>
              </w:rPr>
            </w:pPr>
            <w:r>
              <w:rPr>
                <w:rFonts w:hint="eastAsia" w:asciiTheme="minorEastAsia" w:hAnsiTheme="minorEastAsia" w:eastAsiaTheme="minorEastAsia" w:cstheme="minorEastAsia"/>
                <w:b/>
                <w:bCs/>
                <w:color w:val="auto"/>
                <w:kern w:val="2"/>
                <w:sz w:val="24"/>
                <w:szCs w:val="24"/>
                <w:highlight w:val="none"/>
              </w:rPr>
              <w:t>是否响应付款方式</w:t>
            </w:r>
          </w:p>
        </w:tc>
        <w:tc>
          <w:tcPr>
            <w:tcW w:w="3490" w:type="pct"/>
            <w:vAlign w:val="center"/>
          </w:tcPr>
          <w:p w14:paraId="29174693">
            <w:pPr>
              <w:keepNext w:val="0"/>
              <w:keepLines w:val="0"/>
              <w:pageBreakBefore w:val="0"/>
              <w:kinsoku/>
              <w:wordWrap/>
              <w:overflowPunct/>
              <w:topLinePunct w:val="0"/>
              <w:autoSpaceDE/>
              <w:autoSpaceDN/>
              <w:bidi w:val="0"/>
              <w:adjustRightInd/>
              <w:snapToGrid/>
              <w:spacing w:line="440" w:lineRule="exact"/>
              <w:ind w:right="0"/>
              <w:textAlignment w:val="auto"/>
              <w:rPr>
                <w:rFonts w:hint="eastAsia" w:asciiTheme="minorEastAsia" w:hAnsiTheme="minorEastAsia" w:eastAsiaTheme="minorEastAsia" w:cstheme="minorEastAsia"/>
                <w:bCs/>
                <w:color w:val="auto"/>
                <w:kern w:val="2"/>
                <w:sz w:val="24"/>
                <w:szCs w:val="24"/>
                <w:highlight w:val="none"/>
              </w:rPr>
            </w:pPr>
            <w:r>
              <w:rPr>
                <w:rFonts w:hint="eastAsia" w:asciiTheme="minorEastAsia" w:hAnsiTheme="minorEastAsia" w:eastAsiaTheme="minorEastAsia" w:cstheme="minorEastAsia"/>
                <w:color w:val="auto"/>
                <w:kern w:val="2"/>
                <w:sz w:val="24"/>
                <w:szCs w:val="24"/>
                <w:highlight w:val="none"/>
              </w:rPr>
              <w:t>是□    否□   （划√）</w:t>
            </w:r>
          </w:p>
        </w:tc>
      </w:tr>
      <w:tr w14:paraId="19E4011F">
        <w:trPr>
          <w:trHeight w:val="1059" w:hRule="atLeast"/>
          <w:jc w:val="center"/>
        </w:trPr>
        <w:tc>
          <w:tcPr>
            <w:tcW w:w="1509" w:type="pct"/>
            <w:vAlign w:val="center"/>
          </w:tcPr>
          <w:p w14:paraId="63AEFF9B">
            <w:pPr>
              <w:keepNext w:val="0"/>
              <w:keepLines w:val="0"/>
              <w:pageBreakBefore w:val="0"/>
              <w:kinsoku/>
              <w:wordWrap/>
              <w:overflowPunct/>
              <w:topLinePunct w:val="0"/>
              <w:autoSpaceDE/>
              <w:autoSpaceDN/>
              <w:bidi w:val="0"/>
              <w:adjustRightInd/>
              <w:snapToGrid/>
              <w:spacing w:line="440" w:lineRule="exact"/>
              <w:ind w:right="0"/>
              <w:jc w:val="center"/>
              <w:textAlignment w:val="auto"/>
              <w:rPr>
                <w:rFonts w:hint="eastAsia" w:asciiTheme="minorEastAsia" w:hAnsiTheme="minorEastAsia" w:eastAsiaTheme="minorEastAsia" w:cstheme="minorEastAsia"/>
                <w:b/>
                <w:color w:val="auto"/>
                <w:kern w:val="2"/>
                <w:sz w:val="24"/>
                <w:szCs w:val="24"/>
                <w:highlight w:val="none"/>
              </w:rPr>
            </w:pPr>
            <w:r>
              <w:rPr>
                <w:rFonts w:hint="eastAsia" w:asciiTheme="minorEastAsia" w:hAnsiTheme="minorEastAsia" w:eastAsiaTheme="minorEastAsia" w:cstheme="minorEastAsia"/>
                <w:b/>
                <w:color w:val="auto"/>
                <w:kern w:val="2"/>
                <w:sz w:val="24"/>
                <w:szCs w:val="24"/>
                <w:highlight w:val="none"/>
              </w:rPr>
              <w:t>备注说明</w:t>
            </w:r>
          </w:p>
        </w:tc>
        <w:tc>
          <w:tcPr>
            <w:tcW w:w="3490" w:type="pct"/>
          </w:tcPr>
          <w:p w14:paraId="48D4D0CF">
            <w:pPr>
              <w:keepNext w:val="0"/>
              <w:keepLines w:val="0"/>
              <w:pageBreakBefore w:val="0"/>
              <w:kinsoku/>
              <w:wordWrap/>
              <w:overflowPunct/>
              <w:topLinePunct w:val="0"/>
              <w:autoSpaceDE/>
              <w:autoSpaceDN/>
              <w:bidi w:val="0"/>
              <w:adjustRightInd/>
              <w:snapToGrid/>
              <w:spacing w:line="440" w:lineRule="exact"/>
              <w:ind w:right="0"/>
              <w:textAlignment w:val="auto"/>
              <w:rPr>
                <w:rFonts w:hint="eastAsia" w:asciiTheme="minorEastAsia" w:hAnsiTheme="minorEastAsia" w:eastAsiaTheme="minorEastAsia" w:cstheme="minorEastAsia"/>
                <w:b/>
                <w:color w:val="auto"/>
                <w:kern w:val="2"/>
                <w:sz w:val="24"/>
                <w:szCs w:val="24"/>
                <w:highlight w:val="none"/>
              </w:rPr>
            </w:pPr>
          </w:p>
        </w:tc>
      </w:tr>
      <w:tr w14:paraId="629665DD">
        <w:trPr>
          <w:trHeight w:val="1000" w:hRule="atLeast"/>
          <w:jc w:val="center"/>
        </w:trPr>
        <w:tc>
          <w:tcPr>
            <w:tcW w:w="1509" w:type="pct"/>
            <w:vAlign w:val="center"/>
          </w:tcPr>
          <w:p w14:paraId="2B86C9FD">
            <w:pPr>
              <w:keepNext w:val="0"/>
              <w:keepLines w:val="0"/>
              <w:pageBreakBefore w:val="0"/>
              <w:kinsoku/>
              <w:wordWrap/>
              <w:overflowPunct/>
              <w:topLinePunct w:val="0"/>
              <w:autoSpaceDE/>
              <w:autoSpaceDN/>
              <w:bidi w:val="0"/>
              <w:adjustRightInd/>
              <w:snapToGrid/>
              <w:spacing w:line="440" w:lineRule="exact"/>
              <w:ind w:right="0"/>
              <w:jc w:val="center"/>
              <w:textAlignment w:val="auto"/>
              <w:rPr>
                <w:rFonts w:hint="eastAsia" w:asciiTheme="minorEastAsia" w:hAnsiTheme="minorEastAsia" w:eastAsiaTheme="minorEastAsia" w:cstheme="minorEastAsia"/>
                <w:b/>
                <w:color w:val="auto"/>
                <w:kern w:val="2"/>
                <w:sz w:val="24"/>
                <w:szCs w:val="24"/>
                <w:highlight w:val="none"/>
              </w:rPr>
            </w:pPr>
            <w:r>
              <w:rPr>
                <w:rFonts w:hint="eastAsia" w:asciiTheme="minorEastAsia" w:hAnsiTheme="minorEastAsia" w:eastAsiaTheme="minorEastAsia" w:cstheme="minorEastAsia"/>
                <w:b/>
                <w:color w:val="auto"/>
                <w:kern w:val="2"/>
                <w:sz w:val="24"/>
                <w:szCs w:val="24"/>
                <w:highlight w:val="none"/>
              </w:rPr>
              <w:t>磋商小组签字</w:t>
            </w:r>
          </w:p>
        </w:tc>
        <w:tc>
          <w:tcPr>
            <w:tcW w:w="3490" w:type="pct"/>
          </w:tcPr>
          <w:p w14:paraId="634694F7">
            <w:pPr>
              <w:keepNext w:val="0"/>
              <w:keepLines w:val="0"/>
              <w:pageBreakBefore w:val="0"/>
              <w:kinsoku/>
              <w:wordWrap/>
              <w:overflowPunct/>
              <w:topLinePunct w:val="0"/>
              <w:autoSpaceDE/>
              <w:autoSpaceDN/>
              <w:bidi w:val="0"/>
              <w:adjustRightInd/>
              <w:snapToGrid/>
              <w:spacing w:line="440" w:lineRule="exact"/>
              <w:ind w:right="0"/>
              <w:textAlignment w:val="auto"/>
              <w:rPr>
                <w:rFonts w:hint="eastAsia" w:asciiTheme="minorEastAsia" w:hAnsiTheme="minorEastAsia" w:eastAsiaTheme="minorEastAsia" w:cstheme="minorEastAsia"/>
                <w:b/>
                <w:color w:val="auto"/>
                <w:kern w:val="2"/>
                <w:sz w:val="24"/>
                <w:szCs w:val="24"/>
                <w:highlight w:val="none"/>
              </w:rPr>
            </w:pPr>
          </w:p>
        </w:tc>
      </w:tr>
    </w:tbl>
    <w:p w14:paraId="43EE5FCB">
      <w:pPr>
        <w:spacing w:line="440" w:lineRule="exact"/>
        <w:ind w:firstLine="3600" w:firstLineChars="1500"/>
        <w:rPr>
          <w:rFonts w:cs="@仿宋_GB2312"/>
          <w:color w:val="auto"/>
          <w:kern w:val="2"/>
          <w:sz w:val="24"/>
          <w:szCs w:val="24"/>
          <w:highlight w:val="none"/>
          <w:u w:val="single"/>
        </w:rPr>
      </w:pPr>
      <w:r>
        <w:rPr>
          <w:rFonts w:hint="eastAsia" w:cs="@仿宋_GB2312"/>
          <w:color w:val="auto"/>
          <w:kern w:val="2"/>
          <w:sz w:val="24"/>
          <w:szCs w:val="24"/>
          <w:highlight w:val="none"/>
        </w:rPr>
        <w:t>供应商公章或授权代表签字：</w:t>
      </w:r>
      <w:r>
        <w:rPr>
          <w:rFonts w:hint="eastAsia" w:cs="@仿宋_GB2312"/>
          <w:color w:val="auto"/>
          <w:kern w:val="2"/>
          <w:sz w:val="24"/>
          <w:szCs w:val="24"/>
          <w:highlight w:val="none"/>
          <w:u w:val="single"/>
        </w:rPr>
        <w:t xml:space="preserve">     </w:t>
      </w:r>
      <w:r>
        <w:rPr>
          <w:rFonts w:cs="@仿宋_GB2312"/>
          <w:color w:val="auto"/>
          <w:kern w:val="2"/>
          <w:sz w:val="24"/>
          <w:szCs w:val="24"/>
          <w:highlight w:val="none"/>
          <w:u w:val="single"/>
        </w:rPr>
        <w:t xml:space="preserve">    </w:t>
      </w:r>
      <w:r>
        <w:rPr>
          <w:rFonts w:hint="eastAsia" w:cs="@仿宋_GB2312"/>
          <w:color w:val="auto"/>
          <w:kern w:val="2"/>
          <w:sz w:val="24"/>
          <w:szCs w:val="24"/>
          <w:highlight w:val="none"/>
          <w:u w:val="single"/>
        </w:rPr>
        <w:t xml:space="preserve">    </w:t>
      </w:r>
    </w:p>
    <w:p w14:paraId="11DCF8F9">
      <w:pPr>
        <w:spacing w:line="440" w:lineRule="exact"/>
        <w:ind w:firstLine="4800" w:firstLineChars="2000"/>
        <w:rPr>
          <w:rFonts w:cs="宋体" w:asciiTheme="minorEastAsia" w:hAnsiTheme="minorEastAsia" w:eastAsiaTheme="minorEastAsia"/>
          <w:b/>
          <w:bCs/>
          <w:color w:val="auto"/>
          <w:kern w:val="2"/>
          <w:sz w:val="24"/>
          <w:szCs w:val="24"/>
          <w:highlight w:val="none"/>
        </w:rPr>
      </w:pPr>
      <w:r>
        <w:rPr>
          <w:rFonts w:hint="eastAsia" w:cs="@仿宋_GB2312"/>
          <w:color w:val="auto"/>
          <w:kern w:val="2"/>
          <w:sz w:val="24"/>
          <w:szCs w:val="24"/>
          <w:highlight w:val="none"/>
        </w:rPr>
        <w:t xml:space="preserve">日     </w:t>
      </w:r>
      <w:r>
        <w:rPr>
          <w:rFonts w:cs="@仿宋_GB2312"/>
          <w:color w:val="auto"/>
          <w:kern w:val="2"/>
          <w:sz w:val="24"/>
          <w:szCs w:val="24"/>
          <w:highlight w:val="none"/>
        </w:rPr>
        <w:t xml:space="preserve">    </w:t>
      </w:r>
      <w:r>
        <w:rPr>
          <w:rFonts w:hint="eastAsia" w:cs="@仿宋_GB2312"/>
          <w:color w:val="auto"/>
          <w:kern w:val="2"/>
          <w:sz w:val="24"/>
          <w:szCs w:val="24"/>
          <w:highlight w:val="none"/>
        </w:rPr>
        <w:t xml:space="preserve"> 期：</w:t>
      </w:r>
      <w:r>
        <w:rPr>
          <w:rFonts w:hint="eastAsia" w:cs="@仿宋_GB2312"/>
          <w:color w:val="auto"/>
          <w:kern w:val="2"/>
          <w:sz w:val="24"/>
          <w:szCs w:val="24"/>
          <w:highlight w:val="none"/>
          <w:u w:val="single"/>
        </w:rPr>
        <w:t xml:space="preserve">             </w:t>
      </w:r>
    </w:p>
    <w:p w14:paraId="7B3CFF91">
      <w:pPr>
        <w:spacing w:line="360" w:lineRule="auto"/>
        <w:jc w:val="left"/>
        <w:rPr>
          <w:rFonts w:hint="eastAsia" w:cs="宋体" w:asciiTheme="minorEastAsia" w:hAnsiTheme="minorEastAsia" w:eastAsiaTheme="minorEastAsia"/>
          <w:b/>
          <w:bCs/>
          <w:color w:val="auto"/>
          <w:kern w:val="2"/>
          <w:sz w:val="24"/>
          <w:szCs w:val="24"/>
          <w:highlight w:val="none"/>
        </w:rPr>
      </w:pPr>
      <w:r>
        <w:rPr>
          <w:rFonts w:hint="eastAsia" w:cs="宋体" w:asciiTheme="minorEastAsia" w:hAnsiTheme="minorEastAsia" w:eastAsiaTheme="minorEastAsia"/>
          <w:b/>
          <w:bCs/>
          <w:color w:val="auto"/>
          <w:kern w:val="2"/>
          <w:sz w:val="24"/>
          <w:szCs w:val="24"/>
          <w:highlight w:val="none"/>
        </w:rPr>
        <w:t>注：</w:t>
      </w:r>
    </w:p>
    <w:p w14:paraId="15EFA4F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bCs/>
          <w:color w:val="auto"/>
          <w:sz w:val="24"/>
          <w:highlight w:val="none"/>
        </w:rPr>
      </w:pPr>
      <w:r>
        <w:rPr>
          <w:rFonts w:hint="eastAsia" w:cs="宋体" w:asciiTheme="minorEastAsia" w:hAnsiTheme="minorEastAsia" w:eastAsiaTheme="minorEastAsia"/>
          <w:b/>
          <w:bCs/>
          <w:color w:val="auto"/>
          <w:kern w:val="2"/>
          <w:sz w:val="24"/>
          <w:szCs w:val="24"/>
          <w:highlight w:val="none"/>
          <w:lang w:val="en-US" w:eastAsia="zh-CN"/>
        </w:rPr>
        <w:t>1.</w:t>
      </w:r>
      <w:r>
        <w:rPr>
          <w:rFonts w:hint="eastAsia" w:cs="@仿宋_GB2312"/>
          <w:b/>
          <w:bCs/>
          <w:color w:val="auto"/>
          <w:kern w:val="2"/>
          <w:sz w:val="24"/>
          <w:highlight w:val="none"/>
        </w:rPr>
        <w:t>本页《报价表》由供应商在接到报价通知后依据磋商情况填写,并在规定时间内提交。</w:t>
      </w:r>
      <w:r>
        <w:rPr>
          <w:rFonts w:hint="eastAsia" w:cs="宋体" w:asciiTheme="minorEastAsia" w:hAnsiTheme="minorEastAsia" w:eastAsiaTheme="minorEastAsia"/>
          <w:color w:val="auto"/>
          <w:kern w:val="2"/>
          <w:sz w:val="24"/>
          <w:szCs w:val="24"/>
          <w:highlight w:val="none"/>
        </w:rPr>
        <w:t>考虑磋商报价的方便，供应商在填写最后承诺报价后，（第一次报价-最后承诺报价）除以第一次报价后得出的优惠率视同为清单中全部分项工程量的优惠浮动值（特定分项优惠除外），而不考虑措施项目清单和规费税金清单的金额改变。</w:t>
      </w:r>
      <w:r>
        <w:rPr>
          <w:rFonts w:hint="eastAsia" w:cs="宋体" w:asciiTheme="minorEastAsia" w:hAnsiTheme="minorEastAsia" w:eastAsiaTheme="minorEastAsia"/>
          <w:bCs/>
          <w:color w:val="auto"/>
          <w:kern w:val="2"/>
          <w:sz w:val="24"/>
          <w:szCs w:val="24"/>
          <w:highlight w:val="none"/>
        </w:rPr>
        <w:t>此优惠率调整原则适用于合同内价格的计算及项目增减、变更时价格的计算。</w:t>
      </w:r>
    </w:p>
    <w:p w14:paraId="19643858">
      <w:pPr>
        <w:adjustRightInd w:val="0"/>
        <w:snapToGrid w:val="0"/>
        <w:spacing w:line="360" w:lineRule="auto"/>
        <w:ind w:firstLine="480" w:firstLineChars="200"/>
        <w:rPr>
          <w:rFonts w:hint="default" w:ascii="宋体" w:hAnsi="宋体" w:eastAsia="宋体"/>
          <w:b/>
          <w:bCs/>
          <w:color w:val="auto"/>
          <w:sz w:val="24"/>
          <w:szCs w:val="28"/>
          <w:highlight w:val="none"/>
          <w:lang w:val="en-US" w:eastAsia="zh-CN"/>
        </w:rPr>
      </w:pPr>
      <w:r>
        <w:rPr>
          <w:rFonts w:hint="eastAsia" w:ascii="宋体" w:hAnsi="宋体" w:eastAsia="宋体"/>
          <w:b/>
          <w:bCs/>
          <w:color w:val="auto"/>
          <w:sz w:val="24"/>
          <w:szCs w:val="28"/>
          <w:highlight w:val="none"/>
          <w:lang w:val="en-US" w:eastAsia="zh-CN"/>
        </w:rPr>
        <w:t>2</w:t>
      </w:r>
      <w:r>
        <w:rPr>
          <w:rFonts w:hint="eastAsia" w:ascii="宋体" w:hAnsi="宋体" w:eastAsia="宋体"/>
          <w:b/>
          <w:bCs/>
          <w:color w:val="auto"/>
          <w:sz w:val="24"/>
          <w:szCs w:val="28"/>
          <w:highlight w:val="none"/>
        </w:rPr>
        <w:t>.表中大写金额与小写金额不一致的，以大写金额为准。</w:t>
      </w:r>
    </w:p>
    <w:p w14:paraId="78BBD8D6">
      <w:pPr>
        <w:widowControl/>
        <w:jc w:val="left"/>
        <w:rPr>
          <w:bCs/>
          <w:color w:val="auto"/>
          <w:sz w:val="24"/>
          <w:highlight w:val="none"/>
        </w:rPr>
      </w:pPr>
      <w:r>
        <w:rPr>
          <w:bCs/>
          <w:color w:val="auto"/>
          <w:sz w:val="24"/>
          <w:highlight w:val="none"/>
        </w:rPr>
        <w:br w:type="page"/>
      </w:r>
    </w:p>
    <w:p w14:paraId="1E4501B7">
      <w:pPr>
        <w:keepNext/>
        <w:keepLines/>
        <w:spacing w:before="260" w:after="260" w:line="416" w:lineRule="auto"/>
        <w:jc w:val="center"/>
        <w:outlineLvl w:val="1"/>
        <w:rPr>
          <w:rFonts w:cs="@仿宋_GB2312" w:asciiTheme="minorEastAsia" w:hAnsiTheme="minorEastAsia" w:eastAsiaTheme="minorEastAsia"/>
          <w:b/>
          <w:bCs/>
          <w:color w:val="auto"/>
          <w:kern w:val="2"/>
          <w:sz w:val="24"/>
          <w:szCs w:val="24"/>
          <w:highlight w:val="none"/>
        </w:rPr>
      </w:pPr>
      <w:bookmarkStart w:id="65" w:name="_Toc7943"/>
      <w:bookmarkStart w:id="66" w:name="_Toc22429"/>
      <w:bookmarkStart w:id="67" w:name="_Toc520983591"/>
      <w:r>
        <w:rPr>
          <w:rFonts w:hint="eastAsia" w:cs="@仿宋_GB2312" w:asciiTheme="minorEastAsia" w:hAnsiTheme="minorEastAsia" w:eastAsiaTheme="minorEastAsia"/>
          <w:b/>
          <w:bCs/>
          <w:color w:val="auto"/>
          <w:kern w:val="2"/>
          <w:sz w:val="24"/>
          <w:szCs w:val="24"/>
          <w:highlight w:val="none"/>
        </w:rPr>
        <w:t>三、供应商综合情况简介</w:t>
      </w:r>
      <w:bookmarkEnd w:id="65"/>
      <w:bookmarkEnd w:id="66"/>
    </w:p>
    <w:p w14:paraId="4F032F06">
      <w:pPr>
        <w:spacing w:before="156" w:beforeLines="50" w:after="156" w:afterLines="50" w:line="360" w:lineRule="auto"/>
        <w:ind w:firstLine="235" w:firstLineChars="98"/>
        <w:jc w:val="center"/>
        <w:rPr>
          <w:color w:val="auto"/>
          <w:sz w:val="24"/>
          <w:szCs w:val="28"/>
          <w:highlight w:val="none"/>
        </w:rPr>
      </w:pPr>
      <w:r>
        <w:rPr>
          <w:rFonts w:hint="eastAsia"/>
          <w:color w:val="auto"/>
          <w:sz w:val="24"/>
          <w:szCs w:val="28"/>
          <w:highlight w:val="none"/>
        </w:rPr>
        <w:t>（供应商可自行制作格式）</w:t>
      </w:r>
    </w:p>
    <w:p w14:paraId="78731CBB">
      <w:pPr>
        <w:widowControl/>
        <w:jc w:val="left"/>
        <w:rPr>
          <w:rFonts w:asciiTheme="minorEastAsia" w:hAnsiTheme="minorEastAsia" w:eastAsiaTheme="minorEastAsia"/>
          <w:b/>
          <w:color w:val="auto"/>
          <w:sz w:val="24"/>
          <w:highlight w:val="none"/>
        </w:rPr>
      </w:pPr>
      <w:r>
        <w:rPr>
          <w:rFonts w:asciiTheme="minorEastAsia" w:hAnsiTheme="minorEastAsia" w:eastAsiaTheme="minorEastAsia"/>
          <w:b/>
          <w:color w:val="auto"/>
          <w:sz w:val="24"/>
          <w:highlight w:val="none"/>
        </w:rPr>
        <w:br w:type="page"/>
      </w:r>
    </w:p>
    <w:p w14:paraId="19E0A720">
      <w:pPr>
        <w:spacing w:line="360" w:lineRule="auto"/>
        <w:jc w:val="center"/>
        <w:outlineLvl w:val="1"/>
        <w:rPr>
          <w:rFonts w:asciiTheme="minorEastAsia" w:hAnsiTheme="minorEastAsia" w:eastAsiaTheme="minorEastAsia"/>
          <w:b/>
          <w:color w:val="auto"/>
          <w:sz w:val="24"/>
          <w:highlight w:val="none"/>
        </w:rPr>
      </w:pPr>
      <w:bookmarkStart w:id="68" w:name="_Toc8006"/>
      <w:bookmarkStart w:id="69" w:name="_Toc28160"/>
      <w:r>
        <w:rPr>
          <w:rFonts w:hint="eastAsia" w:asciiTheme="minorEastAsia" w:hAnsiTheme="minorEastAsia" w:eastAsiaTheme="minorEastAsia"/>
          <w:b/>
          <w:color w:val="auto"/>
          <w:sz w:val="24"/>
          <w:highlight w:val="none"/>
        </w:rPr>
        <w:t>四、磋商响应函</w:t>
      </w:r>
      <w:bookmarkEnd w:id="67"/>
      <w:bookmarkEnd w:id="68"/>
      <w:bookmarkEnd w:id="69"/>
    </w:p>
    <w:p w14:paraId="182AF00A">
      <w:pPr>
        <w:spacing w:line="360" w:lineRule="auto"/>
        <w:rPr>
          <w:rFonts w:hint="default" w:cs="宋体" w:asciiTheme="minorEastAsia" w:hAnsiTheme="minorEastAsia" w:eastAsiaTheme="minorEastAsia"/>
          <w:b/>
          <w:color w:val="auto"/>
          <w:kern w:val="2"/>
          <w:sz w:val="24"/>
          <w:szCs w:val="24"/>
          <w:highlight w:val="none"/>
          <w:u w:val="single"/>
          <w:lang w:val="en-US" w:eastAsia="zh-CN"/>
        </w:rPr>
      </w:pPr>
      <w:r>
        <w:rPr>
          <w:rFonts w:hint="eastAsia" w:cs="宋体" w:asciiTheme="minorEastAsia" w:hAnsiTheme="minorEastAsia" w:eastAsiaTheme="minorEastAsia"/>
          <w:b/>
          <w:color w:val="auto"/>
          <w:kern w:val="2"/>
          <w:sz w:val="24"/>
          <w:szCs w:val="24"/>
          <w:highlight w:val="none"/>
        </w:rPr>
        <w:t>致：</w:t>
      </w:r>
      <w:r>
        <w:rPr>
          <w:rFonts w:hint="eastAsia" w:cs="宋体" w:asciiTheme="minorEastAsia" w:hAnsiTheme="minorEastAsia" w:eastAsiaTheme="minorEastAsia"/>
          <w:b/>
          <w:color w:val="auto"/>
          <w:kern w:val="2"/>
          <w:sz w:val="24"/>
          <w:szCs w:val="24"/>
          <w:highlight w:val="none"/>
          <w:u w:val="single"/>
          <w:lang w:val="en-US" w:eastAsia="zh-CN"/>
        </w:rPr>
        <w:t>安徽财经大学</w:t>
      </w:r>
    </w:p>
    <w:p w14:paraId="5BEA3385">
      <w:pPr>
        <w:spacing w:line="360" w:lineRule="auto"/>
        <w:ind w:firstLine="480" w:firstLineChars="200"/>
        <w:rPr>
          <w:rFonts w:cs="宋体" w:asciiTheme="minorEastAsia" w:hAnsiTheme="minorEastAsia" w:eastAsiaTheme="minorEastAsia"/>
          <w:color w:val="auto"/>
          <w:kern w:val="2"/>
          <w:sz w:val="24"/>
          <w:szCs w:val="24"/>
          <w:highlight w:val="none"/>
        </w:rPr>
      </w:pPr>
      <w:r>
        <w:rPr>
          <w:rFonts w:hint="eastAsia" w:cs="宋体" w:asciiTheme="minorEastAsia" w:hAnsiTheme="minorEastAsia" w:eastAsiaTheme="minorEastAsia"/>
          <w:color w:val="auto"/>
          <w:kern w:val="2"/>
          <w:sz w:val="24"/>
          <w:szCs w:val="24"/>
          <w:highlight w:val="none"/>
        </w:rPr>
        <w:t>根据贵方的竞争性磋商公告和磋商邀请，我方兹宣布同意如下：</w:t>
      </w:r>
    </w:p>
    <w:p w14:paraId="16AA8E16">
      <w:pPr>
        <w:spacing w:line="360" w:lineRule="auto"/>
        <w:ind w:firstLine="480" w:firstLineChars="200"/>
        <w:rPr>
          <w:rFonts w:cs="宋体" w:asciiTheme="minorEastAsia" w:hAnsiTheme="minorEastAsia" w:eastAsiaTheme="minorEastAsia"/>
          <w:color w:val="auto"/>
          <w:kern w:val="2"/>
          <w:sz w:val="24"/>
          <w:szCs w:val="24"/>
          <w:highlight w:val="none"/>
          <w:u w:val="single"/>
        </w:rPr>
      </w:pPr>
      <w:r>
        <w:rPr>
          <w:rFonts w:hint="eastAsia" w:cs="宋体" w:asciiTheme="minorEastAsia" w:hAnsiTheme="minorEastAsia" w:eastAsiaTheme="minorEastAsia"/>
          <w:color w:val="auto"/>
          <w:kern w:val="2"/>
          <w:sz w:val="24"/>
          <w:szCs w:val="24"/>
          <w:highlight w:val="none"/>
        </w:rPr>
        <w:t>1.经踏勘项目现场和研究上述磋商文件的磋商须知、合同条款、图纸和工程建设技术标准及其他有关文件后，我方接受上述文件要求，并对工程量清单及最高投标限价无异议。我方</w:t>
      </w:r>
      <w:r>
        <w:rPr>
          <w:rFonts w:hint="eastAsia" w:cs="宋体" w:asciiTheme="minorEastAsia" w:hAnsiTheme="minorEastAsia" w:eastAsiaTheme="minorEastAsia"/>
          <w:bCs/>
          <w:color w:val="auto"/>
          <w:kern w:val="2"/>
          <w:sz w:val="24"/>
          <w:szCs w:val="24"/>
          <w:highlight w:val="none"/>
        </w:rPr>
        <w:t>承诺按本磋商文件、施工图纸、合同条款和工程建设技术标准的条件、</w:t>
      </w:r>
      <w:r>
        <w:rPr>
          <w:rFonts w:hint="eastAsia" w:cs="宋体" w:asciiTheme="minorEastAsia" w:hAnsiTheme="minorEastAsia" w:eastAsiaTheme="minorEastAsia"/>
          <w:color w:val="auto"/>
          <w:kern w:val="2"/>
          <w:sz w:val="24"/>
          <w:szCs w:val="24"/>
          <w:highlight w:val="none"/>
        </w:rPr>
        <w:t>承担</w:t>
      </w:r>
      <w:r>
        <w:rPr>
          <w:rFonts w:hint="eastAsia" w:cs="宋体" w:asciiTheme="minorEastAsia" w:hAnsiTheme="minorEastAsia" w:eastAsiaTheme="minorEastAsia"/>
          <w:bCs/>
          <w:color w:val="auto"/>
          <w:kern w:val="2"/>
          <w:sz w:val="24"/>
          <w:szCs w:val="24"/>
          <w:highlight w:val="none"/>
        </w:rPr>
        <w:t>上述工程的施工、竣工，并承担任何质量缺陷保修责任。</w:t>
      </w:r>
    </w:p>
    <w:p w14:paraId="2B498C7C">
      <w:pPr>
        <w:spacing w:line="360" w:lineRule="auto"/>
        <w:ind w:firstLine="480" w:firstLineChars="200"/>
        <w:rPr>
          <w:rFonts w:cs="宋体" w:asciiTheme="minorEastAsia" w:hAnsiTheme="minorEastAsia" w:eastAsiaTheme="minorEastAsia"/>
          <w:color w:val="auto"/>
          <w:kern w:val="2"/>
          <w:sz w:val="24"/>
          <w:szCs w:val="24"/>
          <w:highlight w:val="none"/>
        </w:rPr>
      </w:pPr>
      <w:r>
        <w:rPr>
          <w:rFonts w:hint="eastAsia" w:cs="宋体" w:asciiTheme="minorEastAsia" w:hAnsiTheme="minorEastAsia" w:eastAsiaTheme="minorEastAsia"/>
          <w:color w:val="auto"/>
          <w:kern w:val="2"/>
          <w:sz w:val="24"/>
          <w:szCs w:val="24"/>
          <w:highlight w:val="none"/>
        </w:rPr>
        <w:t>2.我方已详细审核并确认全部磋商文件及有关附件，充分理解磋商价格不得低于企业个别成本有关规定。我方经成本核算，所填报的磋商报价不低于企业个别成本。</w:t>
      </w:r>
    </w:p>
    <w:p w14:paraId="4A3CA3BF">
      <w:pPr>
        <w:spacing w:line="360" w:lineRule="auto"/>
        <w:ind w:firstLine="480" w:firstLineChars="200"/>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3.</w:t>
      </w:r>
      <w:r>
        <w:rPr>
          <w:rFonts w:hint="eastAsia" w:ascii="宋体" w:hAnsi="宋体" w:eastAsia="宋体" w:cs="宋体"/>
          <w:color w:val="auto"/>
          <w:sz w:val="24"/>
          <w:szCs w:val="24"/>
          <w:highlight w:val="none"/>
        </w:rPr>
        <w:t>我方保证按磋商文件约定的工期和磋商文件或业主开工令的要求如期开工、工程质量达到合格标准、如期竣工并移交整个工程。</w:t>
      </w:r>
    </w:p>
    <w:p w14:paraId="6A7AD88E">
      <w:pPr>
        <w:spacing w:line="360" w:lineRule="auto"/>
        <w:ind w:firstLine="480" w:firstLineChars="200"/>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rPr>
        <w:t>4</w:t>
      </w:r>
      <w:r>
        <w:rPr>
          <w:rFonts w:hint="eastAsia" w:ascii="宋体" w:hAnsi="宋体" w:eastAsia="宋体" w:cs="宋体"/>
          <w:color w:val="auto"/>
          <w:kern w:val="2"/>
          <w:sz w:val="24"/>
          <w:szCs w:val="24"/>
          <w:highlight w:val="none"/>
        </w:rPr>
        <w:t>.我方同意所提交的响应文件在磋商文件规定的磋商有效期内有效，在此期间内如果成交，我方将受此约束。</w:t>
      </w:r>
    </w:p>
    <w:p w14:paraId="220BCFC8">
      <w:pPr>
        <w:spacing w:line="360" w:lineRule="auto"/>
        <w:ind w:firstLine="480" w:firstLineChars="200"/>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rPr>
        <w:t>5</w:t>
      </w:r>
      <w:r>
        <w:rPr>
          <w:rFonts w:hint="eastAsia" w:ascii="宋体" w:hAnsi="宋体" w:eastAsia="宋体" w:cs="宋体"/>
          <w:color w:val="auto"/>
          <w:kern w:val="2"/>
          <w:sz w:val="24"/>
          <w:szCs w:val="24"/>
          <w:highlight w:val="none"/>
        </w:rPr>
        <w:t>.除非另外达成协议并生效，你方的成交通知书和本响应文件以及磋商文件、磋商文件澄清、修改、补充将成为约束双方的合同文件的组成部分。</w:t>
      </w:r>
    </w:p>
    <w:p w14:paraId="210C7CF3">
      <w:pPr>
        <w:spacing w:line="360" w:lineRule="auto"/>
        <w:ind w:firstLine="480" w:firstLineChars="200"/>
        <w:rPr>
          <w:rFonts w:cs="宋体" w:asciiTheme="minorEastAsia" w:hAnsiTheme="minorEastAsia" w:eastAsiaTheme="minorEastAsia"/>
          <w:color w:val="auto"/>
          <w:kern w:val="2"/>
          <w:sz w:val="24"/>
          <w:szCs w:val="24"/>
          <w:highlight w:val="none"/>
          <w:u w:val="single"/>
        </w:rPr>
      </w:pPr>
      <w:r>
        <w:rPr>
          <w:rFonts w:hint="eastAsia" w:cs="宋体"/>
          <w:color w:val="auto"/>
          <w:kern w:val="2"/>
          <w:sz w:val="24"/>
          <w:szCs w:val="24"/>
          <w:highlight w:val="none"/>
          <w:lang w:val="en-US" w:eastAsia="zh-CN"/>
        </w:rPr>
        <w:t>6</w:t>
      </w:r>
      <w:r>
        <w:rPr>
          <w:rFonts w:hint="eastAsia" w:ascii="宋体" w:hAnsi="宋体" w:eastAsia="宋体" w:cs="宋体"/>
          <w:color w:val="auto"/>
          <w:kern w:val="2"/>
          <w:sz w:val="24"/>
          <w:szCs w:val="24"/>
          <w:highlight w:val="none"/>
        </w:rPr>
        <w:t>.其他补充说明</w:t>
      </w:r>
      <w:r>
        <w:rPr>
          <w:rFonts w:hint="eastAsia" w:cs="宋体" w:asciiTheme="minorEastAsia" w:hAnsiTheme="minorEastAsia" w:eastAsiaTheme="minorEastAsia"/>
          <w:color w:val="auto"/>
          <w:kern w:val="2"/>
          <w:sz w:val="24"/>
          <w:szCs w:val="24"/>
          <w:highlight w:val="none"/>
        </w:rPr>
        <w:t>：</w:t>
      </w:r>
      <w:r>
        <w:rPr>
          <w:rFonts w:hint="eastAsia" w:cs="宋体" w:asciiTheme="minorEastAsia" w:hAnsiTheme="minorEastAsia" w:eastAsiaTheme="minorEastAsia"/>
          <w:color w:val="auto"/>
          <w:kern w:val="2"/>
          <w:sz w:val="24"/>
          <w:szCs w:val="24"/>
          <w:highlight w:val="none"/>
          <w:u w:val="single"/>
        </w:rPr>
        <w:t xml:space="preserve">  （</w:t>
      </w:r>
      <w:r>
        <w:rPr>
          <w:rFonts w:hint="eastAsia" w:cs="宋体" w:asciiTheme="minorEastAsia" w:hAnsiTheme="minorEastAsia" w:eastAsiaTheme="minorEastAsia"/>
          <w:i/>
          <w:iCs/>
          <w:color w:val="auto"/>
          <w:kern w:val="2"/>
          <w:sz w:val="24"/>
          <w:szCs w:val="24"/>
          <w:highlight w:val="none"/>
          <w:u w:val="single"/>
        </w:rPr>
        <w:t>如有</w:t>
      </w:r>
      <w:r>
        <w:rPr>
          <w:rFonts w:hint="eastAsia" w:cs="宋体" w:asciiTheme="minorEastAsia" w:hAnsiTheme="minorEastAsia" w:eastAsiaTheme="minorEastAsia"/>
          <w:color w:val="auto"/>
          <w:kern w:val="2"/>
          <w:sz w:val="24"/>
          <w:szCs w:val="24"/>
          <w:highlight w:val="none"/>
          <w:u w:val="single"/>
        </w:rPr>
        <w:t xml:space="preserve">）       </w:t>
      </w:r>
    </w:p>
    <w:p w14:paraId="3FF44EF5">
      <w:pPr>
        <w:pStyle w:val="2"/>
        <w:ind w:firstLine="200"/>
        <w:rPr>
          <w:color w:val="auto"/>
          <w:highlight w:val="none"/>
          <w:lang w:val="en-US"/>
        </w:rPr>
      </w:pPr>
    </w:p>
    <w:p w14:paraId="205849E8">
      <w:pPr>
        <w:spacing w:line="360" w:lineRule="auto"/>
        <w:ind w:firstLine="4800" w:firstLineChars="2000"/>
        <w:rPr>
          <w:rFonts w:cs="@仿宋_GB2312"/>
          <w:color w:val="auto"/>
          <w:kern w:val="2"/>
          <w:sz w:val="24"/>
          <w:highlight w:val="none"/>
        </w:rPr>
      </w:pPr>
      <w:r>
        <w:rPr>
          <w:rFonts w:hint="eastAsia" w:cs="@仿宋_GB2312"/>
          <w:color w:val="auto"/>
          <w:kern w:val="2"/>
          <w:sz w:val="24"/>
          <w:highlight w:val="none"/>
        </w:rPr>
        <w:t>供应商电子签章：</w:t>
      </w:r>
      <w:r>
        <w:rPr>
          <w:rFonts w:hint="eastAsia" w:cs="@仿宋_GB2312"/>
          <w:color w:val="auto"/>
          <w:kern w:val="2"/>
          <w:sz w:val="24"/>
          <w:highlight w:val="none"/>
          <w:u w:val="single"/>
        </w:rPr>
        <w:t xml:space="preserve">             </w:t>
      </w:r>
    </w:p>
    <w:p w14:paraId="46225DF5">
      <w:pPr>
        <w:spacing w:line="360" w:lineRule="auto"/>
        <w:ind w:firstLine="4800" w:firstLineChars="2000"/>
        <w:rPr>
          <w:rFonts w:cs="@仿宋_GB2312"/>
          <w:color w:val="auto"/>
          <w:kern w:val="2"/>
          <w:sz w:val="24"/>
          <w:highlight w:val="none"/>
          <w:u w:val="single"/>
        </w:rPr>
      </w:pPr>
      <w:r>
        <w:rPr>
          <w:rFonts w:hint="eastAsia" w:cs="@仿宋_GB2312"/>
          <w:color w:val="auto"/>
          <w:kern w:val="2"/>
          <w:sz w:val="24"/>
          <w:highlight w:val="none"/>
        </w:rPr>
        <w:t>日          期：</w:t>
      </w:r>
      <w:r>
        <w:rPr>
          <w:rFonts w:hint="eastAsia" w:cs="@仿宋_GB2312"/>
          <w:color w:val="auto"/>
          <w:kern w:val="2"/>
          <w:sz w:val="24"/>
          <w:highlight w:val="none"/>
          <w:u w:val="single"/>
        </w:rPr>
        <w:t xml:space="preserve">             </w:t>
      </w:r>
    </w:p>
    <w:p w14:paraId="2F5DAE4C">
      <w:pPr>
        <w:widowControl/>
        <w:jc w:val="left"/>
        <w:rPr>
          <w:color w:val="auto"/>
          <w:sz w:val="24"/>
          <w:highlight w:val="none"/>
        </w:rPr>
      </w:pPr>
      <w:r>
        <w:rPr>
          <w:color w:val="auto"/>
          <w:sz w:val="24"/>
          <w:highlight w:val="none"/>
        </w:rPr>
        <w:br w:type="page"/>
      </w:r>
    </w:p>
    <w:p w14:paraId="41391272">
      <w:pPr>
        <w:spacing w:line="360" w:lineRule="auto"/>
        <w:jc w:val="center"/>
        <w:outlineLvl w:val="1"/>
        <w:rPr>
          <w:b/>
          <w:i/>
          <w:color w:val="auto"/>
          <w:sz w:val="24"/>
          <w:highlight w:val="none"/>
        </w:rPr>
      </w:pPr>
      <w:bookmarkStart w:id="70" w:name="_Toc2947"/>
      <w:bookmarkStart w:id="71" w:name="_Toc20728"/>
      <w:r>
        <w:rPr>
          <w:rFonts w:hint="eastAsia" w:asciiTheme="minorEastAsia" w:hAnsiTheme="minorEastAsia" w:eastAsiaTheme="minorEastAsia"/>
          <w:b/>
          <w:color w:val="auto"/>
          <w:sz w:val="24"/>
          <w:highlight w:val="none"/>
        </w:rPr>
        <w:t>五、</w:t>
      </w:r>
      <w:bookmarkEnd w:id="70"/>
      <w:bookmarkStart w:id="72" w:name="_Toc8658"/>
      <w:r>
        <w:rPr>
          <w:rFonts w:hint="eastAsia" w:asciiTheme="minorEastAsia" w:hAnsiTheme="minorEastAsia" w:eastAsiaTheme="minorEastAsia"/>
          <w:b/>
          <w:color w:val="auto"/>
          <w:sz w:val="24"/>
          <w:highlight w:val="none"/>
          <w:lang w:val="en-US" w:eastAsia="zh-CN"/>
        </w:rPr>
        <w:t>供应商资格声明书</w:t>
      </w:r>
      <w:bookmarkEnd w:id="71"/>
      <w:r>
        <w:rPr>
          <w:rFonts w:hint="eastAsia" w:asciiTheme="minorEastAsia" w:hAnsiTheme="minorEastAsia" w:eastAsiaTheme="minorEastAsia"/>
          <w:b/>
          <w:color w:val="auto"/>
          <w:sz w:val="24"/>
          <w:highlight w:val="none"/>
          <w:lang w:val="en-US" w:eastAsia="zh-CN"/>
        </w:rPr>
        <w:t xml:space="preserve"> </w:t>
      </w:r>
    </w:p>
    <w:p w14:paraId="7B0B3723">
      <w:pPr>
        <w:pStyle w:val="30"/>
        <w:spacing w:line="360" w:lineRule="auto"/>
        <w:rPr>
          <w:rFonts w:hint="default" w:eastAsia="宋体" w:asciiTheme="minorEastAsia" w:hAnsiTheme="minorEastAsia" w:cstheme="minorEastAsia"/>
          <w:sz w:val="24"/>
          <w:szCs w:val="24"/>
          <w:highlight w:val="none"/>
          <w:lang w:val="en-US" w:eastAsia="zh-CN"/>
        </w:rPr>
      </w:pPr>
      <w:r>
        <w:rPr>
          <w:rFonts w:hint="eastAsia" w:ascii="宋体" w:hAnsi="宋体"/>
          <w:color w:val="auto"/>
          <w:sz w:val="24"/>
          <w:highlight w:val="none"/>
        </w:rPr>
        <w:t>致：</w:t>
      </w:r>
      <w:r>
        <w:rPr>
          <w:rFonts w:hint="eastAsia" w:ascii="宋体" w:hAnsi="宋体"/>
          <w:color w:val="auto"/>
          <w:sz w:val="24"/>
          <w:highlight w:val="none"/>
          <w:u w:val="single"/>
          <w:lang w:val="en-US" w:eastAsia="zh-CN"/>
        </w:rPr>
        <w:t>安徽财经大学</w:t>
      </w:r>
    </w:p>
    <w:p w14:paraId="25022070">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color w:val="000000"/>
          <w:kern w:val="0"/>
          <w:sz w:val="24"/>
          <w:szCs w:val="24"/>
          <w:highlight w:val="none"/>
          <w:lang w:val="en-US" w:eastAsia="zh-CN" w:bidi="ar"/>
        </w:rPr>
        <w:t>在参与本次项目磋商中，我单位承诺：</w:t>
      </w:r>
    </w:p>
    <w:p w14:paraId="215F1EC1">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color w:val="000000"/>
          <w:kern w:val="0"/>
          <w:sz w:val="24"/>
          <w:szCs w:val="24"/>
          <w:highlight w:val="none"/>
          <w:lang w:val="en-US" w:eastAsia="zh-CN" w:bidi="ar"/>
        </w:rPr>
        <w:t>（一）具有良好的商业信誉和健全的财务会计制度；</w:t>
      </w:r>
    </w:p>
    <w:p w14:paraId="5E3E902A">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color w:val="000000"/>
          <w:kern w:val="0"/>
          <w:sz w:val="24"/>
          <w:szCs w:val="24"/>
          <w:highlight w:val="none"/>
          <w:lang w:val="en-US" w:eastAsia="zh-CN" w:bidi="ar"/>
        </w:rPr>
        <w:t>（二）具有履行合同所必需的设备和专业技术能力；</w:t>
      </w:r>
    </w:p>
    <w:p w14:paraId="227B1980">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color w:val="000000"/>
          <w:kern w:val="0"/>
          <w:sz w:val="24"/>
          <w:szCs w:val="24"/>
          <w:highlight w:val="none"/>
          <w:lang w:val="en-US" w:eastAsia="zh-CN" w:bidi="ar"/>
        </w:rPr>
        <w:t>（三）有依法缴纳税收和社会保障资金的良好记录；</w:t>
      </w:r>
    </w:p>
    <w:p w14:paraId="67773F4D">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kern w:val="0"/>
          <w:sz w:val="24"/>
          <w:szCs w:val="24"/>
          <w:highlight w:val="none"/>
          <w:lang w:val="en-US" w:eastAsia="zh-CN" w:bidi="ar"/>
        </w:rPr>
      </w:pPr>
      <w:r>
        <w:rPr>
          <w:rFonts w:hint="eastAsia" w:asciiTheme="minorEastAsia" w:hAnsiTheme="minorEastAsia" w:eastAsiaTheme="minorEastAsia" w:cstheme="minorEastAsia"/>
          <w:color w:val="000000"/>
          <w:kern w:val="0"/>
          <w:sz w:val="24"/>
          <w:szCs w:val="24"/>
          <w:highlight w:val="none"/>
          <w:lang w:val="en-US" w:eastAsia="zh-CN" w:bidi="ar"/>
        </w:rPr>
        <w:t>（四）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420D6EC7">
      <w:pPr>
        <w:spacing w:line="360" w:lineRule="auto"/>
        <w:rPr>
          <w:rFonts w:hint="eastAsia" w:ascii="宋体" w:hAnsi="宋体" w:eastAsia="宋体" w:cs="宋体"/>
          <w:color w:val="auto"/>
          <w:kern w:val="2"/>
          <w:sz w:val="24"/>
          <w:szCs w:val="24"/>
          <w:highlight w:val="none"/>
        </w:rPr>
      </w:pPr>
      <w:r>
        <w:rPr>
          <w:rFonts w:hint="eastAsia" w:cs="宋体"/>
          <w:color w:val="auto"/>
          <w:kern w:val="2"/>
          <w:sz w:val="24"/>
          <w:szCs w:val="24"/>
          <w:highlight w:val="none"/>
          <w:lang w:eastAsia="zh-CN"/>
        </w:rPr>
        <w:t>（</w:t>
      </w:r>
      <w:r>
        <w:rPr>
          <w:rFonts w:hint="eastAsia" w:cs="宋体"/>
          <w:color w:val="auto"/>
          <w:kern w:val="2"/>
          <w:sz w:val="24"/>
          <w:szCs w:val="24"/>
          <w:highlight w:val="none"/>
          <w:lang w:val="en-US" w:eastAsia="zh-CN"/>
        </w:rPr>
        <w:t>五</w:t>
      </w:r>
      <w:r>
        <w:rPr>
          <w:rFonts w:hint="eastAsia" w:cs="宋体"/>
          <w:color w:val="auto"/>
          <w:kern w:val="2"/>
          <w:sz w:val="24"/>
          <w:szCs w:val="24"/>
          <w:highlight w:val="none"/>
          <w:lang w:eastAsia="zh-CN"/>
        </w:rPr>
        <w:t>）</w:t>
      </w:r>
      <w:r>
        <w:rPr>
          <w:rFonts w:hint="eastAsia" w:cs="宋体"/>
          <w:color w:val="auto"/>
          <w:kern w:val="2"/>
          <w:sz w:val="24"/>
          <w:szCs w:val="24"/>
          <w:highlight w:val="none"/>
          <w:lang w:val="en-US" w:eastAsia="zh-CN"/>
        </w:rPr>
        <w:t>我单位</w:t>
      </w:r>
      <w:r>
        <w:rPr>
          <w:rFonts w:hint="eastAsia" w:ascii="宋体" w:hAnsi="宋体" w:eastAsia="宋体" w:cs="宋体"/>
          <w:color w:val="auto"/>
          <w:kern w:val="2"/>
          <w:sz w:val="24"/>
          <w:szCs w:val="24"/>
          <w:highlight w:val="none"/>
        </w:rPr>
        <w:t>近三年内，未发生重大质量事故和重大安全事故（以有关行政管理部门的行政处罚决定或司法机关出具的有关法律文书为准），前述行政处罚已完成信用修复的，但自行政处罚作出机关或信用修复主管部门同意修复之日起满一年的，不受三年期限限制；</w:t>
      </w:r>
    </w:p>
    <w:p w14:paraId="71A71663">
      <w:pPr>
        <w:spacing w:line="360" w:lineRule="auto"/>
        <w:rPr>
          <w:rFonts w:hint="eastAsia" w:ascii="宋体" w:hAnsi="宋体" w:eastAsia="宋体" w:cs="宋体"/>
          <w:color w:val="auto"/>
          <w:kern w:val="2"/>
          <w:sz w:val="24"/>
          <w:szCs w:val="24"/>
          <w:highlight w:val="none"/>
        </w:rPr>
      </w:pPr>
      <w:r>
        <w:rPr>
          <w:rFonts w:hint="eastAsia" w:cs="宋体"/>
          <w:color w:val="auto"/>
          <w:kern w:val="2"/>
          <w:sz w:val="24"/>
          <w:szCs w:val="24"/>
          <w:highlight w:val="none"/>
          <w:lang w:eastAsia="zh-CN"/>
        </w:rPr>
        <w:t>（</w:t>
      </w:r>
      <w:r>
        <w:rPr>
          <w:rFonts w:hint="eastAsia" w:cs="宋体"/>
          <w:color w:val="auto"/>
          <w:kern w:val="2"/>
          <w:sz w:val="24"/>
          <w:szCs w:val="24"/>
          <w:highlight w:val="none"/>
          <w:lang w:val="en-US" w:eastAsia="zh-CN"/>
        </w:rPr>
        <w:t>六</w:t>
      </w:r>
      <w:r>
        <w:rPr>
          <w:rFonts w:hint="eastAsia" w:cs="宋体"/>
          <w:color w:val="auto"/>
          <w:kern w:val="2"/>
          <w:sz w:val="24"/>
          <w:szCs w:val="24"/>
          <w:highlight w:val="none"/>
          <w:lang w:eastAsia="zh-CN"/>
        </w:rPr>
        <w:t>）</w:t>
      </w:r>
      <w:r>
        <w:rPr>
          <w:rFonts w:hint="eastAsia" w:cs="宋体"/>
          <w:color w:val="auto"/>
          <w:kern w:val="2"/>
          <w:sz w:val="24"/>
          <w:szCs w:val="24"/>
          <w:highlight w:val="none"/>
          <w:lang w:val="en-US" w:eastAsia="zh-CN"/>
        </w:rPr>
        <w:t>我单位</w:t>
      </w:r>
      <w:r>
        <w:rPr>
          <w:rFonts w:hint="eastAsia" w:ascii="宋体" w:hAnsi="宋体" w:eastAsia="宋体" w:cs="宋体"/>
          <w:color w:val="auto"/>
          <w:kern w:val="2"/>
          <w:sz w:val="24"/>
          <w:szCs w:val="24"/>
          <w:highlight w:val="none"/>
        </w:rPr>
        <w:t>在本项目</w:t>
      </w:r>
      <w:r>
        <w:rPr>
          <w:rFonts w:hint="eastAsia" w:cs="宋体"/>
          <w:color w:val="auto"/>
          <w:kern w:val="2"/>
          <w:sz w:val="24"/>
          <w:szCs w:val="24"/>
          <w:highlight w:val="none"/>
          <w:lang w:val="en-US" w:eastAsia="zh-CN"/>
        </w:rPr>
        <w:t>磋商</w:t>
      </w:r>
      <w:r>
        <w:rPr>
          <w:rFonts w:hint="eastAsia" w:ascii="宋体" w:hAnsi="宋体" w:eastAsia="宋体" w:cs="宋体"/>
          <w:color w:val="auto"/>
          <w:kern w:val="2"/>
          <w:sz w:val="24"/>
          <w:szCs w:val="24"/>
          <w:highlight w:val="none"/>
        </w:rPr>
        <w:t>有效期内，在本项目所在区域未存在因质量事故、安全事故等被限期承包工程或市场不良行为等被限制磋商资格行为，且处于处罚期内的情况；</w:t>
      </w:r>
    </w:p>
    <w:p w14:paraId="62A8166A">
      <w:pPr>
        <w:spacing w:line="360" w:lineRule="auto"/>
        <w:rPr>
          <w:rFonts w:hint="eastAsia"/>
          <w:highlight w:val="none"/>
        </w:rPr>
      </w:pPr>
      <w:r>
        <w:rPr>
          <w:rFonts w:hint="eastAsia" w:cs="宋体"/>
          <w:color w:val="auto"/>
          <w:kern w:val="2"/>
          <w:sz w:val="24"/>
          <w:szCs w:val="24"/>
          <w:highlight w:val="none"/>
          <w:lang w:eastAsia="zh-CN"/>
        </w:rPr>
        <w:t>（</w:t>
      </w:r>
      <w:r>
        <w:rPr>
          <w:rFonts w:hint="eastAsia" w:cs="宋体"/>
          <w:color w:val="auto"/>
          <w:kern w:val="2"/>
          <w:sz w:val="24"/>
          <w:szCs w:val="24"/>
          <w:highlight w:val="none"/>
          <w:lang w:val="en-US" w:eastAsia="zh-CN"/>
        </w:rPr>
        <w:t>七</w:t>
      </w:r>
      <w:r>
        <w:rPr>
          <w:rFonts w:hint="eastAsia" w:cs="宋体"/>
          <w:color w:val="auto"/>
          <w:kern w:val="2"/>
          <w:sz w:val="24"/>
          <w:szCs w:val="24"/>
          <w:highlight w:val="none"/>
          <w:lang w:eastAsia="zh-CN"/>
        </w:rPr>
        <w:t>）</w:t>
      </w:r>
      <w:r>
        <w:rPr>
          <w:rFonts w:hint="eastAsia" w:cs="宋体"/>
          <w:color w:val="auto"/>
          <w:kern w:val="2"/>
          <w:sz w:val="24"/>
          <w:szCs w:val="24"/>
          <w:highlight w:val="none"/>
          <w:lang w:val="en-US" w:eastAsia="zh-CN"/>
        </w:rPr>
        <w:t>我单位</w:t>
      </w:r>
      <w:r>
        <w:rPr>
          <w:rFonts w:hint="eastAsia" w:ascii="宋体" w:hAnsi="宋体" w:eastAsia="宋体" w:cs="宋体"/>
          <w:color w:val="auto"/>
          <w:sz w:val="24"/>
          <w:szCs w:val="24"/>
          <w:highlight w:val="none"/>
        </w:rPr>
        <w:t>未被“信用中国”网站列入拖欠农民工工资失信联合惩戒对象名单</w:t>
      </w:r>
      <w:r>
        <w:rPr>
          <w:rFonts w:hint="eastAsia" w:ascii="宋体" w:hAnsi="宋体" w:eastAsia="宋体" w:cs="宋体"/>
          <w:color w:val="auto"/>
          <w:kern w:val="2"/>
          <w:sz w:val="24"/>
          <w:szCs w:val="24"/>
          <w:highlight w:val="none"/>
        </w:rPr>
        <w:t>；</w:t>
      </w:r>
    </w:p>
    <w:p w14:paraId="52519373">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color w:val="000000"/>
          <w:kern w:val="0"/>
          <w:sz w:val="24"/>
          <w:szCs w:val="24"/>
          <w:highlight w:val="none"/>
          <w:lang w:val="en-US" w:eastAsia="zh-CN" w:bidi="ar"/>
        </w:rPr>
        <w:t>（八）我单位不存在为采购项目提供整体设计、规范编制或者项目管理、监理、检测等服务后，再参加该采购项目的其他采购活动的情形（单一来源采购项目除外）；</w:t>
      </w:r>
    </w:p>
    <w:p w14:paraId="547E3A0F">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kern w:val="0"/>
          <w:sz w:val="24"/>
          <w:szCs w:val="24"/>
          <w:highlight w:val="none"/>
          <w:lang w:val="en-US" w:eastAsia="zh-CN" w:bidi="ar"/>
        </w:rPr>
      </w:pPr>
      <w:r>
        <w:rPr>
          <w:rFonts w:hint="eastAsia" w:asciiTheme="minorEastAsia" w:hAnsiTheme="minorEastAsia" w:eastAsiaTheme="minorEastAsia" w:cstheme="minorEastAsia"/>
          <w:color w:val="000000"/>
          <w:kern w:val="0"/>
          <w:sz w:val="24"/>
          <w:szCs w:val="24"/>
          <w:highlight w:val="none"/>
          <w:lang w:val="en-US" w:eastAsia="zh-CN" w:bidi="ar"/>
        </w:rPr>
        <w:t>（九）与我单位存在单位负责人为同一人或者存在直接控股、管理关系的其他法人单位信息如下（如有，不论其是否参加同一合同项下的政府采购活动均须填写）：</w:t>
      </w:r>
    </w:p>
    <w:tbl>
      <w:tblPr>
        <w:tblStyle w:val="5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40"/>
        <w:gridCol w:w="2841"/>
        <w:gridCol w:w="2841"/>
      </w:tblGrid>
      <w:tr w14:paraId="21B620A1">
        <w:tc>
          <w:tcPr>
            <w:tcW w:w="2840" w:type="dxa"/>
          </w:tcPr>
          <w:p w14:paraId="1AE1155C">
            <w:pPr>
              <w:keepNext w:val="0"/>
              <w:keepLines w:val="0"/>
              <w:pageBreakBefore w:val="0"/>
              <w:widowControl/>
              <w:suppressLineNumbers w:val="0"/>
              <w:kinsoku/>
              <w:wordWrap/>
              <w:overflowPunct/>
              <w:topLinePunct w:val="0"/>
              <w:autoSpaceDE/>
              <w:autoSpaceDN/>
              <w:bidi w:val="0"/>
              <w:adjustRightInd/>
              <w:snapToGrid/>
              <w:spacing w:before="157" w:beforeLines="50" w:after="10" w:line="240" w:lineRule="auto"/>
              <w:jc w:val="center"/>
              <w:textAlignment w:val="auto"/>
              <w:rPr>
                <w:rFonts w:hint="eastAsia" w:asciiTheme="minorEastAsia" w:hAnsiTheme="minorEastAsia" w:eastAsiaTheme="minorEastAsia" w:cstheme="minorEastAsia"/>
                <w:color w:val="000000"/>
                <w:kern w:val="0"/>
                <w:sz w:val="24"/>
                <w:szCs w:val="24"/>
                <w:highlight w:val="none"/>
                <w:vertAlign w:val="baseline"/>
                <w:lang w:val="en-US" w:eastAsia="zh-CN" w:bidi="ar"/>
              </w:rPr>
            </w:pPr>
            <w:r>
              <w:rPr>
                <w:rFonts w:hint="eastAsia" w:asciiTheme="minorEastAsia" w:hAnsiTheme="minorEastAsia" w:eastAsiaTheme="minorEastAsia" w:cstheme="minorEastAsia"/>
                <w:color w:val="000000"/>
                <w:kern w:val="0"/>
                <w:sz w:val="24"/>
                <w:szCs w:val="24"/>
                <w:highlight w:val="none"/>
                <w:lang w:val="en-US" w:eastAsia="zh-CN" w:bidi="ar"/>
              </w:rPr>
              <w:t>序号</w:t>
            </w:r>
          </w:p>
        </w:tc>
        <w:tc>
          <w:tcPr>
            <w:tcW w:w="2841" w:type="dxa"/>
          </w:tcPr>
          <w:p w14:paraId="6F02C71C">
            <w:pPr>
              <w:pStyle w:val="3"/>
              <w:keepNext w:val="0"/>
              <w:keepLines w:val="0"/>
              <w:pageBreakBefore w:val="0"/>
              <w:kinsoku/>
              <w:wordWrap/>
              <w:overflowPunct/>
              <w:topLinePunct w:val="0"/>
              <w:autoSpaceDE/>
              <w:autoSpaceDN/>
              <w:bidi w:val="0"/>
              <w:adjustRightInd/>
              <w:snapToGrid/>
              <w:spacing w:before="157" w:beforeLines="50" w:after="10" w:line="240" w:lineRule="auto"/>
              <w:jc w:val="center"/>
              <w:textAlignment w:val="auto"/>
              <w:rPr>
                <w:rFonts w:hint="eastAsia" w:asciiTheme="minorEastAsia" w:hAnsiTheme="minorEastAsia" w:eastAsiaTheme="minorEastAsia" w:cstheme="minorEastAsia"/>
                <w:color w:val="000000"/>
                <w:kern w:val="0"/>
                <w:sz w:val="24"/>
                <w:szCs w:val="24"/>
                <w:highlight w:val="none"/>
                <w:vertAlign w:val="baseline"/>
                <w:lang w:val="en-US" w:eastAsia="zh-CN" w:bidi="ar"/>
              </w:rPr>
            </w:pPr>
            <w:r>
              <w:rPr>
                <w:rFonts w:hint="eastAsia" w:asciiTheme="minorEastAsia" w:hAnsiTheme="minorEastAsia" w:eastAsiaTheme="minorEastAsia" w:cstheme="minorEastAsia"/>
                <w:color w:val="000000"/>
                <w:kern w:val="0"/>
                <w:sz w:val="24"/>
                <w:szCs w:val="24"/>
                <w:highlight w:val="none"/>
                <w:lang w:val="en-US" w:eastAsia="zh-CN" w:bidi="ar"/>
              </w:rPr>
              <w:t>单位名称</w:t>
            </w:r>
          </w:p>
        </w:tc>
        <w:tc>
          <w:tcPr>
            <w:tcW w:w="2841" w:type="dxa"/>
          </w:tcPr>
          <w:p w14:paraId="767000FB">
            <w:pPr>
              <w:pStyle w:val="3"/>
              <w:keepNext w:val="0"/>
              <w:keepLines w:val="0"/>
              <w:pageBreakBefore w:val="0"/>
              <w:kinsoku/>
              <w:wordWrap/>
              <w:overflowPunct/>
              <w:topLinePunct w:val="0"/>
              <w:autoSpaceDE/>
              <w:autoSpaceDN/>
              <w:bidi w:val="0"/>
              <w:adjustRightInd/>
              <w:snapToGrid/>
              <w:spacing w:before="157" w:beforeLines="50" w:after="10" w:line="240" w:lineRule="auto"/>
              <w:jc w:val="center"/>
              <w:textAlignment w:val="auto"/>
              <w:rPr>
                <w:rFonts w:hint="eastAsia" w:asciiTheme="minorEastAsia" w:hAnsiTheme="minorEastAsia" w:eastAsiaTheme="minorEastAsia" w:cstheme="minorEastAsia"/>
                <w:color w:val="000000"/>
                <w:kern w:val="0"/>
                <w:sz w:val="24"/>
                <w:szCs w:val="24"/>
                <w:highlight w:val="none"/>
                <w:vertAlign w:val="baseline"/>
                <w:lang w:val="en-US" w:eastAsia="zh-CN" w:bidi="ar"/>
              </w:rPr>
            </w:pPr>
            <w:r>
              <w:rPr>
                <w:rFonts w:hint="eastAsia" w:asciiTheme="minorEastAsia" w:hAnsiTheme="minorEastAsia" w:eastAsiaTheme="minorEastAsia" w:cstheme="minorEastAsia"/>
                <w:color w:val="000000"/>
                <w:kern w:val="0"/>
                <w:sz w:val="24"/>
                <w:szCs w:val="24"/>
                <w:highlight w:val="none"/>
                <w:lang w:val="en-US" w:eastAsia="zh-CN" w:bidi="ar"/>
              </w:rPr>
              <w:t>相互关系</w:t>
            </w:r>
          </w:p>
        </w:tc>
      </w:tr>
      <w:tr w14:paraId="249888D5">
        <w:tc>
          <w:tcPr>
            <w:tcW w:w="2840" w:type="dxa"/>
          </w:tcPr>
          <w:p w14:paraId="6D8FAC8C">
            <w:pPr>
              <w:pStyle w:val="3"/>
              <w:keepNext w:val="0"/>
              <w:keepLines w:val="0"/>
              <w:pageBreakBefore w:val="0"/>
              <w:kinsoku/>
              <w:wordWrap/>
              <w:overflowPunct/>
              <w:topLinePunct w:val="0"/>
              <w:autoSpaceDE/>
              <w:autoSpaceDN/>
              <w:bidi w:val="0"/>
              <w:adjustRightInd/>
              <w:snapToGrid/>
              <w:spacing w:before="157" w:beforeLines="50" w:after="10" w:line="240" w:lineRule="auto"/>
              <w:jc w:val="center"/>
              <w:textAlignment w:val="auto"/>
              <w:rPr>
                <w:rFonts w:hint="default" w:asciiTheme="minorEastAsia" w:hAnsiTheme="minorEastAsia" w:eastAsiaTheme="minorEastAsia" w:cstheme="minorEastAsia"/>
                <w:color w:val="000000"/>
                <w:kern w:val="0"/>
                <w:sz w:val="24"/>
                <w:szCs w:val="24"/>
                <w:highlight w:val="none"/>
                <w:vertAlign w:val="baseline"/>
                <w:lang w:val="en-US" w:eastAsia="zh-CN" w:bidi="ar"/>
              </w:rPr>
            </w:pPr>
            <w:r>
              <w:rPr>
                <w:rFonts w:hint="eastAsia" w:asciiTheme="minorEastAsia" w:hAnsiTheme="minorEastAsia" w:eastAsiaTheme="minorEastAsia" w:cstheme="minorEastAsia"/>
                <w:color w:val="000000"/>
                <w:kern w:val="0"/>
                <w:sz w:val="24"/>
                <w:szCs w:val="24"/>
                <w:highlight w:val="none"/>
                <w:vertAlign w:val="baseline"/>
                <w:lang w:val="en-US" w:eastAsia="zh-CN" w:bidi="ar"/>
              </w:rPr>
              <w:t>1</w:t>
            </w:r>
          </w:p>
        </w:tc>
        <w:tc>
          <w:tcPr>
            <w:tcW w:w="2841" w:type="dxa"/>
          </w:tcPr>
          <w:p w14:paraId="422727E1">
            <w:pPr>
              <w:pStyle w:val="3"/>
              <w:keepNext w:val="0"/>
              <w:keepLines w:val="0"/>
              <w:pageBreakBefore w:val="0"/>
              <w:kinsoku/>
              <w:wordWrap/>
              <w:overflowPunct/>
              <w:topLinePunct w:val="0"/>
              <w:autoSpaceDE/>
              <w:autoSpaceDN/>
              <w:bidi w:val="0"/>
              <w:adjustRightInd/>
              <w:snapToGrid/>
              <w:spacing w:before="157" w:beforeLines="50" w:after="10" w:line="240" w:lineRule="auto"/>
              <w:jc w:val="center"/>
              <w:textAlignment w:val="auto"/>
              <w:rPr>
                <w:rFonts w:hint="eastAsia" w:asciiTheme="minorEastAsia" w:hAnsiTheme="minorEastAsia" w:eastAsiaTheme="minorEastAsia" w:cstheme="minorEastAsia"/>
                <w:color w:val="000000"/>
                <w:kern w:val="0"/>
                <w:sz w:val="24"/>
                <w:szCs w:val="24"/>
                <w:highlight w:val="none"/>
                <w:vertAlign w:val="baseline"/>
                <w:lang w:val="en-US" w:eastAsia="zh-CN" w:bidi="ar"/>
              </w:rPr>
            </w:pPr>
          </w:p>
        </w:tc>
        <w:tc>
          <w:tcPr>
            <w:tcW w:w="2841" w:type="dxa"/>
          </w:tcPr>
          <w:p w14:paraId="7FBA3A38">
            <w:pPr>
              <w:pStyle w:val="3"/>
              <w:keepNext w:val="0"/>
              <w:keepLines w:val="0"/>
              <w:pageBreakBefore w:val="0"/>
              <w:kinsoku/>
              <w:wordWrap/>
              <w:overflowPunct/>
              <w:topLinePunct w:val="0"/>
              <w:autoSpaceDE/>
              <w:autoSpaceDN/>
              <w:bidi w:val="0"/>
              <w:adjustRightInd/>
              <w:snapToGrid/>
              <w:spacing w:before="157" w:beforeLines="50" w:after="10" w:line="240" w:lineRule="auto"/>
              <w:jc w:val="center"/>
              <w:textAlignment w:val="auto"/>
              <w:rPr>
                <w:rFonts w:hint="eastAsia" w:asciiTheme="minorEastAsia" w:hAnsiTheme="minorEastAsia" w:eastAsiaTheme="minorEastAsia" w:cstheme="minorEastAsia"/>
                <w:color w:val="000000"/>
                <w:kern w:val="0"/>
                <w:sz w:val="24"/>
                <w:szCs w:val="24"/>
                <w:highlight w:val="none"/>
                <w:vertAlign w:val="baseline"/>
                <w:lang w:val="en-US" w:eastAsia="zh-CN" w:bidi="ar"/>
              </w:rPr>
            </w:pPr>
          </w:p>
        </w:tc>
      </w:tr>
      <w:tr w14:paraId="3520AE4E">
        <w:tc>
          <w:tcPr>
            <w:tcW w:w="2840" w:type="dxa"/>
          </w:tcPr>
          <w:p w14:paraId="7265036A">
            <w:pPr>
              <w:pStyle w:val="3"/>
              <w:keepNext w:val="0"/>
              <w:keepLines w:val="0"/>
              <w:pageBreakBefore w:val="0"/>
              <w:kinsoku/>
              <w:wordWrap/>
              <w:overflowPunct/>
              <w:topLinePunct w:val="0"/>
              <w:autoSpaceDE/>
              <w:autoSpaceDN/>
              <w:bidi w:val="0"/>
              <w:adjustRightInd/>
              <w:snapToGrid/>
              <w:spacing w:before="157" w:beforeLines="50" w:after="10" w:line="240" w:lineRule="auto"/>
              <w:jc w:val="center"/>
              <w:textAlignment w:val="auto"/>
              <w:rPr>
                <w:rFonts w:hint="default" w:asciiTheme="minorEastAsia" w:hAnsiTheme="minorEastAsia" w:eastAsiaTheme="minorEastAsia" w:cstheme="minorEastAsia"/>
                <w:color w:val="000000"/>
                <w:kern w:val="0"/>
                <w:sz w:val="24"/>
                <w:szCs w:val="24"/>
                <w:highlight w:val="none"/>
                <w:vertAlign w:val="baseline"/>
                <w:lang w:val="en-US" w:eastAsia="zh-CN" w:bidi="ar"/>
              </w:rPr>
            </w:pPr>
            <w:r>
              <w:rPr>
                <w:rFonts w:hint="eastAsia" w:asciiTheme="minorEastAsia" w:hAnsiTheme="minorEastAsia" w:eastAsiaTheme="minorEastAsia" w:cstheme="minorEastAsia"/>
                <w:color w:val="000000"/>
                <w:kern w:val="0"/>
                <w:sz w:val="24"/>
                <w:szCs w:val="24"/>
                <w:highlight w:val="none"/>
                <w:vertAlign w:val="baseline"/>
                <w:lang w:val="en-US" w:eastAsia="zh-CN" w:bidi="ar"/>
              </w:rPr>
              <w:t>2</w:t>
            </w:r>
          </w:p>
        </w:tc>
        <w:tc>
          <w:tcPr>
            <w:tcW w:w="2841" w:type="dxa"/>
          </w:tcPr>
          <w:p w14:paraId="3A5E8281">
            <w:pPr>
              <w:pStyle w:val="3"/>
              <w:keepNext w:val="0"/>
              <w:keepLines w:val="0"/>
              <w:pageBreakBefore w:val="0"/>
              <w:kinsoku/>
              <w:wordWrap/>
              <w:overflowPunct/>
              <w:topLinePunct w:val="0"/>
              <w:autoSpaceDE/>
              <w:autoSpaceDN/>
              <w:bidi w:val="0"/>
              <w:adjustRightInd/>
              <w:snapToGrid/>
              <w:spacing w:before="157" w:beforeLines="50" w:after="10" w:line="240" w:lineRule="auto"/>
              <w:jc w:val="center"/>
              <w:textAlignment w:val="auto"/>
              <w:rPr>
                <w:rFonts w:hint="eastAsia" w:asciiTheme="minorEastAsia" w:hAnsiTheme="minorEastAsia" w:eastAsiaTheme="minorEastAsia" w:cstheme="minorEastAsia"/>
                <w:color w:val="000000"/>
                <w:kern w:val="0"/>
                <w:sz w:val="24"/>
                <w:szCs w:val="24"/>
                <w:highlight w:val="none"/>
                <w:vertAlign w:val="baseline"/>
                <w:lang w:val="en-US" w:eastAsia="zh-CN" w:bidi="ar"/>
              </w:rPr>
            </w:pPr>
          </w:p>
        </w:tc>
        <w:tc>
          <w:tcPr>
            <w:tcW w:w="2841" w:type="dxa"/>
          </w:tcPr>
          <w:p w14:paraId="14666905">
            <w:pPr>
              <w:pStyle w:val="3"/>
              <w:keepNext w:val="0"/>
              <w:keepLines w:val="0"/>
              <w:pageBreakBefore w:val="0"/>
              <w:kinsoku/>
              <w:wordWrap/>
              <w:overflowPunct/>
              <w:topLinePunct w:val="0"/>
              <w:autoSpaceDE/>
              <w:autoSpaceDN/>
              <w:bidi w:val="0"/>
              <w:adjustRightInd/>
              <w:snapToGrid/>
              <w:spacing w:before="157" w:beforeLines="50" w:after="10" w:line="240" w:lineRule="auto"/>
              <w:jc w:val="center"/>
              <w:textAlignment w:val="auto"/>
              <w:rPr>
                <w:rFonts w:hint="eastAsia" w:asciiTheme="minorEastAsia" w:hAnsiTheme="minorEastAsia" w:eastAsiaTheme="minorEastAsia" w:cstheme="minorEastAsia"/>
                <w:color w:val="000000"/>
                <w:kern w:val="0"/>
                <w:sz w:val="24"/>
                <w:szCs w:val="24"/>
                <w:highlight w:val="none"/>
                <w:vertAlign w:val="baseline"/>
                <w:lang w:val="en-US" w:eastAsia="zh-CN" w:bidi="ar"/>
              </w:rPr>
            </w:pPr>
          </w:p>
        </w:tc>
      </w:tr>
    </w:tbl>
    <w:p w14:paraId="404ECA81">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本单位对</w:t>
      </w:r>
      <w:r>
        <w:rPr>
          <w:rFonts w:hint="eastAsia" w:asciiTheme="minorEastAsia" w:hAnsiTheme="minorEastAsia" w:eastAsiaTheme="minorEastAsia"/>
          <w:color w:val="auto"/>
          <w:sz w:val="24"/>
          <w:highlight w:val="none"/>
        </w:rPr>
        <w:t>上述</w:t>
      </w:r>
      <w:r>
        <w:rPr>
          <w:rFonts w:hint="eastAsia" w:ascii="宋体" w:hAnsi="宋体" w:eastAsia="宋体"/>
          <w:color w:val="auto"/>
          <w:sz w:val="24"/>
          <w:highlight w:val="none"/>
        </w:rPr>
        <w:t>声明的真实性负责。如有虚假，将依法承担相应责任。</w:t>
      </w:r>
    </w:p>
    <w:p w14:paraId="1BDBC288">
      <w:pPr>
        <w:spacing w:line="360" w:lineRule="auto"/>
        <w:ind w:firstLine="4800" w:firstLineChars="2000"/>
        <w:rPr>
          <w:rFonts w:ascii="宋体" w:hAnsi="宋体" w:eastAsia="宋体"/>
          <w:color w:val="auto"/>
          <w:sz w:val="24"/>
          <w:highlight w:val="none"/>
          <w:u w:val="single"/>
        </w:rPr>
      </w:pPr>
      <w:r>
        <w:rPr>
          <w:rFonts w:hint="eastAsia"/>
          <w:color w:val="auto"/>
          <w:sz w:val="24"/>
          <w:highlight w:val="none"/>
          <w:lang w:val="en-US" w:eastAsia="zh-CN"/>
        </w:rPr>
        <w:t>供应商</w:t>
      </w:r>
      <w:r>
        <w:rPr>
          <w:rFonts w:hint="eastAsia" w:ascii="宋体" w:hAnsi="宋体" w:eastAsia="宋体"/>
          <w:color w:val="auto"/>
          <w:sz w:val="24"/>
          <w:highlight w:val="none"/>
        </w:rPr>
        <w:t>电子签章：</w:t>
      </w:r>
      <w:r>
        <w:rPr>
          <w:rFonts w:hint="eastAsia" w:ascii="宋体" w:hAnsi="宋体" w:eastAsia="宋体"/>
          <w:color w:val="auto"/>
          <w:sz w:val="24"/>
          <w:highlight w:val="none"/>
          <w:u w:val="single"/>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u w:val="single"/>
        </w:rPr>
        <w:t xml:space="preserve">    </w:t>
      </w:r>
    </w:p>
    <w:p w14:paraId="68CE4BDA">
      <w:pPr>
        <w:spacing w:line="360" w:lineRule="auto"/>
        <w:jc w:val="center"/>
        <w:outlineLvl w:val="9"/>
        <w:rPr>
          <w:rFonts w:hint="eastAsia" w:asciiTheme="minorEastAsia" w:hAnsiTheme="minorEastAsia" w:eastAsiaTheme="minorEastAsia"/>
          <w:b/>
          <w:color w:val="auto"/>
          <w:sz w:val="24"/>
          <w:highlight w:val="none"/>
        </w:rPr>
        <w:sectPr>
          <w:headerReference r:id="rId5" w:type="default"/>
          <w:footerReference r:id="rId6" w:type="default"/>
          <w:pgSz w:w="11906" w:h="16838"/>
          <w:pgMar w:top="1440" w:right="1800" w:bottom="1440" w:left="1800" w:header="851" w:footer="992" w:gutter="0"/>
          <w:pgNumType w:start="1"/>
          <w:cols w:space="425" w:num="1"/>
          <w:docGrid w:type="lines" w:linePitch="312" w:charSpace="0"/>
        </w:sectPr>
      </w:pPr>
      <w:r>
        <w:rPr>
          <w:rFonts w:hint="eastAsia"/>
          <w:color w:val="auto"/>
          <w:sz w:val="24"/>
          <w:highlight w:val="none"/>
          <w:lang w:val="en-US" w:eastAsia="zh-CN"/>
        </w:rPr>
        <w:t xml:space="preserve">                           </w:t>
      </w:r>
      <w:r>
        <w:rPr>
          <w:rFonts w:hint="eastAsia" w:ascii="宋体" w:hAnsi="宋体" w:eastAsia="宋体"/>
          <w:color w:val="auto"/>
          <w:sz w:val="24"/>
          <w:highlight w:val="none"/>
        </w:rPr>
        <w:t>日          期：</w:t>
      </w:r>
      <w:r>
        <w:rPr>
          <w:rFonts w:hint="eastAsia" w:ascii="宋体" w:hAnsi="宋体" w:eastAsia="宋体"/>
          <w:color w:val="auto"/>
          <w:sz w:val="24"/>
          <w:highlight w:val="none"/>
          <w:u w:val="single"/>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u w:val="single"/>
        </w:rPr>
        <w:t xml:space="preserve">    </w:t>
      </w:r>
      <w:r>
        <w:rPr>
          <w:rFonts w:hint="eastAsia" w:ascii="宋体" w:hAnsi="宋体" w:eastAsia="宋体"/>
          <w:color w:val="auto"/>
          <w:sz w:val="24"/>
          <w:highlight w:val="none"/>
        </w:rPr>
        <w:t xml:space="preserve">         </w:t>
      </w:r>
      <w:bookmarkEnd w:id="72"/>
    </w:p>
    <w:p w14:paraId="7C50D398">
      <w:pPr>
        <w:widowControl/>
        <w:jc w:val="center"/>
        <w:outlineLvl w:val="1"/>
        <w:rPr>
          <w:rFonts w:asciiTheme="minorEastAsia" w:hAnsiTheme="minorEastAsia" w:eastAsiaTheme="minorEastAsia"/>
          <w:b/>
          <w:color w:val="auto"/>
          <w:sz w:val="24"/>
          <w:highlight w:val="none"/>
          <w:u w:val="none"/>
        </w:rPr>
      </w:pPr>
      <w:bookmarkStart w:id="73" w:name="_Toc121626298"/>
      <w:bookmarkStart w:id="74" w:name="_Toc204594911"/>
      <w:bookmarkStart w:id="75" w:name="_Toc520983594"/>
      <w:bookmarkStart w:id="76" w:name="_Toc25503"/>
      <w:bookmarkStart w:id="77" w:name="_Toc909"/>
      <w:bookmarkStart w:id="78" w:name="_Toc516969106"/>
      <w:r>
        <w:rPr>
          <w:rFonts w:hint="eastAsia" w:asciiTheme="minorEastAsia" w:hAnsiTheme="minorEastAsia" w:eastAsiaTheme="minorEastAsia"/>
          <w:b/>
          <w:color w:val="auto"/>
          <w:sz w:val="24"/>
          <w:highlight w:val="none"/>
          <w:u w:val="none"/>
        </w:rPr>
        <w:t>六、授权书</w:t>
      </w:r>
      <w:bookmarkEnd w:id="73"/>
      <w:bookmarkEnd w:id="74"/>
      <w:bookmarkEnd w:id="75"/>
      <w:bookmarkEnd w:id="76"/>
      <w:bookmarkEnd w:id="77"/>
      <w:bookmarkEnd w:id="78"/>
    </w:p>
    <w:p w14:paraId="10E3BC2A">
      <w:pPr>
        <w:spacing w:line="360" w:lineRule="auto"/>
        <w:jc w:val="center"/>
        <w:rPr>
          <w:rFonts w:asciiTheme="minorEastAsia" w:hAnsiTheme="minorEastAsia" w:eastAsiaTheme="minorEastAsia"/>
          <w:b/>
          <w:color w:val="auto"/>
          <w:sz w:val="24"/>
          <w:highlight w:val="none"/>
        </w:rPr>
      </w:pPr>
    </w:p>
    <w:p w14:paraId="18B209B0">
      <w:pPr>
        <w:pStyle w:val="28"/>
        <w:snapToGrid w:val="0"/>
        <w:spacing w:line="360" w:lineRule="auto"/>
        <w:ind w:firstLine="480" w:firstLineChars="200"/>
        <w:jc w:val="left"/>
        <w:rPr>
          <w:rFonts w:hAnsi="宋体" w:eastAsia="宋体"/>
          <w:color w:val="auto"/>
          <w:sz w:val="24"/>
          <w:szCs w:val="28"/>
          <w:highlight w:val="none"/>
        </w:rPr>
      </w:pPr>
      <w:r>
        <w:rPr>
          <w:rFonts w:hint="eastAsia" w:hAnsi="宋体" w:eastAsia="宋体"/>
          <w:color w:val="auto"/>
          <w:sz w:val="24"/>
          <w:szCs w:val="28"/>
          <w:highlight w:val="none"/>
        </w:rPr>
        <w:t>本授权书声明：</w:t>
      </w:r>
      <w:r>
        <w:rPr>
          <w:rFonts w:hint="eastAsia" w:hAnsi="宋体" w:eastAsia="宋体"/>
          <w:color w:val="auto"/>
          <w:sz w:val="24"/>
          <w:szCs w:val="28"/>
          <w:highlight w:val="none"/>
          <w:u w:val="single"/>
        </w:rPr>
        <w:t xml:space="preserve">           </w:t>
      </w:r>
      <w:r>
        <w:rPr>
          <w:rFonts w:hint="eastAsia" w:hAnsi="宋体" w:eastAsia="宋体"/>
          <w:color w:val="auto"/>
          <w:sz w:val="24"/>
          <w:szCs w:val="28"/>
          <w:highlight w:val="none"/>
        </w:rPr>
        <w:t>（供应商名称）授权</w:t>
      </w:r>
      <w:r>
        <w:rPr>
          <w:rFonts w:hint="eastAsia" w:hAnsi="宋体" w:eastAsia="宋体"/>
          <w:color w:val="auto"/>
          <w:sz w:val="24"/>
          <w:szCs w:val="28"/>
          <w:highlight w:val="none"/>
          <w:u w:val="single"/>
        </w:rPr>
        <w:t xml:space="preserve">       </w:t>
      </w:r>
      <w:r>
        <w:rPr>
          <w:rFonts w:hint="eastAsia" w:hAnsi="宋体" w:eastAsia="宋体"/>
          <w:color w:val="auto"/>
          <w:sz w:val="24"/>
          <w:szCs w:val="28"/>
          <w:highlight w:val="none"/>
        </w:rPr>
        <w:t>（供应商授权代表姓名）代表我方参加本项目</w:t>
      </w:r>
      <w:r>
        <w:rPr>
          <w:rFonts w:hint="eastAsia" w:hAnsi="宋体" w:eastAsia="宋体"/>
          <w:bCs/>
          <w:color w:val="auto"/>
          <w:sz w:val="24"/>
          <w:szCs w:val="28"/>
          <w:highlight w:val="none"/>
        </w:rPr>
        <w:t>采购活动</w:t>
      </w:r>
      <w:r>
        <w:rPr>
          <w:rFonts w:hint="eastAsia" w:hAnsi="宋体" w:eastAsia="宋体"/>
          <w:color w:val="auto"/>
          <w:sz w:val="24"/>
          <w:szCs w:val="28"/>
          <w:highlight w:val="none"/>
        </w:rPr>
        <w:t>，全权代表我方处理磋商过程的一切事宜，包括但不限于：提交响应文件、参与磋商、签约等。供应商授权代表在采购活动过程中所签署的一切文件和处理与之有关的一切事务，本公司均予以认可并对此承担责任。供应商授权代表无转委托权。特此授权。</w:t>
      </w:r>
    </w:p>
    <w:p w14:paraId="500437CD">
      <w:pPr>
        <w:pStyle w:val="28"/>
        <w:snapToGrid w:val="0"/>
        <w:spacing w:line="360" w:lineRule="auto"/>
        <w:ind w:firstLine="480" w:firstLineChars="200"/>
        <w:jc w:val="left"/>
        <w:rPr>
          <w:rFonts w:hAnsi="宋体" w:eastAsia="宋体"/>
          <w:color w:val="auto"/>
          <w:sz w:val="24"/>
          <w:szCs w:val="28"/>
          <w:highlight w:val="none"/>
        </w:rPr>
      </w:pPr>
      <w:r>
        <w:rPr>
          <w:rFonts w:hint="eastAsia" w:hAnsi="宋体" w:eastAsia="宋体"/>
          <w:color w:val="auto"/>
          <w:sz w:val="24"/>
          <w:szCs w:val="28"/>
          <w:highlight w:val="none"/>
        </w:rPr>
        <w:t>本授权书自出具之日起生效。</w:t>
      </w:r>
    </w:p>
    <w:p w14:paraId="44455960">
      <w:pPr>
        <w:pStyle w:val="28"/>
        <w:snapToGrid w:val="0"/>
        <w:spacing w:line="360" w:lineRule="auto"/>
        <w:ind w:firstLine="480" w:firstLineChars="200"/>
        <w:jc w:val="left"/>
        <w:rPr>
          <w:rFonts w:hAnsi="宋体" w:eastAsia="宋体"/>
          <w:color w:val="auto"/>
          <w:sz w:val="24"/>
          <w:highlight w:val="none"/>
        </w:rPr>
      </w:pPr>
      <w:r>
        <w:rPr>
          <w:rFonts w:hint="eastAsia" w:hAnsi="宋体" w:eastAsia="宋体"/>
          <w:color w:val="auto"/>
          <w:sz w:val="24"/>
          <w:szCs w:val="28"/>
          <w:highlight w:val="none"/>
        </w:rPr>
        <w:t>授权代表</w:t>
      </w:r>
      <w:r>
        <w:rPr>
          <w:rFonts w:hint="eastAsia" w:hAnsi="宋体" w:eastAsia="宋体"/>
          <w:color w:val="auto"/>
          <w:sz w:val="24"/>
          <w:highlight w:val="none"/>
        </w:rPr>
        <w:t>身份证明扫描件：</w:t>
      </w:r>
    </w:p>
    <w:p w14:paraId="4EE95971">
      <w:pPr>
        <w:pStyle w:val="28"/>
        <w:snapToGrid w:val="0"/>
        <w:spacing w:line="360" w:lineRule="auto"/>
        <w:ind w:firstLine="480" w:firstLineChars="200"/>
        <w:jc w:val="left"/>
        <w:rPr>
          <w:rFonts w:hAnsi="宋体" w:eastAsia="宋体"/>
          <w:color w:val="auto"/>
          <w:sz w:val="24"/>
          <w:highlight w:val="none"/>
        </w:rPr>
      </w:pPr>
    </w:p>
    <w:p w14:paraId="4B586E3B">
      <w:pPr>
        <w:pStyle w:val="28"/>
        <w:snapToGrid w:val="0"/>
        <w:spacing w:line="360" w:lineRule="auto"/>
        <w:ind w:firstLine="480" w:firstLineChars="200"/>
        <w:jc w:val="left"/>
        <w:rPr>
          <w:rFonts w:hAnsi="宋体" w:eastAsia="宋体"/>
          <w:color w:val="auto"/>
          <w:sz w:val="24"/>
          <w:highlight w:val="none"/>
        </w:rPr>
      </w:pPr>
    </w:p>
    <w:p w14:paraId="7ED81DEA">
      <w:pPr>
        <w:pStyle w:val="28"/>
        <w:snapToGrid w:val="0"/>
        <w:spacing w:line="360" w:lineRule="auto"/>
        <w:ind w:firstLine="480" w:firstLineChars="200"/>
        <w:jc w:val="left"/>
        <w:rPr>
          <w:rFonts w:hAnsi="宋体" w:eastAsia="宋体"/>
          <w:color w:val="auto"/>
          <w:sz w:val="24"/>
          <w:highlight w:val="none"/>
        </w:rPr>
      </w:pPr>
    </w:p>
    <w:p w14:paraId="38559ABF">
      <w:pPr>
        <w:pStyle w:val="28"/>
        <w:snapToGrid w:val="0"/>
        <w:spacing w:line="360" w:lineRule="auto"/>
        <w:ind w:firstLine="480" w:firstLineChars="200"/>
        <w:jc w:val="left"/>
        <w:rPr>
          <w:rFonts w:hAnsi="宋体" w:eastAsia="宋体"/>
          <w:color w:val="auto"/>
          <w:sz w:val="24"/>
          <w:highlight w:val="none"/>
        </w:rPr>
      </w:pPr>
    </w:p>
    <w:p w14:paraId="141D8383">
      <w:pPr>
        <w:pStyle w:val="28"/>
        <w:snapToGrid w:val="0"/>
        <w:spacing w:line="360" w:lineRule="auto"/>
        <w:ind w:firstLine="480" w:firstLineChars="200"/>
        <w:jc w:val="left"/>
        <w:rPr>
          <w:rFonts w:hAnsi="宋体" w:eastAsia="宋体"/>
          <w:color w:val="auto"/>
          <w:sz w:val="24"/>
          <w:szCs w:val="28"/>
          <w:highlight w:val="none"/>
          <w:u w:val="single"/>
        </w:rPr>
      </w:pPr>
      <w:r>
        <w:rPr>
          <w:rFonts w:hint="eastAsia" w:hAnsi="宋体" w:eastAsia="宋体"/>
          <w:color w:val="auto"/>
          <w:sz w:val="24"/>
          <w:szCs w:val="28"/>
          <w:highlight w:val="none"/>
        </w:rPr>
        <w:t>授权代表联系方式：</w:t>
      </w:r>
      <w:r>
        <w:rPr>
          <w:rFonts w:hint="eastAsia" w:hAnsi="宋体" w:eastAsia="宋体"/>
          <w:color w:val="auto"/>
          <w:sz w:val="24"/>
          <w:szCs w:val="28"/>
          <w:highlight w:val="none"/>
          <w:u w:val="single"/>
        </w:rPr>
        <w:t xml:space="preserve">          （请填写手机号码）</w:t>
      </w:r>
    </w:p>
    <w:p w14:paraId="15E21542">
      <w:pPr>
        <w:pStyle w:val="28"/>
        <w:snapToGrid w:val="0"/>
        <w:spacing w:line="360" w:lineRule="auto"/>
        <w:ind w:firstLine="480" w:firstLineChars="200"/>
        <w:jc w:val="left"/>
        <w:rPr>
          <w:rFonts w:hAnsi="宋体" w:eastAsia="宋体"/>
          <w:color w:val="auto"/>
          <w:sz w:val="24"/>
          <w:szCs w:val="28"/>
          <w:highlight w:val="none"/>
        </w:rPr>
      </w:pPr>
    </w:p>
    <w:p w14:paraId="17391C52">
      <w:pPr>
        <w:spacing w:line="360" w:lineRule="auto"/>
        <w:ind w:firstLine="360" w:firstLineChars="150"/>
        <w:rPr>
          <w:color w:val="auto"/>
          <w:sz w:val="24"/>
          <w:szCs w:val="28"/>
          <w:highlight w:val="none"/>
        </w:rPr>
      </w:pPr>
      <w:r>
        <w:rPr>
          <w:rFonts w:hint="eastAsia"/>
          <w:color w:val="auto"/>
          <w:sz w:val="24"/>
          <w:szCs w:val="28"/>
          <w:highlight w:val="none"/>
        </w:rPr>
        <w:t>特此声明。</w:t>
      </w:r>
    </w:p>
    <w:p w14:paraId="0207B3C1">
      <w:pPr>
        <w:spacing w:line="360" w:lineRule="auto"/>
        <w:rPr>
          <w:color w:val="auto"/>
          <w:sz w:val="24"/>
          <w:szCs w:val="28"/>
          <w:highlight w:val="none"/>
        </w:rPr>
      </w:pPr>
    </w:p>
    <w:p w14:paraId="32CCDD06">
      <w:pPr>
        <w:spacing w:line="360" w:lineRule="auto"/>
        <w:jc w:val="center"/>
        <w:rPr>
          <w:bCs/>
          <w:color w:val="auto"/>
          <w:sz w:val="24"/>
          <w:szCs w:val="28"/>
          <w:highlight w:val="none"/>
        </w:rPr>
      </w:pPr>
      <w:r>
        <w:rPr>
          <w:rFonts w:hint="eastAsia"/>
          <w:bCs/>
          <w:color w:val="auto"/>
          <w:sz w:val="24"/>
          <w:szCs w:val="28"/>
          <w:highlight w:val="none"/>
          <w:lang w:val="en-US" w:eastAsia="zh-CN"/>
        </w:rPr>
        <w:t xml:space="preserve">                    </w:t>
      </w:r>
      <w:r>
        <w:rPr>
          <w:rFonts w:hint="eastAsia"/>
          <w:bCs/>
          <w:color w:val="auto"/>
          <w:sz w:val="24"/>
          <w:szCs w:val="28"/>
          <w:highlight w:val="none"/>
        </w:rPr>
        <w:t>供应商电子签章：</w:t>
      </w:r>
      <w:r>
        <w:rPr>
          <w:rFonts w:hint="eastAsia"/>
          <w:bCs/>
          <w:color w:val="auto"/>
          <w:sz w:val="24"/>
          <w:szCs w:val="28"/>
          <w:highlight w:val="none"/>
          <w:u w:val="single"/>
        </w:rPr>
        <w:t xml:space="preserve">                    </w:t>
      </w:r>
    </w:p>
    <w:p w14:paraId="27C1FE9B">
      <w:pPr>
        <w:spacing w:line="360" w:lineRule="auto"/>
        <w:rPr>
          <w:color w:val="auto"/>
          <w:sz w:val="24"/>
          <w:szCs w:val="28"/>
          <w:highlight w:val="none"/>
        </w:rPr>
      </w:pPr>
      <w:r>
        <w:rPr>
          <w:rFonts w:hint="eastAsia"/>
          <w:color w:val="auto"/>
          <w:sz w:val="24"/>
          <w:szCs w:val="28"/>
          <w:highlight w:val="none"/>
          <w:lang w:val="en-US" w:eastAsia="zh-CN"/>
        </w:rPr>
        <w:t xml:space="preserve">                                        </w:t>
      </w:r>
      <w:r>
        <w:rPr>
          <w:rFonts w:hint="eastAsia"/>
          <w:color w:val="auto"/>
          <w:sz w:val="24"/>
          <w:szCs w:val="28"/>
          <w:highlight w:val="none"/>
        </w:rPr>
        <w:t>日          期：</w:t>
      </w:r>
      <w:r>
        <w:rPr>
          <w:rFonts w:hint="eastAsia"/>
          <w:color w:val="auto"/>
          <w:sz w:val="24"/>
          <w:szCs w:val="28"/>
          <w:highlight w:val="none"/>
          <w:u w:val="single"/>
        </w:rPr>
        <w:t xml:space="preserve">                    </w:t>
      </w:r>
    </w:p>
    <w:p w14:paraId="708598DB">
      <w:pPr>
        <w:spacing w:line="360" w:lineRule="auto"/>
        <w:rPr>
          <w:color w:val="auto"/>
          <w:sz w:val="24"/>
          <w:szCs w:val="28"/>
          <w:highlight w:val="none"/>
        </w:rPr>
      </w:pPr>
    </w:p>
    <w:p w14:paraId="55949376">
      <w:pPr>
        <w:pStyle w:val="28"/>
        <w:snapToGrid w:val="0"/>
        <w:spacing w:line="360" w:lineRule="auto"/>
        <w:jc w:val="left"/>
        <w:rPr>
          <w:rFonts w:hAnsi="宋体" w:eastAsia="宋体"/>
          <w:color w:val="auto"/>
          <w:sz w:val="24"/>
          <w:szCs w:val="28"/>
          <w:highlight w:val="none"/>
        </w:rPr>
      </w:pPr>
      <w:r>
        <w:rPr>
          <w:rFonts w:hint="eastAsia" w:hAnsi="宋体" w:eastAsia="宋体"/>
          <w:color w:val="auto"/>
          <w:sz w:val="24"/>
          <w:szCs w:val="28"/>
          <w:highlight w:val="none"/>
        </w:rPr>
        <w:t>注：</w:t>
      </w:r>
    </w:p>
    <w:p w14:paraId="248710A5">
      <w:pPr>
        <w:pStyle w:val="28"/>
        <w:snapToGrid w:val="0"/>
        <w:spacing w:line="360" w:lineRule="auto"/>
        <w:jc w:val="left"/>
        <w:rPr>
          <w:rFonts w:hAnsi="宋体" w:eastAsia="宋体"/>
          <w:color w:val="auto"/>
          <w:sz w:val="24"/>
          <w:szCs w:val="28"/>
          <w:highlight w:val="none"/>
        </w:rPr>
      </w:pPr>
      <w:r>
        <w:rPr>
          <w:rFonts w:hint="eastAsia" w:hAnsi="宋体" w:eastAsia="宋体"/>
          <w:color w:val="auto"/>
          <w:sz w:val="24"/>
          <w:szCs w:val="28"/>
          <w:highlight w:val="none"/>
        </w:rPr>
        <w:t>1.本项目只允许有唯一的供应商授权代表，提供身份证明扫描件；</w:t>
      </w:r>
    </w:p>
    <w:p w14:paraId="137C5668">
      <w:pPr>
        <w:spacing w:line="360" w:lineRule="auto"/>
        <w:jc w:val="left"/>
        <w:rPr>
          <w:color w:val="auto"/>
          <w:sz w:val="24"/>
          <w:highlight w:val="none"/>
        </w:rPr>
      </w:pPr>
      <w:r>
        <w:rPr>
          <w:rFonts w:hint="eastAsia"/>
          <w:color w:val="auto"/>
          <w:sz w:val="24"/>
          <w:highlight w:val="none"/>
        </w:rPr>
        <w:t>2.法定代表人参加磋商的无需提供授权书，仅提供身份证明扫描件。</w:t>
      </w:r>
    </w:p>
    <w:p w14:paraId="61AE74CB">
      <w:pPr>
        <w:widowControl/>
        <w:jc w:val="left"/>
        <w:rPr>
          <w:color w:val="auto"/>
          <w:sz w:val="24"/>
          <w:highlight w:val="none"/>
        </w:rPr>
      </w:pPr>
      <w:r>
        <w:rPr>
          <w:color w:val="auto"/>
          <w:sz w:val="24"/>
          <w:highlight w:val="none"/>
        </w:rPr>
        <w:br w:type="page"/>
      </w:r>
    </w:p>
    <w:p w14:paraId="0F90EB7A">
      <w:pPr>
        <w:keepNext/>
        <w:keepLines/>
        <w:spacing w:before="260" w:after="260" w:line="416" w:lineRule="auto"/>
        <w:jc w:val="center"/>
        <w:outlineLvl w:val="1"/>
        <w:rPr>
          <w:rFonts w:cs="@仿宋_GB2312" w:asciiTheme="minorEastAsia" w:hAnsiTheme="minorEastAsia" w:eastAsiaTheme="minorEastAsia"/>
          <w:b/>
          <w:bCs/>
          <w:color w:val="auto"/>
          <w:kern w:val="2"/>
          <w:sz w:val="24"/>
          <w:szCs w:val="24"/>
          <w:highlight w:val="none"/>
        </w:rPr>
      </w:pPr>
      <w:bookmarkStart w:id="79" w:name="_Toc12223"/>
      <w:bookmarkStart w:id="80" w:name="_Toc32351"/>
      <w:r>
        <w:rPr>
          <w:rFonts w:hint="eastAsia" w:cs="@仿宋_GB2312" w:asciiTheme="minorEastAsia" w:hAnsiTheme="minorEastAsia" w:eastAsiaTheme="minorEastAsia"/>
          <w:b/>
          <w:bCs/>
          <w:color w:val="auto"/>
          <w:kern w:val="2"/>
          <w:sz w:val="24"/>
          <w:szCs w:val="24"/>
          <w:highlight w:val="none"/>
        </w:rPr>
        <w:t>七、法定代表人身份证明书</w:t>
      </w:r>
      <w:bookmarkEnd w:id="79"/>
      <w:bookmarkEnd w:id="80"/>
    </w:p>
    <w:p w14:paraId="358E8E73">
      <w:pPr>
        <w:autoSpaceDE w:val="0"/>
        <w:autoSpaceDN w:val="0"/>
        <w:adjustRightInd w:val="0"/>
        <w:spacing w:line="360" w:lineRule="auto"/>
        <w:jc w:val="center"/>
        <w:rPr>
          <w:rFonts w:ascii="@仿宋_GB2312" w:eastAsia="@仿宋_GB2312" w:cs="宋体"/>
          <w:b/>
          <w:color w:val="auto"/>
          <w:kern w:val="2"/>
          <w:sz w:val="21"/>
          <w:szCs w:val="24"/>
          <w:highlight w:val="none"/>
          <w:lang w:val="zh-CN"/>
        </w:rPr>
      </w:pPr>
    </w:p>
    <w:p w14:paraId="094D3B4B">
      <w:pPr>
        <w:snapToGrid w:val="0"/>
        <w:spacing w:line="360" w:lineRule="auto"/>
        <w:ind w:firstLine="480" w:firstLineChars="200"/>
        <w:jc w:val="left"/>
        <w:rPr>
          <w:rFonts w:ascii="Calibri" w:hAnsi="Calibri" w:cs="Times New Roman"/>
          <w:color w:val="auto"/>
          <w:kern w:val="2"/>
          <w:sz w:val="24"/>
          <w:szCs w:val="28"/>
          <w:highlight w:val="none"/>
        </w:rPr>
      </w:pPr>
      <w:r>
        <w:rPr>
          <w:rFonts w:hint="eastAsia" w:ascii="Calibri" w:hAnsi="Calibri" w:cs="Times New Roman"/>
          <w:color w:val="auto"/>
          <w:kern w:val="2"/>
          <w:sz w:val="24"/>
          <w:szCs w:val="28"/>
          <w:highlight w:val="none"/>
        </w:rPr>
        <w:t>单位名称：</w:t>
      </w:r>
      <w:r>
        <w:rPr>
          <w:rFonts w:hint="eastAsia" w:ascii="Calibri" w:hAnsi="Calibri" w:cs="Times New Roman"/>
          <w:color w:val="auto"/>
          <w:kern w:val="2"/>
          <w:sz w:val="24"/>
          <w:szCs w:val="28"/>
          <w:highlight w:val="none"/>
          <w:u w:val="single"/>
        </w:rPr>
        <w:t xml:space="preserve">                            </w:t>
      </w:r>
      <w:r>
        <w:rPr>
          <w:rFonts w:ascii="Calibri" w:hAnsi="Calibri" w:cs="Times New Roman"/>
          <w:color w:val="auto"/>
          <w:kern w:val="2"/>
          <w:sz w:val="24"/>
          <w:szCs w:val="28"/>
          <w:highlight w:val="none"/>
          <w:u w:val="single"/>
        </w:rPr>
        <w:t xml:space="preserve">    </w:t>
      </w:r>
      <w:r>
        <w:rPr>
          <w:rFonts w:hint="eastAsia" w:ascii="Calibri" w:hAnsi="Calibri" w:cs="Times New Roman"/>
          <w:color w:val="auto"/>
          <w:kern w:val="2"/>
          <w:sz w:val="24"/>
          <w:szCs w:val="28"/>
          <w:highlight w:val="none"/>
          <w:u w:val="single"/>
        </w:rPr>
        <w:t xml:space="preserve">          </w:t>
      </w:r>
    </w:p>
    <w:p w14:paraId="33A42C7D">
      <w:pPr>
        <w:snapToGrid w:val="0"/>
        <w:spacing w:line="360" w:lineRule="auto"/>
        <w:ind w:firstLine="480" w:firstLineChars="200"/>
        <w:jc w:val="left"/>
        <w:rPr>
          <w:rFonts w:ascii="Calibri" w:hAnsi="Calibri" w:cs="Times New Roman"/>
          <w:color w:val="auto"/>
          <w:kern w:val="2"/>
          <w:sz w:val="24"/>
          <w:szCs w:val="28"/>
          <w:highlight w:val="none"/>
        </w:rPr>
      </w:pPr>
      <w:r>
        <w:rPr>
          <w:rFonts w:hint="eastAsia" w:ascii="Calibri" w:hAnsi="Calibri" w:cs="Times New Roman"/>
          <w:color w:val="auto"/>
          <w:kern w:val="2"/>
          <w:sz w:val="24"/>
          <w:szCs w:val="28"/>
          <w:highlight w:val="none"/>
        </w:rPr>
        <w:t>单位性质：</w:t>
      </w:r>
      <w:r>
        <w:rPr>
          <w:rFonts w:hint="eastAsia" w:ascii="Calibri" w:hAnsi="Calibri" w:cs="Times New Roman"/>
          <w:color w:val="auto"/>
          <w:kern w:val="2"/>
          <w:sz w:val="24"/>
          <w:szCs w:val="28"/>
          <w:highlight w:val="none"/>
          <w:u w:val="single"/>
        </w:rPr>
        <w:t xml:space="preserve">                             </w:t>
      </w:r>
      <w:r>
        <w:rPr>
          <w:rFonts w:ascii="Calibri" w:hAnsi="Calibri" w:cs="Times New Roman"/>
          <w:color w:val="auto"/>
          <w:kern w:val="2"/>
          <w:sz w:val="24"/>
          <w:szCs w:val="28"/>
          <w:highlight w:val="none"/>
          <w:u w:val="single"/>
        </w:rPr>
        <w:t xml:space="preserve">    </w:t>
      </w:r>
      <w:r>
        <w:rPr>
          <w:rFonts w:hint="eastAsia" w:ascii="Calibri" w:hAnsi="Calibri" w:cs="Times New Roman"/>
          <w:color w:val="auto"/>
          <w:kern w:val="2"/>
          <w:sz w:val="24"/>
          <w:szCs w:val="28"/>
          <w:highlight w:val="none"/>
          <w:u w:val="single"/>
        </w:rPr>
        <w:t xml:space="preserve">         </w:t>
      </w:r>
    </w:p>
    <w:p w14:paraId="75748495">
      <w:pPr>
        <w:snapToGrid w:val="0"/>
        <w:spacing w:line="360" w:lineRule="auto"/>
        <w:ind w:firstLine="480" w:firstLineChars="200"/>
        <w:jc w:val="left"/>
        <w:rPr>
          <w:rFonts w:ascii="Calibri" w:hAnsi="Calibri" w:cs="Times New Roman"/>
          <w:color w:val="auto"/>
          <w:kern w:val="2"/>
          <w:sz w:val="24"/>
          <w:szCs w:val="28"/>
          <w:highlight w:val="none"/>
        </w:rPr>
      </w:pPr>
      <w:r>
        <w:rPr>
          <w:rFonts w:hint="eastAsia" w:ascii="Calibri" w:hAnsi="Calibri" w:cs="Times New Roman"/>
          <w:color w:val="auto"/>
          <w:kern w:val="2"/>
          <w:sz w:val="24"/>
          <w:szCs w:val="28"/>
          <w:highlight w:val="none"/>
        </w:rPr>
        <w:t>地    址：</w:t>
      </w:r>
      <w:r>
        <w:rPr>
          <w:rFonts w:hint="eastAsia" w:ascii="Calibri" w:hAnsi="Calibri" w:cs="Times New Roman"/>
          <w:color w:val="auto"/>
          <w:kern w:val="2"/>
          <w:sz w:val="24"/>
          <w:szCs w:val="28"/>
          <w:highlight w:val="none"/>
          <w:u w:val="single"/>
        </w:rPr>
        <w:t xml:space="preserve">                             </w:t>
      </w:r>
      <w:r>
        <w:rPr>
          <w:rFonts w:ascii="Calibri" w:hAnsi="Calibri" w:cs="Times New Roman"/>
          <w:color w:val="auto"/>
          <w:kern w:val="2"/>
          <w:sz w:val="24"/>
          <w:szCs w:val="28"/>
          <w:highlight w:val="none"/>
          <w:u w:val="single"/>
        </w:rPr>
        <w:t xml:space="preserve">    </w:t>
      </w:r>
      <w:r>
        <w:rPr>
          <w:rFonts w:hint="eastAsia" w:ascii="Calibri" w:hAnsi="Calibri" w:cs="Times New Roman"/>
          <w:color w:val="auto"/>
          <w:kern w:val="2"/>
          <w:sz w:val="24"/>
          <w:szCs w:val="28"/>
          <w:highlight w:val="none"/>
          <w:u w:val="single"/>
        </w:rPr>
        <w:t xml:space="preserve">         </w:t>
      </w:r>
    </w:p>
    <w:p w14:paraId="1B423126">
      <w:pPr>
        <w:snapToGrid w:val="0"/>
        <w:spacing w:line="360" w:lineRule="auto"/>
        <w:ind w:firstLine="480" w:firstLineChars="200"/>
        <w:jc w:val="left"/>
        <w:rPr>
          <w:rFonts w:ascii="Calibri" w:hAnsi="Calibri" w:cs="Times New Roman"/>
          <w:color w:val="auto"/>
          <w:kern w:val="2"/>
          <w:sz w:val="24"/>
          <w:szCs w:val="28"/>
          <w:highlight w:val="none"/>
        </w:rPr>
      </w:pPr>
      <w:r>
        <w:rPr>
          <w:rFonts w:hint="eastAsia" w:ascii="Calibri" w:hAnsi="Calibri" w:cs="Times New Roman"/>
          <w:color w:val="auto"/>
          <w:kern w:val="2"/>
          <w:sz w:val="24"/>
          <w:szCs w:val="28"/>
          <w:highlight w:val="none"/>
        </w:rPr>
        <w:t>成立时间：</w:t>
      </w:r>
      <w:r>
        <w:rPr>
          <w:rFonts w:hint="eastAsia" w:ascii="Calibri" w:hAnsi="Calibri" w:cs="Times New Roman"/>
          <w:color w:val="auto"/>
          <w:kern w:val="2"/>
          <w:sz w:val="24"/>
          <w:szCs w:val="28"/>
          <w:highlight w:val="none"/>
          <w:u w:val="single"/>
        </w:rPr>
        <w:t xml:space="preserve">              </w:t>
      </w:r>
      <w:r>
        <w:rPr>
          <w:rFonts w:hint="eastAsia" w:ascii="Calibri" w:hAnsi="Calibri" w:cs="Times New Roman"/>
          <w:color w:val="auto"/>
          <w:kern w:val="2"/>
          <w:sz w:val="24"/>
          <w:szCs w:val="28"/>
          <w:highlight w:val="none"/>
        </w:rPr>
        <w:t>年</w:t>
      </w:r>
      <w:r>
        <w:rPr>
          <w:rFonts w:hint="eastAsia" w:ascii="Calibri" w:hAnsi="Calibri" w:cs="Times New Roman"/>
          <w:color w:val="auto"/>
          <w:kern w:val="2"/>
          <w:sz w:val="24"/>
          <w:szCs w:val="28"/>
          <w:highlight w:val="none"/>
          <w:u w:val="single"/>
        </w:rPr>
        <w:t xml:space="preserve">         </w:t>
      </w:r>
      <w:r>
        <w:rPr>
          <w:rFonts w:hint="eastAsia" w:ascii="Calibri" w:hAnsi="Calibri" w:cs="Times New Roman"/>
          <w:color w:val="auto"/>
          <w:kern w:val="2"/>
          <w:sz w:val="24"/>
          <w:szCs w:val="28"/>
          <w:highlight w:val="none"/>
        </w:rPr>
        <w:t>月</w:t>
      </w:r>
      <w:r>
        <w:rPr>
          <w:rFonts w:hint="eastAsia" w:ascii="Calibri" w:hAnsi="Calibri" w:cs="Times New Roman"/>
          <w:color w:val="auto"/>
          <w:kern w:val="2"/>
          <w:sz w:val="24"/>
          <w:szCs w:val="28"/>
          <w:highlight w:val="none"/>
          <w:u w:val="single"/>
        </w:rPr>
        <w:t xml:space="preserve">        </w:t>
      </w:r>
      <w:r>
        <w:rPr>
          <w:rFonts w:hint="eastAsia" w:ascii="Calibri" w:hAnsi="Calibri" w:cs="Times New Roman"/>
          <w:color w:val="auto"/>
          <w:kern w:val="2"/>
          <w:sz w:val="24"/>
          <w:szCs w:val="28"/>
          <w:highlight w:val="none"/>
        </w:rPr>
        <w:t>日</w:t>
      </w:r>
    </w:p>
    <w:p w14:paraId="138CBD7F">
      <w:pPr>
        <w:snapToGrid w:val="0"/>
        <w:spacing w:line="360" w:lineRule="auto"/>
        <w:ind w:firstLine="480" w:firstLineChars="200"/>
        <w:jc w:val="left"/>
        <w:rPr>
          <w:rFonts w:ascii="Calibri" w:hAnsi="Calibri" w:cs="Times New Roman"/>
          <w:color w:val="auto"/>
          <w:kern w:val="2"/>
          <w:sz w:val="24"/>
          <w:szCs w:val="28"/>
          <w:highlight w:val="none"/>
        </w:rPr>
      </w:pPr>
      <w:r>
        <w:rPr>
          <w:rFonts w:hint="eastAsia" w:ascii="Calibri" w:hAnsi="Calibri" w:cs="Times New Roman"/>
          <w:color w:val="auto"/>
          <w:kern w:val="2"/>
          <w:sz w:val="24"/>
          <w:szCs w:val="28"/>
          <w:highlight w:val="none"/>
        </w:rPr>
        <w:t>经营期限：</w:t>
      </w:r>
      <w:r>
        <w:rPr>
          <w:rFonts w:hint="eastAsia" w:ascii="Calibri" w:hAnsi="Calibri" w:cs="Times New Roman"/>
          <w:color w:val="auto"/>
          <w:kern w:val="2"/>
          <w:sz w:val="24"/>
          <w:szCs w:val="28"/>
          <w:highlight w:val="none"/>
          <w:u w:val="single"/>
        </w:rPr>
        <w:t xml:space="preserve">                               </w:t>
      </w:r>
      <w:r>
        <w:rPr>
          <w:rFonts w:ascii="Calibri" w:hAnsi="Calibri" w:cs="Times New Roman"/>
          <w:color w:val="auto"/>
          <w:kern w:val="2"/>
          <w:sz w:val="24"/>
          <w:szCs w:val="28"/>
          <w:highlight w:val="none"/>
          <w:u w:val="single"/>
        </w:rPr>
        <w:t xml:space="preserve">    </w:t>
      </w:r>
      <w:r>
        <w:rPr>
          <w:rFonts w:hint="eastAsia" w:ascii="Calibri" w:hAnsi="Calibri" w:cs="Times New Roman"/>
          <w:color w:val="auto"/>
          <w:kern w:val="2"/>
          <w:sz w:val="24"/>
          <w:szCs w:val="28"/>
          <w:highlight w:val="none"/>
          <w:u w:val="single"/>
        </w:rPr>
        <w:t xml:space="preserve"> </w:t>
      </w:r>
      <w:r>
        <w:rPr>
          <w:rFonts w:ascii="Calibri" w:hAnsi="Calibri" w:cs="Times New Roman"/>
          <w:color w:val="auto"/>
          <w:kern w:val="2"/>
          <w:sz w:val="24"/>
          <w:szCs w:val="28"/>
          <w:highlight w:val="none"/>
          <w:u w:val="single"/>
        </w:rPr>
        <w:t xml:space="preserve"> </w:t>
      </w:r>
      <w:r>
        <w:rPr>
          <w:rFonts w:hint="eastAsia" w:ascii="Calibri" w:hAnsi="Calibri" w:cs="Times New Roman"/>
          <w:color w:val="auto"/>
          <w:kern w:val="2"/>
          <w:sz w:val="24"/>
          <w:szCs w:val="28"/>
          <w:highlight w:val="none"/>
          <w:u w:val="single"/>
        </w:rPr>
        <w:t xml:space="preserve">     </w:t>
      </w:r>
    </w:p>
    <w:p w14:paraId="12C64DE8">
      <w:pPr>
        <w:snapToGrid w:val="0"/>
        <w:spacing w:line="360" w:lineRule="auto"/>
        <w:ind w:firstLine="480" w:firstLineChars="200"/>
        <w:jc w:val="left"/>
        <w:rPr>
          <w:rFonts w:ascii="Calibri" w:hAnsi="Calibri" w:cs="Times New Roman"/>
          <w:color w:val="auto"/>
          <w:kern w:val="2"/>
          <w:sz w:val="24"/>
          <w:szCs w:val="28"/>
          <w:highlight w:val="none"/>
        </w:rPr>
      </w:pPr>
      <w:r>
        <w:rPr>
          <w:rFonts w:hint="eastAsia" w:ascii="Calibri" w:hAnsi="Calibri" w:cs="Times New Roman"/>
          <w:color w:val="auto"/>
          <w:kern w:val="2"/>
          <w:sz w:val="24"/>
          <w:szCs w:val="28"/>
          <w:highlight w:val="none"/>
        </w:rPr>
        <w:t>姓    名：</w:t>
      </w:r>
      <w:r>
        <w:rPr>
          <w:rFonts w:hint="eastAsia" w:ascii="Calibri" w:hAnsi="Calibri" w:cs="Times New Roman"/>
          <w:color w:val="auto"/>
          <w:kern w:val="2"/>
          <w:sz w:val="24"/>
          <w:szCs w:val="28"/>
          <w:highlight w:val="none"/>
          <w:u w:val="single"/>
        </w:rPr>
        <w:t xml:space="preserve">                  </w:t>
      </w:r>
      <w:r>
        <w:rPr>
          <w:rFonts w:hint="eastAsia" w:ascii="Calibri" w:hAnsi="Calibri" w:cs="Times New Roman"/>
          <w:color w:val="auto"/>
          <w:kern w:val="2"/>
          <w:sz w:val="24"/>
          <w:szCs w:val="28"/>
          <w:highlight w:val="none"/>
        </w:rPr>
        <w:t xml:space="preserve"> 性 </w:t>
      </w:r>
      <w:r>
        <w:rPr>
          <w:rFonts w:ascii="Calibri" w:hAnsi="Calibri" w:cs="Times New Roman"/>
          <w:color w:val="auto"/>
          <w:kern w:val="2"/>
          <w:sz w:val="24"/>
          <w:szCs w:val="28"/>
          <w:highlight w:val="none"/>
        </w:rPr>
        <w:t xml:space="preserve">  </w:t>
      </w:r>
      <w:r>
        <w:rPr>
          <w:rFonts w:hint="eastAsia" w:ascii="Calibri" w:hAnsi="Calibri" w:cs="Times New Roman"/>
          <w:color w:val="auto"/>
          <w:kern w:val="2"/>
          <w:sz w:val="24"/>
          <w:szCs w:val="28"/>
          <w:highlight w:val="none"/>
        </w:rPr>
        <w:t xml:space="preserve"> 别：</w:t>
      </w:r>
      <w:r>
        <w:rPr>
          <w:rFonts w:hint="eastAsia" w:ascii="Calibri" w:hAnsi="Calibri" w:cs="Times New Roman"/>
          <w:color w:val="auto"/>
          <w:kern w:val="2"/>
          <w:sz w:val="24"/>
          <w:szCs w:val="28"/>
          <w:highlight w:val="none"/>
          <w:u w:val="single"/>
        </w:rPr>
        <w:t xml:space="preserve">             </w:t>
      </w:r>
    </w:p>
    <w:p w14:paraId="46F6689F">
      <w:pPr>
        <w:snapToGrid w:val="0"/>
        <w:spacing w:line="360" w:lineRule="auto"/>
        <w:ind w:firstLine="480" w:firstLineChars="200"/>
        <w:jc w:val="left"/>
        <w:rPr>
          <w:rFonts w:ascii="Calibri" w:hAnsi="Calibri" w:cs="Times New Roman"/>
          <w:color w:val="auto"/>
          <w:kern w:val="2"/>
          <w:sz w:val="24"/>
          <w:szCs w:val="28"/>
          <w:highlight w:val="none"/>
          <w:u w:val="single"/>
        </w:rPr>
      </w:pPr>
      <w:r>
        <w:rPr>
          <w:rFonts w:hint="eastAsia" w:ascii="Calibri" w:hAnsi="Calibri" w:cs="Times New Roman"/>
          <w:color w:val="auto"/>
          <w:kern w:val="2"/>
          <w:sz w:val="24"/>
          <w:szCs w:val="28"/>
          <w:highlight w:val="none"/>
        </w:rPr>
        <w:t>年    龄：</w:t>
      </w:r>
      <w:r>
        <w:rPr>
          <w:rFonts w:hint="eastAsia" w:ascii="Calibri" w:hAnsi="Calibri" w:cs="Times New Roman"/>
          <w:color w:val="auto"/>
          <w:kern w:val="2"/>
          <w:sz w:val="24"/>
          <w:szCs w:val="28"/>
          <w:highlight w:val="none"/>
          <w:u w:val="single"/>
        </w:rPr>
        <w:t xml:space="preserve">                  </w:t>
      </w:r>
      <w:r>
        <w:rPr>
          <w:rFonts w:hint="eastAsia" w:ascii="Calibri" w:hAnsi="Calibri" w:cs="Times New Roman"/>
          <w:color w:val="auto"/>
          <w:kern w:val="2"/>
          <w:sz w:val="24"/>
          <w:szCs w:val="28"/>
          <w:highlight w:val="none"/>
        </w:rPr>
        <w:t xml:space="preserve"> 职    务：</w:t>
      </w:r>
      <w:r>
        <w:rPr>
          <w:rFonts w:hint="eastAsia" w:ascii="Calibri" w:hAnsi="Calibri" w:cs="Times New Roman"/>
          <w:color w:val="auto"/>
          <w:kern w:val="2"/>
          <w:sz w:val="24"/>
          <w:szCs w:val="28"/>
          <w:highlight w:val="none"/>
          <w:u w:val="single"/>
        </w:rPr>
        <w:t xml:space="preserve">             </w:t>
      </w:r>
    </w:p>
    <w:p w14:paraId="69095E89">
      <w:pPr>
        <w:snapToGrid w:val="0"/>
        <w:spacing w:line="360" w:lineRule="auto"/>
        <w:ind w:firstLine="480" w:firstLineChars="200"/>
        <w:jc w:val="left"/>
        <w:rPr>
          <w:rFonts w:ascii="Calibri" w:hAnsi="Calibri" w:cs="Times New Roman"/>
          <w:color w:val="auto"/>
          <w:kern w:val="2"/>
          <w:sz w:val="24"/>
          <w:szCs w:val="28"/>
          <w:highlight w:val="none"/>
        </w:rPr>
      </w:pPr>
      <w:r>
        <w:rPr>
          <w:rFonts w:hint="eastAsia" w:ascii="Calibri" w:hAnsi="Calibri" w:cs="Times New Roman"/>
          <w:color w:val="auto"/>
          <w:kern w:val="2"/>
          <w:sz w:val="24"/>
          <w:szCs w:val="28"/>
          <w:highlight w:val="none"/>
        </w:rPr>
        <w:t>联系</w:t>
      </w:r>
      <w:r>
        <w:rPr>
          <w:rFonts w:ascii="Calibri" w:hAnsi="Calibri" w:cs="Times New Roman"/>
          <w:color w:val="auto"/>
          <w:kern w:val="2"/>
          <w:sz w:val="24"/>
          <w:szCs w:val="28"/>
          <w:highlight w:val="none"/>
        </w:rPr>
        <w:t>电话</w:t>
      </w:r>
      <w:r>
        <w:rPr>
          <w:rFonts w:hint="eastAsia" w:ascii="Calibri" w:hAnsi="Calibri" w:cs="Times New Roman"/>
          <w:color w:val="auto"/>
          <w:kern w:val="2"/>
          <w:sz w:val="24"/>
          <w:szCs w:val="28"/>
          <w:highlight w:val="none"/>
        </w:rPr>
        <w:t>：</w:t>
      </w:r>
      <w:r>
        <w:rPr>
          <w:rFonts w:hint="eastAsia" w:ascii="Calibri" w:hAnsi="Calibri" w:cs="Times New Roman"/>
          <w:color w:val="auto"/>
          <w:kern w:val="2"/>
          <w:sz w:val="24"/>
          <w:szCs w:val="28"/>
          <w:highlight w:val="none"/>
          <w:u w:val="single"/>
        </w:rPr>
        <w:t xml:space="preserve">                  </w:t>
      </w:r>
      <w:r>
        <w:rPr>
          <w:rFonts w:hint="eastAsia" w:ascii="Calibri" w:hAnsi="Calibri" w:cs="Times New Roman"/>
          <w:color w:val="auto"/>
          <w:kern w:val="2"/>
          <w:sz w:val="24"/>
          <w:szCs w:val="28"/>
          <w:highlight w:val="none"/>
        </w:rPr>
        <w:t xml:space="preserve"> 手机号码：</w:t>
      </w:r>
      <w:r>
        <w:rPr>
          <w:rFonts w:hint="eastAsia" w:ascii="Calibri" w:hAnsi="Calibri" w:cs="Times New Roman"/>
          <w:color w:val="auto"/>
          <w:kern w:val="2"/>
          <w:sz w:val="24"/>
          <w:szCs w:val="28"/>
          <w:highlight w:val="none"/>
          <w:u w:val="single"/>
        </w:rPr>
        <w:t xml:space="preserve">             </w:t>
      </w:r>
    </w:p>
    <w:p w14:paraId="13507F6C">
      <w:pPr>
        <w:snapToGrid w:val="0"/>
        <w:spacing w:line="360" w:lineRule="auto"/>
        <w:ind w:firstLine="480" w:firstLineChars="200"/>
        <w:jc w:val="left"/>
        <w:rPr>
          <w:rFonts w:ascii="Calibri" w:hAnsi="Calibri" w:cs="Times New Roman"/>
          <w:color w:val="auto"/>
          <w:kern w:val="2"/>
          <w:sz w:val="24"/>
          <w:szCs w:val="28"/>
          <w:highlight w:val="none"/>
        </w:rPr>
      </w:pPr>
      <w:r>
        <w:rPr>
          <w:rFonts w:hint="eastAsia" w:ascii="Calibri" w:hAnsi="Calibri" w:cs="Times New Roman"/>
          <w:color w:val="auto"/>
          <w:kern w:val="2"/>
          <w:sz w:val="24"/>
          <w:szCs w:val="28"/>
          <w:highlight w:val="none"/>
          <w:u w:val="single"/>
        </w:rPr>
        <w:t xml:space="preserve">        </w:t>
      </w:r>
      <w:r>
        <w:rPr>
          <w:rFonts w:hint="eastAsia" w:ascii="Calibri" w:hAnsi="Calibri" w:cs="Times New Roman"/>
          <w:color w:val="auto"/>
          <w:kern w:val="2"/>
          <w:sz w:val="24"/>
          <w:szCs w:val="28"/>
          <w:highlight w:val="none"/>
        </w:rPr>
        <w:t xml:space="preserve">系  </w:t>
      </w:r>
      <w:r>
        <w:rPr>
          <w:rFonts w:hint="eastAsia" w:ascii="Calibri" w:hAnsi="Calibri" w:cs="Times New Roman"/>
          <w:color w:val="auto"/>
          <w:kern w:val="2"/>
          <w:sz w:val="24"/>
          <w:szCs w:val="28"/>
          <w:highlight w:val="none"/>
          <w:u w:val="single"/>
        </w:rPr>
        <w:t xml:space="preserve">   （供应商单位名称）       </w:t>
      </w:r>
      <w:r>
        <w:rPr>
          <w:rFonts w:hint="eastAsia" w:ascii="Calibri" w:hAnsi="Calibri" w:cs="Times New Roman"/>
          <w:color w:val="auto"/>
          <w:kern w:val="2"/>
          <w:sz w:val="24"/>
          <w:szCs w:val="28"/>
          <w:highlight w:val="none"/>
        </w:rPr>
        <w:t>的法定代表人。</w:t>
      </w:r>
    </w:p>
    <w:p w14:paraId="76680251">
      <w:pPr>
        <w:spacing w:before="62" w:beforeLines="20" w:after="62" w:afterLines="20" w:line="540" w:lineRule="exact"/>
        <w:ind w:firstLine="610"/>
        <w:rPr>
          <w:rFonts w:ascii="@仿宋_GB2312" w:hAnsi="Calibri" w:eastAsia="@仿宋_GB2312" w:cs="宋体"/>
          <w:color w:val="auto"/>
          <w:kern w:val="2"/>
          <w:sz w:val="24"/>
          <w:szCs w:val="24"/>
          <w:highlight w:val="none"/>
        </w:rPr>
      </w:pPr>
    </w:p>
    <w:p w14:paraId="30615F6E">
      <w:pPr>
        <w:spacing w:before="62" w:beforeLines="20" w:after="62" w:afterLines="20" w:line="540" w:lineRule="exact"/>
        <w:ind w:left="400" w:leftChars="200" w:firstLine="240" w:firstLineChars="100"/>
        <w:rPr>
          <w:rFonts w:ascii="Calibri" w:hAnsi="Calibri" w:cs="宋体"/>
          <w:color w:val="auto"/>
          <w:kern w:val="2"/>
          <w:sz w:val="24"/>
          <w:szCs w:val="24"/>
          <w:highlight w:val="none"/>
        </w:rPr>
      </w:pPr>
      <w:r>
        <w:rPr>
          <w:rFonts w:hint="eastAsia" w:ascii="Calibri" w:hAnsi="Calibri" w:cs="宋体"/>
          <w:color w:val="auto"/>
          <w:kern w:val="2"/>
          <w:sz w:val="24"/>
          <w:szCs w:val="24"/>
          <w:highlight w:val="none"/>
        </w:rPr>
        <w:t>特此证明。</w:t>
      </w:r>
    </w:p>
    <w:p w14:paraId="4DB08E61">
      <w:pPr>
        <w:tabs>
          <w:tab w:val="left" w:pos="720"/>
          <w:tab w:val="left" w:pos="900"/>
        </w:tabs>
        <w:spacing w:before="62" w:beforeLines="20" w:after="62" w:afterLines="20" w:line="540" w:lineRule="exact"/>
        <w:ind w:firstLine="480" w:firstLineChars="200"/>
        <w:rPr>
          <w:rFonts w:ascii="Calibri" w:hAnsi="Calibri" w:cs="宋体"/>
          <w:color w:val="auto"/>
          <w:kern w:val="2"/>
          <w:sz w:val="24"/>
          <w:szCs w:val="24"/>
          <w:highlight w:val="none"/>
        </w:rPr>
      </w:pPr>
      <w:r>
        <w:rPr>
          <w:rFonts w:hint="eastAsia" w:ascii="Calibri" w:hAnsi="Calibri" w:cs="宋体"/>
          <w:color w:val="auto"/>
          <w:kern w:val="2"/>
          <w:sz w:val="24"/>
          <w:szCs w:val="24"/>
          <w:highlight w:val="none"/>
        </w:rPr>
        <w:t>附：法定代表人身份证扫描件</w:t>
      </w:r>
    </w:p>
    <w:p w14:paraId="44DE0FB4">
      <w:pPr>
        <w:tabs>
          <w:tab w:val="left" w:pos="720"/>
          <w:tab w:val="left" w:pos="900"/>
        </w:tabs>
        <w:spacing w:before="62" w:beforeLines="20" w:after="62" w:afterLines="20" w:line="540" w:lineRule="exact"/>
        <w:ind w:firstLine="480" w:firstLineChars="200"/>
        <w:rPr>
          <w:rFonts w:ascii="@仿宋_GB2312" w:hAnsi="Calibri" w:eastAsia="@仿宋_GB2312" w:cs="宋体"/>
          <w:color w:val="auto"/>
          <w:kern w:val="2"/>
          <w:sz w:val="24"/>
          <w:szCs w:val="24"/>
          <w:highlight w:val="none"/>
        </w:rPr>
      </w:pPr>
    </w:p>
    <w:p w14:paraId="30CAB6A7">
      <w:pPr>
        <w:tabs>
          <w:tab w:val="left" w:pos="720"/>
          <w:tab w:val="left" w:pos="900"/>
        </w:tabs>
        <w:spacing w:before="62" w:beforeLines="20" w:after="62" w:afterLines="20" w:line="540" w:lineRule="exact"/>
        <w:ind w:firstLine="4560" w:firstLineChars="1900"/>
        <w:rPr>
          <w:rFonts w:ascii="@仿宋_GB2312" w:hAnsi="Calibri" w:eastAsia="@仿宋_GB2312" w:cs="宋体"/>
          <w:color w:val="auto"/>
          <w:kern w:val="2"/>
          <w:sz w:val="24"/>
          <w:szCs w:val="24"/>
          <w:highlight w:val="none"/>
        </w:rPr>
      </w:pPr>
    </w:p>
    <w:p w14:paraId="105A589B">
      <w:pPr>
        <w:spacing w:line="360" w:lineRule="auto"/>
        <w:ind w:firstLine="3840" w:firstLineChars="1600"/>
        <w:rPr>
          <w:rFonts w:cs="宋体"/>
          <w:color w:val="auto"/>
          <w:kern w:val="2"/>
          <w:sz w:val="24"/>
          <w:szCs w:val="24"/>
          <w:highlight w:val="none"/>
        </w:rPr>
      </w:pPr>
      <w:r>
        <w:rPr>
          <w:rFonts w:hint="eastAsia" w:cs="宋体"/>
          <w:color w:val="auto"/>
          <w:kern w:val="2"/>
          <w:sz w:val="24"/>
          <w:szCs w:val="24"/>
          <w:highlight w:val="none"/>
        </w:rPr>
        <w:t>供应商电子签章：</w:t>
      </w:r>
      <w:r>
        <w:rPr>
          <w:rFonts w:cs="宋体"/>
          <w:color w:val="auto"/>
          <w:kern w:val="2"/>
          <w:sz w:val="24"/>
          <w:szCs w:val="24"/>
          <w:highlight w:val="none"/>
          <w:u w:val="single"/>
        </w:rPr>
        <w:t xml:space="preserve">        </w:t>
      </w:r>
      <w:r>
        <w:rPr>
          <w:rFonts w:hint="eastAsia" w:cs="宋体"/>
          <w:color w:val="auto"/>
          <w:kern w:val="2"/>
          <w:sz w:val="24"/>
          <w:szCs w:val="24"/>
          <w:highlight w:val="none"/>
          <w:u w:val="single"/>
        </w:rPr>
        <w:t xml:space="preserve">      </w:t>
      </w:r>
      <w:r>
        <w:rPr>
          <w:rFonts w:cs="宋体"/>
          <w:color w:val="auto"/>
          <w:kern w:val="2"/>
          <w:sz w:val="24"/>
          <w:szCs w:val="24"/>
          <w:highlight w:val="none"/>
          <w:u w:val="single"/>
        </w:rPr>
        <w:t xml:space="preserve">       </w:t>
      </w:r>
    </w:p>
    <w:p w14:paraId="72108502">
      <w:pPr>
        <w:spacing w:line="360" w:lineRule="auto"/>
        <w:ind w:firstLine="3840" w:firstLineChars="1600"/>
        <w:rPr>
          <w:rFonts w:cs="宋体"/>
          <w:color w:val="auto"/>
          <w:kern w:val="2"/>
          <w:sz w:val="24"/>
          <w:szCs w:val="24"/>
          <w:highlight w:val="none"/>
        </w:rPr>
      </w:pPr>
      <w:r>
        <w:rPr>
          <w:rFonts w:hint="eastAsia" w:cs="宋体"/>
          <w:color w:val="auto"/>
          <w:kern w:val="2"/>
          <w:sz w:val="24"/>
          <w:szCs w:val="24"/>
          <w:highlight w:val="none"/>
        </w:rPr>
        <w:t>日</w:t>
      </w:r>
      <w:r>
        <w:rPr>
          <w:rFonts w:cs="宋体"/>
          <w:color w:val="auto"/>
          <w:kern w:val="2"/>
          <w:sz w:val="24"/>
          <w:szCs w:val="24"/>
          <w:highlight w:val="none"/>
        </w:rPr>
        <w:t xml:space="preserve">   </w:t>
      </w:r>
      <w:r>
        <w:rPr>
          <w:rFonts w:hint="eastAsia" w:cs="宋体"/>
          <w:color w:val="auto"/>
          <w:kern w:val="2"/>
          <w:sz w:val="24"/>
          <w:szCs w:val="24"/>
          <w:highlight w:val="none"/>
        </w:rPr>
        <w:t xml:space="preserve">    </w:t>
      </w:r>
      <w:r>
        <w:rPr>
          <w:rFonts w:cs="宋体"/>
          <w:color w:val="auto"/>
          <w:kern w:val="2"/>
          <w:sz w:val="24"/>
          <w:szCs w:val="24"/>
          <w:highlight w:val="none"/>
        </w:rPr>
        <w:t xml:space="preserve">   </w:t>
      </w:r>
      <w:r>
        <w:rPr>
          <w:rFonts w:hint="eastAsia" w:cs="宋体"/>
          <w:color w:val="auto"/>
          <w:kern w:val="2"/>
          <w:sz w:val="24"/>
          <w:szCs w:val="24"/>
          <w:highlight w:val="none"/>
        </w:rPr>
        <w:t>期：</w:t>
      </w:r>
      <w:r>
        <w:rPr>
          <w:rFonts w:cs="宋体"/>
          <w:color w:val="auto"/>
          <w:kern w:val="2"/>
          <w:sz w:val="24"/>
          <w:szCs w:val="24"/>
          <w:highlight w:val="none"/>
          <w:u w:val="single"/>
        </w:rPr>
        <w:t xml:space="preserve">           </w:t>
      </w:r>
      <w:r>
        <w:rPr>
          <w:rFonts w:hint="eastAsia" w:cs="宋体"/>
          <w:color w:val="auto"/>
          <w:kern w:val="2"/>
          <w:sz w:val="24"/>
          <w:szCs w:val="24"/>
          <w:highlight w:val="none"/>
          <w:u w:val="single"/>
        </w:rPr>
        <w:t xml:space="preserve"> </w:t>
      </w:r>
      <w:r>
        <w:rPr>
          <w:rFonts w:cs="宋体"/>
          <w:color w:val="auto"/>
          <w:kern w:val="2"/>
          <w:sz w:val="24"/>
          <w:szCs w:val="24"/>
          <w:highlight w:val="none"/>
          <w:u w:val="single"/>
        </w:rPr>
        <w:t xml:space="preserve">    </w:t>
      </w:r>
      <w:r>
        <w:rPr>
          <w:rFonts w:hint="eastAsia" w:cs="宋体"/>
          <w:color w:val="auto"/>
          <w:kern w:val="2"/>
          <w:sz w:val="24"/>
          <w:szCs w:val="24"/>
          <w:highlight w:val="none"/>
          <w:u w:val="single"/>
        </w:rPr>
        <w:t xml:space="preserve">  </w:t>
      </w:r>
      <w:r>
        <w:rPr>
          <w:rFonts w:cs="宋体"/>
          <w:color w:val="auto"/>
          <w:kern w:val="2"/>
          <w:sz w:val="24"/>
          <w:szCs w:val="24"/>
          <w:highlight w:val="none"/>
          <w:u w:val="single"/>
        </w:rPr>
        <w:t xml:space="preserve">   </w:t>
      </w:r>
    </w:p>
    <w:p w14:paraId="6E352CF7">
      <w:pPr>
        <w:widowControl/>
        <w:jc w:val="left"/>
        <w:rPr>
          <w:rFonts w:cs="@仿宋_GB2312" w:asciiTheme="minorEastAsia" w:hAnsiTheme="minorEastAsia" w:eastAsiaTheme="minorEastAsia"/>
          <w:b/>
          <w:bCs/>
          <w:color w:val="auto"/>
          <w:kern w:val="2"/>
          <w:sz w:val="24"/>
          <w:szCs w:val="24"/>
          <w:highlight w:val="none"/>
        </w:rPr>
      </w:pPr>
      <w:r>
        <w:rPr>
          <w:rFonts w:cs="@仿宋_GB2312" w:asciiTheme="minorEastAsia" w:hAnsiTheme="minorEastAsia" w:eastAsiaTheme="minorEastAsia"/>
          <w:color w:val="auto"/>
          <w:kern w:val="2"/>
          <w:sz w:val="24"/>
          <w:szCs w:val="24"/>
          <w:highlight w:val="none"/>
        </w:rPr>
        <w:br w:type="page"/>
      </w:r>
    </w:p>
    <w:p w14:paraId="164BBABD">
      <w:pPr>
        <w:keepNext/>
        <w:keepLines/>
        <w:spacing w:before="260" w:after="260" w:line="416" w:lineRule="auto"/>
        <w:jc w:val="center"/>
        <w:outlineLvl w:val="1"/>
        <w:rPr>
          <w:rFonts w:hint="eastAsia" w:cs="@仿宋_GB2312" w:asciiTheme="minorEastAsia" w:hAnsiTheme="minorEastAsia" w:eastAsiaTheme="minorEastAsia"/>
          <w:b/>
          <w:bCs/>
          <w:color w:val="auto"/>
          <w:kern w:val="2"/>
          <w:sz w:val="24"/>
          <w:szCs w:val="24"/>
          <w:highlight w:val="none"/>
        </w:rPr>
      </w:pPr>
      <w:bookmarkStart w:id="81" w:name="_Toc20099"/>
      <w:bookmarkStart w:id="82" w:name="_Toc4373"/>
      <w:r>
        <w:rPr>
          <w:rFonts w:hint="eastAsia" w:cs="@仿宋_GB2312" w:asciiTheme="minorEastAsia" w:hAnsiTheme="minorEastAsia" w:eastAsiaTheme="minorEastAsia"/>
          <w:b/>
          <w:bCs/>
          <w:color w:val="auto"/>
          <w:kern w:val="2"/>
          <w:sz w:val="24"/>
          <w:szCs w:val="24"/>
          <w:highlight w:val="none"/>
          <w:lang w:val="en-US" w:eastAsia="zh-CN"/>
        </w:rPr>
        <w:t>八</w:t>
      </w:r>
      <w:r>
        <w:rPr>
          <w:rFonts w:hint="eastAsia" w:cs="@仿宋_GB2312" w:asciiTheme="minorEastAsia" w:hAnsiTheme="minorEastAsia" w:eastAsiaTheme="minorEastAsia"/>
          <w:b/>
          <w:bCs/>
          <w:color w:val="auto"/>
          <w:kern w:val="2"/>
          <w:sz w:val="24"/>
          <w:szCs w:val="24"/>
          <w:highlight w:val="none"/>
        </w:rPr>
        <w:t>、项目经理承诺书</w:t>
      </w:r>
      <w:bookmarkEnd w:id="81"/>
      <w:bookmarkEnd w:id="82"/>
    </w:p>
    <w:p w14:paraId="6AC8B780">
      <w:pPr>
        <w:spacing w:line="360" w:lineRule="auto"/>
        <w:rPr>
          <w:rFonts w:hint="default" w:cs="宋体" w:asciiTheme="minorEastAsia" w:hAnsiTheme="minorEastAsia" w:eastAsiaTheme="minorEastAsia"/>
          <w:color w:val="auto"/>
          <w:kern w:val="2"/>
          <w:sz w:val="24"/>
          <w:szCs w:val="24"/>
          <w:highlight w:val="none"/>
          <w:lang w:val="en-US" w:eastAsia="zh-CN"/>
        </w:rPr>
      </w:pPr>
      <w:r>
        <w:rPr>
          <w:rFonts w:hint="eastAsia" w:cs="宋体" w:asciiTheme="minorEastAsia" w:hAnsiTheme="minorEastAsia" w:eastAsiaTheme="minorEastAsia"/>
          <w:b/>
          <w:color w:val="auto"/>
          <w:kern w:val="2"/>
          <w:sz w:val="24"/>
          <w:szCs w:val="24"/>
          <w:highlight w:val="none"/>
        </w:rPr>
        <w:t>致：</w:t>
      </w:r>
      <w:r>
        <w:rPr>
          <w:rFonts w:hint="eastAsia" w:cs="宋体" w:asciiTheme="minorEastAsia" w:hAnsiTheme="minorEastAsia" w:eastAsiaTheme="minorEastAsia"/>
          <w:b/>
          <w:color w:val="auto"/>
          <w:kern w:val="2"/>
          <w:sz w:val="24"/>
          <w:szCs w:val="24"/>
          <w:highlight w:val="none"/>
          <w:u w:val="none"/>
          <w:lang w:val="en-US" w:eastAsia="zh-CN"/>
        </w:rPr>
        <w:t>安徽财经大学</w:t>
      </w:r>
    </w:p>
    <w:p w14:paraId="6FDD71E6">
      <w:pPr>
        <w:spacing w:line="360" w:lineRule="auto"/>
        <w:ind w:firstLine="480" w:firstLineChars="200"/>
        <w:rPr>
          <w:rFonts w:cs="宋体"/>
          <w:color w:val="auto"/>
          <w:kern w:val="2"/>
          <w:sz w:val="24"/>
          <w:szCs w:val="24"/>
          <w:highlight w:val="none"/>
        </w:rPr>
      </w:pPr>
      <w:r>
        <w:rPr>
          <w:rFonts w:hint="eastAsia" w:cs="宋体"/>
          <w:color w:val="auto"/>
          <w:kern w:val="2"/>
          <w:sz w:val="24"/>
          <w:szCs w:val="24"/>
          <w:highlight w:val="none"/>
        </w:rPr>
        <w:t>本人作为我单位在本项目磋商担任的项目经理，郑重承诺：</w:t>
      </w:r>
    </w:p>
    <w:p w14:paraId="50F8CB07">
      <w:pPr>
        <w:spacing w:line="360" w:lineRule="auto"/>
        <w:ind w:firstLine="480" w:firstLineChars="200"/>
        <w:rPr>
          <w:rFonts w:cs="宋体"/>
          <w:color w:val="auto"/>
          <w:kern w:val="2"/>
          <w:sz w:val="24"/>
          <w:szCs w:val="24"/>
          <w:highlight w:val="none"/>
        </w:rPr>
      </w:pPr>
      <w:r>
        <w:rPr>
          <w:rFonts w:hint="eastAsia" w:cs="宋体"/>
          <w:color w:val="auto"/>
          <w:kern w:val="2"/>
          <w:sz w:val="24"/>
          <w:szCs w:val="24"/>
          <w:highlight w:val="none"/>
        </w:rPr>
        <w:t>一、本项目提供的项目经理业绩已经本人核实，工程实施过程中项目经理确为本人，合同（或竣工相关资料证明）的本人签字均为该工程实施时段所签，真实无误，不存在虚假和挂靠现象，也不存在为磋商而造假的行为。</w:t>
      </w:r>
    </w:p>
    <w:p w14:paraId="5D99E5C1">
      <w:pPr>
        <w:spacing w:line="360" w:lineRule="auto"/>
        <w:ind w:firstLine="480" w:firstLineChars="200"/>
        <w:rPr>
          <w:rFonts w:cs="宋体"/>
          <w:color w:val="auto"/>
          <w:kern w:val="2"/>
          <w:sz w:val="24"/>
          <w:szCs w:val="24"/>
          <w:highlight w:val="none"/>
        </w:rPr>
      </w:pPr>
      <w:r>
        <w:rPr>
          <w:rFonts w:hint="eastAsia" w:cs="宋体"/>
          <w:color w:val="auto"/>
          <w:kern w:val="2"/>
          <w:sz w:val="24"/>
          <w:szCs w:val="24"/>
          <w:highlight w:val="none"/>
          <w:lang w:val="en-US" w:eastAsia="zh-CN"/>
        </w:rPr>
        <w:t>二</w:t>
      </w:r>
      <w:r>
        <w:rPr>
          <w:rFonts w:hint="eastAsia" w:cs="宋体"/>
          <w:color w:val="auto"/>
          <w:kern w:val="2"/>
          <w:sz w:val="24"/>
          <w:szCs w:val="24"/>
          <w:highlight w:val="none"/>
        </w:rPr>
        <w:t>、本人承诺，一旦成交，将严格按照磋商文件规定履约。</w:t>
      </w:r>
    </w:p>
    <w:p w14:paraId="346EAAE6">
      <w:pPr>
        <w:spacing w:line="360" w:lineRule="auto"/>
        <w:ind w:firstLine="480" w:firstLineChars="200"/>
        <w:rPr>
          <w:rFonts w:hint="eastAsia" w:cs="宋体"/>
          <w:color w:val="auto"/>
          <w:kern w:val="2"/>
          <w:sz w:val="24"/>
          <w:szCs w:val="24"/>
          <w:highlight w:val="none"/>
        </w:rPr>
      </w:pPr>
      <w:r>
        <w:rPr>
          <w:rFonts w:hint="eastAsia" w:cs="宋体"/>
          <w:color w:val="auto"/>
          <w:kern w:val="2"/>
          <w:sz w:val="24"/>
          <w:szCs w:val="24"/>
          <w:highlight w:val="none"/>
          <w:lang w:val="en-US" w:eastAsia="zh-CN"/>
        </w:rPr>
        <w:t>三</w:t>
      </w:r>
      <w:r>
        <w:rPr>
          <w:rFonts w:hint="eastAsia" w:cs="宋体"/>
          <w:color w:val="auto"/>
          <w:kern w:val="2"/>
          <w:sz w:val="24"/>
          <w:szCs w:val="24"/>
          <w:highlight w:val="none"/>
        </w:rPr>
        <w:t>、本人声明，对以上承诺，一旦发现虚假现象，本人愿意承担相应法律责任，并随时无条件配合监管部门调查取证。</w:t>
      </w:r>
    </w:p>
    <w:p w14:paraId="59B4E7FD">
      <w:pPr>
        <w:spacing w:line="360" w:lineRule="auto"/>
        <w:ind w:firstLine="480" w:firstLineChars="200"/>
        <w:rPr>
          <w:rFonts w:hint="eastAsia" w:cs="宋体"/>
          <w:color w:val="auto"/>
          <w:kern w:val="2"/>
          <w:sz w:val="24"/>
          <w:szCs w:val="24"/>
          <w:highlight w:val="none"/>
          <w:lang w:val="en-US" w:eastAsia="zh-CN"/>
        </w:rPr>
      </w:pPr>
      <w:r>
        <w:rPr>
          <w:rFonts w:hint="eastAsia" w:cs="宋体"/>
          <w:color w:val="auto"/>
          <w:kern w:val="2"/>
          <w:sz w:val="24"/>
          <w:szCs w:val="24"/>
          <w:highlight w:val="none"/>
          <w:lang w:val="en-US" w:eastAsia="zh-CN"/>
        </w:rPr>
        <w:t>四、</w:t>
      </w:r>
      <w:r>
        <w:rPr>
          <w:rFonts w:hint="eastAsia" w:cs="宋体"/>
          <w:color w:val="auto"/>
          <w:kern w:val="2"/>
          <w:sz w:val="24"/>
          <w:szCs w:val="24"/>
          <w:highlight w:val="none"/>
          <w:u w:val="single"/>
        </w:rPr>
        <w:t xml:space="preserve">                   </w:t>
      </w:r>
    </w:p>
    <w:p w14:paraId="58DA26E3">
      <w:pPr>
        <w:spacing w:line="360" w:lineRule="auto"/>
        <w:ind w:firstLine="480" w:firstLineChars="200"/>
        <w:rPr>
          <w:rFonts w:cs="宋体"/>
          <w:color w:val="auto"/>
          <w:kern w:val="2"/>
          <w:sz w:val="24"/>
          <w:szCs w:val="24"/>
          <w:highlight w:val="none"/>
        </w:rPr>
      </w:pPr>
    </w:p>
    <w:p w14:paraId="7F3B0F58">
      <w:pPr>
        <w:spacing w:line="360" w:lineRule="auto"/>
        <w:ind w:firstLine="4200" w:firstLineChars="1750"/>
        <w:rPr>
          <w:rFonts w:cs="宋体"/>
          <w:color w:val="auto"/>
          <w:kern w:val="2"/>
          <w:sz w:val="24"/>
          <w:szCs w:val="24"/>
          <w:highlight w:val="none"/>
        </w:rPr>
      </w:pPr>
      <w:r>
        <w:rPr>
          <w:rFonts w:hint="eastAsia" w:cs="宋体"/>
          <w:color w:val="auto"/>
          <w:kern w:val="2"/>
          <w:sz w:val="24"/>
          <w:szCs w:val="24"/>
          <w:highlight w:val="none"/>
        </w:rPr>
        <w:t>项目经理签字：</w:t>
      </w:r>
      <w:r>
        <w:rPr>
          <w:rFonts w:hint="eastAsia" w:cs="宋体"/>
          <w:color w:val="auto"/>
          <w:kern w:val="2"/>
          <w:sz w:val="24"/>
          <w:szCs w:val="24"/>
          <w:highlight w:val="none"/>
          <w:u w:val="single"/>
        </w:rPr>
        <w:t xml:space="preserve">                   </w:t>
      </w:r>
    </w:p>
    <w:p w14:paraId="67EB0254">
      <w:pPr>
        <w:spacing w:line="360" w:lineRule="auto"/>
        <w:ind w:firstLine="4200" w:firstLineChars="1750"/>
        <w:rPr>
          <w:rFonts w:cs="宋体"/>
          <w:color w:val="auto"/>
          <w:kern w:val="2"/>
          <w:sz w:val="24"/>
          <w:szCs w:val="24"/>
          <w:highlight w:val="none"/>
        </w:rPr>
      </w:pPr>
      <w:r>
        <w:rPr>
          <w:rFonts w:hint="eastAsia" w:cs="宋体"/>
          <w:color w:val="auto"/>
          <w:kern w:val="2"/>
          <w:sz w:val="24"/>
          <w:szCs w:val="24"/>
          <w:highlight w:val="none"/>
        </w:rPr>
        <w:t>身份证号：</w:t>
      </w:r>
      <w:r>
        <w:rPr>
          <w:rFonts w:hint="eastAsia" w:cs="宋体"/>
          <w:color w:val="auto"/>
          <w:kern w:val="2"/>
          <w:sz w:val="24"/>
          <w:szCs w:val="24"/>
          <w:highlight w:val="none"/>
          <w:u w:val="single"/>
        </w:rPr>
        <w:t xml:space="preserve">                       </w:t>
      </w:r>
    </w:p>
    <w:p w14:paraId="68E7DF33">
      <w:pPr>
        <w:spacing w:line="360" w:lineRule="auto"/>
        <w:ind w:firstLine="4200" w:firstLineChars="1750"/>
        <w:rPr>
          <w:rFonts w:cs="宋体"/>
          <w:color w:val="auto"/>
          <w:kern w:val="2"/>
          <w:sz w:val="24"/>
          <w:szCs w:val="24"/>
          <w:highlight w:val="none"/>
        </w:rPr>
      </w:pPr>
      <w:r>
        <w:rPr>
          <w:rFonts w:hint="eastAsia" w:cs="宋体"/>
          <w:color w:val="auto"/>
          <w:kern w:val="2"/>
          <w:sz w:val="24"/>
          <w:szCs w:val="24"/>
          <w:highlight w:val="none"/>
        </w:rPr>
        <w:t>日    期：</w:t>
      </w:r>
      <w:r>
        <w:rPr>
          <w:rFonts w:hint="eastAsia" w:cs="宋体"/>
          <w:color w:val="auto"/>
          <w:kern w:val="2"/>
          <w:sz w:val="24"/>
          <w:szCs w:val="24"/>
          <w:highlight w:val="none"/>
          <w:u w:val="single"/>
        </w:rPr>
        <w:t xml:space="preserve"> </w:t>
      </w:r>
      <w:r>
        <w:rPr>
          <w:rFonts w:cs="宋体"/>
          <w:color w:val="auto"/>
          <w:kern w:val="2"/>
          <w:sz w:val="24"/>
          <w:szCs w:val="24"/>
          <w:highlight w:val="none"/>
          <w:u w:val="single"/>
        </w:rPr>
        <w:t xml:space="preserve"> </w:t>
      </w:r>
      <w:r>
        <w:rPr>
          <w:rFonts w:hint="eastAsia" w:cs="宋体"/>
          <w:color w:val="auto"/>
          <w:kern w:val="2"/>
          <w:sz w:val="24"/>
          <w:szCs w:val="24"/>
          <w:highlight w:val="none"/>
          <w:u w:val="single"/>
        </w:rPr>
        <w:t xml:space="preserve">                     </w:t>
      </w:r>
    </w:p>
    <w:p w14:paraId="744CB598">
      <w:pPr>
        <w:spacing w:line="360" w:lineRule="auto"/>
        <w:ind w:firstLine="480" w:firstLineChars="200"/>
        <w:rPr>
          <w:rFonts w:cs="宋体"/>
          <w:color w:val="auto"/>
          <w:kern w:val="2"/>
          <w:sz w:val="24"/>
          <w:szCs w:val="24"/>
          <w:highlight w:val="none"/>
        </w:rPr>
      </w:pPr>
    </w:p>
    <w:p w14:paraId="62781F4C">
      <w:pPr>
        <w:spacing w:line="360" w:lineRule="auto"/>
        <w:ind w:firstLine="480" w:firstLineChars="200"/>
        <w:rPr>
          <w:rFonts w:cs="宋体" w:asciiTheme="minorEastAsia" w:hAnsiTheme="minorEastAsia" w:eastAsiaTheme="minorEastAsia"/>
          <w:color w:val="auto"/>
          <w:kern w:val="2"/>
          <w:sz w:val="24"/>
          <w:szCs w:val="24"/>
          <w:highlight w:val="none"/>
        </w:rPr>
      </w:pPr>
      <w:r>
        <w:rPr>
          <w:rFonts w:hint="eastAsia" w:cs="宋体"/>
          <w:color w:val="auto"/>
          <w:kern w:val="2"/>
          <w:sz w:val="24"/>
          <w:szCs w:val="24"/>
          <w:highlight w:val="none"/>
        </w:rPr>
        <w:t>注：本页后附项目经理身份证明扫描件。</w:t>
      </w:r>
    </w:p>
    <w:p w14:paraId="2736AA72">
      <w:pPr>
        <w:rPr>
          <w:rFonts w:hint="eastAsia" w:ascii="@仿宋_GB2312" w:eastAsia="@仿宋_GB2312" w:cs="宋体"/>
          <w:b/>
          <w:color w:val="auto"/>
          <w:kern w:val="2"/>
          <w:sz w:val="24"/>
          <w:szCs w:val="24"/>
          <w:highlight w:val="none"/>
        </w:rPr>
      </w:pPr>
      <w:bookmarkStart w:id="83" w:name="_Toc438648628"/>
      <w:r>
        <w:rPr>
          <w:rFonts w:hint="eastAsia" w:ascii="@仿宋_GB2312" w:eastAsia="@仿宋_GB2312" w:cs="宋体"/>
          <w:b/>
          <w:color w:val="auto"/>
          <w:kern w:val="2"/>
          <w:sz w:val="24"/>
          <w:szCs w:val="24"/>
          <w:highlight w:val="none"/>
        </w:rPr>
        <w:br w:type="page"/>
      </w:r>
    </w:p>
    <w:p w14:paraId="0AFC571F">
      <w:pPr>
        <w:keepNext/>
        <w:keepLines/>
        <w:spacing w:before="260" w:after="260" w:line="416" w:lineRule="auto"/>
        <w:jc w:val="center"/>
        <w:outlineLvl w:val="1"/>
        <w:rPr>
          <w:rFonts w:hint="eastAsia" w:cs="@仿宋_GB2312" w:asciiTheme="minorEastAsia" w:hAnsiTheme="minorEastAsia" w:eastAsiaTheme="minorEastAsia"/>
          <w:b/>
          <w:bCs/>
          <w:color w:val="auto"/>
          <w:kern w:val="2"/>
          <w:sz w:val="24"/>
          <w:szCs w:val="24"/>
          <w:highlight w:val="none"/>
        </w:rPr>
      </w:pPr>
      <w:r>
        <w:rPr>
          <w:rFonts w:hint="eastAsia" w:cs="@仿宋_GB2312" w:asciiTheme="minorEastAsia" w:hAnsiTheme="minorEastAsia" w:eastAsiaTheme="minorEastAsia"/>
          <w:b/>
          <w:bCs/>
          <w:color w:val="auto"/>
          <w:kern w:val="2"/>
          <w:sz w:val="24"/>
          <w:szCs w:val="24"/>
          <w:highlight w:val="none"/>
          <w:lang w:val="en-US" w:eastAsia="zh-CN"/>
        </w:rPr>
        <w:t>九</w:t>
      </w:r>
      <w:r>
        <w:rPr>
          <w:rFonts w:hint="eastAsia" w:cs="@仿宋_GB2312" w:asciiTheme="minorEastAsia" w:hAnsiTheme="minorEastAsia" w:eastAsiaTheme="minorEastAsia"/>
          <w:b/>
          <w:bCs/>
          <w:color w:val="auto"/>
          <w:kern w:val="2"/>
          <w:sz w:val="24"/>
          <w:szCs w:val="24"/>
          <w:highlight w:val="none"/>
        </w:rPr>
        <w:t>、主要成交标的承诺函</w:t>
      </w:r>
    </w:p>
    <w:p w14:paraId="5F7073FD">
      <w:pPr>
        <w:keepNext w:val="0"/>
        <w:keepLines w:val="0"/>
        <w:pageBreakBefore w:val="0"/>
        <w:widowControl w:val="0"/>
        <w:kinsoku/>
        <w:wordWrap/>
        <w:overflowPunct/>
        <w:topLinePunct w:val="0"/>
        <w:autoSpaceDE w:val="0"/>
        <w:autoSpaceDN w:val="0"/>
        <w:bidi w:val="0"/>
        <w:adjustRightInd/>
        <w:snapToGrid/>
        <w:spacing w:line="360" w:lineRule="auto"/>
        <w:jc w:val="both"/>
        <w:textAlignment w:val="auto"/>
        <w:rPr>
          <w:rFonts w:hint="eastAsia" w:ascii="@仿宋_GB2312" w:eastAsia="@仿宋_GB2312" w:cs="宋体"/>
          <w:b/>
          <w:color w:val="auto"/>
          <w:kern w:val="2"/>
          <w:sz w:val="24"/>
          <w:szCs w:val="24"/>
          <w:highlight w:val="none"/>
        </w:rPr>
      </w:pPr>
    </w:p>
    <w:p w14:paraId="4CCEF6C3">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jc w:val="both"/>
        <w:textAlignment w:val="auto"/>
        <w:rPr>
          <w:rFonts w:hint="eastAsia" w:asciiTheme="minorEastAsia" w:hAnsiTheme="minorEastAsia" w:eastAsiaTheme="minorEastAsia" w:cstheme="minorEastAsia"/>
          <w:b w:val="0"/>
          <w:bCs/>
          <w:color w:val="auto"/>
          <w:kern w:val="2"/>
          <w:sz w:val="24"/>
          <w:szCs w:val="24"/>
          <w:highlight w:val="none"/>
        </w:rPr>
      </w:pPr>
      <w:r>
        <w:rPr>
          <w:rFonts w:hint="eastAsia" w:asciiTheme="minorEastAsia" w:hAnsiTheme="minorEastAsia" w:eastAsiaTheme="minorEastAsia" w:cstheme="minorEastAsia"/>
          <w:b w:val="0"/>
          <w:bCs/>
          <w:color w:val="auto"/>
          <w:kern w:val="2"/>
          <w:sz w:val="24"/>
          <w:szCs w:val="24"/>
          <w:highlight w:val="none"/>
        </w:rPr>
        <w:t>我单位同意成交结果公告中公示以下主要成交标的信息并承诺：响应文件中所提供的主要成交标的信息均真实有效。若被发现存在任何虚假、隐瞒情况，我单位承担由此产生的一切后果。</w:t>
      </w:r>
    </w:p>
    <w:p w14:paraId="35F96E5B">
      <w:pPr>
        <w:pStyle w:val="2"/>
        <w:rPr>
          <w:rFonts w:hint="eastAsia"/>
        </w:rPr>
      </w:pPr>
    </w:p>
    <w:tbl>
      <w:tblPr>
        <w:tblStyle w:val="5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61"/>
        <w:gridCol w:w="6561"/>
      </w:tblGrid>
      <w:tr w14:paraId="2A975579">
        <w:tc>
          <w:tcPr>
            <w:tcW w:w="1961" w:type="dxa"/>
          </w:tcPr>
          <w:p w14:paraId="37F1DDD1">
            <w:pPr>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hint="eastAsia" w:asciiTheme="minorEastAsia" w:hAnsiTheme="minorEastAsia" w:eastAsiaTheme="minorEastAsia" w:cstheme="minorEastAsia"/>
                <w:b/>
                <w:color w:val="auto"/>
                <w:kern w:val="2"/>
                <w:sz w:val="24"/>
                <w:szCs w:val="24"/>
                <w:highlight w:val="none"/>
                <w:vertAlign w:val="baseline"/>
              </w:rPr>
            </w:pPr>
            <w:r>
              <w:rPr>
                <w:rFonts w:hint="eastAsia" w:asciiTheme="minorEastAsia" w:hAnsiTheme="minorEastAsia" w:eastAsiaTheme="minorEastAsia" w:cstheme="minorEastAsia"/>
                <w:b/>
                <w:color w:val="auto"/>
                <w:kern w:val="2"/>
                <w:sz w:val="24"/>
                <w:szCs w:val="24"/>
                <w:highlight w:val="none"/>
                <w:vertAlign w:val="baseline"/>
              </w:rPr>
              <w:t>名称</w:t>
            </w:r>
          </w:p>
        </w:tc>
        <w:tc>
          <w:tcPr>
            <w:tcW w:w="6561" w:type="dxa"/>
          </w:tcPr>
          <w:p w14:paraId="091D1FC1">
            <w:pPr>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hint="eastAsia" w:asciiTheme="minorEastAsia" w:hAnsiTheme="minorEastAsia" w:eastAsiaTheme="minorEastAsia" w:cstheme="minorEastAsia"/>
                <w:b/>
                <w:color w:val="auto"/>
                <w:kern w:val="2"/>
                <w:sz w:val="24"/>
                <w:szCs w:val="24"/>
                <w:highlight w:val="none"/>
                <w:vertAlign w:val="baseline"/>
              </w:rPr>
            </w:pPr>
            <w:r>
              <w:rPr>
                <w:rFonts w:hint="eastAsia" w:asciiTheme="minorEastAsia" w:hAnsiTheme="minorEastAsia" w:eastAsiaTheme="minorEastAsia" w:cstheme="minorEastAsia"/>
                <w:b w:val="0"/>
                <w:bCs/>
                <w:color w:val="auto"/>
                <w:kern w:val="2"/>
                <w:sz w:val="24"/>
                <w:szCs w:val="24"/>
                <w:highlight w:val="none"/>
                <w:vertAlign w:val="baseline"/>
              </w:rPr>
              <w:t>安徽财经大学东校区北苑2、15学生公寓楼维修工程</w:t>
            </w:r>
          </w:p>
        </w:tc>
      </w:tr>
      <w:tr w14:paraId="688C984A">
        <w:tc>
          <w:tcPr>
            <w:tcW w:w="1961" w:type="dxa"/>
          </w:tcPr>
          <w:p w14:paraId="07F7E711">
            <w:pPr>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hint="eastAsia" w:asciiTheme="minorEastAsia" w:hAnsiTheme="minorEastAsia" w:eastAsiaTheme="minorEastAsia" w:cstheme="minorEastAsia"/>
                <w:b/>
                <w:color w:val="auto"/>
                <w:kern w:val="2"/>
                <w:sz w:val="24"/>
                <w:szCs w:val="24"/>
                <w:highlight w:val="none"/>
                <w:vertAlign w:val="baseline"/>
                <w:lang w:val="en-US" w:eastAsia="zh-CN"/>
              </w:rPr>
            </w:pPr>
            <w:r>
              <w:rPr>
                <w:rFonts w:hint="eastAsia" w:asciiTheme="minorEastAsia" w:hAnsiTheme="minorEastAsia" w:eastAsiaTheme="minorEastAsia" w:cstheme="minorEastAsia"/>
                <w:b/>
                <w:color w:val="auto"/>
                <w:kern w:val="2"/>
                <w:sz w:val="24"/>
                <w:szCs w:val="24"/>
                <w:highlight w:val="none"/>
                <w:vertAlign w:val="baseline"/>
                <w:lang w:val="en-US" w:eastAsia="zh-CN"/>
              </w:rPr>
              <w:t>施工范围</w:t>
            </w:r>
          </w:p>
        </w:tc>
        <w:tc>
          <w:tcPr>
            <w:tcW w:w="6561" w:type="dxa"/>
          </w:tcPr>
          <w:p w14:paraId="3C1F108F">
            <w:pPr>
              <w:keepNext w:val="0"/>
              <w:keepLines w:val="0"/>
              <w:pageBreakBefore w:val="0"/>
              <w:widowControl w:val="0"/>
              <w:kinsoku/>
              <w:wordWrap/>
              <w:overflowPunct/>
              <w:topLinePunct w:val="0"/>
              <w:autoSpaceDE w:val="0"/>
              <w:autoSpaceDN w:val="0"/>
              <w:bidi w:val="0"/>
              <w:adjustRightInd/>
              <w:snapToGrid/>
              <w:spacing w:line="360" w:lineRule="auto"/>
              <w:jc w:val="left"/>
              <w:textAlignment w:val="auto"/>
              <w:rPr>
                <w:rFonts w:hint="eastAsia" w:asciiTheme="minorEastAsia" w:hAnsiTheme="minorEastAsia" w:eastAsiaTheme="minorEastAsia" w:cstheme="minorEastAsia"/>
                <w:b/>
                <w:color w:val="auto"/>
                <w:kern w:val="2"/>
                <w:sz w:val="24"/>
                <w:szCs w:val="24"/>
                <w:highlight w:val="none"/>
                <w:vertAlign w:val="baseline"/>
              </w:rPr>
            </w:pPr>
          </w:p>
        </w:tc>
      </w:tr>
      <w:tr w14:paraId="3BF0A6A7">
        <w:tc>
          <w:tcPr>
            <w:tcW w:w="1961" w:type="dxa"/>
          </w:tcPr>
          <w:p w14:paraId="4A60A101">
            <w:pPr>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hint="eastAsia" w:asciiTheme="minorEastAsia" w:hAnsiTheme="minorEastAsia" w:eastAsiaTheme="minorEastAsia" w:cstheme="minorEastAsia"/>
                <w:b/>
                <w:color w:val="auto"/>
                <w:kern w:val="2"/>
                <w:sz w:val="24"/>
                <w:szCs w:val="24"/>
                <w:highlight w:val="none"/>
                <w:vertAlign w:val="baseline"/>
                <w:lang w:val="en-US" w:eastAsia="zh-CN"/>
              </w:rPr>
            </w:pPr>
            <w:r>
              <w:rPr>
                <w:rFonts w:hint="eastAsia" w:asciiTheme="minorEastAsia" w:hAnsiTheme="minorEastAsia" w:eastAsiaTheme="minorEastAsia" w:cstheme="minorEastAsia"/>
                <w:b/>
                <w:color w:val="auto"/>
                <w:kern w:val="2"/>
                <w:sz w:val="24"/>
                <w:szCs w:val="24"/>
                <w:highlight w:val="none"/>
                <w:vertAlign w:val="baseline"/>
                <w:lang w:val="en-US" w:eastAsia="zh-CN"/>
              </w:rPr>
              <w:t>施工工期</w:t>
            </w:r>
          </w:p>
        </w:tc>
        <w:tc>
          <w:tcPr>
            <w:tcW w:w="6561" w:type="dxa"/>
          </w:tcPr>
          <w:p w14:paraId="2BA76FDA">
            <w:pPr>
              <w:keepNext w:val="0"/>
              <w:keepLines w:val="0"/>
              <w:pageBreakBefore w:val="0"/>
              <w:widowControl w:val="0"/>
              <w:kinsoku/>
              <w:wordWrap/>
              <w:overflowPunct/>
              <w:topLinePunct w:val="0"/>
              <w:autoSpaceDE w:val="0"/>
              <w:autoSpaceDN w:val="0"/>
              <w:bidi w:val="0"/>
              <w:adjustRightInd/>
              <w:snapToGrid/>
              <w:spacing w:line="360" w:lineRule="auto"/>
              <w:jc w:val="left"/>
              <w:textAlignment w:val="auto"/>
              <w:rPr>
                <w:rFonts w:hint="eastAsia" w:asciiTheme="minorEastAsia" w:hAnsiTheme="minorEastAsia" w:eastAsiaTheme="minorEastAsia" w:cstheme="minorEastAsia"/>
                <w:b/>
                <w:color w:val="auto"/>
                <w:kern w:val="2"/>
                <w:sz w:val="24"/>
                <w:szCs w:val="24"/>
                <w:highlight w:val="none"/>
                <w:vertAlign w:val="baseline"/>
              </w:rPr>
            </w:pPr>
          </w:p>
        </w:tc>
      </w:tr>
      <w:tr w14:paraId="43F215DC">
        <w:tc>
          <w:tcPr>
            <w:tcW w:w="1961" w:type="dxa"/>
          </w:tcPr>
          <w:p w14:paraId="4F3991C8">
            <w:pPr>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hint="eastAsia" w:asciiTheme="minorEastAsia" w:hAnsiTheme="minorEastAsia" w:eastAsiaTheme="minorEastAsia" w:cstheme="minorEastAsia"/>
                <w:b/>
                <w:color w:val="auto"/>
                <w:kern w:val="2"/>
                <w:sz w:val="24"/>
                <w:szCs w:val="24"/>
                <w:highlight w:val="none"/>
                <w:vertAlign w:val="baseline"/>
                <w:lang w:val="en-US" w:eastAsia="zh-CN"/>
              </w:rPr>
            </w:pPr>
            <w:r>
              <w:rPr>
                <w:rFonts w:hint="eastAsia" w:asciiTheme="minorEastAsia" w:hAnsiTheme="minorEastAsia" w:eastAsiaTheme="minorEastAsia" w:cstheme="minorEastAsia"/>
                <w:b/>
                <w:color w:val="auto"/>
                <w:kern w:val="2"/>
                <w:sz w:val="24"/>
                <w:szCs w:val="24"/>
                <w:highlight w:val="none"/>
                <w:vertAlign w:val="baseline"/>
                <w:lang w:val="en-US" w:eastAsia="zh-CN"/>
              </w:rPr>
              <w:t>项目经理</w:t>
            </w:r>
          </w:p>
        </w:tc>
        <w:tc>
          <w:tcPr>
            <w:tcW w:w="6561" w:type="dxa"/>
          </w:tcPr>
          <w:p w14:paraId="5EB139FF">
            <w:pPr>
              <w:keepNext w:val="0"/>
              <w:keepLines w:val="0"/>
              <w:pageBreakBefore w:val="0"/>
              <w:widowControl w:val="0"/>
              <w:kinsoku/>
              <w:wordWrap/>
              <w:overflowPunct/>
              <w:topLinePunct w:val="0"/>
              <w:autoSpaceDE w:val="0"/>
              <w:autoSpaceDN w:val="0"/>
              <w:bidi w:val="0"/>
              <w:adjustRightInd/>
              <w:snapToGrid/>
              <w:spacing w:line="360" w:lineRule="auto"/>
              <w:jc w:val="left"/>
              <w:textAlignment w:val="auto"/>
              <w:rPr>
                <w:rFonts w:hint="eastAsia" w:asciiTheme="minorEastAsia" w:hAnsiTheme="minorEastAsia" w:eastAsiaTheme="minorEastAsia" w:cstheme="minorEastAsia"/>
                <w:b/>
                <w:color w:val="auto"/>
                <w:kern w:val="2"/>
                <w:sz w:val="24"/>
                <w:szCs w:val="24"/>
                <w:highlight w:val="none"/>
                <w:vertAlign w:val="baseline"/>
              </w:rPr>
            </w:pPr>
          </w:p>
        </w:tc>
      </w:tr>
      <w:tr w14:paraId="1F9A9426">
        <w:tc>
          <w:tcPr>
            <w:tcW w:w="1961" w:type="dxa"/>
          </w:tcPr>
          <w:p w14:paraId="6D4D940A">
            <w:pPr>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hint="eastAsia" w:asciiTheme="minorEastAsia" w:hAnsiTheme="minorEastAsia" w:eastAsiaTheme="minorEastAsia" w:cstheme="minorEastAsia"/>
                <w:b/>
                <w:color w:val="auto"/>
                <w:kern w:val="2"/>
                <w:sz w:val="24"/>
                <w:szCs w:val="24"/>
                <w:highlight w:val="none"/>
                <w:vertAlign w:val="baseline"/>
                <w:lang w:val="en-US" w:eastAsia="zh-CN"/>
              </w:rPr>
            </w:pPr>
            <w:r>
              <w:rPr>
                <w:rFonts w:hint="eastAsia" w:asciiTheme="minorEastAsia" w:hAnsiTheme="minorEastAsia" w:eastAsiaTheme="minorEastAsia" w:cstheme="minorEastAsia"/>
                <w:b/>
                <w:color w:val="auto"/>
                <w:kern w:val="2"/>
                <w:sz w:val="24"/>
                <w:szCs w:val="24"/>
                <w:highlight w:val="none"/>
                <w:vertAlign w:val="baseline"/>
                <w:lang w:val="en-US" w:eastAsia="zh-CN"/>
              </w:rPr>
              <w:t>执业证书信息</w:t>
            </w:r>
          </w:p>
        </w:tc>
        <w:tc>
          <w:tcPr>
            <w:tcW w:w="6561" w:type="dxa"/>
          </w:tcPr>
          <w:p w14:paraId="5B343D15">
            <w:pPr>
              <w:keepNext w:val="0"/>
              <w:keepLines w:val="0"/>
              <w:pageBreakBefore w:val="0"/>
              <w:widowControl w:val="0"/>
              <w:kinsoku/>
              <w:wordWrap/>
              <w:overflowPunct/>
              <w:topLinePunct w:val="0"/>
              <w:autoSpaceDE w:val="0"/>
              <w:autoSpaceDN w:val="0"/>
              <w:bidi w:val="0"/>
              <w:adjustRightInd/>
              <w:snapToGrid/>
              <w:spacing w:line="360" w:lineRule="auto"/>
              <w:jc w:val="left"/>
              <w:textAlignment w:val="auto"/>
              <w:rPr>
                <w:rFonts w:hint="eastAsia" w:asciiTheme="minorEastAsia" w:hAnsiTheme="minorEastAsia" w:eastAsiaTheme="minorEastAsia" w:cstheme="minorEastAsia"/>
                <w:b/>
                <w:color w:val="auto"/>
                <w:kern w:val="2"/>
                <w:sz w:val="24"/>
                <w:szCs w:val="24"/>
                <w:highlight w:val="none"/>
                <w:vertAlign w:val="baseline"/>
              </w:rPr>
            </w:pPr>
          </w:p>
        </w:tc>
      </w:tr>
    </w:tbl>
    <w:p w14:paraId="522B6C3F">
      <w:pPr>
        <w:keepNext w:val="0"/>
        <w:keepLines w:val="0"/>
        <w:pageBreakBefore w:val="0"/>
        <w:widowControl w:val="0"/>
        <w:kinsoku/>
        <w:wordWrap/>
        <w:overflowPunct/>
        <w:topLinePunct w:val="0"/>
        <w:autoSpaceDE w:val="0"/>
        <w:autoSpaceDN w:val="0"/>
        <w:bidi w:val="0"/>
        <w:adjustRightInd/>
        <w:snapToGrid/>
        <w:spacing w:line="360" w:lineRule="auto"/>
        <w:jc w:val="left"/>
        <w:textAlignment w:val="auto"/>
        <w:rPr>
          <w:rFonts w:hint="eastAsia" w:asciiTheme="minorEastAsia" w:hAnsiTheme="minorEastAsia" w:eastAsiaTheme="minorEastAsia" w:cstheme="minorEastAsia"/>
          <w:b/>
          <w:color w:val="auto"/>
          <w:kern w:val="2"/>
          <w:sz w:val="24"/>
          <w:szCs w:val="24"/>
          <w:highlight w:val="none"/>
        </w:rPr>
      </w:pPr>
    </w:p>
    <w:p w14:paraId="0A29FE11">
      <w:pPr>
        <w:spacing w:line="360" w:lineRule="auto"/>
        <w:ind w:firstLine="3840" w:firstLineChars="1600"/>
        <w:rPr>
          <w:rFonts w:hint="eastAsia" w:asciiTheme="minorEastAsia" w:hAnsiTheme="minorEastAsia" w:eastAsiaTheme="minorEastAsia" w:cstheme="minorEastAsia"/>
          <w:color w:val="auto"/>
          <w:kern w:val="2"/>
          <w:sz w:val="24"/>
          <w:szCs w:val="24"/>
          <w:highlight w:val="none"/>
        </w:rPr>
      </w:pPr>
      <w:r>
        <w:rPr>
          <w:rFonts w:hint="eastAsia" w:asciiTheme="minorEastAsia" w:hAnsiTheme="minorEastAsia" w:eastAsiaTheme="minorEastAsia" w:cstheme="minorEastAsia"/>
          <w:color w:val="auto"/>
          <w:kern w:val="2"/>
          <w:sz w:val="24"/>
          <w:szCs w:val="24"/>
          <w:highlight w:val="none"/>
        </w:rPr>
        <w:t>供应商电子签章：</w:t>
      </w:r>
      <w:r>
        <w:rPr>
          <w:rFonts w:hint="eastAsia" w:asciiTheme="minorEastAsia" w:hAnsiTheme="minorEastAsia" w:eastAsiaTheme="minorEastAsia" w:cstheme="minorEastAsia"/>
          <w:color w:val="auto"/>
          <w:kern w:val="2"/>
          <w:sz w:val="24"/>
          <w:szCs w:val="24"/>
          <w:highlight w:val="none"/>
          <w:u w:val="single"/>
        </w:rPr>
        <w:t xml:space="preserve">                     </w:t>
      </w:r>
    </w:p>
    <w:p w14:paraId="71E2A367">
      <w:pPr>
        <w:keepNext w:val="0"/>
        <w:keepLines w:val="0"/>
        <w:pageBreakBefore w:val="0"/>
        <w:widowControl w:val="0"/>
        <w:kinsoku/>
        <w:wordWrap/>
        <w:overflowPunct/>
        <w:topLinePunct w:val="0"/>
        <w:autoSpaceDE w:val="0"/>
        <w:autoSpaceDN w:val="0"/>
        <w:bidi w:val="0"/>
        <w:adjustRightInd/>
        <w:snapToGrid/>
        <w:spacing w:line="360" w:lineRule="auto"/>
        <w:ind w:firstLine="3840" w:firstLineChars="1600"/>
        <w:jc w:val="left"/>
        <w:textAlignment w:val="auto"/>
        <w:rPr>
          <w:rFonts w:hint="eastAsia" w:asciiTheme="minorEastAsia" w:hAnsiTheme="minorEastAsia" w:eastAsiaTheme="minorEastAsia" w:cstheme="minorEastAsia"/>
          <w:color w:val="auto"/>
          <w:kern w:val="2"/>
          <w:sz w:val="24"/>
          <w:szCs w:val="24"/>
          <w:highlight w:val="none"/>
          <w:u w:val="single"/>
        </w:rPr>
      </w:pPr>
      <w:r>
        <w:rPr>
          <w:rFonts w:hint="eastAsia" w:asciiTheme="minorEastAsia" w:hAnsiTheme="minorEastAsia" w:eastAsiaTheme="minorEastAsia" w:cstheme="minorEastAsia"/>
          <w:color w:val="auto"/>
          <w:kern w:val="2"/>
          <w:sz w:val="24"/>
          <w:szCs w:val="24"/>
          <w:highlight w:val="none"/>
        </w:rPr>
        <w:t>日          期：</w:t>
      </w:r>
      <w:r>
        <w:rPr>
          <w:rFonts w:hint="eastAsia" w:asciiTheme="minorEastAsia" w:hAnsiTheme="minorEastAsia" w:eastAsiaTheme="minorEastAsia" w:cstheme="minorEastAsia"/>
          <w:color w:val="auto"/>
          <w:kern w:val="2"/>
          <w:sz w:val="24"/>
          <w:szCs w:val="24"/>
          <w:highlight w:val="none"/>
          <w:u w:val="single"/>
        </w:rPr>
        <w:t xml:space="preserve">                     </w:t>
      </w:r>
    </w:p>
    <w:p w14:paraId="124EC3B9">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b/>
          <w:bCs/>
          <w:color w:val="auto"/>
          <w:kern w:val="2"/>
          <w:sz w:val="24"/>
          <w:szCs w:val="24"/>
          <w:highlight w:val="none"/>
          <w:u w:val="none"/>
          <w:lang w:val="en-US" w:eastAsia="zh-CN"/>
        </w:rPr>
      </w:pPr>
      <w:r>
        <w:rPr>
          <w:rFonts w:hint="eastAsia" w:asciiTheme="minorEastAsia" w:hAnsiTheme="minorEastAsia" w:eastAsiaTheme="minorEastAsia" w:cstheme="minorEastAsia"/>
          <w:b/>
          <w:bCs/>
          <w:color w:val="auto"/>
          <w:kern w:val="2"/>
          <w:sz w:val="24"/>
          <w:szCs w:val="24"/>
          <w:highlight w:val="none"/>
          <w:u w:val="none"/>
          <w:lang w:val="en-US" w:eastAsia="zh-CN"/>
        </w:rPr>
        <w:t>备注：</w:t>
      </w:r>
    </w:p>
    <w:p w14:paraId="1170AD91">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kern w:val="0"/>
          <w:sz w:val="24"/>
          <w:szCs w:val="24"/>
          <w:lang w:val="en-US" w:eastAsia="zh-CN" w:bidi="ar"/>
        </w:rPr>
        <w:t xml:space="preserve">1.表中所列内容为满足本项目要求的主要成交标的信息； </w:t>
      </w:r>
    </w:p>
    <w:p w14:paraId="483D10BF">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kern w:val="0"/>
          <w:sz w:val="24"/>
          <w:szCs w:val="24"/>
          <w:lang w:val="en-US" w:eastAsia="zh-CN" w:bidi="ar"/>
        </w:rPr>
        <w:t xml:space="preserve">2.成交供应商提供的以上承诺情况（含工程名称、施工范围、施工工期、项目经理、执业证书信息），将按约定随成交结果公告同时公告。 </w:t>
      </w:r>
    </w:p>
    <w:p w14:paraId="3D6BDB91">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kern w:val="0"/>
          <w:sz w:val="24"/>
          <w:szCs w:val="24"/>
          <w:lang w:val="en-US" w:eastAsia="zh-CN" w:bidi="ar"/>
        </w:rPr>
        <w:t>3.本页《主要成交标的承诺函》由供应商准确填写。</w:t>
      </w:r>
    </w:p>
    <w:p w14:paraId="007E0475">
      <w:pPr>
        <w:keepNext w:val="0"/>
        <w:keepLines w:val="0"/>
        <w:pageBreakBefore w:val="0"/>
        <w:widowControl w:val="0"/>
        <w:kinsoku/>
        <w:wordWrap/>
        <w:overflowPunct/>
        <w:topLinePunct w:val="0"/>
        <w:autoSpaceDE w:val="0"/>
        <w:autoSpaceDN w:val="0"/>
        <w:bidi w:val="0"/>
        <w:adjustRightInd/>
        <w:snapToGrid/>
        <w:spacing w:line="360" w:lineRule="auto"/>
        <w:jc w:val="left"/>
        <w:textAlignment w:val="auto"/>
        <w:rPr>
          <w:rFonts w:ascii="@仿宋_GB2312" w:eastAsia="@仿宋_GB2312" w:cs="宋体"/>
          <w:color w:val="auto"/>
          <w:kern w:val="2"/>
          <w:sz w:val="24"/>
          <w:szCs w:val="24"/>
          <w:highlight w:val="none"/>
          <w:lang w:val="zh-CN"/>
        </w:rPr>
      </w:pPr>
      <w:r>
        <w:rPr>
          <w:rFonts w:hint="eastAsia" w:ascii="@仿宋_GB2312" w:eastAsia="@仿宋_GB2312" w:cs="宋体"/>
          <w:b/>
          <w:color w:val="auto"/>
          <w:kern w:val="2"/>
          <w:sz w:val="24"/>
          <w:szCs w:val="24"/>
          <w:highlight w:val="none"/>
        </w:rPr>
        <w:br w:type="page"/>
      </w:r>
      <w:bookmarkEnd w:id="83"/>
    </w:p>
    <w:p w14:paraId="23E4189E">
      <w:pPr>
        <w:spacing w:line="360" w:lineRule="auto"/>
        <w:jc w:val="center"/>
        <w:outlineLvl w:val="1"/>
        <w:rPr>
          <w:rFonts w:asciiTheme="minorEastAsia" w:hAnsiTheme="minorEastAsia" w:eastAsiaTheme="minorEastAsia"/>
          <w:b/>
          <w:color w:val="auto"/>
          <w:sz w:val="24"/>
          <w:highlight w:val="none"/>
        </w:rPr>
      </w:pPr>
      <w:bookmarkStart w:id="84" w:name="_Toc31589"/>
      <w:bookmarkStart w:id="85" w:name="_Toc28359"/>
      <w:r>
        <w:rPr>
          <w:rFonts w:hint="eastAsia" w:asciiTheme="minorEastAsia" w:hAnsiTheme="minorEastAsia" w:eastAsiaTheme="minorEastAsia"/>
          <w:b/>
          <w:color w:val="auto"/>
          <w:sz w:val="24"/>
          <w:highlight w:val="none"/>
          <w:lang w:val="en-US" w:eastAsia="zh-CN"/>
        </w:rPr>
        <w:t>十</w:t>
      </w:r>
      <w:r>
        <w:rPr>
          <w:rFonts w:hint="eastAsia" w:asciiTheme="minorEastAsia" w:hAnsiTheme="minorEastAsia" w:eastAsiaTheme="minorEastAsia"/>
          <w:b/>
          <w:color w:val="auto"/>
          <w:sz w:val="24"/>
          <w:highlight w:val="none"/>
        </w:rPr>
        <w:t>、中小企业声明函</w:t>
      </w:r>
      <w:bookmarkEnd w:id="84"/>
      <w:bookmarkEnd w:id="85"/>
    </w:p>
    <w:p w14:paraId="1CC42BDE">
      <w:pPr>
        <w:spacing w:line="360" w:lineRule="auto"/>
        <w:ind w:firstLine="435"/>
        <w:rPr>
          <w:rFonts w:cs="@仿宋_GB2312"/>
          <w:color w:val="auto"/>
          <w:kern w:val="2"/>
          <w:sz w:val="24"/>
          <w:szCs w:val="24"/>
          <w:highlight w:val="none"/>
          <w:lang w:val="zh-CN"/>
        </w:rPr>
      </w:pPr>
      <w:r>
        <w:rPr>
          <w:rFonts w:hint="eastAsia" w:cs="@仿宋_GB2312"/>
          <w:color w:val="auto"/>
          <w:kern w:val="2"/>
          <w:sz w:val="24"/>
          <w:szCs w:val="24"/>
          <w:highlight w:val="none"/>
          <w:lang w:val="zh-CN"/>
        </w:rPr>
        <w:t>本公司（联合体）郑重声明，根据《政府采购促进中小企业发展管理办法》（财库﹝2020﹞46号）的规定，本公司（联合体）参加</w:t>
      </w:r>
      <w:r>
        <w:rPr>
          <w:rFonts w:hint="eastAsia" w:cs="@仿宋_GB2312"/>
          <w:color w:val="auto"/>
          <w:kern w:val="2"/>
          <w:sz w:val="24"/>
          <w:szCs w:val="24"/>
          <w:highlight w:val="none"/>
          <w:u w:val="single"/>
          <w:lang w:val="zh-CN"/>
        </w:rPr>
        <w:t>（单位</w:t>
      </w:r>
      <w:r>
        <w:rPr>
          <w:rFonts w:hint="eastAsia" w:cs="@仿宋_GB2312"/>
          <w:color w:val="auto"/>
          <w:kern w:val="2"/>
          <w:sz w:val="24"/>
          <w:szCs w:val="24"/>
          <w:highlight w:val="none"/>
          <w:u w:val="single"/>
          <w:lang w:val="en-US" w:eastAsia="zh-CN"/>
        </w:rPr>
        <w:t>名称</w:t>
      </w:r>
      <w:r>
        <w:rPr>
          <w:rFonts w:hint="eastAsia" w:cs="@仿宋_GB2312"/>
          <w:color w:val="auto"/>
          <w:kern w:val="2"/>
          <w:sz w:val="24"/>
          <w:szCs w:val="24"/>
          <w:highlight w:val="none"/>
          <w:u w:val="single"/>
          <w:lang w:val="zh-CN"/>
        </w:rPr>
        <w:t>）</w:t>
      </w:r>
      <w:r>
        <w:rPr>
          <w:rFonts w:hint="eastAsia" w:cs="@仿宋_GB2312"/>
          <w:color w:val="auto"/>
          <w:kern w:val="2"/>
          <w:sz w:val="24"/>
          <w:szCs w:val="24"/>
          <w:highlight w:val="none"/>
          <w:lang w:val="zh-CN"/>
        </w:rPr>
        <w:t>的</w:t>
      </w:r>
      <w:r>
        <w:rPr>
          <w:rFonts w:hint="eastAsia" w:cs="@仿宋_GB2312"/>
          <w:color w:val="auto"/>
          <w:kern w:val="2"/>
          <w:sz w:val="24"/>
          <w:szCs w:val="24"/>
          <w:highlight w:val="none"/>
          <w:u w:val="single"/>
          <w:lang w:val="zh-CN"/>
        </w:rPr>
        <w:t>（项目</w:t>
      </w:r>
      <w:r>
        <w:rPr>
          <w:rFonts w:hint="eastAsia" w:cs="@仿宋_GB2312"/>
          <w:color w:val="auto"/>
          <w:kern w:val="2"/>
          <w:sz w:val="24"/>
          <w:szCs w:val="24"/>
          <w:highlight w:val="none"/>
          <w:u w:val="single"/>
          <w:lang w:val="en-US" w:eastAsia="zh-CN"/>
        </w:rPr>
        <w:t>名称</w:t>
      </w:r>
      <w:r>
        <w:rPr>
          <w:rFonts w:hint="eastAsia" w:cs="@仿宋_GB2312"/>
          <w:color w:val="auto"/>
          <w:kern w:val="2"/>
          <w:sz w:val="24"/>
          <w:szCs w:val="24"/>
          <w:highlight w:val="none"/>
          <w:u w:val="single"/>
          <w:lang w:val="zh-CN"/>
        </w:rPr>
        <w:t>）</w:t>
      </w:r>
      <w:r>
        <w:rPr>
          <w:rFonts w:hint="eastAsia" w:cs="@仿宋_GB2312"/>
          <w:color w:val="auto"/>
          <w:kern w:val="2"/>
          <w:sz w:val="24"/>
          <w:szCs w:val="24"/>
          <w:highlight w:val="none"/>
          <w:lang w:val="zh-CN"/>
        </w:rPr>
        <w:t xml:space="preserve">采购活动，工程的施工单位全部为符合政策要求的中小企业。相关企业（含联合体中的中小企业、签订分包意向协议的中小企业）的具体情况如下： </w:t>
      </w:r>
    </w:p>
    <w:p w14:paraId="67AD8C04">
      <w:pPr>
        <w:spacing w:line="360" w:lineRule="auto"/>
        <w:ind w:firstLine="435"/>
        <w:rPr>
          <w:rFonts w:cs="@仿宋_GB2312"/>
          <w:color w:val="auto"/>
          <w:kern w:val="2"/>
          <w:sz w:val="24"/>
          <w:szCs w:val="24"/>
          <w:highlight w:val="none"/>
          <w:lang w:val="zh-CN"/>
        </w:rPr>
      </w:pPr>
      <w:r>
        <w:rPr>
          <w:rFonts w:hint="eastAsia" w:cs="@仿宋_GB2312"/>
          <w:color w:val="auto"/>
          <w:kern w:val="2"/>
          <w:sz w:val="24"/>
          <w:szCs w:val="24"/>
          <w:highlight w:val="none"/>
          <w:lang w:val="zh-CN"/>
        </w:rPr>
        <w:t>1.</w:t>
      </w:r>
      <w:r>
        <w:rPr>
          <w:rFonts w:hint="eastAsia" w:cs="@仿宋_GB2312"/>
          <w:color w:val="auto"/>
          <w:kern w:val="2"/>
          <w:sz w:val="24"/>
          <w:szCs w:val="24"/>
          <w:highlight w:val="none"/>
          <w:u w:val="single"/>
          <w:lang w:val="zh-CN"/>
        </w:rPr>
        <w:t xml:space="preserve"> （标的名称） </w:t>
      </w:r>
      <w:r>
        <w:rPr>
          <w:rFonts w:hint="eastAsia" w:cs="@仿宋_GB2312"/>
          <w:color w:val="auto"/>
          <w:kern w:val="2"/>
          <w:sz w:val="24"/>
          <w:szCs w:val="24"/>
          <w:highlight w:val="none"/>
          <w:lang w:val="zh-CN"/>
        </w:rPr>
        <w:t>，属于</w:t>
      </w:r>
      <w:r>
        <w:rPr>
          <w:rFonts w:hint="eastAsia" w:cs="@仿宋_GB2312"/>
          <w:color w:val="auto"/>
          <w:kern w:val="2"/>
          <w:sz w:val="24"/>
          <w:szCs w:val="24"/>
          <w:highlight w:val="none"/>
          <w:u w:val="single"/>
          <w:lang w:val="zh-CN"/>
        </w:rPr>
        <w:t>（采购文件中明确的所属行业）</w:t>
      </w:r>
      <w:r>
        <w:rPr>
          <w:rFonts w:hint="eastAsia" w:cs="@仿宋_GB2312"/>
          <w:color w:val="auto"/>
          <w:kern w:val="2"/>
          <w:sz w:val="24"/>
          <w:szCs w:val="24"/>
          <w:highlight w:val="none"/>
          <w:lang w:val="zh-CN"/>
        </w:rPr>
        <w:t>行业；承建企业为</w:t>
      </w:r>
      <w:r>
        <w:rPr>
          <w:rFonts w:hint="eastAsia" w:cs="@仿宋_GB2312"/>
          <w:color w:val="auto"/>
          <w:kern w:val="2"/>
          <w:sz w:val="24"/>
          <w:szCs w:val="24"/>
          <w:highlight w:val="none"/>
          <w:u w:val="single"/>
          <w:lang w:val="zh-CN"/>
        </w:rPr>
        <w:t>（企业名称）</w:t>
      </w:r>
      <w:r>
        <w:rPr>
          <w:rFonts w:hint="eastAsia" w:cs="@仿宋_GB2312"/>
          <w:color w:val="auto"/>
          <w:kern w:val="2"/>
          <w:sz w:val="24"/>
          <w:szCs w:val="24"/>
          <w:highlight w:val="none"/>
          <w:lang w:val="zh-CN"/>
        </w:rPr>
        <w:t>，从业人员</w:t>
      </w:r>
      <w:r>
        <w:rPr>
          <w:rFonts w:hint="eastAsia" w:cs="@仿宋_GB2312"/>
          <w:color w:val="auto"/>
          <w:kern w:val="2"/>
          <w:sz w:val="24"/>
          <w:szCs w:val="24"/>
          <w:highlight w:val="none"/>
          <w:u w:val="single"/>
          <w:lang w:val="zh-CN"/>
        </w:rPr>
        <w:t xml:space="preserve">     </w:t>
      </w:r>
      <w:r>
        <w:rPr>
          <w:rFonts w:hint="eastAsia" w:cs="@仿宋_GB2312"/>
          <w:color w:val="auto"/>
          <w:kern w:val="2"/>
          <w:sz w:val="24"/>
          <w:szCs w:val="24"/>
          <w:highlight w:val="none"/>
          <w:lang w:val="zh-CN"/>
        </w:rPr>
        <w:t>人，营业收入为</w:t>
      </w:r>
      <w:r>
        <w:rPr>
          <w:rFonts w:hint="eastAsia" w:cs="@仿宋_GB2312"/>
          <w:color w:val="auto"/>
          <w:kern w:val="2"/>
          <w:sz w:val="24"/>
          <w:szCs w:val="24"/>
          <w:highlight w:val="none"/>
          <w:u w:val="single"/>
          <w:lang w:val="zh-CN"/>
        </w:rPr>
        <w:t xml:space="preserve">     </w:t>
      </w:r>
      <w:r>
        <w:rPr>
          <w:rFonts w:hint="eastAsia" w:cs="@仿宋_GB2312"/>
          <w:color w:val="auto"/>
          <w:kern w:val="2"/>
          <w:sz w:val="24"/>
          <w:szCs w:val="24"/>
          <w:highlight w:val="none"/>
          <w:lang w:val="zh-CN"/>
        </w:rPr>
        <w:t>万元，资产总额为</w:t>
      </w:r>
      <w:r>
        <w:rPr>
          <w:rFonts w:hint="eastAsia" w:cs="@仿宋_GB2312"/>
          <w:color w:val="auto"/>
          <w:kern w:val="2"/>
          <w:sz w:val="24"/>
          <w:szCs w:val="24"/>
          <w:highlight w:val="none"/>
          <w:u w:val="single"/>
          <w:lang w:val="zh-CN"/>
        </w:rPr>
        <w:t xml:space="preserve">     </w:t>
      </w:r>
      <w:r>
        <w:rPr>
          <w:rFonts w:hint="eastAsia" w:cs="@仿宋_GB2312"/>
          <w:color w:val="auto"/>
          <w:kern w:val="2"/>
          <w:sz w:val="24"/>
          <w:szCs w:val="24"/>
          <w:highlight w:val="none"/>
          <w:lang w:val="zh-CN"/>
        </w:rPr>
        <w:t>万元，属于</w:t>
      </w:r>
      <w:r>
        <w:rPr>
          <w:rFonts w:hint="eastAsia" w:cs="@仿宋_GB2312"/>
          <w:color w:val="auto"/>
          <w:kern w:val="2"/>
          <w:sz w:val="24"/>
          <w:szCs w:val="24"/>
          <w:highlight w:val="none"/>
          <w:u w:val="single"/>
          <w:lang w:val="zh-CN"/>
        </w:rPr>
        <w:t>（中型企业、小型企业、微型企业）</w:t>
      </w:r>
      <w:r>
        <w:rPr>
          <w:rFonts w:hint="eastAsia" w:cs="@仿宋_GB2312"/>
          <w:color w:val="auto"/>
          <w:kern w:val="2"/>
          <w:sz w:val="24"/>
          <w:szCs w:val="24"/>
          <w:highlight w:val="none"/>
          <w:lang w:val="zh-CN"/>
        </w:rPr>
        <w:t xml:space="preserve">； </w:t>
      </w:r>
    </w:p>
    <w:p w14:paraId="26283759">
      <w:pPr>
        <w:spacing w:line="360" w:lineRule="auto"/>
        <w:ind w:firstLine="435"/>
        <w:rPr>
          <w:rFonts w:cs="@仿宋_GB2312"/>
          <w:color w:val="auto"/>
          <w:kern w:val="2"/>
          <w:sz w:val="24"/>
          <w:szCs w:val="24"/>
          <w:highlight w:val="none"/>
          <w:lang w:val="zh-CN"/>
        </w:rPr>
      </w:pPr>
      <w:r>
        <w:rPr>
          <w:rFonts w:hint="eastAsia" w:cs="@仿宋_GB2312"/>
          <w:color w:val="auto"/>
          <w:kern w:val="2"/>
          <w:sz w:val="24"/>
          <w:szCs w:val="24"/>
          <w:highlight w:val="none"/>
          <w:lang w:val="zh-CN"/>
        </w:rPr>
        <w:t>2.</w:t>
      </w:r>
      <w:r>
        <w:rPr>
          <w:rFonts w:hint="eastAsia" w:cs="@仿宋_GB2312"/>
          <w:color w:val="auto"/>
          <w:kern w:val="2"/>
          <w:sz w:val="24"/>
          <w:szCs w:val="24"/>
          <w:highlight w:val="none"/>
          <w:u w:val="single"/>
          <w:lang w:val="zh-CN"/>
        </w:rPr>
        <w:t xml:space="preserve"> （标的名称） </w:t>
      </w:r>
      <w:r>
        <w:rPr>
          <w:rFonts w:hint="eastAsia" w:cs="@仿宋_GB2312"/>
          <w:color w:val="auto"/>
          <w:kern w:val="2"/>
          <w:sz w:val="24"/>
          <w:szCs w:val="24"/>
          <w:highlight w:val="none"/>
          <w:lang w:val="zh-CN"/>
        </w:rPr>
        <w:t>，属于</w:t>
      </w:r>
      <w:r>
        <w:rPr>
          <w:rFonts w:hint="eastAsia" w:cs="@仿宋_GB2312"/>
          <w:color w:val="auto"/>
          <w:kern w:val="2"/>
          <w:sz w:val="24"/>
          <w:szCs w:val="24"/>
          <w:highlight w:val="none"/>
          <w:u w:val="single"/>
          <w:lang w:val="zh-CN"/>
        </w:rPr>
        <w:t>（采购文件中明确的所属行业）</w:t>
      </w:r>
      <w:r>
        <w:rPr>
          <w:rFonts w:hint="eastAsia" w:cs="@仿宋_GB2312"/>
          <w:color w:val="auto"/>
          <w:kern w:val="2"/>
          <w:sz w:val="24"/>
          <w:szCs w:val="24"/>
          <w:highlight w:val="none"/>
          <w:lang w:val="zh-CN"/>
        </w:rPr>
        <w:t>行业；承建企业为</w:t>
      </w:r>
      <w:r>
        <w:rPr>
          <w:rFonts w:hint="eastAsia" w:cs="@仿宋_GB2312"/>
          <w:color w:val="auto"/>
          <w:kern w:val="2"/>
          <w:sz w:val="24"/>
          <w:szCs w:val="24"/>
          <w:highlight w:val="none"/>
          <w:u w:val="single"/>
          <w:lang w:val="zh-CN"/>
        </w:rPr>
        <w:t>（企业名称）</w:t>
      </w:r>
      <w:r>
        <w:rPr>
          <w:rFonts w:hint="eastAsia" w:cs="@仿宋_GB2312"/>
          <w:color w:val="auto"/>
          <w:kern w:val="2"/>
          <w:sz w:val="24"/>
          <w:szCs w:val="24"/>
          <w:highlight w:val="none"/>
          <w:lang w:val="zh-CN"/>
        </w:rPr>
        <w:t>，从业人员</w:t>
      </w:r>
      <w:r>
        <w:rPr>
          <w:rFonts w:hint="eastAsia" w:cs="@仿宋_GB2312"/>
          <w:color w:val="auto"/>
          <w:kern w:val="2"/>
          <w:sz w:val="24"/>
          <w:szCs w:val="24"/>
          <w:highlight w:val="none"/>
          <w:u w:val="single"/>
          <w:lang w:val="zh-CN"/>
        </w:rPr>
        <w:t xml:space="preserve">     </w:t>
      </w:r>
      <w:r>
        <w:rPr>
          <w:rFonts w:hint="eastAsia" w:cs="@仿宋_GB2312"/>
          <w:color w:val="auto"/>
          <w:kern w:val="2"/>
          <w:sz w:val="24"/>
          <w:szCs w:val="24"/>
          <w:highlight w:val="none"/>
          <w:lang w:val="zh-CN"/>
        </w:rPr>
        <w:t>人，营业收入为</w:t>
      </w:r>
      <w:r>
        <w:rPr>
          <w:rFonts w:hint="eastAsia" w:cs="@仿宋_GB2312"/>
          <w:color w:val="auto"/>
          <w:kern w:val="2"/>
          <w:sz w:val="24"/>
          <w:szCs w:val="24"/>
          <w:highlight w:val="none"/>
          <w:u w:val="single"/>
          <w:lang w:val="zh-CN"/>
        </w:rPr>
        <w:t xml:space="preserve">     </w:t>
      </w:r>
      <w:r>
        <w:rPr>
          <w:rFonts w:hint="eastAsia" w:cs="@仿宋_GB2312"/>
          <w:color w:val="auto"/>
          <w:kern w:val="2"/>
          <w:sz w:val="24"/>
          <w:szCs w:val="24"/>
          <w:highlight w:val="none"/>
          <w:lang w:val="zh-CN"/>
        </w:rPr>
        <w:t>万元，资产总额为</w:t>
      </w:r>
      <w:r>
        <w:rPr>
          <w:rFonts w:hint="eastAsia" w:cs="@仿宋_GB2312"/>
          <w:color w:val="auto"/>
          <w:kern w:val="2"/>
          <w:sz w:val="24"/>
          <w:szCs w:val="24"/>
          <w:highlight w:val="none"/>
          <w:u w:val="single"/>
          <w:lang w:val="zh-CN"/>
        </w:rPr>
        <w:t xml:space="preserve">     </w:t>
      </w:r>
      <w:r>
        <w:rPr>
          <w:rFonts w:hint="eastAsia" w:cs="@仿宋_GB2312"/>
          <w:color w:val="auto"/>
          <w:kern w:val="2"/>
          <w:sz w:val="24"/>
          <w:szCs w:val="24"/>
          <w:highlight w:val="none"/>
          <w:lang w:val="zh-CN"/>
        </w:rPr>
        <w:t>万元，属于</w:t>
      </w:r>
      <w:r>
        <w:rPr>
          <w:rFonts w:hint="eastAsia" w:cs="@仿宋_GB2312"/>
          <w:color w:val="auto"/>
          <w:kern w:val="2"/>
          <w:sz w:val="24"/>
          <w:szCs w:val="24"/>
          <w:highlight w:val="none"/>
          <w:u w:val="single"/>
          <w:lang w:val="zh-CN"/>
        </w:rPr>
        <w:t>（中型企业、小型企业、微型企业）</w:t>
      </w:r>
      <w:r>
        <w:rPr>
          <w:rFonts w:hint="eastAsia" w:cs="@仿宋_GB2312"/>
          <w:color w:val="auto"/>
          <w:kern w:val="2"/>
          <w:sz w:val="24"/>
          <w:szCs w:val="24"/>
          <w:highlight w:val="none"/>
          <w:lang w:val="zh-CN"/>
        </w:rPr>
        <w:t xml:space="preserve">； </w:t>
      </w:r>
    </w:p>
    <w:p w14:paraId="6504AEFD">
      <w:pPr>
        <w:spacing w:line="360" w:lineRule="auto"/>
        <w:ind w:firstLine="435"/>
        <w:rPr>
          <w:rFonts w:cs="@仿宋_GB2312"/>
          <w:color w:val="auto"/>
          <w:kern w:val="2"/>
          <w:sz w:val="24"/>
          <w:szCs w:val="24"/>
          <w:highlight w:val="none"/>
          <w:lang w:val="zh-CN"/>
        </w:rPr>
      </w:pPr>
      <w:r>
        <w:rPr>
          <w:rFonts w:hint="eastAsia" w:cs="@仿宋_GB2312"/>
          <w:color w:val="auto"/>
          <w:kern w:val="2"/>
          <w:sz w:val="24"/>
          <w:szCs w:val="24"/>
          <w:highlight w:val="none"/>
          <w:lang w:val="zh-CN"/>
        </w:rPr>
        <w:t>……</w:t>
      </w:r>
    </w:p>
    <w:p w14:paraId="79490320">
      <w:pPr>
        <w:spacing w:line="360" w:lineRule="auto"/>
        <w:ind w:firstLine="435"/>
        <w:rPr>
          <w:rFonts w:cs="@仿宋_GB2312"/>
          <w:color w:val="auto"/>
          <w:kern w:val="2"/>
          <w:sz w:val="24"/>
          <w:szCs w:val="24"/>
          <w:highlight w:val="none"/>
          <w:lang w:val="zh-CN"/>
        </w:rPr>
      </w:pPr>
      <w:r>
        <w:rPr>
          <w:rFonts w:hint="eastAsia" w:cs="@仿宋_GB2312"/>
          <w:color w:val="auto"/>
          <w:kern w:val="2"/>
          <w:sz w:val="24"/>
          <w:szCs w:val="24"/>
          <w:highlight w:val="none"/>
          <w:lang w:val="zh-CN"/>
        </w:rPr>
        <w:t>以上企业，不属于大企业的分支机构，不存在控股股东为大企业的情形，也不存在与大企业的负责人为同一人的情形。</w:t>
      </w:r>
    </w:p>
    <w:p w14:paraId="4334A341">
      <w:pPr>
        <w:spacing w:line="360" w:lineRule="auto"/>
        <w:ind w:firstLine="435"/>
        <w:rPr>
          <w:rFonts w:cs="@仿宋_GB2312"/>
          <w:color w:val="auto"/>
          <w:kern w:val="2"/>
          <w:sz w:val="24"/>
          <w:szCs w:val="24"/>
          <w:highlight w:val="none"/>
          <w:lang w:val="zh-CN"/>
        </w:rPr>
      </w:pPr>
      <w:r>
        <w:rPr>
          <w:rFonts w:hint="eastAsia" w:cs="@仿宋_GB2312"/>
          <w:color w:val="auto"/>
          <w:kern w:val="2"/>
          <w:sz w:val="24"/>
          <w:szCs w:val="24"/>
          <w:highlight w:val="none"/>
          <w:lang w:val="zh-CN"/>
        </w:rPr>
        <w:t xml:space="preserve">本企业对上述声明内容的真实性负责。如有虚假，将依法承担相应责任。 </w:t>
      </w:r>
    </w:p>
    <w:p w14:paraId="7F230423">
      <w:pPr>
        <w:spacing w:line="360" w:lineRule="auto"/>
        <w:ind w:firstLine="435"/>
        <w:rPr>
          <w:rFonts w:cs="@仿宋_GB2312" w:asciiTheme="minorEastAsia" w:hAnsiTheme="minorEastAsia" w:eastAsiaTheme="minorEastAsia"/>
          <w:color w:val="auto"/>
          <w:kern w:val="2"/>
          <w:sz w:val="24"/>
          <w:szCs w:val="24"/>
          <w:highlight w:val="none"/>
        </w:rPr>
      </w:pPr>
    </w:p>
    <w:p w14:paraId="36652A2E">
      <w:pPr>
        <w:spacing w:line="360" w:lineRule="auto"/>
        <w:ind w:firstLine="435"/>
        <w:rPr>
          <w:rFonts w:cs="@仿宋_GB2312" w:asciiTheme="minorEastAsia" w:hAnsiTheme="minorEastAsia" w:eastAsiaTheme="minorEastAsia"/>
          <w:color w:val="auto"/>
          <w:kern w:val="2"/>
          <w:sz w:val="24"/>
          <w:szCs w:val="24"/>
          <w:highlight w:val="none"/>
        </w:rPr>
      </w:pPr>
    </w:p>
    <w:p w14:paraId="4EB6E418">
      <w:pPr>
        <w:spacing w:line="360" w:lineRule="auto"/>
        <w:ind w:firstLine="4228" w:firstLineChars="1762"/>
        <w:rPr>
          <w:rFonts w:cs="@仿宋_GB2312" w:asciiTheme="minorEastAsia" w:hAnsiTheme="minorEastAsia" w:eastAsiaTheme="minorEastAsia"/>
          <w:color w:val="auto"/>
          <w:kern w:val="2"/>
          <w:sz w:val="24"/>
          <w:szCs w:val="24"/>
          <w:highlight w:val="none"/>
          <w:u w:val="single"/>
        </w:rPr>
      </w:pPr>
      <w:r>
        <w:rPr>
          <w:rFonts w:hint="eastAsia" w:cs="@仿宋_GB2312" w:asciiTheme="minorEastAsia" w:hAnsiTheme="minorEastAsia" w:eastAsiaTheme="minorEastAsia"/>
          <w:color w:val="auto"/>
          <w:kern w:val="2"/>
          <w:sz w:val="24"/>
          <w:szCs w:val="24"/>
          <w:highlight w:val="none"/>
        </w:rPr>
        <w:t>供应商</w:t>
      </w:r>
      <w:r>
        <w:rPr>
          <w:rFonts w:cs="@仿宋_GB2312" w:asciiTheme="minorEastAsia" w:hAnsiTheme="minorEastAsia" w:eastAsiaTheme="minorEastAsia"/>
          <w:color w:val="auto"/>
          <w:kern w:val="2"/>
          <w:sz w:val="24"/>
          <w:szCs w:val="24"/>
          <w:highlight w:val="none"/>
        </w:rPr>
        <w:t>电子签章</w:t>
      </w:r>
      <w:r>
        <w:rPr>
          <w:rFonts w:hint="eastAsia" w:cs="@仿宋_GB2312" w:asciiTheme="minorEastAsia" w:hAnsiTheme="minorEastAsia" w:eastAsiaTheme="minorEastAsia"/>
          <w:color w:val="auto"/>
          <w:kern w:val="2"/>
          <w:sz w:val="24"/>
          <w:szCs w:val="24"/>
          <w:highlight w:val="none"/>
        </w:rPr>
        <w:t>：</w:t>
      </w:r>
      <w:r>
        <w:rPr>
          <w:rFonts w:cs="@仿宋_GB2312" w:asciiTheme="minorEastAsia" w:hAnsiTheme="minorEastAsia" w:eastAsiaTheme="minorEastAsia"/>
          <w:color w:val="auto"/>
          <w:kern w:val="2"/>
          <w:sz w:val="24"/>
          <w:szCs w:val="24"/>
          <w:highlight w:val="none"/>
          <w:u w:val="single"/>
        </w:rPr>
        <w:t xml:space="preserve">             </w:t>
      </w:r>
    </w:p>
    <w:p w14:paraId="4B3A07B1">
      <w:pPr>
        <w:tabs>
          <w:tab w:val="left" w:pos="4620"/>
        </w:tabs>
        <w:spacing w:line="360" w:lineRule="auto"/>
        <w:ind w:firstLine="4252" w:firstLineChars="1772"/>
        <w:rPr>
          <w:rFonts w:cs="@仿宋_GB2312" w:asciiTheme="minorEastAsia" w:hAnsiTheme="minorEastAsia" w:eastAsiaTheme="minorEastAsia"/>
          <w:color w:val="auto"/>
          <w:kern w:val="2"/>
          <w:sz w:val="24"/>
          <w:szCs w:val="24"/>
          <w:highlight w:val="none"/>
        </w:rPr>
      </w:pPr>
      <w:r>
        <w:rPr>
          <w:rFonts w:hint="eastAsia" w:cs="@仿宋_GB2312" w:asciiTheme="minorEastAsia" w:hAnsiTheme="minorEastAsia" w:eastAsiaTheme="minorEastAsia"/>
          <w:color w:val="auto"/>
          <w:kern w:val="2"/>
          <w:sz w:val="24"/>
          <w:szCs w:val="24"/>
          <w:highlight w:val="none"/>
        </w:rPr>
        <w:t>日</w:t>
      </w:r>
      <w:r>
        <w:rPr>
          <w:rFonts w:cs="@仿宋_GB2312" w:asciiTheme="minorEastAsia" w:hAnsiTheme="minorEastAsia" w:eastAsiaTheme="minorEastAsia"/>
          <w:color w:val="auto"/>
          <w:kern w:val="2"/>
          <w:sz w:val="24"/>
          <w:szCs w:val="24"/>
          <w:highlight w:val="none"/>
        </w:rPr>
        <w:t xml:space="preserve">      </w:t>
      </w:r>
      <w:r>
        <w:rPr>
          <w:rFonts w:hint="eastAsia" w:cs="@仿宋_GB2312" w:asciiTheme="minorEastAsia" w:hAnsiTheme="minorEastAsia" w:eastAsiaTheme="minorEastAsia"/>
          <w:color w:val="auto"/>
          <w:kern w:val="2"/>
          <w:sz w:val="24"/>
          <w:szCs w:val="24"/>
          <w:highlight w:val="none"/>
        </w:rPr>
        <w:t xml:space="preserve">    期：</w:t>
      </w:r>
      <w:r>
        <w:rPr>
          <w:rFonts w:cs="@仿宋_GB2312" w:asciiTheme="minorEastAsia" w:hAnsiTheme="minorEastAsia" w:eastAsiaTheme="minorEastAsia"/>
          <w:color w:val="auto"/>
          <w:kern w:val="2"/>
          <w:sz w:val="24"/>
          <w:szCs w:val="24"/>
          <w:highlight w:val="none"/>
          <w:u w:val="single"/>
        </w:rPr>
        <w:t xml:space="preserve">             </w:t>
      </w:r>
    </w:p>
    <w:p w14:paraId="35851756">
      <w:pPr>
        <w:tabs>
          <w:tab w:val="left" w:pos="4620"/>
        </w:tabs>
        <w:spacing w:line="360" w:lineRule="auto"/>
        <w:jc w:val="left"/>
        <w:rPr>
          <w:rFonts w:cs="@仿宋_GB2312" w:asciiTheme="minorEastAsia" w:hAnsiTheme="minorEastAsia" w:eastAsiaTheme="minorEastAsia"/>
          <w:color w:val="auto"/>
          <w:kern w:val="2"/>
          <w:sz w:val="24"/>
          <w:szCs w:val="24"/>
          <w:highlight w:val="none"/>
        </w:rPr>
      </w:pPr>
    </w:p>
    <w:p w14:paraId="36A25496">
      <w:pPr>
        <w:tabs>
          <w:tab w:val="left" w:pos="4620"/>
        </w:tabs>
        <w:spacing w:line="360" w:lineRule="auto"/>
        <w:jc w:val="left"/>
        <w:rPr>
          <w:rFonts w:hint="eastAsia" w:cs="@仿宋_GB2312" w:asciiTheme="minorEastAsia" w:hAnsiTheme="minorEastAsia" w:eastAsiaTheme="minorEastAsia"/>
          <w:b/>
          <w:color w:val="auto"/>
          <w:kern w:val="2"/>
          <w:sz w:val="21"/>
          <w:szCs w:val="24"/>
          <w:highlight w:val="none"/>
          <w:lang w:eastAsia="zh-CN"/>
        </w:rPr>
      </w:pPr>
      <w:r>
        <w:rPr>
          <w:rFonts w:hint="eastAsia" w:cs="@仿宋_GB2312" w:asciiTheme="minorEastAsia" w:hAnsiTheme="minorEastAsia" w:eastAsiaTheme="minorEastAsia"/>
          <w:b/>
          <w:color w:val="auto"/>
          <w:kern w:val="2"/>
          <w:sz w:val="21"/>
          <w:szCs w:val="24"/>
          <w:highlight w:val="none"/>
          <w:lang w:eastAsia="zh-CN"/>
        </w:rPr>
        <w:t>注：</w:t>
      </w:r>
    </w:p>
    <w:p w14:paraId="25ED1E3A">
      <w:pPr>
        <w:keepNext w:val="0"/>
        <w:keepLines w:val="0"/>
        <w:pageBreakBefore w:val="0"/>
        <w:widowControl w:val="0"/>
        <w:tabs>
          <w:tab w:val="left" w:pos="4620"/>
        </w:tabs>
        <w:kinsoku/>
        <w:wordWrap/>
        <w:overflowPunct/>
        <w:topLinePunct w:val="0"/>
        <w:autoSpaceDE/>
        <w:autoSpaceDN/>
        <w:bidi w:val="0"/>
        <w:adjustRightInd/>
        <w:snapToGrid/>
        <w:spacing w:line="240" w:lineRule="auto"/>
        <w:jc w:val="left"/>
        <w:textAlignment w:val="auto"/>
        <w:rPr>
          <w:rFonts w:cs="@仿宋_GB2312" w:asciiTheme="minorEastAsia" w:hAnsiTheme="minorEastAsia" w:eastAsiaTheme="minorEastAsia"/>
          <w:color w:val="auto"/>
          <w:kern w:val="2"/>
          <w:sz w:val="21"/>
          <w:szCs w:val="24"/>
          <w:highlight w:val="none"/>
        </w:rPr>
      </w:pPr>
      <w:r>
        <w:rPr>
          <w:rFonts w:cs="@仿宋_GB2312" w:asciiTheme="minorEastAsia" w:hAnsiTheme="minorEastAsia" w:eastAsiaTheme="minorEastAsia"/>
          <w:color w:val="auto"/>
          <w:kern w:val="2"/>
          <w:sz w:val="21"/>
          <w:szCs w:val="24"/>
          <w:highlight w:val="none"/>
        </w:rPr>
        <w:t>1.从业人员、营业收入、资产总额填报上一年数据，无上一年数据的新成立企业可不填报。</w:t>
      </w:r>
    </w:p>
    <w:p w14:paraId="22FD5DC5">
      <w:pPr>
        <w:keepNext w:val="0"/>
        <w:keepLines w:val="0"/>
        <w:pageBreakBefore w:val="0"/>
        <w:widowControl w:val="0"/>
        <w:tabs>
          <w:tab w:val="left" w:pos="4620"/>
        </w:tabs>
        <w:kinsoku/>
        <w:wordWrap/>
        <w:overflowPunct/>
        <w:topLinePunct w:val="0"/>
        <w:autoSpaceDE/>
        <w:autoSpaceDN/>
        <w:bidi w:val="0"/>
        <w:adjustRightInd/>
        <w:snapToGrid/>
        <w:spacing w:line="240" w:lineRule="auto"/>
        <w:jc w:val="left"/>
        <w:textAlignment w:val="auto"/>
        <w:rPr>
          <w:rFonts w:cs="宋体"/>
          <w:b/>
          <w:bCs/>
          <w:color w:val="auto"/>
          <w:kern w:val="2"/>
          <w:sz w:val="21"/>
          <w:szCs w:val="21"/>
          <w:highlight w:val="none"/>
        </w:rPr>
      </w:pPr>
      <w:r>
        <w:rPr>
          <w:rFonts w:hint="eastAsia" w:cs="宋体"/>
          <w:b/>
          <w:bCs/>
          <w:color w:val="auto"/>
          <w:sz w:val="21"/>
          <w:szCs w:val="21"/>
          <w:highlight w:val="none"/>
        </w:rPr>
        <w:t>2.</w:t>
      </w:r>
      <w:r>
        <w:rPr>
          <w:rFonts w:hint="eastAsia" w:cs="宋体"/>
          <w:b/>
          <w:bCs/>
          <w:color w:val="auto"/>
          <w:kern w:val="2"/>
          <w:sz w:val="21"/>
          <w:szCs w:val="21"/>
          <w:highlight w:val="none"/>
        </w:rPr>
        <w:t>供应商应根据《政府采购促进中小企业发展管理办法》（财库﹝2020﹞46号）和《关于印发中小企业划型标准规定的通知》(工信部联企业〔2011〕300号)相关规定，如实填写中小企业声明函。</w:t>
      </w:r>
      <w:r>
        <w:rPr>
          <w:rFonts w:hint="eastAsia" w:cs="宋体"/>
          <w:b/>
          <w:bCs/>
          <w:color w:val="auto"/>
          <w:kern w:val="2"/>
          <w:sz w:val="21"/>
          <w:szCs w:val="21"/>
          <w:highlight w:val="none"/>
          <w:lang w:val="zh-CN"/>
        </w:rPr>
        <w:t>如有虚假，将依法承担相应责任。</w:t>
      </w:r>
      <w:r>
        <w:rPr>
          <w:rFonts w:hint="eastAsia" w:cs="宋体"/>
          <w:b/>
          <w:bCs/>
          <w:color w:val="auto"/>
          <w:kern w:val="2"/>
          <w:sz w:val="21"/>
          <w:szCs w:val="21"/>
          <w:highlight w:val="none"/>
        </w:rPr>
        <w:t>供应商自行登录工业和信息化部官网进行中小企业规模类型自测（查询网址https://www.miit.gov.cn/）。</w:t>
      </w:r>
    </w:p>
    <w:p w14:paraId="3453B4B6">
      <w:pPr>
        <w:keepNext w:val="0"/>
        <w:keepLines w:val="0"/>
        <w:pageBreakBefore w:val="0"/>
        <w:widowControl w:val="0"/>
        <w:tabs>
          <w:tab w:val="left" w:pos="4620"/>
        </w:tabs>
        <w:kinsoku/>
        <w:wordWrap/>
        <w:overflowPunct/>
        <w:topLinePunct w:val="0"/>
        <w:autoSpaceDE/>
        <w:autoSpaceDN/>
        <w:bidi w:val="0"/>
        <w:adjustRightInd/>
        <w:snapToGrid/>
        <w:spacing w:line="240" w:lineRule="auto"/>
        <w:jc w:val="left"/>
        <w:textAlignment w:val="auto"/>
        <w:rPr>
          <w:rFonts w:cs="宋体"/>
          <w:b/>
          <w:bCs/>
          <w:color w:val="auto"/>
          <w:kern w:val="2"/>
          <w:sz w:val="21"/>
          <w:szCs w:val="21"/>
          <w:highlight w:val="none"/>
        </w:rPr>
      </w:pPr>
      <w:r>
        <w:rPr>
          <w:rFonts w:hint="eastAsia" w:cs="宋体"/>
          <w:b/>
          <w:bCs/>
          <w:color w:val="auto"/>
          <w:kern w:val="2"/>
          <w:sz w:val="21"/>
          <w:szCs w:val="21"/>
          <w:highlight w:val="none"/>
        </w:rPr>
        <w:t>3.上述“</w:t>
      </w:r>
      <w:r>
        <w:rPr>
          <w:rFonts w:hint="eastAsia" w:cs="宋体"/>
          <w:b/>
          <w:bCs/>
          <w:color w:val="auto"/>
          <w:kern w:val="2"/>
          <w:sz w:val="21"/>
          <w:szCs w:val="21"/>
          <w:highlight w:val="none"/>
          <w:u w:val="single"/>
          <w:lang w:val="zh-CN"/>
        </w:rPr>
        <w:t>标的名称</w:t>
      </w:r>
      <w:r>
        <w:rPr>
          <w:rFonts w:hint="eastAsia" w:cs="宋体"/>
          <w:b/>
          <w:bCs/>
          <w:color w:val="auto"/>
          <w:kern w:val="2"/>
          <w:sz w:val="21"/>
          <w:szCs w:val="21"/>
          <w:highlight w:val="none"/>
        </w:rPr>
        <w:t>”，详见第三章采购需求前附表中明确的“标的名称”。</w:t>
      </w:r>
    </w:p>
    <w:p w14:paraId="2F71DE7E">
      <w:pPr>
        <w:keepNext w:val="0"/>
        <w:keepLines w:val="0"/>
        <w:pageBreakBefore w:val="0"/>
        <w:widowControl w:val="0"/>
        <w:tabs>
          <w:tab w:val="left" w:pos="4620"/>
        </w:tabs>
        <w:kinsoku/>
        <w:wordWrap/>
        <w:overflowPunct/>
        <w:topLinePunct w:val="0"/>
        <w:autoSpaceDE/>
        <w:autoSpaceDN/>
        <w:bidi w:val="0"/>
        <w:adjustRightInd/>
        <w:snapToGrid/>
        <w:spacing w:line="240" w:lineRule="auto"/>
        <w:jc w:val="left"/>
        <w:textAlignment w:val="auto"/>
        <w:rPr>
          <w:rFonts w:cs="宋体"/>
          <w:b/>
          <w:bCs/>
          <w:color w:val="auto"/>
          <w:kern w:val="2"/>
          <w:sz w:val="21"/>
          <w:szCs w:val="21"/>
          <w:highlight w:val="none"/>
        </w:rPr>
      </w:pPr>
      <w:r>
        <w:rPr>
          <w:rFonts w:hint="eastAsia" w:cs="宋体"/>
          <w:b/>
          <w:bCs/>
          <w:color w:val="auto"/>
          <w:kern w:val="2"/>
          <w:sz w:val="21"/>
          <w:szCs w:val="21"/>
          <w:highlight w:val="none"/>
        </w:rPr>
        <w:t>4.上述“</w:t>
      </w:r>
      <w:r>
        <w:rPr>
          <w:rFonts w:hint="eastAsia" w:cs="宋体"/>
          <w:b/>
          <w:bCs/>
          <w:color w:val="auto"/>
          <w:kern w:val="2"/>
          <w:sz w:val="21"/>
          <w:szCs w:val="21"/>
          <w:highlight w:val="none"/>
          <w:u w:val="single"/>
        </w:rPr>
        <w:t>采购文件中明确的所属行业</w:t>
      </w:r>
      <w:r>
        <w:rPr>
          <w:rFonts w:hint="eastAsia" w:cs="宋体"/>
          <w:b/>
          <w:bCs/>
          <w:color w:val="auto"/>
          <w:kern w:val="2"/>
          <w:sz w:val="21"/>
          <w:szCs w:val="21"/>
          <w:highlight w:val="none"/>
        </w:rPr>
        <w:t>”，详见第三章采购需求前附表中明确的“所属行业”。</w:t>
      </w:r>
    </w:p>
    <w:p w14:paraId="3449C614">
      <w:pPr>
        <w:keepNext w:val="0"/>
        <w:keepLines w:val="0"/>
        <w:pageBreakBefore w:val="0"/>
        <w:widowControl w:val="0"/>
        <w:tabs>
          <w:tab w:val="left" w:pos="4620"/>
        </w:tabs>
        <w:kinsoku/>
        <w:wordWrap/>
        <w:overflowPunct/>
        <w:topLinePunct w:val="0"/>
        <w:autoSpaceDE/>
        <w:autoSpaceDN/>
        <w:bidi w:val="0"/>
        <w:adjustRightInd/>
        <w:snapToGrid/>
        <w:spacing w:line="240" w:lineRule="auto"/>
        <w:jc w:val="left"/>
        <w:textAlignment w:val="auto"/>
        <w:rPr>
          <w:rFonts w:cs="宋体"/>
          <w:b/>
          <w:bCs/>
          <w:color w:val="auto"/>
          <w:kern w:val="2"/>
          <w:sz w:val="21"/>
          <w:szCs w:val="21"/>
          <w:highlight w:val="none"/>
        </w:rPr>
      </w:pPr>
      <w:r>
        <w:rPr>
          <w:rFonts w:hint="eastAsia" w:cs="宋体"/>
          <w:b/>
          <w:bCs/>
          <w:color w:val="auto"/>
          <w:kern w:val="2"/>
          <w:sz w:val="21"/>
          <w:szCs w:val="21"/>
          <w:highlight w:val="none"/>
        </w:rPr>
        <w:t>5．</w:t>
      </w:r>
      <w:r>
        <w:rPr>
          <w:rFonts w:hint="eastAsia" w:cs="宋体"/>
          <w:b/>
          <w:bCs/>
          <w:color w:val="auto"/>
          <w:szCs w:val="21"/>
          <w:highlight w:val="none"/>
        </w:rPr>
        <w:t>填写示例：</w:t>
      </w:r>
      <w:r>
        <w:rPr>
          <w:rFonts w:hint="eastAsia" w:cs="宋体"/>
          <w:b/>
          <w:bCs/>
          <w:color w:val="auto"/>
          <w:szCs w:val="21"/>
          <w:highlight w:val="none"/>
          <w:u w:val="single"/>
        </w:rPr>
        <w:t>某标的名称</w:t>
      </w:r>
      <w:r>
        <w:rPr>
          <w:rFonts w:hint="eastAsia" w:cs="宋体"/>
          <w:b/>
          <w:bCs/>
          <w:color w:val="auto"/>
          <w:szCs w:val="21"/>
          <w:highlight w:val="none"/>
        </w:rPr>
        <w:t>（</w:t>
      </w:r>
      <w:r>
        <w:rPr>
          <w:rFonts w:hint="eastAsia" w:cs="宋体"/>
          <w:b/>
          <w:bCs/>
          <w:color w:val="auto"/>
          <w:szCs w:val="21"/>
          <w:highlight w:val="none"/>
          <w:u w:val="single"/>
        </w:rPr>
        <w:t>填写第三章采购需求前附表中明确的“标的名称”</w:t>
      </w:r>
      <w:r>
        <w:rPr>
          <w:rFonts w:hint="eastAsia" w:cs="宋体"/>
          <w:b/>
          <w:bCs/>
          <w:color w:val="auto"/>
          <w:szCs w:val="21"/>
          <w:highlight w:val="none"/>
        </w:rPr>
        <w:t>），属于</w:t>
      </w:r>
      <w:r>
        <w:rPr>
          <w:rFonts w:hint="eastAsia" w:cs="宋体"/>
          <w:b/>
          <w:bCs/>
          <w:color w:val="auto"/>
          <w:szCs w:val="21"/>
          <w:highlight w:val="none"/>
          <w:u w:val="single"/>
        </w:rPr>
        <w:t>（填写第三章采购需求前附表中明确的“所属行业”，如建筑业）</w:t>
      </w:r>
      <w:r>
        <w:rPr>
          <w:rFonts w:hint="eastAsia" w:cs="宋体"/>
          <w:b/>
          <w:bCs/>
          <w:color w:val="auto"/>
          <w:szCs w:val="21"/>
          <w:highlight w:val="none"/>
        </w:rPr>
        <w:t>行业；</w:t>
      </w:r>
      <w:r>
        <w:rPr>
          <w:rFonts w:hint="eastAsia" w:cs="宋体"/>
          <w:b/>
          <w:bCs/>
          <w:color w:val="auto"/>
          <w:szCs w:val="21"/>
          <w:highlight w:val="none"/>
          <w:lang w:eastAsia="zh-CN"/>
        </w:rPr>
        <w:t>承建</w:t>
      </w:r>
      <w:r>
        <w:rPr>
          <w:rFonts w:hint="eastAsia" w:cs="宋体"/>
          <w:b/>
          <w:bCs/>
          <w:color w:val="auto"/>
          <w:szCs w:val="21"/>
          <w:highlight w:val="none"/>
        </w:rPr>
        <w:t>企业为</w:t>
      </w:r>
      <w:r>
        <w:rPr>
          <w:rFonts w:hint="eastAsia" w:cs="宋体"/>
          <w:b/>
          <w:bCs/>
          <w:color w:val="auto"/>
          <w:szCs w:val="21"/>
          <w:highlight w:val="none"/>
          <w:u w:val="single"/>
          <w:lang w:val="zh-CN"/>
        </w:rPr>
        <w:t>某公司</w:t>
      </w:r>
      <w:r>
        <w:rPr>
          <w:rFonts w:hint="eastAsia" w:cs="宋体"/>
          <w:b/>
          <w:bCs/>
          <w:color w:val="auto"/>
          <w:szCs w:val="21"/>
          <w:highlight w:val="none"/>
        </w:rPr>
        <w:t>，</w:t>
      </w:r>
      <w:r>
        <w:rPr>
          <w:rFonts w:hint="eastAsia" w:cs="宋体"/>
          <w:b/>
          <w:bCs/>
          <w:color w:val="auto"/>
          <w:szCs w:val="21"/>
          <w:highlight w:val="none"/>
          <w:lang w:val="zh-CN"/>
        </w:rPr>
        <w:t>从业人员</w:t>
      </w:r>
      <w:r>
        <w:rPr>
          <w:rFonts w:hint="eastAsia" w:cs="宋体"/>
          <w:b/>
          <w:bCs/>
          <w:color w:val="auto"/>
          <w:szCs w:val="21"/>
          <w:highlight w:val="none"/>
          <w:u w:val="single"/>
        </w:rPr>
        <w:t>100</w:t>
      </w:r>
      <w:r>
        <w:rPr>
          <w:rFonts w:hint="eastAsia" w:cs="宋体"/>
          <w:b/>
          <w:bCs/>
          <w:color w:val="auto"/>
          <w:szCs w:val="21"/>
          <w:highlight w:val="none"/>
          <w:lang w:val="zh-CN"/>
        </w:rPr>
        <w:t>人</w:t>
      </w:r>
      <w:r>
        <w:rPr>
          <w:rFonts w:hint="eastAsia" w:cs="宋体"/>
          <w:b/>
          <w:bCs/>
          <w:color w:val="auto"/>
          <w:szCs w:val="21"/>
          <w:highlight w:val="none"/>
        </w:rPr>
        <w:t>，</w:t>
      </w:r>
      <w:r>
        <w:rPr>
          <w:rFonts w:hint="eastAsia" w:cs="宋体"/>
          <w:b/>
          <w:bCs/>
          <w:color w:val="auto"/>
          <w:szCs w:val="21"/>
          <w:highlight w:val="none"/>
          <w:lang w:val="zh-CN"/>
        </w:rPr>
        <w:t>营业收入为</w:t>
      </w:r>
      <w:r>
        <w:rPr>
          <w:rFonts w:hint="eastAsia" w:cs="宋体"/>
          <w:b/>
          <w:bCs/>
          <w:color w:val="auto"/>
          <w:szCs w:val="21"/>
          <w:highlight w:val="none"/>
          <w:u w:val="single"/>
        </w:rPr>
        <w:t>10000</w:t>
      </w:r>
      <w:r>
        <w:rPr>
          <w:rFonts w:hint="eastAsia" w:cs="宋体"/>
          <w:b/>
          <w:bCs/>
          <w:color w:val="auto"/>
          <w:szCs w:val="21"/>
          <w:highlight w:val="none"/>
          <w:lang w:val="zh-CN"/>
        </w:rPr>
        <w:t>万元</w:t>
      </w:r>
      <w:r>
        <w:rPr>
          <w:rFonts w:hint="eastAsia" w:cs="宋体"/>
          <w:b/>
          <w:bCs/>
          <w:color w:val="auto"/>
          <w:szCs w:val="21"/>
          <w:highlight w:val="none"/>
        </w:rPr>
        <w:t>，</w:t>
      </w:r>
      <w:r>
        <w:rPr>
          <w:rFonts w:hint="eastAsia" w:cs="宋体"/>
          <w:b/>
          <w:bCs/>
          <w:color w:val="auto"/>
          <w:szCs w:val="21"/>
          <w:highlight w:val="none"/>
          <w:lang w:val="zh-CN"/>
        </w:rPr>
        <w:t>资产总额为</w:t>
      </w:r>
      <w:r>
        <w:rPr>
          <w:rFonts w:hint="eastAsia" w:cs="宋体"/>
          <w:b/>
          <w:bCs/>
          <w:color w:val="auto"/>
          <w:szCs w:val="21"/>
          <w:highlight w:val="none"/>
          <w:u w:val="single"/>
        </w:rPr>
        <w:t>5000</w:t>
      </w:r>
      <w:r>
        <w:rPr>
          <w:rFonts w:hint="eastAsia" w:cs="宋体"/>
          <w:b/>
          <w:bCs/>
          <w:color w:val="auto"/>
          <w:szCs w:val="21"/>
          <w:highlight w:val="none"/>
          <w:lang w:val="zh-CN"/>
        </w:rPr>
        <w:t>万元</w:t>
      </w:r>
      <w:r>
        <w:rPr>
          <w:rFonts w:hint="eastAsia" w:cs="宋体"/>
          <w:b/>
          <w:bCs/>
          <w:color w:val="auto"/>
          <w:szCs w:val="21"/>
          <w:highlight w:val="none"/>
        </w:rPr>
        <w:t>，</w:t>
      </w:r>
      <w:r>
        <w:rPr>
          <w:rFonts w:hint="eastAsia" w:cs="宋体"/>
          <w:b/>
          <w:bCs/>
          <w:color w:val="auto"/>
          <w:szCs w:val="21"/>
          <w:highlight w:val="none"/>
          <w:lang w:val="zh-CN"/>
        </w:rPr>
        <w:t>属于</w:t>
      </w:r>
      <w:r>
        <w:rPr>
          <w:rFonts w:hint="eastAsia" w:cs="宋体"/>
          <w:b/>
          <w:bCs/>
          <w:color w:val="auto"/>
          <w:szCs w:val="21"/>
          <w:highlight w:val="none"/>
        </w:rPr>
        <w:t>中</w:t>
      </w:r>
      <w:r>
        <w:rPr>
          <w:rFonts w:hint="eastAsia" w:cs="宋体"/>
          <w:b/>
          <w:bCs/>
          <w:color w:val="auto"/>
          <w:szCs w:val="21"/>
          <w:highlight w:val="none"/>
          <w:u w:val="single"/>
          <w:lang w:val="zh-CN"/>
        </w:rPr>
        <w:t>型</w:t>
      </w:r>
      <w:r>
        <w:rPr>
          <w:rFonts w:hint="eastAsia" w:cs="宋体"/>
          <w:b/>
          <w:bCs/>
          <w:color w:val="auto"/>
          <w:szCs w:val="21"/>
          <w:highlight w:val="none"/>
          <w:lang w:val="zh-CN"/>
        </w:rPr>
        <w:t>企业</w:t>
      </w:r>
      <w:r>
        <w:rPr>
          <w:rFonts w:hint="eastAsia" w:cs="宋体"/>
          <w:b/>
          <w:bCs/>
          <w:color w:val="auto"/>
          <w:szCs w:val="21"/>
          <w:highlight w:val="none"/>
        </w:rPr>
        <w:t>[供应商自行登录工业和信息化部官网进行中小企业规模类型自测（查询网址https://www.miit.gov.cn/）]</w:t>
      </w:r>
      <w:r>
        <w:rPr>
          <w:rFonts w:hint="eastAsia" w:cs="宋体"/>
          <w:b/>
          <w:bCs/>
          <w:color w:val="auto"/>
          <w:kern w:val="2"/>
          <w:sz w:val="21"/>
          <w:szCs w:val="21"/>
          <w:highlight w:val="none"/>
          <w:lang w:val="zh-CN"/>
        </w:rPr>
        <w:t>。</w:t>
      </w:r>
    </w:p>
    <w:p w14:paraId="0490C347">
      <w:pPr>
        <w:widowControl/>
        <w:jc w:val="left"/>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br w:type="page"/>
      </w:r>
    </w:p>
    <w:p w14:paraId="030EA11A">
      <w:pPr>
        <w:spacing w:line="360" w:lineRule="auto"/>
        <w:jc w:val="center"/>
        <w:outlineLvl w:val="1"/>
        <w:rPr>
          <w:rFonts w:asciiTheme="minorEastAsia" w:hAnsiTheme="minorEastAsia" w:eastAsiaTheme="minorEastAsia"/>
          <w:b/>
          <w:color w:val="auto"/>
          <w:sz w:val="24"/>
          <w:highlight w:val="none"/>
        </w:rPr>
      </w:pPr>
      <w:bookmarkStart w:id="86" w:name="_Toc17813"/>
      <w:bookmarkStart w:id="87" w:name="_Toc17154"/>
      <w:r>
        <w:rPr>
          <w:rFonts w:hint="eastAsia" w:asciiTheme="minorEastAsia" w:hAnsiTheme="minorEastAsia" w:eastAsiaTheme="minorEastAsia"/>
          <w:b/>
          <w:color w:val="auto"/>
          <w:sz w:val="24"/>
          <w:highlight w:val="none"/>
        </w:rPr>
        <w:t>十</w:t>
      </w:r>
      <w:r>
        <w:rPr>
          <w:rFonts w:hint="eastAsia" w:asciiTheme="minorEastAsia" w:hAnsiTheme="minorEastAsia" w:eastAsiaTheme="minorEastAsia"/>
          <w:b/>
          <w:color w:val="auto"/>
          <w:sz w:val="24"/>
          <w:highlight w:val="none"/>
          <w:lang w:val="en-US" w:eastAsia="zh-CN"/>
        </w:rPr>
        <w:t>一</w:t>
      </w:r>
      <w:r>
        <w:rPr>
          <w:rFonts w:hint="eastAsia" w:asciiTheme="minorEastAsia" w:hAnsiTheme="minorEastAsia" w:eastAsiaTheme="minorEastAsia"/>
          <w:b/>
          <w:color w:val="auto"/>
          <w:sz w:val="24"/>
          <w:highlight w:val="none"/>
        </w:rPr>
        <w:t>、残疾人福利性单位声明函</w:t>
      </w:r>
      <w:bookmarkEnd w:id="86"/>
      <w:bookmarkEnd w:id="87"/>
    </w:p>
    <w:p w14:paraId="2640A097">
      <w:pPr>
        <w:pStyle w:val="3"/>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b w:val="0"/>
          <w:i/>
          <w:color w:val="auto"/>
          <w:sz w:val="24"/>
          <w:highlight w:val="none"/>
          <w:lang w:val="en-US" w:eastAsia="zh-CN"/>
        </w:rPr>
      </w:pPr>
      <w:r>
        <w:rPr>
          <w:rFonts w:hint="eastAsia" w:ascii="宋体" w:hAnsi="宋体" w:eastAsia="宋体"/>
          <w:b w:val="0"/>
          <w:i/>
          <w:color w:val="auto"/>
          <w:sz w:val="24"/>
          <w:highlight w:val="none"/>
          <w:lang w:val="en-US" w:eastAsia="zh-CN"/>
        </w:rPr>
        <w:t>（非残疾人福利性单位磋商，请删去“残疾人福利性单位声明函”）</w:t>
      </w:r>
    </w:p>
    <w:p w14:paraId="712A4814">
      <w:pPr>
        <w:spacing w:line="360" w:lineRule="auto"/>
        <w:ind w:firstLine="435"/>
        <w:rPr>
          <w:rFonts w:cs="Times New Roman"/>
          <w:color w:val="auto"/>
          <w:spacing w:val="6"/>
          <w:kern w:val="2"/>
          <w:sz w:val="24"/>
          <w:szCs w:val="24"/>
          <w:highlight w:val="none"/>
        </w:rPr>
      </w:pPr>
      <w:r>
        <w:rPr>
          <w:rFonts w:hint="eastAsia" w:cs="Times New Roman"/>
          <w:color w:val="auto"/>
          <w:spacing w:val="6"/>
          <w:kern w:val="2"/>
          <w:sz w:val="24"/>
          <w:szCs w:val="24"/>
          <w:highlight w:val="none"/>
        </w:rPr>
        <w:t>本单位</w:t>
      </w:r>
      <w:r>
        <w:rPr>
          <w:rFonts w:hint="eastAsia" w:cs="Times New Roman"/>
          <w:color w:val="auto"/>
          <w:kern w:val="2"/>
          <w:sz w:val="24"/>
          <w:szCs w:val="22"/>
          <w:highlight w:val="none"/>
        </w:rPr>
        <w:t>郑重</w:t>
      </w:r>
      <w:r>
        <w:rPr>
          <w:rFonts w:hint="eastAsia" w:cs="Times New Roman"/>
          <w:color w:val="auto"/>
          <w:spacing w:val="6"/>
          <w:kern w:val="2"/>
          <w:sz w:val="24"/>
          <w:szCs w:val="24"/>
          <w:highlight w:val="none"/>
        </w:rPr>
        <w:t>声明，根据《财政部 民政部 中国残疾人联合会关于促进残疾人就业政府采购政策的通知》（财库</w:t>
      </w:r>
      <w:r>
        <w:rPr>
          <w:rFonts w:hint="eastAsia" w:cs="Times New Roman"/>
          <w:color w:val="auto"/>
          <w:kern w:val="2"/>
          <w:sz w:val="24"/>
          <w:szCs w:val="24"/>
          <w:highlight w:val="none"/>
        </w:rPr>
        <w:t>〔2017〕141</w:t>
      </w:r>
      <w:r>
        <w:rPr>
          <w:rFonts w:hint="eastAsia" w:cs="Times New Roman"/>
          <w:color w:val="auto"/>
          <w:spacing w:val="6"/>
          <w:kern w:val="2"/>
          <w:sz w:val="24"/>
          <w:szCs w:val="24"/>
          <w:highlight w:val="none"/>
        </w:rPr>
        <w:t>号）的规定，</w:t>
      </w:r>
      <w:r>
        <w:rPr>
          <w:rFonts w:hint="eastAsia" w:asciiTheme="minorEastAsia" w:hAnsiTheme="minorEastAsia" w:eastAsiaTheme="minorEastAsia"/>
          <w:color w:val="auto"/>
          <w:spacing w:val="6"/>
          <w:sz w:val="24"/>
          <w:szCs w:val="24"/>
          <w:highlight w:val="none"/>
        </w:rPr>
        <w:t>本单位为</w:t>
      </w:r>
      <w:r>
        <w:rPr>
          <w:rFonts w:hint="eastAsia" w:asciiTheme="minorEastAsia" w:hAnsiTheme="minorEastAsia" w:eastAsiaTheme="minorEastAsia"/>
          <w:bCs/>
          <w:color w:val="auto"/>
          <w:sz w:val="24"/>
          <w:szCs w:val="24"/>
          <w:highlight w:val="none"/>
        </w:rPr>
        <w:t>符合</w:t>
      </w:r>
      <w:r>
        <w:rPr>
          <w:rFonts w:hint="eastAsia" w:asciiTheme="minorEastAsia" w:hAnsiTheme="minorEastAsia" w:eastAsiaTheme="minorEastAsia"/>
          <w:color w:val="auto"/>
          <w:spacing w:val="6"/>
          <w:sz w:val="24"/>
          <w:szCs w:val="24"/>
          <w:highlight w:val="none"/>
        </w:rPr>
        <w:t>条件的残疾人福利性单位，且本单位参加</w:t>
      </w:r>
      <w:r>
        <w:rPr>
          <w:rFonts w:hint="eastAsia" w:asciiTheme="minorEastAsia" w:hAnsiTheme="minorEastAsia" w:eastAsiaTheme="minorEastAsia"/>
          <w:color w:val="auto"/>
          <w:spacing w:val="6"/>
          <w:sz w:val="24"/>
          <w:szCs w:val="24"/>
          <w:highlight w:val="none"/>
          <w:u w:val="single"/>
        </w:rPr>
        <w:t xml:space="preserve">      </w:t>
      </w:r>
      <w:r>
        <w:rPr>
          <w:rFonts w:hint="eastAsia" w:asciiTheme="minorEastAsia" w:hAnsiTheme="minorEastAsia" w:eastAsiaTheme="minorEastAsia"/>
          <w:color w:val="auto"/>
          <w:spacing w:val="6"/>
          <w:sz w:val="24"/>
          <w:szCs w:val="24"/>
          <w:highlight w:val="none"/>
        </w:rPr>
        <w:t>单位的</w:t>
      </w:r>
      <w:r>
        <w:rPr>
          <w:rFonts w:hint="eastAsia" w:asciiTheme="minorEastAsia" w:hAnsiTheme="minorEastAsia" w:eastAsiaTheme="minorEastAsia"/>
          <w:color w:val="auto"/>
          <w:spacing w:val="6"/>
          <w:sz w:val="24"/>
          <w:szCs w:val="24"/>
          <w:highlight w:val="none"/>
          <w:u w:val="single"/>
        </w:rPr>
        <w:t xml:space="preserve">      </w:t>
      </w:r>
      <w:r>
        <w:rPr>
          <w:rFonts w:hint="eastAsia" w:asciiTheme="minorEastAsia" w:hAnsiTheme="minorEastAsia" w:eastAsiaTheme="minorEastAsia"/>
          <w:color w:val="auto"/>
          <w:spacing w:val="6"/>
          <w:sz w:val="24"/>
          <w:szCs w:val="24"/>
          <w:highlight w:val="none"/>
        </w:rPr>
        <w:t>项目采购活动提供本单位制造的货物</w:t>
      </w:r>
      <w:r>
        <w:rPr>
          <w:rFonts w:hint="eastAsia" w:asciiTheme="minorEastAsia" w:hAnsiTheme="minorEastAsia" w:eastAsiaTheme="minorEastAsia"/>
          <w:color w:val="auto"/>
          <w:spacing w:val="6"/>
          <w:sz w:val="24"/>
          <w:szCs w:val="24"/>
          <w:highlight w:val="none"/>
          <w:lang w:eastAsia="zh-CN"/>
        </w:rPr>
        <w:t>（</w:t>
      </w:r>
      <w:r>
        <w:rPr>
          <w:rFonts w:hint="eastAsia" w:asciiTheme="minorEastAsia" w:hAnsiTheme="minorEastAsia" w:eastAsiaTheme="minorEastAsia"/>
          <w:color w:val="auto"/>
          <w:spacing w:val="6"/>
          <w:sz w:val="24"/>
          <w:szCs w:val="24"/>
          <w:highlight w:val="none"/>
          <w:lang w:val="en-US" w:eastAsia="zh-CN"/>
        </w:rPr>
        <w:t>由本单位承担工程/提供服务</w:t>
      </w:r>
      <w:r>
        <w:rPr>
          <w:rFonts w:hint="eastAsia" w:asciiTheme="minorEastAsia" w:hAnsiTheme="minorEastAsia" w:eastAsiaTheme="minorEastAsia"/>
          <w:color w:val="auto"/>
          <w:spacing w:val="6"/>
          <w:sz w:val="24"/>
          <w:szCs w:val="24"/>
          <w:highlight w:val="none"/>
          <w:lang w:eastAsia="zh-CN"/>
        </w:rPr>
        <w:t>）</w:t>
      </w:r>
      <w:r>
        <w:rPr>
          <w:rFonts w:hint="eastAsia" w:asciiTheme="minorEastAsia" w:hAnsiTheme="minorEastAsia" w:eastAsiaTheme="minorEastAsia"/>
          <w:color w:val="auto"/>
          <w:spacing w:val="6"/>
          <w:sz w:val="24"/>
          <w:szCs w:val="24"/>
          <w:highlight w:val="none"/>
        </w:rPr>
        <w:t>，或者提供其他残疾人福利性单位制造的货物（不包括使用非残疾人福利性单位注册商标的货物）。</w:t>
      </w:r>
    </w:p>
    <w:p w14:paraId="0836386A">
      <w:pPr>
        <w:spacing w:line="360" w:lineRule="auto"/>
        <w:ind w:firstLine="435"/>
        <w:rPr>
          <w:rFonts w:cs="Times New Roman"/>
          <w:color w:val="auto"/>
          <w:spacing w:val="6"/>
          <w:kern w:val="2"/>
          <w:sz w:val="24"/>
          <w:szCs w:val="24"/>
          <w:highlight w:val="none"/>
        </w:rPr>
      </w:pPr>
      <w:r>
        <w:rPr>
          <w:rFonts w:hint="eastAsia" w:cs="Times New Roman"/>
          <w:color w:val="auto"/>
          <w:spacing w:val="6"/>
          <w:kern w:val="2"/>
          <w:sz w:val="24"/>
          <w:szCs w:val="24"/>
          <w:highlight w:val="none"/>
        </w:rPr>
        <w:t>本单位对上述声明的真实性负责。如有虚假，将依法承担相应责任。</w:t>
      </w:r>
    </w:p>
    <w:p w14:paraId="3B58BAF2">
      <w:pPr>
        <w:spacing w:line="360" w:lineRule="auto"/>
        <w:ind w:firstLine="4228" w:firstLineChars="1762"/>
        <w:rPr>
          <w:rFonts w:cs="Times New Roman"/>
          <w:color w:val="auto"/>
          <w:kern w:val="2"/>
          <w:sz w:val="24"/>
          <w:szCs w:val="24"/>
          <w:highlight w:val="none"/>
        </w:rPr>
      </w:pPr>
    </w:p>
    <w:p w14:paraId="2871079A">
      <w:pPr>
        <w:spacing w:line="360" w:lineRule="auto"/>
        <w:ind w:firstLine="4228" w:firstLineChars="1762"/>
        <w:rPr>
          <w:rFonts w:cs="Times New Roman"/>
          <w:color w:val="auto"/>
          <w:kern w:val="2"/>
          <w:sz w:val="24"/>
          <w:szCs w:val="24"/>
          <w:highlight w:val="none"/>
        </w:rPr>
      </w:pPr>
    </w:p>
    <w:p w14:paraId="0CE0DB17">
      <w:pPr>
        <w:spacing w:line="360" w:lineRule="auto"/>
        <w:ind w:firstLine="4228" w:firstLineChars="1762"/>
        <w:rPr>
          <w:rFonts w:cs="Times New Roman"/>
          <w:color w:val="auto"/>
          <w:kern w:val="2"/>
          <w:sz w:val="24"/>
          <w:szCs w:val="24"/>
          <w:highlight w:val="none"/>
          <w:u w:val="single"/>
        </w:rPr>
      </w:pPr>
      <w:r>
        <w:rPr>
          <w:rFonts w:hint="eastAsia" w:cs="Times New Roman"/>
          <w:color w:val="auto"/>
          <w:kern w:val="2"/>
          <w:sz w:val="24"/>
          <w:szCs w:val="24"/>
          <w:highlight w:val="none"/>
        </w:rPr>
        <w:t>供应商</w:t>
      </w:r>
      <w:r>
        <w:rPr>
          <w:rFonts w:cs="Times New Roman"/>
          <w:color w:val="auto"/>
          <w:kern w:val="2"/>
          <w:sz w:val="24"/>
          <w:szCs w:val="24"/>
          <w:highlight w:val="none"/>
        </w:rPr>
        <w:t>电子签章</w:t>
      </w:r>
      <w:r>
        <w:rPr>
          <w:rFonts w:hint="eastAsia" w:cs="Times New Roman"/>
          <w:color w:val="auto"/>
          <w:kern w:val="2"/>
          <w:sz w:val="24"/>
          <w:szCs w:val="24"/>
          <w:highlight w:val="none"/>
        </w:rPr>
        <w:t>：</w:t>
      </w:r>
      <w:r>
        <w:rPr>
          <w:rFonts w:cs="Times New Roman"/>
          <w:color w:val="auto"/>
          <w:kern w:val="2"/>
          <w:sz w:val="24"/>
          <w:szCs w:val="24"/>
          <w:highlight w:val="none"/>
          <w:u w:val="single"/>
        </w:rPr>
        <w:t xml:space="preserve">             </w:t>
      </w:r>
    </w:p>
    <w:p w14:paraId="1D74EB3E">
      <w:pPr>
        <w:tabs>
          <w:tab w:val="left" w:pos="4620"/>
        </w:tabs>
        <w:spacing w:line="360" w:lineRule="auto"/>
        <w:ind w:firstLine="4252" w:firstLineChars="1772"/>
        <w:rPr>
          <w:rFonts w:cs="Times New Roman"/>
          <w:color w:val="auto"/>
          <w:kern w:val="2"/>
          <w:sz w:val="24"/>
          <w:szCs w:val="24"/>
          <w:highlight w:val="none"/>
          <w:u w:val="single"/>
        </w:rPr>
      </w:pPr>
      <w:r>
        <w:rPr>
          <w:rFonts w:hint="eastAsia" w:cs="Times New Roman"/>
          <w:color w:val="auto"/>
          <w:kern w:val="2"/>
          <w:sz w:val="24"/>
          <w:szCs w:val="24"/>
          <w:highlight w:val="none"/>
        </w:rPr>
        <w:t>日</w:t>
      </w:r>
      <w:r>
        <w:rPr>
          <w:rFonts w:cs="Times New Roman"/>
          <w:color w:val="auto"/>
          <w:kern w:val="2"/>
          <w:sz w:val="24"/>
          <w:szCs w:val="24"/>
          <w:highlight w:val="none"/>
        </w:rPr>
        <w:t xml:space="preserve">      </w:t>
      </w:r>
      <w:r>
        <w:rPr>
          <w:rFonts w:hint="eastAsia" w:cs="Times New Roman"/>
          <w:color w:val="auto"/>
          <w:kern w:val="2"/>
          <w:sz w:val="24"/>
          <w:szCs w:val="24"/>
          <w:highlight w:val="none"/>
        </w:rPr>
        <w:t xml:space="preserve">    期：</w:t>
      </w:r>
      <w:r>
        <w:rPr>
          <w:rFonts w:cs="Times New Roman"/>
          <w:color w:val="auto"/>
          <w:kern w:val="2"/>
          <w:sz w:val="24"/>
          <w:szCs w:val="24"/>
          <w:highlight w:val="none"/>
          <w:u w:val="single"/>
        </w:rPr>
        <w:t xml:space="preserve">             </w:t>
      </w:r>
    </w:p>
    <w:p w14:paraId="6C31B8FA">
      <w:pPr>
        <w:widowControl/>
        <w:jc w:val="left"/>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br w:type="page"/>
      </w:r>
    </w:p>
    <w:p w14:paraId="34B11BFD">
      <w:pPr>
        <w:spacing w:line="360" w:lineRule="auto"/>
        <w:jc w:val="center"/>
        <w:outlineLvl w:val="1"/>
        <w:rPr>
          <w:rFonts w:asciiTheme="minorEastAsia" w:hAnsiTheme="minorEastAsia" w:eastAsiaTheme="minorEastAsia"/>
          <w:b/>
          <w:color w:val="auto"/>
          <w:sz w:val="24"/>
          <w:highlight w:val="none"/>
        </w:rPr>
      </w:pPr>
      <w:bookmarkStart w:id="88" w:name="_Toc17768"/>
      <w:bookmarkStart w:id="89" w:name="_Toc26894"/>
      <w:bookmarkStart w:id="90" w:name="_Hlk44283088"/>
      <w:r>
        <w:rPr>
          <w:rFonts w:hint="eastAsia" w:asciiTheme="minorEastAsia" w:hAnsiTheme="minorEastAsia" w:eastAsiaTheme="minorEastAsia"/>
          <w:b/>
          <w:color w:val="auto"/>
          <w:sz w:val="24"/>
          <w:highlight w:val="none"/>
        </w:rPr>
        <w:t>十</w:t>
      </w:r>
      <w:r>
        <w:rPr>
          <w:rFonts w:hint="eastAsia" w:asciiTheme="minorEastAsia" w:hAnsiTheme="minorEastAsia" w:eastAsiaTheme="minorEastAsia"/>
          <w:b/>
          <w:color w:val="auto"/>
          <w:sz w:val="24"/>
          <w:highlight w:val="none"/>
          <w:lang w:val="en-US" w:eastAsia="zh-CN"/>
        </w:rPr>
        <w:t>二</w:t>
      </w:r>
      <w:r>
        <w:rPr>
          <w:rFonts w:hint="eastAsia" w:asciiTheme="minorEastAsia" w:hAnsiTheme="minorEastAsia" w:eastAsiaTheme="minorEastAsia"/>
          <w:b/>
          <w:color w:val="auto"/>
          <w:sz w:val="24"/>
          <w:highlight w:val="none"/>
        </w:rPr>
        <w:t>、诚信履约承诺函</w:t>
      </w:r>
      <w:bookmarkEnd w:id="88"/>
      <w:bookmarkEnd w:id="89"/>
    </w:p>
    <w:p w14:paraId="371FF6A0">
      <w:pPr>
        <w:spacing w:line="360" w:lineRule="auto"/>
        <w:rPr>
          <w:rFonts w:cs="@仿宋_GB2312" w:asciiTheme="minorEastAsia" w:hAnsiTheme="minorEastAsia" w:eastAsiaTheme="minorEastAsia"/>
          <w:b/>
          <w:bCs/>
          <w:color w:val="auto"/>
          <w:kern w:val="2"/>
          <w:sz w:val="24"/>
          <w:highlight w:val="none"/>
        </w:rPr>
      </w:pPr>
    </w:p>
    <w:p w14:paraId="6BAA9A86">
      <w:pPr>
        <w:spacing w:line="360" w:lineRule="auto"/>
        <w:rPr>
          <w:rFonts w:hint="eastAsia" w:cs="@仿宋_GB2312" w:asciiTheme="minorEastAsia" w:hAnsiTheme="minorEastAsia" w:eastAsiaTheme="minorEastAsia"/>
          <w:b/>
          <w:bCs/>
          <w:color w:val="auto"/>
          <w:kern w:val="2"/>
          <w:sz w:val="24"/>
          <w:highlight w:val="none"/>
          <w:u w:val="single"/>
          <w:lang w:eastAsia="zh-CN"/>
        </w:rPr>
      </w:pPr>
      <w:r>
        <w:rPr>
          <w:rFonts w:hint="eastAsia" w:cs="@仿宋_GB2312" w:asciiTheme="minorEastAsia" w:hAnsiTheme="minorEastAsia" w:eastAsiaTheme="minorEastAsia"/>
          <w:b/>
          <w:bCs/>
          <w:color w:val="auto"/>
          <w:kern w:val="2"/>
          <w:sz w:val="24"/>
          <w:highlight w:val="none"/>
        </w:rPr>
        <w:t>致：</w:t>
      </w:r>
      <w:r>
        <w:rPr>
          <w:rFonts w:hint="eastAsia" w:cs="@仿宋_GB2312" w:asciiTheme="minorEastAsia" w:hAnsiTheme="minorEastAsia" w:eastAsiaTheme="minorEastAsia"/>
          <w:b/>
          <w:bCs/>
          <w:color w:val="auto"/>
          <w:kern w:val="2"/>
          <w:sz w:val="24"/>
          <w:highlight w:val="none"/>
          <w:u w:val="none"/>
          <w:lang w:val="en-US" w:eastAsia="zh-CN"/>
        </w:rPr>
        <w:t>安徽财经大学</w:t>
      </w:r>
    </w:p>
    <w:p w14:paraId="61C295CE">
      <w:pPr>
        <w:spacing w:line="360" w:lineRule="auto"/>
        <w:ind w:firstLine="480" w:firstLineChars="200"/>
        <w:rPr>
          <w:rFonts w:cs="@仿宋_GB2312" w:asciiTheme="minorEastAsia" w:hAnsiTheme="minorEastAsia" w:eastAsiaTheme="minorEastAsia"/>
          <w:bCs/>
          <w:color w:val="auto"/>
          <w:kern w:val="2"/>
          <w:sz w:val="24"/>
          <w:highlight w:val="none"/>
        </w:rPr>
      </w:pPr>
      <w:r>
        <w:rPr>
          <w:rFonts w:hint="eastAsia" w:cs="@仿宋_GB2312" w:asciiTheme="minorEastAsia" w:hAnsiTheme="minorEastAsia" w:eastAsiaTheme="minorEastAsia"/>
          <w:bCs/>
          <w:color w:val="auto"/>
          <w:kern w:val="2"/>
          <w:sz w:val="24"/>
          <w:highlight w:val="none"/>
        </w:rPr>
        <w:t>如我单位被确定为本项目成交供应商，我单位承诺在合同签订及履约过程中将严格执行《中华人民共和国政府采购法》、《中华人民共和国政府采购法实施条例》及本项目采购文件中关于合同签订及履约的相关规定，不出现以下情形：</w:t>
      </w:r>
    </w:p>
    <w:p w14:paraId="33143220">
      <w:pPr>
        <w:spacing w:line="360" w:lineRule="auto"/>
        <w:ind w:firstLine="480" w:firstLineChars="200"/>
        <w:rPr>
          <w:rFonts w:cs="@仿宋_GB2312" w:asciiTheme="minorEastAsia" w:hAnsiTheme="minorEastAsia" w:eastAsiaTheme="minorEastAsia"/>
          <w:bCs/>
          <w:color w:val="auto"/>
          <w:kern w:val="2"/>
          <w:sz w:val="24"/>
          <w:highlight w:val="none"/>
        </w:rPr>
      </w:pPr>
      <w:r>
        <w:rPr>
          <w:rFonts w:hint="eastAsia" w:cs="@仿宋_GB2312" w:asciiTheme="minorEastAsia" w:hAnsiTheme="minorEastAsia" w:eastAsiaTheme="minorEastAsia"/>
          <w:bCs/>
          <w:color w:val="auto"/>
          <w:kern w:val="2"/>
          <w:sz w:val="24"/>
          <w:highlight w:val="none"/>
        </w:rPr>
        <w:t>（1）中标或者成交后无正当理由拒不与采购人签订政府采购合同；</w:t>
      </w:r>
    </w:p>
    <w:p w14:paraId="7577DCA5">
      <w:pPr>
        <w:spacing w:line="360" w:lineRule="auto"/>
        <w:ind w:firstLine="480" w:firstLineChars="200"/>
        <w:rPr>
          <w:rFonts w:cs="@仿宋_GB2312" w:asciiTheme="minorEastAsia" w:hAnsiTheme="minorEastAsia" w:eastAsiaTheme="minorEastAsia"/>
          <w:bCs/>
          <w:color w:val="auto"/>
          <w:kern w:val="2"/>
          <w:sz w:val="24"/>
          <w:highlight w:val="none"/>
        </w:rPr>
      </w:pPr>
      <w:r>
        <w:rPr>
          <w:rFonts w:hint="eastAsia" w:cs="@仿宋_GB2312" w:asciiTheme="minorEastAsia" w:hAnsiTheme="minorEastAsia" w:eastAsiaTheme="minorEastAsia"/>
          <w:bCs/>
          <w:color w:val="auto"/>
          <w:kern w:val="2"/>
          <w:sz w:val="24"/>
          <w:highlight w:val="none"/>
        </w:rPr>
        <w:t>（2）未按照采购文件确定的事项签订政府采购合同；</w:t>
      </w:r>
    </w:p>
    <w:p w14:paraId="3B1F75DF">
      <w:pPr>
        <w:spacing w:line="360" w:lineRule="auto"/>
        <w:ind w:firstLine="480" w:firstLineChars="200"/>
        <w:rPr>
          <w:rFonts w:cs="@仿宋_GB2312" w:asciiTheme="minorEastAsia" w:hAnsiTheme="minorEastAsia" w:eastAsiaTheme="minorEastAsia"/>
          <w:bCs/>
          <w:color w:val="auto"/>
          <w:kern w:val="2"/>
          <w:sz w:val="24"/>
          <w:highlight w:val="none"/>
        </w:rPr>
      </w:pPr>
      <w:r>
        <w:rPr>
          <w:rFonts w:hint="eastAsia" w:cs="@仿宋_GB2312" w:asciiTheme="minorEastAsia" w:hAnsiTheme="minorEastAsia" w:eastAsiaTheme="minorEastAsia"/>
          <w:bCs/>
          <w:color w:val="auto"/>
          <w:kern w:val="2"/>
          <w:sz w:val="24"/>
          <w:highlight w:val="none"/>
        </w:rPr>
        <w:t>（3）将政府采购合同转包；</w:t>
      </w:r>
    </w:p>
    <w:p w14:paraId="1F1EBDE1">
      <w:pPr>
        <w:spacing w:line="360" w:lineRule="auto"/>
        <w:ind w:firstLine="480" w:firstLineChars="200"/>
        <w:rPr>
          <w:rFonts w:cs="@仿宋_GB2312" w:asciiTheme="minorEastAsia" w:hAnsiTheme="minorEastAsia" w:eastAsiaTheme="minorEastAsia"/>
          <w:bCs/>
          <w:color w:val="auto"/>
          <w:kern w:val="2"/>
          <w:sz w:val="24"/>
          <w:highlight w:val="none"/>
        </w:rPr>
      </w:pPr>
      <w:r>
        <w:rPr>
          <w:rFonts w:hint="eastAsia" w:cs="@仿宋_GB2312" w:asciiTheme="minorEastAsia" w:hAnsiTheme="minorEastAsia" w:eastAsiaTheme="minorEastAsia"/>
          <w:bCs/>
          <w:color w:val="auto"/>
          <w:kern w:val="2"/>
          <w:sz w:val="24"/>
          <w:highlight w:val="none"/>
        </w:rPr>
        <w:t>（4）提供假冒伪劣产品；</w:t>
      </w:r>
    </w:p>
    <w:p w14:paraId="65CDBBC5">
      <w:pPr>
        <w:spacing w:line="360" w:lineRule="auto"/>
        <w:ind w:firstLine="480" w:firstLineChars="200"/>
        <w:rPr>
          <w:rFonts w:cs="@仿宋_GB2312" w:asciiTheme="minorEastAsia" w:hAnsiTheme="minorEastAsia" w:eastAsiaTheme="minorEastAsia"/>
          <w:bCs/>
          <w:color w:val="auto"/>
          <w:kern w:val="2"/>
          <w:sz w:val="24"/>
          <w:highlight w:val="none"/>
        </w:rPr>
      </w:pPr>
      <w:r>
        <w:rPr>
          <w:rFonts w:hint="eastAsia" w:cs="@仿宋_GB2312" w:asciiTheme="minorEastAsia" w:hAnsiTheme="minorEastAsia" w:eastAsiaTheme="minorEastAsia"/>
          <w:bCs/>
          <w:color w:val="auto"/>
          <w:kern w:val="2"/>
          <w:sz w:val="24"/>
          <w:highlight w:val="none"/>
        </w:rPr>
        <w:t>（5）擅自变更、中止或者终止政府采购合同。</w:t>
      </w:r>
    </w:p>
    <w:p w14:paraId="6B7F418B">
      <w:pPr>
        <w:spacing w:line="360" w:lineRule="auto"/>
        <w:ind w:firstLine="480" w:firstLineChars="200"/>
        <w:rPr>
          <w:rFonts w:cs="@仿宋_GB2312" w:asciiTheme="minorEastAsia" w:hAnsiTheme="minorEastAsia" w:eastAsiaTheme="minorEastAsia"/>
          <w:bCs/>
          <w:color w:val="auto"/>
          <w:kern w:val="2"/>
          <w:sz w:val="24"/>
          <w:highlight w:val="none"/>
        </w:rPr>
      </w:pPr>
      <w:r>
        <w:rPr>
          <w:rFonts w:hint="eastAsia" w:cs="@仿宋_GB2312" w:asciiTheme="minorEastAsia" w:hAnsiTheme="minorEastAsia" w:eastAsiaTheme="minorEastAsia"/>
          <w:bCs/>
          <w:color w:val="auto"/>
          <w:kern w:val="2"/>
          <w:sz w:val="24"/>
          <w:highlight w:val="none"/>
        </w:rPr>
        <w:t>本单位知悉如出现上述情形，将会被依法追究法律责任，可能的处理结果有：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14:paraId="5DC9DB0B">
      <w:pPr>
        <w:spacing w:line="360" w:lineRule="auto"/>
        <w:rPr>
          <w:rFonts w:cs="@仿宋_GB2312" w:asciiTheme="minorEastAsia" w:hAnsiTheme="minorEastAsia" w:eastAsiaTheme="minorEastAsia"/>
          <w:bCs/>
          <w:color w:val="auto"/>
          <w:kern w:val="2"/>
          <w:sz w:val="24"/>
          <w:highlight w:val="none"/>
        </w:rPr>
      </w:pPr>
    </w:p>
    <w:p w14:paraId="1B3AB3CE">
      <w:pPr>
        <w:spacing w:line="360" w:lineRule="auto"/>
        <w:rPr>
          <w:rFonts w:cs="@仿宋_GB2312" w:asciiTheme="minorEastAsia" w:hAnsiTheme="minorEastAsia" w:eastAsiaTheme="minorEastAsia"/>
          <w:bCs/>
          <w:color w:val="auto"/>
          <w:kern w:val="2"/>
          <w:sz w:val="24"/>
          <w:highlight w:val="none"/>
        </w:rPr>
      </w:pPr>
    </w:p>
    <w:p w14:paraId="389D941F">
      <w:pPr>
        <w:spacing w:line="360" w:lineRule="auto"/>
        <w:ind w:firstLine="4320" w:firstLineChars="1800"/>
        <w:rPr>
          <w:rFonts w:cs="@仿宋_GB2312" w:asciiTheme="minorEastAsia" w:hAnsiTheme="minorEastAsia" w:eastAsiaTheme="minorEastAsia"/>
          <w:bCs/>
          <w:color w:val="auto"/>
          <w:kern w:val="2"/>
          <w:sz w:val="24"/>
          <w:highlight w:val="none"/>
          <w:u w:val="single"/>
        </w:rPr>
      </w:pPr>
      <w:r>
        <w:rPr>
          <w:rFonts w:hint="eastAsia" w:cs="@仿宋_GB2312" w:asciiTheme="minorEastAsia" w:hAnsiTheme="minorEastAsia" w:eastAsiaTheme="minorEastAsia"/>
          <w:bCs/>
          <w:color w:val="auto"/>
          <w:kern w:val="2"/>
          <w:sz w:val="24"/>
          <w:highlight w:val="none"/>
        </w:rPr>
        <w:t>供应商电子签章：</w:t>
      </w:r>
      <w:r>
        <w:rPr>
          <w:rFonts w:hint="eastAsia" w:cs="@仿宋_GB2312" w:asciiTheme="minorEastAsia" w:hAnsiTheme="minorEastAsia" w:eastAsiaTheme="minorEastAsia"/>
          <w:bCs/>
          <w:color w:val="auto"/>
          <w:kern w:val="2"/>
          <w:sz w:val="24"/>
          <w:highlight w:val="none"/>
          <w:u w:val="single"/>
        </w:rPr>
        <w:t xml:space="preserve">     </w:t>
      </w:r>
      <w:r>
        <w:rPr>
          <w:rFonts w:cs="@仿宋_GB2312" w:asciiTheme="minorEastAsia" w:hAnsiTheme="minorEastAsia" w:eastAsiaTheme="minorEastAsia"/>
          <w:bCs/>
          <w:color w:val="auto"/>
          <w:kern w:val="2"/>
          <w:sz w:val="24"/>
          <w:highlight w:val="none"/>
          <w:u w:val="single"/>
        </w:rPr>
        <w:t xml:space="preserve">    </w:t>
      </w:r>
      <w:r>
        <w:rPr>
          <w:rFonts w:hint="eastAsia" w:cs="@仿宋_GB2312" w:asciiTheme="minorEastAsia" w:hAnsiTheme="minorEastAsia" w:eastAsiaTheme="minorEastAsia"/>
          <w:bCs/>
          <w:color w:val="auto"/>
          <w:kern w:val="2"/>
          <w:sz w:val="24"/>
          <w:highlight w:val="none"/>
          <w:u w:val="single"/>
        </w:rPr>
        <w:t xml:space="preserve">    </w:t>
      </w:r>
    </w:p>
    <w:p w14:paraId="460D8131">
      <w:pPr>
        <w:spacing w:line="360" w:lineRule="auto"/>
        <w:ind w:firstLine="4320" w:firstLineChars="1800"/>
        <w:rPr>
          <w:rFonts w:cs="@仿宋_GB2312" w:asciiTheme="minorEastAsia" w:hAnsiTheme="minorEastAsia" w:eastAsiaTheme="minorEastAsia"/>
          <w:bCs/>
          <w:color w:val="auto"/>
          <w:kern w:val="2"/>
          <w:sz w:val="24"/>
          <w:highlight w:val="none"/>
        </w:rPr>
      </w:pPr>
      <w:r>
        <w:rPr>
          <w:rFonts w:hint="eastAsia" w:cs="@仿宋_GB2312" w:asciiTheme="minorEastAsia" w:hAnsiTheme="minorEastAsia" w:eastAsiaTheme="minorEastAsia"/>
          <w:bCs/>
          <w:color w:val="auto"/>
          <w:kern w:val="2"/>
          <w:sz w:val="24"/>
          <w:highlight w:val="none"/>
        </w:rPr>
        <w:t>日          期：</w:t>
      </w:r>
      <w:r>
        <w:rPr>
          <w:rFonts w:hint="eastAsia" w:cs="@仿宋_GB2312" w:asciiTheme="minorEastAsia" w:hAnsiTheme="minorEastAsia" w:eastAsiaTheme="minorEastAsia"/>
          <w:bCs/>
          <w:color w:val="auto"/>
          <w:kern w:val="2"/>
          <w:sz w:val="24"/>
          <w:highlight w:val="none"/>
          <w:u w:val="single"/>
        </w:rPr>
        <w:t xml:space="preserve">             </w:t>
      </w:r>
    </w:p>
    <w:p w14:paraId="655E42E8">
      <w:pPr>
        <w:widowControl/>
        <w:jc w:val="left"/>
        <w:rPr>
          <w:rFonts w:asciiTheme="minorEastAsia" w:hAnsiTheme="minorEastAsia" w:eastAsiaTheme="minorEastAsia"/>
          <w:b/>
          <w:color w:val="auto"/>
          <w:sz w:val="24"/>
          <w:highlight w:val="none"/>
        </w:rPr>
      </w:pPr>
      <w:r>
        <w:rPr>
          <w:rFonts w:asciiTheme="minorEastAsia" w:hAnsiTheme="minorEastAsia" w:eastAsiaTheme="minorEastAsia"/>
          <w:b/>
          <w:color w:val="auto"/>
          <w:sz w:val="24"/>
          <w:highlight w:val="none"/>
        </w:rPr>
        <w:br w:type="page"/>
      </w:r>
    </w:p>
    <w:bookmarkEnd w:id="90"/>
    <w:p w14:paraId="01C2ACEF">
      <w:pPr>
        <w:spacing w:line="360" w:lineRule="auto"/>
        <w:jc w:val="center"/>
        <w:outlineLvl w:val="1"/>
        <w:rPr>
          <w:rFonts w:asciiTheme="minorEastAsia" w:hAnsiTheme="minorEastAsia" w:eastAsiaTheme="minorEastAsia"/>
          <w:b/>
          <w:color w:val="auto"/>
          <w:sz w:val="24"/>
          <w:highlight w:val="none"/>
        </w:rPr>
      </w:pPr>
      <w:bookmarkStart w:id="91" w:name="_Toc8176"/>
      <w:bookmarkStart w:id="92" w:name="_Toc28645"/>
      <w:r>
        <w:rPr>
          <w:rFonts w:hint="eastAsia" w:asciiTheme="minorEastAsia" w:hAnsiTheme="minorEastAsia" w:eastAsiaTheme="minorEastAsia"/>
          <w:b/>
          <w:color w:val="auto"/>
          <w:sz w:val="24"/>
          <w:highlight w:val="none"/>
        </w:rPr>
        <w:t>十</w:t>
      </w:r>
      <w:r>
        <w:rPr>
          <w:rFonts w:hint="eastAsia" w:asciiTheme="minorEastAsia" w:hAnsiTheme="minorEastAsia" w:eastAsiaTheme="minorEastAsia"/>
          <w:b/>
          <w:color w:val="auto"/>
          <w:sz w:val="24"/>
          <w:highlight w:val="none"/>
          <w:lang w:val="en-US" w:eastAsia="zh-CN"/>
        </w:rPr>
        <w:t>三</w:t>
      </w:r>
      <w:r>
        <w:rPr>
          <w:rFonts w:hint="eastAsia" w:asciiTheme="minorEastAsia" w:hAnsiTheme="minorEastAsia" w:eastAsiaTheme="minorEastAsia"/>
          <w:b/>
          <w:color w:val="auto"/>
          <w:sz w:val="24"/>
          <w:highlight w:val="none"/>
        </w:rPr>
        <w:t>、其他相关证明材料</w:t>
      </w:r>
      <w:bookmarkEnd w:id="91"/>
      <w:bookmarkEnd w:id="92"/>
    </w:p>
    <w:p w14:paraId="5A808E7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提供符合</w:t>
      </w:r>
      <w:r>
        <w:rPr>
          <w:rFonts w:hint="eastAsia" w:asciiTheme="minorEastAsia" w:hAnsiTheme="minorEastAsia" w:eastAsiaTheme="minorEastAsia"/>
          <w:color w:val="auto"/>
          <w:sz w:val="24"/>
          <w:highlight w:val="none"/>
          <w:lang w:val="en-US" w:eastAsia="zh-CN"/>
        </w:rPr>
        <w:t>磋商</w:t>
      </w:r>
      <w:r>
        <w:rPr>
          <w:rFonts w:hint="eastAsia" w:asciiTheme="minorEastAsia" w:hAnsiTheme="minorEastAsia" w:eastAsiaTheme="minorEastAsia"/>
          <w:color w:val="auto"/>
          <w:sz w:val="24"/>
          <w:highlight w:val="none"/>
        </w:rPr>
        <w:t>邀请、采购需求及评标方法和标准规定的相关证明文件。</w:t>
      </w:r>
    </w:p>
    <w:p w14:paraId="1FA16931">
      <w:pPr>
        <w:spacing w:line="360" w:lineRule="auto"/>
        <w:ind w:firstLine="480" w:firstLineChars="200"/>
        <w:rPr>
          <w:rFonts w:asciiTheme="minorEastAsia" w:hAnsiTheme="minorEastAsia" w:eastAsiaTheme="minorEastAsia"/>
          <w:color w:val="auto"/>
          <w:sz w:val="24"/>
          <w:highlight w:val="none"/>
        </w:rPr>
      </w:pPr>
    </w:p>
    <w:p w14:paraId="586C9C1B">
      <w:pPr>
        <w:spacing w:line="360" w:lineRule="auto"/>
        <w:ind w:firstLine="435"/>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特别提示：</w:t>
      </w:r>
    </w:p>
    <w:p w14:paraId="6F35D38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供应商在响应文件制作时可在此栏内上传磋商文件</w:t>
      </w:r>
      <w:r>
        <w:rPr>
          <w:rFonts w:asciiTheme="minorEastAsia" w:hAnsiTheme="minorEastAsia" w:eastAsiaTheme="minorEastAsia"/>
          <w:color w:val="auto"/>
          <w:sz w:val="24"/>
          <w:highlight w:val="none"/>
        </w:rPr>
        <w:t>要求上传的证明资料</w:t>
      </w:r>
      <w:r>
        <w:rPr>
          <w:rFonts w:hint="eastAsia" w:asciiTheme="minorEastAsia" w:hAnsiTheme="minorEastAsia" w:eastAsiaTheme="minorEastAsia"/>
          <w:color w:val="auto"/>
          <w:sz w:val="24"/>
          <w:highlight w:val="none"/>
        </w:rPr>
        <w:t>，如营业执照、证书</w:t>
      </w:r>
      <w:r>
        <w:rPr>
          <w:rFonts w:asciiTheme="minorEastAsia" w:hAnsiTheme="minorEastAsia" w:eastAsiaTheme="minorEastAsia"/>
          <w:color w:val="auto"/>
          <w:sz w:val="24"/>
          <w:highlight w:val="none"/>
        </w:rPr>
        <w:t>等，应将上述证明材料制作成扫描件上传。</w:t>
      </w:r>
    </w:p>
    <w:p w14:paraId="1340B5D3">
      <w:pPr>
        <w:pStyle w:val="50"/>
        <w:spacing w:before="0" w:beforeAutospacing="0" w:after="0" w:afterAutospacing="0" w:line="360" w:lineRule="auto"/>
        <w:ind w:firstLine="640"/>
        <w:jc w:val="both"/>
        <w:rPr>
          <w:color w:val="auto"/>
          <w:highlight w:val="none"/>
        </w:rPr>
      </w:pPr>
      <w:r>
        <w:rPr>
          <w:rFonts w:asciiTheme="minorEastAsia" w:hAnsiTheme="minorEastAsia" w:eastAsiaTheme="minorEastAsia"/>
          <w:color w:val="auto"/>
          <w:sz w:val="24"/>
          <w:highlight w:val="none"/>
        </w:rPr>
        <w:br w:type="page"/>
      </w:r>
    </w:p>
    <w:p w14:paraId="2972461A">
      <w:pPr>
        <w:widowControl/>
        <w:jc w:val="center"/>
        <w:outlineLvl w:val="0"/>
        <w:rPr>
          <w:b/>
          <w:bCs/>
          <w:color w:val="auto"/>
          <w:sz w:val="28"/>
          <w:highlight w:val="none"/>
        </w:rPr>
      </w:pPr>
      <w:bookmarkStart w:id="93" w:name="_Toc24879"/>
      <w:r>
        <w:rPr>
          <w:rFonts w:hint="eastAsia"/>
          <w:b/>
          <w:bCs/>
          <w:color w:val="auto"/>
          <w:sz w:val="28"/>
          <w:highlight w:val="none"/>
        </w:rPr>
        <w:t>第</w:t>
      </w:r>
      <w:r>
        <w:rPr>
          <w:rFonts w:hint="eastAsia"/>
          <w:b/>
          <w:bCs/>
          <w:color w:val="auto"/>
          <w:sz w:val="28"/>
          <w:highlight w:val="none"/>
          <w:lang w:val="en-US" w:eastAsia="zh-CN"/>
        </w:rPr>
        <w:t>七</w:t>
      </w:r>
      <w:r>
        <w:rPr>
          <w:rFonts w:hint="eastAsia"/>
          <w:b/>
          <w:bCs/>
          <w:color w:val="auto"/>
          <w:sz w:val="28"/>
          <w:highlight w:val="none"/>
        </w:rPr>
        <w:t>章  政府采购</w:t>
      </w:r>
      <w:r>
        <w:rPr>
          <w:rFonts w:hint="eastAsia" w:asciiTheme="minorEastAsia" w:hAnsiTheme="minorEastAsia" w:eastAsiaTheme="minorEastAsia"/>
          <w:b/>
          <w:color w:val="auto"/>
          <w:sz w:val="28"/>
          <w:highlight w:val="none"/>
        </w:rPr>
        <w:t>供应</w:t>
      </w:r>
      <w:r>
        <w:rPr>
          <w:rFonts w:hint="eastAsia"/>
          <w:b/>
          <w:bCs/>
          <w:color w:val="auto"/>
          <w:sz w:val="28"/>
          <w:highlight w:val="none"/>
        </w:rPr>
        <w:t>商询问函和质疑函范本</w:t>
      </w:r>
      <w:bookmarkEnd w:id="93"/>
    </w:p>
    <w:p w14:paraId="654860BF">
      <w:pPr>
        <w:keepNext w:val="0"/>
        <w:keepLines w:val="0"/>
        <w:pageBreakBefore w:val="0"/>
        <w:kinsoku/>
        <w:wordWrap/>
        <w:overflowPunct/>
        <w:topLinePunct w:val="0"/>
        <w:autoSpaceDE/>
        <w:autoSpaceDN/>
        <w:bidi w:val="0"/>
        <w:spacing w:line="360" w:lineRule="auto"/>
        <w:jc w:val="center"/>
        <w:textAlignment w:val="auto"/>
        <w:outlineLvl w:val="9"/>
        <w:rPr>
          <w:rFonts w:ascii="仿宋" w:hAnsi="仿宋" w:eastAsia="仿宋" w:cs="仿宋"/>
          <w:b/>
          <w:bCs/>
          <w:color w:val="auto"/>
          <w:sz w:val="32"/>
          <w:szCs w:val="44"/>
          <w:highlight w:val="none"/>
        </w:rPr>
      </w:pPr>
      <w:bookmarkStart w:id="94" w:name="_Toc26448"/>
      <w:bookmarkStart w:id="95" w:name="_Toc2290"/>
      <w:r>
        <w:rPr>
          <w:rFonts w:hint="eastAsia" w:ascii="仿宋" w:hAnsi="仿宋" w:eastAsia="仿宋" w:cs="仿宋"/>
          <w:b/>
          <w:bCs/>
          <w:color w:val="auto"/>
          <w:sz w:val="32"/>
          <w:szCs w:val="44"/>
          <w:highlight w:val="none"/>
        </w:rPr>
        <w:t>询问函范本</w:t>
      </w:r>
      <w:bookmarkEnd w:id="94"/>
      <w:bookmarkEnd w:id="95"/>
    </w:p>
    <w:p w14:paraId="4E908021">
      <w:pPr>
        <w:keepNext w:val="0"/>
        <w:keepLines w:val="0"/>
        <w:pageBreakBefore w:val="0"/>
        <w:kinsoku/>
        <w:wordWrap/>
        <w:overflowPunct/>
        <w:topLinePunct w:val="0"/>
        <w:autoSpaceDE/>
        <w:autoSpaceDN/>
        <w:bidi w:val="0"/>
        <w:adjustRightInd w:val="0"/>
        <w:snapToGrid w:val="0"/>
        <w:spacing w:line="360" w:lineRule="auto"/>
        <w:ind w:firstLine="480" w:firstLineChars="200"/>
        <w:jc w:val="center"/>
        <w:textAlignment w:val="auto"/>
        <w:outlineLvl w:val="9"/>
        <w:rPr>
          <w:rFonts w:ascii="仿宋" w:hAnsi="仿宋" w:eastAsia="仿宋" w:cs="仿宋"/>
          <w:b/>
          <w:bCs/>
          <w:color w:val="auto"/>
          <w:sz w:val="32"/>
          <w:szCs w:val="44"/>
          <w:highlight w:val="none"/>
        </w:rPr>
      </w:pPr>
      <w:r>
        <w:rPr>
          <w:rFonts w:hint="eastAsia" w:cs="仿宋" w:asciiTheme="minorEastAsia" w:hAnsiTheme="minorEastAsia" w:eastAsiaTheme="minorEastAsia"/>
          <w:i/>
          <w:iCs/>
          <w:color w:val="auto"/>
          <w:sz w:val="24"/>
          <w:szCs w:val="24"/>
          <w:highlight w:val="none"/>
        </w:rPr>
        <w:t>（如为对采购文件或采购程序的询问或疑问，请按询问函范本或电子交易系统中网上询问格式附件进行提交）</w:t>
      </w:r>
    </w:p>
    <w:p w14:paraId="091EEC07">
      <w:pPr>
        <w:keepNext w:val="0"/>
        <w:keepLines w:val="0"/>
        <w:pageBreakBefore w:val="0"/>
        <w:kinsoku/>
        <w:wordWrap/>
        <w:overflowPunct/>
        <w:topLinePunct w:val="0"/>
        <w:autoSpaceDE/>
        <w:autoSpaceDN/>
        <w:bidi w:val="0"/>
        <w:adjustRightInd w:val="0"/>
        <w:snapToGrid w:val="0"/>
        <w:spacing w:line="360" w:lineRule="auto"/>
        <w:textAlignment w:val="auto"/>
        <w:outlineLvl w:val="9"/>
        <w:rPr>
          <w:rFonts w:hint="eastAsia" w:cs="仿宋" w:asciiTheme="minorEastAsia" w:hAnsiTheme="minorEastAsia" w:eastAsiaTheme="minorEastAsia"/>
          <w:color w:val="auto"/>
          <w:sz w:val="24"/>
          <w:szCs w:val="24"/>
          <w:highlight w:val="none"/>
          <w:lang w:eastAsia="zh-CN"/>
        </w:rPr>
      </w:pPr>
      <w:r>
        <w:rPr>
          <w:rFonts w:hint="eastAsia" w:cs="仿宋" w:asciiTheme="minorEastAsia" w:hAnsiTheme="minorEastAsia" w:eastAsiaTheme="minorEastAsia"/>
          <w:color w:val="auto"/>
          <w:sz w:val="24"/>
          <w:szCs w:val="24"/>
          <w:highlight w:val="none"/>
          <w:lang w:val="en-US" w:eastAsia="zh-CN"/>
        </w:rPr>
        <w:t>致：</w:t>
      </w:r>
      <w:r>
        <w:rPr>
          <w:rFonts w:hint="eastAsia" w:cs="仿宋" w:asciiTheme="minorEastAsia" w:hAnsiTheme="minorEastAsia" w:eastAsiaTheme="minorEastAsia"/>
          <w:color w:val="auto"/>
          <w:sz w:val="24"/>
          <w:szCs w:val="24"/>
          <w:highlight w:val="none"/>
          <w:lang w:eastAsia="zh-CN"/>
        </w:rPr>
        <w:t>采购人</w:t>
      </w:r>
    </w:p>
    <w:p w14:paraId="168FB3FE">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outlineLvl w:val="9"/>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我单位拟参与</w:t>
      </w:r>
      <w:r>
        <w:rPr>
          <w:rFonts w:hint="eastAsia" w:cs="仿宋" w:asciiTheme="minorEastAsia" w:hAnsiTheme="minorEastAsia" w:eastAsiaTheme="minorEastAsia"/>
          <w:color w:val="auto"/>
          <w:sz w:val="24"/>
          <w:szCs w:val="24"/>
          <w:highlight w:val="none"/>
          <w:u w:val="single"/>
          <w:lang w:val="en-US" w:eastAsia="zh-CN"/>
        </w:rPr>
        <w:t xml:space="preserve">           </w:t>
      </w:r>
      <w:r>
        <w:rPr>
          <w:rFonts w:hint="eastAsia" w:cs="仿宋" w:asciiTheme="minorEastAsia" w:hAnsiTheme="minorEastAsia" w:eastAsiaTheme="minorEastAsia"/>
          <w:color w:val="auto"/>
          <w:sz w:val="24"/>
          <w:szCs w:val="24"/>
          <w:highlight w:val="none"/>
          <w:u w:val="none"/>
          <w:lang w:val="en-US" w:eastAsia="zh-CN"/>
        </w:rPr>
        <w:t>（</w:t>
      </w:r>
      <w:r>
        <w:rPr>
          <w:rFonts w:hint="eastAsia" w:cs="仿宋" w:asciiTheme="minorEastAsia" w:hAnsiTheme="minorEastAsia" w:eastAsiaTheme="minorEastAsia"/>
          <w:i/>
          <w:iCs/>
          <w:color w:val="auto"/>
          <w:sz w:val="24"/>
          <w:szCs w:val="24"/>
          <w:highlight w:val="none"/>
          <w:u w:val="none"/>
          <w:lang w:val="en-US" w:eastAsia="zh-CN"/>
        </w:rPr>
        <w:t>项目名称、编号</w:t>
      </w:r>
      <w:r>
        <w:rPr>
          <w:rFonts w:hint="eastAsia" w:cs="仿宋" w:asciiTheme="minorEastAsia" w:hAnsiTheme="minorEastAsia" w:eastAsiaTheme="minorEastAsia"/>
          <w:color w:val="auto"/>
          <w:sz w:val="24"/>
          <w:szCs w:val="24"/>
          <w:highlight w:val="none"/>
          <w:u w:val="none"/>
          <w:lang w:val="en-US" w:eastAsia="zh-CN"/>
        </w:rPr>
        <w:t>）</w:t>
      </w:r>
      <w:r>
        <w:rPr>
          <w:rFonts w:hint="eastAsia" w:cs="仿宋" w:asciiTheme="minorEastAsia" w:hAnsiTheme="minorEastAsia" w:eastAsiaTheme="minorEastAsia"/>
          <w:color w:val="auto"/>
          <w:sz w:val="24"/>
          <w:szCs w:val="24"/>
          <w:highlight w:val="none"/>
        </w:rPr>
        <w:t>的采购活动，现有以下内容(或条款)存在疑问(或无法理解)，特提出询问。</w:t>
      </w:r>
    </w:p>
    <w:p w14:paraId="59CD291C">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outlineLvl w:val="9"/>
        <w:rPr>
          <w:rFonts w:cs="仿宋" w:asciiTheme="minorEastAsia" w:hAnsiTheme="minorEastAsia" w:eastAsiaTheme="minorEastAsia"/>
          <w:color w:val="auto"/>
          <w:sz w:val="24"/>
          <w:szCs w:val="24"/>
          <w:highlight w:val="none"/>
        </w:rPr>
      </w:pPr>
      <w:bookmarkStart w:id="96" w:name="_Toc14234"/>
      <w:bookmarkStart w:id="97" w:name="_Toc32070"/>
      <w:r>
        <w:rPr>
          <w:rFonts w:hint="eastAsia" w:cs="仿宋" w:asciiTheme="minorEastAsia" w:hAnsiTheme="minorEastAsia" w:eastAsiaTheme="minorEastAsia"/>
          <w:color w:val="auto"/>
          <w:sz w:val="24"/>
          <w:szCs w:val="24"/>
          <w:highlight w:val="none"/>
        </w:rPr>
        <w:t>一、(事项一)</w:t>
      </w:r>
      <w:bookmarkEnd w:id="96"/>
      <w:bookmarkEnd w:id="97"/>
    </w:p>
    <w:p w14:paraId="7DD15127">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outlineLvl w:val="9"/>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1、(内容或条款)</w:t>
      </w:r>
    </w:p>
    <w:p w14:paraId="0D7E6977">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outlineLvl w:val="9"/>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2、(说明疑问或无法理解原因)</w:t>
      </w:r>
    </w:p>
    <w:p w14:paraId="406E0AA2">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outlineLvl w:val="9"/>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3、(建议)</w:t>
      </w:r>
    </w:p>
    <w:p w14:paraId="0FCAB4B1">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outlineLvl w:val="9"/>
        <w:rPr>
          <w:rFonts w:cs="仿宋" w:asciiTheme="minorEastAsia" w:hAnsiTheme="minorEastAsia" w:eastAsiaTheme="minorEastAsia"/>
          <w:color w:val="auto"/>
          <w:sz w:val="24"/>
          <w:szCs w:val="24"/>
          <w:highlight w:val="none"/>
        </w:rPr>
      </w:pPr>
      <w:bookmarkStart w:id="98" w:name="_Toc16507"/>
      <w:bookmarkStart w:id="99" w:name="_Toc6489"/>
      <w:r>
        <w:rPr>
          <w:rFonts w:hint="eastAsia" w:cs="仿宋" w:asciiTheme="minorEastAsia" w:hAnsiTheme="minorEastAsia" w:eastAsiaTheme="minorEastAsia"/>
          <w:color w:val="auto"/>
          <w:sz w:val="24"/>
          <w:szCs w:val="24"/>
          <w:highlight w:val="none"/>
        </w:rPr>
        <w:t>二、(事项二)</w:t>
      </w:r>
      <w:bookmarkEnd w:id="98"/>
      <w:bookmarkEnd w:id="99"/>
    </w:p>
    <w:p w14:paraId="79C8C96E">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outlineLvl w:val="9"/>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w:t>
      </w:r>
    </w:p>
    <w:p w14:paraId="6E96FAC6">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outlineLvl w:val="9"/>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 xml:space="preserve">随附相关证明材料如下： </w:t>
      </w:r>
    </w:p>
    <w:p w14:paraId="5087D88B">
      <w:pPr>
        <w:keepNext w:val="0"/>
        <w:keepLines w:val="0"/>
        <w:pageBreakBefore w:val="0"/>
        <w:kinsoku/>
        <w:wordWrap/>
        <w:overflowPunct/>
        <w:topLinePunct w:val="0"/>
        <w:autoSpaceDE/>
        <w:autoSpaceDN/>
        <w:bidi w:val="0"/>
        <w:spacing w:line="360" w:lineRule="auto"/>
        <w:ind w:firstLine="4228" w:firstLineChars="1762"/>
        <w:textAlignment w:val="auto"/>
        <w:outlineLvl w:val="9"/>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 系 人：</w:t>
      </w:r>
      <w:r>
        <w:rPr>
          <w:rFonts w:hint="eastAsia" w:asciiTheme="minorEastAsia" w:hAnsiTheme="minorEastAsia" w:eastAsiaTheme="minorEastAsia"/>
          <w:color w:val="auto"/>
          <w:sz w:val="24"/>
          <w:highlight w:val="none"/>
          <w:u w:val="single"/>
        </w:rPr>
        <w:t xml:space="preserve">              </w:t>
      </w:r>
    </w:p>
    <w:p w14:paraId="21ABE7B9">
      <w:pPr>
        <w:keepNext w:val="0"/>
        <w:keepLines w:val="0"/>
        <w:pageBreakBefore w:val="0"/>
        <w:kinsoku/>
        <w:wordWrap/>
        <w:overflowPunct/>
        <w:topLinePunct w:val="0"/>
        <w:autoSpaceDE/>
        <w:autoSpaceDN/>
        <w:bidi w:val="0"/>
        <w:spacing w:line="360" w:lineRule="auto"/>
        <w:ind w:firstLine="4228" w:firstLineChars="1762"/>
        <w:textAlignment w:val="auto"/>
        <w:outlineLvl w:val="9"/>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联系电话：</w:t>
      </w:r>
      <w:r>
        <w:rPr>
          <w:rFonts w:hint="eastAsia" w:asciiTheme="minorEastAsia" w:hAnsiTheme="minorEastAsia" w:eastAsiaTheme="minorEastAsia"/>
          <w:color w:val="auto"/>
          <w:sz w:val="24"/>
          <w:highlight w:val="none"/>
          <w:u w:val="single"/>
        </w:rPr>
        <w:t xml:space="preserve">              </w:t>
      </w:r>
    </w:p>
    <w:p w14:paraId="13C163D4">
      <w:pPr>
        <w:keepNext w:val="0"/>
        <w:keepLines w:val="0"/>
        <w:pageBreakBefore w:val="0"/>
        <w:tabs>
          <w:tab w:val="left" w:pos="630"/>
        </w:tabs>
        <w:kinsoku/>
        <w:wordWrap/>
        <w:overflowPunct/>
        <w:topLinePunct w:val="0"/>
        <w:autoSpaceDE/>
        <w:autoSpaceDN/>
        <w:bidi w:val="0"/>
        <w:spacing w:line="360" w:lineRule="auto"/>
        <w:ind w:firstLine="4228" w:firstLineChars="1762"/>
        <w:textAlignment w:val="auto"/>
        <w:outlineLvl w:val="9"/>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日    期：</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p>
    <w:p w14:paraId="533ECFC8">
      <w:pPr>
        <w:keepNext w:val="0"/>
        <w:keepLines w:val="0"/>
        <w:pageBreakBefore w:val="0"/>
        <w:kinsoku/>
        <w:wordWrap/>
        <w:overflowPunct/>
        <w:topLinePunct w:val="0"/>
        <w:autoSpaceDE/>
        <w:autoSpaceDN/>
        <w:bidi w:val="0"/>
        <w:textAlignment w:val="auto"/>
        <w:outlineLvl w:val="9"/>
        <w:rPr>
          <w:rFonts w:asciiTheme="minorEastAsia" w:hAnsiTheme="minorEastAsia" w:eastAsiaTheme="minorEastAsia"/>
          <w:b/>
          <w:color w:val="auto"/>
          <w:sz w:val="52"/>
          <w:highlight w:val="none"/>
        </w:rPr>
      </w:pPr>
      <w:r>
        <w:rPr>
          <w:rFonts w:hint="eastAsia" w:ascii="仿宋" w:hAnsi="仿宋" w:eastAsia="仿宋" w:cs="仿宋"/>
          <w:b/>
          <w:bCs/>
          <w:color w:val="auto"/>
          <w:sz w:val="32"/>
          <w:szCs w:val="44"/>
          <w:highlight w:val="none"/>
        </w:rPr>
        <w:br w:type="page"/>
      </w:r>
    </w:p>
    <w:p w14:paraId="0E151F3E">
      <w:pPr>
        <w:keepNext w:val="0"/>
        <w:keepLines w:val="0"/>
        <w:pageBreakBefore w:val="0"/>
        <w:kinsoku/>
        <w:wordWrap/>
        <w:overflowPunct/>
        <w:topLinePunct w:val="0"/>
        <w:autoSpaceDE/>
        <w:autoSpaceDN/>
        <w:bidi w:val="0"/>
        <w:jc w:val="center"/>
        <w:textAlignment w:val="auto"/>
        <w:outlineLvl w:val="9"/>
        <w:rPr>
          <w:rFonts w:ascii="仿宋" w:hAnsi="仿宋" w:eastAsia="仿宋" w:cs="仿宋"/>
          <w:b/>
          <w:bCs/>
          <w:color w:val="auto"/>
          <w:sz w:val="32"/>
          <w:szCs w:val="44"/>
          <w:highlight w:val="none"/>
        </w:rPr>
      </w:pPr>
      <w:bookmarkStart w:id="100" w:name="_Toc26224"/>
      <w:bookmarkStart w:id="101" w:name="_Toc4923"/>
      <w:r>
        <w:rPr>
          <w:rFonts w:hint="eastAsia" w:ascii="仿宋" w:hAnsi="仿宋" w:eastAsia="仿宋" w:cs="仿宋"/>
          <w:b/>
          <w:bCs/>
          <w:color w:val="auto"/>
          <w:sz w:val="32"/>
          <w:szCs w:val="44"/>
          <w:highlight w:val="none"/>
        </w:rPr>
        <w:t>质疑函范本</w:t>
      </w:r>
      <w:bookmarkEnd w:id="100"/>
      <w:bookmarkEnd w:id="101"/>
    </w:p>
    <w:p w14:paraId="3E071D2A">
      <w:pPr>
        <w:keepNext w:val="0"/>
        <w:keepLines w:val="0"/>
        <w:pageBreakBefore w:val="0"/>
        <w:kinsoku/>
        <w:wordWrap/>
        <w:overflowPunct/>
        <w:topLinePunct w:val="0"/>
        <w:autoSpaceDE/>
        <w:autoSpaceDN/>
        <w:bidi w:val="0"/>
        <w:adjustRightInd w:val="0"/>
        <w:snapToGrid w:val="0"/>
        <w:spacing w:before="312" w:beforeLines="100" w:line="360" w:lineRule="auto"/>
        <w:textAlignment w:val="auto"/>
        <w:outlineLvl w:val="9"/>
        <w:rPr>
          <w:rFonts w:cs="仿宋" w:asciiTheme="minorEastAsia" w:hAnsiTheme="minorEastAsia" w:eastAsiaTheme="minorEastAsia"/>
          <w:b/>
          <w:bCs/>
          <w:color w:val="auto"/>
          <w:sz w:val="24"/>
          <w:szCs w:val="24"/>
          <w:highlight w:val="none"/>
        </w:rPr>
      </w:pPr>
      <w:bookmarkStart w:id="102" w:name="_Toc3847"/>
      <w:bookmarkStart w:id="103" w:name="_Toc10663"/>
      <w:r>
        <w:rPr>
          <w:rFonts w:hint="eastAsia" w:cs="仿宋" w:asciiTheme="minorEastAsia" w:hAnsiTheme="minorEastAsia" w:eastAsiaTheme="minorEastAsia"/>
          <w:b/>
          <w:bCs/>
          <w:color w:val="auto"/>
          <w:sz w:val="24"/>
          <w:szCs w:val="24"/>
          <w:highlight w:val="none"/>
        </w:rPr>
        <w:t>一、质疑供应商基本信息</w:t>
      </w:r>
      <w:bookmarkEnd w:id="102"/>
      <w:bookmarkEnd w:id="103"/>
    </w:p>
    <w:p w14:paraId="429BC2FB">
      <w:pPr>
        <w:keepNext w:val="0"/>
        <w:keepLines w:val="0"/>
        <w:pageBreakBefore w:val="0"/>
        <w:kinsoku/>
        <w:wordWrap/>
        <w:overflowPunct/>
        <w:topLinePunct w:val="0"/>
        <w:autoSpaceDE/>
        <w:autoSpaceDN/>
        <w:bidi w:val="0"/>
        <w:adjustRightInd w:val="0"/>
        <w:snapToGrid w:val="0"/>
        <w:spacing w:line="360" w:lineRule="auto"/>
        <w:textAlignment w:val="auto"/>
        <w:outlineLvl w:val="9"/>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质疑供应商：</w:t>
      </w:r>
      <w:r>
        <w:rPr>
          <w:rFonts w:hint="eastAsia" w:cs="仿宋" w:asciiTheme="minorEastAsia" w:hAnsiTheme="minorEastAsia" w:eastAsiaTheme="minorEastAsia"/>
          <w:color w:val="auto"/>
          <w:sz w:val="24"/>
          <w:szCs w:val="24"/>
          <w:highlight w:val="none"/>
          <w:u w:val="dotted"/>
        </w:rPr>
        <w:t xml:space="preserve">                                        </w:t>
      </w:r>
    </w:p>
    <w:p w14:paraId="4446DF99">
      <w:pPr>
        <w:keepNext w:val="0"/>
        <w:keepLines w:val="0"/>
        <w:pageBreakBefore w:val="0"/>
        <w:kinsoku/>
        <w:wordWrap/>
        <w:overflowPunct/>
        <w:topLinePunct w:val="0"/>
        <w:autoSpaceDE/>
        <w:autoSpaceDN/>
        <w:bidi w:val="0"/>
        <w:adjustRightInd w:val="0"/>
        <w:snapToGrid w:val="0"/>
        <w:spacing w:line="360" w:lineRule="auto"/>
        <w:textAlignment w:val="auto"/>
        <w:outlineLvl w:val="9"/>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地址：</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邮编：</w:t>
      </w:r>
      <w:r>
        <w:rPr>
          <w:rFonts w:hint="eastAsia" w:cs="仿宋" w:asciiTheme="minorEastAsia" w:hAnsiTheme="minorEastAsia" w:eastAsiaTheme="minorEastAsia"/>
          <w:color w:val="auto"/>
          <w:sz w:val="24"/>
          <w:szCs w:val="24"/>
          <w:highlight w:val="none"/>
          <w:u w:val="dotted"/>
        </w:rPr>
        <w:t xml:space="preserve">              </w:t>
      </w:r>
    </w:p>
    <w:p w14:paraId="1E0E00A8">
      <w:pPr>
        <w:keepNext w:val="0"/>
        <w:keepLines w:val="0"/>
        <w:pageBreakBefore w:val="0"/>
        <w:kinsoku/>
        <w:wordWrap/>
        <w:overflowPunct/>
        <w:topLinePunct w:val="0"/>
        <w:autoSpaceDE/>
        <w:autoSpaceDN/>
        <w:bidi w:val="0"/>
        <w:adjustRightInd w:val="0"/>
        <w:snapToGrid w:val="0"/>
        <w:spacing w:line="360" w:lineRule="auto"/>
        <w:textAlignment w:val="auto"/>
        <w:outlineLvl w:val="9"/>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联系人：</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联系电话：</w:t>
      </w:r>
      <w:r>
        <w:rPr>
          <w:rFonts w:hint="eastAsia" w:cs="仿宋" w:asciiTheme="minorEastAsia" w:hAnsiTheme="minorEastAsia" w:eastAsiaTheme="minorEastAsia"/>
          <w:color w:val="auto"/>
          <w:sz w:val="24"/>
          <w:szCs w:val="24"/>
          <w:highlight w:val="none"/>
          <w:u w:val="dotted"/>
        </w:rPr>
        <w:t xml:space="preserve">            </w:t>
      </w:r>
    </w:p>
    <w:p w14:paraId="0D9A0176">
      <w:pPr>
        <w:keepNext w:val="0"/>
        <w:keepLines w:val="0"/>
        <w:pageBreakBefore w:val="0"/>
        <w:kinsoku/>
        <w:wordWrap/>
        <w:overflowPunct/>
        <w:topLinePunct w:val="0"/>
        <w:autoSpaceDE/>
        <w:autoSpaceDN/>
        <w:bidi w:val="0"/>
        <w:adjustRightInd w:val="0"/>
        <w:snapToGrid w:val="0"/>
        <w:spacing w:line="360" w:lineRule="auto"/>
        <w:textAlignment w:val="auto"/>
        <w:outlineLvl w:val="9"/>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授权代表：</w:t>
      </w:r>
      <w:r>
        <w:rPr>
          <w:rFonts w:hint="eastAsia" w:cs="仿宋" w:asciiTheme="minorEastAsia" w:hAnsiTheme="minorEastAsia" w:eastAsiaTheme="minorEastAsia"/>
          <w:color w:val="auto"/>
          <w:sz w:val="24"/>
          <w:szCs w:val="24"/>
          <w:highlight w:val="none"/>
          <w:u w:val="dotted"/>
        </w:rPr>
        <w:t xml:space="preserve">                                          </w:t>
      </w:r>
    </w:p>
    <w:p w14:paraId="4D1E1D79">
      <w:pPr>
        <w:keepNext w:val="0"/>
        <w:keepLines w:val="0"/>
        <w:pageBreakBefore w:val="0"/>
        <w:kinsoku/>
        <w:wordWrap/>
        <w:overflowPunct/>
        <w:topLinePunct w:val="0"/>
        <w:autoSpaceDE/>
        <w:autoSpaceDN/>
        <w:bidi w:val="0"/>
        <w:adjustRightInd w:val="0"/>
        <w:snapToGrid w:val="0"/>
        <w:spacing w:line="360" w:lineRule="auto"/>
        <w:textAlignment w:val="auto"/>
        <w:outlineLvl w:val="9"/>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联系电话：</w:t>
      </w:r>
      <w:r>
        <w:rPr>
          <w:rFonts w:hint="eastAsia" w:cs="仿宋" w:asciiTheme="minorEastAsia" w:hAnsiTheme="minorEastAsia" w:eastAsiaTheme="minorEastAsia"/>
          <w:color w:val="auto"/>
          <w:sz w:val="24"/>
          <w:szCs w:val="24"/>
          <w:highlight w:val="none"/>
          <w:u w:val="dotted"/>
        </w:rPr>
        <w:t xml:space="preserve">                                          </w:t>
      </w:r>
    </w:p>
    <w:p w14:paraId="56F07FAE">
      <w:pPr>
        <w:keepNext w:val="0"/>
        <w:keepLines w:val="0"/>
        <w:pageBreakBefore w:val="0"/>
        <w:kinsoku/>
        <w:wordWrap/>
        <w:overflowPunct/>
        <w:topLinePunct w:val="0"/>
        <w:autoSpaceDE/>
        <w:autoSpaceDN/>
        <w:bidi w:val="0"/>
        <w:adjustRightInd w:val="0"/>
        <w:snapToGrid w:val="0"/>
        <w:spacing w:line="360" w:lineRule="auto"/>
        <w:textAlignment w:val="auto"/>
        <w:outlineLvl w:val="9"/>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地址：</w:t>
      </w:r>
      <w:r>
        <w:rPr>
          <w:rFonts w:cs="仿宋" w:asciiTheme="minorEastAsia" w:hAnsiTheme="minorEastAsia" w:eastAsiaTheme="minorEastAsia"/>
          <w:color w:val="auto"/>
          <w:sz w:val="24"/>
          <w:szCs w:val="24"/>
          <w:highlight w:val="none"/>
        </w:rPr>
        <w:t xml:space="preserve"> </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邮编：</w:t>
      </w:r>
      <w:r>
        <w:rPr>
          <w:rFonts w:hint="eastAsia" w:cs="仿宋" w:asciiTheme="minorEastAsia" w:hAnsiTheme="minorEastAsia" w:eastAsiaTheme="minorEastAsia"/>
          <w:color w:val="auto"/>
          <w:sz w:val="24"/>
          <w:szCs w:val="24"/>
          <w:highlight w:val="none"/>
          <w:u w:val="dotted"/>
        </w:rPr>
        <w:t xml:space="preserve">               </w:t>
      </w:r>
    </w:p>
    <w:p w14:paraId="6C4A3F76">
      <w:pPr>
        <w:keepNext w:val="0"/>
        <w:keepLines w:val="0"/>
        <w:pageBreakBefore w:val="0"/>
        <w:kinsoku/>
        <w:wordWrap/>
        <w:overflowPunct/>
        <w:topLinePunct w:val="0"/>
        <w:autoSpaceDE/>
        <w:autoSpaceDN/>
        <w:bidi w:val="0"/>
        <w:adjustRightInd w:val="0"/>
        <w:snapToGrid w:val="0"/>
        <w:spacing w:line="360" w:lineRule="auto"/>
        <w:textAlignment w:val="auto"/>
        <w:outlineLvl w:val="9"/>
        <w:rPr>
          <w:rFonts w:cs="仿宋" w:asciiTheme="minorEastAsia" w:hAnsiTheme="minorEastAsia" w:eastAsiaTheme="minorEastAsia"/>
          <w:b/>
          <w:bCs/>
          <w:color w:val="auto"/>
          <w:sz w:val="24"/>
          <w:szCs w:val="24"/>
          <w:highlight w:val="none"/>
        </w:rPr>
      </w:pPr>
      <w:bookmarkStart w:id="104" w:name="_Toc30012"/>
      <w:bookmarkStart w:id="105" w:name="_Toc19182"/>
      <w:r>
        <w:rPr>
          <w:rFonts w:hint="eastAsia" w:cs="仿宋" w:asciiTheme="minorEastAsia" w:hAnsiTheme="minorEastAsia" w:eastAsiaTheme="minorEastAsia"/>
          <w:b/>
          <w:bCs/>
          <w:color w:val="auto"/>
          <w:sz w:val="24"/>
          <w:szCs w:val="24"/>
          <w:highlight w:val="none"/>
        </w:rPr>
        <w:t>二、质疑项目基本情况</w:t>
      </w:r>
      <w:bookmarkEnd w:id="104"/>
      <w:bookmarkEnd w:id="105"/>
    </w:p>
    <w:p w14:paraId="27094D2F">
      <w:pPr>
        <w:keepNext w:val="0"/>
        <w:keepLines w:val="0"/>
        <w:pageBreakBefore w:val="0"/>
        <w:kinsoku/>
        <w:wordWrap/>
        <w:overflowPunct/>
        <w:topLinePunct w:val="0"/>
        <w:autoSpaceDE/>
        <w:autoSpaceDN/>
        <w:bidi w:val="0"/>
        <w:adjustRightInd w:val="0"/>
        <w:snapToGrid w:val="0"/>
        <w:spacing w:line="360" w:lineRule="auto"/>
        <w:textAlignment w:val="auto"/>
        <w:outlineLvl w:val="9"/>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质疑项目的名称：</w:t>
      </w:r>
      <w:r>
        <w:rPr>
          <w:rFonts w:hint="eastAsia" w:cs="仿宋" w:asciiTheme="minorEastAsia" w:hAnsiTheme="minorEastAsia" w:eastAsiaTheme="minorEastAsia"/>
          <w:color w:val="auto"/>
          <w:sz w:val="24"/>
          <w:szCs w:val="24"/>
          <w:highlight w:val="none"/>
          <w:u w:val="dotted"/>
        </w:rPr>
        <w:t xml:space="preserve">                                    </w:t>
      </w:r>
    </w:p>
    <w:p w14:paraId="485B43FA">
      <w:pPr>
        <w:keepNext w:val="0"/>
        <w:keepLines w:val="0"/>
        <w:pageBreakBefore w:val="0"/>
        <w:kinsoku/>
        <w:wordWrap/>
        <w:overflowPunct/>
        <w:topLinePunct w:val="0"/>
        <w:autoSpaceDE/>
        <w:autoSpaceDN/>
        <w:bidi w:val="0"/>
        <w:adjustRightInd w:val="0"/>
        <w:snapToGrid w:val="0"/>
        <w:spacing w:line="360" w:lineRule="auto"/>
        <w:textAlignment w:val="auto"/>
        <w:outlineLvl w:val="9"/>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质疑项目的编号：</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包号：</w:t>
      </w:r>
      <w:r>
        <w:rPr>
          <w:rFonts w:hint="eastAsia" w:cs="仿宋" w:asciiTheme="minorEastAsia" w:hAnsiTheme="minorEastAsia" w:eastAsiaTheme="minorEastAsia"/>
          <w:color w:val="auto"/>
          <w:sz w:val="24"/>
          <w:szCs w:val="24"/>
          <w:highlight w:val="none"/>
          <w:u w:val="dotted"/>
        </w:rPr>
        <w:t xml:space="preserve">               </w:t>
      </w:r>
    </w:p>
    <w:p w14:paraId="3C7DE534">
      <w:pPr>
        <w:keepNext w:val="0"/>
        <w:keepLines w:val="0"/>
        <w:pageBreakBefore w:val="0"/>
        <w:kinsoku/>
        <w:wordWrap/>
        <w:overflowPunct/>
        <w:topLinePunct w:val="0"/>
        <w:autoSpaceDE/>
        <w:autoSpaceDN/>
        <w:bidi w:val="0"/>
        <w:adjustRightInd w:val="0"/>
        <w:snapToGrid w:val="0"/>
        <w:spacing w:line="360" w:lineRule="auto"/>
        <w:textAlignment w:val="auto"/>
        <w:outlineLvl w:val="9"/>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采购人名称：</w:t>
      </w:r>
      <w:r>
        <w:rPr>
          <w:rFonts w:hint="eastAsia" w:cs="仿宋" w:asciiTheme="minorEastAsia" w:hAnsiTheme="minorEastAsia" w:eastAsiaTheme="minorEastAsia"/>
          <w:color w:val="auto"/>
          <w:sz w:val="24"/>
          <w:szCs w:val="24"/>
          <w:highlight w:val="none"/>
          <w:u w:val="dotted"/>
        </w:rPr>
        <w:t xml:space="preserve">                                        </w:t>
      </w:r>
    </w:p>
    <w:p w14:paraId="6BE80E31">
      <w:pPr>
        <w:keepNext w:val="0"/>
        <w:keepLines w:val="0"/>
        <w:pageBreakBefore w:val="0"/>
        <w:kinsoku/>
        <w:wordWrap/>
        <w:overflowPunct/>
        <w:topLinePunct w:val="0"/>
        <w:autoSpaceDE/>
        <w:autoSpaceDN/>
        <w:bidi w:val="0"/>
        <w:adjustRightInd w:val="0"/>
        <w:snapToGrid w:val="0"/>
        <w:spacing w:line="360" w:lineRule="auto"/>
        <w:textAlignment w:val="auto"/>
        <w:outlineLvl w:val="9"/>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采购文件获取日期：</w:t>
      </w:r>
      <w:r>
        <w:rPr>
          <w:rFonts w:hint="eastAsia" w:cs="仿宋" w:asciiTheme="minorEastAsia" w:hAnsiTheme="minorEastAsia" w:eastAsiaTheme="minorEastAsia"/>
          <w:color w:val="auto"/>
          <w:sz w:val="24"/>
          <w:szCs w:val="24"/>
          <w:highlight w:val="none"/>
          <w:u w:val="dotted"/>
        </w:rPr>
        <w:t xml:space="preserve">                                  </w:t>
      </w:r>
    </w:p>
    <w:p w14:paraId="4A89B453">
      <w:pPr>
        <w:keepNext w:val="0"/>
        <w:keepLines w:val="0"/>
        <w:pageBreakBefore w:val="0"/>
        <w:kinsoku/>
        <w:wordWrap/>
        <w:overflowPunct/>
        <w:topLinePunct w:val="0"/>
        <w:autoSpaceDE/>
        <w:autoSpaceDN/>
        <w:bidi w:val="0"/>
        <w:adjustRightInd w:val="0"/>
        <w:snapToGrid w:val="0"/>
        <w:spacing w:line="360" w:lineRule="auto"/>
        <w:textAlignment w:val="auto"/>
        <w:outlineLvl w:val="9"/>
        <w:rPr>
          <w:rFonts w:cs="仿宋" w:asciiTheme="minorEastAsia" w:hAnsiTheme="minorEastAsia" w:eastAsiaTheme="minorEastAsia"/>
          <w:b/>
          <w:bCs/>
          <w:color w:val="auto"/>
          <w:sz w:val="24"/>
          <w:szCs w:val="24"/>
          <w:highlight w:val="none"/>
        </w:rPr>
      </w:pPr>
      <w:bookmarkStart w:id="106" w:name="_Toc21700"/>
      <w:bookmarkStart w:id="107" w:name="_Toc9989"/>
      <w:r>
        <w:rPr>
          <w:rFonts w:hint="eastAsia" w:cs="仿宋" w:asciiTheme="minorEastAsia" w:hAnsiTheme="minorEastAsia" w:eastAsiaTheme="minorEastAsia"/>
          <w:b/>
          <w:bCs/>
          <w:color w:val="auto"/>
          <w:sz w:val="24"/>
          <w:szCs w:val="24"/>
          <w:highlight w:val="none"/>
        </w:rPr>
        <w:t>三、质疑事项具体内容</w:t>
      </w:r>
      <w:bookmarkEnd w:id="106"/>
      <w:bookmarkEnd w:id="107"/>
    </w:p>
    <w:p w14:paraId="4C504602">
      <w:pPr>
        <w:keepNext w:val="0"/>
        <w:keepLines w:val="0"/>
        <w:pageBreakBefore w:val="0"/>
        <w:kinsoku/>
        <w:wordWrap/>
        <w:overflowPunct/>
        <w:topLinePunct w:val="0"/>
        <w:autoSpaceDE/>
        <w:autoSpaceDN/>
        <w:bidi w:val="0"/>
        <w:adjustRightInd w:val="0"/>
        <w:snapToGrid w:val="0"/>
        <w:spacing w:line="360" w:lineRule="auto"/>
        <w:textAlignment w:val="auto"/>
        <w:outlineLvl w:val="9"/>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质疑事项1：</w:t>
      </w:r>
      <w:r>
        <w:rPr>
          <w:rFonts w:hint="eastAsia" w:cs="仿宋" w:asciiTheme="minorEastAsia" w:hAnsiTheme="minorEastAsia" w:eastAsiaTheme="minorEastAsia"/>
          <w:color w:val="auto"/>
          <w:sz w:val="24"/>
          <w:szCs w:val="24"/>
          <w:highlight w:val="none"/>
          <w:u w:val="dotted"/>
        </w:rPr>
        <w:t xml:space="preserve">                                         </w:t>
      </w:r>
    </w:p>
    <w:p w14:paraId="785D475E">
      <w:pPr>
        <w:keepNext w:val="0"/>
        <w:keepLines w:val="0"/>
        <w:pageBreakBefore w:val="0"/>
        <w:kinsoku/>
        <w:wordWrap/>
        <w:overflowPunct/>
        <w:topLinePunct w:val="0"/>
        <w:autoSpaceDE/>
        <w:autoSpaceDN/>
        <w:bidi w:val="0"/>
        <w:adjustRightInd w:val="0"/>
        <w:snapToGrid w:val="0"/>
        <w:spacing w:line="360" w:lineRule="auto"/>
        <w:textAlignment w:val="auto"/>
        <w:outlineLvl w:val="9"/>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事实依据：</w:t>
      </w:r>
      <w:r>
        <w:rPr>
          <w:rFonts w:hint="eastAsia" w:cs="仿宋" w:asciiTheme="minorEastAsia" w:hAnsiTheme="minorEastAsia" w:eastAsiaTheme="minorEastAsia"/>
          <w:color w:val="auto"/>
          <w:sz w:val="24"/>
          <w:szCs w:val="24"/>
          <w:highlight w:val="none"/>
          <w:u w:val="dotted"/>
        </w:rPr>
        <w:t xml:space="preserve">                                          </w:t>
      </w:r>
    </w:p>
    <w:p w14:paraId="64982693">
      <w:pPr>
        <w:keepNext w:val="0"/>
        <w:keepLines w:val="0"/>
        <w:pageBreakBefore w:val="0"/>
        <w:kinsoku/>
        <w:wordWrap/>
        <w:overflowPunct/>
        <w:topLinePunct w:val="0"/>
        <w:autoSpaceDE/>
        <w:autoSpaceDN/>
        <w:bidi w:val="0"/>
        <w:adjustRightInd w:val="0"/>
        <w:snapToGrid w:val="0"/>
        <w:spacing w:line="360" w:lineRule="auto"/>
        <w:textAlignment w:val="auto"/>
        <w:outlineLvl w:val="9"/>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u w:val="dotted"/>
        </w:rPr>
        <w:t xml:space="preserve">                                                    </w:t>
      </w:r>
    </w:p>
    <w:p w14:paraId="379823F1">
      <w:pPr>
        <w:keepNext w:val="0"/>
        <w:keepLines w:val="0"/>
        <w:pageBreakBefore w:val="0"/>
        <w:kinsoku/>
        <w:wordWrap/>
        <w:overflowPunct/>
        <w:topLinePunct w:val="0"/>
        <w:autoSpaceDE/>
        <w:autoSpaceDN/>
        <w:bidi w:val="0"/>
        <w:adjustRightInd w:val="0"/>
        <w:snapToGrid w:val="0"/>
        <w:spacing w:line="360" w:lineRule="auto"/>
        <w:textAlignment w:val="auto"/>
        <w:outlineLvl w:val="9"/>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法律依据：</w:t>
      </w:r>
      <w:r>
        <w:rPr>
          <w:rFonts w:hint="eastAsia" w:cs="仿宋" w:asciiTheme="minorEastAsia" w:hAnsiTheme="minorEastAsia" w:eastAsiaTheme="minorEastAsia"/>
          <w:color w:val="auto"/>
          <w:sz w:val="24"/>
          <w:szCs w:val="24"/>
          <w:highlight w:val="none"/>
          <w:u w:val="dotted"/>
        </w:rPr>
        <w:t xml:space="preserve">                                          </w:t>
      </w:r>
    </w:p>
    <w:p w14:paraId="3E2C10BF">
      <w:pPr>
        <w:keepNext w:val="0"/>
        <w:keepLines w:val="0"/>
        <w:pageBreakBefore w:val="0"/>
        <w:kinsoku/>
        <w:wordWrap/>
        <w:overflowPunct/>
        <w:topLinePunct w:val="0"/>
        <w:autoSpaceDE/>
        <w:autoSpaceDN/>
        <w:bidi w:val="0"/>
        <w:adjustRightInd w:val="0"/>
        <w:snapToGrid w:val="0"/>
        <w:spacing w:line="360" w:lineRule="auto"/>
        <w:textAlignment w:val="auto"/>
        <w:outlineLvl w:val="9"/>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u w:val="dotted"/>
        </w:rPr>
        <w:t xml:space="preserve">                                                    </w:t>
      </w:r>
    </w:p>
    <w:p w14:paraId="77FF3C48">
      <w:pPr>
        <w:keepNext w:val="0"/>
        <w:keepLines w:val="0"/>
        <w:pageBreakBefore w:val="0"/>
        <w:kinsoku/>
        <w:wordWrap/>
        <w:overflowPunct/>
        <w:topLinePunct w:val="0"/>
        <w:autoSpaceDE/>
        <w:autoSpaceDN/>
        <w:bidi w:val="0"/>
        <w:adjustRightInd w:val="0"/>
        <w:snapToGrid w:val="0"/>
        <w:spacing w:line="360" w:lineRule="auto"/>
        <w:textAlignment w:val="auto"/>
        <w:outlineLvl w:val="9"/>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质疑事项2</w:t>
      </w:r>
    </w:p>
    <w:p w14:paraId="16EEC538">
      <w:pPr>
        <w:keepNext w:val="0"/>
        <w:keepLines w:val="0"/>
        <w:pageBreakBefore w:val="0"/>
        <w:kinsoku/>
        <w:wordWrap/>
        <w:overflowPunct/>
        <w:topLinePunct w:val="0"/>
        <w:autoSpaceDE/>
        <w:autoSpaceDN/>
        <w:bidi w:val="0"/>
        <w:adjustRightInd w:val="0"/>
        <w:snapToGrid w:val="0"/>
        <w:spacing w:line="360" w:lineRule="auto"/>
        <w:textAlignment w:val="auto"/>
        <w:outlineLvl w:val="9"/>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w:t>
      </w:r>
    </w:p>
    <w:p w14:paraId="03EBAA70">
      <w:pPr>
        <w:keepNext w:val="0"/>
        <w:keepLines w:val="0"/>
        <w:pageBreakBefore w:val="0"/>
        <w:kinsoku/>
        <w:wordWrap/>
        <w:overflowPunct/>
        <w:topLinePunct w:val="0"/>
        <w:autoSpaceDE/>
        <w:autoSpaceDN/>
        <w:bidi w:val="0"/>
        <w:adjustRightInd w:val="0"/>
        <w:snapToGrid w:val="0"/>
        <w:spacing w:line="360" w:lineRule="auto"/>
        <w:textAlignment w:val="auto"/>
        <w:outlineLvl w:val="9"/>
        <w:rPr>
          <w:rFonts w:cs="仿宋" w:asciiTheme="minorEastAsia" w:hAnsiTheme="minorEastAsia" w:eastAsiaTheme="minorEastAsia"/>
          <w:b/>
          <w:bCs/>
          <w:color w:val="auto"/>
          <w:sz w:val="24"/>
          <w:szCs w:val="24"/>
          <w:highlight w:val="none"/>
        </w:rPr>
      </w:pPr>
      <w:bookmarkStart w:id="108" w:name="_Toc10625"/>
      <w:bookmarkStart w:id="109" w:name="_Toc19016"/>
      <w:r>
        <w:rPr>
          <w:rFonts w:hint="eastAsia" w:cs="仿宋" w:asciiTheme="minorEastAsia" w:hAnsiTheme="minorEastAsia" w:eastAsiaTheme="minorEastAsia"/>
          <w:b/>
          <w:bCs/>
          <w:color w:val="auto"/>
          <w:sz w:val="24"/>
          <w:szCs w:val="24"/>
          <w:highlight w:val="none"/>
        </w:rPr>
        <w:t>四、与质疑事项相关的质疑请求</w:t>
      </w:r>
      <w:bookmarkEnd w:id="108"/>
      <w:bookmarkEnd w:id="109"/>
    </w:p>
    <w:p w14:paraId="4708FAB9">
      <w:pPr>
        <w:keepNext w:val="0"/>
        <w:keepLines w:val="0"/>
        <w:pageBreakBefore w:val="0"/>
        <w:kinsoku/>
        <w:wordWrap/>
        <w:overflowPunct/>
        <w:topLinePunct w:val="0"/>
        <w:autoSpaceDE/>
        <w:autoSpaceDN/>
        <w:bidi w:val="0"/>
        <w:adjustRightInd w:val="0"/>
        <w:snapToGrid w:val="0"/>
        <w:spacing w:line="360" w:lineRule="auto"/>
        <w:textAlignment w:val="auto"/>
        <w:outlineLvl w:val="9"/>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请求：</w:t>
      </w:r>
      <w:r>
        <w:rPr>
          <w:rFonts w:hint="eastAsia" w:cs="仿宋" w:asciiTheme="minorEastAsia" w:hAnsiTheme="minorEastAsia" w:eastAsiaTheme="minorEastAsia"/>
          <w:color w:val="auto"/>
          <w:sz w:val="24"/>
          <w:szCs w:val="24"/>
          <w:highlight w:val="none"/>
          <w:u w:val="dotted"/>
        </w:rPr>
        <w:t xml:space="preserve">                                              </w:t>
      </w:r>
    </w:p>
    <w:p w14:paraId="07BD8BE4">
      <w:pPr>
        <w:keepNext w:val="0"/>
        <w:keepLines w:val="0"/>
        <w:pageBreakBefore w:val="0"/>
        <w:kinsoku/>
        <w:wordWrap/>
        <w:overflowPunct/>
        <w:topLinePunct w:val="0"/>
        <w:autoSpaceDE/>
        <w:autoSpaceDN/>
        <w:bidi w:val="0"/>
        <w:spacing w:line="360" w:lineRule="auto"/>
        <w:textAlignment w:val="auto"/>
        <w:outlineLvl w:val="9"/>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 xml:space="preserve">签字(签章)：                   公章：                      </w:t>
      </w:r>
    </w:p>
    <w:p w14:paraId="2314E539">
      <w:pPr>
        <w:keepNext w:val="0"/>
        <w:keepLines w:val="0"/>
        <w:pageBreakBefore w:val="0"/>
        <w:kinsoku/>
        <w:wordWrap/>
        <w:overflowPunct/>
        <w:topLinePunct w:val="0"/>
        <w:autoSpaceDE/>
        <w:autoSpaceDN/>
        <w:bidi w:val="0"/>
        <w:spacing w:line="360" w:lineRule="auto"/>
        <w:textAlignment w:val="auto"/>
        <w:outlineLvl w:val="9"/>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 xml:space="preserve">日期：    </w:t>
      </w:r>
    </w:p>
    <w:p w14:paraId="0C2E7BA5">
      <w:pPr>
        <w:keepNext w:val="0"/>
        <w:keepLines w:val="0"/>
        <w:pageBreakBefore w:val="0"/>
        <w:widowControl/>
        <w:kinsoku/>
        <w:wordWrap/>
        <w:overflowPunct/>
        <w:topLinePunct w:val="0"/>
        <w:autoSpaceDE/>
        <w:autoSpaceDN/>
        <w:bidi w:val="0"/>
        <w:jc w:val="left"/>
        <w:textAlignment w:val="auto"/>
        <w:outlineLvl w:val="9"/>
        <w:rPr>
          <w:rFonts w:ascii="仿宋" w:hAnsi="仿宋" w:eastAsia="仿宋" w:cs="仿宋"/>
          <w:color w:val="auto"/>
          <w:sz w:val="32"/>
          <w:szCs w:val="32"/>
          <w:highlight w:val="none"/>
        </w:rPr>
      </w:pPr>
      <w:r>
        <w:rPr>
          <w:rFonts w:ascii="仿宋" w:hAnsi="仿宋" w:eastAsia="仿宋" w:cs="仿宋"/>
          <w:color w:val="auto"/>
          <w:sz w:val="32"/>
          <w:szCs w:val="32"/>
          <w:highlight w:val="none"/>
        </w:rPr>
        <w:br w:type="page"/>
      </w:r>
    </w:p>
    <w:p w14:paraId="50A2F2B5">
      <w:pPr>
        <w:keepNext w:val="0"/>
        <w:keepLines w:val="0"/>
        <w:pageBreakBefore w:val="0"/>
        <w:kinsoku/>
        <w:wordWrap/>
        <w:overflowPunct/>
        <w:topLinePunct w:val="0"/>
        <w:autoSpaceDE/>
        <w:autoSpaceDN/>
        <w:bidi w:val="0"/>
        <w:textAlignment w:val="auto"/>
        <w:outlineLvl w:val="9"/>
        <w:rPr>
          <w:rFonts w:asciiTheme="minorEastAsia" w:hAnsiTheme="minorEastAsia" w:eastAsiaTheme="minorEastAsia"/>
          <w:b/>
          <w:color w:val="auto"/>
          <w:sz w:val="28"/>
          <w:szCs w:val="32"/>
          <w:highlight w:val="none"/>
        </w:rPr>
      </w:pPr>
      <w:bookmarkStart w:id="110" w:name="_Toc17684"/>
      <w:bookmarkStart w:id="111" w:name="_Toc25274"/>
      <w:r>
        <w:rPr>
          <w:rFonts w:hint="eastAsia" w:asciiTheme="minorEastAsia" w:hAnsiTheme="minorEastAsia" w:eastAsiaTheme="minorEastAsia"/>
          <w:b/>
          <w:color w:val="auto"/>
          <w:sz w:val="28"/>
          <w:szCs w:val="32"/>
          <w:highlight w:val="none"/>
        </w:rPr>
        <w:t>质疑函制作说明：</w:t>
      </w:r>
      <w:bookmarkEnd w:id="110"/>
      <w:bookmarkEnd w:id="111"/>
    </w:p>
    <w:p w14:paraId="7642396C">
      <w:pPr>
        <w:keepNext w:val="0"/>
        <w:keepLines w:val="0"/>
        <w:pageBreakBefore w:val="0"/>
        <w:kinsoku/>
        <w:wordWrap/>
        <w:overflowPunct/>
        <w:topLinePunct w:val="0"/>
        <w:autoSpaceDE/>
        <w:autoSpaceDN/>
        <w:bidi w:val="0"/>
        <w:spacing w:line="360" w:lineRule="auto"/>
        <w:ind w:firstLine="435"/>
        <w:textAlignment w:val="auto"/>
        <w:outlineLvl w:val="9"/>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1.供应商提出质疑时，应提交质疑函和必要的证明材料。</w:t>
      </w:r>
    </w:p>
    <w:p w14:paraId="381CC297">
      <w:pPr>
        <w:keepNext w:val="0"/>
        <w:keepLines w:val="0"/>
        <w:pageBreakBefore w:val="0"/>
        <w:kinsoku/>
        <w:wordWrap/>
        <w:overflowPunct/>
        <w:topLinePunct w:val="0"/>
        <w:autoSpaceDE/>
        <w:autoSpaceDN/>
        <w:bidi w:val="0"/>
        <w:spacing w:line="360" w:lineRule="auto"/>
        <w:ind w:firstLine="435"/>
        <w:textAlignment w:val="auto"/>
        <w:outlineLvl w:val="9"/>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495C8EF7">
      <w:pPr>
        <w:keepNext w:val="0"/>
        <w:keepLines w:val="0"/>
        <w:pageBreakBefore w:val="0"/>
        <w:kinsoku/>
        <w:wordWrap/>
        <w:overflowPunct/>
        <w:topLinePunct w:val="0"/>
        <w:autoSpaceDE/>
        <w:autoSpaceDN/>
        <w:bidi w:val="0"/>
        <w:spacing w:line="360" w:lineRule="auto"/>
        <w:ind w:firstLine="435"/>
        <w:textAlignment w:val="auto"/>
        <w:outlineLvl w:val="9"/>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3.质疑供应商若对项目的某一分包进行质疑，质疑函中应列明具体分包号。</w:t>
      </w:r>
    </w:p>
    <w:p w14:paraId="2C842D38">
      <w:pPr>
        <w:keepNext w:val="0"/>
        <w:keepLines w:val="0"/>
        <w:pageBreakBefore w:val="0"/>
        <w:kinsoku/>
        <w:wordWrap/>
        <w:overflowPunct/>
        <w:topLinePunct w:val="0"/>
        <w:autoSpaceDE/>
        <w:autoSpaceDN/>
        <w:bidi w:val="0"/>
        <w:spacing w:line="360" w:lineRule="auto"/>
        <w:ind w:firstLine="435"/>
        <w:textAlignment w:val="auto"/>
        <w:outlineLvl w:val="9"/>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4.质疑函的质疑事项应具体、明确，并有必要的事实依据和法律依据。</w:t>
      </w:r>
    </w:p>
    <w:p w14:paraId="10023A16">
      <w:pPr>
        <w:keepNext w:val="0"/>
        <w:keepLines w:val="0"/>
        <w:pageBreakBefore w:val="0"/>
        <w:kinsoku/>
        <w:wordWrap/>
        <w:overflowPunct/>
        <w:topLinePunct w:val="0"/>
        <w:autoSpaceDE/>
        <w:autoSpaceDN/>
        <w:bidi w:val="0"/>
        <w:spacing w:line="360" w:lineRule="auto"/>
        <w:ind w:firstLine="435"/>
        <w:textAlignment w:val="auto"/>
        <w:outlineLvl w:val="9"/>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5.质疑函的质疑请求应与质疑事项相关。</w:t>
      </w:r>
    </w:p>
    <w:p w14:paraId="28AB8289">
      <w:pPr>
        <w:keepNext w:val="0"/>
        <w:keepLines w:val="0"/>
        <w:pageBreakBefore w:val="0"/>
        <w:kinsoku/>
        <w:wordWrap/>
        <w:overflowPunct/>
        <w:topLinePunct w:val="0"/>
        <w:autoSpaceDE/>
        <w:autoSpaceDN/>
        <w:bidi w:val="0"/>
        <w:spacing w:line="360" w:lineRule="auto"/>
        <w:ind w:firstLine="435"/>
        <w:textAlignment w:val="auto"/>
        <w:outlineLvl w:val="9"/>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6.质疑供应商为自然人的，质疑函应由本人签字；质疑供应商为法人或者其他组织的，质疑函应由法定代表人、主要负责人，或者其授权代表签字或者盖章，并加盖公章。</w:t>
      </w:r>
    </w:p>
    <w:sectPr>
      <w:headerReference r:id="rId7" w:type="default"/>
      <w:footerReference r:id="rId8"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503050405090304"/>
    <w:charset w:val="50"/>
    <w:family w:val="auto"/>
    <w:pitch w:val="default"/>
    <w:sig w:usb0="E0000AFF" w:usb1="00007843" w:usb2="00000001" w:usb3="00000000" w:csb0="400001BF" w:csb1="DFF7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Helvetica Neue">
    <w:panose1 w:val="02000503000000020004"/>
    <w:charset w:val="00"/>
    <w:family w:val="auto"/>
    <w:pitch w:val="default"/>
    <w:sig w:usb0="E50002FF" w:usb1="500079DB" w:usb2="00000010" w:usb3="00000000" w:csb0="00000000" w:csb1="00000000"/>
  </w:font>
  <w:font w:name="汉仪书宋二KW">
    <w:panose1 w:val="00020600040101010101"/>
    <w:charset w:val="86"/>
    <w:family w:val="auto"/>
    <w:pitch w:val="default"/>
    <w:sig w:usb0="A00002BF" w:usb1="18EF7CFA" w:usb2="00000016" w:usb3="00000000" w:csb0="00040000" w:csb1="00000000"/>
  </w:font>
  <w:font w:name="Cambria">
    <w:altName w:val="苹方-简"/>
    <w:panose1 w:val="02040503050406030204"/>
    <w:charset w:val="00"/>
    <w:family w:val="roman"/>
    <w:pitch w:val="default"/>
    <w:sig w:usb0="00000000" w:usb1="00000000" w:usb2="02000000" w:usb3="00000000" w:csb0="2000019F" w:csb1="00000000"/>
  </w:font>
  <w:font w:name="苹方-简">
    <w:panose1 w:val="020B0400000000000000"/>
    <w:charset w:val="86"/>
    <w:family w:val="auto"/>
    <w:pitch w:val="default"/>
    <w:sig w:usb0="A00002FF" w:usb1="7ACFFDFB" w:usb2="00000017" w:usb3="00000000" w:csb0="00040001" w:csb1="00000000"/>
  </w:font>
  <w:font w:name="汉仪中黑KW">
    <w:panose1 w:val="00020600040101010101"/>
    <w:charset w:val="86"/>
    <w:family w:val="auto"/>
    <w:pitch w:val="default"/>
    <w:sig w:usb0="A00002BF" w:usb1="18EF7CFA" w:usb2="00000016" w:usb3="00000000" w:csb0="00040000" w:csb1="00000000"/>
  </w:font>
  <w:font w:name="@微软简标宋">
    <w:altName w:val="汉仪书宋二KW"/>
    <w:panose1 w:val="00000000000000000000"/>
    <w:charset w:val="86"/>
    <w:family w:val="auto"/>
    <w:pitch w:val="default"/>
    <w:sig w:usb0="00000000" w:usb1="00000000" w:usb2="00000010" w:usb3="00000000" w:csb0="00040000" w:csb1="00000000"/>
  </w:font>
  <w:font w:name="仿宋_GB2312">
    <w:panose1 w:val="02010609030101010101"/>
    <w:charset w:val="86"/>
    <w:family w:val="auto"/>
    <w:pitch w:val="default"/>
    <w:sig w:usb0="00000001" w:usb1="080E0000" w:usb2="00000000" w:usb3="00000000" w:csb0="00040000" w:csb1="00000000"/>
  </w:font>
  <w:font w:name="MS Sans Serif">
    <w:altName w:val="苹方-简"/>
    <w:panose1 w:val="020B0500000000000000"/>
    <w:charset w:val="00"/>
    <w:family w:val="swiss"/>
    <w:pitch w:val="default"/>
    <w:sig w:usb0="00000000" w:usb1="00000000" w:usb2="00000000" w:usb3="00000000" w:csb0="00000001" w:csb1="00000000"/>
  </w:font>
  <w:font w:name="monospace">
    <w:altName w:val="苹方-简"/>
    <w:panose1 w:val="00000000000000000000"/>
    <w:charset w:val="00"/>
    <w:family w:val="auto"/>
    <w:pitch w:val="default"/>
    <w:sig w:usb0="00000000" w:usb1="00000000" w:usb2="00000000" w:usb3="00000000" w:csb0="00000000" w:csb1="0000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A00002BF" w:usb1="38CF7CFA" w:usb2="00082016" w:usb3="00000000" w:csb0="00040001" w:csb1="00000000"/>
  </w:font>
  <w:font w:name="TimesNewRomanPSMT">
    <w:panose1 w:val="02020503050405090304"/>
    <w:charset w:val="00"/>
    <w:family w:val="roman"/>
    <w:pitch w:val="default"/>
    <w:sig w:usb0="E0000AFF" w:usb1="00007843" w:usb2="00000001" w:usb3="00000000" w:csb0="400001BF" w:csb1="DFF70000"/>
  </w:font>
  <w:font w:name="Sylfaen">
    <w:altName w:val="苹方-简"/>
    <w:panose1 w:val="010A0502050306030303"/>
    <w:charset w:val="00"/>
    <w:family w:val="roman"/>
    <w:pitch w:val="default"/>
    <w:sig w:usb0="00000000" w:usb1="00000000" w:usb2="00000000" w:usb3="00000000" w:csb0="2000009F" w:csb1="00000000"/>
  </w:font>
  <w:font w:name="MingLiU">
    <w:altName w:val="宋体-繁"/>
    <w:panose1 w:val="02020509000000000000"/>
    <w:charset w:val="88"/>
    <w:family w:val="modern"/>
    <w:pitch w:val="default"/>
    <w:sig w:usb0="00000000" w:usb1="00000000" w:usb2="00000016" w:usb3="00000000" w:csb0="00100001" w:csb1="00000000"/>
  </w:font>
  <w:font w:name="宋体-繁">
    <w:panose1 w:val="02010600040101010101"/>
    <w:charset w:val="86"/>
    <w:family w:val="auto"/>
    <w:pitch w:val="default"/>
    <w:sig w:usb0="00000287" w:usb1="080F0000" w:usb2="00000000" w:usb3="00000000" w:csb0="0004009F" w:csb1="DFD70000"/>
  </w:font>
  <w:font w:name="Tahoma">
    <w:panose1 w:val="020B0604030504040204"/>
    <w:charset w:val="00"/>
    <w:family w:val="swiss"/>
    <w:pitch w:val="default"/>
    <w:sig w:usb0="E1002AFF" w:usb1="C000605B" w:usb2="00000029" w:usb3="00000000" w:csb0="200101FF" w:csb1="20280000"/>
  </w:font>
  <w:font w:name="Arial Unicode MS">
    <w:panose1 w:val="020B0604020202020204"/>
    <w:charset w:val="86"/>
    <w:family w:val="swiss"/>
    <w:pitch w:val="default"/>
    <w:sig w:usb0="FFFFFFFF" w:usb1="E9FFFFFF" w:usb2="0000003F" w:usb3="00000000" w:csb0="603F01FF" w:csb1="FFFF0000"/>
  </w:font>
  <w:font w:name="创艺简黑体">
    <w:altName w:val="汉仪中黑KW"/>
    <w:panose1 w:val="00000000000000000000"/>
    <w:charset w:val="7A"/>
    <w:family w:val="auto"/>
    <w:pitch w:val="default"/>
    <w:sig w:usb0="00000000" w:usb1="00000000" w:usb2="00000010" w:usb3="00000000" w:csb0="0004000A" w:csb1="00000000"/>
  </w:font>
  <w:font w:name="楷体">
    <w:altName w:val="汉仪楷体KW"/>
    <w:panose1 w:val="02010609060101010101"/>
    <w:charset w:val="86"/>
    <w:family w:val="modern"/>
    <w:pitch w:val="default"/>
    <w:sig w:usb0="00000000" w:usb1="00000000" w:usb2="00000016" w:usb3="00000000" w:csb0="00040001" w:csb1="00000000"/>
  </w:font>
  <w:font w:name="汉仪楷体KW">
    <w:panose1 w:val="00020600040101010101"/>
    <w:charset w:val="86"/>
    <w:family w:val="auto"/>
    <w:pitch w:val="default"/>
    <w:sig w:usb0="A00002BF" w:usb1="18EF7CFA" w:usb2="00000016" w:usb3="00000000" w:csb0="00040000" w:csb1="00000000"/>
  </w:font>
  <w:font w:name="方正小标宋简体">
    <w:panose1 w:val="02010600010101010101"/>
    <w:charset w:val="86"/>
    <w:family w:val="auto"/>
    <w:pitch w:val="default"/>
    <w:sig w:usb0="00000001" w:usb1="080E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Kingsoft Sign">
    <w:panose1 w:val="05050102010706020507"/>
    <w:charset w:val="00"/>
    <w:family w:val="auto"/>
    <w:pitch w:val="default"/>
    <w:sig w:usb0="00000000" w:usb1="10000000" w:usb2="00000000" w:usb3="00000000" w:csb0="00000001" w:csb1="00000000"/>
  </w:font>
  <w:font w:name="PingFang SC">
    <w:panose1 w:val="020B0400000000000000"/>
    <w:charset w:val="86"/>
    <w:family w:val="auto"/>
    <w:pitch w:val="default"/>
    <w:sig w:usb0="A00002FF" w:usb1="7ACFFDFB" w:usb2="00000017" w:usb3="00000000" w:csb0="00040001" w:csb1="00000000"/>
  </w:font>
  <w:font w:name="宋体-简">
    <w:panose1 w:val="02010800040101010101"/>
    <w:charset w:val="86"/>
    <w:family w:val="auto"/>
    <w:pitch w:val="default"/>
    <w:sig w:usb0="00000001" w:usb1="080F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1B9AE0">
    <w:pPr>
      <w:pStyle w:val="33"/>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sz w:val="21"/>
        <w:szCs w:val="21"/>
      </w:rPr>
      <w:id w:val="158118680"/>
    </w:sdtPr>
    <w:sdtEndPr>
      <w:rPr>
        <w:rFonts w:asciiTheme="minorEastAsia" w:hAnsiTheme="minorEastAsia" w:eastAsiaTheme="minorEastAsia"/>
        <w:sz w:val="21"/>
        <w:szCs w:val="21"/>
      </w:rPr>
    </w:sdtEndPr>
    <w:sdtContent>
      <w:sdt>
        <w:sdtPr>
          <w:rPr>
            <w:sz w:val="21"/>
            <w:szCs w:val="21"/>
          </w:rPr>
          <w:id w:val="-1"/>
        </w:sdtPr>
        <w:sdtEndPr>
          <w:rPr>
            <w:rFonts w:asciiTheme="minorEastAsia" w:hAnsiTheme="minorEastAsia" w:eastAsiaTheme="minorEastAsia"/>
            <w:sz w:val="21"/>
            <w:szCs w:val="21"/>
          </w:rPr>
        </w:sdtEndPr>
        <w:sdtContent>
          <w:p w14:paraId="7967C951">
            <w:pPr>
              <w:pStyle w:val="33"/>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第</w:t>
            </w:r>
            <w:r>
              <w:rPr>
                <w:rFonts w:asciiTheme="minorEastAsia" w:hAnsiTheme="minorEastAsia" w:eastAsiaTheme="minorEastAsia"/>
                <w:sz w:val="21"/>
                <w:szCs w:val="21"/>
                <w:lang w:val="zh-CN"/>
              </w:rPr>
              <w:t xml:space="preserve"> </w:t>
            </w:r>
            <w:r>
              <w:rPr>
                <w:rFonts w:asciiTheme="minorEastAsia" w:hAnsiTheme="minorEastAsia" w:eastAsiaTheme="minorEastAsia"/>
                <w:b/>
                <w:bCs/>
                <w:sz w:val="21"/>
                <w:szCs w:val="21"/>
              </w:rPr>
              <w:fldChar w:fldCharType="begin"/>
            </w:r>
            <w:r>
              <w:rPr>
                <w:rFonts w:asciiTheme="minorEastAsia" w:hAnsiTheme="minorEastAsia" w:eastAsiaTheme="minorEastAsia"/>
                <w:b/>
                <w:bCs/>
                <w:sz w:val="21"/>
                <w:szCs w:val="21"/>
              </w:rPr>
              <w:instrText xml:space="preserve">PAGE</w:instrText>
            </w:r>
            <w:r>
              <w:rPr>
                <w:rFonts w:asciiTheme="minorEastAsia" w:hAnsiTheme="minorEastAsia" w:eastAsiaTheme="minorEastAsia"/>
                <w:b/>
                <w:bCs/>
                <w:sz w:val="21"/>
                <w:szCs w:val="21"/>
              </w:rPr>
              <w:fldChar w:fldCharType="separate"/>
            </w:r>
            <w:r>
              <w:rPr>
                <w:rFonts w:asciiTheme="minorEastAsia" w:hAnsiTheme="minorEastAsia" w:eastAsiaTheme="minorEastAsia"/>
                <w:b/>
                <w:bCs/>
                <w:sz w:val="21"/>
                <w:szCs w:val="21"/>
              </w:rPr>
              <w:t>94</w:t>
            </w:r>
            <w:r>
              <w:rPr>
                <w:rFonts w:asciiTheme="minorEastAsia" w:hAnsiTheme="minorEastAsia" w:eastAsiaTheme="minorEastAsia"/>
                <w:b/>
                <w:bCs/>
                <w:sz w:val="21"/>
                <w:szCs w:val="21"/>
              </w:rPr>
              <w:fldChar w:fldCharType="end"/>
            </w:r>
            <w:r>
              <w:rPr>
                <w:rFonts w:hint="eastAsia" w:asciiTheme="minorEastAsia" w:hAnsiTheme="minorEastAsia" w:eastAsiaTheme="minorEastAsia"/>
                <w:bCs/>
                <w:sz w:val="21"/>
                <w:szCs w:val="21"/>
              </w:rPr>
              <w:t xml:space="preserve"> 页/共 </w:t>
            </w:r>
            <w:r>
              <w:rPr>
                <w:rFonts w:asciiTheme="minorEastAsia" w:hAnsiTheme="minorEastAsia" w:eastAsiaTheme="minorEastAsia"/>
                <w:b/>
                <w:bCs/>
                <w:sz w:val="21"/>
                <w:szCs w:val="21"/>
              </w:rPr>
              <w:fldChar w:fldCharType="begin"/>
            </w:r>
            <w:r>
              <w:rPr>
                <w:rFonts w:asciiTheme="minorEastAsia" w:hAnsiTheme="minorEastAsia" w:eastAsiaTheme="minorEastAsia"/>
                <w:b/>
                <w:bCs/>
                <w:sz w:val="21"/>
                <w:szCs w:val="21"/>
              </w:rPr>
              <w:instrText xml:space="preserve"> </w:instrText>
            </w:r>
            <w:r>
              <w:rPr>
                <w:rFonts w:hint="eastAsia" w:asciiTheme="minorEastAsia" w:hAnsiTheme="minorEastAsia" w:eastAsiaTheme="minorEastAsia"/>
                <w:b/>
                <w:bCs/>
                <w:sz w:val="21"/>
                <w:szCs w:val="21"/>
              </w:rPr>
              <w:instrText xml:space="preserve">=</w:instrText>
            </w:r>
            <w:r>
              <w:rPr>
                <w:rFonts w:asciiTheme="minorEastAsia" w:hAnsiTheme="minorEastAsia" w:eastAsiaTheme="minorEastAsia"/>
                <w:b/>
                <w:bCs/>
                <w:sz w:val="21"/>
                <w:szCs w:val="21"/>
              </w:rPr>
              <w:fldChar w:fldCharType="begin"/>
            </w:r>
            <w:r>
              <w:rPr>
                <w:rFonts w:asciiTheme="minorEastAsia" w:hAnsiTheme="minorEastAsia" w:eastAsiaTheme="minorEastAsia"/>
                <w:b/>
                <w:bCs/>
                <w:sz w:val="21"/>
                <w:szCs w:val="21"/>
              </w:rPr>
              <w:instrText xml:space="preserve">NUMPAGES</w:instrText>
            </w:r>
            <w:r>
              <w:rPr>
                <w:rFonts w:asciiTheme="minorEastAsia" w:hAnsiTheme="minorEastAsia" w:eastAsiaTheme="minorEastAsia"/>
                <w:b/>
                <w:bCs/>
                <w:sz w:val="21"/>
                <w:szCs w:val="21"/>
              </w:rPr>
              <w:fldChar w:fldCharType="separate"/>
            </w:r>
            <w:r>
              <w:rPr>
                <w:rFonts w:asciiTheme="minorEastAsia" w:hAnsiTheme="minorEastAsia" w:eastAsiaTheme="minorEastAsia"/>
                <w:b/>
                <w:bCs/>
                <w:sz w:val="21"/>
                <w:szCs w:val="21"/>
              </w:rPr>
              <w:instrText xml:space="preserve">106</w:instrText>
            </w:r>
            <w:r>
              <w:rPr>
                <w:rFonts w:asciiTheme="minorEastAsia" w:hAnsiTheme="minorEastAsia" w:eastAsiaTheme="minorEastAsia"/>
                <w:b/>
                <w:bCs/>
                <w:sz w:val="21"/>
                <w:szCs w:val="21"/>
              </w:rPr>
              <w:fldChar w:fldCharType="end"/>
            </w:r>
            <w:r>
              <w:rPr>
                <w:rFonts w:hint="eastAsia" w:asciiTheme="minorEastAsia" w:hAnsiTheme="minorEastAsia" w:eastAsiaTheme="minorEastAsia"/>
                <w:b/>
                <w:bCs/>
                <w:sz w:val="21"/>
                <w:szCs w:val="21"/>
              </w:rPr>
              <w:instrText xml:space="preserve">-2</w:instrText>
            </w:r>
            <w:r>
              <w:rPr>
                <w:rFonts w:asciiTheme="minorEastAsia" w:hAnsiTheme="minorEastAsia" w:eastAsiaTheme="minorEastAsia"/>
                <w:b/>
                <w:bCs/>
                <w:sz w:val="21"/>
                <w:szCs w:val="21"/>
              </w:rPr>
              <w:instrText xml:space="preserve"> </w:instrText>
            </w:r>
            <w:r>
              <w:rPr>
                <w:rFonts w:asciiTheme="minorEastAsia" w:hAnsiTheme="minorEastAsia" w:eastAsiaTheme="minorEastAsia"/>
                <w:b/>
                <w:bCs/>
                <w:sz w:val="21"/>
                <w:szCs w:val="21"/>
              </w:rPr>
              <w:fldChar w:fldCharType="separate"/>
            </w:r>
            <w:r>
              <w:rPr>
                <w:rFonts w:asciiTheme="minorEastAsia" w:hAnsiTheme="minorEastAsia" w:eastAsiaTheme="minorEastAsia"/>
                <w:b/>
                <w:bCs/>
                <w:sz w:val="21"/>
                <w:szCs w:val="21"/>
              </w:rPr>
              <w:t>104</w:t>
            </w:r>
            <w:r>
              <w:rPr>
                <w:rFonts w:asciiTheme="minorEastAsia" w:hAnsiTheme="minorEastAsia" w:eastAsiaTheme="minorEastAsia"/>
                <w:b/>
                <w:bCs/>
                <w:sz w:val="21"/>
                <w:szCs w:val="21"/>
              </w:rPr>
              <w:fldChar w:fldCharType="end"/>
            </w:r>
            <w:r>
              <w:rPr>
                <w:rFonts w:hint="eastAsia" w:asciiTheme="minorEastAsia" w:hAnsiTheme="minorEastAsia" w:eastAsiaTheme="minorEastAsia"/>
                <w:bCs/>
                <w:sz w:val="21"/>
                <w:szCs w:val="21"/>
              </w:rPr>
              <w:t xml:space="preserve"> 页</w:t>
            </w:r>
          </w:p>
        </w:sdtContent>
      </w:sdt>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sz w:val="21"/>
        <w:szCs w:val="21"/>
      </w:rPr>
      <w:id w:val="147464276"/>
    </w:sdtPr>
    <w:sdtEndPr>
      <w:rPr>
        <w:rFonts w:asciiTheme="minorEastAsia" w:hAnsiTheme="minorEastAsia" w:eastAsiaTheme="minorEastAsia"/>
        <w:sz w:val="21"/>
        <w:szCs w:val="21"/>
      </w:rPr>
    </w:sdtEndPr>
    <w:sdtContent>
      <w:sdt>
        <w:sdtPr>
          <w:rPr>
            <w:sz w:val="21"/>
            <w:szCs w:val="21"/>
          </w:rPr>
          <w:id w:val="147470583"/>
        </w:sdtPr>
        <w:sdtEndPr>
          <w:rPr>
            <w:rFonts w:asciiTheme="minorEastAsia" w:hAnsiTheme="minorEastAsia" w:eastAsiaTheme="minorEastAsia"/>
            <w:sz w:val="21"/>
            <w:szCs w:val="21"/>
          </w:rPr>
        </w:sdtEndPr>
        <w:sdtContent>
          <w:p w14:paraId="5966EA09">
            <w:pPr>
              <w:pStyle w:val="33"/>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第</w:t>
            </w:r>
            <w:r>
              <w:rPr>
                <w:rFonts w:asciiTheme="minorEastAsia" w:hAnsiTheme="minorEastAsia" w:eastAsiaTheme="minorEastAsia"/>
                <w:sz w:val="21"/>
                <w:szCs w:val="21"/>
                <w:lang w:val="zh-CN"/>
              </w:rPr>
              <w:t xml:space="preserve"> </w:t>
            </w:r>
            <w:r>
              <w:rPr>
                <w:rFonts w:asciiTheme="minorEastAsia" w:hAnsiTheme="minorEastAsia" w:eastAsiaTheme="minorEastAsia"/>
                <w:b/>
                <w:bCs/>
                <w:sz w:val="21"/>
                <w:szCs w:val="21"/>
              </w:rPr>
              <w:fldChar w:fldCharType="begin"/>
            </w:r>
            <w:r>
              <w:rPr>
                <w:rFonts w:asciiTheme="minorEastAsia" w:hAnsiTheme="minorEastAsia" w:eastAsiaTheme="minorEastAsia"/>
                <w:b/>
                <w:bCs/>
                <w:sz w:val="21"/>
                <w:szCs w:val="21"/>
              </w:rPr>
              <w:instrText xml:space="preserve">PAGE</w:instrText>
            </w:r>
            <w:r>
              <w:rPr>
                <w:rFonts w:asciiTheme="minorEastAsia" w:hAnsiTheme="minorEastAsia" w:eastAsiaTheme="minorEastAsia"/>
                <w:b/>
                <w:bCs/>
                <w:sz w:val="21"/>
                <w:szCs w:val="21"/>
              </w:rPr>
              <w:fldChar w:fldCharType="separate"/>
            </w:r>
            <w:r>
              <w:rPr>
                <w:rFonts w:asciiTheme="minorEastAsia" w:hAnsiTheme="minorEastAsia" w:eastAsiaTheme="minorEastAsia"/>
                <w:b/>
                <w:bCs/>
                <w:sz w:val="21"/>
                <w:szCs w:val="21"/>
              </w:rPr>
              <w:t>101</w:t>
            </w:r>
            <w:r>
              <w:rPr>
                <w:rFonts w:asciiTheme="minorEastAsia" w:hAnsiTheme="minorEastAsia" w:eastAsiaTheme="minorEastAsia"/>
                <w:b/>
                <w:bCs/>
                <w:sz w:val="21"/>
                <w:szCs w:val="21"/>
              </w:rPr>
              <w:fldChar w:fldCharType="end"/>
            </w:r>
            <w:r>
              <w:rPr>
                <w:rFonts w:hint="eastAsia" w:asciiTheme="minorEastAsia" w:hAnsiTheme="minorEastAsia" w:eastAsiaTheme="minorEastAsia"/>
                <w:bCs/>
                <w:sz w:val="21"/>
                <w:szCs w:val="21"/>
              </w:rPr>
              <w:t xml:space="preserve"> 页/共 </w:t>
            </w:r>
            <w:r>
              <w:rPr>
                <w:rFonts w:asciiTheme="minorEastAsia" w:hAnsiTheme="minorEastAsia" w:eastAsiaTheme="minorEastAsia"/>
                <w:b/>
                <w:bCs/>
                <w:sz w:val="21"/>
                <w:szCs w:val="21"/>
              </w:rPr>
              <w:fldChar w:fldCharType="begin"/>
            </w:r>
            <w:r>
              <w:rPr>
                <w:rFonts w:asciiTheme="minorEastAsia" w:hAnsiTheme="minorEastAsia" w:eastAsiaTheme="minorEastAsia"/>
                <w:b/>
                <w:bCs/>
                <w:sz w:val="21"/>
                <w:szCs w:val="21"/>
              </w:rPr>
              <w:instrText xml:space="preserve"> </w:instrText>
            </w:r>
            <w:r>
              <w:rPr>
                <w:rFonts w:hint="eastAsia" w:asciiTheme="minorEastAsia" w:hAnsiTheme="minorEastAsia" w:eastAsiaTheme="minorEastAsia"/>
                <w:b/>
                <w:bCs/>
                <w:sz w:val="21"/>
                <w:szCs w:val="21"/>
              </w:rPr>
              <w:instrText xml:space="preserve">=</w:instrText>
            </w:r>
            <w:r>
              <w:rPr>
                <w:rFonts w:asciiTheme="minorEastAsia" w:hAnsiTheme="minorEastAsia" w:eastAsiaTheme="minorEastAsia"/>
                <w:b/>
                <w:bCs/>
                <w:sz w:val="21"/>
                <w:szCs w:val="21"/>
              </w:rPr>
              <w:fldChar w:fldCharType="begin"/>
            </w:r>
            <w:r>
              <w:rPr>
                <w:rFonts w:asciiTheme="minorEastAsia" w:hAnsiTheme="minorEastAsia" w:eastAsiaTheme="minorEastAsia"/>
                <w:b/>
                <w:bCs/>
                <w:sz w:val="21"/>
                <w:szCs w:val="21"/>
              </w:rPr>
              <w:instrText xml:space="preserve">NUMPAGES</w:instrText>
            </w:r>
            <w:r>
              <w:rPr>
                <w:rFonts w:asciiTheme="minorEastAsia" w:hAnsiTheme="minorEastAsia" w:eastAsiaTheme="minorEastAsia"/>
                <w:b/>
                <w:bCs/>
                <w:sz w:val="21"/>
                <w:szCs w:val="21"/>
              </w:rPr>
              <w:fldChar w:fldCharType="separate"/>
            </w:r>
            <w:r>
              <w:rPr>
                <w:rFonts w:asciiTheme="minorEastAsia" w:hAnsiTheme="minorEastAsia" w:eastAsiaTheme="minorEastAsia"/>
                <w:b/>
                <w:bCs/>
                <w:sz w:val="21"/>
                <w:szCs w:val="21"/>
              </w:rPr>
              <w:instrText xml:space="preserve">108</w:instrText>
            </w:r>
            <w:r>
              <w:rPr>
                <w:rFonts w:asciiTheme="minorEastAsia" w:hAnsiTheme="minorEastAsia" w:eastAsiaTheme="minorEastAsia"/>
                <w:b/>
                <w:bCs/>
                <w:sz w:val="21"/>
                <w:szCs w:val="21"/>
              </w:rPr>
              <w:fldChar w:fldCharType="end"/>
            </w:r>
            <w:r>
              <w:rPr>
                <w:rFonts w:hint="eastAsia" w:asciiTheme="minorEastAsia" w:hAnsiTheme="minorEastAsia" w:eastAsiaTheme="minorEastAsia"/>
                <w:b/>
                <w:bCs/>
                <w:sz w:val="21"/>
                <w:szCs w:val="21"/>
              </w:rPr>
              <w:instrText xml:space="preserve">-2</w:instrText>
            </w:r>
            <w:r>
              <w:rPr>
                <w:rFonts w:asciiTheme="minorEastAsia" w:hAnsiTheme="minorEastAsia" w:eastAsiaTheme="minorEastAsia"/>
                <w:b/>
                <w:bCs/>
                <w:sz w:val="21"/>
                <w:szCs w:val="21"/>
              </w:rPr>
              <w:instrText xml:space="preserve"> </w:instrText>
            </w:r>
            <w:r>
              <w:rPr>
                <w:rFonts w:asciiTheme="minorEastAsia" w:hAnsiTheme="minorEastAsia" w:eastAsiaTheme="minorEastAsia"/>
                <w:b/>
                <w:bCs/>
                <w:sz w:val="21"/>
                <w:szCs w:val="21"/>
              </w:rPr>
              <w:fldChar w:fldCharType="separate"/>
            </w:r>
            <w:r>
              <w:rPr>
                <w:rFonts w:asciiTheme="minorEastAsia" w:hAnsiTheme="minorEastAsia" w:eastAsiaTheme="minorEastAsia"/>
                <w:b/>
                <w:bCs/>
                <w:sz w:val="21"/>
                <w:szCs w:val="21"/>
              </w:rPr>
              <w:t>106</w:t>
            </w:r>
            <w:r>
              <w:rPr>
                <w:rFonts w:asciiTheme="minorEastAsia" w:hAnsiTheme="minorEastAsia" w:eastAsiaTheme="minorEastAsia"/>
                <w:b/>
                <w:bCs/>
                <w:sz w:val="21"/>
                <w:szCs w:val="21"/>
              </w:rPr>
              <w:fldChar w:fldCharType="end"/>
            </w:r>
            <w:r>
              <w:rPr>
                <w:rFonts w:hint="eastAsia" w:asciiTheme="minorEastAsia" w:hAnsiTheme="minorEastAsia" w:eastAsiaTheme="minorEastAsia"/>
                <w:bCs/>
                <w:sz w:val="21"/>
                <w:szCs w:val="21"/>
              </w:rPr>
              <w:t xml:space="preserve"> 页</w:t>
            </w:r>
          </w:p>
        </w:sdtContent>
      </w:sdt>
    </w:sdtContent>
  </w:sdt>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6F5C67">
    <w:pPr>
      <w:pStyle w:val="34"/>
      <w:jc w:val="left"/>
    </w:pPr>
    <w:r>
      <w:rPr>
        <w:rFonts w:hint="eastAsia" w:asciiTheme="minorEastAsia" w:hAnsiTheme="minorEastAsia" w:eastAsiaTheme="minorEastAsia"/>
        <w:lang w:val="en-US" w:eastAsia="zh-CN"/>
      </w:rPr>
      <w:t>安徽省</w:t>
    </w:r>
    <w:r>
      <w:rPr>
        <w:rFonts w:hint="eastAsia" w:asciiTheme="minorEastAsia" w:hAnsiTheme="minorEastAsia" w:eastAsiaTheme="minorEastAsia"/>
      </w:rPr>
      <w:t>政府采购</w:t>
    </w:r>
    <w:r>
      <w:rPr>
        <w:rFonts w:hint="eastAsia" w:asciiTheme="minorEastAsia" w:hAnsiTheme="minorEastAsia" w:eastAsiaTheme="minorEastAsia"/>
        <w:lang w:eastAsia="zh-CN"/>
      </w:rPr>
      <w:t>项目</w:t>
    </w:r>
    <w:r>
      <w:rPr>
        <w:rFonts w:hint="eastAsia" w:asciiTheme="minorEastAsia" w:hAnsiTheme="minorEastAsia" w:eastAsiaTheme="minorEastAsia"/>
      </w:rPr>
      <w:t>竞争性磋商文件</w:t>
    </w:r>
    <w:r>
      <w:rPr>
        <w:rFonts w:hint="eastAsia" w:asciiTheme="minorEastAsia" w:hAnsiTheme="minorEastAsia" w:eastAsiaTheme="minorEastAsia"/>
        <w:lang w:eastAsia="zh-CN"/>
      </w:rPr>
      <w:t>示范文本（</w:t>
    </w:r>
    <w:r>
      <w:rPr>
        <w:rFonts w:hint="eastAsia" w:asciiTheme="minorEastAsia" w:hAnsiTheme="minorEastAsia" w:eastAsiaTheme="minorEastAsia"/>
      </w:rPr>
      <w:t>工程类</w:t>
    </w:r>
    <w:r>
      <w:rPr>
        <w:rFonts w:hint="eastAsia" w:asciiTheme="minorEastAsia" w:hAnsiTheme="minorEastAsia" w:eastAsiaTheme="minorEastAsia"/>
        <w:lang w:eastAsia="zh-CN"/>
      </w:rPr>
      <w: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6D31DD">
    <w:pPr>
      <w:pStyle w:val="34"/>
      <w:jc w:val="both"/>
    </w:pPr>
    <w:r>
      <w:rPr>
        <w:rFonts w:hint="eastAsia"/>
        <w:lang w:val="en-US" w:eastAsia="zh-CN"/>
      </w:rPr>
      <w:t>安徽省</w:t>
    </w:r>
    <w:r>
      <w:rPr>
        <w:rFonts w:hint="eastAsia" w:ascii="宋体" w:hAnsi="宋体" w:eastAsia="宋体"/>
      </w:rPr>
      <w:t>政府采购</w:t>
    </w:r>
    <w:r>
      <w:rPr>
        <w:rFonts w:hint="eastAsia" w:ascii="宋体" w:hAnsi="宋体" w:eastAsia="宋体"/>
        <w:lang w:eastAsia="zh-CN"/>
      </w:rPr>
      <w:t>项目</w:t>
    </w:r>
    <w:r>
      <w:rPr>
        <w:rFonts w:hint="eastAsia" w:ascii="宋体" w:hAnsi="宋体" w:eastAsia="宋体"/>
      </w:rPr>
      <w:t>竞争性</w:t>
    </w:r>
    <w:r>
      <w:rPr>
        <w:rFonts w:hint="eastAsia"/>
        <w:lang w:val="en-US" w:eastAsia="zh-CN"/>
      </w:rPr>
      <w:t>磋商</w:t>
    </w:r>
    <w:r>
      <w:rPr>
        <w:rFonts w:hint="eastAsia" w:ascii="宋体" w:hAnsi="宋体" w:eastAsia="宋体"/>
      </w:rPr>
      <w:t>文件</w:t>
    </w:r>
    <w:r>
      <w:rPr>
        <w:rFonts w:hint="eastAsia" w:ascii="宋体" w:hAnsi="宋体" w:eastAsia="宋体"/>
        <w:lang w:eastAsia="zh-CN"/>
      </w:rPr>
      <w:t>示范文本（</w:t>
    </w:r>
    <w:r>
      <w:rPr>
        <w:rFonts w:hint="eastAsia" w:asciiTheme="minorEastAsia" w:hAnsiTheme="minorEastAsia" w:eastAsiaTheme="minorEastAsia"/>
      </w:rPr>
      <w:t>工程类</w:t>
    </w:r>
    <w:r>
      <w:rPr>
        <w:rFonts w:hint="eastAsia" w:ascii="宋体" w:hAnsi="宋体" w:eastAsia="宋体"/>
        <w:lang w:eastAsia="zh-CN"/>
      </w:rPr>
      <w:t>）</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BC34C2">
    <w:pPr>
      <w:pStyle w:val="34"/>
      <w:jc w:val="left"/>
    </w:pPr>
    <w:r>
      <w:rPr>
        <w:rFonts w:hint="eastAsia" w:asciiTheme="minorEastAsia" w:hAnsiTheme="minorEastAsia" w:eastAsiaTheme="minorEastAsia"/>
        <w:lang w:val="en-US" w:eastAsia="zh-CN"/>
      </w:rPr>
      <w:t>安徽省</w:t>
    </w:r>
    <w:r>
      <w:rPr>
        <w:rFonts w:hint="eastAsia" w:asciiTheme="minorEastAsia" w:hAnsiTheme="minorEastAsia" w:eastAsiaTheme="minorEastAsia"/>
      </w:rPr>
      <w:t>政府采购</w:t>
    </w:r>
    <w:r>
      <w:rPr>
        <w:rFonts w:hint="eastAsia" w:asciiTheme="minorEastAsia" w:hAnsiTheme="minorEastAsia" w:eastAsiaTheme="minorEastAsia"/>
        <w:lang w:eastAsia="zh-CN"/>
      </w:rPr>
      <w:t>项目</w:t>
    </w:r>
    <w:r>
      <w:rPr>
        <w:rFonts w:hint="eastAsia" w:asciiTheme="minorEastAsia" w:hAnsiTheme="minorEastAsia" w:eastAsiaTheme="minorEastAsia"/>
      </w:rPr>
      <w:t>竞争性磋商文件</w:t>
    </w:r>
    <w:r>
      <w:rPr>
        <w:rFonts w:hint="eastAsia" w:asciiTheme="minorEastAsia" w:hAnsiTheme="minorEastAsia" w:eastAsiaTheme="minorEastAsia"/>
        <w:lang w:eastAsia="zh-CN"/>
      </w:rPr>
      <w:t>示范文本（</w:t>
    </w:r>
    <w:r>
      <w:rPr>
        <w:rFonts w:hint="eastAsia" w:asciiTheme="minorEastAsia" w:hAnsiTheme="minorEastAsia" w:eastAsiaTheme="minorEastAsia"/>
      </w:rPr>
      <w:t>工程类</w:t>
    </w:r>
    <w:r>
      <w:rPr>
        <w:rFonts w:hint="eastAsia" w:asciiTheme="minorEastAsia" w:hAnsiTheme="minorEastAsia" w:eastAsiaTheme="minorEastAsia"/>
        <w:lang w:eastAsia="zh-CN"/>
      </w:rPr>
      <w: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1EDD977"/>
    <w:multiLevelType w:val="singleLevel"/>
    <w:tmpl w:val="91EDD977"/>
    <w:lvl w:ilvl="0" w:tentative="0">
      <w:start w:val="1"/>
      <w:numFmt w:val="chineseCounting"/>
      <w:suff w:val="space"/>
      <w:lvlText w:val="第%1部分"/>
      <w:lvlJc w:val="left"/>
      <w:rPr>
        <w:rFonts w:hint="eastAsia"/>
      </w:rPr>
    </w:lvl>
  </w:abstractNum>
  <w:abstractNum w:abstractNumId="1">
    <w:nsid w:val="7F7E5238"/>
    <w:multiLevelType w:val="multilevel"/>
    <w:tmpl w:val="7F7E5238"/>
    <w:lvl w:ilvl="0" w:tentative="0">
      <w:start w:val="1"/>
      <w:numFmt w:val="none"/>
      <w:pStyle w:val="168"/>
      <w:lvlText w:val=""/>
      <w:lvlJc w:val="left"/>
      <w:pPr>
        <w:tabs>
          <w:tab w:val="left" w:pos="432"/>
        </w:tabs>
        <w:ind w:left="432" w:hanging="432"/>
      </w:pPr>
      <w:rPr>
        <w:rFonts w:hint="eastAsia"/>
      </w:rPr>
    </w:lvl>
    <w:lvl w:ilvl="1" w:tentative="0">
      <w:start w:val="1"/>
      <w:numFmt w:val="none"/>
      <w:lvlText w:val=" "/>
      <w:lvlJc w:val="left"/>
      <w:pPr>
        <w:tabs>
          <w:tab w:val="left" w:pos="576"/>
        </w:tabs>
        <w:ind w:left="576" w:hanging="576"/>
      </w:pPr>
      <w:rPr>
        <w:rFonts w:hint="eastAsia"/>
      </w:rPr>
    </w:lvl>
    <w:lvl w:ilvl="2" w:tentative="0">
      <w:start w:val="1"/>
      <w:numFmt w:val="none"/>
      <w:pStyle w:val="165"/>
      <w:lvlText w:val=""/>
      <w:lvlJc w:val="left"/>
      <w:pPr>
        <w:tabs>
          <w:tab w:val="left" w:pos="720"/>
        </w:tabs>
        <w:ind w:left="720" w:hanging="720"/>
      </w:pPr>
      <w:rPr>
        <w:rFonts w:hint="eastAsia"/>
      </w:rPr>
    </w:lvl>
    <w:lvl w:ilvl="3" w:tentative="0">
      <w:start w:val="1"/>
      <w:numFmt w:val="none"/>
      <w:lvlText w:val="    "/>
      <w:lvlJc w:val="left"/>
      <w:pPr>
        <w:tabs>
          <w:tab w:val="left" w:pos="864"/>
        </w:tabs>
        <w:ind w:left="864" w:hanging="864"/>
      </w:pPr>
      <w:rPr>
        <w:rFonts w:hint="eastAsia"/>
      </w:rPr>
    </w:lvl>
    <w:lvl w:ilvl="4" w:tentative="0">
      <w:start w:val="1"/>
      <w:numFmt w:val="none"/>
      <w:lvlText w:val="      "/>
      <w:lvlJc w:val="left"/>
      <w:pPr>
        <w:tabs>
          <w:tab w:val="left" w:pos="1008"/>
        </w:tabs>
        <w:ind w:left="1008" w:hanging="1008"/>
      </w:pPr>
      <w:rPr>
        <w:rFonts w:hint="eastAsia"/>
      </w:rPr>
    </w:lvl>
    <w:lvl w:ilvl="5" w:tentative="0">
      <w:start w:val="1"/>
      <w:numFmt w:val="none"/>
      <w:pStyle w:val="170"/>
      <w:lvlText w:val="           "/>
      <w:lvlJc w:val="left"/>
      <w:pPr>
        <w:tabs>
          <w:tab w:val="left" w:pos="1440"/>
        </w:tabs>
        <w:ind w:left="1152" w:hanging="1152"/>
      </w:pPr>
      <w:rPr>
        <w:rFonts w:hint="eastAsia"/>
      </w:rPr>
    </w:lvl>
    <w:lvl w:ilvl="6" w:tentative="0">
      <w:start w:val="1"/>
      <w:numFmt w:val="decimal"/>
      <w:pStyle w:val="172"/>
      <w:lvlText w:val="%1.%2.%3.%4.%5.%6.%7"/>
      <w:lvlJc w:val="left"/>
      <w:pPr>
        <w:tabs>
          <w:tab w:val="left" w:pos="2520"/>
        </w:tabs>
        <w:ind w:left="1296" w:hanging="1296"/>
      </w:pPr>
      <w:rPr>
        <w:rFonts w:hint="eastAsia"/>
      </w:rPr>
    </w:lvl>
    <w:lvl w:ilvl="7" w:tentative="0">
      <w:start w:val="1"/>
      <w:numFmt w:val="decimal"/>
      <w:pStyle w:val="174"/>
      <w:lvlText w:val="%1.%2.%3.%4.%5.%6.%7.%8"/>
      <w:lvlJc w:val="left"/>
      <w:pPr>
        <w:tabs>
          <w:tab w:val="left" w:pos="1440"/>
        </w:tabs>
        <w:ind w:left="1440" w:hanging="1440"/>
      </w:pPr>
      <w:rPr>
        <w:rFonts w:hint="eastAsia"/>
      </w:rPr>
    </w:lvl>
    <w:lvl w:ilvl="8" w:tentative="0">
      <w:start w:val="1"/>
      <w:numFmt w:val="decimal"/>
      <w:pStyle w:val="176"/>
      <w:lvlText w:val="%1.%2.%3.%4.%5.%6.%7.%8.%9"/>
      <w:lvlJc w:val="left"/>
      <w:pPr>
        <w:tabs>
          <w:tab w:val="left" w:pos="1584"/>
        </w:tabs>
        <w:ind w:left="1584" w:hanging="1584"/>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hideSpellingErrors/>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VlYjQzMDhiYzA3NWZlODA5OTkxMDRiNDU3ZjExNjEifQ=="/>
  </w:docVars>
  <w:rsids>
    <w:rsidRoot w:val="00276BA1"/>
    <w:rsid w:val="0000043F"/>
    <w:rsid w:val="000037F9"/>
    <w:rsid w:val="000049DA"/>
    <w:rsid w:val="000056B7"/>
    <w:rsid w:val="00005914"/>
    <w:rsid w:val="00007D87"/>
    <w:rsid w:val="000131F7"/>
    <w:rsid w:val="00014039"/>
    <w:rsid w:val="00016B6C"/>
    <w:rsid w:val="00020B57"/>
    <w:rsid w:val="00020B6D"/>
    <w:rsid w:val="00022976"/>
    <w:rsid w:val="000323E2"/>
    <w:rsid w:val="00040C25"/>
    <w:rsid w:val="00042139"/>
    <w:rsid w:val="00042B14"/>
    <w:rsid w:val="00044F49"/>
    <w:rsid w:val="000450C3"/>
    <w:rsid w:val="0005061B"/>
    <w:rsid w:val="00050A3F"/>
    <w:rsid w:val="00054AA3"/>
    <w:rsid w:val="00056ECB"/>
    <w:rsid w:val="00057B40"/>
    <w:rsid w:val="000623EA"/>
    <w:rsid w:val="000648D2"/>
    <w:rsid w:val="00066AD7"/>
    <w:rsid w:val="00070E0E"/>
    <w:rsid w:val="0007146E"/>
    <w:rsid w:val="00076DB7"/>
    <w:rsid w:val="00080FEB"/>
    <w:rsid w:val="00084047"/>
    <w:rsid w:val="00094D41"/>
    <w:rsid w:val="00097CB9"/>
    <w:rsid w:val="000A0161"/>
    <w:rsid w:val="000A10A9"/>
    <w:rsid w:val="000A2DA0"/>
    <w:rsid w:val="000A6693"/>
    <w:rsid w:val="000A7403"/>
    <w:rsid w:val="000A7970"/>
    <w:rsid w:val="000A7D94"/>
    <w:rsid w:val="000B1511"/>
    <w:rsid w:val="000B6249"/>
    <w:rsid w:val="000B6562"/>
    <w:rsid w:val="000C1DB1"/>
    <w:rsid w:val="000C6302"/>
    <w:rsid w:val="000D3F37"/>
    <w:rsid w:val="000E3C74"/>
    <w:rsid w:val="000E3F9B"/>
    <w:rsid w:val="000E478E"/>
    <w:rsid w:val="000E6689"/>
    <w:rsid w:val="000E69B9"/>
    <w:rsid w:val="000F0EBF"/>
    <w:rsid w:val="000F172B"/>
    <w:rsid w:val="000F2198"/>
    <w:rsid w:val="000F39B6"/>
    <w:rsid w:val="000F3A94"/>
    <w:rsid w:val="000F6B7B"/>
    <w:rsid w:val="000F6F95"/>
    <w:rsid w:val="0010021F"/>
    <w:rsid w:val="00100B0F"/>
    <w:rsid w:val="0010187C"/>
    <w:rsid w:val="0010219C"/>
    <w:rsid w:val="001037E3"/>
    <w:rsid w:val="00107022"/>
    <w:rsid w:val="0011660B"/>
    <w:rsid w:val="0012143A"/>
    <w:rsid w:val="0012203E"/>
    <w:rsid w:val="001258BA"/>
    <w:rsid w:val="0012753E"/>
    <w:rsid w:val="00130601"/>
    <w:rsid w:val="00130690"/>
    <w:rsid w:val="00130CD3"/>
    <w:rsid w:val="00132F4D"/>
    <w:rsid w:val="00133EA0"/>
    <w:rsid w:val="00140687"/>
    <w:rsid w:val="0014543C"/>
    <w:rsid w:val="00146421"/>
    <w:rsid w:val="00153B20"/>
    <w:rsid w:val="00153DC0"/>
    <w:rsid w:val="00155F64"/>
    <w:rsid w:val="001571EE"/>
    <w:rsid w:val="00157856"/>
    <w:rsid w:val="00157B7B"/>
    <w:rsid w:val="00160729"/>
    <w:rsid w:val="00162F2F"/>
    <w:rsid w:val="0016455F"/>
    <w:rsid w:val="00165398"/>
    <w:rsid w:val="00166794"/>
    <w:rsid w:val="00166ED8"/>
    <w:rsid w:val="001714C9"/>
    <w:rsid w:val="00171515"/>
    <w:rsid w:val="00172B93"/>
    <w:rsid w:val="001776E1"/>
    <w:rsid w:val="0018119B"/>
    <w:rsid w:val="001844AB"/>
    <w:rsid w:val="001853C7"/>
    <w:rsid w:val="001903BA"/>
    <w:rsid w:val="00192879"/>
    <w:rsid w:val="001944B8"/>
    <w:rsid w:val="00196DA3"/>
    <w:rsid w:val="001971E5"/>
    <w:rsid w:val="001974FD"/>
    <w:rsid w:val="001A0C0F"/>
    <w:rsid w:val="001A68E5"/>
    <w:rsid w:val="001B25BE"/>
    <w:rsid w:val="001B2A54"/>
    <w:rsid w:val="001B2BA4"/>
    <w:rsid w:val="001B5014"/>
    <w:rsid w:val="001B7327"/>
    <w:rsid w:val="001C1E34"/>
    <w:rsid w:val="001D22EA"/>
    <w:rsid w:val="001D487F"/>
    <w:rsid w:val="001D503E"/>
    <w:rsid w:val="001D53B4"/>
    <w:rsid w:val="001E1835"/>
    <w:rsid w:val="001E3498"/>
    <w:rsid w:val="001E6BA1"/>
    <w:rsid w:val="001F28D2"/>
    <w:rsid w:val="001F2F45"/>
    <w:rsid w:val="001F3023"/>
    <w:rsid w:val="001F35F6"/>
    <w:rsid w:val="001F4AAF"/>
    <w:rsid w:val="001F74CA"/>
    <w:rsid w:val="001F7590"/>
    <w:rsid w:val="002003B6"/>
    <w:rsid w:val="0020244A"/>
    <w:rsid w:val="002049B4"/>
    <w:rsid w:val="0020520B"/>
    <w:rsid w:val="002076AD"/>
    <w:rsid w:val="00213C55"/>
    <w:rsid w:val="0021401C"/>
    <w:rsid w:val="00216DA5"/>
    <w:rsid w:val="00223CF4"/>
    <w:rsid w:val="00224B69"/>
    <w:rsid w:val="00224C4A"/>
    <w:rsid w:val="00231187"/>
    <w:rsid w:val="002329EB"/>
    <w:rsid w:val="0023407E"/>
    <w:rsid w:val="00240B40"/>
    <w:rsid w:val="00244182"/>
    <w:rsid w:val="002544A1"/>
    <w:rsid w:val="00257ECE"/>
    <w:rsid w:val="00260382"/>
    <w:rsid w:val="00260B94"/>
    <w:rsid w:val="00264F2E"/>
    <w:rsid w:val="00271245"/>
    <w:rsid w:val="00273F66"/>
    <w:rsid w:val="00274A9E"/>
    <w:rsid w:val="00276BA1"/>
    <w:rsid w:val="00280984"/>
    <w:rsid w:val="002832CF"/>
    <w:rsid w:val="002835E3"/>
    <w:rsid w:val="00284542"/>
    <w:rsid w:val="002A0EE7"/>
    <w:rsid w:val="002A14D1"/>
    <w:rsid w:val="002A1A1D"/>
    <w:rsid w:val="002A28AD"/>
    <w:rsid w:val="002B04FD"/>
    <w:rsid w:val="002B5318"/>
    <w:rsid w:val="002B6D27"/>
    <w:rsid w:val="002B7A09"/>
    <w:rsid w:val="002C00C4"/>
    <w:rsid w:val="002C060C"/>
    <w:rsid w:val="002C078A"/>
    <w:rsid w:val="002D05DD"/>
    <w:rsid w:val="002D0E4D"/>
    <w:rsid w:val="002D2965"/>
    <w:rsid w:val="002D3D02"/>
    <w:rsid w:val="002D4CB5"/>
    <w:rsid w:val="002D5900"/>
    <w:rsid w:val="002D684B"/>
    <w:rsid w:val="002E003E"/>
    <w:rsid w:val="002E05AB"/>
    <w:rsid w:val="002E2142"/>
    <w:rsid w:val="002E2D3A"/>
    <w:rsid w:val="002E3B26"/>
    <w:rsid w:val="002E4406"/>
    <w:rsid w:val="002E4AB8"/>
    <w:rsid w:val="002E7FC4"/>
    <w:rsid w:val="0030667B"/>
    <w:rsid w:val="00310070"/>
    <w:rsid w:val="0031081B"/>
    <w:rsid w:val="003110EC"/>
    <w:rsid w:val="00314289"/>
    <w:rsid w:val="003206A6"/>
    <w:rsid w:val="0032560D"/>
    <w:rsid w:val="00327C92"/>
    <w:rsid w:val="00333292"/>
    <w:rsid w:val="003344E7"/>
    <w:rsid w:val="0033580B"/>
    <w:rsid w:val="003365E7"/>
    <w:rsid w:val="003378D5"/>
    <w:rsid w:val="003473D7"/>
    <w:rsid w:val="00351AC8"/>
    <w:rsid w:val="00353075"/>
    <w:rsid w:val="00363E02"/>
    <w:rsid w:val="00363F8C"/>
    <w:rsid w:val="00370201"/>
    <w:rsid w:val="00373A37"/>
    <w:rsid w:val="00373A96"/>
    <w:rsid w:val="003826C2"/>
    <w:rsid w:val="00383728"/>
    <w:rsid w:val="00384E57"/>
    <w:rsid w:val="003903BB"/>
    <w:rsid w:val="0039195E"/>
    <w:rsid w:val="00392627"/>
    <w:rsid w:val="00394128"/>
    <w:rsid w:val="00394ADC"/>
    <w:rsid w:val="00395235"/>
    <w:rsid w:val="0039561A"/>
    <w:rsid w:val="00397C7D"/>
    <w:rsid w:val="003A004F"/>
    <w:rsid w:val="003A2158"/>
    <w:rsid w:val="003A3AC4"/>
    <w:rsid w:val="003A5521"/>
    <w:rsid w:val="003B25A5"/>
    <w:rsid w:val="003B4130"/>
    <w:rsid w:val="003B715B"/>
    <w:rsid w:val="003C2C62"/>
    <w:rsid w:val="003C5566"/>
    <w:rsid w:val="003C577A"/>
    <w:rsid w:val="003C7E43"/>
    <w:rsid w:val="003D1D14"/>
    <w:rsid w:val="003D6C7C"/>
    <w:rsid w:val="003D6EFB"/>
    <w:rsid w:val="003D7E52"/>
    <w:rsid w:val="003E259A"/>
    <w:rsid w:val="003E25C6"/>
    <w:rsid w:val="003E46E1"/>
    <w:rsid w:val="003F7528"/>
    <w:rsid w:val="004011AA"/>
    <w:rsid w:val="0040202C"/>
    <w:rsid w:val="00404A8F"/>
    <w:rsid w:val="00406508"/>
    <w:rsid w:val="004110F6"/>
    <w:rsid w:val="00412755"/>
    <w:rsid w:val="0041456E"/>
    <w:rsid w:val="004148E3"/>
    <w:rsid w:val="00414F7E"/>
    <w:rsid w:val="004164F8"/>
    <w:rsid w:val="00421164"/>
    <w:rsid w:val="00426F05"/>
    <w:rsid w:val="004328E1"/>
    <w:rsid w:val="004427B7"/>
    <w:rsid w:val="0044349F"/>
    <w:rsid w:val="00443AB7"/>
    <w:rsid w:val="0044541D"/>
    <w:rsid w:val="00445F1F"/>
    <w:rsid w:val="00447862"/>
    <w:rsid w:val="00451F60"/>
    <w:rsid w:val="00452BB2"/>
    <w:rsid w:val="00456054"/>
    <w:rsid w:val="0045656D"/>
    <w:rsid w:val="00462D98"/>
    <w:rsid w:val="00463E7D"/>
    <w:rsid w:val="00472498"/>
    <w:rsid w:val="00472A44"/>
    <w:rsid w:val="00473A89"/>
    <w:rsid w:val="00475899"/>
    <w:rsid w:val="00482C78"/>
    <w:rsid w:val="00483ABC"/>
    <w:rsid w:val="0048634A"/>
    <w:rsid w:val="004874AE"/>
    <w:rsid w:val="0049056F"/>
    <w:rsid w:val="0049106C"/>
    <w:rsid w:val="004916E7"/>
    <w:rsid w:val="00491FF7"/>
    <w:rsid w:val="00492217"/>
    <w:rsid w:val="00494D24"/>
    <w:rsid w:val="004951D1"/>
    <w:rsid w:val="004960BB"/>
    <w:rsid w:val="004A1BA3"/>
    <w:rsid w:val="004A27D0"/>
    <w:rsid w:val="004A4D67"/>
    <w:rsid w:val="004B7E79"/>
    <w:rsid w:val="004C13CB"/>
    <w:rsid w:val="004C5B90"/>
    <w:rsid w:val="004D3D4B"/>
    <w:rsid w:val="004D4557"/>
    <w:rsid w:val="004D5498"/>
    <w:rsid w:val="004D66A5"/>
    <w:rsid w:val="004D6B00"/>
    <w:rsid w:val="004E1D50"/>
    <w:rsid w:val="004E3266"/>
    <w:rsid w:val="004E38BA"/>
    <w:rsid w:val="004E3EB6"/>
    <w:rsid w:val="004E50CA"/>
    <w:rsid w:val="004F27A0"/>
    <w:rsid w:val="0050027D"/>
    <w:rsid w:val="00501382"/>
    <w:rsid w:val="005048FB"/>
    <w:rsid w:val="00510798"/>
    <w:rsid w:val="005119B5"/>
    <w:rsid w:val="005125F1"/>
    <w:rsid w:val="005150CC"/>
    <w:rsid w:val="0052451A"/>
    <w:rsid w:val="00524A11"/>
    <w:rsid w:val="00527768"/>
    <w:rsid w:val="00530EA4"/>
    <w:rsid w:val="005327FB"/>
    <w:rsid w:val="00533251"/>
    <w:rsid w:val="00533FCA"/>
    <w:rsid w:val="005346EF"/>
    <w:rsid w:val="005369F1"/>
    <w:rsid w:val="005470D4"/>
    <w:rsid w:val="00547BAB"/>
    <w:rsid w:val="0055705E"/>
    <w:rsid w:val="005616B5"/>
    <w:rsid w:val="00566690"/>
    <w:rsid w:val="005679A4"/>
    <w:rsid w:val="00574CE6"/>
    <w:rsid w:val="0059223D"/>
    <w:rsid w:val="0059365B"/>
    <w:rsid w:val="00593ABC"/>
    <w:rsid w:val="00597B15"/>
    <w:rsid w:val="005A044C"/>
    <w:rsid w:val="005A149F"/>
    <w:rsid w:val="005A3A32"/>
    <w:rsid w:val="005B2C9F"/>
    <w:rsid w:val="005B34C9"/>
    <w:rsid w:val="005B3C39"/>
    <w:rsid w:val="005B7D08"/>
    <w:rsid w:val="005C1D52"/>
    <w:rsid w:val="005D0200"/>
    <w:rsid w:val="005D44EF"/>
    <w:rsid w:val="005D5112"/>
    <w:rsid w:val="005D5D67"/>
    <w:rsid w:val="005F34CC"/>
    <w:rsid w:val="005F3914"/>
    <w:rsid w:val="005F3B5A"/>
    <w:rsid w:val="005F6AB4"/>
    <w:rsid w:val="00607471"/>
    <w:rsid w:val="00610A66"/>
    <w:rsid w:val="006119B8"/>
    <w:rsid w:val="00613177"/>
    <w:rsid w:val="00613F7C"/>
    <w:rsid w:val="00614BF2"/>
    <w:rsid w:val="0061557C"/>
    <w:rsid w:val="006208E4"/>
    <w:rsid w:val="00623DE2"/>
    <w:rsid w:val="00627601"/>
    <w:rsid w:val="006300D0"/>
    <w:rsid w:val="00632012"/>
    <w:rsid w:val="00634694"/>
    <w:rsid w:val="00634D55"/>
    <w:rsid w:val="00636517"/>
    <w:rsid w:val="00636EE7"/>
    <w:rsid w:val="00637690"/>
    <w:rsid w:val="00640E1E"/>
    <w:rsid w:val="00641BA3"/>
    <w:rsid w:val="0064389A"/>
    <w:rsid w:val="00645442"/>
    <w:rsid w:val="006525CD"/>
    <w:rsid w:val="00653F7F"/>
    <w:rsid w:val="006572DE"/>
    <w:rsid w:val="00662DCD"/>
    <w:rsid w:val="00662EE8"/>
    <w:rsid w:val="00663813"/>
    <w:rsid w:val="00664AFD"/>
    <w:rsid w:val="006665DC"/>
    <w:rsid w:val="00667567"/>
    <w:rsid w:val="0067391A"/>
    <w:rsid w:val="00674173"/>
    <w:rsid w:val="0067534F"/>
    <w:rsid w:val="00676A33"/>
    <w:rsid w:val="0067717E"/>
    <w:rsid w:val="00677D87"/>
    <w:rsid w:val="00690C2D"/>
    <w:rsid w:val="00690DB1"/>
    <w:rsid w:val="00693404"/>
    <w:rsid w:val="00693E5C"/>
    <w:rsid w:val="006953D9"/>
    <w:rsid w:val="006A1269"/>
    <w:rsid w:val="006A36E7"/>
    <w:rsid w:val="006A5803"/>
    <w:rsid w:val="006A65F3"/>
    <w:rsid w:val="006A69C3"/>
    <w:rsid w:val="006A7C15"/>
    <w:rsid w:val="006B1242"/>
    <w:rsid w:val="006B1DBC"/>
    <w:rsid w:val="006B1F84"/>
    <w:rsid w:val="006B3712"/>
    <w:rsid w:val="006B7D9A"/>
    <w:rsid w:val="006C06D9"/>
    <w:rsid w:val="006C3E22"/>
    <w:rsid w:val="006C5716"/>
    <w:rsid w:val="006C64B2"/>
    <w:rsid w:val="006C74A9"/>
    <w:rsid w:val="006D07DE"/>
    <w:rsid w:val="006D361A"/>
    <w:rsid w:val="006D5B6D"/>
    <w:rsid w:val="006D6A81"/>
    <w:rsid w:val="006D7213"/>
    <w:rsid w:val="006E06D9"/>
    <w:rsid w:val="006E1D40"/>
    <w:rsid w:val="006E2E1F"/>
    <w:rsid w:val="006E5059"/>
    <w:rsid w:val="006F4C5B"/>
    <w:rsid w:val="006F5F03"/>
    <w:rsid w:val="006F5FFF"/>
    <w:rsid w:val="006F7F4C"/>
    <w:rsid w:val="00701431"/>
    <w:rsid w:val="00710804"/>
    <w:rsid w:val="00711FC6"/>
    <w:rsid w:val="00712952"/>
    <w:rsid w:val="007130B1"/>
    <w:rsid w:val="00713487"/>
    <w:rsid w:val="00715071"/>
    <w:rsid w:val="007231E9"/>
    <w:rsid w:val="00723731"/>
    <w:rsid w:val="00724F0E"/>
    <w:rsid w:val="007270A6"/>
    <w:rsid w:val="00727C59"/>
    <w:rsid w:val="007328C6"/>
    <w:rsid w:val="00733730"/>
    <w:rsid w:val="00734E5D"/>
    <w:rsid w:val="0073514E"/>
    <w:rsid w:val="00736013"/>
    <w:rsid w:val="00737BF8"/>
    <w:rsid w:val="0074339B"/>
    <w:rsid w:val="007469DD"/>
    <w:rsid w:val="00750B60"/>
    <w:rsid w:val="00756245"/>
    <w:rsid w:val="00761662"/>
    <w:rsid w:val="00764043"/>
    <w:rsid w:val="00766A36"/>
    <w:rsid w:val="007757CF"/>
    <w:rsid w:val="007769F6"/>
    <w:rsid w:val="00780F9D"/>
    <w:rsid w:val="0078128F"/>
    <w:rsid w:val="007819D9"/>
    <w:rsid w:val="0078642F"/>
    <w:rsid w:val="0078683C"/>
    <w:rsid w:val="00790EDB"/>
    <w:rsid w:val="00791538"/>
    <w:rsid w:val="0079326E"/>
    <w:rsid w:val="00796E1C"/>
    <w:rsid w:val="00796EDE"/>
    <w:rsid w:val="007A5A58"/>
    <w:rsid w:val="007B1C56"/>
    <w:rsid w:val="007B29AB"/>
    <w:rsid w:val="007C1DD7"/>
    <w:rsid w:val="007C35D3"/>
    <w:rsid w:val="007C3CD5"/>
    <w:rsid w:val="007C4756"/>
    <w:rsid w:val="007C5E88"/>
    <w:rsid w:val="007C61EF"/>
    <w:rsid w:val="007D03DE"/>
    <w:rsid w:val="007D1C0D"/>
    <w:rsid w:val="007D2D23"/>
    <w:rsid w:val="007E27D6"/>
    <w:rsid w:val="007E2B06"/>
    <w:rsid w:val="007E3921"/>
    <w:rsid w:val="00801028"/>
    <w:rsid w:val="00803793"/>
    <w:rsid w:val="00804000"/>
    <w:rsid w:val="00805254"/>
    <w:rsid w:val="008101A2"/>
    <w:rsid w:val="00817A01"/>
    <w:rsid w:val="00820937"/>
    <w:rsid w:val="00823DDD"/>
    <w:rsid w:val="00825E35"/>
    <w:rsid w:val="00830A4E"/>
    <w:rsid w:val="008334F8"/>
    <w:rsid w:val="00834249"/>
    <w:rsid w:val="00835FFD"/>
    <w:rsid w:val="0084381F"/>
    <w:rsid w:val="00843E35"/>
    <w:rsid w:val="00845F72"/>
    <w:rsid w:val="00846020"/>
    <w:rsid w:val="0084791E"/>
    <w:rsid w:val="00850A91"/>
    <w:rsid w:val="008524CE"/>
    <w:rsid w:val="00856D9D"/>
    <w:rsid w:val="00857633"/>
    <w:rsid w:val="0086440C"/>
    <w:rsid w:val="008674ED"/>
    <w:rsid w:val="00874EE6"/>
    <w:rsid w:val="00876659"/>
    <w:rsid w:val="0087734C"/>
    <w:rsid w:val="00882141"/>
    <w:rsid w:val="00886BD4"/>
    <w:rsid w:val="00886CA2"/>
    <w:rsid w:val="008876EC"/>
    <w:rsid w:val="008922A8"/>
    <w:rsid w:val="00895BD5"/>
    <w:rsid w:val="008A16C4"/>
    <w:rsid w:val="008A4A27"/>
    <w:rsid w:val="008A649F"/>
    <w:rsid w:val="008A6FED"/>
    <w:rsid w:val="008B0945"/>
    <w:rsid w:val="008B39C5"/>
    <w:rsid w:val="008B51AA"/>
    <w:rsid w:val="008C67F2"/>
    <w:rsid w:val="008C7E63"/>
    <w:rsid w:val="008D064A"/>
    <w:rsid w:val="008D2537"/>
    <w:rsid w:val="008D2B0F"/>
    <w:rsid w:val="008D5EE5"/>
    <w:rsid w:val="008D633C"/>
    <w:rsid w:val="008D76DA"/>
    <w:rsid w:val="008D7DB2"/>
    <w:rsid w:val="008E449E"/>
    <w:rsid w:val="008E4BDD"/>
    <w:rsid w:val="008E5387"/>
    <w:rsid w:val="008E770C"/>
    <w:rsid w:val="008F00F4"/>
    <w:rsid w:val="008F187F"/>
    <w:rsid w:val="008F402F"/>
    <w:rsid w:val="008F76E8"/>
    <w:rsid w:val="00904508"/>
    <w:rsid w:val="009078A1"/>
    <w:rsid w:val="00911E9C"/>
    <w:rsid w:val="00917405"/>
    <w:rsid w:val="00920F7C"/>
    <w:rsid w:val="00922718"/>
    <w:rsid w:val="00924743"/>
    <w:rsid w:val="00932A87"/>
    <w:rsid w:val="00934CAE"/>
    <w:rsid w:val="0093560E"/>
    <w:rsid w:val="0094257D"/>
    <w:rsid w:val="009443B6"/>
    <w:rsid w:val="00946F68"/>
    <w:rsid w:val="0095467C"/>
    <w:rsid w:val="00954A61"/>
    <w:rsid w:val="00955C6F"/>
    <w:rsid w:val="00966C7B"/>
    <w:rsid w:val="009679A2"/>
    <w:rsid w:val="009701DC"/>
    <w:rsid w:val="009715D8"/>
    <w:rsid w:val="009811A8"/>
    <w:rsid w:val="00985C4F"/>
    <w:rsid w:val="00986E3C"/>
    <w:rsid w:val="00991460"/>
    <w:rsid w:val="009932CF"/>
    <w:rsid w:val="009941BF"/>
    <w:rsid w:val="00995BF9"/>
    <w:rsid w:val="009975CC"/>
    <w:rsid w:val="009A0CAF"/>
    <w:rsid w:val="009A2207"/>
    <w:rsid w:val="009B0EDA"/>
    <w:rsid w:val="009B6C42"/>
    <w:rsid w:val="009C3F38"/>
    <w:rsid w:val="009D2998"/>
    <w:rsid w:val="009D31F7"/>
    <w:rsid w:val="009D32C2"/>
    <w:rsid w:val="009D50DB"/>
    <w:rsid w:val="009E2932"/>
    <w:rsid w:val="009E2DFA"/>
    <w:rsid w:val="009E3A0A"/>
    <w:rsid w:val="009F1936"/>
    <w:rsid w:val="009F3E91"/>
    <w:rsid w:val="009F4E0E"/>
    <w:rsid w:val="00A008DA"/>
    <w:rsid w:val="00A00C93"/>
    <w:rsid w:val="00A0571E"/>
    <w:rsid w:val="00A1397D"/>
    <w:rsid w:val="00A13A27"/>
    <w:rsid w:val="00A1499B"/>
    <w:rsid w:val="00A170D8"/>
    <w:rsid w:val="00A26BC5"/>
    <w:rsid w:val="00A27D73"/>
    <w:rsid w:val="00A30A1B"/>
    <w:rsid w:val="00A314C2"/>
    <w:rsid w:val="00A40B71"/>
    <w:rsid w:val="00A501BF"/>
    <w:rsid w:val="00A519A0"/>
    <w:rsid w:val="00A6249F"/>
    <w:rsid w:val="00A62A2E"/>
    <w:rsid w:val="00A630B4"/>
    <w:rsid w:val="00A63E86"/>
    <w:rsid w:val="00A75185"/>
    <w:rsid w:val="00A754A0"/>
    <w:rsid w:val="00A757C3"/>
    <w:rsid w:val="00A75E5B"/>
    <w:rsid w:val="00A75F4B"/>
    <w:rsid w:val="00A7684A"/>
    <w:rsid w:val="00A80C58"/>
    <w:rsid w:val="00A83B69"/>
    <w:rsid w:val="00A86533"/>
    <w:rsid w:val="00A91CA2"/>
    <w:rsid w:val="00A9220A"/>
    <w:rsid w:val="00A92FB8"/>
    <w:rsid w:val="00A948F1"/>
    <w:rsid w:val="00AA0BE3"/>
    <w:rsid w:val="00AA18F9"/>
    <w:rsid w:val="00AA1D7D"/>
    <w:rsid w:val="00AA2790"/>
    <w:rsid w:val="00AA3806"/>
    <w:rsid w:val="00AB01AC"/>
    <w:rsid w:val="00AB139D"/>
    <w:rsid w:val="00AB2A35"/>
    <w:rsid w:val="00AB2D05"/>
    <w:rsid w:val="00AB348D"/>
    <w:rsid w:val="00AB3EFB"/>
    <w:rsid w:val="00AC0B05"/>
    <w:rsid w:val="00AC1962"/>
    <w:rsid w:val="00AC7F9D"/>
    <w:rsid w:val="00AD079A"/>
    <w:rsid w:val="00AD1890"/>
    <w:rsid w:val="00AD6588"/>
    <w:rsid w:val="00AD7CCB"/>
    <w:rsid w:val="00AE2149"/>
    <w:rsid w:val="00AE2BF3"/>
    <w:rsid w:val="00AE33AE"/>
    <w:rsid w:val="00AE3F91"/>
    <w:rsid w:val="00AF5B63"/>
    <w:rsid w:val="00B0053D"/>
    <w:rsid w:val="00B00FF1"/>
    <w:rsid w:val="00B039E3"/>
    <w:rsid w:val="00B06D36"/>
    <w:rsid w:val="00B12BC4"/>
    <w:rsid w:val="00B22838"/>
    <w:rsid w:val="00B33E8F"/>
    <w:rsid w:val="00B33E95"/>
    <w:rsid w:val="00B3720B"/>
    <w:rsid w:val="00B372DF"/>
    <w:rsid w:val="00B420C8"/>
    <w:rsid w:val="00B45D0B"/>
    <w:rsid w:val="00B5558A"/>
    <w:rsid w:val="00B56513"/>
    <w:rsid w:val="00B5736B"/>
    <w:rsid w:val="00B576F1"/>
    <w:rsid w:val="00B6167E"/>
    <w:rsid w:val="00B61B64"/>
    <w:rsid w:val="00B64376"/>
    <w:rsid w:val="00B6570C"/>
    <w:rsid w:val="00B7401F"/>
    <w:rsid w:val="00B748E5"/>
    <w:rsid w:val="00B769CF"/>
    <w:rsid w:val="00B806C3"/>
    <w:rsid w:val="00B80D6F"/>
    <w:rsid w:val="00B84FCA"/>
    <w:rsid w:val="00B9089F"/>
    <w:rsid w:val="00B91826"/>
    <w:rsid w:val="00B91AEE"/>
    <w:rsid w:val="00B93568"/>
    <w:rsid w:val="00B95F5A"/>
    <w:rsid w:val="00B96EAD"/>
    <w:rsid w:val="00BA4B7C"/>
    <w:rsid w:val="00BA79F5"/>
    <w:rsid w:val="00BA7EA7"/>
    <w:rsid w:val="00BB3AB6"/>
    <w:rsid w:val="00BB766D"/>
    <w:rsid w:val="00BC007B"/>
    <w:rsid w:val="00BC26BA"/>
    <w:rsid w:val="00BC35F8"/>
    <w:rsid w:val="00BC403F"/>
    <w:rsid w:val="00BC481B"/>
    <w:rsid w:val="00BC6EB9"/>
    <w:rsid w:val="00BD08DF"/>
    <w:rsid w:val="00BD2D29"/>
    <w:rsid w:val="00BD617C"/>
    <w:rsid w:val="00BE5974"/>
    <w:rsid w:val="00BE746B"/>
    <w:rsid w:val="00BE782C"/>
    <w:rsid w:val="00BF17B4"/>
    <w:rsid w:val="00BF376F"/>
    <w:rsid w:val="00BF426A"/>
    <w:rsid w:val="00BF46A6"/>
    <w:rsid w:val="00BF572F"/>
    <w:rsid w:val="00BF6CAD"/>
    <w:rsid w:val="00BF71FB"/>
    <w:rsid w:val="00C04DBF"/>
    <w:rsid w:val="00C05C07"/>
    <w:rsid w:val="00C05E4C"/>
    <w:rsid w:val="00C06545"/>
    <w:rsid w:val="00C11D8C"/>
    <w:rsid w:val="00C134AF"/>
    <w:rsid w:val="00C220FC"/>
    <w:rsid w:val="00C24DFA"/>
    <w:rsid w:val="00C24F9D"/>
    <w:rsid w:val="00C2521C"/>
    <w:rsid w:val="00C30182"/>
    <w:rsid w:val="00C31FC9"/>
    <w:rsid w:val="00C37A63"/>
    <w:rsid w:val="00C42248"/>
    <w:rsid w:val="00C46A36"/>
    <w:rsid w:val="00C47037"/>
    <w:rsid w:val="00C509E3"/>
    <w:rsid w:val="00C53625"/>
    <w:rsid w:val="00C548BA"/>
    <w:rsid w:val="00C5679D"/>
    <w:rsid w:val="00C57784"/>
    <w:rsid w:val="00C602C1"/>
    <w:rsid w:val="00C63FC0"/>
    <w:rsid w:val="00C66392"/>
    <w:rsid w:val="00C71B9E"/>
    <w:rsid w:val="00C73D09"/>
    <w:rsid w:val="00C74C5E"/>
    <w:rsid w:val="00C768B0"/>
    <w:rsid w:val="00C82558"/>
    <w:rsid w:val="00C827A2"/>
    <w:rsid w:val="00C82965"/>
    <w:rsid w:val="00C82B69"/>
    <w:rsid w:val="00C82C8E"/>
    <w:rsid w:val="00C82CB3"/>
    <w:rsid w:val="00C91B28"/>
    <w:rsid w:val="00C91F3A"/>
    <w:rsid w:val="00C92E1A"/>
    <w:rsid w:val="00C93590"/>
    <w:rsid w:val="00CA4C7F"/>
    <w:rsid w:val="00CA5446"/>
    <w:rsid w:val="00CB14E5"/>
    <w:rsid w:val="00CB15F8"/>
    <w:rsid w:val="00CB218D"/>
    <w:rsid w:val="00CB377B"/>
    <w:rsid w:val="00CB5625"/>
    <w:rsid w:val="00CB5797"/>
    <w:rsid w:val="00CC1400"/>
    <w:rsid w:val="00CC1C17"/>
    <w:rsid w:val="00CC4CD2"/>
    <w:rsid w:val="00CC4F7F"/>
    <w:rsid w:val="00CD09E1"/>
    <w:rsid w:val="00CD1BB5"/>
    <w:rsid w:val="00CE1780"/>
    <w:rsid w:val="00CE4913"/>
    <w:rsid w:val="00CE66BD"/>
    <w:rsid w:val="00CF0671"/>
    <w:rsid w:val="00CF247A"/>
    <w:rsid w:val="00CF44AD"/>
    <w:rsid w:val="00CF4D7C"/>
    <w:rsid w:val="00CF4FC0"/>
    <w:rsid w:val="00CF7486"/>
    <w:rsid w:val="00D1072F"/>
    <w:rsid w:val="00D108A5"/>
    <w:rsid w:val="00D14585"/>
    <w:rsid w:val="00D153C8"/>
    <w:rsid w:val="00D169F2"/>
    <w:rsid w:val="00D20EFF"/>
    <w:rsid w:val="00D236BB"/>
    <w:rsid w:val="00D3019D"/>
    <w:rsid w:val="00D31324"/>
    <w:rsid w:val="00D4386E"/>
    <w:rsid w:val="00D51432"/>
    <w:rsid w:val="00D53ED8"/>
    <w:rsid w:val="00D541A0"/>
    <w:rsid w:val="00D5697F"/>
    <w:rsid w:val="00D64857"/>
    <w:rsid w:val="00D6493A"/>
    <w:rsid w:val="00D649A5"/>
    <w:rsid w:val="00D660EA"/>
    <w:rsid w:val="00D66833"/>
    <w:rsid w:val="00D67875"/>
    <w:rsid w:val="00D71E86"/>
    <w:rsid w:val="00D72F0F"/>
    <w:rsid w:val="00D731C6"/>
    <w:rsid w:val="00D745C5"/>
    <w:rsid w:val="00D75327"/>
    <w:rsid w:val="00D77D6B"/>
    <w:rsid w:val="00D801FE"/>
    <w:rsid w:val="00D80C36"/>
    <w:rsid w:val="00D81A32"/>
    <w:rsid w:val="00D86EE1"/>
    <w:rsid w:val="00D945DC"/>
    <w:rsid w:val="00D95E90"/>
    <w:rsid w:val="00D96126"/>
    <w:rsid w:val="00DA090D"/>
    <w:rsid w:val="00DA0FCD"/>
    <w:rsid w:val="00DA2FD5"/>
    <w:rsid w:val="00DB0C86"/>
    <w:rsid w:val="00DB4B1C"/>
    <w:rsid w:val="00DB5085"/>
    <w:rsid w:val="00DB619F"/>
    <w:rsid w:val="00DB7211"/>
    <w:rsid w:val="00DC1062"/>
    <w:rsid w:val="00DC132C"/>
    <w:rsid w:val="00DC181A"/>
    <w:rsid w:val="00DC5727"/>
    <w:rsid w:val="00DD13B9"/>
    <w:rsid w:val="00DD149F"/>
    <w:rsid w:val="00DD43F0"/>
    <w:rsid w:val="00DD44DE"/>
    <w:rsid w:val="00DE09AB"/>
    <w:rsid w:val="00DE352F"/>
    <w:rsid w:val="00DE4A3F"/>
    <w:rsid w:val="00DE5A99"/>
    <w:rsid w:val="00DF2880"/>
    <w:rsid w:val="00DF4367"/>
    <w:rsid w:val="00DF7291"/>
    <w:rsid w:val="00E03FF0"/>
    <w:rsid w:val="00E055BF"/>
    <w:rsid w:val="00E0574A"/>
    <w:rsid w:val="00E1243D"/>
    <w:rsid w:val="00E12742"/>
    <w:rsid w:val="00E146D4"/>
    <w:rsid w:val="00E14815"/>
    <w:rsid w:val="00E21D37"/>
    <w:rsid w:val="00E220ED"/>
    <w:rsid w:val="00E22B44"/>
    <w:rsid w:val="00E233AD"/>
    <w:rsid w:val="00E26EB1"/>
    <w:rsid w:val="00E30ACD"/>
    <w:rsid w:val="00E32735"/>
    <w:rsid w:val="00E34236"/>
    <w:rsid w:val="00E44B88"/>
    <w:rsid w:val="00E50BFA"/>
    <w:rsid w:val="00E66E36"/>
    <w:rsid w:val="00E702ED"/>
    <w:rsid w:val="00E709A4"/>
    <w:rsid w:val="00E71D4A"/>
    <w:rsid w:val="00E75917"/>
    <w:rsid w:val="00E772DB"/>
    <w:rsid w:val="00E86012"/>
    <w:rsid w:val="00E860CA"/>
    <w:rsid w:val="00E86BAB"/>
    <w:rsid w:val="00E92962"/>
    <w:rsid w:val="00E94E10"/>
    <w:rsid w:val="00E96743"/>
    <w:rsid w:val="00E96A42"/>
    <w:rsid w:val="00E97497"/>
    <w:rsid w:val="00EA046F"/>
    <w:rsid w:val="00EA49C5"/>
    <w:rsid w:val="00EA6279"/>
    <w:rsid w:val="00EB402C"/>
    <w:rsid w:val="00EB5027"/>
    <w:rsid w:val="00EC1836"/>
    <w:rsid w:val="00EC3990"/>
    <w:rsid w:val="00EC484B"/>
    <w:rsid w:val="00EC7E58"/>
    <w:rsid w:val="00ED15FA"/>
    <w:rsid w:val="00ED5C9F"/>
    <w:rsid w:val="00EE050C"/>
    <w:rsid w:val="00EE2113"/>
    <w:rsid w:val="00EE5730"/>
    <w:rsid w:val="00EE6E9A"/>
    <w:rsid w:val="00EF2AC4"/>
    <w:rsid w:val="00EF397E"/>
    <w:rsid w:val="00EF762E"/>
    <w:rsid w:val="00F0340C"/>
    <w:rsid w:val="00F04CED"/>
    <w:rsid w:val="00F06F68"/>
    <w:rsid w:val="00F11241"/>
    <w:rsid w:val="00F11D35"/>
    <w:rsid w:val="00F15E9D"/>
    <w:rsid w:val="00F23FA7"/>
    <w:rsid w:val="00F24C2D"/>
    <w:rsid w:val="00F2717E"/>
    <w:rsid w:val="00F272C4"/>
    <w:rsid w:val="00F27D59"/>
    <w:rsid w:val="00F316E1"/>
    <w:rsid w:val="00F32155"/>
    <w:rsid w:val="00F32A81"/>
    <w:rsid w:val="00F40C82"/>
    <w:rsid w:val="00F4197F"/>
    <w:rsid w:val="00F438EE"/>
    <w:rsid w:val="00F44F2A"/>
    <w:rsid w:val="00F45367"/>
    <w:rsid w:val="00F46998"/>
    <w:rsid w:val="00F5093F"/>
    <w:rsid w:val="00F5382D"/>
    <w:rsid w:val="00F53D9C"/>
    <w:rsid w:val="00F5462B"/>
    <w:rsid w:val="00F54653"/>
    <w:rsid w:val="00F569DE"/>
    <w:rsid w:val="00F57205"/>
    <w:rsid w:val="00F634AD"/>
    <w:rsid w:val="00F63677"/>
    <w:rsid w:val="00F659DA"/>
    <w:rsid w:val="00F671CE"/>
    <w:rsid w:val="00F674DA"/>
    <w:rsid w:val="00F70658"/>
    <w:rsid w:val="00F74B50"/>
    <w:rsid w:val="00F75B81"/>
    <w:rsid w:val="00F761CA"/>
    <w:rsid w:val="00F804C4"/>
    <w:rsid w:val="00F80C7E"/>
    <w:rsid w:val="00F82F83"/>
    <w:rsid w:val="00F90C64"/>
    <w:rsid w:val="00F9210C"/>
    <w:rsid w:val="00F92B30"/>
    <w:rsid w:val="00F933B9"/>
    <w:rsid w:val="00F94674"/>
    <w:rsid w:val="00F94919"/>
    <w:rsid w:val="00F94A59"/>
    <w:rsid w:val="00FA25B6"/>
    <w:rsid w:val="00FA2FAF"/>
    <w:rsid w:val="00FA54F6"/>
    <w:rsid w:val="00FA64B1"/>
    <w:rsid w:val="00FA70F3"/>
    <w:rsid w:val="00FA71CD"/>
    <w:rsid w:val="00FA7C66"/>
    <w:rsid w:val="00FB0453"/>
    <w:rsid w:val="00FB0C07"/>
    <w:rsid w:val="00FB298D"/>
    <w:rsid w:val="00FB3171"/>
    <w:rsid w:val="00FB38B5"/>
    <w:rsid w:val="00FB444E"/>
    <w:rsid w:val="00FB5DC9"/>
    <w:rsid w:val="00FC1439"/>
    <w:rsid w:val="00FC3F65"/>
    <w:rsid w:val="00FC5007"/>
    <w:rsid w:val="00FC724B"/>
    <w:rsid w:val="00FC7910"/>
    <w:rsid w:val="00FD01E0"/>
    <w:rsid w:val="00FD50FC"/>
    <w:rsid w:val="00FE1627"/>
    <w:rsid w:val="00FE2D4E"/>
    <w:rsid w:val="00FF092F"/>
    <w:rsid w:val="00FF0DA7"/>
    <w:rsid w:val="00FF2DF6"/>
    <w:rsid w:val="00FF44E0"/>
    <w:rsid w:val="00FF6C72"/>
    <w:rsid w:val="01216A43"/>
    <w:rsid w:val="060D5ED0"/>
    <w:rsid w:val="06EE74DB"/>
    <w:rsid w:val="072015CC"/>
    <w:rsid w:val="08617CF0"/>
    <w:rsid w:val="093E5132"/>
    <w:rsid w:val="099C3247"/>
    <w:rsid w:val="0B34273F"/>
    <w:rsid w:val="0B5759D8"/>
    <w:rsid w:val="0B584B6B"/>
    <w:rsid w:val="0B9A6428"/>
    <w:rsid w:val="0BC76A6E"/>
    <w:rsid w:val="0BD069A1"/>
    <w:rsid w:val="0C0B76AE"/>
    <w:rsid w:val="0C695EBF"/>
    <w:rsid w:val="0C764D16"/>
    <w:rsid w:val="0D3E7892"/>
    <w:rsid w:val="0DB72352"/>
    <w:rsid w:val="0DFC12FE"/>
    <w:rsid w:val="0DFF1A91"/>
    <w:rsid w:val="0E30091C"/>
    <w:rsid w:val="0EB116DF"/>
    <w:rsid w:val="0EB9796D"/>
    <w:rsid w:val="0ED93BBF"/>
    <w:rsid w:val="0FC76BB7"/>
    <w:rsid w:val="10F935A7"/>
    <w:rsid w:val="12E83133"/>
    <w:rsid w:val="13607801"/>
    <w:rsid w:val="1375778E"/>
    <w:rsid w:val="14E43199"/>
    <w:rsid w:val="16F15C51"/>
    <w:rsid w:val="17146EEB"/>
    <w:rsid w:val="18A85F98"/>
    <w:rsid w:val="1B291D20"/>
    <w:rsid w:val="1D015171"/>
    <w:rsid w:val="1D191BE5"/>
    <w:rsid w:val="1D3B78BE"/>
    <w:rsid w:val="1DEC70E9"/>
    <w:rsid w:val="1E0B00F8"/>
    <w:rsid w:val="1E112FC8"/>
    <w:rsid w:val="1F2E6A6D"/>
    <w:rsid w:val="21326E5F"/>
    <w:rsid w:val="21A12912"/>
    <w:rsid w:val="237C1D35"/>
    <w:rsid w:val="241D3932"/>
    <w:rsid w:val="247E2DFD"/>
    <w:rsid w:val="265B0373"/>
    <w:rsid w:val="274D5052"/>
    <w:rsid w:val="27E85AF1"/>
    <w:rsid w:val="27F46626"/>
    <w:rsid w:val="288E11CC"/>
    <w:rsid w:val="28A96E2F"/>
    <w:rsid w:val="2A1534D2"/>
    <w:rsid w:val="2B5044AE"/>
    <w:rsid w:val="2B89414F"/>
    <w:rsid w:val="2D1633EB"/>
    <w:rsid w:val="2D611D48"/>
    <w:rsid w:val="2E992065"/>
    <w:rsid w:val="2EB60132"/>
    <w:rsid w:val="2F850E2A"/>
    <w:rsid w:val="2F8779B7"/>
    <w:rsid w:val="31966FB2"/>
    <w:rsid w:val="3215051D"/>
    <w:rsid w:val="34152599"/>
    <w:rsid w:val="3544508A"/>
    <w:rsid w:val="36AD04C3"/>
    <w:rsid w:val="36E71BB0"/>
    <w:rsid w:val="385414FE"/>
    <w:rsid w:val="38CD4FE1"/>
    <w:rsid w:val="3B5006E0"/>
    <w:rsid w:val="3C2546B9"/>
    <w:rsid w:val="3C9227B9"/>
    <w:rsid w:val="3E1715D2"/>
    <w:rsid w:val="3FB0A7FE"/>
    <w:rsid w:val="408D59ED"/>
    <w:rsid w:val="40B54BA9"/>
    <w:rsid w:val="43406525"/>
    <w:rsid w:val="44CC5046"/>
    <w:rsid w:val="44F243AD"/>
    <w:rsid w:val="45B649C6"/>
    <w:rsid w:val="46D629D1"/>
    <w:rsid w:val="47C27D6C"/>
    <w:rsid w:val="4838270D"/>
    <w:rsid w:val="48EC3373"/>
    <w:rsid w:val="48F007C1"/>
    <w:rsid w:val="493B64BB"/>
    <w:rsid w:val="495E0E6D"/>
    <w:rsid w:val="49CD7090"/>
    <w:rsid w:val="49D55251"/>
    <w:rsid w:val="4BE87A98"/>
    <w:rsid w:val="4C1743E7"/>
    <w:rsid w:val="4C2E43AC"/>
    <w:rsid w:val="4E616C92"/>
    <w:rsid w:val="4E6F2E5D"/>
    <w:rsid w:val="4F9B25B3"/>
    <w:rsid w:val="502B1AD6"/>
    <w:rsid w:val="508A5A0C"/>
    <w:rsid w:val="50B13DEA"/>
    <w:rsid w:val="5407371F"/>
    <w:rsid w:val="55076EDB"/>
    <w:rsid w:val="557F62EE"/>
    <w:rsid w:val="565019E7"/>
    <w:rsid w:val="56861129"/>
    <w:rsid w:val="569861B6"/>
    <w:rsid w:val="56B6493F"/>
    <w:rsid w:val="56D26221"/>
    <w:rsid w:val="57BF8178"/>
    <w:rsid w:val="5809250B"/>
    <w:rsid w:val="58946959"/>
    <w:rsid w:val="589E1721"/>
    <w:rsid w:val="5A5113C2"/>
    <w:rsid w:val="5C8F7148"/>
    <w:rsid w:val="5D5B355A"/>
    <w:rsid w:val="5D8C4430"/>
    <w:rsid w:val="5F6103C2"/>
    <w:rsid w:val="5FCD130C"/>
    <w:rsid w:val="5FD07FE9"/>
    <w:rsid w:val="60613CC2"/>
    <w:rsid w:val="61737CE0"/>
    <w:rsid w:val="617A62BB"/>
    <w:rsid w:val="62450E0A"/>
    <w:rsid w:val="6270505E"/>
    <w:rsid w:val="62A2790D"/>
    <w:rsid w:val="62EB49FC"/>
    <w:rsid w:val="632B05B6"/>
    <w:rsid w:val="63D905AD"/>
    <w:rsid w:val="645F3309"/>
    <w:rsid w:val="647A03AB"/>
    <w:rsid w:val="652674EA"/>
    <w:rsid w:val="65B46500"/>
    <w:rsid w:val="66E2747D"/>
    <w:rsid w:val="66F7550A"/>
    <w:rsid w:val="673047EC"/>
    <w:rsid w:val="674FEF0C"/>
    <w:rsid w:val="6833421D"/>
    <w:rsid w:val="683B31A6"/>
    <w:rsid w:val="6A4B69A3"/>
    <w:rsid w:val="6A9874AE"/>
    <w:rsid w:val="6AAD1A41"/>
    <w:rsid w:val="6B9C347D"/>
    <w:rsid w:val="6BAC18E9"/>
    <w:rsid w:val="6D2F1B21"/>
    <w:rsid w:val="6E5F172B"/>
    <w:rsid w:val="6F5D0B2F"/>
    <w:rsid w:val="6F6117F5"/>
    <w:rsid w:val="6F84274A"/>
    <w:rsid w:val="6FBE314B"/>
    <w:rsid w:val="6FDC216E"/>
    <w:rsid w:val="70217AAF"/>
    <w:rsid w:val="70A0444C"/>
    <w:rsid w:val="71E7396A"/>
    <w:rsid w:val="74FC2405"/>
    <w:rsid w:val="78373BAC"/>
    <w:rsid w:val="78D4376C"/>
    <w:rsid w:val="79775D93"/>
    <w:rsid w:val="799B26EC"/>
    <w:rsid w:val="79DA107C"/>
    <w:rsid w:val="7B853EC3"/>
    <w:rsid w:val="7CAE2B9E"/>
    <w:rsid w:val="7D18299B"/>
    <w:rsid w:val="7D56EE59"/>
    <w:rsid w:val="7DF5E4F8"/>
    <w:rsid w:val="7E2F5732"/>
    <w:rsid w:val="7E3D9DB6"/>
    <w:rsid w:val="983B4E45"/>
    <w:rsid w:val="FF5893EC"/>
    <w:rsid w:val="FFAC1046"/>
    <w:rsid w:val="FFEBDC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iPriority="0" w:semiHidden="0" w:name="heading 9"/>
    <w:lsdException w:qFormat="1" w:unhideWhenUsed="0" w:uiPriority="0" w:semiHidden="0" w:name="index 1"/>
    <w:lsdException w:uiPriority="99" w:name="index 2"/>
    <w:lsdException w:uiPriority="99" w:name="index 3"/>
    <w:lsdException w:qFormat="1" w:unhideWhenUsed="0" w:uiPriority="0" w:semiHidden="0"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qFormat="1" w:uiPriority="0" w:semiHidden="0" w:name="footnote text"/>
    <w:lsdException w:qFormat="1" w:unhideWhenUsed="0" w:uiPriority="0" w:semiHidden="0" w:name="annotation text"/>
    <w:lsdException w:qFormat="1" w:uiPriority="99" w:semiHidden="0" w:name="header"/>
    <w:lsdException w:qFormat="1" w:uiPriority="99" w:semiHidden="0" w:name="footer"/>
    <w:lsdException w:qFormat="1" w:unhideWhenUsed="0" w:uiPriority="0" w:name="index heading"/>
    <w:lsdException w:qFormat="1" w:unhideWhenUsed="0" w:uiPriority="0" w:semiHidden="0" w:name="caption"/>
    <w:lsdException w:uiPriority="99" w:name="table of figures"/>
    <w:lsdException w:uiPriority="99" w:name="envelope address"/>
    <w:lsdException w:uiPriority="99" w:name="envelope return"/>
    <w:lsdException w:qFormat="1" w:uiPriority="0" w:semiHidden="0" w:name="footnote reference"/>
    <w:lsdException w:qFormat="1"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uiPriority="99" w:name="List Number"/>
    <w:lsdException w:qFormat="1" w:unhideWhenUsed="0" w:uiPriority="0" w:semiHidden="0" w:name="List 2"/>
    <w:lsdException w:qFormat="1" w:unhideWhenUsed="0" w:uiPriority="0" w:semiHidden="0" w:name="List 3"/>
    <w:lsdException w:qFormat="1" w:unhideWhenUsed="0" w:uiPriority="0" w:semiHidden="0"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0" w:semiHidden="0" w:name="Body Text Indent"/>
    <w:lsdException w:qFormat="1" w:unhideWhenUsed="0" w:uiPriority="0" w:semiHidden="0" w:name="List Continue"/>
    <w:lsdException w:qFormat="1" w:unhideWhenUsed="0" w:uiPriority="0" w:semiHidden="0" w:name="List Continue 2"/>
    <w:lsdException w:uiPriority="99" w:name="List Continue 3"/>
    <w:lsdException w:qFormat="1" w:unhideWhenUsed="0" w:uiPriority="0" w:semiHidden="0" w:name="List Continue 4"/>
    <w:lsdException w:uiPriority="99" w:name="List Continue 5"/>
    <w:lsdException w:uiPriority="99"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iPriority="99" w:name="Body Text First Indent"/>
    <w:lsdException w:uiPriority="99"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iPriority="99" w:semiHidden="0" w:name="Hyperlink"/>
    <w:lsdException w:qFormat="1" w:uiPriority="99"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qFormat="1" w:unhideWhenUsed="0" w:uiPriority="0" w:semiHidden="0" w:name="HTML Sample"/>
    <w:lsdException w:uiPriority="99" w:name="HTML Typewriter"/>
    <w:lsdException w:uiPriority="99" w:name="HTML Variable"/>
    <w:lsdException w:qFormat="1" w:uiPriority="99" w:name="Normal Table"/>
    <w:lsdException w:qFormat="1"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semiHidden="0" w:name="Balloon Text"/>
    <w:lsdException w:qFormat="1" w:uiPriority="5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0" w:semiHidden="0" w:name="Quote"/>
    <w:lsdException w:qFormat="1" w:unhideWhenUsed="0" w:uiPriority="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宋体" w:hAnsi="宋体" w:eastAsia="宋体" w:cstheme="minorBidi"/>
      <w:lang w:val="en-US" w:eastAsia="zh-CN" w:bidi="ar-SA"/>
    </w:rPr>
  </w:style>
  <w:style w:type="paragraph" w:styleId="4">
    <w:name w:val="heading 1"/>
    <w:basedOn w:val="1"/>
    <w:next w:val="1"/>
    <w:link w:val="83"/>
    <w:autoRedefine/>
    <w:qFormat/>
    <w:uiPriority w:val="0"/>
    <w:pPr>
      <w:keepNext/>
      <w:keepLines/>
      <w:spacing w:before="340" w:after="330" w:line="578" w:lineRule="auto"/>
      <w:outlineLvl w:val="0"/>
    </w:pPr>
    <w:rPr>
      <w:b/>
      <w:bCs/>
      <w:kern w:val="44"/>
      <w:sz w:val="44"/>
      <w:szCs w:val="44"/>
    </w:rPr>
  </w:style>
  <w:style w:type="paragraph" w:styleId="5">
    <w:name w:val="heading 2"/>
    <w:basedOn w:val="1"/>
    <w:next w:val="1"/>
    <w:link w:val="96"/>
    <w:autoRedefine/>
    <w:unhideWhenUsed/>
    <w:qFormat/>
    <w:uiPriority w:val="0"/>
    <w:pPr>
      <w:keepNext/>
      <w:keepLines/>
      <w:spacing w:before="260" w:after="260" w:line="416" w:lineRule="auto"/>
      <w:outlineLvl w:val="1"/>
    </w:pPr>
    <w:rPr>
      <w:rFonts w:ascii="Cambria" w:hAnsi="Cambria" w:cs="Times New Roman"/>
      <w:b/>
      <w:bCs/>
      <w:kern w:val="2"/>
      <w:sz w:val="32"/>
      <w:szCs w:val="32"/>
      <w:lang w:val="zh-CN"/>
    </w:rPr>
  </w:style>
  <w:style w:type="paragraph" w:styleId="6">
    <w:name w:val="heading 3"/>
    <w:basedOn w:val="1"/>
    <w:next w:val="1"/>
    <w:link w:val="85"/>
    <w:autoRedefine/>
    <w:unhideWhenUsed/>
    <w:qFormat/>
    <w:uiPriority w:val="0"/>
    <w:pPr>
      <w:keepNext/>
      <w:keepLines/>
      <w:spacing w:before="260" w:after="260" w:line="416" w:lineRule="auto"/>
      <w:outlineLvl w:val="2"/>
    </w:pPr>
    <w:rPr>
      <w:b/>
      <w:bCs/>
      <w:sz w:val="32"/>
      <w:szCs w:val="32"/>
    </w:rPr>
  </w:style>
  <w:style w:type="paragraph" w:styleId="7">
    <w:name w:val="heading 4"/>
    <w:basedOn w:val="1"/>
    <w:next w:val="1"/>
    <w:link w:val="90"/>
    <w:autoRedefine/>
    <w:qFormat/>
    <w:uiPriority w:val="0"/>
    <w:pPr>
      <w:keepNext/>
      <w:keepLines/>
      <w:spacing w:before="280" w:after="290" w:line="376" w:lineRule="auto"/>
      <w:outlineLvl w:val="3"/>
    </w:pPr>
    <w:rPr>
      <w:b/>
      <w:bCs/>
      <w:sz w:val="28"/>
      <w:szCs w:val="28"/>
    </w:rPr>
  </w:style>
  <w:style w:type="paragraph" w:styleId="8">
    <w:name w:val="heading 5"/>
    <w:basedOn w:val="1"/>
    <w:next w:val="1"/>
    <w:link w:val="97"/>
    <w:autoRedefine/>
    <w:qFormat/>
    <w:uiPriority w:val="0"/>
    <w:pPr>
      <w:keepNext/>
      <w:keepLines/>
      <w:spacing w:before="280" w:after="290" w:line="376" w:lineRule="auto"/>
      <w:outlineLvl w:val="4"/>
    </w:pPr>
    <w:rPr>
      <w:rFonts w:ascii="Calibri" w:hAnsi="Calibri" w:cs="Times New Roman"/>
      <w:b/>
      <w:bCs/>
      <w:kern w:val="2"/>
      <w:sz w:val="28"/>
      <w:szCs w:val="28"/>
      <w:lang w:val="zh-CN"/>
    </w:rPr>
  </w:style>
  <w:style w:type="paragraph" w:styleId="9">
    <w:name w:val="heading 6"/>
    <w:basedOn w:val="8"/>
    <w:next w:val="1"/>
    <w:link w:val="98"/>
    <w:autoRedefine/>
    <w:qFormat/>
    <w:uiPriority w:val="0"/>
    <w:pPr>
      <w:tabs>
        <w:tab w:val="left" w:pos="1440"/>
      </w:tabs>
      <w:spacing w:before="260" w:after="260" w:line="360" w:lineRule="auto"/>
      <w:ind w:left="1134" w:hanging="1134"/>
      <w:outlineLvl w:val="5"/>
    </w:pPr>
    <w:rPr>
      <w:rFonts w:ascii="Times New Roman" w:hAnsi="Times New Roman"/>
      <w:sz w:val="30"/>
      <w:szCs w:val="18"/>
    </w:rPr>
  </w:style>
  <w:style w:type="paragraph" w:styleId="10">
    <w:name w:val="heading 7"/>
    <w:basedOn w:val="9"/>
    <w:next w:val="1"/>
    <w:link w:val="99"/>
    <w:autoRedefine/>
    <w:qFormat/>
    <w:uiPriority w:val="0"/>
    <w:pPr>
      <w:tabs>
        <w:tab w:val="left" w:pos="1800"/>
        <w:tab w:val="clear" w:pos="1440"/>
      </w:tabs>
      <w:ind w:left="1276" w:hanging="1276"/>
      <w:outlineLvl w:val="6"/>
    </w:pPr>
  </w:style>
  <w:style w:type="paragraph" w:styleId="11">
    <w:name w:val="heading 8"/>
    <w:basedOn w:val="1"/>
    <w:next w:val="1"/>
    <w:link w:val="100"/>
    <w:autoRedefine/>
    <w:qFormat/>
    <w:uiPriority w:val="0"/>
    <w:pPr>
      <w:keepNext/>
      <w:keepLines/>
      <w:spacing w:line="400" w:lineRule="exact"/>
      <w:jc w:val="center"/>
      <w:outlineLvl w:val="7"/>
    </w:pPr>
    <w:rPr>
      <w:rFonts w:eastAsia="黑体" w:cs="Times New Roman"/>
      <w:kern w:val="2"/>
      <w:sz w:val="32"/>
      <w:szCs w:val="32"/>
      <w:lang w:val="zh-CN"/>
    </w:rPr>
  </w:style>
  <w:style w:type="paragraph" w:styleId="12">
    <w:name w:val="heading 9"/>
    <w:basedOn w:val="1"/>
    <w:next w:val="1"/>
    <w:link w:val="101"/>
    <w:autoRedefine/>
    <w:unhideWhenUsed/>
    <w:qFormat/>
    <w:uiPriority w:val="0"/>
    <w:pPr>
      <w:keepNext/>
      <w:keepLines/>
      <w:spacing w:before="240" w:after="64" w:line="320" w:lineRule="auto"/>
      <w:outlineLvl w:val="8"/>
    </w:pPr>
    <w:rPr>
      <w:rFonts w:ascii="Cambria" w:hAnsi="Cambria" w:cs="Times New Roman"/>
      <w:kern w:val="2"/>
      <w:sz w:val="21"/>
      <w:szCs w:val="21"/>
      <w:lang w:val="zh-CN"/>
    </w:rPr>
  </w:style>
  <w:style w:type="character" w:default="1" w:styleId="55">
    <w:name w:val="Default Paragraph Font"/>
    <w:autoRedefine/>
    <w:semiHidden/>
    <w:unhideWhenUsed/>
    <w:qFormat/>
    <w:uiPriority w:val="1"/>
  </w:style>
  <w:style w:type="table" w:default="1" w:styleId="53">
    <w:name w:val="Normal Table"/>
    <w:autoRedefine/>
    <w:semiHidden/>
    <w:unhideWhenUsed/>
    <w:qFormat/>
    <w:uiPriority w:val="99"/>
    <w:tblPr>
      <w:tblCellMar>
        <w:top w:w="0" w:type="dxa"/>
        <w:left w:w="108" w:type="dxa"/>
        <w:bottom w:w="0" w:type="dxa"/>
        <w:right w:w="108" w:type="dxa"/>
      </w:tblCellMar>
    </w:tblPr>
  </w:style>
  <w:style w:type="paragraph" w:styleId="2">
    <w:name w:val="Body Text First Indent"/>
    <w:basedOn w:val="3"/>
    <w:autoRedefine/>
    <w:semiHidden/>
    <w:unhideWhenUsed/>
    <w:qFormat/>
    <w:uiPriority w:val="99"/>
    <w:pPr>
      <w:ind w:firstLine="420" w:firstLineChars="100"/>
    </w:pPr>
  </w:style>
  <w:style w:type="paragraph" w:styleId="3">
    <w:name w:val="Body Text"/>
    <w:basedOn w:val="1"/>
    <w:link w:val="91"/>
    <w:autoRedefine/>
    <w:qFormat/>
    <w:uiPriority w:val="0"/>
    <w:pPr>
      <w:spacing w:after="120"/>
    </w:pPr>
    <w:rPr>
      <w:rFonts w:ascii="@微软简标宋" w:hAnsi="@微软简标宋" w:eastAsia="@微软简标宋" w:cs="@微软简标宋"/>
      <w:szCs w:val="24"/>
      <w:lang w:val="zh-CN"/>
    </w:rPr>
  </w:style>
  <w:style w:type="paragraph" w:styleId="13">
    <w:name w:val="List 3"/>
    <w:basedOn w:val="1"/>
    <w:autoRedefine/>
    <w:qFormat/>
    <w:uiPriority w:val="0"/>
    <w:pPr>
      <w:ind w:left="100" w:leftChars="400" w:hanging="200" w:hangingChars="200"/>
    </w:pPr>
    <w:rPr>
      <w:rFonts w:ascii="Calibri" w:hAnsi="Calibri" w:cs="Times New Roman"/>
      <w:kern w:val="2"/>
      <w:sz w:val="21"/>
      <w:szCs w:val="22"/>
    </w:rPr>
  </w:style>
  <w:style w:type="paragraph" w:styleId="14">
    <w:name w:val="toc 7"/>
    <w:basedOn w:val="1"/>
    <w:next w:val="1"/>
    <w:autoRedefine/>
    <w:unhideWhenUsed/>
    <w:qFormat/>
    <w:uiPriority w:val="39"/>
    <w:pPr>
      <w:ind w:left="1260"/>
      <w:jc w:val="left"/>
    </w:pPr>
    <w:rPr>
      <w:rFonts w:ascii="Calibri" w:hAnsi="Calibri" w:cs="Calibri"/>
      <w:kern w:val="2"/>
      <w:sz w:val="18"/>
      <w:szCs w:val="18"/>
    </w:rPr>
  </w:style>
  <w:style w:type="paragraph" w:styleId="15">
    <w:name w:val="Normal Indent"/>
    <w:basedOn w:val="1"/>
    <w:autoRedefine/>
    <w:qFormat/>
    <w:uiPriority w:val="0"/>
    <w:pPr>
      <w:autoSpaceDE w:val="0"/>
      <w:autoSpaceDN w:val="0"/>
      <w:adjustRightInd w:val="0"/>
      <w:ind w:firstLine="420"/>
      <w:jc w:val="left"/>
    </w:pPr>
    <w:rPr>
      <w:rFonts w:hAnsi="Times New Roman" w:cs="Times New Roman"/>
      <w:sz w:val="24"/>
    </w:rPr>
  </w:style>
  <w:style w:type="paragraph" w:styleId="16">
    <w:name w:val="caption"/>
    <w:basedOn w:val="1"/>
    <w:next w:val="1"/>
    <w:autoRedefine/>
    <w:qFormat/>
    <w:uiPriority w:val="0"/>
    <w:pPr>
      <w:spacing w:before="152" w:after="160"/>
    </w:pPr>
    <w:rPr>
      <w:rFonts w:ascii="Arial" w:hAnsi="Arial" w:eastAsia="黑体" w:cs="Arial"/>
      <w:kern w:val="2"/>
    </w:rPr>
  </w:style>
  <w:style w:type="paragraph" w:styleId="17">
    <w:name w:val="Document Map"/>
    <w:basedOn w:val="1"/>
    <w:link w:val="145"/>
    <w:autoRedefine/>
    <w:qFormat/>
    <w:uiPriority w:val="0"/>
    <w:pPr>
      <w:shd w:val="clear" w:color="auto" w:fill="000080"/>
    </w:pPr>
    <w:rPr>
      <w:rFonts w:ascii="Calibri" w:hAnsi="Calibri" w:cs="Times New Roman"/>
      <w:bCs/>
      <w:kern w:val="2"/>
      <w:sz w:val="21"/>
      <w:szCs w:val="32"/>
      <w:lang w:val="zh-CN"/>
    </w:rPr>
  </w:style>
  <w:style w:type="paragraph" w:styleId="18">
    <w:name w:val="annotation text"/>
    <w:basedOn w:val="1"/>
    <w:link w:val="82"/>
    <w:autoRedefine/>
    <w:qFormat/>
    <w:uiPriority w:val="0"/>
    <w:pPr>
      <w:jc w:val="left"/>
    </w:pPr>
    <w:rPr>
      <w:rFonts w:ascii="Arial" w:hAnsi="Arial" w:eastAsia="黑体" w:cs="Arial"/>
    </w:rPr>
  </w:style>
  <w:style w:type="paragraph" w:styleId="19">
    <w:name w:val="Salutation"/>
    <w:basedOn w:val="1"/>
    <w:next w:val="1"/>
    <w:link w:val="112"/>
    <w:autoRedefine/>
    <w:qFormat/>
    <w:uiPriority w:val="0"/>
    <w:rPr>
      <w:rFonts w:ascii="仿宋_GB2312" w:hAnsi="Times New Roman" w:eastAsia="仿宋_GB2312" w:cs="Times New Roman"/>
      <w:kern w:val="2"/>
      <w:sz w:val="28"/>
      <w:lang w:val="zh-CN"/>
    </w:rPr>
  </w:style>
  <w:style w:type="paragraph" w:styleId="20">
    <w:name w:val="Body Text 3"/>
    <w:basedOn w:val="1"/>
    <w:link w:val="131"/>
    <w:autoRedefine/>
    <w:qFormat/>
    <w:uiPriority w:val="0"/>
    <w:pPr>
      <w:adjustRightInd w:val="0"/>
      <w:snapToGrid w:val="0"/>
    </w:pPr>
    <w:rPr>
      <w:rFonts w:ascii="仿宋_GB2312" w:eastAsia="仿宋_GB2312" w:cs="Times New Roman"/>
      <w:bCs/>
      <w:color w:val="000000"/>
      <w:kern w:val="2"/>
      <w:sz w:val="24"/>
      <w:szCs w:val="32"/>
      <w:lang w:val="zh-CN"/>
    </w:rPr>
  </w:style>
  <w:style w:type="paragraph" w:styleId="21">
    <w:name w:val="Body Text Indent"/>
    <w:basedOn w:val="1"/>
    <w:link w:val="106"/>
    <w:autoRedefine/>
    <w:unhideWhenUsed/>
    <w:qFormat/>
    <w:uiPriority w:val="0"/>
    <w:pPr>
      <w:spacing w:after="120"/>
      <w:ind w:left="420" w:leftChars="200"/>
    </w:pPr>
    <w:rPr>
      <w:rFonts w:asciiTheme="minorHAnsi" w:hAnsiTheme="minorHAnsi"/>
      <w:kern w:val="2"/>
      <w:sz w:val="21"/>
      <w:szCs w:val="22"/>
    </w:rPr>
  </w:style>
  <w:style w:type="paragraph" w:styleId="22">
    <w:name w:val="List 2"/>
    <w:basedOn w:val="1"/>
    <w:autoRedefine/>
    <w:qFormat/>
    <w:uiPriority w:val="0"/>
    <w:pPr>
      <w:ind w:left="100" w:leftChars="200" w:hanging="200" w:hangingChars="200"/>
    </w:pPr>
    <w:rPr>
      <w:rFonts w:ascii="Calibri" w:hAnsi="Calibri" w:cs="Times New Roman"/>
      <w:kern w:val="2"/>
      <w:sz w:val="21"/>
      <w:szCs w:val="22"/>
    </w:rPr>
  </w:style>
  <w:style w:type="paragraph" w:styleId="23">
    <w:name w:val="List Continue"/>
    <w:basedOn w:val="1"/>
    <w:autoRedefine/>
    <w:qFormat/>
    <w:uiPriority w:val="0"/>
    <w:pPr>
      <w:spacing w:after="120"/>
      <w:ind w:left="420" w:leftChars="200"/>
    </w:pPr>
    <w:rPr>
      <w:rFonts w:ascii="Calibri" w:hAnsi="Calibri" w:cs="Times New Roman"/>
      <w:kern w:val="2"/>
      <w:sz w:val="21"/>
      <w:szCs w:val="22"/>
    </w:rPr>
  </w:style>
  <w:style w:type="paragraph" w:styleId="24">
    <w:name w:val="Block Text"/>
    <w:basedOn w:val="1"/>
    <w:autoRedefine/>
    <w:qFormat/>
    <w:uiPriority w:val="0"/>
    <w:pPr>
      <w:autoSpaceDE w:val="0"/>
      <w:autoSpaceDN w:val="0"/>
      <w:adjustRightInd w:val="0"/>
      <w:spacing w:line="1270" w:lineRule="exact"/>
      <w:ind w:left="2160" w:right="-20" w:hanging="2160" w:hangingChars="300"/>
      <w:jc w:val="left"/>
    </w:pPr>
    <w:rPr>
      <w:rFonts w:ascii="Calibri" w:hAnsi="Calibri" w:eastAsia="仿宋_GB2312" w:cs="Times New Roman"/>
      <w:kern w:val="2"/>
      <w:sz w:val="72"/>
    </w:rPr>
  </w:style>
  <w:style w:type="paragraph" w:styleId="25">
    <w:name w:val="index 4"/>
    <w:basedOn w:val="1"/>
    <w:next w:val="1"/>
    <w:autoRedefine/>
    <w:qFormat/>
    <w:uiPriority w:val="0"/>
    <w:pPr>
      <w:ind w:left="600" w:leftChars="600"/>
    </w:pPr>
    <w:rPr>
      <w:rFonts w:ascii="Times New Roman" w:hAnsi="Times New Roman" w:cs="Times New Roman"/>
      <w:kern w:val="2"/>
      <w:sz w:val="21"/>
      <w:szCs w:val="24"/>
    </w:rPr>
  </w:style>
  <w:style w:type="paragraph" w:styleId="26">
    <w:name w:val="toc 5"/>
    <w:basedOn w:val="1"/>
    <w:next w:val="1"/>
    <w:autoRedefine/>
    <w:unhideWhenUsed/>
    <w:qFormat/>
    <w:uiPriority w:val="39"/>
    <w:pPr>
      <w:ind w:left="840"/>
      <w:jc w:val="left"/>
    </w:pPr>
    <w:rPr>
      <w:rFonts w:ascii="Calibri" w:hAnsi="Calibri" w:cs="Calibri"/>
      <w:kern w:val="2"/>
      <w:sz w:val="18"/>
      <w:szCs w:val="18"/>
    </w:rPr>
  </w:style>
  <w:style w:type="paragraph" w:styleId="27">
    <w:name w:val="toc 3"/>
    <w:basedOn w:val="1"/>
    <w:next w:val="1"/>
    <w:autoRedefine/>
    <w:unhideWhenUsed/>
    <w:qFormat/>
    <w:uiPriority w:val="39"/>
    <w:pPr>
      <w:widowControl/>
      <w:spacing w:after="100" w:line="276" w:lineRule="auto"/>
      <w:ind w:left="440"/>
      <w:jc w:val="left"/>
    </w:pPr>
    <w:rPr>
      <w:rFonts w:asciiTheme="minorHAnsi" w:hAnsiTheme="minorHAnsi" w:eastAsiaTheme="minorEastAsia"/>
      <w:sz w:val="22"/>
      <w:szCs w:val="22"/>
    </w:rPr>
  </w:style>
  <w:style w:type="paragraph" w:styleId="28">
    <w:name w:val="Plain Text"/>
    <w:basedOn w:val="1"/>
    <w:link w:val="71"/>
    <w:autoRedefine/>
    <w:qFormat/>
    <w:uiPriority w:val="0"/>
    <w:rPr>
      <w:rFonts w:hAnsi="Courier New" w:eastAsiaTheme="minorEastAsia"/>
      <w:szCs w:val="22"/>
    </w:rPr>
  </w:style>
  <w:style w:type="paragraph" w:styleId="29">
    <w:name w:val="toc 8"/>
    <w:basedOn w:val="1"/>
    <w:next w:val="1"/>
    <w:autoRedefine/>
    <w:unhideWhenUsed/>
    <w:qFormat/>
    <w:uiPriority w:val="39"/>
    <w:pPr>
      <w:ind w:left="1470"/>
      <w:jc w:val="left"/>
    </w:pPr>
    <w:rPr>
      <w:rFonts w:ascii="Calibri" w:hAnsi="Calibri" w:cs="Calibri"/>
      <w:kern w:val="2"/>
      <w:sz w:val="18"/>
      <w:szCs w:val="18"/>
    </w:rPr>
  </w:style>
  <w:style w:type="paragraph" w:styleId="30">
    <w:name w:val="Date"/>
    <w:basedOn w:val="1"/>
    <w:next w:val="1"/>
    <w:link w:val="78"/>
    <w:autoRedefine/>
    <w:qFormat/>
    <w:uiPriority w:val="0"/>
    <w:rPr>
      <w:rFonts w:ascii="Arial" w:hAnsi="Arial" w:cs="Arial"/>
      <w:b/>
      <w:sz w:val="28"/>
    </w:rPr>
  </w:style>
  <w:style w:type="paragraph" w:styleId="31">
    <w:name w:val="Body Text Indent 2"/>
    <w:basedOn w:val="1"/>
    <w:link w:val="127"/>
    <w:autoRedefine/>
    <w:qFormat/>
    <w:uiPriority w:val="0"/>
    <w:pPr>
      <w:widowControl/>
      <w:overflowPunct w:val="0"/>
      <w:autoSpaceDE w:val="0"/>
      <w:autoSpaceDN w:val="0"/>
      <w:adjustRightInd w:val="0"/>
      <w:spacing w:line="360" w:lineRule="auto"/>
      <w:ind w:firstLine="555"/>
      <w:textAlignment w:val="baseline"/>
    </w:pPr>
    <w:rPr>
      <w:rFonts w:hAnsi="MS Sans Serif" w:cs="Times New Roman"/>
      <w:bCs/>
      <w:spacing w:val="12"/>
      <w:sz w:val="24"/>
      <w:lang w:val="zh-CN"/>
    </w:rPr>
  </w:style>
  <w:style w:type="paragraph" w:styleId="32">
    <w:name w:val="Balloon Text"/>
    <w:basedOn w:val="1"/>
    <w:link w:val="65"/>
    <w:autoRedefine/>
    <w:unhideWhenUsed/>
    <w:qFormat/>
    <w:uiPriority w:val="0"/>
    <w:rPr>
      <w:sz w:val="18"/>
      <w:szCs w:val="18"/>
    </w:rPr>
  </w:style>
  <w:style w:type="paragraph" w:styleId="33">
    <w:name w:val="footer"/>
    <w:basedOn w:val="1"/>
    <w:link w:val="70"/>
    <w:autoRedefine/>
    <w:unhideWhenUsed/>
    <w:qFormat/>
    <w:uiPriority w:val="99"/>
    <w:pPr>
      <w:tabs>
        <w:tab w:val="center" w:pos="4153"/>
        <w:tab w:val="right" w:pos="8306"/>
      </w:tabs>
      <w:snapToGrid w:val="0"/>
      <w:jc w:val="left"/>
    </w:pPr>
    <w:rPr>
      <w:sz w:val="18"/>
      <w:szCs w:val="18"/>
    </w:rPr>
  </w:style>
  <w:style w:type="paragraph" w:styleId="34">
    <w:name w:val="header"/>
    <w:basedOn w:val="1"/>
    <w:link w:val="69"/>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35">
    <w:name w:val="toc 1"/>
    <w:basedOn w:val="1"/>
    <w:next w:val="1"/>
    <w:autoRedefine/>
    <w:unhideWhenUsed/>
    <w:qFormat/>
    <w:uiPriority w:val="39"/>
    <w:pPr>
      <w:widowControl/>
      <w:spacing w:after="100" w:line="276" w:lineRule="auto"/>
      <w:jc w:val="left"/>
    </w:pPr>
    <w:rPr>
      <w:rFonts w:asciiTheme="minorHAnsi" w:hAnsiTheme="minorHAnsi" w:eastAsiaTheme="minorEastAsia"/>
      <w:sz w:val="22"/>
      <w:szCs w:val="22"/>
    </w:rPr>
  </w:style>
  <w:style w:type="paragraph" w:styleId="36">
    <w:name w:val="List Continue 4"/>
    <w:basedOn w:val="1"/>
    <w:autoRedefine/>
    <w:qFormat/>
    <w:uiPriority w:val="0"/>
    <w:pPr>
      <w:spacing w:after="120"/>
      <w:ind w:left="1680" w:leftChars="800"/>
    </w:pPr>
    <w:rPr>
      <w:rFonts w:ascii="Calibri" w:hAnsi="Calibri" w:cs="Times New Roman"/>
      <w:kern w:val="2"/>
      <w:sz w:val="21"/>
      <w:szCs w:val="22"/>
    </w:rPr>
  </w:style>
  <w:style w:type="paragraph" w:styleId="37">
    <w:name w:val="toc 4"/>
    <w:basedOn w:val="1"/>
    <w:next w:val="1"/>
    <w:autoRedefine/>
    <w:unhideWhenUsed/>
    <w:qFormat/>
    <w:uiPriority w:val="39"/>
    <w:pPr>
      <w:ind w:left="630"/>
      <w:jc w:val="left"/>
    </w:pPr>
    <w:rPr>
      <w:rFonts w:ascii="Calibri" w:hAnsi="Calibri" w:cs="Calibri"/>
      <w:kern w:val="2"/>
      <w:sz w:val="18"/>
      <w:szCs w:val="18"/>
    </w:rPr>
  </w:style>
  <w:style w:type="paragraph" w:styleId="38">
    <w:name w:val="index heading"/>
    <w:basedOn w:val="1"/>
    <w:next w:val="39"/>
    <w:autoRedefine/>
    <w:semiHidden/>
    <w:qFormat/>
    <w:uiPriority w:val="0"/>
    <w:rPr>
      <w:rFonts w:ascii="Times New Roman" w:hAnsi="Times New Roman" w:cs="Times New Roman"/>
      <w:kern w:val="2"/>
      <w:sz w:val="21"/>
      <w:szCs w:val="24"/>
    </w:rPr>
  </w:style>
  <w:style w:type="paragraph" w:styleId="39">
    <w:name w:val="index 1"/>
    <w:basedOn w:val="1"/>
    <w:next w:val="1"/>
    <w:autoRedefine/>
    <w:qFormat/>
    <w:uiPriority w:val="0"/>
    <w:pPr>
      <w:jc w:val="center"/>
    </w:pPr>
    <w:rPr>
      <w:rFonts w:ascii="Arial" w:hAnsi="Arial" w:eastAsia="Arial" w:cs="Arial"/>
      <w:b/>
      <w:bCs/>
      <w:sz w:val="28"/>
    </w:rPr>
  </w:style>
  <w:style w:type="paragraph" w:styleId="40">
    <w:name w:val="Subtitle"/>
    <w:basedOn w:val="1"/>
    <w:link w:val="219"/>
    <w:autoRedefine/>
    <w:qFormat/>
    <w:uiPriority w:val="0"/>
    <w:pPr>
      <w:spacing w:before="240" w:after="60" w:line="312" w:lineRule="auto"/>
      <w:jc w:val="center"/>
      <w:outlineLvl w:val="1"/>
    </w:pPr>
    <w:rPr>
      <w:rFonts w:ascii="Arial" w:hAnsi="Arial" w:cs="Times New Roman"/>
      <w:b/>
      <w:bCs/>
      <w:kern w:val="28"/>
      <w:sz w:val="32"/>
      <w:szCs w:val="32"/>
      <w:lang w:val="zh-CN"/>
    </w:rPr>
  </w:style>
  <w:style w:type="paragraph" w:styleId="41">
    <w:name w:val="List"/>
    <w:basedOn w:val="1"/>
    <w:autoRedefine/>
    <w:qFormat/>
    <w:uiPriority w:val="0"/>
    <w:pPr>
      <w:ind w:left="200" w:hanging="200" w:hangingChars="200"/>
    </w:pPr>
    <w:rPr>
      <w:rFonts w:ascii="Calibri" w:hAnsi="Calibri" w:cs="Times New Roman"/>
      <w:kern w:val="2"/>
      <w:sz w:val="21"/>
      <w:szCs w:val="22"/>
    </w:rPr>
  </w:style>
  <w:style w:type="paragraph" w:styleId="42">
    <w:name w:val="footnote text"/>
    <w:basedOn w:val="1"/>
    <w:link w:val="108"/>
    <w:autoRedefine/>
    <w:unhideWhenUsed/>
    <w:qFormat/>
    <w:uiPriority w:val="0"/>
    <w:pPr>
      <w:snapToGrid w:val="0"/>
      <w:jc w:val="left"/>
    </w:pPr>
    <w:rPr>
      <w:rFonts w:ascii="Times New Roman" w:hAnsi="Times New Roman" w:cs="Times New Roman"/>
      <w:kern w:val="2"/>
      <w:sz w:val="18"/>
      <w:szCs w:val="18"/>
      <w:lang w:val="zh-CN"/>
    </w:rPr>
  </w:style>
  <w:style w:type="paragraph" w:styleId="43">
    <w:name w:val="toc 6"/>
    <w:basedOn w:val="1"/>
    <w:next w:val="1"/>
    <w:autoRedefine/>
    <w:unhideWhenUsed/>
    <w:qFormat/>
    <w:uiPriority w:val="39"/>
    <w:pPr>
      <w:ind w:left="1050"/>
      <w:jc w:val="left"/>
    </w:pPr>
    <w:rPr>
      <w:rFonts w:ascii="Calibri" w:hAnsi="Calibri" w:cs="Calibri"/>
      <w:kern w:val="2"/>
      <w:sz w:val="18"/>
      <w:szCs w:val="18"/>
    </w:rPr>
  </w:style>
  <w:style w:type="paragraph" w:styleId="44">
    <w:name w:val="Body Text Indent 3"/>
    <w:basedOn w:val="1"/>
    <w:link w:val="126"/>
    <w:autoRedefine/>
    <w:qFormat/>
    <w:uiPriority w:val="0"/>
    <w:pPr>
      <w:widowControl/>
      <w:overflowPunct w:val="0"/>
      <w:autoSpaceDE w:val="0"/>
      <w:autoSpaceDN w:val="0"/>
      <w:adjustRightInd w:val="0"/>
      <w:spacing w:line="360" w:lineRule="auto"/>
      <w:ind w:firstLine="540"/>
      <w:textAlignment w:val="baseline"/>
    </w:pPr>
    <w:rPr>
      <w:rFonts w:hAnsi="MS Sans Serif" w:cs="Times New Roman"/>
      <w:bCs/>
      <w:color w:val="000000"/>
      <w:sz w:val="24"/>
      <w:lang w:val="zh-CN"/>
    </w:rPr>
  </w:style>
  <w:style w:type="paragraph" w:styleId="45">
    <w:name w:val="toc 2"/>
    <w:basedOn w:val="1"/>
    <w:next w:val="1"/>
    <w:autoRedefine/>
    <w:unhideWhenUsed/>
    <w:qFormat/>
    <w:uiPriority w:val="39"/>
    <w:pPr>
      <w:widowControl/>
      <w:spacing w:after="100" w:line="276" w:lineRule="auto"/>
      <w:ind w:left="220"/>
      <w:jc w:val="left"/>
    </w:pPr>
    <w:rPr>
      <w:rFonts w:asciiTheme="minorHAnsi" w:hAnsiTheme="minorHAnsi" w:eastAsiaTheme="minorEastAsia"/>
      <w:sz w:val="22"/>
      <w:szCs w:val="22"/>
    </w:rPr>
  </w:style>
  <w:style w:type="paragraph" w:styleId="46">
    <w:name w:val="toc 9"/>
    <w:basedOn w:val="1"/>
    <w:next w:val="1"/>
    <w:autoRedefine/>
    <w:unhideWhenUsed/>
    <w:qFormat/>
    <w:uiPriority w:val="39"/>
    <w:pPr>
      <w:ind w:left="1680"/>
      <w:jc w:val="left"/>
    </w:pPr>
    <w:rPr>
      <w:rFonts w:ascii="Calibri" w:hAnsi="Calibri" w:cs="Calibri"/>
      <w:kern w:val="2"/>
      <w:sz w:val="18"/>
      <w:szCs w:val="18"/>
    </w:rPr>
  </w:style>
  <w:style w:type="paragraph" w:styleId="47">
    <w:name w:val="Body Text 2"/>
    <w:basedOn w:val="1"/>
    <w:link w:val="130"/>
    <w:autoRedefine/>
    <w:qFormat/>
    <w:uiPriority w:val="0"/>
    <w:pPr>
      <w:spacing w:line="360" w:lineRule="auto"/>
    </w:pPr>
    <w:rPr>
      <w:rFonts w:hAnsi="Times New Roman" w:cs="Times New Roman"/>
      <w:spacing w:val="-20"/>
      <w:kern w:val="2"/>
      <w:sz w:val="28"/>
      <w:lang w:val="zh-CN"/>
    </w:rPr>
  </w:style>
  <w:style w:type="paragraph" w:styleId="48">
    <w:name w:val="List 4"/>
    <w:basedOn w:val="1"/>
    <w:autoRedefine/>
    <w:qFormat/>
    <w:uiPriority w:val="0"/>
    <w:pPr>
      <w:ind w:left="100" w:leftChars="600" w:hanging="200" w:hangingChars="200"/>
    </w:pPr>
    <w:rPr>
      <w:rFonts w:ascii="Calibri" w:hAnsi="Calibri" w:cs="Times New Roman"/>
      <w:kern w:val="2"/>
      <w:sz w:val="21"/>
      <w:szCs w:val="22"/>
    </w:rPr>
  </w:style>
  <w:style w:type="paragraph" w:styleId="49">
    <w:name w:val="List Continue 2"/>
    <w:basedOn w:val="1"/>
    <w:autoRedefine/>
    <w:qFormat/>
    <w:uiPriority w:val="0"/>
    <w:pPr>
      <w:spacing w:after="120"/>
      <w:ind w:left="840" w:leftChars="400"/>
    </w:pPr>
    <w:rPr>
      <w:rFonts w:ascii="Calibri" w:hAnsi="Calibri" w:cs="Times New Roman"/>
      <w:kern w:val="2"/>
      <w:sz w:val="21"/>
      <w:szCs w:val="22"/>
    </w:rPr>
  </w:style>
  <w:style w:type="paragraph" w:styleId="50">
    <w:name w:val="Normal (Web)"/>
    <w:basedOn w:val="1"/>
    <w:autoRedefine/>
    <w:qFormat/>
    <w:uiPriority w:val="0"/>
    <w:pPr>
      <w:widowControl/>
      <w:spacing w:before="100" w:beforeAutospacing="1" w:after="100" w:afterAutospacing="1"/>
      <w:jc w:val="left"/>
    </w:pPr>
    <w:rPr>
      <w:rFonts w:cs="宋体"/>
      <w:color w:val="0066CC"/>
      <w:sz w:val="24"/>
      <w:szCs w:val="24"/>
    </w:rPr>
  </w:style>
  <w:style w:type="paragraph" w:styleId="51">
    <w:name w:val="Title"/>
    <w:basedOn w:val="5"/>
    <w:next w:val="1"/>
    <w:link w:val="134"/>
    <w:autoRedefine/>
    <w:qFormat/>
    <w:uiPriority w:val="0"/>
    <w:pPr>
      <w:spacing w:before="0" w:after="0" w:line="360" w:lineRule="auto"/>
      <w:jc w:val="center"/>
    </w:pPr>
    <w:rPr>
      <w:rFonts w:ascii="宋体" w:hAnsi="宋体" w:eastAsia="黑体"/>
      <w:bCs w:val="0"/>
      <w:smallCaps/>
      <w:snapToGrid w:val="0"/>
      <w:sz w:val="44"/>
      <w:szCs w:val="24"/>
    </w:rPr>
  </w:style>
  <w:style w:type="paragraph" w:styleId="52">
    <w:name w:val="annotation subject"/>
    <w:basedOn w:val="18"/>
    <w:next w:val="18"/>
    <w:link w:val="93"/>
    <w:autoRedefine/>
    <w:unhideWhenUsed/>
    <w:qFormat/>
    <w:uiPriority w:val="0"/>
    <w:rPr>
      <w:rFonts w:ascii="宋体" w:hAnsi="宋体" w:eastAsia="宋体" w:cstheme="minorBidi"/>
      <w:b/>
      <w:bCs/>
    </w:rPr>
  </w:style>
  <w:style w:type="table" w:styleId="54">
    <w:name w:val="Table Grid"/>
    <w:basedOn w:val="53"/>
    <w:autoRedefine/>
    <w:unhideWhenUsed/>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56">
    <w:name w:val="Strong"/>
    <w:autoRedefine/>
    <w:qFormat/>
    <w:uiPriority w:val="0"/>
    <w:rPr>
      <w:b/>
      <w:bCs/>
    </w:rPr>
  </w:style>
  <w:style w:type="character" w:styleId="57">
    <w:name w:val="page number"/>
    <w:basedOn w:val="55"/>
    <w:autoRedefine/>
    <w:qFormat/>
    <w:uiPriority w:val="0"/>
  </w:style>
  <w:style w:type="character" w:styleId="58">
    <w:name w:val="FollowedHyperlink"/>
    <w:basedOn w:val="55"/>
    <w:autoRedefine/>
    <w:semiHidden/>
    <w:unhideWhenUsed/>
    <w:qFormat/>
    <w:uiPriority w:val="99"/>
    <w:rPr>
      <w:color w:val="800080" w:themeColor="followedHyperlink"/>
      <w:u w:val="single"/>
      <w14:textFill>
        <w14:solidFill>
          <w14:schemeClr w14:val="folHlink"/>
        </w14:solidFill>
      </w14:textFill>
    </w:rPr>
  </w:style>
  <w:style w:type="character" w:styleId="59">
    <w:name w:val="Emphasis"/>
    <w:autoRedefine/>
    <w:qFormat/>
    <w:uiPriority w:val="0"/>
    <w:rPr>
      <w:color w:val="CC0033"/>
    </w:rPr>
  </w:style>
  <w:style w:type="character" w:styleId="60">
    <w:name w:val="Hyperlink"/>
    <w:basedOn w:val="55"/>
    <w:autoRedefine/>
    <w:unhideWhenUsed/>
    <w:qFormat/>
    <w:uiPriority w:val="99"/>
    <w:rPr>
      <w:color w:val="0000FF" w:themeColor="hyperlink"/>
      <w:u w:val="single"/>
      <w14:textFill>
        <w14:solidFill>
          <w14:schemeClr w14:val="hlink"/>
        </w14:solidFill>
      </w14:textFill>
    </w:rPr>
  </w:style>
  <w:style w:type="character" w:styleId="61">
    <w:name w:val="annotation reference"/>
    <w:basedOn w:val="55"/>
    <w:autoRedefine/>
    <w:unhideWhenUsed/>
    <w:qFormat/>
    <w:uiPriority w:val="0"/>
    <w:rPr>
      <w:sz w:val="21"/>
      <w:szCs w:val="21"/>
    </w:rPr>
  </w:style>
  <w:style w:type="character" w:styleId="62">
    <w:name w:val="footnote reference"/>
    <w:autoRedefine/>
    <w:unhideWhenUsed/>
    <w:qFormat/>
    <w:uiPriority w:val="0"/>
    <w:rPr>
      <w:vertAlign w:val="superscript"/>
    </w:rPr>
  </w:style>
  <w:style w:type="character" w:styleId="63">
    <w:name w:val="HTML Sample"/>
    <w:autoRedefine/>
    <w:qFormat/>
    <w:uiPriority w:val="0"/>
    <w:rPr>
      <w:rFonts w:hint="default" w:ascii="monospace" w:hAnsi="monospace" w:eastAsia="monospace" w:cs="monospace"/>
      <w:sz w:val="21"/>
      <w:szCs w:val="21"/>
    </w:rPr>
  </w:style>
  <w:style w:type="paragraph" w:customStyle="1" w:styleId="64">
    <w:name w:val="样式1"/>
    <w:basedOn w:val="1"/>
    <w:next w:val="7"/>
    <w:autoRedefine/>
    <w:qFormat/>
    <w:uiPriority w:val="0"/>
    <w:pPr>
      <w:spacing w:line="360" w:lineRule="auto"/>
      <w:ind w:firstLine="420" w:firstLineChars="200"/>
    </w:pPr>
    <w:rPr>
      <w:rFonts w:cs="Times New Roman"/>
      <w:kern w:val="2"/>
      <w:sz w:val="21"/>
      <w:szCs w:val="21"/>
    </w:rPr>
  </w:style>
  <w:style w:type="character" w:customStyle="1" w:styleId="65">
    <w:name w:val="批注框文本 Char"/>
    <w:basedOn w:val="55"/>
    <w:link w:val="32"/>
    <w:autoRedefine/>
    <w:qFormat/>
    <w:uiPriority w:val="0"/>
    <w:rPr>
      <w:rFonts w:ascii="@仿宋_GB2312" w:hAnsi="@仿宋_GB2312" w:eastAsia="@仿宋_GB2312" w:cs="@仿宋_GB2312"/>
      <w:sz w:val="18"/>
      <w:szCs w:val="18"/>
    </w:rPr>
  </w:style>
  <w:style w:type="paragraph" w:customStyle="1" w:styleId="66">
    <w:name w:val="正文（缩进）"/>
    <w:basedOn w:val="1"/>
    <w:autoRedefine/>
    <w:qFormat/>
    <w:uiPriority w:val="0"/>
    <w:pPr>
      <w:widowControl/>
      <w:spacing w:before="156" w:after="156"/>
      <w:ind w:firstLine="480" w:firstLineChars="200"/>
      <w:jc w:val="left"/>
    </w:pPr>
    <w:rPr>
      <w:sz w:val="24"/>
      <w:szCs w:val="24"/>
    </w:rPr>
  </w:style>
  <w:style w:type="paragraph" w:customStyle="1" w:styleId="67">
    <w:name w:val="xl31"/>
    <w:basedOn w:val="1"/>
    <w:autoRedefine/>
    <w:qFormat/>
    <w:uiPriority w:val="0"/>
    <w:pPr>
      <w:widowControl/>
      <w:spacing w:before="100" w:beforeAutospacing="1" w:after="100" w:afterAutospacing="1"/>
      <w:jc w:val="center"/>
    </w:pPr>
    <w:rPr>
      <w:b/>
      <w:bCs/>
      <w:sz w:val="28"/>
      <w:szCs w:val="28"/>
    </w:rPr>
  </w:style>
  <w:style w:type="paragraph" w:customStyle="1" w:styleId="68">
    <w:name w:val="D&amp;L"/>
    <w:basedOn w:val="34"/>
    <w:autoRedefine/>
    <w:qFormat/>
    <w:uiPriority w:val="0"/>
    <w:pPr>
      <w:pBdr>
        <w:bottom w:val="thinThickSmallGap" w:color="auto" w:sz="18" w:space="1"/>
      </w:pBdr>
      <w:adjustRightInd w:val="0"/>
      <w:snapToGrid/>
      <w:spacing w:line="240" w:lineRule="atLeast"/>
      <w:textAlignment w:val="baseline"/>
    </w:pPr>
    <w:rPr>
      <w:sz w:val="24"/>
      <w:szCs w:val="20"/>
    </w:rPr>
  </w:style>
  <w:style w:type="character" w:customStyle="1" w:styleId="69">
    <w:name w:val="页眉 Char"/>
    <w:basedOn w:val="55"/>
    <w:link w:val="34"/>
    <w:autoRedefine/>
    <w:qFormat/>
    <w:uiPriority w:val="99"/>
    <w:rPr>
      <w:rFonts w:ascii="@仿宋_GB2312" w:hAnsi="@仿宋_GB2312" w:eastAsia="@仿宋_GB2312" w:cs="@仿宋_GB2312"/>
      <w:sz w:val="18"/>
      <w:szCs w:val="18"/>
    </w:rPr>
  </w:style>
  <w:style w:type="character" w:customStyle="1" w:styleId="70">
    <w:name w:val="页脚 Char"/>
    <w:basedOn w:val="55"/>
    <w:link w:val="33"/>
    <w:autoRedefine/>
    <w:qFormat/>
    <w:uiPriority w:val="99"/>
    <w:rPr>
      <w:rFonts w:ascii="@仿宋_GB2312" w:hAnsi="@仿宋_GB2312" w:eastAsia="@仿宋_GB2312" w:cs="@仿宋_GB2312"/>
      <w:sz w:val="18"/>
      <w:szCs w:val="18"/>
    </w:rPr>
  </w:style>
  <w:style w:type="character" w:customStyle="1" w:styleId="71">
    <w:name w:val="纯文本 Char"/>
    <w:link w:val="28"/>
    <w:autoRedefine/>
    <w:qFormat/>
    <w:uiPriority w:val="0"/>
    <w:rPr>
      <w:rFonts w:ascii="宋体" w:hAnsi="Courier New"/>
    </w:rPr>
  </w:style>
  <w:style w:type="character" w:customStyle="1" w:styleId="72">
    <w:name w:val="纯文本 字符1"/>
    <w:basedOn w:val="55"/>
    <w:autoRedefine/>
    <w:semiHidden/>
    <w:qFormat/>
    <w:uiPriority w:val="99"/>
    <w:rPr>
      <w:rFonts w:hAnsi="Courier New" w:cs="Courier New" w:asciiTheme="minorEastAsia"/>
      <w:szCs w:val="20"/>
    </w:rPr>
  </w:style>
  <w:style w:type="character" w:customStyle="1" w:styleId="73">
    <w:name w:val="未处理的提及1"/>
    <w:basedOn w:val="55"/>
    <w:autoRedefine/>
    <w:semiHidden/>
    <w:unhideWhenUsed/>
    <w:qFormat/>
    <w:uiPriority w:val="99"/>
    <w:rPr>
      <w:color w:val="605E5C"/>
      <w:shd w:val="clear" w:color="auto" w:fill="E1DFDD"/>
    </w:rPr>
  </w:style>
  <w:style w:type="paragraph" w:styleId="74">
    <w:name w:val="List Paragraph"/>
    <w:basedOn w:val="1"/>
    <w:autoRedefine/>
    <w:qFormat/>
    <w:uiPriority w:val="34"/>
    <w:pPr>
      <w:ind w:firstLine="420" w:firstLineChars="200"/>
    </w:pPr>
  </w:style>
  <w:style w:type="paragraph" w:customStyle="1" w:styleId="75">
    <w:name w:val="Char Char Char Char Char Char Char1 Char"/>
    <w:basedOn w:val="1"/>
    <w:autoRedefine/>
    <w:qFormat/>
    <w:uiPriority w:val="0"/>
    <w:rPr>
      <w:rFonts w:ascii="Arial" w:hAnsi="Arial" w:cs="Arial"/>
      <w:sz w:val="24"/>
    </w:rPr>
  </w:style>
  <w:style w:type="table" w:customStyle="1" w:styleId="76">
    <w:name w:val="网格表 1 浅色1"/>
    <w:basedOn w:val="53"/>
    <w:autoRedefine/>
    <w:qFormat/>
    <w:uiPriority w:val="46"/>
    <w:tblPr>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CellMar>
        <w:top w:w="0" w:type="dxa"/>
        <w:left w:w="108" w:type="dxa"/>
        <w:bottom w:w="0" w:type="dxa"/>
        <w:right w:w="108" w:type="dxa"/>
      </w:tblCellMar>
    </w:tblPr>
    <w:tblStylePr w:type="firstRow">
      <w:rPr>
        <w:b/>
        <w:bCs/>
      </w:rPr>
      <w:tcPr>
        <w:tcBorders>
          <w:bottom w:val="single" w:color="666666" w:themeColor="text1" w:themeTint="99" w:sz="12" w:space="0"/>
        </w:tcBorders>
      </w:tcPr>
    </w:tblStylePr>
    <w:tblStylePr w:type="lastRow">
      <w:rPr>
        <w:b/>
        <w:bCs/>
      </w:rPr>
      <w:tcPr>
        <w:tcBorders>
          <w:top w:val="double" w:color="666666" w:themeColor="text1" w:themeTint="99" w:sz="2" w:space="0"/>
        </w:tcBorders>
      </w:tcPr>
    </w:tblStylePr>
    <w:tblStylePr w:type="firstCol">
      <w:rPr>
        <w:b/>
        <w:bCs/>
      </w:rPr>
    </w:tblStylePr>
    <w:tblStylePr w:type="lastCol">
      <w:rPr>
        <w:b/>
        <w:bCs/>
      </w:rPr>
    </w:tblStylePr>
  </w:style>
  <w:style w:type="character" w:customStyle="1" w:styleId="77">
    <w:name w:val="日期 字符"/>
    <w:basedOn w:val="55"/>
    <w:autoRedefine/>
    <w:semiHidden/>
    <w:qFormat/>
    <w:uiPriority w:val="99"/>
    <w:rPr>
      <w:rFonts w:ascii="@仿宋_GB2312" w:hAnsi="@仿宋_GB2312" w:eastAsia="@仿宋_GB2312" w:cs="@仿宋_GB2312"/>
      <w:szCs w:val="20"/>
    </w:rPr>
  </w:style>
  <w:style w:type="character" w:customStyle="1" w:styleId="78">
    <w:name w:val="日期 Char"/>
    <w:link w:val="30"/>
    <w:autoRedefine/>
    <w:qFormat/>
    <w:uiPriority w:val="0"/>
    <w:rPr>
      <w:rFonts w:ascii="Arial" w:hAnsi="Arial" w:eastAsia="宋体" w:cs="Arial"/>
      <w:b/>
      <w:sz w:val="28"/>
      <w:szCs w:val="20"/>
    </w:rPr>
  </w:style>
  <w:style w:type="character" w:customStyle="1" w:styleId="79">
    <w:name w:val="纯文本 Char1"/>
    <w:link w:val="80"/>
    <w:autoRedefine/>
    <w:qFormat/>
    <w:locked/>
    <w:uiPriority w:val="99"/>
    <w:rPr>
      <w:rFonts w:ascii="Arial" w:hAnsi="Arial" w:eastAsia="Arial"/>
      <w:kern w:val="2"/>
      <w:sz w:val="21"/>
      <w:lang w:val="en-US" w:eastAsia="zh-CN" w:bidi="ar-SA"/>
    </w:rPr>
  </w:style>
  <w:style w:type="paragraph" w:customStyle="1" w:styleId="80">
    <w:name w:val="纯文本1"/>
    <w:basedOn w:val="1"/>
    <w:link w:val="79"/>
    <w:autoRedefine/>
    <w:qFormat/>
    <w:uiPriority w:val="0"/>
    <w:rPr>
      <w:rFonts w:ascii="Arial" w:hAnsi="Arial" w:eastAsia="Arial"/>
    </w:rPr>
  </w:style>
  <w:style w:type="character" w:customStyle="1" w:styleId="81">
    <w:name w:val="批注文字 Char"/>
    <w:basedOn w:val="55"/>
    <w:autoRedefine/>
    <w:qFormat/>
    <w:uiPriority w:val="0"/>
    <w:rPr>
      <w:rFonts w:ascii="@仿宋_GB2312" w:hAnsi="@仿宋_GB2312" w:eastAsia="@仿宋_GB2312" w:cs="@仿宋_GB2312"/>
      <w:szCs w:val="20"/>
    </w:rPr>
  </w:style>
  <w:style w:type="character" w:customStyle="1" w:styleId="82">
    <w:name w:val="批注文字 Char1"/>
    <w:link w:val="18"/>
    <w:autoRedefine/>
    <w:qFormat/>
    <w:uiPriority w:val="99"/>
    <w:rPr>
      <w:rFonts w:ascii="Arial" w:hAnsi="Arial" w:eastAsia="黑体" w:cs="Arial"/>
      <w:szCs w:val="20"/>
    </w:rPr>
  </w:style>
  <w:style w:type="character" w:customStyle="1" w:styleId="83">
    <w:name w:val="标题 1 Char"/>
    <w:basedOn w:val="55"/>
    <w:link w:val="4"/>
    <w:autoRedefine/>
    <w:qFormat/>
    <w:uiPriority w:val="0"/>
    <w:rPr>
      <w:rFonts w:ascii="@仿宋_GB2312" w:hAnsi="@仿宋_GB2312" w:eastAsia="@仿宋_GB2312" w:cs="@仿宋_GB2312"/>
      <w:b/>
      <w:bCs/>
      <w:kern w:val="44"/>
      <w:sz w:val="44"/>
      <w:szCs w:val="44"/>
    </w:rPr>
  </w:style>
  <w:style w:type="paragraph" w:customStyle="1" w:styleId="84">
    <w:name w:val="TOC 标题1"/>
    <w:basedOn w:val="4"/>
    <w:next w:val="1"/>
    <w:autoRedefine/>
    <w:semiHidden/>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85">
    <w:name w:val="标题 3 Char"/>
    <w:basedOn w:val="55"/>
    <w:link w:val="6"/>
    <w:autoRedefine/>
    <w:qFormat/>
    <w:uiPriority w:val="0"/>
    <w:rPr>
      <w:rFonts w:ascii="@仿宋_GB2312" w:hAnsi="@仿宋_GB2312" w:eastAsia="@仿宋_GB2312" w:cs="@仿宋_GB2312"/>
      <w:b/>
      <w:bCs/>
      <w:sz w:val="32"/>
      <w:szCs w:val="32"/>
    </w:rPr>
  </w:style>
  <w:style w:type="character" w:customStyle="1" w:styleId="86">
    <w:name w:val="fontstyle01"/>
    <w:basedOn w:val="55"/>
    <w:autoRedefine/>
    <w:qFormat/>
    <w:uiPriority w:val="0"/>
    <w:rPr>
      <w:rFonts w:hint="eastAsia" w:ascii="宋体" w:hAnsi="宋体" w:eastAsia="宋体"/>
      <w:color w:val="000000"/>
      <w:sz w:val="22"/>
      <w:szCs w:val="22"/>
    </w:rPr>
  </w:style>
  <w:style w:type="character" w:customStyle="1" w:styleId="87">
    <w:name w:val="fontstyle21"/>
    <w:basedOn w:val="55"/>
    <w:autoRedefine/>
    <w:qFormat/>
    <w:uiPriority w:val="0"/>
    <w:rPr>
      <w:rFonts w:hint="default" w:ascii="TimesNewRomanPSMT" w:hAnsi="TimesNewRomanPSMT"/>
      <w:color w:val="000000"/>
      <w:sz w:val="22"/>
      <w:szCs w:val="22"/>
    </w:rPr>
  </w:style>
  <w:style w:type="character" w:customStyle="1" w:styleId="88">
    <w:name w:val="正文文本 (2) + Sylfaen2"/>
    <w:autoRedefine/>
    <w:qFormat/>
    <w:uiPriority w:val="99"/>
    <w:rPr>
      <w:rFonts w:ascii="Sylfaen" w:hAnsi="Sylfaen" w:eastAsia="MingLiU" w:cs="Sylfaen"/>
      <w:spacing w:val="0"/>
      <w:sz w:val="23"/>
      <w:szCs w:val="23"/>
      <w:shd w:val="clear" w:color="auto" w:fill="FFFFFF"/>
      <w:lang w:val="en-US" w:eastAsia="en-US"/>
    </w:rPr>
  </w:style>
  <w:style w:type="character" w:customStyle="1" w:styleId="89">
    <w:name w:val="标题 4 字符"/>
    <w:basedOn w:val="55"/>
    <w:autoRedefine/>
    <w:semiHidden/>
    <w:qFormat/>
    <w:uiPriority w:val="9"/>
    <w:rPr>
      <w:rFonts w:asciiTheme="majorHAnsi" w:hAnsiTheme="majorHAnsi" w:eastAsiaTheme="majorEastAsia" w:cstheme="majorBidi"/>
      <w:b/>
      <w:bCs/>
      <w:sz w:val="28"/>
      <w:szCs w:val="28"/>
    </w:rPr>
  </w:style>
  <w:style w:type="character" w:customStyle="1" w:styleId="90">
    <w:name w:val="标题 4 Char"/>
    <w:link w:val="7"/>
    <w:autoRedefine/>
    <w:qFormat/>
    <w:uiPriority w:val="0"/>
    <w:rPr>
      <w:rFonts w:ascii="@仿宋_GB2312" w:hAnsi="@仿宋_GB2312" w:eastAsia="@仿宋_GB2312" w:cs="@仿宋_GB2312"/>
      <w:b/>
      <w:bCs/>
      <w:sz w:val="28"/>
      <w:szCs w:val="28"/>
    </w:rPr>
  </w:style>
  <w:style w:type="character" w:customStyle="1" w:styleId="91">
    <w:name w:val="正文文本 Char"/>
    <w:basedOn w:val="55"/>
    <w:link w:val="3"/>
    <w:autoRedefine/>
    <w:qFormat/>
    <w:uiPriority w:val="0"/>
    <w:rPr>
      <w:rFonts w:ascii="@微软简标宋" w:hAnsi="@微软简标宋" w:eastAsia="@微软简标宋" w:cs="@微软简标宋"/>
      <w:szCs w:val="24"/>
      <w:lang w:val="zh-CN" w:eastAsia="zh-CN"/>
    </w:rPr>
  </w:style>
  <w:style w:type="table" w:customStyle="1" w:styleId="92">
    <w:name w:val="网格型1"/>
    <w:basedOn w:val="53"/>
    <w:autoRedefine/>
    <w:qFormat/>
    <w:uiPriority w:val="59"/>
    <w:rPr>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93">
    <w:name w:val="批注主题 Char"/>
    <w:basedOn w:val="82"/>
    <w:link w:val="52"/>
    <w:autoRedefine/>
    <w:qFormat/>
    <w:uiPriority w:val="0"/>
    <w:rPr>
      <w:rFonts w:ascii="Arial" w:hAnsi="Arial" w:eastAsia="黑体" w:cs="Arial"/>
      <w:b/>
      <w:bCs/>
      <w:szCs w:val="20"/>
    </w:rPr>
  </w:style>
  <w:style w:type="paragraph" w:customStyle="1" w:styleId="94">
    <w:name w:val="普通 (Web)"/>
    <w:basedOn w:val="1"/>
    <w:autoRedefine/>
    <w:qFormat/>
    <w:uiPriority w:val="0"/>
    <w:pPr>
      <w:widowControl/>
      <w:spacing w:before="100" w:beforeAutospacing="1" w:after="100" w:afterAutospacing="1"/>
      <w:jc w:val="left"/>
    </w:pPr>
    <w:rPr>
      <w:rFonts w:cs="Times New Roman"/>
      <w:sz w:val="24"/>
      <w:szCs w:val="24"/>
    </w:rPr>
  </w:style>
  <w:style w:type="table" w:customStyle="1" w:styleId="95">
    <w:name w:val="网格型2"/>
    <w:basedOn w:val="53"/>
    <w:autoRedefine/>
    <w:unhideWhenUsed/>
    <w:qFormat/>
    <w:uiPriority w:val="59"/>
    <w:rPr>
      <w:rFonts w:asciiTheme="minorHAnsi" w:hAnsiTheme="minorHAnsi" w:eastAsiaTheme="minorEastAsia"/>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96">
    <w:name w:val="标题 2 Char"/>
    <w:basedOn w:val="55"/>
    <w:link w:val="5"/>
    <w:autoRedefine/>
    <w:qFormat/>
    <w:uiPriority w:val="0"/>
    <w:rPr>
      <w:rFonts w:ascii="Cambria" w:hAnsi="Cambria" w:cs="Times New Roman"/>
      <w:b/>
      <w:bCs/>
      <w:kern w:val="2"/>
      <w:sz w:val="32"/>
      <w:szCs w:val="32"/>
      <w:lang w:val="zh-CN" w:eastAsia="zh-CN"/>
    </w:rPr>
  </w:style>
  <w:style w:type="character" w:customStyle="1" w:styleId="97">
    <w:name w:val="标题 5 Char"/>
    <w:basedOn w:val="55"/>
    <w:link w:val="8"/>
    <w:autoRedefine/>
    <w:qFormat/>
    <w:uiPriority w:val="0"/>
    <w:rPr>
      <w:rFonts w:ascii="Calibri" w:hAnsi="Calibri" w:cs="Times New Roman"/>
      <w:b/>
      <w:bCs/>
      <w:kern w:val="2"/>
      <w:sz w:val="28"/>
      <w:szCs w:val="28"/>
      <w:lang w:val="zh-CN" w:eastAsia="zh-CN"/>
    </w:rPr>
  </w:style>
  <w:style w:type="character" w:customStyle="1" w:styleId="98">
    <w:name w:val="标题 6 Char"/>
    <w:basedOn w:val="55"/>
    <w:link w:val="9"/>
    <w:autoRedefine/>
    <w:qFormat/>
    <w:uiPriority w:val="0"/>
    <w:rPr>
      <w:rFonts w:ascii="Times New Roman" w:hAnsi="Times New Roman" w:cs="Times New Roman"/>
      <w:b/>
      <w:bCs/>
      <w:kern w:val="2"/>
      <w:sz w:val="30"/>
      <w:szCs w:val="18"/>
      <w:lang w:val="zh-CN" w:eastAsia="zh-CN"/>
    </w:rPr>
  </w:style>
  <w:style w:type="character" w:customStyle="1" w:styleId="99">
    <w:name w:val="标题 7 Char"/>
    <w:basedOn w:val="55"/>
    <w:link w:val="10"/>
    <w:autoRedefine/>
    <w:qFormat/>
    <w:uiPriority w:val="0"/>
    <w:rPr>
      <w:rFonts w:ascii="Times New Roman" w:hAnsi="Times New Roman" w:cs="Times New Roman"/>
      <w:b/>
      <w:bCs/>
      <w:kern w:val="2"/>
      <w:sz w:val="30"/>
      <w:szCs w:val="18"/>
      <w:lang w:val="zh-CN" w:eastAsia="zh-CN"/>
    </w:rPr>
  </w:style>
  <w:style w:type="character" w:customStyle="1" w:styleId="100">
    <w:name w:val="标题 8 Char"/>
    <w:basedOn w:val="55"/>
    <w:link w:val="11"/>
    <w:autoRedefine/>
    <w:qFormat/>
    <w:uiPriority w:val="0"/>
    <w:rPr>
      <w:rFonts w:eastAsia="黑体" w:cs="Times New Roman"/>
      <w:kern w:val="2"/>
      <w:sz w:val="32"/>
      <w:szCs w:val="32"/>
      <w:lang w:val="zh-CN" w:eastAsia="zh-CN"/>
    </w:rPr>
  </w:style>
  <w:style w:type="character" w:customStyle="1" w:styleId="101">
    <w:name w:val="标题 9 Char"/>
    <w:basedOn w:val="55"/>
    <w:link w:val="12"/>
    <w:autoRedefine/>
    <w:qFormat/>
    <w:uiPriority w:val="0"/>
    <w:rPr>
      <w:rFonts w:ascii="Cambria" w:hAnsi="Cambria" w:cs="Times New Roman"/>
      <w:kern w:val="2"/>
      <w:sz w:val="21"/>
      <w:szCs w:val="21"/>
      <w:lang w:val="zh-CN" w:eastAsia="zh-CN"/>
    </w:rPr>
  </w:style>
  <w:style w:type="character" w:customStyle="1" w:styleId="102">
    <w:name w:val="纯文本 Char2"/>
    <w:autoRedefine/>
    <w:qFormat/>
    <w:uiPriority w:val="0"/>
    <w:rPr>
      <w:rFonts w:ascii="宋体" w:hAnsi="Courier New"/>
    </w:rPr>
  </w:style>
  <w:style w:type="table" w:customStyle="1" w:styleId="103">
    <w:name w:val="网格型3"/>
    <w:basedOn w:val="53"/>
    <w:autoRedefine/>
    <w:unhideWhenUsed/>
    <w:qFormat/>
    <w:uiPriority w:val="59"/>
    <w:rPr>
      <w:rFonts w:asciiTheme="minorHAnsi" w:hAnsiTheme="minorHAnsi" w:eastAsiaTheme="minorEastAsia"/>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104">
    <w:name w:val="网格表 1 浅色11"/>
    <w:basedOn w:val="53"/>
    <w:autoRedefine/>
    <w:qFormat/>
    <w:uiPriority w:val="46"/>
    <w:rPr>
      <w:rFonts w:asciiTheme="minorHAnsi" w:hAnsiTheme="minorHAnsi" w:eastAsiaTheme="minorEastAsia"/>
      <w:kern w:val="2"/>
      <w:sz w:val="21"/>
      <w:szCs w:val="22"/>
    </w:rPr>
    <w:tblPr>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CellMar>
        <w:top w:w="0" w:type="dxa"/>
        <w:left w:w="108" w:type="dxa"/>
        <w:bottom w:w="0" w:type="dxa"/>
        <w:right w:w="108" w:type="dxa"/>
      </w:tblCellMar>
    </w:tblPr>
    <w:tblStylePr w:type="firstRow">
      <w:rPr>
        <w:b/>
        <w:bCs/>
      </w:rPr>
      <w:tcPr>
        <w:tcBorders>
          <w:bottom w:val="single" w:color="666666" w:themeColor="text1" w:themeTint="99" w:sz="12" w:space="0"/>
        </w:tcBorders>
      </w:tcPr>
    </w:tblStylePr>
    <w:tblStylePr w:type="lastRow">
      <w:rPr>
        <w:b/>
        <w:bCs/>
      </w:rPr>
      <w:tcPr>
        <w:tcBorders>
          <w:top w:val="double" w:color="666666" w:themeColor="text1" w:themeTint="99" w:sz="2" w:space="0"/>
        </w:tcBorders>
      </w:tcPr>
    </w:tblStylePr>
    <w:tblStylePr w:type="firstCol">
      <w:rPr>
        <w:b/>
        <w:bCs/>
      </w:rPr>
    </w:tblStylePr>
    <w:tblStylePr w:type="lastCol">
      <w:rPr>
        <w:b/>
        <w:bCs/>
      </w:rPr>
    </w:tblStylePr>
  </w:style>
  <w:style w:type="paragraph" w:customStyle="1" w:styleId="105">
    <w:name w:val="TOC 标题2"/>
    <w:basedOn w:val="4"/>
    <w:next w:val="1"/>
    <w:autoRedefine/>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106">
    <w:name w:val="正文文本缩进 Char"/>
    <w:basedOn w:val="55"/>
    <w:link w:val="21"/>
    <w:autoRedefine/>
    <w:qFormat/>
    <w:uiPriority w:val="0"/>
    <w:rPr>
      <w:rFonts w:asciiTheme="minorHAnsi" w:hAnsiTheme="minorHAnsi"/>
      <w:kern w:val="2"/>
      <w:sz w:val="21"/>
      <w:szCs w:val="22"/>
    </w:rPr>
  </w:style>
  <w:style w:type="paragraph" w:customStyle="1" w:styleId="107">
    <w:name w:val="Char"/>
    <w:basedOn w:val="1"/>
    <w:autoRedefine/>
    <w:qFormat/>
    <w:uiPriority w:val="0"/>
    <w:rPr>
      <w:rFonts w:ascii="Tahoma" w:hAnsi="Tahoma" w:cs="Times New Roman"/>
      <w:sz w:val="24"/>
    </w:rPr>
  </w:style>
  <w:style w:type="character" w:customStyle="1" w:styleId="108">
    <w:name w:val="脚注文本 Char"/>
    <w:basedOn w:val="55"/>
    <w:link w:val="42"/>
    <w:autoRedefine/>
    <w:qFormat/>
    <w:uiPriority w:val="0"/>
    <w:rPr>
      <w:rFonts w:ascii="Times New Roman" w:hAnsi="Times New Roman" w:cs="Times New Roman"/>
      <w:kern w:val="2"/>
      <w:sz w:val="18"/>
      <w:szCs w:val="18"/>
      <w:lang w:val="zh-CN" w:eastAsia="zh-CN"/>
    </w:rPr>
  </w:style>
  <w:style w:type="paragraph" w:customStyle="1" w:styleId="109">
    <w:name w:val="样式 标题 3 + (中文) 黑体 小四 非加粗 段前: 7.8 磅 段后: 0 磅 行距: 固定值 20 磅"/>
    <w:basedOn w:val="6"/>
    <w:autoRedefine/>
    <w:qFormat/>
    <w:uiPriority w:val="0"/>
    <w:pPr>
      <w:spacing w:before="120" w:after="120" w:line="400" w:lineRule="exact"/>
      <w:jc w:val="left"/>
    </w:pPr>
    <w:rPr>
      <w:rFonts w:ascii="黑体" w:hAnsi="黑体" w:eastAsia="黑体" w:cs="宋体"/>
      <w:bCs w:val="0"/>
      <w:kern w:val="2"/>
      <w:sz w:val="24"/>
      <w:szCs w:val="20"/>
      <w:lang w:val="zh-CN"/>
    </w:rPr>
  </w:style>
  <w:style w:type="paragraph" w:customStyle="1" w:styleId="110">
    <w:name w:val="样式 标题 2 + Times New Roman 四号 非加粗 段前: 5 磅 段后: 0 磅 行距: 固定值 20..."/>
    <w:basedOn w:val="5"/>
    <w:autoRedefine/>
    <w:qFormat/>
    <w:uiPriority w:val="0"/>
    <w:pPr>
      <w:spacing w:before="100" w:after="0" w:line="400" w:lineRule="exact"/>
    </w:pPr>
    <w:rPr>
      <w:rFonts w:ascii="Times New Roman" w:hAnsi="Times New Roman" w:eastAsia="黑体" w:cs="宋体"/>
      <w:b w:val="0"/>
      <w:bCs w:val="0"/>
      <w:sz w:val="28"/>
      <w:szCs w:val="20"/>
    </w:rPr>
  </w:style>
  <w:style w:type="paragraph" w:customStyle="1" w:styleId="111">
    <w:name w:val="Normal_2"/>
    <w:autoRedefine/>
    <w:qFormat/>
    <w:uiPriority w:val="0"/>
    <w:rPr>
      <w:rFonts w:ascii="Times New Roman" w:hAnsi="Times New Roman" w:eastAsia="Times New Roman" w:cs="Times New Roman"/>
      <w:sz w:val="24"/>
      <w:szCs w:val="24"/>
      <w:lang w:val="en-US" w:eastAsia="zh-CN" w:bidi="ar-SA"/>
    </w:rPr>
  </w:style>
  <w:style w:type="character" w:customStyle="1" w:styleId="112">
    <w:name w:val="称呼 Char"/>
    <w:basedOn w:val="55"/>
    <w:link w:val="19"/>
    <w:autoRedefine/>
    <w:qFormat/>
    <w:uiPriority w:val="0"/>
    <w:rPr>
      <w:rFonts w:ascii="仿宋_GB2312" w:hAnsi="Times New Roman" w:eastAsia="仿宋_GB2312" w:cs="Times New Roman"/>
      <w:kern w:val="2"/>
      <w:sz w:val="28"/>
      <w:lang w:val="zh-CN" w:eastAsia="zh-CN"/>
    </w:rPr>
  </w:style>
  <w:style w:type="paragraph" w:customStyle="1" w:styleId="113">
    <w:name w:val="Default"/>
    <w:autoRedefine/>
    <w:qFormat/>
    <w:uiPriority w:val="0"/>
    <w:pPr>
      <w:widowControl w:val="0"/>
      <w:autoSpaceDE w:val="0"/>
      <w:autoSpaceDN w:val="0"/>
      <w:adjustRightInd w:val="0"/>
    </w:pPr>
    <w:rPr>
      <w:rFonts w:ascii="黑体" w:hAnsi="Times New Roman" w:eastAsia="黑体" w:cs="黑体"/>
      <w:color w:val="000000"/>
      <w:sz w:val="24"/>
      <w:szCs w:val="24"/>
      <w:lang w:val="en-US" w:eastAsia="zh-CN" w:bidi="ar-SA"/>
    </w:rPr>
  </w:style>
  <w:style w:type="paragraph" w:customStyle="1" w:styleId="114">
    <w:name w:val="正文1"/>
    <w:autoRedefine/>
    <w:qFormat/>
    <w:uiPriority w:val="0"/>
    <w:pPr>
      <w:widowControl w:val="0"/>
      <w:adjustRightInd w:val="0"/>
      <w:spacing w:line="312" w:lineRule="atLeast"/>
      <w:jc w:val="both"/>
      <w:textAlignment w:val="baseline"/>
    </w:pPr>
    <w:rPr>
      <w:rFonts w:ascii="宋体" w:hAnsi="Times New Roman" w:eastAsia="宋体" w:cs="Times New Roman"/>
      <w:sz w:val="24"/>
      <w:lang w:val="en-US" w:eastAsia="zh-CN" w:bidi="ar-SA"/>
    </w:rPr>
  </w:style>
  <w:style w:type="paragraph" w:customStyle="1" w:styleId="115">
    <w:name w:val="正文_3"/>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116">
    <w:name w:val="正文_2_1"/>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117">
    <w:name w:val="正文_2_1_0"/>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118">
    <w:name w:val="Normal_1"/>
    <w:autoRedefine/>
    <w:qFormat/>
    <w:uiPriority w:val="0"/>
    <w:rPr>
      <w:rFonts w:ascii="Times New Roman" w:hAnsi="Times New Roman" w:eastAsia="Times New Roman" w:cs="Times New Roman"/>
      <w:sz w:val="24"/>
      <w:szCs w:val="24"/>
      <w:lang w:val="en-US" w:eastAsia="zh-CN" w:bidi="ar-SA"/>
    </w:rPr>
  </w:style>
  <w:style w:type="paragraph" w:customStyle="1" w:styleId="119">
    <w:name w:val="Normal_3"/>
    <w:autoRedefine/>
    <w:qFormat/>
    <w:uiPriority w:val="0"/>
    <w:rPr>
      <w:rFonts w:ascii="Times New Roman" w:hAnsi="Times New Roman" w:eastAsia="Times New Roman" w:cs="Times New Roman"/>
      <w:sz w:val="24"/>
      <w:szCs w:val="24"/>
      <w:lang w:val="en-US" w:eastAsia="zh-CN" w:bidi="ar-SA"/>
    </w:rPr>
  </w:style>
  <w:style w:type="paragraph" w:customStyle="1" w:styleId="120">
    <w:name w:val="Char Char Char Char Char Char"/>
    <w:basedOn w:val="1"/>
    <w:autoRedefine/>
    <w:qFormat/>
    <w:uiPriority w:val="0"/>
    <w:rPr>
      <w:rFonts w:ascii="Tahoma" w:hAnsi="Tahoma" w:cs="Times New Roman"/>
      <w:kern w:val="2"/>
      <w:sz w:val="24"/>
    </w:rPr>
  </w:style>
  <w:style w:type="paragraph" w:customStyle="1" w:styleId="121">
    <w:name w:val="Blockquote"/>
    <w:basedOn w:val="1"/>
    <w:link w:val="122"/>
    <w:autoRedefine/>
    <w:qFormat/>
    <w:uiPriority w:val="0"/>
    <w:pPr>
      <w:autoSpaceDE w:val="0"/>
      <w:autoSpaceDN w:val="0"/>
      <w:adjustRightInd w:val="0"/>
      <w:spacing w:before="100" w:after="100"/>
      <w:ind w:left="360" w:right="360"/>
      <w:jc w:val="left"/>
    </w:pPr>
    <w:rPr>
      <w:rFonts w:ascii="Times New Roman" w:hAnsi="Times New Roman" w:cs="Times New Roman"/>
      <w:sz w:val="24"/>
      <w:lang w:val="zh-CN"/>
    </w:rPr>
  </w:style>
  <w:style w:type="character" w:customStyle="1" w:styleId="122">
    <w:name w:val="Blockquote Char"/>
    <w:link w:val="121"/>
    <w:autoRedefine/>
    <w:qFormat/>
    <w:uiPriority w:val="0"/>
    <w:rPr>
      <w:rFonts w:ascii="Times New Roman" w:hAnsi="Times New Roman" w:cs="Times New Roman"/>
      <w:sz w:val="24"/>
      <w:lang w:val="zh-CN" w:eastAsia="zh-CN"/>
    </w:rPr>
  </w:style>
  <w:style w:type="paragraph" w:customStyle="1" w:styleId="123">
    <w:name w:val="xl22"/>
    <w:basedOn w:val="1"/>
    <w:autoRedefine/>
    <w:qFormat/>
    <w:uiPriority w:val="0"/>
    <w:pPr>
      <w:widowControl/>
      <w:pBdr>
        <w:bottom w:val="single" w:color="auto" w:sz="4" w:space="0"/>
        <w:right w:val="single" w:color="auto" w:sz="4" w:space="0"/>
      </w:pBdr>
      <w:spacing w:before="100" w:beforeAutospacing="1" w:after="100" w:afterAutospacing="1"/>
      <w:jc w:val="center"/>
    </w:pPr>
    <w:rPr>
      <w:rFonts w:ascii="Calibri" w:hAnsi="Calibri" w:cs="Times New Roman"/>
      <w:sz w:val="24"/>
      <w:szCs w:val="22"/>
    </w:rPr>
  </w:style>
  <w:style w:type="character" w:customStyle="1" w:styleId="124">
    <w:name w:val="tdrownotice1"/>
    <w:autoRedefine/>
    <w:qFormat/>
    <w:uiPriority w:val="0"/>
    <w:rPr>
      <w:sz w:val="22"/>
    </w:rPr>
  </w:style>
  <w:style w:type="paragraph" w:customStyle="1" w:styleId="125">
    <w:name w:val="段落2"/>
    <w:basedOn w:val="1"/>
    <w:autoRedefine/>
    <w:qFormat/>
    <w:uiPriority w:val="0"/>
    <w:pPr>
      <w:spacing w:line="360" w:lineRule="auto"/>
      <w:ind w:firstLine="480" w:firstLineChars="200"/>
    </w:pPr>
    <w:rPr>
      <w:rFonts w:ascii="Calibri" w:hAnsi="Calibri" w:cs="Courier New"/>
      <w:kern w:val="2"/>
      <w:sz w:val="24"/>
      <w:szCs w:val="21"/>
    </w:rPr>
  </w:style>
  <w:style w:type="character" w:customStyle="1" w:styleId="126">
    <w:name w:val="正文文本缩进 3 Char"/>
    <w:basedOn w:val="55"/>
    <w:link w:val="44"/>
    <w:autoRedefine/>
    <w:qFormat/>
    <w:uiPriority w:val="0"/>
    <w:rPr>
      <w:rFonts w:hAnsi="MS Sans Serif" w:cs="Times New Roman"/>
      <w:bCs/>
      <w:color w:val="000000"/>
      <w:sz w:val="24"/>
      <w:lang w:val="zh-CN" w:eastAsia="zh-CN"/>
    </w:rPr>
  </w:style>
  <w:style w:type="character" w:customStyle="1" w:styleId="127">
    <w:name w:val="正文文本缩进 2 Char"/>
    <w:basedOn w:val="55"/>
    <w:link w:val="31"/>
    <w:autoRedefine/>
    <w:qFormat/>
    <w:uiPriority w:val="0"/>
    <w:rPr>
      <w:rFonts w:hAnsi="MS Sans Serif" w:cs="Times New Roman"/>
      <w:bCs/>
      <w:spacing w:val="12"/>
      <w:sz w:val="24"/>
      <w:lang w:val="zh-CN" w:eastAsia="zh-CN"/>
    </w:rPr>
  </w:style>
  <w:style w:type="paragraph" w:customStyle="1" w:styleId="128">
    <w:name w:val="目录"/>
    <w:basedOn w:val="1"/>
    <w:autoRedefine/>
    <w:qFormat/>
    <w:uiPriority w:val="0"/>
    <w:pPr>
      <w:widowControl/>
      <w:jc w:val="center"/>
    </w:pPr>
    <w:rPr>
      <w:rFonts w:hAnsi="Calibri" w:cs="Times New Roman"/>
      <w:b/>
      <w:sz w:val="36"/>
    </w:rPr>
  </w:style>
  <w:style w:type="paragraph" w:customStyle="1" w:styleId="129">
    <w:name w:val="目录文字"/>
    <w:basedOn w:val="1"/>
    <w:autoRedefine/>
    <w:qFormat/>
    <w:uiPriority w:val="0"/>
    <w:pPr>
      <w:widowControl/>
      <w:spacing w:line="480" w:lineRule="auto"/>
      <w:jc w:val="left"/>
    </w:pPr>
    <w:rPr>
      <w:rFonts w:cs="Times New Roman"/>
      <w:sz w:val="24"/>
    </w:rPr>
  </w:style>
  <w:style w:type="character" w:customStyle="1" w:styleId="130">
    <w:name w:val="正文文本 2 Char"/>
    <w:basedOn w:val="55"/>
    <w:link w:val="47"/>
    <w:autoRedefine/>
    <w:qFormat/>
    <w:uiPriority w:val="0"/>
    <w:rPr>
      <w:rFonts w:hAnsi="Times New Roman" w:cs="Times New Roman"/>
      <w:spacing w:val="-20"/>
      <w:kern w:val="2"/>
      <w:sz w:val="28"/>
      <w:lang w:val="zh-CN" w:eastAsia="zh-CN"/>
    </w:rPr>
  </w:style>
  <w:style w:type="character" w:customStyle="1" w:styleId="131">
    <w:name w:val="正文文本 3 Char"/>
    <w:basedOn w:val="55"/>
    <w:link w:val="20"/>
    <w:autoRedefine/>
    <w:qFormat/>
    <w:uiPriority w:val="0"/>
    <w:rPr>
      <w:rFonts w:ascii="仿宋_GB2312" w:eastAsia="仿宋_GB2312" w:cs="Times New Roman"/>
      <w:bCs/>
      <w:color w:val="000000"/>
      <w:kern w:val="2"/>
      <w:sz w:val="24"/>
      <w:szCs w:val="32"/>
      <w:lang w:val="zh-CN" w:eastAsia="zh-CN"/>
    </w:rPr>
  </w:style>
  <w:style w:type="paragraph" w:customStyle="1" w:styleId="132">
    <w:name w:val="Preformatted"/>
    <w:basedOn w:val="1"/>
    <w:autoRedefine/>
    <w:qFormat/>
    <w:uiPriority w:val="0"/>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adjustRightInd w:val="0"/>
      <w:jc w:val="left"/>
    </w:pPr>
    <w:rPr>
      <w:rFonts w:ascii="Courier New" w:hAnsi="Courier New" w:cs="Times New Roman"/>
    </w:rPr>
  </w:style>
  <w:style w:type="paragraph" w:customStyle="1" w:styleId="133">
    <w:name w:val="xl33"/>
    <w:basedOn w:val="1"/>
    <w:autoRedefine/>
    <w:qFormat/>
    <w:uiPriority w:val="0"/>
    <w:pPr>
      <w:widowControl/>
      <w:pBdr>
        <w:left w:val="single" w:color="auto" w:sz="4" w:space="0"/>
      </w:pBdr>
      <w:spacing w:before="100" w:beforeAutospacing="1" w:after="100" w:afterAutospacing="1"/>
      <w:jc w:val="center"/>
      <w:textAlignment w:val="center"/>
    </w:pPr>
    <w:rPr>
      <w:rFonts w:ascii="Arial Unicode MS" w:hAnsi="Arial Unicode MS" w:eastAsia="Arial Unicode MS" w:cs="Arial Unicode MS"/>
      <w:sz w:val="28"/>
      <w:szCs w:val="28"/>
    </w:rPr>
  </w:style>
  <w:style w:type="character" w:customStyle="1" w:styleId="134">
    <w:name w:val="标题 Char"/>
    <w:basedOn w:val="55"/>
    <w:link w:val="51"/>
    <w:autoRedefine/>
    <w:qFormat/>
    <w:uiPriority w:val="0"/>
    <w:rPr>
      <w:rFonts w:eastAsia="黑体" w:cs="Times New Roman"/>
      <w:b/>
      <w:smallCaps/>
      <w:snapToGrid w:val="0"/>
      <w:kern w:val="2"/>
      <w:sz w:val="44"/>
      <w:szCs w:val="24"/>
      <w:lang w:val="zh-CN" w:eastAsia="zh-CN"/>
    </w:rPr>
  </w:style>
  <w:style w:type="paragraph" w:customStyle="1" w:styleId="135">
    <w:name w:val="段落1 Char"/>
    <w:basedOn w:val="28"/>
    <w:autoRedefine/>
    <w:qFormat/>
    <w:uiPriority w:val="0"/>
    <w:pPr>
      <w:spacing w:line="360" w:lineRule="auto"/>
    </w:pPr>
    <w:rPr>
      <w:rFonts w:ascii="Times New Roman" w:hAnsi="Times New Roman" w:eastAsia="宋体" w:cs="Times New Roman"/>
      <w:kern w:val="2"/>
      <w:sz w:val="24"/>
      <w:szCs w:val="21"/>
      <w:lang w:val="zh-CN"/>
    </w:rPr>
  </w:style>
  <w:style w:type="paragraph" w:customStyle="1" w:styleId="136">
    <w:name w:val="样式3"/>
    <w:basedOn w:val="1"/>
    <w:autoRedefine/>
    <w:qFormat/>
    <w:uiPriority w:val="0"/>
    <w:pPr>
      <w:tabs>
        <w:tab w:val="left" w:pos="560"/>
        <w:tab w:val="left" w:pos="1120"/>
      </w:tabs>
      <w:spacing w:line="480" w:lineRule="atLeast"/>
    </w:pPr>
    <w:rPr>
      <w:rFonts w:ascii="Calibri" w:hAnsi="Calibri" w:eastAsia="创艺简黑体" w:cs="Times New Roman"/>
      <w:b/>
      <w:kern w:val="2"/>
      <w:sz w:val="28"/>
    </w:rPr>
  </w:style>
  <w:style w:type="paragraph" w:customStyle="1" w:styleId="137">
    <w:name w:val="简单回函地址"/>
    <w:basedOn w:val="1"/>
    <w:autoRedefine/>
    <w:qFormat/>
    <w:uiPriority w:val="0"/>
    <w:rPr>
      <w:rFonts w:ascii="Calibri" w:hAnsi="Calibri" w:cs="Times New Roman"/>
      <w:kern w:val="2"/>
      <w:sz w:val="21"/>
      <w:szCs w:val="22"/>
    </w:rPr>
  </w:style>
  <w:style w:type="paragraph" w:customStyle="1" w:styleId="138">
    <w:name w:val="Char Char Char Char"/>
    <w:basedOn w:val="1"/>
    <w:autoRedefine/>
    <w:qFormat/>
    <w:uiPriority w:val="0"/>
    <w:pPr>
      <w:snapToGrid w:val="0"/>
      <w:spacing w:line="360" w:lineRule="auto"/>
      <w:ind w:firstLine="200" w:firstLineChars="200"/>
    </w:pPr>
    <w:rPr>
      <w:rFonts w:ascii="Calibri" w:hAnsi="Calibri" w:eastAsia="仿宋_GB2312" w:cs="Times New Roman"/>
      <w:kern w:val="2"/>
      <w:sz w:val="24"/>
      <w:szCs w:val="22"/>
    </w:rPr>
  </w:style>
  <w:style w:type="paragraph" w:customStyle="1" w:styleId="139">
    <w:name w:val="Default Paragraph Char Char Char Char"/>
    <w:basedOn w:val="1"/>
    <w:next w:val="1"/>
    <w:autoRedefine/>
    <w:qFormat/>
    <w:uiPriority w:val="0"/>
    <w:pPr>
      <w:widowControl/>
      <w:spacing w:line="360" w:lineRule="auto"/>
      <w:jc w:val="left"/>
    </w:pPr>
    <w:rPr>
      <w:rFonts w:ascii="Calibri" w:hAnsi="Calibri" w:cs="Times New Roman"/>
      <w:sz w:val="21"/>
      <w:lang w:eastAsia="en-US"/>
    </w:rPr>
  </w:style>
  <w:style w:type="character" w:customStyle="1" w:styleId="140">
    <w:name w:val="t_tag"/>
    <w:basedOn w:val="55"/>
    <w:autoRedefine/>
    <w:qFormat/>
    <w:uiPriority w:val="0"/>
  </w:style>
  <w:style w:type="table" w:customStyle="1" w:styleId="141">
    <w:name w:val="网格型11"/>
    <w:basedOn w:val="53"/>
    <w:autoRedefine/>
    <w:qFormat/>
    <w:uiPriority w:val="59"/>
    <w:rPr>
      <w:rFonts w:ascii="Times New Roman" w:hAnsi="Times New Roman"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customStyle="1" w:styleId="142">
    <w:name w:val="批注框文本 Char1"/>
    <w:basedOn w:val="55"/>
    <w:autoRedefine/>
    <w:qFormat/>
    <w:uiPriority w:val="0"/>
    <w:rPr>
      <w:rFonts w:ascii="Times New Roman" w:hAnsi="Times New Roman" w:eastAsia="宋体" w:cs="Times New Roman"/>
      <w:sz w:val="18"/>
      <w:szCs w:val="18"/>
    </w:rPr>
  </w:style>
  <w:style w:type="character" w:customStyle="1" w:styleId="143">
    <w:name w:val="批注主题 Char1"/>
    <w:basedOn w:val="82"/>
    <w:autoRedefine/>
    <w:qFormat/>
    <w:uiPriority w:val="0"/>
    <w:rPr>
      <w:rFonts w:ascii="@仿宋_GB2312" w:hAnsi="@仿宋_GB2312" w:eastAsia="@仿宋_GB2312" w:cs="@仿宋_GB2312"/>
      <w:b/>
      <w:bCs/>
      <w:szCs w:val="20"/>
    </w:rPr>
  </w:style>
  <w:style w:type="paragraph" w:customStyle="1" w:styleId="144">
    <w:name w:val="Char10 Char Char Char Char Char Char Char Char Char"/>
    <w:basedOn w:val="1"/>
    <w:next w:val="1"/>
    <w:autoRedefine/>
    <w:qFormat/>
    <w:uiPriority w:val="0"/>
    <w:rPr>
      <w:rFonts w:ascii="Calibri" w:hAnsi="Calibri" w:cs="Times New Roman"/>
      <w:kern w:val="2"/>
      <w:sz w:val="21"/>
      <w:szCs w:val="22"/>
    </w:rPr>
  </w:style>
  <w:style w:type="character" w:customStyle="1" w:styleId="145">
    <w:name w:val="文档结构图 Char"/>
    <w:basedOn w:val="55"/>
    <w:link w:val="17"/>
    <w:autoRedefine/>
    <w:qFormat/>
    <w:uiPriority w:val="0"/>
    <w:rPr>
      <w:rFonts w:ascii="Calibri" w:hAnsi="Calibri" w:cs="Times New Roman"/>
      <w:bCs/>
      <w:kern w:val="2"/>
      <w:sz w:val="21"/>
      <w:szCs w:val="32"/>
      <w:shd w:val="clear" w:color="auto" w:fill="000080"/>
      <w:lang w:val="zh-CN" w:eastAsia="zh-CN"/>
    </w:rPr>
  </w:style>
  <w:style w:type="character" w:customStyle="1" w:styleId="146">
    <w:name w:val="标题 1 Char1"/>
    <w:autoRedefine/>
    <w:qFormat/>
    <w:uiPriority w:val="0"/>
    <w:rPr>
      <w:rFonts w:ascii="Calibri" w:hAnsi="Calibri" w:eastAsia="宋体"/>
      <w:b/>
      <w:kern w:val="44"/>
      <w:sz w:val="44"/>
      <w:szCs w:val="44"/>
    </w:rPr>
  </w:style>
  <w:style w:type="character" w:customStyle="1" w:styleId="147">
    <w:name w:val="标题 3 Char1"/>
    <w:autoRedefine/>
    <w:semiHidden/>
    <w:qFormat/>
    <w:uiPriority w:val="0"/>
    <w:rPr>
      <w:rFonts w:ascii="Calibri" w:hAnsi="Calibri" w:eastAsia="宋体"/>
      <w:b/>
      <w:kern w:val="2"/>
      <w:sz w:val="32"/>
    </w:rPr>
  </w:style>
  <w:style w:type="character" w:customStyle="1" w:styleId="148">
    <w:name w:val="标题 4 Char1"/>
    <w:autoRedefine/>
    <w:semiHidden/>
    <w:qFormat/>
    <w:uiPriority w:val="0"/>
    <w:rPr>
      <w:rFonts w:ascii="Cambria" w:hAnsi="Cambria" w:eastAsia="宋体"/>
      <w:b/>
      <w:kern w:val="2"/>
      <w:sz w:val="28"/>
      <w:szCs w:val="28"/>
    </w:rPr>
  </w:style>
  <w:style w:type="character" w:customStyle="1" w:styleId="149">
    <w:name w:val="标题 5 Char1"/>
    <w:autoRedefine/>
    <w:semiHidden/>
    <w:qFormat/>
    <w:uiPriority w:val="0"/>
    <w:rPr>
      <w:rFonts w:ascii="Calibri" w:hAnsi="Calibri" w:eastAsia="宋体"/>
      <w:b/>
      <w:kern w:val="2"/>
      <w:sz w:val="28"/>
      <w:szCs w:val="28"/>
    </w:rPr>
  </w:style>
  <w:style w:type="character" w:customStyle="1" w:styleId="150">
    <w:name w:val="标题 6 Char1"/>
    <w:autoRedefine/>
    <w:semiHidden/>
    <w:qFormat/>
    <w:uiPriority w:val="0"/>
    <w:rPr>
      <w:rFonts w:ascii="Cambria" w:hAnsi="Cambria" w:eastAsia="宋体"/>
      <w:b/>
      <w:kern w:val="2"/>
      <w:sz w:val="24"/>
      <w:szCs w:val="24"/>
    </w:rPr>
  </w:style>
  <w:style w:type="character" w:customStyle="1" w:styleId="151">
    <w:name w:val="标题 7 Char1"/>
    <w:autoRedefine/>
    <w:semiHidden/>
    <w:qFormat/>
    <w:uiPriority w:val="0"/>
    <w:rPr>
      <w:rFonts w:ascii="Calibri" w:hAnsi="Calibri" w:eastAsia="宋体"/>
      <w:b/>
      <w:kern w:val="2"/>
      <w:sz w:val="24"/>
      <w:szCs w:val="24"/>
    </w:rPr>
  </w:style>
  <w:style w:type="character" w:customStyle="1" w:styleId="152">
    <w:name w:val="标题 8 Char1"/>
    <w:autoRedefine/>
    <w:semiHidden/>
    <w:qFormat/>
    <w:uiPriority w:val="0"/>
    <w:rPr>
      <w:rFonts w:ascii="Cambria" w:hAnsi="Cambria" w:eastAsia="宋体"/>
      <w:kern w:val="2"/>
      <w:sz w:val="24"/>
      <w:szCs w:val="24"/>
    </w:rPr>
  </w:style>
  <w:style w:type="character" w:customStyle="1" w:styleId="153">
    <w:name w:val="标题 9 Char1"/>
    <w:autoRedefine/>
    <w:semiHidden/>
    <w:qFormat/>
    <w:uiPriority w:val="0"/>
    <w:rPr>
      <w:rFonts w:ascii="Cambria" w:hAnsi="Cambria" w:eastAsia="宋体"/>
      <w:kern w:val="2"/>
      <w:sz w:val="21"/>
      <w:szCs w:val="21"/>
    </w:rPr>
  </w:style>
  <w:style w:type="paragraph" w:customStyle="1" w:styleId="154">
    <w:name w:val="MsoNormal"/>
    <w:basedOn w:val="155"/>
    <w:autoRedefine/>
    <w:qFormat/>
    <w:uiPriority w:val="0"/>
    <w:rPr>
      <w:rFonts w:ascii="Calibri" w:hAnsi="Calibri" w:eastAsia="Calibri"/>
      <w:sz w:val="21"/>
    </w:rPr>
  </w:style>
  <w:style w:type="paragraph" w:customStyle="1" w:styleId="155">
    <w:name w:val="Normal_0"/>
    <w:autoRedefine/>
    <w:qFormat/>
    <w:uiPriority w:val="0"/>
    <w:rPr>
      <w:rFonts w:ascii="Times New Roman" w:hAnsi="Times New Roman" w:eastAsia="宋体" w:cs="Times New Roman"/>
      <w:sz w:val="24"/>
      <w:szCs w:val="24"/>
      <w:lang w:val="en-US" w:eastAsia="zh-CN" w:bidi="ar-SA"/>
    </w:rPr>
  </w:style>
  <w:style w:type="paragraph" w:customStyle="1" w:styleId="156">
    <w:name w:val="标题 2_0"/>
    <w:basedOn w:val="157"/>
    <w:next w:val="158"/>
    <w:link w:val="159"/>
    <w:autoRedefine/>
    <w:qFormat/>
    <w:uiPriority w:val="0"/>
    <w:pPr>
      <w:keepNext/>
      <w:keepLines/>
      <w:spacing w:before="260" w:after="260" w:line="500" w:lineRule="exact"/>
      <w:jc w:val="center"/>
      <w:outlineLvl w:val="1"/>
    </w:pPr>
    <w:rPr>
      <w:rFonts w:ascii="黑体" w:hAnsi="宋体" w:eastAsia="黑体"/>
      <w:b/>
      <w:smallCaps/>
      <w:snapToGrid w:val="0"/>
      <w:kern w:val="0"/>
      <w:sz w:val="36"/>
      <w:lang w:val="zh-CN"/>
    </w:rPr>
  </w:style>
  <w:style w:type="paragraph" w:customStyle="1" w:styleId="157">
    <w:name w:val="正文_0_0"/>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58">
    <w:name w:val="正文_0"/>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59">
    <w:name w:val="标题 2 Char_0"/>
    <w:link w:val="156"/>
    <w:autoRedefine/>
    <w:qFormat/>
    <w:uiPriority w:val="0"/>
    <w:rPr>
      <w:rFonts w:ascii="黑体" w:eastAsia="黑体" w:cs="Times New Roman"/>
      <w:b/>
      <w:smallCaps/>
      <w:snapToGrid w:val="0"/>
      <w:sz w:val="36"/>
      <w:szCs w:val="24"/>
      <w:lang w:val="zh-CN" w:eastAsia="zh-CN"/>
    </w:rPr>
  </w:style>
  <w:style w:type="paragraph" w:customStyle="1" w:styleId="160">
    <w:name w:val="纯文本_0"/>
    <w:basedOn w:val="158"/>
    <w:link w:val="161"/>
    <w:autoRedefine/>
    <w:qFormat/>
    <w:uiPriority w:val="99"/>
    <w:rPr>
      <w:rFonts w:ascii="宋体" w:hAnsi="Courier New"/>
      <w:szCs w:val="21"/>
    </w:rPr>
  </w:style>
  <w:style w:type="character" w:customStyle="1" w:styleId="161">
    <w:name w:val="Texte Char1"/>
    <w:link w:val="160"/>
    <w:autoRedefine/>
    <w:qFormat/>
    <w:uiPriority w:val="99"/>
    <w:rPr>
      <w:rFonts w:hAnsi="Courier New" w:cs="Times New Roman"/>
      <w:kern w:val="2"/>
      <w:sz w:val="21"/>
      <w:szCs w:val="21"/>
    </w:rPr>
  </w:style>
  <w:style w:type="paragraph" w:customStyle="1" w:styleId="162">
    <w:name w:val="纯文本_1"/>
    <w:basedOn w:val="163"/>
    <w:link w:val="164"/>
    <w:autoRedefine/>
    <w:qFormat/>
    <w:uiPriority w:val="0"/>
    <w:rPr>
      <w:rFonts w:ascii="宋体" w:hAnsi="Courier New"/>
      <w:szCs w:val="21"/>
      <w:lang w:val="zh-CN"/>
    </w:rPr>
  </w:style>
  <w:style w:type="paragraph" w:customStyle="1" w:styleId="163">
    <w:name w:val="正文_1"/>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64">
    <w:name w:val="纯文本 Char1_0"/>
    <w:link w:val="162"/>
    <w:autoRedefine/>
    <w:qFormat/>
    <w:uiPriority w:val="0"/>
    <w:rPr>
      <w:rFonts w:hAnsi="Courier New" w:cs="Times New Roman"/>
      <w:kern w:val="2"/>
      <w:sz w:val="21"/>
      <w:szCs w:val="21"/>
      <w:lang w:val="zh-CN" w:eastAsia="zh-CN"/>
    </w:rPr>
  </w:style>
  <w:style w:type="paragraph" w:customStyle="1" w:styleId="165">
    <w:name w:val="标题 3_0"/>
    <w:basedOn w:val="166"/>
    <w:next w:val="167"/>
    <w:link w:val="178"/>
    <w:autoRedefine/>
    <w:qFormat/>
    <w:uiPriority w:val="0"/>
    <w:pPr>
      <w:keepNext/>
      <w:keepLines/>
      <w:widowControl/>
      <w:numPr>
        <w:ilvl w:val="2"/>
        <w:numId w:val="1"/>
      </w:numPr>
      <w:spacing w:before="120" w:after="120" w:line="360" w:lineRule="auto"/>
      <w:jc w:val="center"/>
      <w:outlineLvl w:val="2"/>
    </w:pPr>
    <w:rPr>
      <w:b/>
      <w:kern w:val="0"/>
      <w:sz w:val="32"/>
      <w:szCs w:val="20"/>
      <w:lang w:val="zh-CN"/>
    </w:rPr>
  </w:style>
  <w:style w:type="paragraph" w:customStyle="1" w:styleId="166">
    <w:name w:val="正文_2"/>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67">
    <w:name w:val="正文缩进_0"/>
    <w:basedOn w:val="166"/>
    <w:autoRedefine/>
    <w:unhideWhenUsed/>
    <w:qFormat/>
    <w:uiPriority w:val="0"/>
    <w:pPr>
      <w:ind w:firstLine="420" w:firstLineChars="200"/>
    </w:pPr>
    <w:rPr>
      <w:rFonts w:ascii="Calibri" w:hAnsi="Calibri"/>
      <w:bCs/>
      <w:szCs w:val="32"/>
    </w:rPr>
  </w:style>
  <w:style w:type="paragraph" w:customStyle="1" w:styleId="168">
    <w:name w:val="标题 1_0"/>
    <w:basedOn w:val="166"/>
    <w:next w:val="166"/>
    <w:link w:val="169"/>
    <w:autoRedefine/>
    <w:qFormat/>
    <w:uiPriority w:val="0"/>
    <w:pPr>
      <w:keepNext/>
      <w:widowControl/>
      <w:numPr>
        <w:ilvl w:val="0"/>
        <w:numId w:val="1"/>
      </w:numPr>
      <w:jc w:val="center"/>
      <w:outlineLvl w:val="0"/>
    </w:pPr>
    <w:rPr>
      <w:rFonts w:ascii="黑体" w:eastAsia="黑体"/>
      <w:kern w:val="0"/>
      <w:sz w:val="52"/>
      <w:szCs w:val="20"/>
      <w:lang w:val="zh-CN"/>
    </w:rPr>
  </w:style>
  <w:style w:type="character" w:customStyle="1" w:styleId="169">
    <w:name w:val="标题 1 Char_0"/>
    <w:link w:val="168"/>
    <w:autoRedefine/>
    <w:qFormat/>
    <w:uiPriority w:val="0"/>
    <w:rPr>
      <w:rFonts w:ascii="黑体" w:hAnsi="Times New Roman" w:eastAsia="黑体" w:cs="Times New Roman"/>
      <w:sz w:val="52"/>
      <w:lang w:val="zh-CN" w:eastAsia="zh-CN"/>
    </w:rPr>
  </w:style>
  <w:style w:type="paragraph" w:customStyle="1" w:styleId="170">
    <w:name w:val="标题 6_0"/>
    <w:basedOn w:val="166"/>
    <w:next w:val="166"/>
    <w:link w:val="171"/>
    <w:autoRedefine/>
    <w:qFormat/>
    <w:uiPriority w:val="0"/>
    <w:pPr>
      <w:keepNext/>
      <w:keepLines/>
      <w:widowControl/>
      <w:numPr>
        <w:ilvl w:val="5"/>
        <w:numId w:val="1"/>
      </w:numPr>
      <w:spacing w:before="240" w:after="64" w:line="320" w:lineRule="auto"/>
      <w:jc w:val="left"/>
      <w:outlineLvl w:val="5"/>
    </w:pPr>
    <w:rPr>
      <w:rFonts w:ascii="Arial" w:hAnsi="Arial" w:eastAsia="黑体"/>
      <w:b/>
      <w:bCs/>
      <w:kern w:val="0"/>
      <w:sz w:val="24"/>
      <w:lang w:val="zh-CN"/>
    </w:rPr>
  </w:style>
  <w:style w:type="character" w:customStyle="1" w:styleId="171">
    <w:name w:val="标题 6 Char_0"/>
    <w:link w:val="170"/>
    <w:autoRedefine/>
    <w:qFormat/>
    <w:uiPriority w:val="0"/>
    <w:rPr>
      <w:rFonts w:ascii="Arial" w:hAnsi="Arial" w:eastAsia="黑体" w:cs="Times New Roman"/>
      <w:b/>
      <w:bCs/>
      <w:sz w:val="24"/>
      <w:szCs w:val="24"/>
      <w:lang w:val="zh-CN" w:eastAsia="zh-CN"/>
    </w:rPr>
  </w:style>
  <w:style w:type="paragraph" w:customStyle="1" w:styleId="172">
    <w:name w:val="标题 7_0"/>
    <w:basedOn w:val="166"/>
    <w:next w:val="166"/>
    <w:link w:val="173"/>
    <w:autoRedefine/>
    <w:qFormat/>
    <w:uiPriority w:val="0"/>
    <w:pPr>
      <w:keepNext/>
      <w:keepLines/>
      <w:widowControl/>
      <w:numPr>
        <w:ilvl w:val="6"/>
        <w:numId w:val="1"/>
      </w:numPr>
      <w:spacing w:before="240" w:after="64" w:line="320" w:lineRule="auto"/>
      <w:jc w:val="left"/>
      <w:outlineLvl w:val="6"/>
    </w:pPr>
    <w:rPr>
      <w:b/>
      <w:bCs/>
      <w:kern w:val="0"/>
      <w:sz w:val="24"/>
      <w:lang w:val="zh-CN"/>
    </w:rPr>
  </w:style>
  <w:style w:type="character" w:customStyle="1" w:styleId="173">
    <w:name w:val="标题 7 Char_0"/>
    <w:link w:val="172"/>
    <w:autoRedefine/>
    <w:qFormat/>
    <w:uiPriority w:val="0"/>
    <w:rPr>
      <w:rFonts w:ascii="Times New Roman" w:hAnsi="Times New Roman" w:cs="Times New Roman"/>
      <w:b/>
      <w:bCs/>
      <w:sz w:val="24"/>
      <w:szCs w:val="24"/>
      <w:lang w:val="zh-CN" w:eastAsia="zh-CN"/>
    </w:rPr>
  </w:style>
  <w:style w:type="paragraph" w:customStyle="1" w:styleId="174">
    <w:name w:val="标题 8_0"/>
    <w:basedOn w:val="166"/>
    <w:next w:val="166"/>
    <w:link w:val="175"/>
    <w:autoRedefine/>
    <w:qFormat/>
    <w:uiPriority w:val="0"/>
    <w:pPr>
      <w:keepNext/>
      <w:keepLines/>
      <w:widowControl/>
      <w:numPr>
        <w:ilvl w:val="7"/>
        <w:numId w:val="1"/>
      </w:numPr>
      <w:spacing w:before="240" w:after="64" w:line="320" w:lineRule="auto"/>
      <w:jc w:val="left"/>
      <w:outlineLvl w:val="7"/>
    </w:pPr>
    <w:rPr>
      <w:rFonts w:ascii="Arial" w:hAnsi="Arial" w:eastAsia="黑体"/>
      <w:kern w:val="0"/>
      <w:sz w:val="24"/>
      <w:lang w:val="zh-CN"/>
    </w:rPr>
  </w:style>
  <w:style w:type="character" w:customStyle="1" w:styleId="175">
    <w:name w:val="标题 8 Char_0"/>
    <w:link w:val="174"/>
    <w:autoRedefine/>
    <w:qFormat/>
    <w:uiPriority w:val="0"/>
    <w:rPr>
      <w:rFonts w:ascii="Arial" w:hAnsi="Arial" w:eastAsia="黑体" w:cs="Times New Roman"/>
      <w:sz w:val="24"/>
      <w:szCs w:val="24"/>
      <w:lang w:val="zh-CN" w:eastAsia="zh-CN"/>
    </w:rPr>
  </w:style>
  <w:style w:type="paragraph" w:customStyle="1" w:styleId="176">
    <w:name w:val="标题 9_0"/>
    <w:basedOn w:val="166"/>
    <w:next w:val="166"/>
    <w:link w:val="177"/>
    <w:autoRedefine/>
    <w:qFormat/>
    <w:uiPriority w:val="0"/>
    <w:pPr>
      <w:keepNext/>
      <w:keepLines/>
      <w:widowControl/>
      <w:numPr>
        <w:ilvl w:val="8"/>
        <w:numId w:val="1"/>
      </w:numPr>
      <w:spacing w:before="240" w:after="64" w:line="320" w:lineRule="auto"/>
      <w:jc w:val="left"/>
      <w:outlineLvl w:val="8"/>
    </w:pPr>
    <w:rPr>
      <w:rFonts w:ascii="Arial" w:hAnsi="Arial" w:eastAsia="黑体"/>
      <w:kern w:val="0"/>
      <w:szCs w:val="21"/>
      <w:lang w:val="zh-CN"/>
    </w:rPr>
  </w:style>
  <w:style w:type="character" w:customStyle="1" w:styleId="177">
    <w:name w:val="标题 9 Char_0"/>
    <w:link w:val="176"/>
    <w:autoRedefine/>
    <w:qFormat/>
    <w:uiPriority w:val="0"/>
    <w:rPr>
      <w:rFonts w:ascii="Arial" w:hAnsi="Arial" w:eastAsia="黑体" w:cs="Times New Roman"/>
      <w:sz w:val="21"/>
      <w:szCs w:val="21"/>
      <w:lang w:val="zh-CN" w:eastAsia="zh-CN"/>
    </w:rPr>
  </w:style>
  <w:style w:type="character" w:customStyle="1" w:styleId="178">
    <w:name w:val="标题 3 Char_0"/>
    <w:link w:val="165"/>
    <w:autoRedefine/>
    <w:qFormat/>
    <w:uiPriority w:val="0"/>
    <w:rPr>
      <w:rFonts w:ascii="Times New Roman" w:hAnsi="Times New Roman" w:cs="Times New Roman"/>
      <w:b/>
      <w:sz w:val="32"/>
      <w:lang w:val="zh-CN" w:eastAsia="zh-CN"/>
    </w:rPr>
  </w:style>
  <w:style w:type="paragraph" w:customStyle="1" w:styleId="179">
    <w:name w:val="Blockquote_0"/>
    <w:basedOn w:val="166"/>
    <w:link w:val="180"/>
    <w:autoRedefine/>
    <w:qFormat/>
    <w:uiPriority w:val="0"/>
    <w:pPr>
      <w:autoSpaceDE w:val="0"/>
      <w:autoSpaceDN w:val="0"/>
      <w:adjustRightInd w:val="0"/>
      <w:spacing w:before="100" w:after="100"/>
      <w:ind w:left="360" w:right="360"/>
      <w:jc w:val="left"/>
    </w:pPr>
    <w:rPr>
      <w:kern w:val="0"/>
      <w:sz w:val="24"/>
      <w:szCs w:val="20"/>
      <w:lang w:val="zh-CN"/>
    </w:rPr>
  </w:style>
  <w:style w:type="character" w:customStyle="1" w:styleId="180">
    <w:name w:val="Blockquote Char_0"/>
    <w:link w:val="179"/>
    <w:autoRedefine/>
    <w:qFormat/>
    <w:locked/>
    <w:uiPriority w:val="0"/>
    <w:rPr>
      <w:rFonts w:ascii="Times New Roman" w:hAnsi="Times New Roman" w:cs="Times New Roman"/>
      <w:sz w:val="24"/>
      <w:lang w:val="zh-CN" w:eastAsia="zh-CN"/>
    </w:rPr>
  </w:style>
  <w:style w:type="paragraph" w:customStyle="1" w:styleId="181">
    <w:name w:val="标题 4_0"/>
    <w:basedOn w:val="166"/>
    <w:next w:val="166"/>
    <w:link w:val="182"/>
    <w:autoRedefine/>
    <w:qFormat/>
    <w:uiPriority w:val="0"/>
    <w:pPr>
      <w:keepNext/>
      <w:keepLines/>
      <w:widowControl/>
      <w:spacing w:before="120" w:after="120" w:line="360" w:lineRule="auto"/>
      <w:jc w:val="center"/>
      <w:outlineLvl w:val="3"/>
    </w:pPr>
    <w:rPr>
      <w:rFonts w:ascii="Arial" w:hAnsi="Arial" w:eastAsia="黑体"/>
      <w:kern w:val="0"/>
      <w:sz w:val="28"/>
      <w:szCs w:val="20"/>
      <w:lang w:val="zh-CN"/>
    </w:rPr>
  </w:style>
  <w:style w:type="character" w:customStyle="1" w:styleId="182">
    <w:name w:val="标题 4 Char_0"/>
    <w:link w:val="181"/>
    <w:autoRedefine/>
    <w:qFormat/>
    <w:uiPriority w:val="0"/>
    <w:rPr>
      <w:rFonts w:ascii="Arial" w:hAnsi="Arial" w:eastAsia="黑体" w:cs="Times New Roman"/>
      <w:sz w:val="28"/>
      <w:lang w:val="zh-CN" w:eastAsia="zh-CN"/>
    </w:rPr>
  </w:style>
  <w:style w:type="paragraph" w:customStyle="1" w:styleId="183">
    <w:name w:val="纯文本_2"/>
    <w:basedOn w:val="166"/>
    <w:link w:val="184"/>
    <w:autoRedefine/>
    <w:qFormat/>
    <w:uiPriority w:val="0"/>
    <w:rPr>
      <w:rFonts w:ascii="宋体" w:hAnsi="Courier New"/>
      <w:szCs w:val="21"/>
      <w:lang w:val="zh-CN"/>
    </w:rPr>
  </w:style>
  <w:style w:type="character" w:customStyle="1" w:styleId="184">
    <w:name w:val="纯文本 Char1_1"/>
    <w:link w:val="183"/>
    <w:autoRedefine/>
    <w:qFormat/>
    <w:uiPriority w:val="0"/>
    <w:rPr>
      <w:rFonts w:hAnsi="Courier New" w:cs="Times New Roman"/>
      <w:kern w:val="2"/>
      <w:sz w:val="21"/>
      <w:szCs w:val="21"/>
      <w:lang w:val="zh-CN" w:eastAsia="zh-CN"/>
    </w:rPr>
  </w:style>
  <w:style w:type="paragraph" w:customStyle="1" w:styleId="185">
    <w:name w:val="Blockquote_0_1"/>
    <w:basedOn w:val="186"/>
    <w:link w:val="187"/>
    <w:autoRedefine/>
    <w:qFormat/>
    <w:uiPriority w:val="0"/>
    <w:pPr>
      <w:autoSpaceDE w:val="0"/>
      <w:autoSpaceDN w:val="0"/>
      <w:adjustRightInd w:val="0"/>
      <w:spacing w:before="100" w:after="100"/>
      <w:ind w:left="360" w:right="360"/>
      <w:jc w:val="left"/>
    </w:pPr>
    <w:rPr>
      <w:kern w:val="0"/>
      <w:sz w:val="24"/>
      <w:szCs w:val="20"/>
      <w:lang w:val="zh-CN"/>
    </w:rPr>
  </w:style>
  <w:style w:type="paragraph" w:customStyle="1" w:styleId="186">
    <w:name w:val="正文_1_1"/>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87">
    <w:name w:val="Blockquote Char_0_1"/>
    <w:link w:val="185"/>
    <w:autoRedefine/>
    <w:qFormat/>
    <w:locked/>
    <w:uiPriority w:val="0"/>
    <w:rPr>
      <w:rFonts w:ascii="Times New Roman" w:hAnsi="Times New Roman" w:cs="Times New Roman"/>
      <w:sz w:val="24"/>
      <w:lang w:val="zh-CN" w:eastAsia="zh-CN"/>
    </w:rPr>
  </w:style>
  <w:style w:type="paragraph" w:customStyle="1" w:styleId="188">
    <w:name w:val="正文文本_0"/>
    <w:basedOn w:val="166"/>
    <w:link w:val="189"/>
    <w:autoRedefine/>
    <w:qFormat/>
    <w:uiPriority w:val="0"/>
    <w:pPr>
      <w:spacing w:after="120"/>
    </w:pPr>
    <w:rPr>
      <w:lang w:val="zh-CN"/>
    </w:rPr>
  </w:style>
  <w:style w:type="character" w:customStyle="1" w:styleId="189">
    <w:name w:val="正文文本 Char_0"/>
    <w:link w:val="188"/>
    <w:autoRedefine/>
    <w:qFormat/>
    <w:uiPriority w:val="0"/>
    <w:rPr>
      <w:rFonts w:ascii="Times New Roman" w:hAnsi="Times New Roman" w:cs="Times New Roman"/>
      <w:kern w:val="2"/>
      <w:sz w:val="21"/>
      <w:szCs w:val="24"/>
      <w:lang w:val="zh-CN" w:eastAsia="zh-CN"/>
    </w:rPr>
  </w:style>
  <w:style w:type="paragraph" w:customStyle="1" w:styleId="190">
    <w:name w:val="普通(网站)_0"/>
    <w:basedOn w:val="166"/>
    <w:autoRedefine/>
    <w:qFormat/>
    <w:uiPriority w:val="0"/>
    <w:pPr>
      <w:widowControl/>
      <w:spacing w:before="100" w:beforeAutospacing="1" w:after="100" w:afterAutospacing="1"/>
      <w:jc w:val="left"/>
    </w:pPr>
    <w:rPr>
      <w:rFonts w:ascii="宋体" w:hAnsi="宋体"/>
      <w:kern w:val="0"/>
      <w:sz w:val="24"/>
    </w:rPr>
  </w:style>
  <w:style w:type="paragraph" w:customStyle="1" w:styleId="191">
    <w:name w:val="正文_1_0"/>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92">
    <w:name w:val="正文_2_0"/>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193">
    <w:name w:val="脚注文本_0"/>
    <w:basedOn w:val="115"/>
    <w:link w:val="194"/>
    <w:autoRedefine/>
    <w:unhideWhenUsed/>
    <w:qFormat/>
    <w:uiPriority w:val="0"/>
    <w:pPr>
      <w:adjustRightInd w:val="0"/>
      <w:snapToGrid w:val="0"/>
      <w:spacing w:line="420" w:lineRule="atLeast"/>
      <w:ind w:firstLine="454"/>
      <w:jc w:val="left"/>
    </w:pPr>
    <w:rPr>
      <w:rFonts w:ascii="Times New Roman" w:hAnsi="Times New Roman"/>
      <w:kern w:val="0"/>
      <w:sz w:val="18"/>
      <w:szCs w:val="20"/>
      <w:lang w:val="zh-CN"/>
    </w:rPr>
  </w:style>
  <w:style w:type="character" w:customStyle="1" w:styleId="194">
    <w:name w:val="脚注文本 Char_0"/>
    <w:link w:val="193"/>
    <w:autoRedefine/>
    <w:qFormat/>
    <w:uiPriority w:val="0"/>
    <w:rPr>
      <w:rFonts w:ascii="Times New Roman" w:hAnsi="Times New Roman" w:cs="Times New Roman"/>
      <w:sz w:val="18"/>
      <w:lang w:val="zh-CN" w:eastAsia="zh-CN"/>
    </w:rPr>
  </w:style>
  <w:style w:type="paragraph" w:customStyle="1" w:styleId="195">
    <w:name w:val="font5"/>
    <w:basedOn w:val="1"/>
    <w:autoRedefine/>
    <w:qFormat/>
    <w:uiPriority w:val="0"/>
    <w:pPr>
      <w:widowControl/>
      <w:spacing w:before="100" w:beforeAutospacing="1" w:after="100" w:afterAutospacing="1"/>
      <w:jc w:val="left"/>
    </w:pPr>
    <w:rPr>
      <w:rFonts w:hint="eastAsia" w:cs="Times New Roman"/>
      <w:sz w:val="18"/>
      <w:szCs w:val="18"/>
    </w:rPr>
  </w:style>
  <w:style w:type="paragraph" w:customStyle="1" w:styleId="196">
    <w:name w:val="xl2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cs="Times New Roman"/>
      <w:sz w:val="18"/>
      <w:szCs w:val="18"/>
    </w:rPr>
  </w:style>
  <w:style w:type="paragraph" w:customStyle="1" w:styleId="197">
    <w:name w:val="xl2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cs="Times New Roman"/>
      <w:sz w:val="18"/>
      <w:szCs w:val="18"/>
    </w:rPr>
  </w:style>
  <w:style w:type="paragraph" w:customStyle="1" w:styleId="198">
    <w:name w:val="xl2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cs="Times New Roman"/>
      <w:sz w:val="24"/>
      <w:szCs w:val="24"/>
    </w:rPr>
  </w:style>
  <w:style w:type="paragraph" w:customStyle="1" w:styleId="199">
    <w:name w:val="xl2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cs="Times New Roman"/>
      <w:sz w:val="18"/>
      <w:szCs w:val="18"/>
    </w:rPr>
  </w:style>
  <w:style w:type="paragraph" w:customStyle="1" w:styleId="200">
    <w:name w:val="xl2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cs="Times New Roman"/>
      <w:sz w:val="24"/>
      <w:szCs w:val="24"/>
    </w:rPr>
  </w:style>
  <w:style w:type="paragraph" w:customStyle="1" w:styleId="201">
    <w:name w:val="xl29"/>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cs="Times New Roman"/>
      <w:sz w:val="24"/>
      <w:szCs w:val="24"/>
    </w:rPr>
  </w:style>
  <w:style w:type="paragraph" w:customStyle="1" w:styleId="202">
    <w:name w:val="xl3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cs="Times New Roman"/>
      <w:sz w:val="24"/>
      <w:szCs w:val="24"/>
    </w:rPr>
  </w:style>
  <w:style w:type="paragraph" w:customStyle="1" w:styleId="203">
    <w:name w:val="xl3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cs="Times New Roman"/>
      <w:sz w:val="18"/>
      <w:szCs w:val="18"/>
    </w:rPr>
  </w:style>
  <w:style w:type="paragraph" w:customStyle="1" w:styleId="204">
    <w:name w:val="xl3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sz w:val="18"/>
      <w:szCs w:val="18"/>
    </w:rPr>
  </w:style>
  <w:style w:type="paragraph" w:customStyle="1" w:styleId="205">
    <w:name w:val="xl3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cs="Times New Roman"/>
      <w:sz w:val="18"/>
      <w:szCs w:val="18"/>
    </w:rPr>
  </w:style>
  <w:style w:type="paragraph" w:customStyle="1" w:styleId="206">
    <w:name w:val="xl3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cs="Times New Roman"/>
      <w:sz w:val="22"/>
      <w:szCs w:val="22"/>
    </w:rPr>
  </w:style>
  <w:style w:type="paragraph" w:customStyle="1" w:styleId="207">
    <w:name w:val="xl3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sz w:val="24"/>
      <w:szCs w:val="24"/>
    </w:rPr>
  </w:style>
  <w:style w:type="paragraph" w:customStyle="1" w:styleId="208">
    <w:name w:val="xl3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cs="Times New Roman"/>
      <w:sz w:val="24"/>
      <w:szCs w:val="24"/>
    </w:rPr>
  </w:style>
  <w:style w:type="paragraph" w:customStyle="1" w:styleId="209">
    <w:name w:val="xl3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cs="Times New Roman"/>
      <w:sz w:val="24"/>
      <w:szCs w:val="24"/>
    </w:rPr>
  </w:style>
  <w:style w:type="paragraph" w:customStyle="1" w:styleId="210">
    <w:name w:val="xl4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cs="Times New Roman"/>
      <w:sz w:val="24"/>
      <w:szCs w:val="24"/>
    </w:rPr>
  </w:style>
  <w:style w:type="paragraph" w:customStyle="1" w:styleId="211">
    <w:name w:val="xl41"/>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cs="Times New Roman"/>
      <w:sz w:val="24"/>
      <w:szCs w:val="24"/>
    </w:rPr>
  </w:style>
  <w:style w:type="paragraph" w:customStyle="1" w:styleId="212">
    <w:name w:val="xl42"/>
    <w:basedOn w:val="1"/>
    <w:autoRedefine/>
    <w:qFormat/>
    <w:uiPriority w:val="0"/>
    <w:pPr>
      <w:widowControl/>
      <w:spacing w:before="100" w:beforeAutospacing="1" w:after="100" w:afterAutospacing="1"/>
      <w:jc w:val="center"/>
      <w:textAlignment w:val="center"/>
    </w:pPr>
    <w:rPr>
      <w:rFonts w:cs="Times New Roman"/>
      <w:b/>
      <w:bCs/>
      <w:sz w:val="32"/>
      <w:szCs w:val="32"/>
    </w:rPr>
  </w:style>
  <w:style w:type="paragraph" w:customStyle="1" w:styleId="213">
    <w:name w:val="xl43"/>
    <w:basedOn w:val="1"/>
    <w:autoRedefine/>
    <w:qFormat/>
    <w:uiPriority w:val="0"/>
    <w:pPr>
      <w:widowControl/>
      <w:spacing w:before="100" w:beforeAutospacing="1" w:after="100" w:afterAutospacing="1"/>
      <w:jc w:val="left"/>
      <w:textAlignment w:val="top"/>
    </w:pPr>
    <w:rPr>
      <w:rFonts w:cs="Times New Roman"/>
      <w:sz w:val="24"/>
      <w:szCs w:val="24"/>
    </w:rPr>
  </w:style>
  <w:style w:type="paragraph" w:customStyle="1" w:styleId="214">
    <w:name w:val="xl44"/>
    <w:basedOn w:val="1"/>
    <w:autoRedefine/>
    <w:qFormat/>
    <w:uiPriority w:val="0"/>
    <w:pPr>
      <w:widowControl/>
      <w:spacing w:before="100" w:beforeAutospacing="1" w:after="100" w:afterAutospacing="1"/>
      <w:jc w:val="center"/>
      <w:textAlignment w:val="center"/>
    </w:pPr>
    <w:rPr>
      <w:rFonts w:cs="Times New Roman"/>
      <w:b/>
      <w:bCs/>
      <w:sz w:val="32"/>
      <w:szCs w:val="32"/>
    </w:rPr>
  </w:style>
  <w:style w:type="paragraph" w:customStyle="1" w:styleId="215">
    <w:name w:val="xl45"/>
    <w:basedOn w:val="1"/>
    <w:autoRedefine/>
    <w:qFormat/>
    <w:uiPriority w:val="0"/>
    <w:pPr>
      <w:widowControl/>
      <w:spacing w:before="100" w:beforeAutospacing="1" w:after="100" w:afterAutospacing="1"/>
      <w:jc w:val="left"/>
      <w:textAlignment w:val="top"/>
    </w:pPr>
    <w:rPr>
      <w:rFonts w:cs="Times New Roman"/>
      <w:sz w:val="24"/>
      <w:szCs w:val="24"/>
    </w:rPr>
  </w:style>
  <w:style w:type="paragraph" w:customStyle="1" w:styleId="216">
    <w:name w:val="font6"/>
    <w:basedOn w:val="1"/>
    <w:autoRedefine/>
    <w:qFormat/>
    <w:uiPriority w:val="0"/>
    <w:pPr>
      <w:widowControl/>
      <w:spacing w:before="100" w:beforeAutospacing="1" w:after="100" w:afterAutospacing="1"/>
      <w:jc w:val="left"/>
    </w:pPr>
    <w:rPr>
      <w:rFonts w:ascii="Times New Roman" w:hAnsi="Times New Roman" w:cs="Times New Roman"/>
      <w:sz w:val="18"/>
      <w:szCs w:val="18"/>
    </w:rPr>
  </w:style>
  <w:style w:type="paragraph" w:customStyle="1" w:styleId="217">
    <w:name w:val="Char Char Char Char Char"/>
    <w:basedOn w:val="1"/>
    <w:autoRedefine/>
    <w:qFormat/>
    <w:uiPriority w:val="0"/>
    <w:rPr>
      <w:rFonts w:ascii="Tahoma" w:hAnsi="Tahoma" w:cs="Times New Roman"/>
      <w:kern w:val="2"/>
      <w:sz w:val="24"/>
    </w:rPr>
  </w:style>
  <w:style w:type="paragraph" w:customStyle="1" w:styleId="218">
    <w:name w:val="范本目录"/>
    <w:basedOn w:val="1"/>
    <w:autoRedefine/>
    <w:qFormat/>
    <w:uiPriority w:val="0"/>
    <w:pPr>
      <w:adjustRightInd w:val="0"/>
      <w:snapToGrid w:val="0"/>
      <w:spacing w:before="48" w:beforeLines="20" w:after="48" w:afterLines="20" w:line="540" w:lineRule="exact"/>
      <w:jc w:val="center"/>
    </w:pPr>
    <w:rPr>
      <w:rFonts w:ascii="Times New Roman" w:cs="Times New Roman"/>
      <w:b/>
      <w:bCs/>
      <w:kern w:val="2"/>
      <w:sz w:val="36"/>
      <w:szCs w:val="24"/>
    </w:rPr>
  </w:style>
  <w:style w:type="character" w:customStyle="1" w:styleId="219">
    <w:name w:val="副标题 Char"/>
    <w:basedOn w:val="55"/>
    <w:link w:val="40"/>
    <w:autoRedefine/>
    <w:qFormat/>
    <w:uiPriority w:val="0"/>
    <w:rPr>
      <w:rFonts w:ascii="Arial" w:hAnsi="Arial" w:cs="Times New Roman"/>
      <w:b/>
      <w:bCs/>
      <w:kern w:val="28"/>
      <w:sz w:val="32"/>
      <w:szCs w:val="32"/>
      <w:lang w:val="zh-CN" w:eastAsia="zh-CN"/>
    </w:rPr>
  </w:style>
  <w:style w:type="character" w:customStyle="1" w:styleId="220">
    <w:name w:val="Char Char"/>
    <w:autoRedefine/>
    <w:qFormat/>
    <w:uiPriority w:val="0"/>
    <w:rPr>
      <w:rFonts w:ascii="宋体" w:hAnsi="Courier New" w:eastAsia="宋体" w:cs="Courier New"/>
      <w:kern w:val="2"/>
      <w:sz w:val="21"/>
      <w:szCs w:val="21"/>
      <w:lang w:val="en-US" w:eastAsia="zh-CN" w:bidi="ar-SA"/>
    </w:rPr>
  </w:style>
  <w:style w:type="character" w:customStyle="1" w:styleId="221">
    <w:name w:val="标题4 Char Char"/>
    <w:link w:val="222"/>
    <w:autoRedefine/>
    <w:qFormat/>
    <w:uiPriority w:val="0"/>
    <w:rPr>
      <w:rFonts w:ascii="Arial" w:hAnsi="Arial"/>
      <w:b/>
      <w:bCs/>
      <w:sz w:val="24"/>
      <w:szCs w:val="32"/>
    </w:rPr>
  </w:style>
  <w:style w:type="paragraph" w:customStyle="1" w:styleId="222">
    <w:name w:val="标题4"/>
    <w:basedOn w:val="5"/>
    <w:next w:val="25"/>
    <w:link w:val="221"/>
    <w:autoRedefine/>
    <w:qFormat/>
    <w:uiPriority w:val="0"/>
    <w:pPr>
      <w:spacing w:before="0" w:after="0" w:line="413" w:lineRule="auto"/>
    </w:pPr>
    <w:rPr>
      <w:rFonts w:ascii="Arial" w:hAnsi="Arial" w:cstheme="minorBidi"/>
      <w:kern w:val="0"/>
      <w:sz w:val="24"/>
      <w:lang w:val="en-US"/>
    </w:rPr>
  </w:style>
  <w:style w:type="character" w:customStyle="1" w:styleId="223">
    <w:name w:val="明显引用 Char"/>
    <w:link w:val="224"/>
    <w:autoRedefine/>
    <w:qFormat/>
    <w:uiPriority w:val="0"/>
    <w:rPr>
      <w:b/>
      <w:bCs/>
      <w:i/>
      <w:iCs/>
      <w:color w:val="4F81BD"/>
    </w:rPr>
  </w:style>
  <w:style w:type="paragraph" w:styleId="224">
    <w:name w:val="Intense Quote"/>
    <w:basedOn w:val="1"/>
    <w:next w:val="1"/>
    <w:link w:val="223"/>
    <w:autoRedefine/>
    <w:qFormat/>
    <w:uiPriority w:val="0"/>
    <w:pPr>
      <w:pBdr>
        <w:bottom w:val="single" w:color="4F81BD" w:themeColor="accent1" w:sz="4" w:space="4"/>
      </w:pBdr>
      <w:spacing w:before="200" w:after="280"/>
      <w:ind w:left="936" w:right="936"/>
    </w:pPr>
    <w:rPr>
      <w:b/>
      <w:bCs/>
      <w:i/>
      <w:iCs/>
      <w:color w:val="4F81BD"/>
    </w:rPr>
  </w:style>
  <w:style w:type="paragraph" w:customStyle="1" w:styleId="225">
    <w:name w:val="明显引用1"/>
    <w:basedOn w:val="1"/>
    <w:next w:val="1"/>
    <w:autoRedefine/>
    <w:qFormat/>
    <w:uiPriority w:val="0"/>
    <w:pPr>
      <w:pBdr>
        <w:bottom w:val="single" w:color="4F81BD" w:sz="4" w:space="4"/>
      </w:pBdr>
      <w:spacing w:before="200" w:after="280"/>
      <w:ind w:left="936" w:right="936"/>
    </w:pPr>
    <w:rPr>
      <w:rFonts w:ascii="Calibri" w:hAnsi="Calibri" w:cs="Times New Roman"/>
      <w:b/>
      <w:bCs/>
      <w:i/>
      <w:iCs/>
      <w:color w:val="4F81BD"/>
      <w:kern w:val="2"/>
      <w:sz w:val="21"/>
      <w:szCs w:val="22"/>
    </w:rPr>
  </w:style>
  <w:style w:type="character" w:customStyle="1" w:styleId="226">
    <w:name w:val="明显引用 Char1"/>
    <w:basedOn w:val="55"/>
    <w:autoRedefine/>
    <w:qFormat/>
    <w:uiPriority w:val="30"/>
    <w:rPr>
      <w:rFonts w:ascii="Times New Roman" w:hAnsi="Times New Roman" w:eastAsia="宋体" w:cs="Times New Roman"/>
      <w:i/>
      <w:iCs/>
      <w:color w:val="5B9BD5"/>
      <w:szCs w:val="24"/>
    </w:rPr>
  </w:style>
  <w:style w:type="character" w:customStyle="1" w:styleId="227">
    <w:name w:val="标题5 Char Char"/>
    <w:link w:val="228"/>
    <w:autoRedefine/>
    <w:qFormat/>
    <w:uiPriority w:val="0"/>
    <w:rPr>
      <w:rFonts w:ascii="Arial" w:hAnsi="Arial"/>
      <w:b/>
      <w:bCs/>
      <w:sz w:val="24"/>
      <w:szCs w:val="32"/>
    </w:rPr>
  </w:style>
  <w:style w:type="paragraph" w:customStyle="1" w:styleId="228">
    <w:name w:val="标题5"/>
    <w:basedOn w:val="6"/>
    <w:link w:val="227"/>
    <w:autoRedefine/>
    <w:qFormat/>
    <w:uiPriority w:val="0"/>
    <w:pPr>
      <w:spacing w:line="413" w:lineRule="auto"/>
      <w:jc w:val="left"/>
    </w:pPr>
    <w:rPr>
      <w:rFonts w:ascii="Arial" w:hAnsi="Arial"/>
      <w:sz w:val="24"/>
    </w:rPr>
  </w:style>
  <w:style w:type="character" w:customStyle="1" w:styleId="229">
    <w:name w:val="引用 Char"/>
    <w:link w:val="230"/>
    <w:autoRedefine/>
    <w:qFormat/>
    <w:uiPriority w:val="0"/>
    <w:rPr>
      <w:i/>
      <w:iCs/>
      <w:color w:val="000000"/>
    </w:rPr>
  </w:style>
  <w:style w:type="paragraph" w:styleId="230">
    <w:name w:val="Quote"/>
    <w:basedOn w:val="1"/>
    <w:next w:val="1"/>
    <w:link w:val="229"/>
    <w:autoRedefine/>
    <w:qFormat/>
    <w:uiPriority w:val="0"/>
    <w:rPr>
      <w:i/>
      <w:iCs/>
      <w:color w:val="000000"/>
    </w:rPr>
  </w:style>
  <w:style w:type="paragraph" w:customStyle="1" w:styleId="231">
    <w:name w:val="引用1"/>
    <w:basedOn w:val="1"/>
    <w:next w:val="1"/>
    <w:autoRedefine/>
    <w:qFormat/>
    <w:uiPriority w:val="0"/>
    <w:rPr>
      <w:rFonts w:ascii="Calibri" w:hAnsi="Calibri" w:cs="Times New Roman"/>
      <w:i/>
      <w:iCs/>
      <w:color w:val="000000"/>
      <w:kern w:val="2"/>
      <w:sz w:val="21"/>
      <w:szCs w:val="22"/>
    </w:rPr>
  </w:style>
  <w:style w:type="character" w:customStyle="1" w:styleId="232">
    <w:name w:val="引用 Char1"/>
    <w:basedOn w:val="55"/>
    <w:autoRedefine/>
    <w:qFormat/>
    <w:uiPriority w:val="29"/>
    <w:rPr>
      <w:rFonts w:ascii="Times New Roman" w:hAnsi="Times New Roman" w:eastAsia="宋体" w:cs="Times New Roman"/>
      <w:i/>
      <w:iCs/>
      <w:color w:val="404040"/>
      <w:szCs w:val="24"/>
    </w:rPr>
  </w:style>
  <w:style w:type="character" w:customStyle="1" w:styleId="233">
    <w:name w:val="ask-title2"/>
    <w:autoRedefine/>
    <w:qFormat/>
    <w:uiPriority w:val="0"/>
  </w:style>
  <w:style w:type="character" w:customStyle="1" w:styleId="234">
    <w:name w:val="正文文本 Char1"/>
    <w:autoRedefine/>
    <w:qFormat/>
    <w:uiPriority w:val="0"/>
    <w:rPr>
      <w:kern w:val="2"/>
      <w:sz w:val="21"/>
      <w:szCs w:val="22"/>
    </w:rPr>
  </w:style>
  <w:style w:type="character" w:customStyle="1" w:styleId="235">
    <w:name w:val="不明显强调1"/>
    <w:autoRedefine/>
    <w:qFormat/>
    <w:uiPriority w:val="0"/>
    <w:rPr>
      <w:i/>
      <w:iCs/>
      <w:color w:val="808080"/>
    </w:rPr>
  </w:style>
  <w:style w:type="character" w:customStyle="1" w:styleId="236">
    <w:name w:val="明显参考1"/>
    <w:autoRedefine/>
    <w:qFormat/>
    <w:uiPriority w:val="0"/>
    <w:rPr>
      <w:b/>
      <w:bCs/>
      <w:smallCaps/>
      <w:color w:val="C0504D"/>
      <w:spacing w:val="5"/>
      <w:u w:val="single"/>
    </w:rPr>
  </w:style>
  <w:style w:type="character" w:customStyle="1" w:styleId="237">
    <w:name w:val="书籍标题1"/>
    <w:autoRedefine/>
    <w:qFormat/>
    <w:uiPriority w:val="0"/>
    <w:rPr>
      <w:b/>
      <w:bCs/>
      <w:smallCaps/>
      <w:spacing w:val="5"/>
    </w:rPr>
  </w:style>
  <w:style w:type="character" w:customStyle="1" w:styleId="238">
    <w:name w:val="日期 Char1"/>
    <w:autoRedefine/>
    <w:qFormat/>
    <w:uiPriority w:val="0"/>
    <w:rPr>
      <w:kern w:val="2"/>
      <w:sz w:val="21"/>
      <w:szCs w:val="22"/>
    </w:rPr>
  </w:style>
  <w:style w:type="character" w:customStyle="1" w:styleId="239">
    <w:name w:val="明显强调1"/>
    <w:autoRedefine/>
    <w:qFormat/>
    <w:uiPriority w:val="0"/>
    <w:rPr>
      <w:b/>
      <w:bCs/>
      <w:i/>
      <w:iCs/>
      <w:color w:val="4F81BD"/>
    </w:rPr>
  </w:style>
  <w:style w:type="character" w:customStyle="1" w:styleId="240">
    <w:name w:val="textcontents"/>
    <w:autoRedefine/>
    <w:qFormat/>
    <w:uiPriority w:val="0"/>
    <w:rPr>
      <w:rFonts w:cs="Times New Roman"/>
    </w:rPr>
  </w:style>
  <w:style w:type="character" w:customStyle="1" w:styleId="241">
    <w:name w:val="不明显参考1"/>
    <w:autoRedefine/>
    <w:qFormat/>
    <w:uiPriority w:val="0"/>
    <w:rPr>
      <w:smallCaps/>
      <w:color w:val="C0504D"/>
      <w:u w:val="single"/>
    </w:rPr>
  </w:style>
  <w:style w:type="character" w:customStyle="1" w:styleId="242">
    <w:name w:val="批注文字 Char Char"/>
    <w:autoRedefine/>
    <w:qFormat/>
    <w:uiPriority w:val="0"/>
    <w:rPr>
      <w:rFonts w:ascii="宋体" w:hAnsi="Times New Roman" w:eastAsia="宋体" w:cs="Times New Roman"/>
      <w:sz w:val="28"/>
      <w:szCs w:val="20"/>
    </w:rPr>
  </w:style>
  <w:style w:type="character" w:customStyle="1" w:styleId="243">
    <w:name w:val="文档结构图 Char1"/>
    <w:autoRedefine/>
    <w:qFormat/>
    <w:uiPriority w:val="0"/>
    <w:rPr>
      <w:rFonts w:ascii="宋体"/>
      <w:kern w:val="2"/>
      <w:sz w:val="18"/>
      <w:szCs w:val="18"/>
    </w:rPr>
  </w:style>
  <w:style w:type="paragraph" w:customStyle="1" w:styleId="244">
    <w:name w:val="修订1"/>
    <w:autoRedefine/>
    <w:qFormat/>
    <w:uiPriority w:val="0"/>
    <w:rPr>
      <w:rFonts w:ascii="Times New Roman" w:hAnsi="Times New Roman" w:eastAsia="宋体" w:cs="Times New Roman"/>
      <w:kern w:val="2"/>
      <w:sz w:val="21"/>
      <w:szCs w:val="24"/>
      <w:lang w:val="en-US" w:eastAsia="zh-CN" w:bidi="ar-SA"/>
    </w:rPr>
  </w:style>
  <w:style w:type="character" w:customStyle="1" w:styleId="245">
    <w:name w:val="页脚 Char1"/>
    <w:autoRedefine/>
    <w:semiHidden/>
    <w:qFormat/>
    <w:uiPriority w:val="99"/>
    <w:rPr>
      <w:kern w:val="2"/>
      <w:sz w:val="18"/>
      <w:szCs w:val="18"/>
    </w:rPr>
  </w:style>
  <w:style w:type="character" w:customStyle="1" w:styleId="246">
    <w:name w:val="批注框文本 Char2"/>
    <w:autoRedefine/>
    <w:semiHidden/>
    <w:qFormat/>
    <w:uiPriority w:val="99"/>
    <w:rPr>
      <w:kern w:val="2"/>
      <w:sz w:val="18"/>
      <w:szCs w:val="18"/>
    </w:rPr>
  </w:style>
  <w:style w:type="character" w:customStyle="1" w:styleId="247">
    <w:name w:val="批注主题 Char2"/>
    <w:autoRedefine/>
    <w:semiHidden/>
    <w:qFormat/>
    <w:uiPriority w:val="99"/>
    <w:rPr>
      <w:b/>
      <w:bCs/>
      <w:kern w:val="2"/>
      <w:sz w:val="21"/>
      <w:szCs w:val="22"/>
    </w:rPr>
  </w:style>
  <w:style w:type="character" w:customStyle="1" w:styleId="248">
    <w:name w:val="文档结构图 Char2"/>
    <w:autoRedefine/>
    <w:semiHidden/>
    <w:qFormat/>
    <w:uiPriority w:val="99"/>
    <w:rPr>
      <w:rFonts w:ascii="宋体"/>
      <w:kern w:val="2"/>
      <w:sz w:val="18"/>
      <w:szCs w:val="18"/>
    </w:rPr>
  </w:style>
  <w:style w:type="character" w:customStyle="1" w:styleId="249">
    <w:name w:val="页眉 Char1"/>
    <w:autoRedefine/>
    <w:semiHidden/>
    <w:qFormat/>
    <w:uiPriority w:val="99"/>
    <w:rPr>
      <w:kern w:val="2"/>
      <w:sz w:val="18"/>
      <w:szCs w:val="18"/>
    </w:rPr>
  </w:style>
  <w:style w:type="character" w:customStyle="1" w:styleId="250">
    <w:name w:val="日期 Char2"/>
    <w:autoRedefine/>
    <w:semiHidden/>
    <w:qFormat/>
    <w:uiPriority w:val="99"/>
    <w:rPr>
      <w:kern w:val="2"/>
      <w:sz w:val="21"/>
      <w:szCs w:val="22"/>
    </w:rPr>
  </w:style>
  <w:style w:type="character" w:customStyle="1" w:styleId="251">
    <w:name w:val="正文文本 Char2"/>
    <w:autoRedefine/>
    <w:semiHidden/>
    <w:qFormat/>
    <w:uiPriority w:val="99"/>
    <w:rPr>
      <w:kern w:val="2"/>
      <w:sz w:val="21"/>
      <w:szCs w:val="22"/>
    </w:rPr>
  </w:style>
  <w:style w:type="character" w:customStyle="1" w:styleId="252">
    <w:name w:val="标题 Char1"/>
    <w:autoRedefine/>
    <w:qFormat/>
    <w:uiPriority w:val="10"/>
    <w:rPr>
      <w:rFonts w:ascii="Cambria" w:hAnsi="Cambria" w:cs="Times New Roman"/>
      <w:b/>
      <w:bCs/>
      <w:kern w:val="2"/>
      <w:sz w:val="32"/>
      <w:szCs w:val="32"/>
    </w:rPr>
  </w:style>
  <w:style w:type="character" w:customStyle="1" w:styleId="253">
    <w:name w:val="副标题 Char1"/>
    <w:autoRedefine/>
    <w:qFormat/>
    <w:uiPriority w:val="11"/>
    <w:rPr>
      <w:rFonts w:ascii="Cambria" w:hAnsi="Cambria" w:cs="Times New Roman"/>
      <w:b/>
      <w:bCs/>
      <w:kern w:val="28"/>
      <w:sz w:val="32"/>
      <w:szCs w:val="32"/>
    </w:rPr>
  </w:style>
  <w:style w:type="paragraph" w:customStyle="1" w:styleId="254">
    <w:name w:val="空半行"/>
    <w:basedOn w:val="1"/>
    <w:autoRedefine/>
    <w:qFormat/>
    <w:uiPriority w:val="0"/>
    <w:pPr>
      <w:adjustRightInd w:val="0"/>
      <w:spacing w:line="120" w:lineRule="exact"/>
      <w:textAlignment w:val="baseline"/>
    </w:pPr>
    <w:rPr>
      <w:rFonts w:ascii="Times New Roman" w:hAnsi="Times New Roman" w:eastAsia="仿宋_GB2312" w:cs="Times New Roman"/>
      <w:color w:val="FFFFFF"/>
      <w:sz w:val="30"/>
    </w:rPr>
  </w:style>
  <w:style w:type="paragraph" w:styleId="255">
    <w:name w:val="No Spacing"/>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256">
    <w:name w:val="flNote"/>
    <w:basedOn w:val="1"/>
    <w:autoRedefine/>
    <w:qFormat/>
    <w:uiPriority w:val="0"/>
    <w:pPr>
      <w:adjustRightInd w:val="0"/>
      <w:spacing w:before="320" w:after="160" w:line="360" w:lineRule="atLeast"/>
      <w:jc w:val="center"/>
      <w:textAlignment w:val="baseline"/>
    </w:pPr>
    <w:rPr>
      <w:rFonts w:ascii="Arial" w:hAnsi="Times New Roman" w:eastAsia="黑体" w:cs="Times New Roman"/>
      <w:sz w:val="30"/>
    </w:rPr>
  </w:style>
  <w:style w:type="character" w:customStyle="1" w:styleId="257">
    <w:name w:val="正文2 Char"/>
    <w:link w:val="258"/>
    <w:autoRedefine/>
    <w:qFormat/>
    <w:uiPriority w:val="0"/>
    <w:rPr>
      <w:rFonts w:ascii="楷体" w:eastAsia="楷体"/>
      <w:b/>
      <w:color w:val="0000FF"/>
    </w:rPr>
  </w:style>
  <w:style w:type="paragraph" w:customStyle="1" w:styleId="258">
    <w:name w:val="正文2"/>
    <w:link w:val="257"/>
    <w:autoRedefine/>
    <w:qFormat/>
    <w:uiPriority w:val="0"/>
    <w:pPr>
      <w:widowControl w:val="0"/>
      <w:adjustRightInd w:val="0"/>
      <w:snapToGrid w:val="0"/>
      <w:spacing w:line="360" w:lineRule="auto"/>
      <w:ind w:firstLine="200" w:firstLineChars="200"/>
      <w:jc w:val="both"/>
      <w:textAlignment w:val="baseline"/>
    </w:pPr>
    <w:rPr>
      <w:rFonts w:ascii="楷体" w:hAnsi="宋体" w:eastAsia="楷体" w:cstheme="minorBidi"/>
      <w:b/>
      <w:color w:val="0000FF"/>
      <w:lang w:val="en-US" w:eastAsia="zh-CN" w:bidi="ar-SA"/>
    </w:rPr>
  </w:style>
  <w:style w:type="paragraph" w:customStyle="1" w:styleId="259">
    <w:name w:val="p0"/>
    <w:basedOn w:val="1"/>
    <w:autoRedefine/>
    <w:qFormat/>
    <w:uiPriority w:val="0"/>
    <w:pPr>
      <w:widowControl/>
      <w:spacing w:before="100" w:beforeAutospacing="1" w:after="100" w:afterAutospacing="1"/>
      <w:jc w:val="left"/>
    </w:pPr>
    <w:rPr>
      <w:rFonts w:cs="宋体"/>
      <w:sz w:val="24"/>
      <w:szCs w:val="24"/>
    </w:rPr>
  </w:style>
  <w:style w:type="character" w:customStyle="1" w:styleId="260">
    <w:name w:val="正文文本 (2)_"/>
    <w:link w:val="261"/>
    <w:autoRedefine/>
    <w:qFormat/>
    <w:locked/>
    <w:uiPriority w:val="99"/>
    <w:rPr>
      <w:rFonts w:ascii="MingLiU" w:eastAsia="MingLiU" w:cs="MingLiU"/>
      <w:spacing w:val="20"/>
      <w:sz w:val="22"/>
      <w:shd w:val="clear" w:color="auto" w:fill="FFFFFF"/>
    </w:rPr>
  </w:style>
  <w:style w:type="paragraph" w:customStyle="1" w:styleId="261">
    <w:name w:val="正文文本 (2)1"/>
    <w:basedOn w:val="1"/>
    <w:link w:val="260"/>
    <w:autoRedefine/>
    <w:qFormat/>
    <w:uiPriority w:val="99"/>
    <w:pPr>
      <w:shd w:val="clear" w:color="auto" w:fill="FFFFFF"/>
      <w:spacing w:before="300" w:line="439" w:lineRule="exact"/>
      <w:jc w:val="distribute"/>
    </w:pPr>
    <w:rPr>
      <w:rFonts w:ascii="MingLiU" w:eastAsia="MingLiU" w:cs="MingLiU"/>
      <w:spacing w:val="20"/>
      <w:sz w:val="22"/>
    </w:rPr>
  </w:style>
  <w:style w:type="character" w:customStyle="1" w:styleId="262">
    <w:name w:val="正文文本 (2) + 间距 0 pt5"/>
    <w:autoRedefine/>
    <w:qFormat/>
    <w:uiPriority w:val="99"/>
    <w:rPr>
      <w:rFonts w:ascii="MingLiU" w:eastAsia="MingLiU" w:cs="MingLiU"/>
      <w:spacing w:val="0"/>
      <w:sz w:val="22"/>
      <w:shd w:val="clear" w:color="auto" w:fill="FFFFFF"/>
    </w:rPr>
  </w:style>
  <w:style w:type="character" w:customStyle="1" w:styleId="263">
    <w:name w:val="访问过的超链接1"/>
    <w:basedOn w:val="55"/>
    <w:autoRedefine/>
    <w:semiHidden/>
    <w:unhideWhenUsed/>
    <w:qFormat/>
    <w:uiPriority w:val="99"/>
    <w:rPr>
      <w:color w:val="954F72"/>
      <w:u w:val="single"/>
    </w:rPr>
  </w:style>
  <w:style w:type="character" w:customStyle="1" w:styleId="264">
    <w:name w:val="明显引用 Char2"/>
    <w:basedOn w:val="55"/>
    <w:autoRedefine/>
    <w:qFormat/>
    <w:uiPriority w:val="30"/>
    <w:rPr>
      <w:b/>
      <w:bCs/>
      <w:i/>
      <w:iCs/>
      <w:color w:val="4F81BD" w:themeColor="accent1"/>
      <w14:textFill>
        <w14:solidFill>
          <w14:schemeClr w14:val="accent1"/>
        </w14:solidFill>
      </w14:textFill>
    </w:rPr>
  </w:style>
  <w:style w:type="character" w:customStyle="1" w:styleId="265">
    <w:name w:val="引用 Char2"/>
    <w:basedOn w:val="55"/>
    <w:autoRedefine/>
    <w:qFormat/>
    <w:uiPriority w:val="29"/>
    <w:rPr>
      <w:i/>
      <w:iCs/>
      <w:color w:val="000000" w:themeColor="text1"/>
      <w14:textFill>
        <w14:solidFill>
          <w14:schemeClr w14:val="tx1"/>
        </w14:solidFill>
      </w14:textFill>
    </w:rPr>
  </w:style>
  <w:style w:type="table" w:customStyle="1" w:styleId="266">
    <w:name w:val="网格型4"/>
    <w:basedOn w:val="53"/>
    <w:autoRedefine/>
    <w:unhideWhenUsed/>
    <w:qFormat/>
    <w:uiPriority w:val="59"/>
    <w:rPr>
      <w:rFonts w:asciiTheme="minorHAnsi" w:hAnsiTheme="minorHAnsi" w:eastAsiaTheme="minorEastAsia"/>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267">
    <w:name w:val="Table Normal"/>
    <w:autoRedefine/>
    <w:semiHidden/>
    <w:unhideWhenUsed/>
    <w:qFormat/>
    <w:uiPriority w:val="0"/>
    <w:tblPr>
      <w:tblCellMar>
        <w:top w:w="0" w:type="dxa"/>
        <w:left w:w="0" w:type="dxa"/>
        <w:bottom w:w="0" w:type="dxa"/>
        <w:right w:w="0" w:type="dxa"/>
      </w:tblCellMar>
    </w:tblPr>
  </w:style>
  <w:style w:type="paragraph" w:customStyle="1" w:styleId="268">
    <w:name w:val="Table Text"/>
    <w:basedOn w:val="1"/>
    <w:autoRedefine/>
    <w:semiHidden/>
    <w:qFormat/>
    <w:uiPriority w:val="0"/>
    <w:rPr>
      <w:rFonts w:ascii="Arial" w:hAnsi="Arial" w:eastAsia="Arial" w:cs="Arial"/>
      <w:sz w:val="21"/>
      <w:szCs w:val="21"/>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tyleName="APA" SelectedStyle="\APA.XSL"/>
</file>

<file path=customXml/itemProps1.xml><?xml version="1.0" encoding="utf-8"?>
<ds:datastoreItem xmlns:ds="http://schemas.openxmlformats.org/officeDocument/2006/customXml" ds:itemID="{220E076E-A9C2-429F-926B-BF1D28797E37}">
  <ds:schemaRefs/>
</ds:datastoreItem>
</file>

<file path=docProps/app.xml><?xml version="1.0" encoding="utf-8"?>
<Properties xmlns="http://schemas.openxmlformats.org/officeDocument/2006/extended-properties" xmlns:vt="http://schemas.openxmlformats.org/officeDocument/2006/docPropsVTypes">
  <Template>Normal</Template>
  <Company>akoosky</Company>
  <Pages>85</Pages>
  <Words>41643</Words>
  <Characters>43986</Characters>
  <Lines>451</Lines>
  <Paragraphs>127</Paragraphs>
  <TotalTime>73</TotalTime>
  <ScaleCrop>false</ScaleCrop>
  <LinksUpToDate>false</LinksUpToDate>
  <CharactersWithSpaces>47909</CharactersWithSpaces>
  <Application>WPS Office_12.1.26026.26026_F1E327BC-269C-435d-A152-05C5408002CA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2021-12-21T09:21:00Z</dcterms:created>
  <dc:creator>Anakin</dc:creator>
  <cp:lastModifiedBy>郑靖</cp:lastModifiedBy>
  <cp:lastPrinted>2019-12-08T23:20:00Z</cp:lastPrinted>
  <dcterms:modified xsi:type="dcterms:W3CDTF">2026-07-06T11:23:41Z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2052-12.1.26026.26026</vt:lpwstr>
  </property>
  <property fmtid="{D5CDD505-2E9C-101B-9397-08002B2CF9AE}" pid="3" name="ICV">
    <vt:lpwstr>456A8E0987814F0689620C34DD97C5FE_12</vt:lpwstr>
  </property>
  <property fmtid="{D5CDD505-2E9C-101B-9397-08002B2CF9AE}" pid="4" name="KSOTemplateDocerSaveRecord">
    <vt:lpwstr>eyJoZGlkIjoiYWNjMmIxOTQyMjVjZDVmMTE4MDkyOTAwZjM0YWEwMGQiLCJ1c2VySWQiOiIxNTkxMjU5OTkwIn0=</vt:lpwstr>
  </property>
</Properties>
</file>