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D55A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3E3C921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52"/>
          <w:szCs w:val="52"/>
          <w:highlight w:val="none"/>
        </w:rPr>
      </w:pPr>
    </w:p>
    <w:p w14:paraId="1FA6A410">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val="en-US" w:eastAsia="zh-CN"/>
        </w:rPr>
      </w:pPr>
      <w:bookmarkStart w:id="0" w:name="_Hlk9544796"/>
      <w:r>
        <w:rPr>
          <w:rFonts w:hint="eastAsia" w:ascii="宋体" w:hAnsi="宋体" w:eastAsia="宋体"/>
          <w:b/>
          <w:bCs/>
          <w:color w:val="auto"/>
          <w:sz w:val="52"/>
          <w:szCs w:val="52"/>
          <w:highlight w:val="none"/>
          <w:lang w:val="en-US" w:eastAsia="zh-CN"/>
        </w:rPr>
        <w:t>安徽省</w:t>
      </w:r>
      <w:r>
        <w:rPr>
          <w:rFonts w:hint="eastAsia" w:ascii="宋体" w:hAnsi="宋体" w:eastAsia="宋体"/>
          <w:b/>
          <w:bCs/>
          <w:color w:val="auto"/>
          <w:sz w:val="52"/>
          <w:szCs w:val="52"/>
          <w:highlight w:val="none"/>
        </w:rPr>
        <w:t>政府采购</w:t>
      </w:r>
      <w:r>
        <w:rPr>
          <w:rFonts w:hint="eastAsia" w:ascii="宋体" w:hAnsi="宋体" w:eastAsia="宋体"/>
          <w:b/>
          <w:bCs/>
          <w:color w:val="auto"/>
          <w:sz w:val="52"/>
          <w:szCs w:val="52"/>
          <w:highlight w:val="none"/>
          <w:lang w:eastAsia="zh-CN"/>
        </w:rPr>
        <w:t>项目</w:t>
      </w:r>
    </w:p>
    <w:p w14:paraId="79E083D9">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rPr>
        <w:t>公开招标文件示范文本</w:t>
      </w:r>
      <w:bookmarkEnd w:id="0"/>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服务类</w:t>
      </w:r>
      <w:r>
        <w:rPr>
          <w:rFonts w:hint="eastAsia" w:ascii="宋体" w:hAnsi="宋体" w:eastAsia="宋体"/>
          <w:b/>
          <w:bCs/>
          <w:color w:val="auto"/>
          <w:sz w:val="52"/>
          <w:szCs w:val="52"/>
          <w:highlight w:val="none"/>
          <w:lang w:eastAsia="zh-CN"/>
        </w:rPr>
        <w:t>）</w:t>
      </w:r>
    </w:p>
    <w:p w14:paraId="2AF24ADE">
      <w:pPr>
        <w:tabs>
          <w:tab w:val="left" w:pos="315"/>
          <w:tab w:val="left" w:pos="8820"/>
        </w:tabs>
        <w:spacing w:before="312" w:beforeLines="100" w:after="156" w:afterLines="50" w:line="500" w:lineRule="exact"/>
        <w:ind w:right="267" w:rightChars="127"/>
        <w:jc w:val="center"/>
        <w:rPr>
          <w:rFonts w:hint="eastAsia" w:ascii="宋体" w:hAnsi="宋体" w:eastAsia="宋体"/>
          <w:b/>
          <w:bCs/>
          <w:color w:val="auto"/>
          <w:sz w:val="52"/>
          <w:szCs w:val="52"/>
          <w:highlight w:val="none"/>
          <w:lang w:eastAsia="zh-CN"/>
        </w:rPr>
      </w:pPr>
      <w:r>
        <w:rPr>
          <w:rFonts w:hint="eastAsia" w:ascii="宋体" w:hAnsi="宋体" w:eastAsia="宋体"/>
          <w:b/>
          <w:bCs/>
          <w:color w:val="auto"/>
          <w:sz w:val="52"/>
          <w:szCs w:val="52"/>
          <w:highlight w:val="none"/>
          <w:lang w:eastAsia="zh-CN"/>
        </w:rPr>
        <w:t>（</w:t>
      </w:r>
      <w:r>
        <w:rPr>
          <w:rFonts w:hint="eastAsia" w:ascii="宋体" w:hAnsi="宋体" w:eastAsia="宋体"/>
          <w:b/>
          <w:bCs/>
          <w:color w:val="auto"/>
          <w:sz w:val="52"/>
          <w:szCs w:val="52"/>
          <w:highlight w:val="none"/>
          <w:lang w:val="en-US" w:eastAsia="zh-CN"/>
        </w:rPr>
        <w:t>2026年版</w:t>
      </w:r>
      <w:r>
        <w:rPr>
          <w:rFonts w:hint="eastAsia" w:ascii="宋体" w:hAnsi="宋体" w:eastAsia="宋体"/>
          <w:b/>
          <w:bCs/>
          <w:color w:val="auto"/>
          <w:sz w:val="52"/>
          <w:szCs w:val="52"/>
          <w:highlight w:val="none"/>
          <w:lang w:eastAsia="zh-CN"/>
        </w:rPr>
        <w:t>）</w:t>
      </w:r>
    </w:p>
    <w:p w14:paraId="4418C7B7">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1F5F7BE">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51B62ED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72E7AA3D">
      <w:pPr>
        <w:tabs>
          <w:tab w:val="left" w:pos="315"/>
          <w:tab w:val="left" w:pos="8820"/>
        </w:tabs>
        <w:spacing w:before="312" w:beforeLines="100" w:after="156" w:afterLines="50" w:line="500" w:lineRule="exact"/>
        <w:ind w:right="267" w:rightChars="127"/>
        <w:jc w:val="center"/>
        <w:rPr>
          <w:rFonts w:ascii="宋体" w:hAnsi="宋体" w:eastAsia="宋体"/>
          <w:b/>
          <w:bCs/>
          <w:color w:val="auto"/>
          <w:sz w:val="44"/>
          <w:szCs w:val="44"/>
          <w:highlight w:val="none"/>
        </w:rPr>
      </w:pPr>
    </w:p>
    <w:p w14:paraId="4BFD6E1B">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项目名称：</w:t>
      </w:r>
      <w:r>
        <w:rPr>
          <w:rFonts w:hint="eastAsia" w:ascii="宋体" w:hAnsi="宋体" w:eastAsia="宋体"/>
          <w:b/>
          <w:color w:val="auto"/>
          <w:spacing w:val="20"/>
          <w:kern w:val="0"/>
          <w:sz w:val="32"/>
          <w:szCs w:val="32"/>
          <w:highlight w:val="none"/>
          <w:u w:val="single"/>
          <w:lang w:eastAsia="zh-CN"/>
        </w:rPr>
        <w:t>安徽省儿童医院中药饮片供应及配送服务项目</w:t>
      </w:r>
    </w:p>
    <w:p w14:paraId="4C130089">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rPr>
      </w:pPr>
      <w:r>
        <w:rPr>
          <w:rFonts w:hint="eastAsia" w:ascii="宋体" w:hAnsi="宋体" w:eastAsia="宋体"/>
          <w:b/>
          <w:color w:val="auto"/>
          <w:spacing w:val="20"/>
          <w:kern w:val="0"/>
          <w:sz w:val="32"/>
          <w:szCs w:val="32"/>
          <w:highlight w:val="none"/>
        </w:rPr>
        <w:t>项目编号：</w:t>
      </w:r>
      <w:r>
        <w:rPr>
          <w:rFonts w:hint="eastAsia" w:ascii="宋体" w:hAnsi="宋体" w:eastAsia="宋体"/>
          <w:b/>
          <w:color w:val="auto"/>
          <w:spacing w:val="20"/>
          <w:kern w:val="0"/>
          <w:sz w:val="32"/>
          <w:szCs w:val="32"/>
          <w:highlight w:val="none"/>
          <w:u w:val="single"/>
        </w:rPr>
        <w:t>FS34000120267686号</w:t>
      </w:r>
    </w:p>
    <w:p w14:paraId="0E09C101">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 购 人：</w:t>
      </w:r>
      <w:r>
        <w:rPr>
          <w:rFonts w:hint="eastAsia" w:ascii="宋体" w:hAnsi="宋体" w:eastAsia="宋体"/>
          <w:b/>
          <w:color w:val="auto"/>
          <w:spacing w:val="20"/>
          <w:kern w:val="0"/>
          <w:sz w:val="32"/>
          <w:szCs w:val="32"/>
          <w:highlight w:val="none"/>
          <w:u w:val="single"/>
        </w:rPr>
        <w:t>安徽省儿童医院</w:t>
      </w:r>
    </w:p>
    <w:p w14:paraId="092C3BD0">
      <w:pPr>
        <w:tabs>
          <w:tab w:val="left" w:pos="2410"/>
        </w:tabs>
        <w:autoSpaceDE w:val="0"/>
        <w:autoSpaceDN w:val="0"/>
        <w:adjustRightInd w:val="0"/>
        <w:snapToGrid w:val="0"/>
        <w:spacing w:line="360" w:lineRule="auto"/>
        <w:ind w:firstLine="723" w:firstLineChars="200"/>
        <w:rPr>
          <w:rFonts w:hint="eastAsia" w:ascii="宋体" w:hAnsi="宋体" w:eastAsia="宋体"/>
          <w:b/>
          <w:color w:val="auto"/>
          <w:spacing w:val="20"/>
          <w:kern w:val="0"/>
          <w:sz w:val="32"/>
          <w:szCs w:val="32"/>
          <w:highlight w:val="none"/>
          <w:u w:val="single"/>
          <w:lang w:val="en-US" w:eastAsia="zh-CN"/>
        </w:rPr>
      </w:pPr>
      <w:r>
        <w:rPr>
          <w:rFonts w:hint="eastAsia" w:ascii="宋体" w:hAnsi="宋体" w:eastAsia="宋体"/>
          <w:b/>
          <w:color w:val="auto"/>
          <w:spacing w:val="20"/>
          <w:kern w:val="0"/>
          <w:sz w:val="32"/>
          <w:szCs w:val="32"/>
          <w:highlight w:val="none"/>
        </w:rPr>
        <w:t>采购代理机构：</w:t>
      </w:r>
      <w:r>
        <w:rPr>
          <w:rFonts w:hint="eastAsia" w:ascii="宋体" w:hAnsi="宋体" w:eastAsia="宋体"/>
          <w:b/>
          <w:color w:val="auto"/>
          <w:spacing w:val="20"/>
          <w:kern w:val="0"/>
          <w:sz w:val="32"/>
          <w:szCs w:val="32"/>
          <w:highlight w:val="none"/>
          <w:u w:val="single"/>
          <w:lang w:val="en-US" w:eastAsia="zh-CN"/>
        </w:rPr>
        <w:t>安徽寰亚国际招标有限公司</w:t>
      </w:r>
    </w:p>
    <w:p w14:paraId="2148C1BA">
      <w:pPr>
        <w:tabs>
          <w:tab w:val="left" w:pos="2410"/>
        </w:tabs>
        <w:autoSpaceDE w:val="0"/>
        <w:autoSpaceDN w:val="0"/>
        <w:adjustRightInd w:val="0"/>
        <w:snapToGrid w:val="0"/>
        <w:spacing w:line="360" w:lineRule="auto"/>
        <w:ind w:firstLine="723" w:firstLineChars="200"/>
        <w:rPr>
          <w:rFonts w:hint="default" w:ascii="宋体" w:hAnsi="宋体" w:eastAsia="宋体"/>
          <w:b/>
          <w:color w:val="auto"/>
          <w:spacing w:val="20"/>
          <w:kern w:val="0"/>
          <w:sz w:val="32"/>
          <w:szCs w:val="32"/>
          <w:highlight w:val="none"/>
          <w:lang w:val="en-US"/>
        </w:rPr>
      </w:pPr>
    </w:p>
    <w:p w14:paraId="56BEC08B">
      <w:pPr>
        <w:tabs>
          <w:tab w:val="left" w:pos="2410"/>
        </w:tabs>
        <w:autoSpaceDE w:val="0"/>
        <w:autoSpaceDN w:val="0"/>
        <w:adjustRightInd w:val="0"/>
        <w:snapToGrid w:val="0"/>
        <w:spacing w:line="360" w:lineRule="auto"/>
        <w:jc w:val="center"/>
        <w:rPr>
          <w:rFonts w:ascii="宋体" w:hAnsi="宋体" w:eastAsia="宋体"/>
          <w:b/>
          <w:color w:val="auto"/>
          <w:sz w:val="36"/>
          <w:highlight w:val="none"/>
        </w:rPr>
      </w:pPr>
      <w:r>
        <w:rPr>
          <w:rFonts w:hint="eastAsia" w:ascii="宋体" w:hAnsi="宋体" w:eastAsia="宋体"/>
          <w:b/>
          <w:color w:val="auto"/>
          <w:sz w:val="36"/>
          <w:highlight w:val="none"/>
          <w:u w:val="single"/>
          <w:lang w:val="en-US" w:eastAsia="zh-CN"/>
        </w:rPr>
        <w:t>2026</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rPr>
        <w:t>年</w:t>
      </w:r>
      <w:r>
        <w:rPr>
          <w:rFonts w:hint="eastAsia" w:ascii="宋体" w:hAnsi="宋体" w:eastAsia="宋体"/>
          <w:b/>
          <w:color w:val="auto"/>
          <w:sz w:val="36"/>
          <w:highlight w:val="none"/>
          <w:u w:val="single"/>
        </w:rPr>
        <w:t xml:space="preserve"> </w:t>
      </w:r>
      <w:r>
        <w:rPr>
          <w:rFonts w:hint="eastAsia" w:ascii="宋体" w:hAnsi="宋体" w:eastAsia="宋体"/>
          <w:b/>
          <w:color w:val="auto"/>
          <w:sz w:val="36"/>
          <w:highlight w:val="none"/>
          <w:u w:val="single"/>
          <w:lang w:val="en-US" w:eastAsia="zh-CN"/>
        </w:rPr>
        <w:t xml:space="preserve">8 </w:t>
      </w:r>
      <w:r>
        <w:rPr>
          <w:rFonts w:hint="eastAsia" w:ascii="宋体" w:hAnsi="宋体" w:eastAsia="宋体"/>
          <w:b/>
          <w:color w:val="auto"/>
          <w:sz w:val="36"/>
          <w:highlight w:val="none"/>
        </w:rPr>
        <w:t>月</w:t>
      </w:r>
      <w:r>
        <w:rPr>
          <w:rFonts w:ascii="宋体" w:hAnsi="宋体" w:eastAsia="宋体"/>
          <w:b/>
          <w:color w:val="auto"/>
          <w:sz w:val="36"/>
          <w:highlight w:val="none"/>
        </w:rPr>
        <w:br w:type="page"/>
      </w:r>
    </w:p>
    <w:p w14:paraId="5B66B344">
      <w:pPr>
        <w:tabs>
          <w:tab w:val="left" w:pos="2410"/>
        </w:tabs>
        <w:autoSpaceDE w:val="0"/>
        <w:autoSpaceDN w:val="0"/>
        <w:adjustRightInd w:val="0"/>
        <w:snapToGrid w:val="0"/>
        <w:spacing w:line="360" w:lineRule="auto"/>
        <w:jc w:val="center"/>
        <w:rPr>
          <w:rFonts w:hint="eastAsia" w:ascii="宋体" w:hAnsi="宋体" w:eastAsia="宋体"/>
          <w:b/>
          <w:color w:val="auto"/>
          <w:sz w:val="28"/>
          <w:highlight w:val="none"/>
        </w:rPr>
      </w:pPr>
    </w:p>
    <w:p w14:paraId="45ADF1E7">
      <w:pPr>
        <w:tabs>
          <w:tab w:val="left" w:pos="2410"/>
        </w:tabs>
        <w:autoSpaceDE w:val="0"/>
        <w:autoSpaceDN w:val="0"/>
        <w:adjustRightInd w:val="0"/>
        <w:snapToGrid w:val="0"/>
        <w:spacing w:line="360" w:lineRule="auto"/>
        <w:jc w:val="center"/>
        <w:rPr>
          <w:rFonts w:ascii="宋体" w:hAnsi="宋体" w:eastAsia="宋体"/>
          <w:b/>
          <w:color w:val="auto"/>
          <w:sz w:val="28"/>
          <w:highlight w:val="none"/>
        </w:rPr>
      </w:pPr>
      <w:r>
        <w:rPr>
          <w:rFonts w:hint="eastAsia" w:ascii="宋体" w:hAnsi="宋体" w:eastAsia="宋体"/>
          <w:b/>
          <w:color w:val="auto"/>
          <w:sz w:val="28"/>
          <w:highlight w:val="none"/>
        </w:rPr>
        <w:t>目  录</w:t>
      </w:r>
    </w:p>
    <w:p w14:paraId="767AAE4C">
      <w:pPr>
        <w:pStyle w:val="16"/>
        <w:tabs>
          <w:tab w:val="right" w:leader="dot" w:pos="8306"/>
        </w:tabs>
        <w:rPr>
          <w:color w:val="auto"/>
          <w:highlight w:val="none"/>
        </w:rPr>
      </w:pPr>
      <w:r>
        <w:rPr>
          <w:rFonts w:asciiTheme="minorEastAsia" w:hAnsiTheme="minorEastAsia"/>
          <w:b/>
          <w:color w:val="auto"/>
          <w:sz w:val="24"/>
          <w:szCs w:val="24"/>
          <w:highlight w:val="none"/>
        </w:rPr>
        <w:fldChar w:fldCharType="begin"/>
      </w:r>
      <w:r>
        <w:rPr>
          <w:rFonts w:asciiTheme="minorEastAsia" w:hAnsiTheme="minorEastAsia"/>
          <w:b/>
          <w:color w:val="auto"/>
          <w:sz w:val="24"/>
          <w:szCs w:val="24"/>
          <w:highlight w:val="none"/>
        </w:rPr>
        <w:instrText xml:space="preserve"> </w:instrText>
      </w:r>
      <w:r>
        <w:rPr>
          <w:rFonts w:hint="eastAsia" w:asciiTheme="minorEastAsia" w:hAnsiTheme="minorEastAsia"/>
          <w:b/>
          <w:color w:val="auto"/>
          <w:sz w:val="24"/>
          <w:szCs w:val="24"/>
          <w:highlight w:val="none"/>
        </w:rPr>
        <w:instrText xml:space="preserve">TOC \o "1-2" \h \z \u</w:instrText>
      </w:r>
      <w:r>
        <w:rPr>
          <w:rFonts w:asciiTheme="minorEastAsia" w:hAnsiTheme="minorEastAsia"/>
          <w:b/>
          <w:color w:val="auto"/>
          <w:sz w:val="24"/>
          <w:szCs w:val="24"/>
          <w:highlight w:val="none"/>
        </w:rPr>
        <w:instrText xml:space="preserve"> </w:instrText>
      </w:r>
      <w:r>
        <w:rPr>
          <w:rFonts w:asciiTheme="minorEastAsia" w:hAnsiTheme="minorEastAsia"/>
          <w:b/>
          <w:color w:val="auto"/>
          <w:sz w:val="24"/>
          <w:szCs w:val="24"/>
          <w:highlight w:val="none"/>
        </w:rPr>
        <w:fldChar w:fldCharType="separate"/>
      </w: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_Toc32331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第一章 </w:t>
      </w:r>
      <w:r>
        <w:rPr>
          <w:rFonts w:asciiTheme="minorEastAsia" w:hAnsiTheme="minorEastAsia" w:eastAsiaTheme="minorEastAsia"/>
          <w:color w:val="auto"/>
          <w:highlight w:val="none"/>
        </w:rPr>
        <w:t xml:space="preserve"> 投标邀请</w:t>
      </w:r>
      <w:r>
        <w:rPr>
          <w:color w:val="auto"/>
          <w:highlight w:val="none"/>
        </w:rPr>
        <w:tab/>
      </w:r>
      <w:r>
        <w:rPr>
          <w:color w:val="auto"/>
          <w:highlight w:val="none"/>
        </w:rPr>
        <w:fldChar w:fldCharType="begin"/>
      </w:r>
      <w:r>
        <w:rPr>
          <w:color w:val="auto"/>
          <w:highlight w:val="none"/>
        </w:rPr>
        <w:instrText xml:space="preserve"> PAGEREF _Toc32331 \h </w:instrText>
      </w:r>
      <w:r>
        <w:rPr>
          <w:color w:val="auto"/>
          <w:highlight w:val="none"/>
        </w:rPr>
        <w:fldChar w:fldCharType="separate"/>
      </w:r>
      <w:r>
        <w:rPr>
          <w:color w:val="auto"/>
          <w:highlight w:val="none"/>
        </w:rPr>
        <w:t>1</w:t>
      </w:r>
      <w:r>
        <w:rPr>
          <w:color w:val="auto"/>
          <w:highlight w:val="none"/>
        </w:rPr>
        <w:fldChar w:fldCharType="end"/>
      </w:r>
      <w:r>
        <w:rPr>
          <w:rFonts w:asciiTheme="minorEastAsia" w:hAnsiTheme="minorEastAsia" w:eastAsiaTheme="minorEastAsia"/>
          <w:color w:val="auto"/>
          <w:szCs w:val="24"/>
          <w:highlight w:val="none"/>
        </w:rPr>
        <w:fldChar w:fldCharType="end"/>
      </w:r>
    </w:p>
    <w:p w14:paraId="17220D1B">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_Toc8888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第二章</w:t>
      </w:r>
      <w:r>
        <w:rPr>
          <w:rFonts w:asciiTheme="minorEastAsia" w:hAnsiTheme="minorEastAsia" w:eastAsiaTheme="minorEastAsia"/>
          <w:color w:val="auto"/>
          <w:highlight w:val="none"/>
        </w:rPr>
        <w:t xml:space="preserve"> </w:t>
      </w:r>
      <w:r>
        <w:rPr>
          <w:rFonts w:hint="eastAsia" w:asciiTheme="minorEastAsia" w:hAnsiTheme="minorEastAsia" w:eastAsiaTheme="minorEastAsia"/>
          <w:color w:val="auto"/>
          <w:highlight w:val="none"/>
        </w:rPr>
        <w:t xml:space="preserve"> </w:t>
      </w:r>
      <w:r>
        <w:rPr>
          <w:rFonts w:asciiTheme="minorEastAsia" w:hAnsiTheme="minorEastAsia" w:eastAsiaTheme="minorEastAsia"/>
          <w:color w:val="auto"/>
          <w:highlight w:val="none"/>
        </w:rPr>
        <w:t>投标人须知</w:t>
      </w:r>
      <w:r>
        <w:rPr>
          <w:color w:val="auto"/>
          <w:highlight w:val="none"/>
        </w:rPr>
        <w:tab/>
      </w:r>
      <w:r>
        <w:rPr>
          <w:color w:val="auto"/>
          <w:highlight w:val="none"/>
        </w:rPr>
        <w:fldChar w:fldCharType="begin"/>
      </w:r>
      <w:r>
        <w:rPr>
          <w:color w:val="auto"/>
          <w:highlight w:val="none"/>
        </w:rPr>
        <w:instrText xml:space="preserve"> PAGEREF _Toc8888 \h </w:instrText>
      </w:r>
      <w:r>
        <w:rPr>
          <w:color w:val="auto"/>
          <w:highlight w:val="none"/>
        </w:rPr>
        <w:fldChar w:fldCharType="separate"/>
      </w:r>
      <w:r>
        <w:rPr>
          <w:color w:val="auto"/>
          <w:highlight w:val="none"/>
        </w:rPr>
        <w:t>4</w:t>
      </w:r>
      <w:r>
        <w:rPr>
          <w:color w:val="auto"/>
          <w:highlight w:val="none"/>
        </w:rPr>
        <w:fldChar w:fldCharType="end"/>
      </w:r>
      <w:r>
        <w:rPr>
          <w:rFonts w:asciiTheme="minorEastAsia" w:hAnsiTheme="minorEastAsia" w:eastAsiaTheme="minorEastAsia"/>
          <w:color w:val="auto"/>
          <w:szCs w:val="24"/>
          <w:highlight w:val="none"/>
        </w:rPr>
        <w:fldChar w:fldCharType="end"/>
      </w:r>
    </w:p>
    <w:p w14:paraId="1CBFE50E">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_Toc22605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lang w:eastAsia="zh-CN"/>
        </w:rPr>
        <w:t xml:space="preserve">第三章 </w:t>
      </w:r>
      <w:r>
        <w:rPr>
          <w:rFonts w:hint="eastAsia" w:asciiTheme="minorEastAsia" w:hAnsiTheme="minorEastAsia"/>
          <w:color w:val="auto"/>
          <w:highlight w:val="none"/>
          <w:lang w:val="en-US" w:eastAsia="zh-CN"/>
        </w:rPr>
        <w:t xml:space="preserve"> </w:t>
      </w:r>
      <w:r>
        <w:rPr>
          <w:rFonts w:hint="eastAsia" w:asciiTheme="minorEastAsia" w:hAnsiTheme="minorEastAsia" w:eastAsiaTheme="minorEastAsia"/>
          <w:color w:val="auto"/>
          <w:highlight w:val="none"/>
        </w:rPr>
        <w:t>采购需求</w:t>
      </w:r>
      <w:r>
        <w:rPr>
          <w:color w:val="auto"/>
          <w:highlight w:val="none"/>
        </w:rPr>
        <w:tab/>
      </w:r>
      <w:r>
        <w:rPr>
          <w:color w:val="auto"/>
          <w:highlight w:val="none"/>
        </w:rPr>
        <w:fldChar w:fldCharType="begin"/>
      </w:r>
      <w:r>
        <w:rPr>
          <w:color w:val="auto"/>
          <w:highlight w:val="none"/>
        </w:rPr>
        <w:instrText xml:space="preserve"> PAGEREF _Toc22605 \h </w:instrText>
      </w:r>
      <w:r>
        <w:rPr>
          <w:color w:val="auto"/>
          <w:highlight w:val="none"/>
        </w:rPr>
        <w:fldChar w:fldCharType="separate"/>
      </w:r>
      <w:r>
        <w:rPr>
          <w:color w:val="auto"/>
          <w:highlight w:val="none"/>
        </w:rPr>
        <w:t>19</w:t>
      </w:r>
      <w:r>
        <w:rPr>
          <w:color w:val="auto"/>
          <w:highlight w:val="none"/>
        </w:rPr>
        <w:fldChar w:fldCharType="end"/>
      </w:r>
      <w:r>
        <w:rPr>
          <w:rFonts w:asciiTheme="minorEastAsia" w:hAnsiTheme="minorEastAsia" w:eastAsiaTheme="minorEastAsia"/>
          <w:color w:val="auto"/>
          <w:szCs w:val="24"/>
          <w:highlight w:val="none"/>
        </w:rPr>
        <w:fldChar w:fldCharType="end"/>
      </w:r>
    </w:p>
    <w:p w14:paraId="714F2A27">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_Toc30824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第四章  评标方法和标准（综合评分法）</w:t>
      </w:r>
      <w:r>
        <w:rPr>
          <w:color w:val="auto"/>
          <w:highlight w:val="none"/>
        </w:rPr>
        <w:tab/>
      </w:r>
      <w:r>
        <w:rPr>
          <w:color w:val="auto"/>
          <w:highlight w:val="none"/>
        </w:rPr>
        <w:fldChar w:fldCharType="begin"/>
      </w:r>
      <w:r>
        <w:rPr>
          <w:color w:val="auto"/>
          <w:highlight w:val="none"/>
        </w:rPr>
        <w:instrText xml:space="preserve"> PAGEREF _Toc30824 \h </w:instrText>
      </w:r>
      <w:r>
        <w:rPr>
          <w:color w:val="auto"/>
          <w:highlight w:val="none"/>
        </w:rPr>
        <w:fldChar w:fldCharType="separate"/>
      </w:r>
      <w:r>
        <w:rPr>
          <w:color w:val="auto"/>
          <w:highlight w:val="none"/>
        </w:rPr>
        <w:t>35</w:t>
      </w:r>
      <w:r>
        <w:rPr>
          <w:color w:val="auto"/>
          <w:highlight w:val="none"/>
        </w:rPr>
        <w:fldChar w:fldCharType="end"/>
      </w:r>
      <w:r>
        <w:rPr>
          <w:rFonts w:asciiTheme="minorEastAsia" w:hAnsiTheme="minorEastAsia" w:eastAsiaTheme="minorEastAsia"/>
          <w:color w:val="auto"/>
          <w:szCs w:val="24"/>
          <w:highlight w:val="none"/>
        </w:rPr>
        <w:fldChar w:fldCharType="end"/>
      </w:r>
    </w:p>
    <w:p w14:paraId="66B74C3F">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_Toc20405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 xml:space="preserve">第五章  </w:t>
      </w:r>
      <w:r>
        <w:rPr>
          <w:rFonts w:asciiTheme="minorEastAsia" w:hAnsiTheme="minorEastAsia" w:eastAsiaTheme="minorEastAsia"/>
          <w:color w:val="auto"/>
          <w:highlight w:val="none"/>
        </w:rPr>
        <w:t>政府采购合同</w:t>
      </w:r>
      <w:r>
        <w:rPr>
          <w:color w:val="auto"/>
          <w:highlight w:val="none"/>
        </w:rPr>
        <w:tab/>
      </w:r>
      <w:r>
        <w:rPr>
          <w:color w:val="auto"/>
          <w:highlight w:val="none"/>
        </w:rPr>
        <w:fldChar w:fldCharType="begin"/>
      </w:r>
      <w:r>
        <w:rPr>
          <w:color w:val="auto"/>
          <w:highlight w:val="none"/>
        </w:rPr>
        <w:instrText xml:space="preserve"> PAGEREF _Toc20405 \h </w:instrText>
      </w:r>
      <w:r>
        <w:rPr>
          <w:color w:val="auto"/>
          <w:highlight w:val="none"/>
        </w:rPr>
        <w:fldChar w:fldCharType="separate"/>
      </w:r>
      <w:r>
        <w:rPr>
          <w:color w:val="auto"/>
          <w:highlight w:val="none"/>
        </w:rPr>
        <w:t>43</w:t>
      </w:r>
      <w:r>
        <w:rPr>
          <w:color w:val="auto"/>
          <w:highlight w:val="none"/>
        </w:rPr>
        <w:fldChar w:fldCharType="end"/>
      </w:r>
      <w:r>
        <w:rPr>
          <w:rFonts w:asciiTheme="minorEastAsia" w:hAnsiTheme="minorEastAsia" w:eastAsiaTheme="minorEastAsia"/>
          <w:color w:val="auto"/>
          <w:szCs w:val="24"/>
          <w:highlight w:val="none"/>
        </w:rPr>
        <w:fldChar w:fldCharType="end"/>
      </w:r>
    </w:p>
    <w:p w14:paraId="675A88DC">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_Toc13555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_Toc13555 \h </w:instrText>
      </w:r>
      <w:r>
        <w:rPr>
          <w:color w:val="auto"/>
          <w:highlight w:val="none"/>
        </w:rPr>
        <w:fldChar w:fldCharType="separate"/>
      </w:r>
      <w:r>
        <w:rPr>
          <w:color w:val="auto"/>
          <w:highlight w:val="none"/>
        </w:rPr>
        <w:t>56</w:t>
      </w:r>
      <w:r>
        <w:rPr>
          <w:color w:val="auto"/>
          <w:highlight w:val="none"/>
        </w:rPr>
        <w:fldChar w:fldCharType="end"/>
      </w:r>
      <w:r>
        <w:rPr>
          <w:rFonts w:asciiTheme="minorEastAsia" w:hAnsiTheme="minorEastAsia" w:eastAsiaTheme="minorEastAsia"/>
          <w:color w:val="auto"/>
          <w:szCs w:val="24"/>
          <w:highlight w:val="none"/>
        </w:rPr>
        <w:fldChar w:fldCharType="end"/>
      </w:r>
    </w:p>
    <w:p w14:paraId="7F099B56">
      <w:pPr>
        <w:pStyle w:val="16"/>
        <w:tabs>
          <w:tab w:val="right" w:leader="dot" w:pos="8306"/>
        </w:tabs>
        <w:rPr>
          <w:color w:val="auto"/>
          <w:highlight w:val="none"/>
        </w:rPr>
      </w:pPr>
      <w:r>
        <w:rPr>
          <w:rFonts w:asciiTheme="minorEastAsia" w:hAnsiTheme="minorEastAsia" w:eastAsiaTheme="minorEastAsia"/>
          <w:color w:val="auto"/>
          <w:szCs w:val="24"/>
          <w:highlight w:val="none"/>
        </w:rPr>
        <w:fldChar w:fldCharType="begin"/>
      </w:r>
      <w:r>
        <w:rPr>
          <w:rFonts w:asciiTheme="minorEastAsia" w:hAnsiTheme="minorEastAsia" w:eastAsiaTheme="minorEastAsia"/>
          <w:color w:val="auto"/>
          <w:szCs w:val="24"/>
          <w:highlight w:val="none"/>
        </w:rPr>
        <w:instrText xml:space="preserve"> HYPERLINK \l _Toc20819 </w:instrText>
      </w:r>
      <w:r>
        <w:rPr>
          <w:rFonts w:asciiTheme="minorEastAsia" w:hAnsiTheme="minorEastAsia" w:eastAsiaTheme="minorEastAsia"/>
          <w:color w:val="auto"/>
          <w:szCs w:val="24"/>
          <w:highlight w:val="none"/>
        </w:rPr>
        <w:fldChar w:fldCharType="separate"/>
      </w:r>
      <w:r>
        <w:rPr>
          <w:rFonts w:hint="eastAsia" w:asciiTheme="minorEastAsia" w:hAnsiTheme="minorEastAsia" w:eastAsiaTheme="minorEastAsia"/>
          <w:color w:val="auto"/>
          <w:highlight w:val="none"/>
        </w:rPr>
        <w:t>第</w:t>
      </w:r>
      <w:r>
        <w:rPr>
          <w:rFonts w:hint="eastAsia" w:asciiTheme="minorEastAsia" w:hAnsiTheme="minorEastAsia" w:eastAsiaTheme="minorEastAsia"/>
          <w:color w:val="auto"/>
          <w:highlight w:val="none"/>
          <w:lang w:val="en-US" w:eastAsia="zh-CN"/>
        </w:rPr>
        <w:t>七</w:t>
      </w:r>
      <w:r>
        <w:rPr>
          <w:rFonts w:hint="eastAsia" w:asciiTheme="minorEastAsia" w:hAnsiTheme="minorEastAsia" w:eastAsiaTheme="minorEastAsia"/>
          <w:color w:val="auto"/>
          <w:highlight w:val="none"/>
        </w:rPr>
        <w:t>章</w:t>
      </w:r>
      <w:r>
        <w:rPr>
          <w:rFonts w:hint="eastAsia" w:ascii="宋体" w:hAnsi="宋体" w:eastAsia="宋体"/>
          <w:bCs/>
          <w:color w:val="auto"/>
          <w:highlight w:val="none"/>
        </w:rPr>
        <w:t xml:space="preserve">  政府采购</w:t>
      </w:r>
      <w:r>
        <w:rPr>
          <w:rFonts w:hint="eastAsia" w:asciiTheme="minorEastAsia" w:hAnsiTheme="minorEastAsia" w:eastAsiaTheme="minorEastAsia"/>
          <w:color w:val="auto"/>
          <w:highlight w:val="none"/>
        </w:rPr>
        <w:t>供应</w:t>
      </w:r>
      <w:r>
        <w:rPr>
          <w:rFonts w:hint="eastAsia" w:ascii="宋体" w:hAnsi="宋体" w:eastAsia="宋体"/>
          <w:bCs/>
          <w:color w:val="auto"/>
          <w:highlight w:val="none"/>
        </w:rPr>
        <w:t>商询问函和质疑函范本</w:t>
      </w:r>
      <w:r>
        <w:rPr>
          <w:color w:val="auto"/>
          <w:highlight w:val="none"/>
        </w:rPr>
        <w:tab/>
      </w:r>
      <w:r>
        <w:rPr>
          <w:color w:val="auto"/>
          <w:highlight w:val="none"/>
        </w:rPr>
        <w:fldChar w:fldCharType="begin"/>
      </w:r>
      <w:r>
        <w:rPr>
          <w:color w:val="auto"/>
          <w:highlight w:val="none"/>
        </w:rPr>
        <w:instrText xml:space="preserve"> PAGEREF _Toc20819 \h </w:instrText>
      </w:r>
      <w:r>
        <w:rPr>
          <w:color w:val="auto"/>
          <w:highlight w:val="none"/>
        </w:rPr>
        <w:fldChar w:fldCharType="separate"/>
      </w:r>
      <w:r>
        <w:rPr>
          <w:color w:val="auto"/>
          <w:highlight w:val="none"/>
        </w:rPr>
        <w:t>74</w:t>
      </w:r>
      <w:r>
        <w:rPr>
          <w:color w:val="auto"/>
          <w:highlight w:val="none"/>
        </w:rPr>
        <w:fldChar w:fldCharType="end"/>
      </w:r>
      <w:r>
        <w:rPr>
          <w:rFonts w:asciiTheme="minorEastAsia" w:hAnsiTheme="minorEastAsia" w:eastAsiaTheme="minorEastAsia"/>
          <w:color w:val="auto"/>
          <w:szCs w:val="24"/>
          <w:highlight w:val="none"/>
        </w:rPr>
        <w:fldChar w:fldCharType="end"/>
      </w:r>
    </w:p>
    <w:p w14:paraId="30989348">
      <w:pPr>
        <w:spacing w:line="360" w:lineRule="auto"/>
        <w:rPr>
          <w:rFonts w:asciiTheme="minorEastAsia" w:hAnsiTheme="minorEastAsia" w:eastAsiaTheme="minorEastAsia"/>
          <w:b/>
          <w:color w:val="auto"/>
          <w:sz w:val="32"/>
          <w:highlight w:val="none"/>
        </w:rPr>
      </w:pPr>
      <w:r>
        <w:rPr>
          <w:rFonts w:asciiTheme="minorEastAsia" w:hAnsiTheme="minorEastAsia" w:eastAsiaTheme="minorEastAsia"/>
          <w:color w:val="auto"/>
          <w:szCs w:val="24"/>
          <w:highlight w:val="none"/>
        </w:rPr>
        <w:fldChar w:fldCharType="end"/>
      </w:r>
    </w:p>
    <w:p w14:paraId="30563B08">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1D8F8FCB">
      <w:pPr>
        <w:spacing w:line="360" w:lineRule="auto"/>
        <w:jc w:val="center"/>
        <w:outlineLvl w:val="0"/>
        <w:rPr>
          <w:rFonts w:asciiTheme="minorEastAsia" w:hAnsiTheme="minorEastAsia" w:eastAsiaTheme="minorEastAsia"/>
          <w:b/>
          <w:color w:val="auto"/>
          <w:sz w:val="28"/>
          <w:highlight w:val="none"/>
        </w:rPr>
      </w:pPr>
      <w:bookmarkStart w:id="1" w:name="_Toc32331"/>
      <w:bookmarkStart w:id="243" w:name="_GoBack"/>
      <w:r>
        <w:rPr>
          <w:rFonts w:hint="eastAsia" w:asciiTheme="minorEastAsia" w:hAnsiTheme="minorEastAsia" w:eastAsiaTheme="minorEastAsia"/>
          <w:b/>
          <w:color w:val="auto"/>
          <w:sz w:val="28"/>
          <w:highlight w:val="none"/>
        </w:rPr>
        <w:t xml:space="preserve">第一章 </w:t>
      </w:r>
      <w:r>
        <w:rPr>
          <w:rFonts w:asciiTheme="minorEastAsia" w:hAnsiTheme="minorEastAsia" w:eastAsiaTheme="minorEastAsia"/>
          <w:b/>
          <w:color w:val="auto"/>
          <w:sz w:val="28"/>
          <w:highlight w:val="none"/>
        </w:rPr>
        <w:t xml:space="preserve"> 投标邀请</w:t>
      </w:r>
      <w:bookmarkEnd w:id="1"/>
    </w:p>
    <w:p w14:paraId="7AA45134">
      <w:pPr>
        <w:spacing w:line="360" w:lineRule="auto"/>
        <w:ind w:firstLine="437"/>
        <w:outlineLvl w:val="1"/>
        <w:rPr>
          <w:rFonts w:hint="eastAsia" w:ascii="宋体" w:hAnsi="宋体" w:eastAsia="宋体"/>
          <w:b/>
          <w:bCs/>
          <w:color w:val="auto"/>
          <w:sz w:val="24"/>
          <w:szCs w:val="18"/>
          <w:highlight w:val="none"/>
        </w:rPr>
      </w:pPr>
      <w:bookmarkStart w:id="2" w:name="_Toc1381"/>
      <w:bookmarkStart w:id="3" w:name="_Toc31518"/>
      <w:r>
        <w:rPr>
          <w:rFonts w:hint="eastAsia" w:ascii="宋体" w:hAnsi="宋体" w:eastAsia="宋体"/>
          <w:b/>
          <w:bCs/>
          <w:color w:val="auto"/>
          <w:sz w:val="24"/>
          <w:szCs w:val="18"/>
          <w:highlight w:val="none"/>
        </w:rPr>
        <w:t>一、</w:t>
      </w:r>
      <w:bookmarkEnd w:id="2"/>
      <w:r>
        <w:rPr>
          <w:rFonts w:hint="eastAsia" w:ascii="宋体" w:hAnsi="宋体" w:eastAsia="宋体"/>
          <w:b/>
          <w:bCs/>
          <w:color w:val="auto"/>
          <w:sz w:val="24"/>
          <w:szCs w:val="18"/>
          <w:highlight w:val="none"/>
        </w:rPr>
        <w:t>项目基本情况</w:t>
      </w:r>
      <w:bookmarkEnd w:id="3"/>
    </w:p>
    <w:p w14:paraId="4F78C9C2">
      <w:pPr>
        <w:spacing w:line="360" w:lineRule="auto"/>
        <w:ind w:firstLine="435"/>
        <w:rPr>
          <w:rFonts w:hint="eastAsia" w:ascii="宋体" w:hAnsi="宋体" w:eastAsia="宋体"/>
          <w:color w:val="auto"/>
          <w:sz w:val="24"/>
          <w:szCs w:val="18"/>
          <w:highlight w:val="none"/>
          <w:u w:val="single"/>
        </w:rPr>
      </w:pPr>
      <w:r>
        <w:rPr>
          <w:rFonts w:hint="eastAsia" w:asciiTheme="minorEastAsia" w:hAnsiTheme="minorEastAsia" w:eastAsiaTheme="minorEastAsia"/>
          <w:color w:val="auto"/>
          <w:sz w:val="24"/>
          <w:highlight w:val="none"/>
        </w:rPr>
        <w:t>1.项目编号：FS34000120267686号</w:t>
      </w:r>
    </w:p>
    <w:p w14:paraId="1EDE4E38">
      <w:pPr>
        <w:spacing w:line="360" w:lineRule="auto"/>
        <w:ind w:firstLine="435"/>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2.项目名称：</w:t>
      </w:r>
      <w:r>
        <w:rPr>
          <w:rFonts w:hint="eastAsia" w:asciiTheme="minorEastAsia" w:hAnsiTheme="minorEastAsia" w:eastAsiaTheme="minorEastAsia"/>
          <w:color w:val="auto"/>
          <w:sz w:val="24"/>
          <w:highlight w:val="none"/>
          <w:lang w:eastAsia="zh-CN"/>
        </w:rPr>
        <w:t>安徽省儿童医院中药饮片供应及配送服务项目</w:t>
      </w:r>
    </w:p>
    <w:p w14:paraId="0286646D">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3.预算金额：</w:t>
      </w:r>
      <w:r>
        <w:rPr>
          <w:rFonts w:hint="eastAsia" w:asciiTheme="minorEastAsia" w:hAnsiTheme="minorEastAsia" w:eastAsiaTheme="minorEastAsia"/>
          <w:color w:val="auto"/>
          <w:sz w:val="24"/>
          <w:highlight w:val="none"/>
          <w:lang w:val="en-US" w:eastAsia="zh-CN"/>
        </w:rPr>
        <w:t>2</w:t>
      </w:r>
      <w:r>
        <w:rPr>
          <w:rFonts w:hint="eastAsia" w:ascii="宋体" w:hAnsi="宋体" w:eastAsia="宋体"/>
          <w:color w:val="auto"/>
          <w:sz w:val="24"/>
          <w:szCs w:val="18"/>
          <w:highlight w:val="none"/>
          <w:u w:val="single"/>
          <w:lang w:val="en-US" w:eastAsia="zh-CN"/>
        </w:rPr>
        <w:t>00万元</w:t>
      </w:r>
    </w:p>
    <w:p w14:paraId="747D5EE6">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4.最高限价：</w:t>
      </w:r>
      <w:r>
        <w:rPr>
          <w:rFonts w:hint="eastAsia" w:asciiTheme="minorEastAsia" w:hAnsiTheme="minorEastAsia" w:eastAsiaTheme="minorEastAsia"/>
          <w:color w:val="auto"/>
          <w:sz w:val="24"/>
          <w:highlight w:val="none"/>
          <w:u w:val="single"/>
          <w:lang w:eastAsia="zh-CN"/>
        </w:rPr>
        <w:t>100%（费率）</w:t>
      </w:r>
    </w:p>
    <w:p w14:paraId="6EB0E6CF">
      <w:pPr>
        <w:spacing w:line="360" w:lineRule="auto"/>
        <w:ind w:firstLine="435"/>
        <w:rPr>
          <w:rFonts w:hint="eastAsia" w:ascii="宋体" w:hAnsi="宋体" w:eastAsia="宋体"/>
          <w:color w:val="auto"/>
          <w:sz w:val="24"/>
          <w:szCs w:val="18"/>
          <w:highlight w:val="none"/>
          <w:u w:val="single"/>
          <w:lang w:eastAsia="zh-CN"/>
        </w:rPr>
      </w:pPr>
      <w:r>
        <w:rPr>
          <w:rFonts w:hint="eastAsia" w:asciiTheme="minorEastAsia" w:hAnsiTheme="minorEastAsia" w:eastAsiaTheme="minorEastAsia"/>
          <w:color w:val="auto"/>
          <w:sz w:val="24"/>
          <w:highlight w:val="none"/>
        </w:rPr>
        <w:t>5.采购需求：</w:t>
      </w:r>
      <w:r>
        <w:rPr>
          <w:rFonts w:hint="eastAsia" w:ascii="宋体" w:hAnsi="宋体" w:eastAsia="宋体"/>
          <w:color w:val="auto"/>
          <w:sz w:val="24"/>
          <w:szCs w:val="18"/>
          <w:highlight w:val="none"/>
          <w:u w:val="single"/>
        </w:rPr>
        <w:t>本项目</w:t>
      </w:r>
      <w:r>
        <w:rPr>
          <w:rFonts w:hint="eastAsia" w:ascii="宋体" w:hAnsi="宋体" w:eastAsia="宋体"/>
          <w:color w:val="auto"/>
          <w:sz w:val="24"/>
          <w:szCs w:val="18"/>
          <w:highlight w:val="none"/>
          <w:u w:val="single"/>
          <w:lang w:val="en-US" w:eastAsia="zh-CN"/>
        </w:rPr>
        <w:t>不分包，本项目预算200万元/年，为医院中药饮片采购、配送及配套综合服务项目，拟确定一家合格中标供应商，在合同约定服务期限内，严格按照国家中医药管理规范、省级医院药品采购管理标准及采购人日常业务需求，为采购人提供中药饮片采购、常态化配送、质量溯源、院内制剂配套、中药代煎、设备维保等全流程一体化服务。具体详见招标文件</w:t>
      </w:r>
      <w:r>
        <w:rPr>
          <w:rFonts w:hint="eastAsia" w:ascii="宋体" w:hAnsi="宋体" w:eastAsia="宋体"/>
          <w:color w:val="auto"/>
          <w:sz w:val="24"/>
          <w:szCs w:val="18"/>
          <w:highlight w:val="none"/>
          <w:u w:val="single"/>
          <w:lang w:eastAsia="zh-CN"/>
        </w:rPr>
        <w:t>。</w:t>
      </w:r>
    </w:p>
    <w:p w14:paraId="11875B0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6.合同履行期限：</w:t>
      </w:r>
      <w:r>
        <w:rPr>
          <w:rFonts w:hint="eastAsia" w:ascii="宋体" w:hAnsi="宋体" w:eastAsia="宋体"/>
          <w:color w:val="auto"/>
          <w:sz w:val="24"/>
          <w:szCs w:val="18"/>
          <w:highlight w:val="none"/>
          <w:u w:val="single"/>
        </w:rPr>
        <w:t>本次合同服务期限 1 年（自合同签订之日起计算）。合同到期前，经考核合格后，在年度预算能够保障的前提下，可续签累计不超过 3 年的采购合同，最多续签2次，合同一年一签。</w:t>
      </w:r>
    </w:p>
    <w:p w14:paraId="7C84F21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7.本项目（否）接受联合体投标。</w:t>
      </w:r>
    </w:p>
    <w:p w14:paraId="4F901199">
      <w:pPr>
        <w:spacing w:line="360" w:lineRule="auto"/>
        <w:ind w:firstLine="437"/>
        <w:outlineLvl w:val="1"/>
        <w:rPr>
          <w:rFonts w:hint="eastAsia" w:ascii="宋体" w:hAnsi="宋体" w:eastAsia="宋体"/>
          <w:b/>
          <w:bCs/>
          <w:color w:val="auto"/>
          <w:sz w:val="24"/>
          <w:szCs w:val="18"/>
          <w:highlight w:val="none"/>
        </w:rPr>
      </w:pPr>
      <w:bookmarkStart w:id="4" w:name="_Toc13530"/>
      <w:bookmarkStart w:id="5" w:name="_Toc9204"/>
      <w:r>
        <w:rPr>
          <w:rFonts w:hint="eastAsia" w:ascii="宋体" w:hAnsi="宋体" w:eastAsia="宋体"/>
          <w:b/>
          <w:bCs/>
          <w:color w:val="auto"/>
          <w:sz w:val="24"/>
          <w:szCs w:val="18"/>
          <w:highlight w:val="none"/>
        </w:rPr>
        <w:t>二、</w:t>
      </w:r>
      <w:bookmarkEnd w:id="4"/>
      <w:r>
        <w:rPr>
          <w:rFonts w:hint="eastAsia" w:ascii="宋体" w:hAnsi="宋体" w:eastAsia="宋体"/>
          <w:b/>
          <w:bCs/>
          <w:color w:val="auto"/>
          <w:sz w:val="24"/>
          <w:szCs w:val="18"/>
          <w:highlight w:val="none"/>
        </w:rPr>
        <w:t>申请人的资格要求</w:t>
      </w:r>
      <w:bookmarkEnd w:id="5"/>
    </w:p>
    <w:p w14:paraId="503C6E60">
      <w:pPr>
        <w:spacing w:line="360" w:lineRule="auto"/>
        <w:ind w:firstLine="435"/>
        <w:outlineLvl w:val="9"/>
        <w:rPr>
          <w:rFonts w:hint="eastAsia" w:asciiTheme="minorEastAsia" w:hAnsiTheme="minorEastAsia" w:eastAsiaTheme="minorEastAsia"/>
          <w:color w:val="auto"/>
          <w:sz w:val="24"/>
          <w:highlight w:val="none"/>
        </w:rPr>
      </w:pPr>
      <w:bookmarkStart w:id="6" w:name="_Toc30110"/>
      <w:r>
        <w:rPr>
          <w:rFonts w:hint="eastAsia" w:asciiTheme="minorEastAsia" w:hAnsiTheme="minorEastAsia" w:eastAsiaTheme="minorEastAsia"/>
          <w:color w:val="auto"/>
          <w:sz w:val="24"/>
          <w:highlight w:val="none"/>
        </w:rPr>
        <w:t>1.满足《中华人民共和国政府采购法》第二十二条规定；</w:t>
      </w:r>
    </w:p>
    <w:p w14:paraId="3F682622">
      <w:pPr>
        <w:spacing w:line="360" w:lineRule="auto"/>
        <w:ind w:firstLine="435"/>
        <w:outlineLvl w:val="9"/>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2.落实政府采购政策需满足的资格要求：</w:t>
      </w:r>
    </w:p>
    <w:p w14:paraId="39F47B56">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lang w:val="en-US" w:eastAsia="zh-CN"/>
        </w:rPr>
        <w:t>2.1中小企业政策</w:t>
      </w:r>
    </w:p>
    <w:p w14:paraId="0D4106F2">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2.1.1☑本项目不专门面向中小企业预留采购份额。</w:t>
      </w:r>
    </w:p>
    <w:p w14:paraId="3244CDD2">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2.1.2□本项目专门面向</w:t>
      </w:r>
      <w:r>
        <w:rPr>
          <w:rFonts w:hint="default" w:asciiTheme="minorEastAsia" w:hAnsiTheme="minorEastAsia" w:eastAsiaTheme="minorEastAsia"/>
          <w:color w:val="auto"/>
          <w:sz w:val="24"/>
          <w:highlight w:val="none"/>
          <w:lang w:val="en-US" w:eastAsia="zh-CN"/>
        </w:rPr>
        <w:t>____</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____</w:t>
      </w:r>
      <w:r>
        <w:rPr>
          <w:rFonts w:hint="eastAsia" w:asciiTheme="minorEastAsia" w:hAnsiTheme="minorEastAsia" w:eastAsiaTheme="minorEastAsia"/>
          <w:color w:val="auto"/>
          <w:sz w:val="24"/>
          <w:highlight w:val="none"/>
          <w:lang w:val="en-US" w:eastAsia="zh-CN"/>
        </w:rPr>
        <w:t>采购。（</w:t>
      </w:r>
      <w:r>
        <w:rPr>
          <w:rFonts w:hint="eastAsia" w:asciiTheme="minorEastAsia" w:hAnsiTheme="minorEastAsia" w:eastAsiaTheme="minorEastAsia"/>
          <w:i/>
          <w:iCs/>
          <w:color w:val="auto"/>
          <w:sz w:val="24"/>
          <w:highlight w:val="none"/>
          <w:lang w:val="en-US" w:eastAsia="zh-CN"/>
        </w:rPr>
        <w:t>由采购人根据项目专门面向中小企业采购情形填写</w:t>
      </w:r>
      <w:r>
        <w:rPr>
          <w:rFonts w:hint="eastAsia" w:asciiTheme="minorEastAsia" w:hAnsiTheme="minorEastAsia" w:eastAsiaTheme="minorEastAsia"/>
          <w:color w:val="auto"/>
          <w:sz w:val="24"/>
          <w:highlight w:val="none"/>
          <w:lang w:val="en-US" w:eastAsia="zh-CN"/>
        </w:rPr>
        <w:t>）</w:t>
      </w:r>
    </w:p>
    <w:p w14:paraId="6AC4B409">
      <w:pPr>
        <w:spacing w:line="360" w:lineRule="auto"/>
        <w:ind w:firstLine="435"/>
        <w:outlineLvl w:val="9"/>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2.1.3□本项目预留部分采购项目预算专门面向中小企业采购。对于预留份额，提供的服务由符合政策要求的中小企业承接。预留份额通过以下措施进行：</w:t>
      </w:r>
      <w:r>
        <w:rPr>
          <w:rFonts w:hint="default" w:asciiTheme="minorEastAsia" w:hAnsiTheme="minorEastAsia" w:eastAsiaTheme="minorEastAsia"/>
          <w:color w:val="auto"/>
          <w:sz w:val="24"/>
          <w:highlight w:val="none"/>
          <w:lang w:val="en-US" w:eastAsia="zh-CN"/>
        </w:rPr>
        <w:t>______</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___</w:t>
      </w:r>
      <w:r>
        <w:rPr>
          <w:rFonts w:hint="eastAsia" w:asciiTheme="minorEastAsia" w:hAnsiTheme="minorEastAsia" w:eastAsiaTheme="minorEastAsia"/>
          <w:color w:val="auto"/>
          <w:sz w:val="24"/>
          <w:highlight w:val="none"/>
          <w:lang w:val="en-US" w:eastAsia="zh-CN"/>
        </w:rPr>
        <w:t>。</w:t>
      </w:r>
    </w:p>
    <w:p w14:paraId="7D889428">
      <w:pPr>
        <w:spacing w:line="360" w:lineRule="auto"/>
        <w:ind w:firstLine="435"/>
        <w:outlineLvl w:val="9"/>
        <w:rPr>
          <w:rFonts w:hint="eastAsia" w:asciiTheme="minorEastAsia" w:hAnsiTheme="minorEastAsia" w:eastAsiaTheme="minorEastAsia"/>
          <w:color w:val="auto"/>
          <w:sz w:val="24"/>
          <w:highlight w:val="none"/>
          <w:lang w:eastAsia="zh-CN"/>
        </w:rPr>
      </w:pPr>
      <w:r>
        <w:rPr>
          <w:rFonts w:hint="default" w:asciiTheme="minorEastAsia" w:hAnsiTheme="minorEastAsia" w:eastAsiaTheme="minorEastAsia"/>
          <w:color w:val="auto"/>
          <w:sz w:val="24"/>
          <w:highlight w:val="none"/>
          <w:lang w:val="en-US" w:eastAsia="zh-CN"/>
        </w:rPr>
        <w:t>2.2</w:t>
      </w:r>
      <w:r>
        <w:rPr>
          <w:rFonts w:hint="eastAsia" w:asciiTheme="minorEastAsia" w:hAnsiTheme="minorEastAsia" w:eastAsiaTheme="minorEastAsia"/>
          <w:color w:val="auto"/>
          <w:sz w:val="24"/>
          <w:highlight w:val="none"/>
          <w:lang w:val="en-US" w:eastAsia="zh-CN"/>
        </w:rPr>
        <w:t>其它落实政府采购政策的资格要求（如有）：</w:t>
      </w:r>
      <w:r>
        <w:rPr>
          <w:rFonts w:hint="default" w:asciiTheme="minorEastAsia" w:hAnsiTheme="minorEastAsia" w:eastAsiaTheme="minorEastAsia"/>
          <w:color w:val="auto"/>
          <w:sz w:val="24"/>
          <w:highlight w:val="none"/>
          <w:lang w:val="en-US" w:eastAsia="zh-CN"/>
        </w:rPr>
        <w:t>_____</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___</w:t>
      </w:r>
      <w:r>
        <w:rPr>
          <w:rFonts w:hint="eastAsia" w:asciiTheme="minorEastAsia" w:hAnsiTheme="minorEastAsia" w:eastAsiaTheme="minorEastAsia"/>
          <w:color w:val="auto"/>
          <w:sz w:val="24"/>
          <w:highlight w:val="none"/>
          <w:lang w:val="en-US" w:eastAsia="zh-CN"/>
        </w:rPr>
        <w:t>。</w:t>
      </w:r>
    </w:p>
    <w:p w14:paraId="7C8C0D1A">
      <w:pPr>
        <w:spacing w:line="360" w:lineRule="auto"/>
        <w:ind w:firstLine="435"/>
        <w:outlineLvl w:val="9"/>
        <w:rPr>
          <w:rFonts w:hint="default" w:asciiTheme="minorEastAsia" w:hAnsiTheme="minorEastAsia" w:eastAsiaTheme="minorEastAsia"/>
          <w:color w:val="auto"/>
          <w:sz w:val="24"/>
          <w:highlight w:val="none"/>
          <w:lang w:val="en-US"/>
        </w:rPr>
      </w:pPr>
      <w:r>
        <w:rPr>
          <w:rFonts w:hint="eastAsia" w:asciiTheme="minorEastAsia" w:hAnsiTheme="minorEastAsia" w:eastAsiaTheme="minorEastAsia"/>
          <w:color w:val="auto"/>
          <w:sz w:val="24"/>
          <w:highlight w:val="none"/>
        </w:rPr>
        <w:t>3.本项目的特定资格要求：</w:t>
      </w:r>
      <w:r>
        <w:rPr>
          <w:rFonts w:hint="default" w:asciiTheme="minorEastAsia" w:hAnsiTheme="minorEastAsia" w:eastAsiaTheme="minorEastAsia"/>
          <w:color w:val="auto"/>
          <w:sz w:val="24"/>
          <w:highlight w:val="none"/>
          <w:lang w:val="en-US" w:eastAsia="zh-CN"/>
        </w:rPr>
        <w:t>供应商须具备有效的</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药品生产许可证</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或</w:t>
      </w:r>
      <w:r>
        <w:rPr>
          <w:rFonts w:hint="eastAsia" w:asciiTheme="minorEastAsia" w:hAnsiTheme="minorEastAsia" w:eastAsiaTheme="minorEastAsia"/>
          <w:color w:val="auto"/>
          <w:sz w:val="24"/>
          <w:highlight w:val="none"/>
          <w:lang w:val="en-US" w:eastAsia="zh-CN"/>
        </w:rPr>
        <w:t>《</w:t>
      </w:r>
      <w:r>
        <w:rPr>
          <w:rFonts w:hint="default" w:asciiTheme="minorEastAsia" w:hAnsiTheme="minorEastAsia" w:eastAsiaTheme="minorEastAsia"/>
          <w:color w:val="auto"/>
          <w:sz w:val="24"/>
          <w:highlight w:val="none"/>
          <w:lang w:val="en-US" w:eastAsia="zh-CN"/>
        </w:rPr>
        <w:t>药品经营许可证</w:t>
      </w:r>
      <w:r>
        <w:rPr>
          <w:rFonts w:hint="eastAsia" w:asciiTheme="minorEastAsia" w:hAnsiTheme="minorEastAsia" w:eastAsiaTheme="minorEastAsia"/>
          <w:color w:val="auto"/>
          <w:sz w:val="24"/>
          <w:highlight w:val="none"/>
          <w:lang w:val="en-US" w:eastAsia="zh-CN"/>
        </w:rPr>
        <w:t>》。</w:t>
      </w:r>
    </w:p>
    <w:p w14:paraId="5D66E263">
      <w:pPr>
        <w:spacing w:line="360" w:lineRule="auto"/>
        <w:ind w:firstLine="437"/>
        <w:outlineLvl w:val="1"/>
        <w:rPr>
          <w:rFonts w:hint="eastAsia" w:ascii="宋体" w:hAnsi="宋体" w:eastAsia="宋体"/>
          <w:b/>
          <w:bCs/>
          <w:color w:val="auto"/>
          <w:sz w:val="24"/>
          <w:szCs w:val="18"/>
          <w:highlight w:val="none"/>
        </w:rPr>
      </w:pPr>
      <w:bookmarkStart w:id="7" w:name="_Toc21681"/>
      <w:r>
        <w:rPr>
          <w:rFonts w:hint="eastAsia" w:ascii="宋体" w:hAnsi="宋体" w:eastAsia="宋体"/>
          <w:b/>
          <w:bCs/>
          <w:color w:val="auto"/>
          <w:sz w:val="24"/>
          <w:szCs w:val="18"/>
          <w:highlight w:val="none"/>
        </w:rPr>
        <w:t>三、</w:t>
      </w:r>
      <w:bookmarkEnd w:id="6"/>
      <w:r>
        <w:rPr>
          <w:rFonts w:hint="eastAsia" w:ascii="宋体" w:hAnsi="宋体" w:eastAsia="宋体"/>
          <w:b/>
          <w:bCs/>
          <w:color w:val="auto"/>
          <w:sz w:val="24"/>
          <w:szCs w:val="18"/>
          <w:highlight w:val="none"/>
        </w:rPr>
        <w:t>获取招标文件</w:t>
      </w:r>
      <w:bookmarkEnd w:id="7"/>
    </w:p>
    <w:p w14:paraId="17CE1DE9">
      <w:pPr>
        <w:spacing w:line="360" w:lineRule="auto"/>
        <w:ind w:firstLine="540"/>
        <w:rPr>
          <w:rFonts w:hint="eastAsia" w:asciiTheme="minorEastAsia" w:hAnsiTheme="minorEastAsia" w:eastAsiaTheme="minorEastAsia" w:cstheme="minorEastAsia"/>
          <w:i/>
          <w:iCs/>
          <w:color w:val="auto"/>
          <w:sz w:val="24"/>
          <w:szCs w:val="24"/>
          <w:highlight w:val="none"/>
        </w:rPr>
      </w:pPr>
      <w:bookmarkStart w:id="8" w:name="_Toc7957"/>
      <w:r>
        <w:rPr>
          <w:rFonts w:hint="eastAsia" w:asciiTheme="minorEastAsia" w:hAnsiTheme="minorEastAsia" w:eastAsiaTheme="minorEastAsia" w:cstheme="minorEastAsia"/>
          <w:color w:val="auto"/>
          <w:sz w:val="24"/>
          <w:szCs w:val="24"/>
          <w:highlight w:val="none"/>
        </w:rPr>
        <w:t>时间：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8</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27</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2026</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年</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9</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月</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single"/>
          <w:lang w:val="en-US" w:eastAsia="zh-CN"/>
        </w:rPr>
        <w:t>3</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u w:val="none"/>
        </w:rPr>
        <w:t>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提供期限自本公告发布之日起不得少于5个工作日</w:t>
      </w:r>
      <w:r>
        <w:rPr>
          <w:rFonts w:hint="eastAsia" w:asciiTheme="minorEastAsia" w:hAnsiTheme="minorEastAsia" w:eastAsiaTheme="minorEastAsia" w:cstheme="minorEastAsia"/>
          <w:iCs/>
          <w:color w:val="auto"/>
          <w:sz w:val="24"/>
          <w:szCs w:val="24"/>
          <w:highlight w:val="none"/>
          <w:u w:val="none"/>
        </w:rPr>
        <w:t>）</w:t>
      </w:r>
      <w:r>
        <w:rPr>
          <w:rFonts w:hint="eastAsia" w:asciiTheme="minorEastAsia" w:hAnsiTheme="minorEastAsia" w:eastAsiaTheme="minorEastAsia" w:cstheme="minorEastAsia"/>
          <w:color w:val="auto"/>
          <w:sz w:val="24"/>
          <w:szCs w:val="24"/>
          <w:highlight w:val="none"/>
        </w:rPr>
        <w:t>，每天上午</w:t>
      </w:r>
      <w:r>
        <w:rPr>
          <w:rFonts w:hint="eastAsia" w:asciiTheme="minorEastAsia" w:hAnsiTheme="minorEastAsia" w:eastAsiaTheme="minorEastAsia" w:cstheme="minorEastAsia"/>
          <w:color w:val="auto"/>
          <w:sz w:val="24"/>
          <w:szCs w:val="24"/>
          <w:highlight w:val="none"/>
          <w:u w:val="none"/>
          <w:lang w:val="en-US" w:eastAsia="zh-CN"/>
        </w:rPr>
        <w:t>00：00</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none"/>
          <w:lang w:val="en-US" w:eastAsia="zh-CN"/>
        </w:rPr>
        <w:t>12:00</w:t>
      </w:r>
      <w:r>
        <w:rPr>
          <w:rFonts w:hint="eastAsia" w:asciiTheme="minorEastAsia" w:hAnsiTheme="minorEastAsia" w:eastAsiaTheme="minorEastAsia" w:cstheme="minorEastAsia"/>
          <w:color w:val="auto"/>
          <w:sz w:val="24"/>
          <w:szCs w:val="24"/>
          <w:highlight w:val="none"/>
        </w:rPr>
        <w:t>，下午</w:t>
      </w:r>
      <w:r>
        <w:rPr>
          <w:rFonts w:hint="eastAsia" w:asciiTheme="minorEastAsia" w:hAnsiTheme="minorEastAsia" w:eastAsiaTheme="minorEastAsia" w:cstheme="minorEastAsia"/>
          <w:color w:val="auto"/>
          <w:sz w:val="24"/>
          <w:szCs w:val="24"/>
          <w:highlight w:val="none"/>
          <w:u w:val="none"/>
          <w:lang w:val="en-US" w:eastAsia="zh-CN"/>
        </w:rPr>
        <w:t>12:00</w:t>
      </w:r>
      <w:r>
        <w:rPr>
          <w:rFonts w:hint="eastAsia" w:asciiTheme="minorEastAsia" w:hAnsiTheme="minorEastAsia" w:eastAsiaTheme="minorEastAsia" w:cstheme="minorEastAsia"/>
          <w:color w:val="auto"/>
          <w:sz w:val="24"/>
          <w:szCs w:val="24"/>
          <w:highlight w:val="none"/>
        </w:rPr>
        <w:t>至</w:t>
      </w:r>
      <w:r>
        <w:rPr>
          <w:rFonts w:hint="eastAsia" w:asciiTheme="minorEastAsia" w:hAnsiTheme="minorEastAsia" w:eastAsiaTheme="minorEastAsia" w:cstheme="minorEastAsia"/>
          <w:color w:val="auto"/>
          <w:sz w:val="24"/>
          <w:szCs w:val="24"/>
          <w:highlight w:val="none"/>
          <w:u w:val="none"/>
          <w:lang w:val="en-US" w:eastAsia="zh-CN"/>
        </w:rPr>
        <w:t>23：59</w:t>
      </w:r>
      <w:r>
        <w:rPr>
          <w:rFonts w:hint="eastAsia" w:asciiTheme="minorEastAsia" w:hAnsiTheme="minorEastAsia" w:eastAsiaTheme="minorEastAsia" w:cstheme="minorEastAsia"/>
          <w:i/>
          <w:iCs/>
          <w:color w:val="auto"/>
          <w:sz w:val="24"/>
          <w:szCs w:val="24"/>
          <w:highlight w:val="none"/>
        </w:rPr>
        <w:t>（北京时间，法定节假日除外）</w:t>
      </w:r>
    </w:p>
    <w:p w14:paraId="1444590E">
      <w:pPr>
        <w:spacing w:line="360" w:lineRule="auto"/>
        <w:ind w:firstLine="540"/>
        <w:rPr>
          <w:rFonts w:ascii="宋体" w:hAnsi="宋体" w:eastAsia="宋体"/>
          <w:color w:val="auto"/>
          <w:sz w:val="24"/>
          <w:szCs w:val="18"/>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“徽采云”电子交易系统</w:t>
      </w:r>
      <w:r>
        <w:rPr>
          <w:rFonts w:ascii="宋体" w:hAnsi="宋体" w:eastAsia="宋体"/>
          <w:color w:val="auto"/>
          <w:sz w:val="24"/>
          <w:szCs w:val="18"/>
          <w:highlight w:val="none"/>
          <w:u w:val="single"/>
        </w:rPr>
        <w:t xml:space="preserve">  </w:t>
      </w:r>
    </w:p>
    <w:p w14:paraId="7AEE26F7">
      <w:pPr>
        <w:spacing w:line="360" w:lineRule="auto"/>
        <w:ind w:firstLine="540"/>
        <w:rPr>
          <w:rFonts w:hint="eastAsia"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方式：</w:t>
      </w:r>
      <w:r>
        <w:rPr>
          <w:rFonts w:hint="eastAsia" w:ascii="宋体" w:hAnsi="宋体" w:eastAsia="宋体"/>
          <w:color w:val="auto"/>
          <w:sz w:val="24"/>
          <w:szCs w:val="18"/>
          <w:highlight w:val="none"/>
          <w:u w:val="single"/>
        </w:rPr>
        <w:t xml:space="preserve"> </w:t>
      </w:r>
      <w:r>
        <w:rPr>
          <w:rFonts w:ascii="宋体" w:hAnsi="宋体" w:eastAsia="宋体"/>
          <w:color w:val="auto"/>
          <w:sz w:val="24"/>
          <w:szCs w:val="18"/>
          <w:highlight w:val="none"/>
          <w:u w:val="single"/>
        </w:rPr>
        <w:t xml:space="preserve">  </w:t>
      </w:r>
      <w:r>
        <w:rPr>
          <w:rFonts w:hint="eastAsia" w:ascii="宋体" w:hAnsi="宋体" w:eastAsia="宋体"/>
          <w:color w:val="auto"/>
          <w:sz w:val="24"/>
          <w:szCs w:val="18"/>
          <w:highlight w:val="none"/>
          <w:u w:val="single"/>
        </w:rPr>
        <w:t>供应商登录“徽采云”电子交易系统在线获取招标文件</w:t>
      </w:r>
      <w:r>
        <w:rPr>
          <w:rFonts w:ascii="宋体" w:hAnsi="宋体" w:eastAsia="宋体"/>
          <w:color w:val="auto"/>
          <w:sz w:val="24"/>
          <w:szCs w:val="18"/>
          <w:highlight w:val="none"/>
          <w:u w:val="single"/>
        </w:rPr>
        <w:t xml:space="preserve">       </w:t>
      </w:r>
    </w:p>
    <w:p w14:paraId="60C8CB18">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9" w:name="_Toc25902"/>
      <w:r>
        <w:rPr>
          <w:rFonts w:hint="eastAsia" w:ascii="宋体" w:hAnsi="宋体" w:eastAsia="宋体"/>
          <w:b/>
          <w:bCs/>
          <w:color w:val="auto"/>
          <w:sz w:val="24"/>
          <w:szCs w:val="18"/>
          <w:highlight w:val="none"/>
        </w:rPr>
        <w:t>四、</w:t>
      </w:r>
      <w:bookmarkEnd w:id="8"/>
      <w:r>
        <w:rPr>
          <w:rFonts w:hint="eastAsia" w:ascii="宋体" w:hAnsi="宋体" w:eastAsia="宋体"/>
          <w:b/>
          <w:bCs/>
          <w:color w:val="auto"/>
          <w:sz w:val="24"/>
          <w:szCs w:val="18"/>
          <w:highlight w:val="none"/>
        </w:rPr>
        <w:t>提交投标文件截止时间、开标时间和地点</w:t>
      </w:r>
      <w:bookmarkEnd w:id="9"/>
    </w:p>
    <w:p w14:paraId="65F16B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none"/>
        </w:rPr>
      </w:pPr>
      <w:bookmarkStart w:id="10" w:name="_Toc5082"/>
      <w:r>
        <w:rPr>
          <w:rFonts w:hint="eastAsia" w:asciiTheme="minorEastAsia" w:hAnsiTheme="minorEastAsia" w:eastAsiaTheme="minorEastAsia" w:cstheme="minorEastAsia"/>
          <w:bCs/>
          <w:color w:val="auto"/>
          <w:sz w:val="24"/>
          <w:szCs w:val="24"/>
          <w:highlight w:val="none"/>
          <w:u w:val="single"/>
          <w:lang w:val="en-US" w:eastAsia="zh-CN"/>
        </w:rPr>
        <w:t>2026</w:t>
      </w:r>
      <w:r>
        <w:rPr>
          <w:rFonts w:hint="eastAsia" w:asciiTheme="minorEastAsia" w:hAnsiTheme="minorEastAsia" w:eastAsiaTheme="minorEastAsia" w:cstheme="minorEastAsia"/>
          <w:bCs/>
          <w:color w:val="auto"/>
          <w:sz w:val="24"/>
          <w:szCs w:val="24"/>
          <w:highlight w:val="none"/>
          <w:u w:val="single"/>
        </w:rPr>
        <w:t xml:space="preserve"> 年</w:t>
      </w:r>
      <w:r>
        <w:rPr>
          <w:rFonts w:hint="eastAsia" w:asciiTheme="minorEastAsia" w:hAnsiTheme="minorEastAsia" w:eastAsiaTheme="minorEastAsia" w:cstheme="minorEastAsia"/>
          <w:bCs/>
          <w:color w:val="auto"/>
          <w:sz w:val="24"/>
          <w:szCs w:val="24"/>
          <w:highlight w:val="none"/>
          <w:u w:val="single"/>
          <w:lang w:val="en-US" w:eastAsia="zh-CN"/>
        </w:rPr>
        <w:t>09</w:t>
      </w:r>
      <w:r>
        <w:rPr>
          <w:rFonts w:hint="eastAsia" w:asciiTheme="minorEastAsia" w:hAnsiTheme="minorEastAsia" w:eastAsiaTheme="minorEastAsia" w:cstheme="minorEastAsia"/>
          <w:bCs/>
          <w:color w:val="auto"/>
          <w:sz w:val="24"/>
          <w:szCs w:val="24"/>
          <w:highlight w:val="none"/>
          <w:u w:val="single"/>
        </w:rPr>
        <w:t>月</w:t>
      </w:r>
      <w:r>
        <w:rPr>
          <w:rFonts w:hint="eastAsia" w:asciiTheme="minorEastAsia" w:hAnsiTheme="minorEastAsia" w:eastAsiaTheme="minorEastAsia" w:cstheme="minorEastAsia"/>
          <w:bCs/>
          <w:color w:val="auto"/>
          <w:sz w:val="24"/>
          <w:szCs w:val="24"/>
          <w:highlight w:val="none"/>
          <w:u w:val="single"/>
          <w:lang w:val="en-US" w:eastAsia="zh-CN"/>
        </w:rPr>
        <w:t>17</w:t>
      </w:r>
      <w:r>
        <w:rPr>
          <w:rFonts w:hint="eastAsia" w:asciiTheme="minorEastAsia" w:hAnsiTheme="minorEastAsia" w:eastAsiaTheme="minorEastAsia" w:cstheme="minorEastAsia"/>
          <w:bCs/>
          <w:color w:val="auto"/>
          <w:sz w:val="24"/>
          <w:szCs w:val="24"/>
          <w:highlight w:val="none"/>
          <w:u w:val="single"/>
        </w:rPr>
        <w:t>日</w:t>
      </w:r>
      <w:r>
        <w:rPr>
          <w:rFonts w:hint="eastAsia" w:asciiTheme="minorEastAsia" w:hAnsiTheme="minorEastAsia" w:eastAsiaTheme="minorEastAsia" w:cstheme="minorEastAsia"/>
          <w:bCs/>
          <w:color w:val="auto"/>
          <w:sz w:val="24"/>
          <w:szCs w:val="24"/>
          <w:highlight w:val="none"/>
          <w:u w:val="single"/>
          <w:lang w:val="en-US" w:eastAsia="zh-CN"/>
        </w:rPr>
        <w:t>9</w:t>
      </w:r>
      <w:r>
        <w:rPr>
          <w:rFonts w:hint="eastAsia" w:asciiTheme="minorEastAsia" w:hAnsiTheme="minorEastAsia" w:eastAsiaTheme="minorEastAsia" w:cstheme="minorEastAsia"/>
          <w:bCs/>
          <w:color w:val="auto"/>
          <w:sz w:val="24"/>
          <w:szCs w:val="24"/>
          <w:highlight w:val="none"/>
          <w:u w:val="single"/>
        </w:rPr>
        <w:t>点</w:t>
      </w:r>
      <w:r>
        <w:rPr>
          <w:rFonts w:hint="eastAsia" w:asciiTheme="minorEastAsia" w:hAnsiTheme="minorEastAsia" w:eastAsiaTheme="minorEastAsia" w:cstheme="minorEastAsia"/>
          <w:bCs/>
          <w:color w:val="auto"/>
          <w:sz w:val="24"/>
          <w:szCs w:val="24"/>
          <w:highlight w:val="none"/>
          <w:u w:val="single"/>
          <w:lang w:val="en-US" w:eastAsia="zh-CN"/>
        </w:rPr>
        <w:t>30</w:t>
      </w:r>
      <w:r>
        <w:rPr>
          <w:rFonts w:hint="eastAsia" w:asciiTheme="minorEastAsia" w:hAnsiTheme="minorEastAsia" w:eastAsiaTheme="minorEastAsia" w:cstheme="minorEastAsia"/>
          <w:bCs/>
          <w:color w:val="auto"/>
          <w:sz w:val="24"/>
          <w:szCs w:val="24"/>
          <w:highlight w:val="none"/>
          <w:u w:val="single"/>
        </w:rPr>
        <w:t>分</w:t>
      </w:r>
      <w:r>
        <w:rPr>
          <w:rFonts w:hint="eastAsia" w:asciiTheme="minorEastAsia" w:hAnsiTheme="minorEastAsia" w:eastAsiaTheme="minorEastAsia" w:cstheme="minorEastAsia"/>
          <w:bCs/>
          <w:i/>
          <w:iCs/>
          <w:color w:val="auto"/>
          <w:sz w:val="24"/>
          <w:szCs w:val="24"/>
          <w:highlight w:val="none"/>
        </w:rPr>
        <w:t>（北京时间）</w:t>
      </w:r>
      <w:r>
        <w:rPr>
          <w:rFonts w:hint="eastAsia" w:asciiTheme="minorEastAsia" w:hAnsiTheme="minorEastAsia" w:eastAsiaTheme="minorEastAsia" w:cstheme="minorEastAsia"/>
          <w:i/>
          <w:iCs/>
          <w:color w:val="auto"/>
          <w:sz w:val="24"/>
          <w:szCs w:val="24"/>
          <w:highlight w:val="none"/>
          <w:u w:val="none"/>
        </w:rPr>
        <w:t>（</w:t>
      </w:r>
      <w:r>
        <w:rPr>
          <w:rFonts w:hint="eastAsia" w:asciiTheme="minorEastAsia" w:hAnsiTheme="minorEastAsia" w:eastAsiaTheme="minorEastAsia" w:cstheme="minorEastAsia"/>
          <w:i/>
          <w:color w:val="auto"/>
          <w:sz w:val="24"/>
          <w:szCs w:val="24"/>
          <w:highlight w:val="none"/>
          <w:u w:val="none"/>
        </w:rPr>
        <w:t>自招标文件开始发出之日起至投标人提交投标文件截止之日止，不得少于20日</w:t>
      </w:r>
      <w:r>
        <w:rPr>
          <w:rFonts w:hint="eastAsia" w:asciiTheme="minorEastAsia" w:hAnsiTheme="minorEastAsia" w:eastAsiaTheme="minorEastAsia" w:cstheme="minorEastAsia"/>
          <w:iCs/>
          <w:color w:val="auto"/>
          <w:sz w:val="24"/>
          <w:szCs w:val="24"/>
          <w:highlight w:val="none"/>
          <w:u w:val="none"/>
        </w:rPr>
        <w:t>）</w:t>
      </w:r>
    </w:p>
    <w:p w14:paraId="5EA3A3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地点：</w:t>
      </w:r>
      <w:r>
        <w:rPr>
          <w:rFonts w:hint="eastAsia" w:ascii="宋体" w:hAnsi="宋体" w:eastAsia="宋体"/>
          <w:color w:val="auto"/>
          <w:sz w:val="24"/>
          <w:szCs w:val="18"/>
          <w:highlight w:val="none"/>
          <w:u w:val="single"/>
        </w:rPr>
        <w:t>“徽采云”电子交易系统</w:t>
      </w:r>
    </w:p>
    <w:p w14:paraId="3E3E9A06">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1" w:name="_Toc7753"/>
      <w:r>
        <w:rPr>
          <w:rFonts w:hint="eastAsia" w:ascii="宋体" w:hAnsi="宋体" w:eastAsia="宋体"/>
          <w:b/>
          <w:bCs/>
          <w:color w:val="auto"/>
          <w:sz w:val="24"/>
          <w:szCs w:val="18"/>
          <w:highlight w:val="none"/>
        </w:rPr>
        <w:t>五、</w:t>
      </w:r>
      <w:bookmarkEnd w:id="10"/>
      <w:r>
        <w:rPr>
          <w:rFonts w:hint="eastAsia" w:ascii="宋体" w:hAnsi="宋体" w:eastAsia="宋体"/>
          <w:b/>
          <w:bCs/>
          <w:color w:val="auto"/>
          <w:sz w:val="24"/>
          <w:szCs w:val="18"/>
          <w:highlight w:val="none"/>
        </w:rPr>
        <w:t>公告期限</w:t>
      </w:r>
      <w:bookmarkEnd w:id="11"/>
    </w:p>
    <w:p w14:paraId="79DF27E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rPr>
      </w:pPr>
      <w:bookmarkStart w:id="12" w:name="_Toc1215"/>
      <w:r>
        <w:rPr>
          <w:rFonts w:hint="eastAsia" w:ascii="宋体" w:hAnsi="宋体" w:eastAsia="宋体"/>
          <w:b w:val="0"/>
          <w:bCs w:val="0"/>
          <w:color w:val="auto"/>
          <w:sz w:val="24"/>
          <w:szCs w:val="18"/>
          <w:highlight w:val="none"/>
        </w:rPr>
        <w:t>自本公告发布之日起5个工作日。</w:t>
      </w:r>
    </w:p>
    <w:p w14:paraId="1CB1D7C4">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rPr>
      </w:pPr>
      <w:bookmarkStart w:id="13" w:name="_Toc35393626"/>
      <w:bookmarkStart w:id="14" w:name="_Toc35393795"/>
      <w:bookmarkStart w:id="15" w:name="_Toc31539"/>
      <w:r>
        <w:rPr>
          <w:rFonts w:hint="eastAsia" w:ascii="宋体" w:hAnsi="宋体" w:eastAsia="宋体"/>
          <w:b/>
          <w:bCs/>
          <w:color w:val="auto"/>
          <w:sz w:val="24"/>
          <w:szCs w:val="18"/>
          <w:highlight w:val="none"/>
        </w:rPr>
        <w:t>六、其他补充事宜</w:t>
      </w:r>
      <w:bookmarkEnd w:id="13"/>
      <w:bookmarkEnd w:id="14"/>
      <w:bookmarkEnd w:id="15"/>
    </w:p>
    <w:p w14:paraId="168C72D5">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9"/>
        <w:rPr>
          <w:rFonts w:hint="eastAsia" w:ascii="宋体" w:hAnsi="宋体" w:eastAsia="宋体"/>
          <w:b w:val="0"/>
          <w:bCs w:val="0"/>
          <w:color w:val="auto"/>
          <w:sz w:val="24"/>
          <w:szCs w:val="18"/>
          <w:highlight w:val="none"/>
          <w:lang w:val="en-US" w:eastAsia="zh-CN"/>
        </w:rPr>
      </w:pPr>
      <w:r>
        <w:rPr>
          <w:rFonts w:hint="eastAsia" w:ascii="宋体" w:hAnsi="宋体" w:eastAsia="宋体"/>
          <w:color w:val="auto"/>
          <w:sz w:val="24"/>
          <w:szCs w:val="18"/>
          <w:highlight w:val="none"/>
          <w:lang w:val="en-US" w:eastAsia="zh-CN"/>
        </w:rPr>
        <w:t>1</w:t>
      </w:r>
      <w:r>
        <w:rPr>
          <w:rFonts w:hint="eastAsia" w:ascii="宋体" w:hAnsi="宋体" w:eastAsia="宋体"/>
          <w:color w:val="auto"/>
          <w:sz w:val="24"/>
          <w:szCs w:val="18"/>
          <w:highlight w:val="none"/>
        </w:rPr>
        <w:t>.</w:t>
      </w:r>
      <w:r>
        <w:rPr>
          <w:rFonts w:hint="eastAsia" w:ascii="宋体" w:hAnsi="宋体" w:eastAsia="宋体"/>
          <w:b w:val="0"/>
          <w:bCs w:val="0"/>
          <w:color w:val="auto"/>
          <w:sz w:val="24"/>
          <w:szCs w:val="18"/>
          <w:highlight w:val="none"/>
        </w:rPr>
        <w:t>项目采用全流程电子化采购方式，</w:t>
      </w:r>
      <w:r>
        <w:rPr>
          <w:rFonts w:hint="eastAsia" w:ascii="宋体" w:hAnsi="宋体" w:eastAsia="宋体"/>
          <w:b w:val="0"/>
          <w:bCs w:val="0"/>
          <w:color w:val="auto"/>
          <w:sz w:val="24"/>
          <w:szCs w:val="18"/>
          <w:highlight w:val="none"/>
          <w:lang w:val="en-US" w:eastAsia="zh-CN"/>
        </w:rPr>
        <w:t>相关操作说明如下：</w:t>
      </w:r>
    </w:p>
    <w:p w14:paraId="0AD6C8CE">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（1）</w:t>
      </w:r>
      <w:r>
        <w:rPr>
          <w:rFonts w:ascii="宋体" w:hAnsi="宋体" w:eastAsia="宋体"/>
          <w:color w:val="auto"/>
          <w:sz w:val="24"/>
          <w:szCs w:val="18"/>
          <w:highlight w:val="none"/>
          <w:lang w:val="en-US"/>
        </w:rPr>
        <w:t>电子招投标：本项目以数据电文形式，依托“徽采云”电子交易系统进行招投标活动；</w:t>
      </w:r>
    </w:p>
    <w:p w14:paraId="38396276">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（2）</w:t>
      </w:r>
      <w:r>
        <w:rPr>
          <w:rFonts w:ascii="宋体" w:hAnsi="宋体" w:eastAsia="宋体"/>
          <w:color w:val="auto"/>
          <w:sz w:val="24"/>
          <w:szCs w:val="18"/>
          <w:highlight w:val="none"/>
          <w:lang w:val="en-US"/>
        </w:rPr>
        <w:t>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p>
    <w:p w14:paraId="057C30C5">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（3）</w:t>
      </w:r>
      <w:r>
        <w:rPr>
          <w:rFonts w:ascii="宋体" w:hAnsi="宋体" w:eastAsia="宋体"/>
          <w:color w:val="auto"/>
          <w:sz w:val="24"/>
          <w:szCs w:val="18"/>
          <w:highlight w:val="none"/>
          <w:lang w:val="en-US"/>
        </w:rPr>
        <w:t>招标文件的获取：使用CA登录“徽采云”电子交易系统；进入“项目采购”应用，在获取采购文件菜单中选择项目，获取招标文件；</w:t>
      </w:r>
    </w:p>
    <w:p w14:paraId="4CF1A9EB">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（4）</w:t>
      </w:r>
      <w:r>
        <w:rPr>
          <w:rFonts w:ascii="宋体" w:hAnsi="宋体" w:eastAsia="宋体"/>
          <w:color w:val="auto"/>
          <w:sz w:val="24"/>
          <w:szCs w:val="18"/>
          <w:highlight w:val="none"/>
          <w:lang w:val="en-US"/>
        </w:rPr>
        <w:t>投标文件的制作：在“徽采云投标客户端”中完成“填写基本信息”、“制作和导入投标（响应）文件”、“标书关联”、“标书检查”、“电子签名”、“生成电子标书”等操作；</w:t>
      </w:r>
    </w:p>
    <w:p w14:paraId="60C5F792">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（5）</w:t>
      </w:r>
      <w:r>
        <w:rPr>
          <w:rFonts w:ascii="宋体" w:hAnsi="宋体" w:eastAsia="宋体"/>
          <w:color w:val="auto"/>
          <w:sz w:val="24"/>
          <w:szCs w:val="18"/>
          <w:highlight w:val="none"/>
          <w:lang w:val="en-US"/>
        </w:rPr>
        <w:t>投标文件的上传：使用CA登录“徽采云”电子交易系统；进入“项目采购”应用，在投标文件上传菜单中选择项目，上传加密的投标文件（*.jmbs）；</w:t>
      </w:r>
    </w:p>
    <w:p w14:paraId="7770E673">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（6）</w:t>
      </w:r>
      <w:r>
        <w:rPr>
          <w:rFonts w:ascii="宋体" w:hAnsi="宋体" w:eastAsia="宋体"/>
          <w:color w:val="auto"/>
          <w:sz w:val="24"/>
          <w:szCs w:val="18"/>
          <w:highlight w:val="none"/>
          <w:lang w:val="en-US"/>
        </w:rPr>
        <w:t>投标文件的解密：投标人按照系统提示和招标文件规定,在规定时间内完成在线解密；</w:t>
      </w:r>
    </w:p>
    <w:p w14:paraId="3A563F7C">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（7）</w:t>
      </w:r>
      <w:r>
        <w:rPr>
          <w:rFonts w:ascii="宋体" w:hAnsi="宋体" w:eastAsia="宋体"/>
          <w:color w:val="auto"/>
          <w:sz w:val="24"/>
          <w:szCs w:val="18"/>
          <w:highlight w:val="none"/>
          <w:lang w:val="en-US"/>
        </w:rPr>
        <w:t>“徽采云”电子交易系统具体操作指南：详见安徽省政府采购网-徽采学院-电子交易系统学习专题-供应商-操作手册。</w:t>
      </w:r>
    </w:p>
    <w:p w14:paraId="6DD44895">
      <w:pPr>
        <w:pStyle w:val="8"/>
        <w:spacing w:after="0" w:line="360" w:lineRule="auto"/>
        <w:ind w:firstLine="480" w:firstLineChars="200"/>
        <w:rPr>
          <w:rFonts w:ascii="宋体" w:hAnsi="宋体" w:eastAsia="宋体"/>
          <w:color w:val="auto"/>
          <w:sz w:val="24"/>
          <w:szCs w:val="18"/>
          <w:highlight w:val="none"/>
          <w:lang w:val="en-US"/>
        </w:rPr>
      </w:pPr>
      <w:r>
        <w:rPr>
          <w:rFonts w:hint="eastAsia" w:ascii="宋体" w:hAnsi="宋体" w:eastAsia="宋体"/>
          <w:color w:val="auto"/>
          <w:sz w:val="24"/>
          <w:szCs w:val="18"/>
          <w:highlight w:val="none"/>
          <w:lang w:val="en-US"/>
        </w:rPr>
        <w:t>（8）</w:t>
      </w:r>
      <w:r>
        <w:rPr>
          <w:rFonts w:ascii="宋体" w:hAnsi="宋体" w:eastAsia="宋体"/>
          <w:color w:val="auto"/>
          <w:sz w:val="24"/>
          <w:szCs w:val="18"/>
          <w:highlight w:val="none"/>
          <w:lang w:val="en-US"/>
        </w:rPr>
        <w:t>CA问题联系电话：安徽CA 400-880-4959；翔晟CA 0551-68105136。</w:t>
      </w:r>
    </w:p>
    <w:p w14:paraId="01B310CB">
      <w:pPr>
        <w:pStyle w:val="8"/>
        <w:spacing w:after="0" w:line="360" w:lineRule="auto"/>
        <w:ind w:firstLine="480" w:firstLineChars="200"/>
        <w:rPr>
          <w:rFonts w:ascii="宋体" w:hAnsi="宋体" w:eastAsia="宋体"/>
          <w:color w:val="auto"/>
          <w:sz w:val="24"/>
          <w:szCs w:val="18"/>
          <w:highlight w:val="none"/>
          <w:lang w:val="en-US"/>
        </w:rPr>
      </w:pPr>
      <w:r>
        <w:rPr>
          <w:rFonts w:ascii="宋体" w:hAnsi="宋体" w:eastAsia="宋体"/>
          <w:color w:val="auto"/>
          <w:sz w:val="24"/>
          <w:szCs w:val="18"/>
          <w:highlight w:val="none"/>
          <w:lang w:val="en-US"/>
        </w:rPr>
        <w:t>2.本项目免收投标保证金。</w:t>
      </w:r>
    </w:p>
    <w:bookmarkEnd w:id="12"/>
    <w:p w14:paraId="11B3181C">
      <w:pPr>
        <w:spacing w:line="360" w:lineRule="auto"/>
        <w:ind w:firstLine="437"/>
        <w:outlineLvl w:val="1"/>
        <w:rPr>
          <w:rFonts w:hint="eastAsia" w:ascii="宋体" w:hAnsi="宋体" w:eastAsia="宋体"/>
          <w:b/>
          <w:bCs/>
          <w:color w:val="auto"/>
          <w:sz w:val="24"/>
          <w:szCs w:val="18"/>
          <w:highlight w:val="none"/>
        </w:rPr>
      </w:pPr>
      <w:bookmarkStart w:id="16" w:name="_Toc7265"/>
      <w:bookmarkStart w:id="17" w:name="_Toc13296"/>
      <w:r>
        <w:rPr>
          <w:rFonts w:hint="eastAsia" w:ascii="宋体" w:hAnsi="宋体" w:eastAsia="宋体"/>
          <w:b/>
          <w:bCs/>
          <w:color w:val="auto"/>
          <w:sz w:val="24"/>
          <w:szCs w:val="18"/>
          <w:highlight w:val="none"/>
        </w:rPr>
        <w:t>七、</w:t>
      </w:r>
      <w:bookmarkEnd w:id="16"/>
      <w:r>
        <w:rPr>
          <w:rFonts w:hint="eastAsia" w:ascii="宋体" w:hAnsi="宋体" w:eastAsia="宋体"/>
          <w:b/>
          <w:bCs/>
          <w:color w:val="auto"/>
          <w:sz w:val="24"/>
          <w:szCs w:val="18"/>
          <w:highlight w:val="none"/>
        </w:rPr>
        <w:t>对本次招标提出询问，请按以下方式联系</w:t>
      </w:r>
      <w:bookmarkEnd w:id="17"/>
    </w:p>
    <w:p w14:paraId="0113AEFF">
      <w:pPr>
        <w:spacing w:line="360" w:lineRule="auto"/>
        <w:ind w:firstLine="437"/>
        <w:outlineLvl w:val="2"/>
        <w:rPr>
          <w:rFonts w:ascii="宋体" w:hAnsi="宋体" w:eastAsia="宋体"/>
          <w:color w:val="auto"/>
          <w:sz w:val="24"/>
          <w:szCs w:val="18"/>
          <w:highlight w:val="none"/>
        </w:rPr>
      </w:pPr>
      <w:r>
        <w:rPr>
          <w:rFonts w:hint="eastAsia" w:ascii="宋体" w:hAnsi="宋体" w:eastAsia="宋体"/>
          <w:color w:val="auto"/>
          <w:sz w:val="24"/>
          <w:szCs w:val="18"/>
          <w:highlight w:val="none"/>
        </w:rPr>
        <w:t>1.采购人信息</w:t>
      </w:r>
    </w:p>
    <w:p w14:paraId="7646C2F6">
      <w:pPr>
        <w:spacing w:line="360" w:lineRule="auto"/>
        <w:ind w:firstLine="435"/>
        <w:rPr>
          <w:rFonts w:hint="eastAsia" w:ascii="宋体" w:hAnsi="宋体" w:eastAsia="宋体"/>
          <w:color w:val="auto"/>
          <w:sz w:val="24"/>
          <w:szCs w:val="18"/>
          <w:highlight w:val="non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安徽省儿童医院</w:t>
      </w:r>
    </w:p>
    <w:p w14:paraId="3A099B00">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 xml:space="preserve">地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址：</w:t>
      </w:r>
      <w:r>
        <w:rPr>
          <w:rFonts w:hint="eastAsia" w:ascii="宋体" w:hAnsi="宋体" w:eastAsia="宋体"/>
          <w:color w:val="auto"/>
          <w:sz w:val="24"/>
          <w:szCs w:val="18"/>
          <w:highlight w:val="none"/>
          <w:u w:val="single"/>
        </w:rPr>
        <w:t>安徽省合肥市肥西县安徽省儿童医院总院（深圳路北200米）</w:t>
      </w:r>
    </w:p>
    <w:p w14:paraId="5853A3BE">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童</w:t>
      </w:r>
      <w:r>
        <w:rPr>
          <w:rFonts w:hint="eastAsia" w:ascii="宋体" w:hAnsi="宋体" w:eastAsia="宋体"/>
          <w:color w:val="auto"/>
          <w:sz w:val="24"/>
          <w:szCs w:val="18"/>
          <w:highlight w:val="none"/>
          <w:u w:val="single"/>
          <w:lang w:eastAsia="zh-CN"/>
        </w:rPr>
        <w:t>老师</w:t>
      </w:r>
    </w:p>
    <w:p w14:paraId="0095DF47">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 xml:space="preserve">电 </w:t>
      </w:r>
      <w:r>
        <w:rPr>
          <w:rFonts w:ascii="宋体" w:hAnsi="宋体" w:eastAsia="宋体"/>
          <w:color w:val="auto"/>
          <w:sz w:val="24"/>
          <w:szCs w:val="18"/>
          <w:highlight w:val="none"/>
        </w:rPr>
        <w:t xml:space="preserve"> </w:t>
      </w:r>
      <w:r>
        <w:rPr>
          <w:rFonts w:hint="eastAsia" w:ascii="宋体" w:hAnsi="宋体" w:eastAsia="宋体"/>
          <w:color w:val="auto"/>
          <w:sz w:val="24"/>
          <w:szCs w:val="18"/>
          <w:highlight w:val="none"/>
        </w:rPr>
        <w:t>话：</w:t>
      </w:r>
      <w:r>
        <w:rPr>
          <w:rFonts w:hint="eastAsia" w:ascii="宋体" w:hAnsi="宋体" w:eastAsia="宋体"/>
          <w:color w:val="auto"/>
          <w:sz w:val="24"/>
          <w:szCs w:val="18"/>
          <w:highlight w:val="none"/>
          <w:u w:val="single"/>
          <w:lang w:eastAsia="zh-CN"/>
        </w:rPr>
        <w:t>0551-63296077</w:t>
      </w:r>
    </w:p>
    <w:p w14:paraId="4D5CDA3C">
      <w:pPr>
        <w:spacing w:line="360" w:lineRule="auto"/>
        <w:ind w:firstLine="437"/>
        <w:outlineLvl w:val="2"/>
        <w:rPr>
          <w:rFonts w:ascii="宋体" w:hAnsi="宋体" w:eastAsia="宋体"/>
          <w:color w:val="auto"/>
          <w:sz w:val="24"/>
          <w:szCs w:val="18"/>
          <w:highlight w:val="none"/>
        </w:rPr>
      </w:pPr>
      <w:r>
        <w:rPr>
          <w:rFonts w:ascii="宋体" w:hAnsi="宋体" w:eastAsia="宋体"/>
          <w:color w:val="auto"/>
          <w:sz w:val="24"/>
          <w:szCs w:val="18"/>
          <w:highlight w:val="none"/>
        </w:rPr>
        <w:t>2.采购代理机构</w:t>
      </w:r>
      <w:r>
        <w:rPr>
          <w:rFonts w:hint="eastAsia" w:ascii="宋体" w:hAnsi="宋体" w:eastAsia="宋体"/>
          <w:color w:val="auto"/>
          <w:sz w:val="24"/>
          <w:szCs w:val="18"/>
          <w:highlight w:val="none"/>
        </w:rPr>
        <w:t>信息</w:t>
      </w:r>
    </w:p>
    <w:p w14:paraId="332998C5">
      <w:pPr>
        <w:spacing w:line="360" w:lineRule="auto"/>
        <w:ind w:firstLine="435"/>
        <w:rPr>
          <w:rFonts w:hint="eastAsia" w:ascii="宋体" w:hAnsi="宋体" w:eastAsia="宋体"/>
          <w:color w:val="auto"/>
          <w:sz w:val="24"/>
          <w:szCs w:val="18"/>
          <w:highlight w:val="none"/>
          <w:u w:val="single"/>
          <w:lang w:eastAsia="zh-CN"/>
        </w:rPr>
      </w:pPr>
      <w:r>
        <w:rPr>
          <w:rFonts w:hint="eastAsia" w:ascii="宋体" w:hAnsi="宋体" w:eastAsia="宋体"/>
          <w:color w:val="auto"/>
          <w:sz w:val="24"/>
          <w:szCs w:val="18"/>
          <w:highlight w:val="none"/>
        </w:rPr>
        <w:t>名  称：</w:t>
      </w:r>
      <w:r>
        <w:rPr>
          <w:rFonts w:hint="eastAsia" w:ascii="宋体" w:hAnsi="宋体" w:eastAsia="宋体"/>
          <w:color w:val="auto"/>
          <w:sz w:val="24"/>
          <w:szCs w:val="18"/>
          <w:highlight w:val="none"/>
          <w:u w:val="single"/>
          <w:lang w:eastAsia="zh-CN"/>
        </w:rPr>
        <w:t>安徽寰亚国际招标有限公司</w:t>
      </w:r>
    </w:p>
    <w:p w14:paraId="24E3E439">
      <w:pPr>
        <w:spacing w:line="360" w:lineRule="auto"/>
        <w:ind w:firstLine="435"/>
        <w:rPr>
          <w:rFonts w:ascii="宋体" w:hAnsi="宋体" w:eastAsia="宋体"/>
          <w:color w:val="auto"/>
          <w:sz w:val="24"/>
          <w:szCs w:val="18"/>
          <w:highlight w:val="non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合肥市蜀山区湖光路与雪霁路交口蜀山跨境电商大厦B座20F</w:t>
      </w:r>
    </w:p>
    <w:p w14:paraId="712CC155">
      <w:pPr>
        <w:spacing w:line="360" w:lineRule="auto"/>
        <w:ind w:firstLine="435"/>
        <w:rPr>
          <w:rFonts w:hint="eastAsia"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联系人：</w:t>
      </w:r>
      <w:r>
        <w:rPr>
          <w:rFonts w:hint="eastAsia" w:ascii="宋体" w:hAnsi="宋体" w:eastAsia="宋体"/>
          <w:color w:val="auto"/>
          <w:sz w:val="24"/>
          <w:szCs w:val="18"/>
          <w:highlight w:val="none"/>
          <w:u w:val="single"/>
          <w:lang w:val="en-US" w:eastAsia="zh-CN"/>
        </w:rPr>
        <w:t>吴田雪、高君君、沈超</w:t>
      </w:r>
    </w:p>
    <w:p w14:paraId="2822FAB4">
      <w:pPr>
        <w:spacing w:line="360" w:lineRule="auto"/>
        <w:ind w:firstLine="435"/>
        <w:rPr>
          <w:rFonts w:hint="default" w:ascii="宋体" w:hAnsi="宋体" w:eastAsia="宋体"/>
          <w:color w:val="auto"/>
          <w:sz w:val="24"/>
          <w:szCs w:val="18"/>
          <w:highlight w:val="none"/>
          <w:u w:val="single"/>
          <w:lang w:val="en-US" w:eastAsia="zh-CN"/>
        </w:rPr>
      </w:pPr>
      <w:r>
        <w:rPr>
          <w:rFonts w:hint="eastAsia" w:ascii="宋体" w:hAnsi="宋体" w:eastAsia="宋体"/>
          <w:color w:val="auto"/>
          <w:sz w:val="24"/>
          <w:szCs w:val="18"/>
          <w:highlight w:val="none"/>
        </w:rPr>
        <w:t>电</w:t>
      </w:r>
      <w:r>
        <w:rPr>
          <w:rFonts w:ascii="宋体" w:hAnsi="宋体" w:eastAsia="宋体"/>
          <w:color w:val="auto"/>
          <w:sz w:val="24"/>
          <w:szCs w:val="18"/>
          <w:highlight w:val="none"/>
        </w:rPr>
        <w:t xml:space="preserve">  话：</w:t>
      </w:r>
      <w:r>
        <w:rPr>
          <w:rFonts w:hint="eastAsia" w:ascii="宋体" w:hAnsi="宋体" w:eastAsia="宋体"/>
          <w:color w:val="auto"/>
          <w:sz w:val="24"/>
          <w:szCs w:val="18"/>
          <w:highlight w:val="none"/>
          <w:u w:val="single"/>
        </w:rPr>
        <w:t>0551-65318929转</w:t>
      </w:r>
      <w:r>
        <w:rPr>
          <w:rFonts w:hint="eastAsia" w:ascii="宋体" w:hAnsi="宋体" w:eastAsia="宋体"/>
          <w:color w:val="auto"/>
          <w:sz w:val="24"/>
          <w:szCs w:val="18"/>
          <w:highlight w:val="none"/>
          <w:u w:val="single"/>
          <w:lang w:val="en-US" w:eastAsia="zh-CN"/>
        </w:rPr>
        <w:t>6304</w:t>
      </w:r>
    </w:p>
    <w:p w14:paraId="5446FD47">
      <w:pPr>
        <w:spacing w:line="360" w:lineRule="auto"/>
        <w:ind w:firstLine="437"/>
        <w:outlineLvl w:val="2"/>
        <w:rPr>
          <w:rFonts w:ascii="宋体" w:hAnsi="宋体" w:eastAsia="宋体"/>
          <w:b/>
          <w:color w:val="auto"/>
          <w:sz w:val="24"/>
          <w:szCs w:val="18"/>
          <w:highlight w:val="none"/>
        </w:rPr>
      </w:pPr>
      <w:r>
        <w:rPr>
          <w:rFonts w:hint="eastAsia" w:ascii="宋体" w:hAnsi="宋体" w:eastAsia="宋体"/>
          <w:bCs/>
          <w:color w:val="auto"/>
          <w:sz w:val="24"/>
          <w:szCs w:val="18"/>
          <w:highlight w:val="none"/>
        </w:rPr>
        <w:t>3</w:t>
      </w:r>
      <w:r>
        <w:rPr>
          <w:rFonts w:hint="eastAsia" w:ascii="宋体" w:hAnsi="宋体" w:eastAsia="宋体"/>
          <w:b/>
          <w:color w:val="auto"/>
          <w:sz w:val="24"/>
          <w:szCs w:val="18"/>
          <w:highlight w:val="none"/>
        </w:rPr>
        <w:t>.</w:t>
      </w:r>
      <w:r>
        <w:rPr>
          <w:rFonts w:hint="eastAsia" w:ascii="宋体" w:hAnsi="宋体" w:eastAsia="宋体"/>
          <w:color w:val="auto"/>
          <w:sz w:val="24"/>
          <w:szCs w:val="18"/>
          <w:highlight w:val="none"/>
        </w:rPr>
        <w:t>政府采购监督管理部门信息</w:t>
      </w:r>
    </w:p>
    <w:p w14:paraId="0E531A8E">
      <w:pPr>
        <w:spacing w:line="360" w:lineRule="auto"/>
        <w:ind w:firstLine="435"/>
        <w:rPr>
          <w:rFonts w:ascii="宋体" w:hAnsi="宋体" w:eastAsia="宋体"/>
          <w:color w:val="auto"/>
          <w:sz w:val="24"/>
          <w:szCs w:val="18"/>
          <w:highlight w:val="none"/>
          <w:u w:val="single"/>
        </w:rPr>
      </w:pPr>
      <w:r>
        <w:rPr>
          <w:rFonts w:hint="eastAsia" w:ascii="宋体" w:hAnsi="宋体" w:eastAsia="宋体" w:cs="宋体"/>
          <w:color w:val="auto"/>
          <w:sz w:val="24"/>
          <w:szCs w:val="24"/>
          <w:highlight w:val="none"/>
        </w:rPr>
        <w:t>名  称</w:t>
      </w:r>
      <w:r>
        <w:rPr>
          <w:rFonts w:hint="eastAsia" w:ascii="宋体" w:hAnsi="宋体" w:eastAsia="宋体"/>
          <w:color w:val="auto"/>
          <w:sz w:val="24"/>
          <w:szCs w:val="18"/>
          <w:highlight w:val="none"/>
        </w:rPr>
        <w:t>：</w:t>
      </w:r>
      <w:r>
        <w:rPr>
          <w:rFonts w:hint="eastAsia" w:ascii="宋体" w:hAnsi="宋体" w:eastAsia="宋体"/>
          <w:color w:val="auto"/>
          <w:sz w:val="24"/>
          <w:szCs w:val="18"/>
          <w:highlight w:val="none"/>
          <w:u w:val="single"/>
        </w:rPr>
        <w:t>安徽省财政厅</w:t>
      </w:r>
    </w:p>
    <w:p w14:paraId="36B981FE">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地  址：</w:t>
      </w:r>
      <w:r>
        <w:rPr>
          <w:rFonts w:hint="eastAsia" w:ascii="宋体" w:hAnsi="宋体" w:eastAsia="宋体"/>
          <w:color w:val="auto"/>
          <w:sz w:val="24"/>
          <w:szCs w:val="18"/>
          <w:highlight w:val="none"/>
          <w:u w:val="single"/>
        </w:rPr>
        <w:t>安徽省合肥市阜南西路238号</w:t>
      </w:r>
    </w:p>
    <w:p w14:paraId="65E8F86F">
      <w:pPr>
        <w:spacing w:line="360" w:lineRule="auto"/>
        <w:ind w:firstLine="435"/>
        <w:rPr>
          <w:rFonts w:ascii="宋体" w:hAnsi="宋体" w:eastAsia="宋体"/>
          <w:color w:val="auto"/>
          <w:sz w:val="24"/>
          <w:szCs w:val="18"/>
          <w:highlight w:val="none"/>
          <w:u w:val="single"/>
        </w:rPr>
      </w:pPr>
      <w:r>
        <w:rPr>
          <w:rFonts w:hint="eastAsia" w:ascii="宋体" w:hAnsi="宋体" w:eastAsia="宋体"/>
          <w:color w:val="auto"/>
          <w:sz w:val="24"/>
          <w:szCs w:val="18"/>
          <w:highlight w:val="none"/>
        </w:rPr>
        <w:t>联系方式：</w:t>
      </w:r>
      <w:r>
        <w:rPr>
          <w:rFonts w:hint="eastAsia" w:ascii="宋体" w:hAnsi="宋体" w:eastAsia="宋体"/>
          <w:color w:val="auto"/>
          <w:sz w:val="24"/>
          <w:szCs w:val="18"/>
          <w:highlight w:val="none"/>
          <w:u w:val="single"/>
        </w:rPr>
        <w:t>0551-68150413</w:t>
      </w:r>
    </w:p>
    <w:bookmarkEnd w:id="243"/>
    <w:p w14:paraId="466F1E9B">
      <w:pPr>
        <w:widowControl/>
        <w:jc w:val="left"/>
        <w:rPr>
          <w:rFonts w:ascii="宋体" w:hAnsi="宋体" w:eastAsia="宋体"/>
          <w:color w:val="auto"/>
          <w:sz w:val="24"/>
          <w:szCs w:val="18"/>
          <w:highlight w:val="none"/>
        </w:rPr>
      </w:pPr>
      <w:r>
        <w:rPr>
          <w:rFonts w:ascii="宋体" w:hAnsi="宋体" w:eastAsia="宋体"/>
          <w:color w:val="auto"/>
          <w:sz w:val="24"/>
          <w:szCs w:val="18"/>
          <w:highlight w:val="none"/>
        </w:rPr>
        <w:br w:type="page"/>
      </w:r>
    </w:p>
    <w:p w14:paraId="6C0D93D1">
      <w:pPr>
        <w:spacing w:line="360" w:lineRule="auto"/>
        <w:jc w:val="center"/>
        <w:outlineLvl w:val="0"/>
        <w:rPr>
          <w:rFonts w:asciiTheme="minorEastAsia" w:hAnsiTheme="minorEastAsia" w:eastAsiaTheme="minorEastAsia"/>
          <w:b/>
          <w:color w:val="auto"/>
          <w:sz w:val="28"/>
          <w:highlight w:val="none"/>
        </w:rPr>
      </w:pPr>
      <w:bookmarkStart w:id="18" w:name="_Toc8888"/>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w:t>
      </w:r>
      <w:r>
        <w:rPr>
          <w:rFonts w:asciiTheme="minorEastAsia" w:hAnsiTheme="minorEastAsia" w:eastAsiaTheme="minorEastAsia"/>
          <w:b/>
          <w:color w:val="auto"/>
          <w:sz w:val="28"/>
          <w:highlight w:val="none"/>
        </w:rPr>
        <w:t>投标人须知</w:t>
      </w:r>
      <w:bookmarkEnd w:id="18"/>
    </w:p>
    <w:p w14:paraId="01CD8525">
      <w:pPr>
        <w:spacing w:line="360" w:lineRule="auto"/>
        <w:jc w:val="center"/>
        <w:outlineLvl w:val="1"/>
        <w:rPr>
          <w:rFonts w:asciiTheme="minorEastAsia" w:hAnsiTheme="minorEastAsia" w:eastAsiaTheme="minorEastAsia"/>
          <w:b/>
          <w:color w:val="auto"/>
          <w:sz w:val="24"/>
          <w:highlight w:val="none"/>
        </w:rPr>
      </w:pPr>
      <w:bookmarkStart w:id="19" w:name="_Toc7178"/>
      <w:bookmarkStart w:id="20" w:name="_Toc13589"/>
      <w:r>
        <w:rPr>
          <w:rFonts w:hint="eastAsia" w:asciiTheme="minorEastAsia" w:hAnsiTheme="minorEastAsia" w:eastAsiaTheme="minorEastAsia"/>
          <w:b/>
          <w:color w:val="auto"/>
          <w:sz w:val="24"/>
          <w:highlight w:val="none"/>
        </w:rPr>
        <w:t>一、</w:t>
      </w:r>
      <w:r>
        <w:rPr>
          <w:rFonts w:asciiTheme="minorEastAsia" w:hAnsiTheme="minorEastAsia" w:eastAsiaTheme="minorEastAsia"/>
          <w:b/>
          <w:color w:val="auto"/>
          <w:sz w:val="24"/>
          <w:highlight w:val="none"/>
        </w:rPr>
        <w:t>投标人须知前附表</w:t>
      </w:r>
      <w:bookmarkEnd w:id="19"/>
      <w:bookmarkEnd w:id="20"/>
    </w:p>
    <w:p w14:paraId="7C98F457">
      <w:pPr>
        <w:spacing w:line="360" w:lineRule="auto"/>
        <w:ind w:firstLine="435"/>
        <w:rPr>
          <w:rFonts w:ascii="宋体" w:hAnsi="宋体" w:eastAsia="宋体"/>
          <w:color w:val="auto"/>
          <w:sz w:val="24"/>
          <w:szCs w:val="18"/>
          <w:highlight w:val="none"/>
        </w:rPr>
      </w:pPr>
      <w:r>
        <w:rPr>
          <w:rFonts w:hint="eastAsia" w:ascii="宋体" w:hAnsi="宋体" w:eastAsia="宋体"/>
          <w:b/>
          <w:bCs/>
          <w:color w:val="auto"/>
          <w:sz w:val="24"/>
          <w:szCs w:val="18"/>
          <w:highlight w:val="none"/>
        </w:rPr>
        <w:t>注：</w:t>
      </w:r>
      <w:r>
        <w:rPr>
          <w:rFonts w:hint="eastAsia" w:ascii="宋体" w:hAnsi="宋体" w:eastAsia="宋体"/>
          <w:color w:val="auto"/>
          <w:sz w:val="24"/>
          <w:szCs w:val="18"/>
          <w:highlight w:val="none"/>
        </w:rPr>
        <w:t>本表是本项目的具体要求，是对投标人须知的具体补充和修改，如有不一致，以本表为准。</w:t>
      </w:r>
    </w:p>
    <w:tbl>
      <w:tblPr>
        <w:tblStyle w:val="22"/>
        <w:tblW w:w="50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2229"/>
        <w:gridCol w:w="6164"/>
      </w:tblGrid>
      <w:tr w14:paraId="2BD0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10BEA4FD">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条款号</w:t>
            </w:r>
          </w:p>
        </w:tc>
        <w:tc>
          <w:tcPr>
            <w:tcW w:w="1174" w:type="pct"/>
            <w:vAlign w:val="center"/>
          </w:tcPr>
          <w:p w14:paraId="1CD9BA72">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条款名称</w:t>
            </w:r>
          </w:p>
        </w:tc>
        <w:tc>
          <w:tcPr>
            <w:tcW w:w="3246" w:type="pct"/>
            <w:vAlign w:val="center"/>
          </w:tcPr>
          <w:p w14:paraId="26474E84">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内容、说明与要求</w:t>
            </w:r>
          </w:p>
        </w:tc>
      </w:tr>
      <w:tr w14:paraId="619E5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2E6DD2D6">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lang w:val="en-US" w:eastAsia="zh-CN"/>
              </w:rPr>
              <w:t>5</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2</w:t>
            </w:r>
          </w:p>
        </w:tc>
        <w:tc>
          <w:tcPr>
            <w:tcW w:w="1174" w:type="pct"/>
            <w:vAlign w:val="center"/>
          </w:tcPr>
          <w:p w14:paraId="7201BED8">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hint="eastAsia" w:ascii="宋体" w:hAnsi="宋体" w:eastAsia="宋体"/>
                <w:b w:val="0"/>
                <w:color w:val="auto"/>
                <w:sz w:val="24"/>
                <w:highlight w:val="none"/>
                <w:lang w:eastAsia="zh-CN"/>
              </w:rPr>
            </w:pPr>
            <w:r>
              <w:rPr>
                <w:rFonts w:hint="eastAsia" w:ascii="宋体" w:hAnsi="宋体" w:eastAsia="宋体" w:cs="@仿宋_GB2312"/>
                <w:b w:val="0"/>
                <w:bCs/>
                <w:color w:val="auto"/>
                <w:kern w:val="2"/>
                <w:sz w:val="24"/>
                <w:szCs w:val="22"/>
                <w:highlight w:val="none"/>
                <w:lang w:val="en-US" w:eastAsia="zh-CN" w:bidi="ar-SA"/>
              </w:rPr>
              <w:t>现场考察或标前答疑会</w:t>
            </w:r>
          </w:p>
        </w:tc>
        <w:tc>
          <w:tcPr>
            <w:tcW w:w="3246" w:type="pct"/>
            <w:vAlign w:val="center"/>
          </w:tcPr>
          <w:p w14:paraId="787C2EEC">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bCs/>
                <w:color w:val="auto"/>
                <w:sz w:val="24"/>
                <w:szCs w:val="24"/>
                <w:highlight w:val="none"/>
                <w:lang w:eastAsia="zh-CN"/>
              </w:rPr>
              <w:t>☑</w:t>
            </w:r>
            <w:r>
              <w:rPr>
                <w:rFonts w:hint="eastAsia" w:ascii="宋体" w:hAnsi="宋体" w:eastAsia="宋体"/>
                <w:color w:val="auto"/>
                <w:sz w:val="24"/>
                <w:highlight w:val="none"/>
              </w:rPr>
              <w:t>不组织</w:t>
            </w:r>
            <w:r>
              <w:rPr>
                <w:rFonts w:hint="eastAsia" w:ascii="宋体" w:hAnsi="宋体" w:eastAsia="宋体"/>
                <w:color w:val="auto"/>
                <w:sz w:val="24"/>
                <w:highlight w:val="none"/>
                <w:lang w:val="en-US" w:eastAsia="zh-CN"/>
              </w:rPr>
              <w:t>或不召开</w:t>
            </w:r>
          </w:p>
          <w:p w14:paraId="5538208A">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宋体" w:hAnsi="宋体" w:eastAsia="宋体"/>
                <w:bCs/>
                <w:color w:val="auto"/>
                <w:sz w:val="24"/>
                <w:highlight w:val="none"/>
                <w:lang w:val="en-US" w:eastAsia="zh-CN"/>
              </w:rPr>
            </w:pPr>
            <w:r>
              <w:rPr>
                <w:rFonts w:hint="eastAsia" w:ascii="宋体" w:hAnsi="宋体" w:eastAsia="宋体"/>
                <w:color w:val="auto"/>
                <w:sz w:val="24"/>
                <w:highlight w:val="none"/>
              </w:rPr>
              <w:t>□</w:t>
            </w:r>
            <w:r>
              <w:rPr>
                <w:rFonts w:hint="eastAsia" w:ascii="宋体" w:hAnsi="宋体" w:eastAsia="宋体"/>
                <w:bCs/>
                <w:color w:val="auto"/>
                <w:sz w:val="24"/>
                <w:highlight w:val="none"/>
              </w:rPr>
              <w:t>统一组织</w:t>
            </w:r>
            <w:r>
              <w:rPr>
                <w:rFonts w:hint="eastAsia" w:ascii="宋体" w:hAnsi="宋体" w:eastAsia="宋体"/>
                <w:bCs/>
                <w:color w:val="auto"/>
                <w:sz w:val="24"/>
                <w:highlight w:val="none"/>
                <w:lang w:val="en-US" w:eastAsia="zh-CN"/>
              </w:rPr>
              <w:t>或统一召开</w:t>
            </w:r>
          </w:p>
          <w:p w14:paraId="5D60B835">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时间：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年</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月</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日</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时</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r>
              <w:rPr>
                <w:rFonts w:hint="eastAsia" w:ascii="宋体" w:hAnsi="宋体" w:eastAsia="宋体"/>
                <w:bCs/>
                <w:color w:val="auto"/>
                <w:sz w:val="24"/>
                <w:highlight w:val="none"/>
              </w:rPr>
              <w:t>分</w:t>
            </w:r>
          </w:p>
          <w:p w14:paraId="75597B14">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地点：</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2BB18306">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color w:val="auto"/>
                <w:sz w:val="24"/>
                <w:highlight w:val="none"/>
                <w:u w:val="single"/>
              </w:rPr>
            </w:pPr>
            <w:r>
              <w:rPr>
                <w:rFonts w:hint="eastAsia" w:ascii="宋体" w:hAnsi="宋体" w:eastAsia="宋体"/>
                <w:bCs/>
                <w:color w:val="auto"/>
                <w:sz w:val="24"/>
                <w:highlight w:val="none"/>
              </w:rPr>
              <w:t>联系人及联系电话：</w:t>
            </w:r>
            <w:r>
              <w:rPr>
                <w:rFonts w:hint="eastAsia" w:ascii="宋体" w:hAnsi="宋体" w:eastAsia="宋体"/>
                <w:bCs/>
                <w:color w:val="auto"/>
                <w:sz w:val="24"/>
                <w:highlight w:val="none"/>
                <w:u w:val="single"/>
              </w:rPr>
              <w:t xml:space="preserve"> </w:t>
            </w:r>
            <w:r>
              <w:rPr>
                <w:rFonts w:ascii="宋体" w:hAnsi="宋体" w:eastAsia="宋体"/>
                <w:bCs/>
                <w:color w:val="auto"/>
                <w:sz w:val="24"/>
                <w:highlight w:val="none"/>
                <w:u w:val="single"/>
              </w:rPr>
              <w:t xml:space="preserve">          </w:t>
            </w:r>
          </w:p>
          <w:p w14:paraId="71961A89">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Cs w:val="0"/>
                <w:color w:val="auto"/>
                <w:sz w:val="24"/>
                <w:highlight w:val="none"/>
                <w:lang w:eastAsia="zh-CN"/>
              </w:rPr>
              <w:t>注：</w:t>
            </w:r>
            <w:r>
              <w:rPr>
                <w:rFonts w:hint="eastAsia" w:ascii="宋体" w:hAnsi="宋体" w:eastAsia="宋体"/>
                <w:bCs w:val="0"/>
                <w:color w:val="auto"/>
                <w:sz w:val="24"/>
                <w:highlight w:val="none"/>
              </w:rPr>
              <w:t>如投标人未参加采购人统一组织的现场考察</w:t>
            </w:r>
            <w:r>
              <w:rPr>
                <w:rFonts w:hint="eastAsia" w:ascii="宋体" w:hAnsi="宋体" w:eastAsia="宋体"/>
                <w:bCs w:val="0"/>
                <w:color w:val="auto"/>
                <w:sz w:val="24"/>
                <w:highlight w:val="none"/>
                <w:lang w:val="en-US" w:eastAsia="zh-CN"/>
              </w:rPr>
              <w:t>或采购人统一召开的标前答疑会</w:t>
            </w:r>
            <w:r>
              <w:rPr>
                <w:rFonts w:hint="eastAsia" w:ascii="宋体" w:hAnsi="宋体" w:eastAsia="宋体"/>
                <w:bCs w:val="0"/>
                <w:color w:val="auto"/>
                <w:sz w:val="24"/>
                <w:highlight w:val="none"/>
              </w:rPr>
              <w:t>，视同放弃现场考察</w:t>
            </w:r>
            <w:r>
              <w:rPr>
                <w:rFonts w:hint="eastAsia" w:ascii="宋体" w:hAnsi="宋体" w:eastAsia="宋体"/>
                <w:bCs w:val="0"/>
                <w:color w:val="auto"/>
                <w:sz w:val="24"/>
                <w:highlight w:val="none"/>
                <w:lang w:val="en-US" w:eastAsia="zh-CN"/>
              </w:rPr>
              <w:t>或标前答疑会</w:t>
            </w:r>
            <w:r>
              <w:rPr>
                <w:rFonts w:hint="eastAsia" w:ascii="宋体" w:hAnsi="宋体" w:eastAsia="宋体"/>
                <w:bCs w:val="0"/>
                <w:color w:val="auto"/>
                <w:sz w:val="24"/>
                <w:highlight w:val="none"/>
              </w:rPr>
              <w:t>，由此引起的一切责任由投标人自行承担。</w:t>
            </w:r>
          </w:p>
        </w:tc>
      </w:tr>
      <w:tr w14:paraId="10AD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43617ED0">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6</w:t>
            </w:r>
            <w:r>
              <w:rPr>
                <w:rFonts w:ascii="宋体" w:hAnsi="宋体" w:eastAsia="宋体"/>
                <w:bCs/>
                <w:color w:val="auto"/>
                <w:kern w:val="2"/>
                <w:highlight w:val="none"/>
              </w:rPr>
              <w:t>.1</w:t>
            </w:r>
          </w:p>
        </w:tc>
        <w:tc>
          <w:tcPr>
            <w:tcW w:w="1174" w:type="pct"/>
            <w:vAlign w:val="center"/>
          </w:tcPr>
          <w:p w14:paraId="23D9F55D">
            <w:pPr>
              <w:pStyle w:val="3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网上询问截止时间</w:t>
            </w:r>
          </w:p>
        </w:tc>
        <w:tc>
          <w:tcPr>
            <w:tcW w:w="3246" w:type="pct"/>
            <w:vAlign w:val="center"/>
          </w:tcPr>
          <w:p w14:paraId="73C6F000">
            <w:pPr>
              <w:pStyle w:val="33"/>
              <w:widowControl w:val="0"/>
              <w:spacing w:before="0" w:beforeAutospacing="0" w:after="0" w:afterAutospacing="0"/>
              <w:jc w:val="both"/>
              <w:rPr>
                <w:rFonts w:ascii="宋体" w:hAnsi="宋体" w:eastAsia="宋体"/>
                <w:b w:val="0"/>
                <w:color w:val="auto"/>
                <w:sz w:val="24"/>
                <w:highlight w:val="none"/>
              </w:rPr>
            </w:pP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2026</w:t>
            </w:r>
            <w:r>
              <w:rPr>
                <w:rFonts w:ascii="宋体" w:hAnsi="宋体" w:eastAsia="宋体"/>
                <w:b w:val="0"/>
                <w:color w:val="auto"/>
                <w:sz w:val="24"/>
                <w:highlight w:val="none"/>
                <w:u w:val="single"/>
              </w:rPr>
              <w:t xml:space="preserve"> 年 </w:t>
            </w:r>
            <w:r>
              <w:rPr>
                <w:rFonts w:hint="eastAsia" w:ascii="宋体" w:hAnsi="宋体" w:eastAsia="宋体"/>
                <w:b w:val="0"/>
                <w:color w:val="auto"/>
                <w:sz w:val="24"/>
                <w:highlight w:val="none"/>
                <w:u w:val="single"/>
                <w:lang w:val="en-US" w:eastAsia="zh-CN"/>
              </w:rPr>
              <w:t>9</w:t>
            </w:r>
            <w:r>
              <w:rPr>
                <w:rFonts w:ascii="宋体" w:hAnsi="宋体" w:eastAsia="宋体"/>
                <w:b w:val="0"/>
                <w:color w:val="auto"/>
                <w:sz w:val="24"/>
                <w:highlight w:val="none"/>
                <w:u w:val="single"/>
              </w:rPr>
              <w:t xml:space="preserve"> 月 </w:t>
            </w:r>
            <w:r>
              <w:rPr>
                <w:rFonts w:hint="eastAsia" w:ascii="宋体" w:hAnsi="宋体" w:eastAsia="宋体"/>
                <w:b w:val="0"/>
                <w:color w:val="auto"/>
                <w:sz w:val="24"/>
                <w:highlight w:val="none"/>
                <w:u w:val="single"/>
                <w:lang w:val="en-US" w:eastAsia="zh-CN"/>
              </w:rPr>
              <w:t>16</w:t>
            </w:r>
            <w:r>
              <w:rPr>
                <w:rFonts w:ascii="宋体" w:hAnsi="宋体" w:eastAsia="宋体"/>
                <w:b w:val="0"/>
                <w:color w:val="auto"/>
                <w:sz w:val="24"/>
                <w:highlight w:val="none"/>
                <w:u w:val="single"/>
              </w:rPr>
              <w:t xml:space="preserve"> 日 </w:t>
            </w:r>
            <w:r>
              <w:rPr>
                <w:rFonts w:hint="eastAsia" w:ascii="宋体" w:hAnsi="宋体" w:eastAsia="宋体"/>
                <w:b w:val="0"/>
                <w:color w:val="auto"/>
                <w:sz w:val="24"/>
                <w:highlight w:val="none"/>
                <w:u w:val="single"/>
                <w:lang w:val="en-US" w:eastAsia="zh-CN"/>
              </w:rPr>
              <w:t>17</w:t>
            </w:r>
            <w:r>
              <w:rPr>
                <w:rFonts w:ascii="宋体" w:hAnsi="宋体" w:eastAsia="宋体"/>
                <w:b w:val="0"/>
                <w:color w:val="auto"/>
                <w:sz w:val="24"/>
                <w:highlight w:val="none"/>
                <w:u w:val="single"/>
              </w:rPr>
              <w:t xml:space="preserve"> 时 </w:t>
            </w:r>
            <w:r>
              <w:rPr>
                <w:rFonts w:hint="eastAsia" w:ascii="宋体" w:hAnsi="宋体" w:eastAsia="宋体"/>
                <w:b w:val="0"/>
                <w:color w:val="auto"/>
                <w:sz w:val="24"/>
                <w:highlight w:val="none"/>
                <w:u w:val="single"/>
                <w:lang w:val="en-US" w:eastAsia="zh-CN"/>
              </w:rPr>
              <w:t>00</w:t>
            </w:r>
            <w:r>
              <w:rPr>
                <w:rFonts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rPr>
              <w:t>分</w:t>
            </w:r>
          </w:p>
        </w:tc>
      </w:tr>
      <w:tr w14:paraId="4361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41813A64">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7</w:t>
            </w:r>
            <w:r>
              <w:rPr>
                <w:rFonts w:ascii="宋体" w:hAnsi="宋体" w:eastAsia="宋体"/>
                <w:bCs/>
                <w:color w:val="auto"/>
                <w:kern w:val="2"/>
                <w:highlight w:val="none"/>
              </w:rPr>
              <w:t>.1</w:t>
            </w:r>
          </w:p>
        </w:tc>
        <w:tc>
          <w:tcPr>
            <w:tcW w:w="1174" w:type="pct"/>
            <w:vAlign w:val="center"/>
          </w:tcPr>
          <w:p w14:paraId="33B57292">
            <w:pPr>
              <w:pStyle w:val="33"/>
              <w:widowControl w:val="0"/>
              <w:spacing w:before="0" w:beforeAutospacing="0" w:after="0" w:afterAutospacing="0"/>
              <w:jc w:val="left"/>
              <w:rPr>
                <w:rFonts w:ascii="宋体" w:hAnsi="宋体" w:eastAsia="宋体"/>
                <w:b w:val="0"/>
                <w:color w:val="auto"/>
                <w:sz w:val="24"/>
                <w:highlight w:val="none"/>
              </w:rPr>
            </w:pPr>
            <w:r>
              <w:rPr>
                <w:rFonts w:hint="eastAsia" w:ascii="宋体" w:hAnsi="宋体" w:eastAsia="宋体"/>
                <w:b w:val="0"/>
                <w:color w:val="auto"/>
                <w:sz w:val="24"/>
                <w:highlight w:val="none"/>
              </w:rPr>
              <w:t>包别划分</w:t>
            </w:r>
          </w:p>
        </w:tc>
        <w:tc>
          <w:tcPr>
            <w:tcW w:w="3246" w:type="pct"/>
            <w:vAlign w:val="center"/>
          </w:tcPr>
          <w:p w14:paraId="6D33CB9C">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ascii="宋体" w:hAnsi="宋体" w:eastAsia="宋体"/>
                <w:b w:val="0"/>
                <w:color w:val="auto"/>
                <w:sz w:val="24"/>
                <w:highlight w:val="none"/>
              </w:rPr>
              <w:t>不分包     □分为  个包</w:t>
            </w:r>
          </w:p>
          <w:p w14:paraId="0E03C3B1">
            <w:pPr>
              <w:pStyle w:val="33"/>
              <w:widowControl w:val="0"/>
              <w:spacing w:before="0" w:beforeAutospacing="0" w:after="0" w:afterAutospacing="0"/>
              <w:jc w:val="both"/>
              <w:rPr>
                <w:rFonts w:ascii="宋体" w:hAnsi="宋体" w:eastAsia="宋体"/>
                <w:b w:val="0"/>
                <w:color w:val="auto"/>
                <w:sz w:val="24"/>
                <w:highlight w:val="none"/>
                <w:u w:val="single"/>
              </w:rPr>
            </w:pPr>
            <w:r>
              <w:rPr>
                <w:rFonts w:hint="eastAsia" w:ascii="宋体" w:hAnsi="宋体" w:eastAsia="宋体"/>
                <w:b w:val="0"/>
                <w:color w:val="auto"/>
                <w:sz w:val="24"/>
                <w:highlight w:val="none"/>
              </w:rPr>
              <w:t>投标人对多个包进行投标的中标</w:t>
            </w:r>
            <w:r>
              <w:rPr>
                <w:rFonts w:ascii="宋体" w:hAnsi="宋体" w:eastAsia="宋体"/>
                <w:b w:val="0"/>
                <w:color w:val="auto"/>
                <w:sz w:val="24"/>
                <w:highlight w:val="none"/>
              </w:rPr>
              <w:t>包</w:t>
            </w:r>
            <w:r>
              <w:rPr>
                <w:rFonts w:hint="eastAsia" w:ascii="宋体" w:hAnsi="宋体" w:eastAsia="宋体"/>
                <w:b w:val="0"/>
                <w:color w:val="auto"/>
                <w:sz w:val="24"/>
                <w:highlight w:val="none"/>
              </w:rPr>
              <w:t>数规定：</w:t>
            </w:r>
            <w:r>
              <w:rPr>
                <w:rFonts w:hint="eastAsia" w:ascii="宋体" w:hAnsi="宋体" w:eastAsia="宋体"/>
                <w:b w:val="0"/>
                <w:bCs w:val="0"/>
                <w:color w:val="auto"/>
                <w:sz w:val="24"/>
                <w:szCs w:val="18"/>
                <w:highlight w:val="none"/>
                <w:u w:val="single"/>
              </w:rPr>
              <w:t xml:space="preserve"> </w:t>
            </w:r>
            <w:r>
              <w:rPr>
                <w:rFonts w:ascii="宋体" w:hAnsi="宋体" w:eastAsia="宋体"/>
                <w:b w:val="0"/>
                <w:bCs w:val="0"/>
                <w:color w:val="auto"/>
                <w:sz w:val="24"/>
                <w:szCs w:val="18"/>
                <w:highlight w:val="none"/>
                <w:u w:val="single"/>
              </w:rPr>
              <w:t xml:space="preserve">       </w:t>
            </w:r>
          </w:p>
        </w:tc>
      </w:tr>
      <w:tr w14:paraId="6ACEB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579" w:type="pct"/>
            <w:vAlign w:val="center"/>
          </w:tcPr>
          <w:p w14:paraId="76F73E85">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0</w:t>
            </w:r>
            <w:r>
              <w:rPr>
                <w:rFonts w:ascii="宋体" w:hAnsi="宋体" w:eastAsia="宋体"/>
                <w:bCs/>
                <w:color w:val="auto"/>
                <w:kern w:val="2"/>
                <w:highlight w:val="none"/>
              </w:rPr>
              <w:t>.1</w:t>
            </w:r>
          </w:p>
        </w:tc>
        <w:tc>
          <w:tcPr>
            <w:tcW w:w="1174" w:type="pct"/>
            <w:vAlign w:val="center"/>
          </w:tcPr>
          <w:p w14:paraId="6207F513">
            <w:pPr>
              <w:pStyle w:val="33"/>
              <w:widowControl w:val="0"/>
              <w:spacing w:before="0" w:beforeAutospacing="0" w:after="0" w:afterAutospacing="0" w:line="360" w:lineRule="auto"/>
              <w:jc w:val="left"/>
              <w:rPr>
                <w:rFonts w:ascii="宋体" w:hAnsi="宋体" w:eastAsia="宋体"/>
                <w:b w:val="0"/>
                <w:color w:val="auto"/>
                <w:sz w:val="24"/>
                <w:highlight w:val="none"/>
              </w:rPr>
            </w:pPr>
            <w:r>
              <w:rPr>
                <w:rFonts w:hint="eastAsia" w:ascii="宋体" w:hAnsi="宋体" w:eastAsia="宋体"/>
                <w:b w:val="0"/>
                <w:color w:val="auto"/>
                <w:sz w:val="24"/>
                <w:highlight w:val="none"/>
              </w:rPr>
              <w:t>投标保证金</w:t>
            </w:r>
          </w:p>
        </w:tc>
        <w:tc>
          <w:tcPr>
            <w:tcW w:w="3246" w:type="pct"/>
            <w:vAlign w:val="center"/>
          </w:tcPr>
          <w:p w14:paraId="520281DF">
            <w:pPr>
              <w:spacing w:line="360" w:lineRule="auto"/>
              <w:rPr>
                <w:color w:val="auto"/>
                <w:highlight w:val="none"/>
              </w:rPr>
            </w:pPr>
            <w:r>
              <w:rPr>
                <w:rFonts w:hint="eastAsia" w:ascii="宋体" w:hAnsi="宋体" w:eastAsia="宋体"/>
                <w:bCs/>
                <w:color w:val="auto"/>
                <w:kern w:val="0"/>
                <w:sz w:val="24"/>
                <w:szCs w:val="28"/>
                <w:highlight w:val="none"/>
              </w:rPr>
              <w:t>不收取</w:t>
            </w:r>
          </w:p>
        </w:tc>
      </w:tr>
      <w:tr w14:paraId="0DC21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7F5DBCD4">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.1</w:t>
            </w:r>
          </w:p>
        </w:tc>
        <w:tc>
          <w:tcPr>
            <w:tcW w:w="1174" w:type="pct"/>
            <w:vAlign w:val="center"/>
          </w:tcPr>
          <w:p w14:paraId="2D69C8F0">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投标有效期</w:t>
            </w:r>
          </w:p>
        </w:tc>
        <w:tc>
          <w:tcPr>
            <w:tcW w:w="3246" w:type="pct"/>
            <w:vAlign w:val="center"/>
          </w:tcPr>
          <w:p w14:paraId="522B0461">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90</w:t>
            </w:r>
            <w:r>
              <w:rPr>
                <w:rFonts w:hint="eastAsia" w:ascii="宋体" w:hAnsi="宋体" w:eastAsia="宋体"/>
                <w:b w:val="0"/>
                <w:color w:val="auto"/>
                <w:sz w:val="24"/>
                <w:highlight w:val="none"/>
                <w:u w:val="single"/>
              </w:rPr>
              <w:t xml:space="preserve"> </w:t>
            </w:r>
            <w:r>
              <w:rPr>
                <w:rFonts w:hint="eastAsia" w:ascii="宋体" w:hAnsi="宋体" w:eastAsia="宋体"/>
                <w:b w:val="0"/>
                <w:color w:val="auto"/>
                <w:sz w:val="24"/>
                <w:highlight w:val="none"/>
                <w:u w:val="single"/>
                <w:lang w:val="en-US" w:eastAsia="zh-CN"/>
              </w:rPr>
              <w:t xml:space="preserve"> </w:t>
            </w:r>
            <w:r>
              <w:rPr>
                <w:rFonts w:hint="eastAsia" w:ascii="宋体" w:hAnsi="宋体" w:eastAsia="宋体"/>
                <w:b w:val="0"/>
                <w:color w:val="auto"/>
                <w:sz w:val="24"/>
                <w:highlight w:val="none"/>
              </w:rPr>
              <w:t>日历日</w:t>
            </w:r>
          </w:p>
        </w:tc>
      </w:tr>
      <w:tr w14:paraId="4380A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39BFE1F3">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1</w:t>
            </w:r>
          </w:p>
        </w:tc>
        <w:tc>
          <w:tcPr>
            <w:tcW w:w="1174" w:type="pct"/>
            <w:vAlign w:val="center"/>
          </w:tcPr>
          <w:p w14:paraId="510CB0A1">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投标文件解密时间</w:t>
            </w:r>
          </w:p>
        </w:tc>
        <w:tc>
          <w:tcPr>
            <w:tcW w:w="3246" w:type="pct"/>
            <w:vAlign w:val="center"/>
          </w:tcPr>
          <w:p w14:paraId="385FD855">
            <w:pPr>
              <w:pStyle w:val="33"/>
              <w:widowControl w:val="0"/>
              <w:spacing w:before="0" w:beforeAutospacing="0" w:after="0" w:afterAutospacing="0" w:line="360" w:lineRule="auto"/>
              <w:jc w:val="both"/>
              <w:rPr>
                <w:rFonts w:hint="eastAsia" w:ascii="宋体" w:hAnsi="宋体" w:eastAsia="宋体"/>
                <w:b w:val="0"/>
                <w:color w:val="auto"/>
                <w:sz w:val="24"/>
                <w:highlight w:val="none"/>
                <w:u w:val="single"/>
                <w:lang w:val="en-US" w:eastAsia="zh-CN"/>
              </w:rPr>
            </w:pPr>
            <w:r>
              <w:rPr>
                <w:rFonts w:hint="eastAsia" w:ascii="宋体" w:hAnsi="宋体" w:eastAsia="宋体"/>
                <w:b w:val="0"/>
                <w:color w:val="auto"/>
                <w:sz w:val="24"/>
                <w:highlight w:val="none"/>
                <w:u w:val="none"/>
              </w:rPr>
              <w:t>投标截止时间后</w:t>
            </w:r>
            <w:r>
              <w:rPr>
                <w:rFonts w:hint="eastAsia" w:ascii="宋体" w:hAnsi="宋体" w:eastAsia="宋体"/>
                <w:b w:val="0"/>
                <w:color w:val="auto"/>
                <w:sz w:val="24"/>
                <w:highlight w:val="none"/>
                <w:u w:val="single"/>
                <w:lang w:val="en-US" w:eastAsia="zh-CN"/>
              </w:rPr>
              <w:t xml:space="preserve"> 60 </w:t>
            </w:r>
            <w:r>
              <w:rPr>
                <w:rFonts w:hint="eastAsia" w:ascii="宋体" w:hAnsi="宋体" w:eastAsia="宋体"/>
                <w:b w:val="0"/>
                <w:color w:val="auto"/>
                <w:sz w:val="24"/>
                <w:highlight w:val="none"/>
                <w:u w:val="none"/>
              </w:rPr>
              <w:t>分钟内</w:t>
            </w:r>
          </w:p>
        </w:tc>
      </w:tr>
      <w:tr w14:paraId="6747F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4E7C644A">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r>
              <w:rPr>
                <w:rFonts w:hint="eastAsia" w:ascii="宋体" w:hAnsi="宋体" w:eastAsia="宋体"/>
                <w:bCs/>
                <w:color w:val="auto"/>
                <w:kern w:val="2"/>
                <w:highlight w:val="none"/>
                <w:lang w:val="en-US" w:eastAsia="zh-CN"/>
              </w:rPr>
              <w:t>4</w:t>
            </w:r>
            <w:r>
              <w:rPr>
                <w:rFonts w:hint="eastAsia" w:ascii="宋体" w:hAnsi="宋体" w:eastAsia="宋体"/>
                <w:bCs/>
                <w:color w:val="auto"/>
                <w:kern w:val="2"/>
                <w:highlight w:val="none"/>
              </w:rPr>
              <w:t>.1</w:t>
            </w:r>
          </w:p>
        </w:tc>
        <w:tc>
          <w:tcPr>
            <w:tcW w:w="1174" w:type="pct"/>
            <w:vAlign w:val="center"/>
          </w:tcPr>
          <w:p w14:paraId="2B44367D">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资格审查</w:t>
            </w:r>
          </w:p>
        </w:tc>
        <w:tc>
          <w:tcPr>
            <w:tcW w:w="3246" w:type="pct"/>
            <w:vAlign w:val="center"/>
          </w:tcPr>
          <w:p w14:paraId="221DE1A4">
            <w:pPr>
              <w:pStyle w:val="33"/>
              <w:widowControl w:val="0"/>
              <w:spacing w:before="0" w:beforeAutospacing="0" w:after="0" w:afterAutospacing="0" w:line="360" w:lineRule="auto"/>
              <w:jc w:val="both"/>
              <w:rPr>
                <w:rFonts w:hint="eastAsia" w:ascii="宋体" w:hAnsi="宋体" w:eastAsia="宋体"/>
                <w:b w:val="0"/>
                <w:bCs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bCs w:val="0"/>
                <w:color w:val="auto"/>
                <w:sz w:val="24"/>
                <w:highlight w:val="none"/>
              </w:rPr>
              <w:t>采购人审查</w:t>
            </w:r>
          </w:p>
          <w:p w14:paraId="4E8FB0E4">
            <w:pPr>
              <w:pStyle w:val="33"/>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bCs w:val="0"/>
                <w:color w:val="auto"/>
                <w:sz w:val="24"/>
                <w:highlight w:val="none"/>
              </w:rPr>
              <w:t>采购人出具委托函委托采购代理机构进行审查</w:t>
            </w:r>
          </w:p>
        </w:tc>
      </w:tr>
      <w:tr w14:paraId="70E1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57B47843">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.2</w:t>
            </w:r>
          </w:p>
        </w:tc>
        <w:tc>
          <w:tcPr>
            <w:tcW w:w="1174" w:type="pct"/>
            <w:vAlign w:val="center"/>
          </w:tcPr>
          <w:p w14:paraId="1BEDD8B2">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评标方法</w:t>
            </w:r>
          </w:p>
        </w:tc>
        <w:tc>
          <w:tcPr>
            <w:tcW w:w="3246" w:type="pct"/>
            <w:vAlign w:val="center"/>
          </w:tcPr>
          <w:p w14:paraId="3D28E686">
            <w:pPr>
              <w:pStyle w:val="33"/>
              <w:widowControl w:val="0"/>
              <w:spacing w:before="0" w:beforeAutospacing="0" w:after="0" w:afterAutospacing="0" w:line="360" w:lineRule="auto"/>
              <w:jc w:val="both"/>
              <w:rPr>
                <w:rFonts w:ascii="宋体" w:hAnsi="宋体" w:eastAsia="宋体"/>
                <w:b w:val="0"/>
                <w:color w:val="auto"/>
                <w:sz w:val="24"/>
                <w:highlight w:val="none"/>
                <w:u w:val="single"/>
              </w:rPr>
            </w:pPr>
            <w:r>
              <w:rPr>
                <w:rFonts w:ascii="宋体" w:hAnsi="宋体" w:eastAsia="宋体"/>
                <w:b w:val="0"/>
                <w:bCs w:val="0"/>
                <w:color w:val="auto"/>
                <w:sz w:val="24"/>
                <w:szCs w:val="24"/>
                <w:highlight w:val="none"/>
              </w:rPr>
              <w:t>□</w:t>
            </w:r>
            <w:r>
              <w:rPr>
                <w:rFonts w:hint="eastAsia" w:ascii="宋体" w:hAnsi="宋体" w:eastAsia="宋体"/>
                <w:b w:val="0"/>
                <w:color w:val="auto"/>
                <w:sz w:val="24"/>
                <w:highlight w:val="none"/>
                <w:u w:val="none"/>
              </w:rPr>
              <w:t>最低评标价法</w:t>
            </w:r>
          </w:p>
          <w:p w14:paraId="0F10826A">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bCs w:val="0"/>
                <w:color w:val="auto"/>
                <w:sz w:val="24"/>
                <w:szCs w:val="24"/>
                <w:highlight w:val="none"/>
                <w:lang w:eastAsia="zh-CN"/>
              </w:rPr>
              <w:t>☑</w:t>
            </w:r>
            <w:r>
              <w:rPr>
                <w:rFonts w:hint="eastAsia" w:ascii="宋体" w:hAnsi="宋体" w:eastAsia="宋体"/>
                <w:b w:val="0"/>
                <w:color w:val="auto"/>
                <w:sz w:val="24"/>
                <w:highlight w:val="none"/>
                <w:u w:val="none"/>
              </w:rPr>
              <w:t>综合评分法</w:t>
            </w:r>
          </w:p>
        </w:tc>
      </w:tr>
      <w:tr w14:paraId="61BB1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0CCE6468">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17</w:t>
            </w:r>
            <w:r>
              <w:rPr>
                <w:rFonts w:ascii="宋体" w:hAnsi="宋体" w:eastAsia="宋体"/>
                <w:bCs/>
                <w:color w:val="auto"/>
                <w:kern w:val="2"/>
                <w:highlight w:val="none"/>
              </w:rPr>
              <w:t>.3</w:t>
            </w:r>
          </w:p>
        </w:tc>
        <w:tc>
          <w:tcPr>
            <w:tcW w:w="1174" w:type="pct"/>
            <w:vAlign w:val="center"/>
          </w:tcPr>
          <w:p w14:paraId="77E99FD8">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报价扣除</w:t>
            </w:r>
          </w:p>
          <w:p w14:paraId="032DC138">
            <w:pPr>
              <w:pStyle w:val="33"/>
              <w:widowControl w:val="0"/>
              <w:spacing w:before="0" w:beforeAutospacing="0" w:after="0" w:afterAutospacing="0" w:line="360" w:lineRule="auto"/>
              <w:jc w:val="both"/>
              <w:rPr>
                <w:rFonts w:ascii="宋体" w:hAnsi="宋体" w:eastAsia="宋体"/>
                <w:b w:val="0"/>
                <w:i/>
                <w:color w:val="auto"/>
                <w:sz w:val="24"/>
                <w:highlight w:val="none"/>
              </w:rPr>
            </w:pPr>
            <w:r>
              <w:rPr>
                <w:rFonts w:hint="eastAsia" w:ascii="宋体" w:hAnsi="宋体" w:eastAsia="宋体"/>
                <w:b w:val="0"/>
                <w:i/>
                <w:color w:val="auto"/>
                <w:sz w:val="24"/>
                <w:highlight w:val="none"/>
              </w:rPr>
              <w:t>（非专门面向中小企业采购项目适用）</w:t>
            </w:r>
          </w:p>
        </w:tc>
        <w:tc>
          <w:tcPr>
            <w:tcW w:w="3246" w:type="pct"/>
            <w:vAlign w:val="center"/>
          </w:tcPr>
          <w:p w14:paraId="5786DA7C">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（1）</w:t>
            </w:r>
            <w:r>
              <w:rPr>
                <w:rFonts w:ascii="宋体" w:hAnsi="宋体" w:eastAsia="宋体"/>
                <w:b w:val="0"/>
                <w:color w:val="auto"/>
                <w:sz w:val="24"/>
                <w:highlight w:val="none"/>
              </w:rPr>
              <w:t>小型和微型</w:t>
            </w:r>
            <w:r>
              <w:rPr>
                <w:rFonts w:hint="eastAsia" w:ascii="宋体" w:hAnsi="宋体" w:eastAsia="宋体"/>
                <w:b w:val="0"/>
                <w:color w:val="auto"/>
                <w:sz w:val="24"/>
                <w:highlight w:val="none"/>
              </w:rPr>
              <w:t>企业价格扣除：</w:t>
            </w:r>
            <w:r>
              <w:rPr>
                <w:rFonts w:hint="eastAsia" w:ascii="宋体" w:hAnsi="宋体" w:eastAsia="宋体"/>
                <w:b w:val="0"/>
                <w:color w:val="auto"/>
                <w:sz w:val="24"/>
                <w:highlight w:val="none"/>
                <w:u w:val="single"/>
                <w:lang w:val="en-US" w:eastAsia="zh-CN"/>
              </w:rPr>
              <w:t xml:space="preserve">   10%     </w:t>
            </w:r>
            <w:r>
              <w:rPr>
                <w:rFonts w:hint="eastAsia" w:ascii="宋体" w:hAnsi="宋体" w:eastAsia="宋体"/>
                <w:b w:val="0"/>
                <w:color w:val="auto"/>
                <w:sz w:val="24"/>
                <w:highlight w:val="none"/>
              </w:rPr>
              <w:t>。</w:t>
            </w:r>
          </w:p>
          <w:p w14:paraId="69DED8F6">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（2）监狱企业价格扣除：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683D57B4">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（3）残疾人福利性单位价格扣除：</w:t>
            </w:r>
            <w:r>
              <w:rPr>
                <w:rFonts w:hint="eastAsia" w:ascii="宋体" w:hAnsi="宋体" w:eastAsia="宋体"/>
                <w:b w:val="0"/>
                <w:color w:val="auto"/>
                <w:sz w:val="24"/>
                <w:highlight w:val="none"/>
                <w:u w:val="none"/>
              </w:rPr>
              <w:t>同</w:t>
            </w:r>
            <w:r>
              <w:rPr>
                <w:rFonts w:ascii="宋体" w:hAnsi="宋体" w:eastAsia="宋体"/>
                <w:b w:val="0"/>
                <w:color w:val="auto"/>
                <w:sz w:val="24"/>
                <w:highlight w:val="none"/>
                <w:u w:val="none"/>
              </w:rPr>
              <w:t>小型和微型企业</w:t>
            </w:r>
            <w:r>
              <w:rPr>
                <w:rFonts w:hint="eastAsia" w:ascii="宋体" w:hAnsi="宋体" w:eastAsia="宋体"/>
                <w:b w:val="0"/>
                <w:color w:val="auto"/>
                <w:sz w:val="24"/>
                <w:highlight w:val="none"/>
              </w:rPr>
              <w:t>。</w:t>
            </w:r>
          </w:p>
          <w:p w14:paraId="22BACCFB">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（4）符合条件的联合体价格扣除：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p>
          <w:p w14:paraId="0C483FE8">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（5）符合条件的向小微企业分包的大中型企业价格扣除：</w:t>
            </w:r>
            <w:r>
              <w:rPr>
                <w:rFonts w:hint="eastAsia" w:ascii="宋体" w:hAnsi="宋体" w:eastAsia="宋体"/>
                <w:b w:val="0"/>
                <w:color w:val="auto"/>
                <w:sz w:val="24"/>
                <w:highlight w:val="none"/>
                <w:u w:val="single"/>
                <w:lang w:val="en-US" w:eastAsia="zh-CN"/>
              </w:rPr>
              <w:t xml:space="preserve">    /    </w:t>
            </w:r>
            <w:r>
              <w:rPr>
                <w:rFonts w:hint="eastAsia" w:ascii="宋体" w:hAnsi="宋体" w:eastAsia="宋体"/>
                <w:b w:val="0"/>
                <w:color w:val="auto"/>
                <w:sz w:val="24"/>
                <w:highlight w:val="none"/>
              </w:rPr>
              <w:t>。</w:t>
            </w:r>
            <w:r>
              <w:rPr>
                <w:rFonts w:hint="eastAsia" w:ascii="宋体" w:hAnsi="宋体" w:eastAsia="宋体"/>
                <w:b w:val="0"/>
                <w:i/>
                <w:color w:val="auto"/>
                <w:sz w:val="24"/>
                <w:highlight w:val="none"/>
              </w:rPr>
              <w:t>（允许大中型企业向小微企业分包的项目适用）</w:t>
            </w:r>
          </w:p>
        </w:tc>
      </w:tr>
      <w:tr w14:paraId="28E77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76CF4DEB">
            <w:pPr>
              <w:pStyle w:val="34"/>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17.4</w:t>
            </w:r>
          </w:p>
        </w:tc>
        <w:tc>
          <w:tcPr>
            <w:tcW w:w="1174" w:type="pct"/>
            <w:vAlign w:val="center"/>
          </w:tcPr>
          <w:p w14:paraId="3D29FA5E">
            <w:pPr>
              <w:spacing w:line="360" w:lineRule="auto"/>
              <w:rPr>
                <w:rFonts w:hint="eastAsia" w:ascii="宋体" w:hAnsi="宋体" w:eastAsia="宋体"/>
                <w:b w:val="0"/>
                <w:i/>
                <w:color w:val="auto"/>
                <w:sz w:val="24"/>
                <w:highlight w:val="none"/>
              </w:rPr>
            </w:pPr>
            <w:r>
              <w:rPr>
                <w:rFonts w:hint="eastAsia" w:ascii="宋体" w:hAnsi="宋体" w:eastAsia="宋体"/>
                <w:b w:val="0"/>
                <w:i w:val="0"/>
                <w:iCs w:val="0"/>
                <w:color w:val="auto"/>
                <w:sz w:val="24"/>
                <w:highlight w:val="none"/>
                <w:lang w:val="en-US" w:eastAsia="zh-CN"/>
              </w:rPr>
              <w:t>本国产品价格扣除</w:t>
            </w:r>
            <w:r>
              <w:rPr>
                <w:rFonts w:hint="eastAsia" w:ascii="宋体" w:hAnsi="宋体" w:eastAsia="宋体" w:cs="Times New Roman"/>
                <w:i/>
                <w:iCs/>
                <w:color w:val="auto"/>
                <w:sz w:val="24"/>
                <w:highlight w:val="none"/>
                <w:lang w:val="en-US" w:eastAsia="zh-CN"/>
              </w:rPr>
              <w:t>（本项目不适用</w:t>
            </w:r>
            <w:r>
              <w:rPr>
                <w:rFonts w:hint="eastAsia" w:ascii="宋体" w:hAnsi="宋体" w:eastAsia="宋体" w:cs="Times New Roman"/>
                <w:b w:val="0"/>
                <w:bCs w:val="0"/>
                <w:i/>
                <w:iCs/>
                <w:color w:val="auto"/>
                <w:sz w:val="24"/>
                <w:highlight w:val="none"/>
                <w:lang w:val="en-US" w:eastAsia="zh-CN"/>
              </w:rPr>
              <w:t>）</w:t>
            </w:r>
          </w:p>
        </w:tc>
        <w:tc>
          <w:tcPr>
            <w:tcW w:w="3246" w:type="pct"/>
            <w:vAlign w:val="center"/>
          </w:tcPr>
          <w:p w14:paraId="099EDD3F">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i w:val="0"/>
                <w:iCs w:val="0"/>
                <w:color w:val="auto"/>
                <w:sz w:val="24"/>
                <w:highlight w:val="none"/>
                <w:lang w:val="en-US" w:eastAsia="zh-CN"/>
              </w:rPr>
            </w:pPr>
            <w:r>
              <w:rPr>
                <w:rFonts w:hint="eastAsia" w:ascii="宋体" w:hAnsi="宋体" w:eastAsia="宋体"/>
                <w:b w:val="0"/>
                <w:i w:val="0"/>
                <w:iCs w:val="0"/>
                <w:color w:val="auto"/>
                <w:sz w:val="24"/>
                <w:highlight w:val="none"/>
                <w:lang w:val="en-US" w:eastAsia="zh-CN"/>
              </w:rPr>
              <w:t>（1）项目或者采购包中采购内容为单一产品的，既有本国产品又有非本国产品参与竞争的，对本国产品给予价格扣除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lang w:val="en-US" w:eastAsia="zh-CN"/>
              </w:rPr>
              <w:t>。</w:t>
            </w:r>
          </w:p>
          <w:p w14:paraId="3509C6F6">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b w:val="0"/>
                <w:color w:val="auto"/>
                <w:sz w:val="24"/>
                <w:highlight w:val="none"/>
              </w:rPr>
            </w:pPr>
            <w:r>
              <w:rPr>
                <w:rFonts w:hint="eastAsia" w:ascii="宋体" w:hAnsi="宋体" w:eastAsia="宋体"/>
                <w:b w:val="0"/>
                <w:i w:val="0"/>
                <w:iCs w:val="0"/>
                <w:color w:val="auto"/>
                <w:sz w:val="24"/>
                <w:highlight w:val="none"/>
                <w:lang w:val="en-US" w:eastAsia="zh-CN"/>
              </w:rPr>
              <w:t>（2）项目或者采购包中含有多种产品的，符合本国产品标准的产品成本之和占该投标人提供的全部产品成本之和的比例≥80%，所有产品价格扣除</w:t>
            </w:r>
            <w:r>
              <w:rPr>
                <w:rFonts w:hint="eastAsia" w:ascii="宋体" w:hAnsi="宋体" w:eastAsia="宋体"/>
                <w:b w:val="0"/>
                <w:i w:val="0"/>
                <w:iCs w:val="0"/>
                <w:color w:val="auto"/>
                <w:sz w:val="24"/>
                <w:highlight w:val="none"/>
                <w:u w:val="single"/>
                <w:lang w:val="en-US" w:eastAsia="zh-CN"/>
              </w:rPr>
              <w:t>20%</w:t>
            </w:r>
            <w:r>
              <w:rPr>
                <w:rFonts w:hint="eastAsia" w:ascii="宋体" w:hAnsi="宋体" w:eastAsia="宋体"/>
                <w:b w:val="0"/>
                <w:i w:val="0"/>
                <w:iCs w:val="0"/>
                <w:color w:val="auto"/>
                <w:sz w:val="24"/>
                <w:highlight w:val="none"/>
                <w:u w:val="none"/>
                <w:lang w:val="en-US" w:eastAsia="zh-CN"/>
              </w:rPr>
              <w:t>。</w:t>
            </w:r>
          </w:p>
        </w:tc>
      </w:tr>
      <w:tr w14:paraId="1A26B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2CEEF6A3">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1</w:t>
            </w:r>
          </w:p>
        </w:tc>
        <w:tc>
          <w:tcPr>
            <w:tcW w:w="1174" w:type="pct"/>
            <w:vAlign w:val="center"/>
          </w:tcPr>
          <w:p w14:paraId="0AAFE4F6">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评标委员会推荐</w:t>
            </w:r>
            <w:r>
              <w:rPr>
                <w:rFonts w:ascii="宋体" w:hAnsi="宋体" w:eastAsia="宋体"/>
                <w:b w:val="0"/>
                <w:color w:val="auto"/>
                <w:sz w:val="24"/>
                <w:highlight w:val="none"/>
              </w:rPr>
              <w:t>中标候选</w:t>
            </w:r>
            <w:r>
              <w:rPr>
                <w:rFonts w:hint="eastAsia" w:ascii="宋体" w:hAnsi="宋体" w:eastAsia="宋体"/>
                <w:b w:val="0"/>
                <w:color w:val="auto"/>
                <w:sz w:val="24"/>
                <w:highlight w:val="none"/>
              </w:rPr>
              <w:t>人的</w:t>
            </w:r>
            <w:r>
              <w:rPr>
                <w:rFonts w:ascii="宋体" w:hAnsi="宋体" w:eastAsia="宋体"/>
                <w:b w:val="0"/>
                <w:color w:val="auto"/>
                <w:sz w:val="24"/>
                <w:highlight w:val="none"/>
              </w:rPr>
              <w:t>数量</w:t>
            </w:r>
          </w:p>
        </w:tc>
        <w:tc>
          <w:tcPr>
            <w:tcW w:w="3246" w:type="pct"/>
            <w:vAlign w:val="center"/>
          </w:tcPr>
          <w:p w14:paraId="45E51C21">
            <w:pPr>
              <w:pStyle w:val="33"/>
              <w:widowControl w:val="0"/>
              <w:spacing w:before="0" w:beforeAutospacing="0" w:after="0" w:afterAutospacing="0" w:line="360" w:lineRule="auto"/>
              <w:jc w:val="both"/>
              <w:rPr>
                <w:rFonts w:ascii="宋体" w:hAnsi="宋体" w:eastAsia="宋体"/>
                <w:b w:val="0"/>
                <w:color w:val="auto"/>
                <w:sz w:val="24"/>
                <w:highlight w:val="none"/>
                <w:u w:val="single"/>
              </w:rPr>
            </w:pPr>
            <w:r>
              <w:rPr>
                <w:rFonts w:hint="eastAsia" w:ascii="宋体" w:hAnsi="宋体" w:eastAsia="宋体"/>
                <w:b w:val="0"/>
                <w:color w:val="auto"/>
                <w:sz w:val="24"/>
                <w:highlight w:val="none"/>
                <w:u w:val="single"/>
                <w:lang w:val="en-US" w:eastAsia="zh-CN"/>
              </w:rPr>
              <w:t>1-3家</w:t>
            </w:r>
          </w:p>
        </w:tc>
      </w:tr>
      <w:tr w14:paraId="7EF4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27AF1DF1">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rPr>
              <w:t>2</w:t>
            </w:r>
          </w:p>
        </w:tc>
        <w:tc>
          <w:tcPr>
            <w:tcW w:w="1174" w:type="pct"/>
            <w:vAlign w:val="center"/>
          </w:tcPr>
          <w:p w14:paraId="62C6F207">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确定中标人</w:t>
            </w:r>
          </w:p>
        </w:tc>
        <w:tc>
          <w:tcPr>
            <w:tcW w:w="3246" w:type="pct"/>
            <w:vAlign w:val="center"/>
          </w:tcPr>
          <w:p w14:paraId="601A7770">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采购人委托评标委员会确定</w:t>
            </w:r>
          </w:p>
          <w:p w14:paraId="5A4428D0">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Theme="minorEastAsia" w:hAnsiTheme="minorEastAsia" w:eastAsiaTheme="minorEastAsia"/>
                <w:b w:val="0"/>
                <w:bCs w:val="0"/>
                <w:color w:val="auto"/>
                <w:kern w:val="2"/>
                <w:sz w:val="24"/>
                <w:szCs w:val="24"/>
                <w:highlight w:val="none"/>
              </w:rPr>
              <w:t>□采购人确定</w:t>
            </w:r>
          </w:p>
        </w:tc>
      </w:tr>
      <w:tr w14:paraId="22524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1E5749C8">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ascii="宋体" w:hAnsi="宋体" w:eastAsia="宋体"/>
                <w:bCs/>
                <w:color w:val="auto"/>
                <w:kern w:val="2"/>
                <w:highlight w:val="none"/>
              </w:rPr>
              <w:t>2</w:t>
            </w:r>
            <w:r>
              <w:rPr>
                <w:rFonts w:hint="eastAsia" w:ascii="宋体" w:hAnsi="宋体" w:eastAsia="宋体"/>
                <w:bCs/>
                <w:color w:val="auto"/>
                <w:kern w:val="2"/>
                <w:highlight w:val="none"/>
                <w:lang w:val="en-US" w:eastAsia="zh-CN"/>
              </w:rPr>
              <w:t>3</w:t>
            </w:r>
            <w:r>
              <w:rPr>
                <w:rFonts w:ascii="宋体" w:hAnsi="宋体" w:eastAsia="宋体"/>
                <w:bCs/>
                <w:color w:val="auto"/>
                <w:kern w:val="2"/>
                <w:highlight w:val="none"/>
              </w:rPr>
              <w:t>.3</w:t>
            </w:r>
          </w:p>
        </w:tc>
        <w:tc>
          <w:tcPr>
            <w:tcW w:w="1174" w:type="pct"/>
            <w:vAlign w:val="center"/>
          </w:tcPr>
          <w:p w14:paraId="3FEDA853">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随中标结果公告同时</w:t>
            </w:r>
            <w:r>
              <w:rPr>
                <w:rFonts w:hint="eastAsia" w:ascii="宋体" w:hAnsi="宋体" w:eastAsia="宋体"/>
                <w:b w:val="0"/>
                <w:color w:val="auto"/>
                <w:sz w:val="24"/>
                <w:highlight w:val="none"/>
                <w:lang w:val="en-US" w:eastAsia="zh-CN"/>
              </w:rPr>
              <w:t>公告</w:t>
            </w:r>
            <w:r>
              <w:rPr>
                <w:rFonts w:hint="eastAsia" w:ascii="宋体" w:hAnsi="宋体" w:eastAsia="宋体"/>
                <w:b w:val="0"/>
                <w:color w:val="auto"/>
                <w:sz w:val="24"/>
                <w:highlight w:val="none"/>
              </w:rPr>
              <w:t>的内容</w:t>
            </w:r>
          </w:p>
        </w:tc>
        <w:tc>
          <w:tcPr>
            <w:tcW w:w="3246" w:type="pct"/>
            <w:vAlign w:val="center"/>
          </w:tcPr>
          <w:p w14:paraId="5F062076">
            <w:pPr>
              <w:pStyle w:val="3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1</w:t>
            </w:r>
            <w:r>
              <w:rPr>
                <w:rFonts w:hint="eastAsia" w:ascii="宋体" w:hAnsi="宋体" w:eastAsia="宋体"/>
                <w:b w:val="0"/>
                <w:color w:val="auto"/>
                <w:sz w:val="24"/>
                <w:highlight w:val="none"/>
                <w:u w:val="none"/>
              </w:rPr>
              <w:t>）中小企业声明函；</w:t>
            </w:r>
            <w:r>
              <w:rPr>
                <w:rFonts w:hint="eastAsia" w:ascii="宋体" w:hAnsi="宋体" w:eastAsia="宋体"/>
                <w:b w:val="0"/>
                <w:i/>
                <w:iCs/>
                <w:color w:val="auto"/>
                <w:sz w:val="24"/>
                <w:highlight w:val="none"/>
                <w:u w:val="none"/>
              </w:rPr>
              <w:t>（如有）</w:t>
            </w:r>
          </w:p>
          <w:p w14:paraId="747147DC">
            <w:pPr>
              <w:pStyle w:val="33"/>
              <w:widowControl w:val="0"/>
              <w:spacing w:before="0" w:beforeAutospacing="0" w:after="0" w:afterAutospacing="0" w:line="360" w:lineRule="auto"/>
              <w:jc w:val="both"/>
              <w:rPr>
                <w:rFonts w:ascii="宋体" w:hAnsi="宋体" w:eastAsia="宋体"/>
                <w:b w:val="0"/>
                <w:i/>
                <w:color w:val="auto"/>
                <w:sz w:val="24"/>
                <w:highlight w:val="none"/>
                <w:u w:val="none"/>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2</w:t>
            </w:r>
            <w:r>
              <w:rPr>
                <w:rFonts w:hint="eastAsia" w:ascii="宋体" w:hAnsi="宋体" w:eastAsia="宋体"/>
                <w:b w:val="0"/>
                <w:color w:val="auto"/>
                <w:sz w:val="24"/>
                <w:highlight w:val="none"/>
                <w:u w:val="none"/>
              </w:rPr>
              <w:t>）残疾人福利性单位声明函；</w:t>
            </w:r>
            <w:r>
              <w:rPr>
                <w:rFonts w:hint="eastAsia" w:ascii="宋体" w:hAnsi="宋体" w:eastAsia="宋体"/>
                <w:b w:val="0"/>
                <w:i/>
                <w:iCs/>
                <w:color w:val="auto"/>
                <w:sz w:val="24"/>
                <w:highlight w:val="none"/>
                <w:u w:val="none"/>
              </w:rPr>
              <w:t>（如有）</w:t>
            </w:r>
          </w:p>
          <w:p w14:paraId="21BB9B51">
            <w:pPr>
              <w:pStyle w:val="33"/>
              <w:widowControl w:val="0"/>
              <w:spacing w:before="0" w:beforeAutospacing="0" w:after="0" w:afterAutospacing="0" w:line="360" w:lineRule="auto"/>
              <w:jc w:val="both"/>
              <w:rPr>
                <w:rFonts w:hint="eastAsia" w:ascii="宋体" w:hAnsi="宋体" w:eastAsia="宋体"/>
                <w:b w:val="0"/>
                <w:color w:val="auto"/>
                <w:sz w:val="24"/>
                <w:highlight w:val="none"/>
                <w:u w:val="none"/>
                <w:lang w:eastAsia="zh-CN"/>
              </w:rPr>
            </w:pPr>
            <w:r>
              <w:rPr>
                <w:rFonts w:hint="eastAsia" w:ascii="宋体" w:hAnsi="宋体" w:eastAsia="宋体"/>
                <w:b w:val="0"/>
                <w:color w:val="auto"/>
                <w:sz w:val="24"/>
                <w:highlight w:val="none"/>
                <w:u w:val="none"/>
              </w:rPr>
              <w:t>（</w:t>
            </w:r>
            <w:r>
              <w:rPr>
                <w:rFonts w:hint="eastAsia" w:ascii="宋体" w:hAnsi="宋体" w:eastAsia="宋体"/>
                <w:b w:val="0"/>
                <w:color w:val="auto"/>
                <w:sz w:val="24"/>
                <w:highlight w:val="none"/>
                <w:u w:val="none"/>
                <w:lang w:val="en-US" w:eastAsia="zh-CN"/>
              </w:rPr>
              <w:t>3</w:t>
            </w:r>
            <w:r>
              <w:rPr>
                <w:rFonts w:hint="eastAsia" w:ascii="宋体" w:hAnsi="宋体" w:eastAsia="宋体"/>
                <w:b w:val="0"/>
                <w:color w:val="auto"/>
                <w:sz w:val="24"/>
                <w:highlight w:val="none"/>
                <w:u w:val="none"/>
              </w:rPr>
              <w:t>）因落实政府采购政策等原因进行价格扣除后中标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供应商的评审报价</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适用最低评标价法</w:t>
            </w:r>
            <w:r>
              <w:rPr>
                <w:rFonts w:hint="eastAsia" w:ascii="宋体" w:hAnsi="宋体" w:eastAsia="宋体"/>
                <w:b w:val="0"/>
                <w:i/>
                <w:iCs/>
                <w:color w:val="auto"/>
                <w:sz w:val="24"/>
                <w:highlight w:val="none"/>
                <w:u w:val="none"/>
                <w:lang w:eastAsia="zh-CN"/>
              </w:rPr>
              <w:t>）</w:t>
            </w:r>
          </w:p>
          <w:p w14:paraId="793D1649">
            <w:pPr>
              <w:pStyle w:val="33"/>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4</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中标</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成交</w:t>
            </w: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rPr>
              <w:t>供应商的评审总得分</w:t>
            </w:r>
            <w:r>
              <w:rPr>
                <w:rFonts w:hint="eastAsia" w:ascii="宋体" w:hAnsi="宋体" w:eastAsia="宋体"/>
                <w:b w:val="0"/>
                <w:i/>
                <w:iCs/>
                <w:color w:val="auto"/>
                <w:sz w:val="24"/>
                <w:highlight w:val="none"/>
                <w:u w:val="none"/>
                <w:lang w:eastAsia="zh-CN"/>
              </w:rPr>
              <w:t>（</w:t>
            </w:r>
            <w:r>
              <w:rPr>
                <w:rFonts w:hint="eastAsia" w:ascii="宋体" w:hAnsi="宋体" w:eastAsia="宋体"/>
                <w:b w:val="0"/>
                <w:i/>
                <w:iCs/>
                <w:color w:val="auto"/>
                <w:sz w:val="24"/>
                <w:highlight w:val="none"/>
                <w:u w:val="none"/>
                <w:lang w:val="en-US" w:eastAsia="zh-CN"/>
              </w:rPr>
              <w:t>适用综合评分法</w:t>
            </w:r>
            <w:r>
              <w:rPr>
                <w:rFonts w:hint="eastAsia" w:ascii="宋体" w:hAnsi="宋体" w:eastAsia="宋体"/>
                <w:b w:val="0"/>
                <w:i/>
                <w:iCs/>
                <w:color w:val="auto"/>
                <w:sz w:val="24"/>
                <w:highlight w:val="none"/>
                <w:u w:val="none"/>
                <w:lang w:eastAsia="zh-CN"/>
              </w:rPr>
              <w:t>）</w:t>
            </w:r>
          </w:p>
          <w:p w14:paraId="13906039">
            <w:pPr>
              <w:pStyle w:val="33"/>
              <w:widowControl w:val="0"/>
              <w:spacing w:before="0" w:beforeAutospacing="0" w:after="0" w:afterAutospacing="0" w:line="360" w:lineRule="auto"/>
              <w:jc w:val="both"/>
              <w:rPr>
                <w:rFonts w:hint="eastAsia" w:ascii="宋体" w:hAnsi="宋体" w:eastAsia="宋体"/>
                <w:b w:val="0"/>
                <w:i/>
                <w:iCs/>
                <w:color w:val="auto"/>
                <w:sz w:val="24"/>
                <w:highlight w:val="none"/>
                <w:u w:val="none"/>
                <w:lang w:eastAsia="zh-CN"/>
              </w:rPr>
            </w:pPr>
            <w:r>
              <w:rPr>
                <w:rFonts w:hint="eastAsia" w:ascii="宋体" w:hAnsi="宋体" w:eastAsia="宋体"/>
                <w:b w:val="0"/>
                <w:color w:val="auto"/>
                <w:sz w:val="24"/>
                <w:highlight w:val="none"/>
                <w:u w:val="none"/>
                <w:lang w:eastAsia="zh-CN"/>
              </w:rPr>
              <w:t>（</w:t>
            </w:r>
            <w:r>
              <w:rPr>
                <w:rFonts w:hint="eastAsia" w:ascii="宋体" w:hAnsi="宋体" w:eastAsia="宋体"/>
                <w:b w:val="0"/>
                <w:color w:val="auto"/>
                <w:sz w:val="24"/>
                <w:highlight w:val="none"/>
                <w:u w:val="none"/>
                <w:lang w:val="en-US" w:eastAsia="zh-CN"/>
              </w:rPr>
              <w:t>5</w:t>
            </w:r>
            <w:r>
              <w:rPr>
                <w:rFonts w:hint="eastAsia" w:ascii="宋体" w:hAnsi="宋体" w:eastAsia="宋体"/>
                <w:b w:val="0"/>
                <w:color w:val="auto"/>
                <w:sz w:val="24"/>
                <w:highlight w:val="none"/>
                <w:u w:val="none"/>
                <w:lang w:eastAsia="zh-CN"/>
              </w:rPr>
              <w:t>）</w:t>
            </w:r>
            <w:r>
              <w:rPr>
                <w:rFonts w:hint="eastAsia" w:ascii="宋体" w:hAnsi="宋体" w:eastAsia="宋体" w:cs="@仿宋_GB2312"/>
                <w:b w:val="0"/>
                <w:bCs w:val="0"/>
                <w:color w:val="auto"/>
                <w:sz w:val="24"/>
                <w:szCs w:val="20"/>
                <w:highlight w:val="none"/>
                <w:u w:val="none"/>
              </w:rPr>
              <w:t>符合本国产品标准的声明函</w:t>
            </w:r>
            <w:r>
              <w:rPr>
                <w:rFonts w:hint="eastAsia" w:ascii="宋体" w:hAnsi="宋体" w:eastAsia="宋体" w:cs="@仿宋_GB2312"/>
                <w:b w:val="0"/>
                <w:bCs w:val="0"/>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eastAsia="zh-CN"/>
              </w:rPr>
              <w:t>（</w:t>
            </w:r>
            <w:r>
              <w:rPr>
                <w:rFonts w:hint="eastAsia" w:ascii="宋体" w:hAnsi="宋体" w:eastAsia="宋体" w:cs="@仿宋_GB2312"/>
                <w:b w:val="0"/>
                <w:bCs w:val="0"/>
                <w:i/>
                <w:iCs/>
                <w:color w:val="auto"/>
                <w:sz w:val="24"/>
                <w:szCs w:val="20"/>
                <w:highlight w:val="none"/>
                <w:u w:val="none"/>
                <w:lang w:val="en-US" w:eastAsia="zh-CN"/>
              </w:rPr>
              <w:t>如有</w:t>
            </w:r>
            <w:r>
              <w:rPr>
                <w:rFonts w:hint="eastAsia" w:ascii="宋体" w:hAnsi="宋体" w:eastAsia="宋体" w:cs="@仿宋_GB2312"/>
                <w:b w:val="0"/>
                <w:bCs w:val="0"/>
                <w:i/>
                <w:iCs/>
                <w:color w:val="auto"/>
                <w:sz w:val="24"/>
                <w:szCs w:val="20"/>
                <w:highlight w:val="none"/>
                <w:u w:val="none"/>
                <w:lang w:eastAsia="zh-CN"/>
              </w:rPr>
              <w:t>）</w:t>
            </w:r>
          </w:p>
          <w:p w14:paraId="18289587">
            <w:pPr>
              <w:pStyle w:val="3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lang w:val="en-US" w:eastAsia="zh-CN"/>
              </w:rPr>
              <w:t>6</w:t>
            </w:r>
            <w:r>
              <w:rPr>
                <w:rFonts w:hint="eastAsia" w:ascii="宋体" w:hAnsi="宋体" w:eastAsia="宋体"/>
                <w:b w:val="0"/>
                <w:color w:val="auto"/>
                <w:sz w:val="24"/>
                <w:highlight w:val="none"/>
                <w:lang w:eastAsia="zh-CN"/>
              </w:rPr>
              <w:t>）</w:t>
            </w:r>
            <w:r>
              <w:rPr>
                <w:rFonts w:hint="eastAsia" w:ascii="宋体" w:hAnsi="宋体" w:eastAsia="宋体"/>
                <w:b w:val="0"/>
                <w:color w:val="auto"/>
                <w:sz w:val="24"/>
                <w:highlight w:val="none"/>
                <w:u w:val="none"/>
                <w:lang w:val="en-US" w:eastAsia="zh-CN"/>
              </w:rPr>
              <w:t>招标文件中规定进行公示的其他内容。</w:t>
            </w:r>
          </w:p>
        </w:tc>
      </w:tr>
      <w:tr w14:paraId="5512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3DE9DD48">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r>
              <w:rPr>
                <w:rFonts w:hint="eastAsia" w:ascii="宋体" w:hAnsi="宋体" w:eastAsia="宋体"/>
                <w:bCs/>
                <w:color w:val="auto"/>
                <w:kern w:val="2"/>
                <w:highlight w:val="none"/>
                <w:lang w:val="en-US" w:eastAsia="zh-CN"/>
              </w:rPr>
              <w:t>4</w:t>
            </w:r>
            <w:r>
              <w:rPr>
                <w:rFonts w:ascii="宋体" w:hAnsi="宋体" w:eastAsia="宋体"/>
                <w:bCs/>
                <w:color w:val="auto"/>
                <w:kern w:val="2"/>
                <w:highlight w:val="none"/>
              </w:rPr>
              <w:t>.1</w:t>
            </w:r>
          </w:p>
        </w:tc>
        <w:tc>
          <w:tcPr>
            <w:tcW w:w="1174" w:type="pct"/>
            <w:vAlign w:val="center"/>
          </w:tcPr>
          <w:p w14:paraId="0C3BDEB3">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中标通知书发出的形式</w:t>
            </w:r>
          </w:p>
        </w:tc>
        <w:tc>
          <w:tcPr>
            <w:tcW w:w="3246" w:type="pct"/>
            <w:vAlign w:val="center"/>
          </w:tcPr>
          <w:p w14:paraId="11B63DA8">
            <w:pPr>
              <w:pStyle w:val="33"/>
              <w:widowControl w:val="0"/>
              <w:spacing w:before="0" w:beforeAutospacing="0" w:after="0" w:afterAutospacing="0" w:line="360" w:lineRule="auto"/>
              <w:jc w:val="both"/>
              <w:rPr>
                <w:rFonts w:ascii="宋体" w:hAnsi="宋体" w:eastAsia="宋体"/>
                <w:b w:val="0"/>
                <w:bCs w:val="0"/>
                <w:color w:val="auto"/>
                <w:sz w:val="24"/>
                <w:szCs w:val="24"/>
                <w:highlight w:val="none"/>
              </w:rPr>
            </w:pPr>
            <w:r>
              <w:rPr>
                <w:rFonts w:hint="eastAsia" w:ascii="宋体" w:hAnsi="宋体" w:eastAsia="宋体"/>
                <w:b w:val="0"/>
                <w:bCs w:val="0"/>
                <w:color w:val="auto"/>
                <w:sz w:val="24"/>
                <w:szCs w:val="24"/>
                <w:highlight w:val="none"/>
              </w:rPr>
              <w:t xml:space="preserve">□书面 </w:t>
            </w:r>
            <w:r>
              <w:rPr>
                <w:rFonts w:ascii="宋体" w:hAnsi="宋体" w:eastAsia="宋体"/>
                <w:b w:val="0"/>
                <w:bCs w:val="0"/>
                <w:color w:val="auto"/>
                <w:sz w:val="24"/>
                <w:szCs w:val="24"/>
                <w:highlight w:val="none"/>
              </w:rPr>
              <w:t xml:space="preserve">    </w:t>
            </w:r>
            <w:r>
              <w:rPr>
                <w:rFonts w:hint="eastAsia" w:ascii="宋体" w:hAnsi="宋体" w:eastAsia="宋体"/>
                <w:b w:val="0"/>
                <w:bCs w:val="0"/>
                <w:color w:val="auto"/>
                <w:sz w:val="24"/>
                <w:szCs w:val="24"/>
                <w:highlight w:val="none"/>
              </w:rPr>
              <w:sym w:font="Wingdings" w:char="00FE"/>
            </w:r>
            <w:r>
              <w:rPr>
                <w:rFonts w:hint="eastAsia" w:ascii="宋体" w:hAnsi="宋体" w:eastAsia="宋体"/>
                <w:b w:val="0"/>
                <w:bCs w:val="0"/>
                <w:color w:val="auto"/>
                <w:sz w:val="24"/>
                <w:szCs w:val="24"/>
                <w:highlight w:val="none"/>
              </w:rPr>
              <w:t>数据电文</w:t>
            </w:r>
          </w:p>
        </w:tc>
      </w:tr>
      <w:tr w14:paraId="506D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7B0589CB">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25</w:t>
            </w:r>
            <w:r>
              <w:rPr>
                <w:rFonts w:ascii="宋体" w:hAnsi="宋体" w:eastAsia="宋体"/>
                <w:bCs/>
                <w:color w:val="auto"/>
                <w:kern w:val="2"/>
                <w:highlight w:val="none"/>
              </w:rPr>
              <w:t>.1</w:t>
            </w:r>
          </w:p>
        </w:tc>
        <w:tc>
          <w:tcPr>
            <w:tcW w:w="1174" w:type="pct"/>
            <w:vAlign w:val="center"/>
          </w:tcPr>
          <w:p w14:paraId="581DC840">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告知招标结果的形式</w:t>
            </w:r>
          </w:p>
        </w:tc>
        <w:tc>
          <w:tcPr>
            <w:tcW w:w="3246" w:type="pct"/>
            <w:vAlign w:val="center"/>
          </w:tcPr>
          <w:p w14:paraId="3615FA12">
            <w:pPr>
              <w:spacing w:line="360" w:lineRule="auto"/>
              <w:rPr>
                <w:rFonts w:asciiTheme="minorEastAsia" w:hAnsiTheme="minorEastAsia" w:eastAsiaTheme="minorEastAsia"/>
                <w:color w:val="auto"/>
                <w:kern w:val="0"/>
                <w:sz w:val="24"/>
                <w:szCs w:val="24"/>
                <w:highlight w:val="none"/>
              </w:rPr>
            </w:pPr>
            <w:r>
              <w:rPr>
                <w:rFonts w:hint="eastAsia" w:asciiTheme="minorEastAsia" w:hAnsiTheme="minorEastAsia" w:eastAsiaTheme="minorEastAsia"/>
                <w:b w:val="0"/>
                <w:bCs w:val="0"/>
                <w:color w:val="auto"/>
                <w:kern w:val="0"/>
                <w:sz w:val="24"/>
                <w:szCs w:val="24"/>
                <w:highlight w:val="none"/>
              </w:rPr>
              <w:sym w:font="Wingdings" w:char="00FE"/>
            </w:r>
            <w:r>
              <w:rPr>
                <w:rFonts w:hint="eastAsia" w:asciiTheme="minorEastAsia" w:hAnsiTheme="minorEastAsia" w:eastAsiaTheme="minorEastAsia"/>
                <w:color w:val="auto"/>
                <w:kern w:val="0"/>
                <w:sz w:val="24"/>
                <w:szCs w:val="24"/>
                <w:highlight w:val="none"/>
              </w:rPr>
              <w:t>投标人自行登录电子</w:t>
            </w:r>
            <w:r>
              <w:rPr>
                <w:rFonts w:hint="eastAsia" w:ascii="宋体" w:hAnsi="宋体" w:eastAsia="宋体" w:cs="宋体"/>
                <w:b w:val="0"/>
                <w:bCs w:val="0"/>
                <w:color w:val="auto"/>
                <w:sz w:val="24"/>
                <w:szCs w:val="24"/>
                <w:highlight w:val="none"/>
                <w:lang w:val="en-US" w:eastAsia="zh-CN"/>
              </w:rPr>
              <w:t>交易</w:t>
            </w:r>
            <w:r>
              <w:rPr>
                <w:rFonts w:hint="eastAsia" w:asciiTheme="minorEastAsia" w:hAnsiTheme="minorEastAsia" w:eastAsiaTheme="minorEastAsia"/>
                <w:color w:val="auto"/>
                <w:kern w:val="0"/>
                <w:sz w:val="24"/>
                <w:szCs w:val="24"/>
                <w:highlight w:val="none"/>
              </w:rPr>
              <w:t>系统查看</w:t>
            </w:r>
          </w:p>
          <w:p w14:paraId="20A3A332">
            <w:pPr>
              <w:pStyle w:val="33"/>
              <w:widowControl w:val="0"/>
              <w:spacing w:before="0" w:beforeAutospacing="0" w:after="0" w:afterAutospacing="0" w:line="360" w:lineRule="auto"/>
              <w:jc w:val="both"/>
              <w:rPr>
                <w:rFonts w:hint="default" w:asciiTheme="minorEastAsia" w:hAnsiTheme="minorEastAsia" w:eastAsiaTheme="minorEastAsia"/>
                <w:b w:val="0"/>
                <w:bCs w:val="0"/>
                <w:color w:val="auto"/>
                <w:kern w:val="2"/>
                <w:sz w:val="24"/>
                <w:szCs w:val="24"/>
                <w:highlight w:val="none"/>
                <w:lang w:val="en-US" w:eastAsia="zh-CN"/>
              </w:rPr>
            </w:pPr>
            <w:r>
              <w:rPr>
                <w:rFonts w:hint="eastAsia" w:asciiTheme="minorEastAsia" w:hAnsiTheme="minorEastAsia" w:eastAsiaTheme="minorEastAsia"/>
                <w:b w:val="0"/>
                <w:bCs w:val="0"/>
                <w:color w:val="auto"/>
                <w:kern w:val="2"/>
                <w:sz w:val="24"/>
                <w:szCs w:val="24"/>
                <w:highlight w:val="none"/>
              </w:rPr>
              <w:t>□评标现场告知</w:t>
            </w:r>
          </w:p>
        </w:tc>
      </w:tr>
      <w:tr w14:paraId="59ADC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7" w:hRule="atLeast"/>
          <w:jc w:val="center"/>
        </w:trPr>
        <w:tc>
          <w:tcPr>
            <w:tcW w:w="579" w:type="pct"/>
            <w:vAlign w:val="center"/>
          </w:tcPr>
          <w:p w14:paraId="407870D8">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26</w:t>
            </w:r>
            <w:r>
              <w:rPr>
                <w:rFonts w:ascii="宋体" w:hAnsi="宋体" w:eastAsia="宋体"/>
                <w:bCs/>
                <w:color w:val="auto"/>
                <w:kern w:val="2"/>
                <w:highlight w:val="none"/>
              </w:rPr>
              <w:t>.1</w:t>
            </w:r>
          </w:p>
        </w:tc>
        <w:tc>
          <w:tcPr>
            <w:tcW w:w="1174" w:type="pct"/>
            <w:vAlign w:val="center"/>
          </w:tcPr>
          <w:p w14:paraId="7FAEFF69">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履约保证金</w:t>
            </w:r>
          </w:p>
        </w:tc>
        <w:tc>
          <w:tcPr>
            <w:tcW w:w="3246" w:type="pct"/>
          </w:tcPr>
          <w:p w14:paraId="4D8905FE">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（1）金额：</w:t>
            </w:r>
          </w:p>
          <w:p w14:paraId="23439748">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免收</w:t>
            </w:r>
          </w:p>
          <w:p w14:paraId="637BAE17">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合同价的</w:t>
            </w:r>
            <w:r>
              <w:rPr>
                <w:rFonts w:ascii="宋体" w:hAnsi="宋体" w:eastAsia="宋体"/>
                <w:bCs/>
                <w:color w:val="auto"/>
                <w:kern w:val="0"/>
                <w:sz w:val="24"/>
                <w:szCs w:val="28"/>
                <w:highlight w:val="none"/>
                <w:u w:val="single"/>
              </w:rPr>
              <w:t xml:space="preserve">   </w:t>
            </w:r>
            <w:r>
              <w:rPr>
                <w:rFonts w:ascii="宋体" w:hAnsi="宋体" w:eastAsia="宋体"/>
                <w:bCs/>
                <w:color w:val="auto"/>
                <w:kern w:val="0"/>
                <w:sz w:val="24"/>
                <w:szCs w:val="28"/>
                <w:highlight w:val="none"/>
              </w:rPr>
              <w:t>%</w:t>
            </w:r>
          </w:p>
          <w:p w14:paraId="0F4438EE">
            <w:pPr>
              <w:spacing w:line="360" w:lineRule="auto"/>
              <w:rPr>
                <w:rFonts w:ascii="宋体" w:hAnsi="宋体" w:eastAsia="宋体"/>
                <w:bCs/>
                <w:color w:val="auto"/>
                <w:kern w:val="0"/>
                <w:sz w:val="24"/>
                <w:szCs w:val="28"/>
                <w:highlight w:val="none"/>
              </w:rPr>
            </w:pPr>
            <w:r>
              <w:rPr>
                <w:rFonts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rPr>
              <w:t>定额收取：人民币</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元</w:t>
            </w:r>
          </w:p>
          <w:p w14:paraId="31AFB7B1">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（2）支付方式：</w:t>
            </w:r>
          </w:p>
          <w:p w14:paraId="14855786">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转账/电汇</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 xml:space="preserve">支票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汇票</w:t>
            </w:r>
            <w:r>
              <w:rPr>
                <w:rFonts w:hint="eastAsia" w:ascii="宋体" w:hAnsi="宋体" w:eastAsia="宋体"/>
                <w:bCs/>
                <w:color w:val="auto"/>
                <w:kern w:val="0"/>
                <w:sz w:val="24"/>
                <w:szCs w:val="28"/>
                <w:highlight w:val="none"/>
              </w:rPr>
              <w:t xml:space="preserve">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 xml:space="preserve">本票 </w:t>
            </w:r>
            <w:r>
              <w:rPr>
                <w:rFonts w:hint="eastAsia" w:ascii="宋体" w:hAnsi="宋体" w:eastAsia="宋体"/>
                <w:bCs/>
                <w:color w:val="auto"/>
                <w:kern w:val="0"/>
                <w:sz w:val="24"/>
                <w:szCs w:val="28"/>
                <w:highlight w:val="none"/>
              </w:rPr>
              <w:sym w:font="Wingdings" w:char="00A8"/>
            </w:r>
            <w:r>
              <w:rPr>
                <w:rFonts w:ascii="宋体" w:hAnsi="宋体" w:eastAsia="宋体"/>
                <w:bCs/>
                <w:color w:val="auto"/>
                <w:kern w:val="0"/>
                <w:sz w:val="24"/>
                <w:szCs w:val="28"/>
                <w:highlight w:val="none"/>
              </w:rPr>
              <w:t>保</w:t>
            </w:r>
            <w:r>
              <w:rPr>
                <w:rFonts w:hint="eastAsia" w:ascii="宋体" w:hAnsi="宋体" w:eastAsia="宋体"/>
                <w:bCs/>
                <w:color w:val="auto"/>
                <w:kern w:val="0"/>
                <w:sz w:val="24"/>
                <w:szCs w:val="28"/>
                <w:highlight w:val="none"/>
              </w:rPr>
              <w:t xml:space="preserve">险 </w:t>
            </w:r>
            <w:r>
              <w:rPr>
                <w:rFonts w:hint="eastAsia" w:ascii="宋体" w:hAnsi="宋体" w:eastAsia="宋体"/>
                <w:bCs/>
                <w:color w:val="auto"/>
                <w:kern w:val="0"/>
                <w:sz w:val="24"/>
                <w:szCs w:val="28"/>
                <w:highlight w:val="none"/>
              </w:rPr>
              <w:sym w:font="Wingdings" w:char="00A8"/>
            </w:r>
            <w:r>
              <w:rPr>
                <w:rFonts w:hint="eastAsia" w:ascii="宋体" w:hAnsi="宋体" w:eastAsia="宋体"/>
                <w:bCs/>
                <w:color w:val="auto"/>
                <w:kern w:val="0"/>
                <w:sz w:val="24"/>
                <w:szCs w:val="28"/>
                <w:highlight w:val="none"/>
              </w:rPr>
              <w:t>保</w:t>
            </w:r>
            <w:r>
              <w:rPr>
                <w:rFonts w:ascii="宋体" w:hAnsi="宋体" w:eastAsia="宋体"/>
                <w:bCs/>
                <w:color w:val="auto"/>
                <w:kern w:val="0"/>
                <w:sz w:val="24"/>
                <w:szCs w:val="28"/>
                <w:highlight w:val="none"/>
              </w:rPr>
              <w:t>函</w:t>
            </w:r>
          </w:p>
          <w:p w14:paraId="7DB9ED5E">
            <w:pPr>
              <w:numPr>
                <w:ilvl w:val="0"/>
                <w:numId w:val="0"/>
              </w:num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3</w:t>
            </w: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rPr>
              <w:t>收取单位：</w:t>
            </w:r>
            <w:r>
              <w:rPr>
                <w:rFonts w:hint="eastAsia" w:ascii="宋体" w:hAnsi="宋体" w:eastAsia="宋体"/>
                <w:bCs/>
                <w:color w:val="auto"/>
                <w:kern w:val="0"/>
                <w:sz w:val="24"/>
                <w:szCs w:val="28"/>
                <w:highlight w:val="none"/>
                <w:u w:val="single"/>
              </w:rPr>
              <w:t xml:space="preserve">              </w:t>
            </w:r>
            <w:r>
              <w:rPr>
                <w:rFonts w:hint="eastAsia" w:ascii="宋体" w:hAnsi="宋体" w:eastAsia="宋体"/>
                <w:bCs/>
                <w:color w:val="auto"/>
                <w:kern w:val="0"/>
                <w:sz w:val="24"/>
                <w:szCs w:val="28"/>
                <w:highlight w:val="none"/>
              </w:rPr>
              <w:t xml:space="preserve">              </w:t>
            </w:r>
          </w:p>
          <w:p w14:paraId="2B09311F">
            <w:pPr>
              <w:spacing w:line="360" w:lineRule="auto"/>
              <w:rPr>
                <w:rFonts w:hint="eastAsia"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lang w:val="en-US" w:eastAsia="zh-CN"/>
              </w:rPr>
              <w:t>（4）收取账号：</w:t>
            </w:r>
            <w:r>
              <w:rPr>
                <w:rFonts w:hint="eastAsia" w:ascii="宋体" w:hAnsi="宋体" w:eastAsia="宋体"/>
                <w:bCs/>
                <w:color w:val="auto"/>
                <w:kern w:val="0"/>
                <w:sz w:val="24"/>
                <w:szCs w:val="28"/>
                <w:highlight w:val="none"/>
                <w:u w:val="single"/>
              </w:rPr>
              <w:t xml:space="preserve">              </w:t>
            </w:r>
          </w:p>
          <w:p w14:paraId="00EEFF76">
            <w:pPr>
              <w:spacing w:line="360" w:lineRule="auto"/>
              <w:rPr>
                <w:rFonts w:ascii="宋体" w:hAnsi="宋体" w:eastAsia="宋体"/>
                <w:color w:val="auto"/>
                <w:sz w:val="24"/>
                <w:highlight w:val="none"/>
              </w:rPr>
            </w:pPr>
            <w:r>
              <w:rPr>
                <w:rFonts w:hint="eastAsia" w:ascii="宋体" w:hAnsi="宋体" w:eastAsia="宋体"/>
                <w:bCs/>
                <w:color w:val="auto"/>
                <w:kern w:val="0"/>
                <w:sz w:val="24"/>
                <w:szCs w:val="28"/>
                <w:highlight w:val="none"/>
              </w:rPr>
              <w:t>（</w:t>
            </w:r>
            <w:r>
              <w:rPr>
                <w:rFonts w:hint="eastAsia" w:ascii="宋体" w:hAnsi="宋体" w:eastAsia="宋体"/>
                <w:bCs/>
                <w:color w:val="auto"/>
                <w:kern w:val="0"/>
                <w:sz w:val="24"/>
                <w:szCs w:val="28"/>
                <w:highlight w:val="none"/>
                <w:lang w:val="en-US" w:eastAsia="zh-CN"/>
              </w:rPr>
              <w:t>5</w:t>
            </w:r>
            <w:r>
              <w:rPr>
                <w:rFonts w:hint="eastAsia" w:ascii="宋体" w:hAnsi="宋体" w:eastAsia="宋体"/>
                <w:bCs/>
                <w:color w:val="auto"/>
                <w:kern w:val="0"/>
                <w:sz w:val="24"/>
                <w:szCs w:val="28"/>
                <w:highlight w:val="none"/>
              </w:rPr>
              <w:t>）</w:t>
            </w:r>
            <w:r>
              <w:rPr>
                <w:rFonts w:hint="eastAsia" w:ascii="宋体" w:hAnsi="宋体" w:eastAsia="宋体"/>
                <w:color w:val="auto"/>
                <w:sz w:val="24"/>
                <w:highlight w:val="none"/>
              </w:rPr>
              <w:t>退还时间：</w:t>
            </w:r>
            <w:r>
              <w:rPr>
                <w:rFonts w:hint="eastAsia" w:ascii="宋体" w:hAnsi="宋体" w:eastAsia="宋体"/>
                <w:bCs/>
                <w:color w:val="auto"/>
                <w:kern w:val="0"/>
                <w:sz w:val="24"/>
                <w:szCs w:val="28"/>
                <w:highlight w:val="none"/>
                <w:u w:val="single"/>
              </w:rPr>
              <w:t xml:space="preserve">              </w:t>
            </w:r>
          </w:p>
          <w:p w14:paraId="24082C05">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注意事项：</w:t>
            </w:r>
          </w:p>
          <w:p w14:paraId="48AB73A2">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（1）以上各类机构出具的以担保函、保证保险承担责任的方式均须满足无条件见索即付条件。</w:t>
            </w:r>
          </w:p>
          <w:p w14:paraId="50067F3C">
            <w:pPr>
              <w:spacing w:line="360" w:lineRule="auto"/>
              <w:rPr>
                <w:rFonts w:ascii="宋体" w:hAnsi="宋体" w:eastAsia="宋体"/>
                <w:b/>
                <w:bCs/>
                <w:color w:val="auto"/>
                <w:kern w:val="0"/>
                <w:sz w:val="24"/>
                <w:szCs w:val="24"/>
                <w:highlight w:val="none"/>
              </w:rPr>
            </w:pPr>
            <w:r>
              <w:rPr>
                <w:rFonts w:hint="eastAsia" w:ascii="宋体" w:hAnsi="宋体" w:eastAsia="宋体"/>
                <w:b/>
                <w:bCs/>
                <w:color w:val="auto"/>
                <w:kern w:val="0"/>
                <w:sz w:val="24"/>
                <w:szCs w:val="24"/>
                <w:highlight w:val="none"/>
              </w:rPr>
              <w:t>（2）以担保函、保证保险形式缴纳履约保证金的，受益人和收取单位须为采购人。</w:t>
            </w:r>
          </w:p>
        </w:tc>
      </w:tr>
      <w:tr w14:paraId="4BBE0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79" w:type="pct"/>
            <w:vAlign w:val="center"/>
          </w:tcPr>
          <w:p w14:paraId="7D9D1502">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27</w:t>
            </w:r>
            <w:r>
              <w:rPr>
                <w:rFonts w:ascii="宋体" w:hAnsi="宋体" w:eastAsia="宋体"/>
                <w:bCs/>
                <w:color w:val="auto"/>
                <w:kern w:val="2"/>
                <w:highlight w:val="none"/>
              </w:rPr>
              <w:t>.1</w:t>
            </w:r>
          </w:p>
        </w:tc>
        <w:tc>
          <w:tcPr>
            <w:tcW w:w="1174" w:type="pct"/>
            <w:vAlign w:val="center"/>
          </w:tcPr>
          <w:p w14:paraId="7B2FA7B2">
            <w:pPr>
              <w:pStyle w:val="3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lang w:val="en-US" w:eastAsia="zh-CN"/>
              </w:rPr>
              <w:t>签订合同和合同公告时间</w:t>
            </w:r>
          </w:p>
        </w:tc>
        <w:tc>
          <w:tcPr>
            <w:tcW w:w="3246" w:type="pct"/>
          </w:tcPr>
          <w:p w14:paraId="04418340">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ascii="宋体" w:hAnsi="宋体" w:eastAsia="宋体" w:cs="宋体"/>
                <w:color w:val="auto"/>
                <w:sz w:val="24"/>
                <w:szCs w:val="24"/>
                <w:highlight w:val="none"/>
              </w:rPr>
            </w:pPr>
            <w:r>
              <w:rPr>
                <w:rFonts w:ascii="宋体" w:hAnsi="宋体" w:eastAsia="宋体" w:cs="宋体"/>
                <w:color w:val="auto"/>
                <w:sz w:val="24"/>
                <w:szCs w:val="24"/>
                <w:highlight w:val="none"/>
              </w:rPr>
              <w:t>（1）采购人与中标人应当自发出中标通知书之日起7个工作日内签订合同，采购合同签订之日起2个工作日内完成政府采购合同公开。</w:t>
            </w:r>
          </w:p>
          <w:p w14:paraId="4BC2ADB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宋体" w:hAnsi="宋体" w:eastAsia="宋体"/>
                <w:b/>
                <w:bCs/>
                <w:color w:val="auto"/>
                <w:kern w:val="0"/>
                <w:sz w:val="24"/>
                <w:szCs w:val="24"/>
                <w:highlight w:val="none"/>
                <w:lang w:val="en-US"/>
              </w:rPr>
            </w:pPr>
            <w:r>
              <w:rPr>
                <w:rFonts w:ascii="宋体" w:hAnsi="宋体" w:eastAsia="宋体" w:cs="宋体"/>
                <w:color w:val="auto"/>
                <w:sz w:val="24"/>
                <w:szCs w:val="24"/>
                <w:highlight w:val="none"/>
              </w:rPr>
              <w:t>（2）采购人与中标人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28F9D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31D20366">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lang w:val="en-US" w:eastAsia="zh-CN"/>
              </w:rPr>
              <w:t>28</w:t>
            </w:r>
            <w:r>
              <w:rPr>
                <w:rFonts w:ascii="宋体" w:hAnsi="宋体" w:eastAsia="宋体"/>
                <w:bCs/>
                <w:color w:val="auto"/>
                <w:kern w:val="2"/>
                <w:highlight w:val="none"/>
              </w:rPr>
              <w:t>.1</w:t>
            </w:r>
          </w:p>
        </w:tc>
        <w:tc>
          <w:tcPr>
            <w:tcW w:w="1174" w:type="pct"/>
            <w:vAlign w:val="center"/>
          </w:tcPr>
          <w:p w14:paraId="2D4A2288">
            <w:pPr>
              <w:pStyle w:val="33"/>
              <w:widowControl w:val="0"/>
              <w:spacing w:before="0" w:beforeAutospacing="0" w:after="0" w:afterAutospacing="0" w:line="360" w:lineRule="auto"/>
              <w:jc w:val="both"/>
              <w:rPr>
                <w:rFonts w:hint="eastAsia" w:ascii="宋体" w:hAnsi="宋体" w:eastAsia="宋体"/>
                <w:b w:val="0"/>
                <w:color w:val="auto"/>
                <w:sz w:val="24"/>
                <w:highlight w:val="none"/>
                <w:lang w:eastAsia="zh-CN"/>
              </w:rPr>
            </w:pPr>
            <w:r>
              <w:rPr>
                <w:rFonts w:hint="eastAsia" w:ascii="宋体" w:hAnsi="宋体" w:eastAsia="宋体"/>
                <w:b w:val="0"/>
                <w:color w:val="auto"/>
                <w:sz w:val="24"/>
                <w:highlight w:val="none"/>
                <w:lang w:val="en-US" w:eastAsia="zh-CN"/>
              </w:rPr>
              <w:t>代理费用</w:t>
            </w:r>
          </w:p>
        </w:tc>
        <w:tc>
          <w:tcPr>
            <w:tcW w:w="3246" w:type="pct"/>
            <w:vAlign w:val="center"/>
          </w:tcPr>
          <w:p w14:paraId="1F43B5B3">
            <w:pPr>
              <w:keepNext w:val="0"/>
              <w:keepLines w:val="0"/>
              <w:pageBreakBefore w:val="0"/>
              <w:widowControl w:val="0"/>
              <w:kinsoku/>
              <w:wordWrap/>
              <w:overflowPunct/>
              <w:topLinePunct w:val="0"/>
              <w:autoSpaceDE/>
              <w:autoSpaceDN/>
              <w:bidi w:val="0"/>
              <w:adjustRightInd/>
              <w:snapToGrid/>
              <w:spacing w:before="39" w:line="360" w:lineRule="auto"/>
              <w:textAlignment w:val="auto"/>
              <w:rPr>
                <w:rFonts w:ascii="宋体" w:hAnsi="宋体" w:eastAsia="宋体" w:cs="宋体"/>
                <w:color w:val="auto"/>
                <w:sz w:val="24"/>
                <w:szCs w:val="24"/>
                <w:highlight w:val="none"/>
              </w:rPr>
            </w:pPr>
            <w:r>
              <w:rPr>
                <w:rFonts w:hint="eastAsia" w:ascii="宋体" w:hAnsi="宋体" w:eastAsia="宋体"/>
                <w:bCs/>
                <w:color w:val="auto"/>
                <w:kern w:val="0"/>
                <w:sz w:val="24"/>
                <w:szCs w:val="28"/>
                <w:highlight w:val="none"/>
                <w:lang w:eastAsia="zh-CN"/>
              </w:rPr>
              <w:t>（</w:t>
            </w:r>
            <w:r>
              <w:rPr>
                <w:rFonts w:hint="eastAsia" w:ascii="宋体" w:hAnsi="宋体" w:eastAsia="宋体"/>
                <w:bCs/>
                <w:color w:val="auto"/>
                <w:kern w:val="0"/>
                <w:sz w:val="24"/>
                <w:szCs w:val="28"/>
                <w:highlight w:val="none"/>
                <w:lang w:val="en-US" w:eastAsia="zh-CN"/>
              </w:rPr>
              <w:t>1</w:t>
            </w:r>
            <w:r>
              <w:rPr>
                <w:rFonts w:hint="eastAsia" w:ascii="宋体" w:hAnsi="宋体" w:eastAsia="宋体"/>
                <w:bCs/>
                <w:color w:val="auto"/>
                <w:kern w:val="0"/>
                <w:sz w:val="24"/>
                <w:szCs w:val="28"/>
                <w:highlight w:val="none"/>
                <w:lang w:eastAsia="zh-CN"/>
              </w:rPr>
              <w:t>）</w:t>
            </w:r>
            <w:r>
              <w:rPr>
                <w:rFonts w:hint="default" w:ascii="宋体" w:hAnsi="宋体" w:eastAsia="宋体"/>
                <w:bCs/>
                <w:color w:val="auto"/>
                <w:kern w:val="0"/>
                <w:sz w:val="24"/>
                <w:szCs w:val="28"/>
                <w:highlight w:val="none"/>
              </w:rPr>
              <w:t>收费对象</w:t>
            </w:r>
            <w:r>
              <w:rPr>
                <w:rFonts w:ascii="宋体" w:hAnsi="宋体" w:eastAsia="宋体" w:cs="宋体"/>
                <w:color w:val="auto"/>
                <w:spacing w:val="-12"/>
                <w:sz w:val="24"/>
                <w:szCs w:val="24"/>
                <w:highlight w:val="none"/>
              </w:rPr>
              <w:t>：</w:t>
            </w:r>
            <w:r>
              <w:rPr>
                <w:rFonts w:hint="eastAsia" w:ascii="宋体" w:hAnsi="宋体" w:eastAsia="宋体"/>
                <w:bCs/>
                <w:color w:val="auto"/>
                <w:kern w:val="0"/>
                <w:sz w:val="24"/>
                <w:szCs w:val="28"/>
                <w:highlight w:val="none"/>
              </w:rPr>
              <w:sym w:font="Wingdings" w:char="00A8"/>
            </w:r>
            <w:r>
              <w:rPr>
                <w:rFonts w:ascii="宋体" w:hAnsi="宋体" w:eastAsia="宋体" w:cs="宋体"/>
                <w:color w:val="auto"/>
                <w:spacing w:val="14"/>
                <w:sz w:val="24"/>
                <w:szCs w:val="24"/>
                <w:highlight w:val="none"/>
              </w:rPr>
              <w:t>采购人</w:t>
            </w:r>
            <w:r>
              <w:rPr>
                <w:rFonts w:hint="eastAsia" w:ascii="宋体" w:hAnsi="宋体" w:eastAsia="宋体" w:cs="宋体"/>
                <w:color w:val="auto"/>
                <w:spacing w:val="14"/>
                <w:sz w:val="24"/>
                <w:szCs w:val="24"/>
                <w:highlight w:val="none"/>
                <w:lang w:val="en-US" w:eastAsia="zh-CN"/>
              </w:rPr>
              <w:t xml:space="preserve">   </w:t>
            </w:r>
            <w:r>
              <w:rPr>
                <w:rFonts w:hint="eastAsia" w:ascii="宋体" w:hAnsi="宋体" w:eastAsia="宋体"/>
                <w:bCs/>
                <w:color w:val="auto"/>
                <w:kern w:val="0"/>
                <w:sz w:val="24"/>
                <w:szCs w:val="28"/>
                <w:highlight w:val="none"/>
              </w:rPr>
              <w:sym w:font="Wingdings" w:char="00FE"/>
            </w:r>
            <w:r>
              <w:rPr>
                <w:rFonts w:ascii="宋体" w:hAnsi="宋体" w:eastAsia="宋体" w:cs="宋体"/>
                <w:color w:val="auto"/>
                <w:spacing w:val="14"/>
                <w:sz w:val="24"/>
                <w:szCs w:val="24"/>
                <w:highlight w:val="none"/>
              </w:rPr>
              <w:t>中标人</w:t>
            </w:r>
          </w:p>
          <w:p w14:paraId="167C2123">
            <w:pPr>
              <w:spacing w:line="360" w:lineRule="auto"/>
              <w:rPr>
                <w:rFonts w:ascii="宋体" w:hAnsi="宋体" w:eastAsia="宋体"/>
                <w:bCs/>
                <w:color w:val="auto"/>
                <w:kern w:val="0"/>
                <w:sz w:val="24"/>
                <w:szCs w:val="28"/>
                <w:highlight w:val="none"/>
              </w:rPr>
            </w:pPr>
            <w:r>
              <w:rPr>
                <w:rFonts w:hint="eastAsia" w:ascii="宋体" w:hAnsi="宋体" w:eastAsia="宋体"/>
                <w:bCs/>
                <w:color w:val="auto"/>
                <w:kern w:val="0"/>
                <w:sz w:val="24"/>
                <w:szCs w:val="28"/>
                <w:highlight w:val="none"/>
              </w:rPr>
              <w:t>（2）</w:t>
            </w:r>
            <w:r>
              <w:rPr>
                <w:rFonts w:ascii="宋体" w:hAnsi="宋体" w:eastAsia="宋体"/>
                <w:bCs/>
                <w:color w:val="auto"/>
                <w:kern w:val="0"/>
                <w:sz w:val="24"/>
                <w:szCs w:val="28"/>
                <w:highlight w:val="none"/>
              </w:rPr>
              <w:t>收取方式</w:t>
            </w:r>
            <w:r>
              <w:rPr>
                <w:rFonts w:ascii="宋体" w:hAnsi="宋体" w:eastAsia="宋体" w:cs="宋体"/>
                <w:color w:val="auto"/>
                <w:sz w:val="24"/>
                <w:szCs w:val="24"/>
                <w:highlight w:val="none"/>
              </w:rPr>
              <w:t>：</w:t>
            </w:r>
            <w:r>
              <w:rPr>
                <w:rFonts w:hint="eastAsia" w:ascii="宋体" w:hAnsi="宋体" w:eastAsia="宋体" w:cs="宋体"/>
                <w:color w:val="auto"/>
                <w:sz w:val="24"/>
                <w:szCs w:val="24"/>
                <w:highlight w:val="none"/>
              </w:rPr>
              <w:t>在领取中标通知书前通过中标人公司账户转账至代理公司</w:t>
            </w:r>
          </w:p>
          <w:p w14:paraId="6220B4E5">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both"/>
              <w:textAlignment w:val="auto"/>
              <w:rPr>
                <w:rFonts w:ascii="宋体" w:hAnsi="宋体" w:eastAsia="宋体"/>
                <w:b w:val="0"/>
                <w:color w:val="auto"/>
                <w:sz w:val="24"/>
                <w:highlight w:val="none"/>
              </w:rPr>
            </w:pPr>
            <w:r>
              <w:rPr>
                <w:rFonts w:hint="eastAsia" w:ascii="宋体" w:hAnsi="宋体" w:eastAsia="宋体"/>
                <w:b w:val="0"/>
                <w:bCs w:val="0"/>
                <w:color w:val="auto"/>
                <w:sz w:val="24"/>
                <w:highlight w:val="none"/>
              </w:rPr>
              <w:t>（3）</w:t>
            </w:r>
            <w:r>
              <w:rPr>
                <w:rFonts w:ascii="宋体" w:hAnsi="宋体" w:eastAsia="宋体"/>
                <w:b w:val="0"/>
                <w:color w:val="auto"/>
                <w:sz w:val="24"/>
                <w:highlight w:val="none"/>
              </w:rPr>
              <w:t>收费标准：</w:t>
            </w:r>
            <w:r>
              <w:rPr>
                <w:rFonts w:hint="eastAsia" w:ascii="宋体" w:hAnsi="宋体" w:eastAsia="宋体" w:cs="宋体"/>
                <w:b w:val="0"/>
                <w:bCs w:val="0"/>
                <w:color w:val="auto"/>
                <w:kern w:val="2"/>
                <w:sz w:val="24"/>
                <w:szCs w:val="24"/>
                <w:highlight w:val="none"/>
                <w:lang w:val="en-US" w:eastAsia="zh-CN" w:bidi="ar-SA"/>
              </w:rPr>
              <w:t>根据中标总价按照《招标（采购）代理行业服务收费指导意见》（合公协〔2023〕03号）规定标准报价进行60%折扣计收，不足3000元按3000元计取，在领取中标通知书前通过中标人公司账户转账至代理公司。</w:t>
            </w:r>
          </w:p>
        </w:tc>
      </w:tr>
      <w:tr w14:paraId="5064D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2EB2154D">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eastAsia="zh-CN"/>
              </w:rPr>
            </w:pPr>
            <w:r>
              <w:rPr>
                <w:rFonts w:hint="eastAsia" w:ascii="宋体" w:hAnsi="宋体" w:eastAsia="宋体"/>
                <w:bCs/>
                <w:color w:val="auto"/>
                <w:kern w:val="2"/>
                <w:highlight w:val="none"/>
              </w:rPr>
              <w:t>3</w:t>
            </w:r>
            <w:r>
              <w:rPr>
                <w:rFonts w:hint="eastAsia" w:ascii="宋体" w:hAnsi="宋体" w:eastAsia="宋体"/>
                <w:bCs/>
                <w:color w:val="auto"/>
                <w:kern w:val="2"/>
                <w:highlight w:val="none"/>
                <w:lang w:val="en-US" w:eastAsia="zh-CN"/>
              </w:rPr>
              <w:t>1</w:t>
            </w:r>
            <w:r>
              <w:rPr>
                <w:rFonts w:ascii="宋体" w:hAnsi="宋体" w:eastAsia="宋体"/>
                <w:bCs/>
                <w:color w:val="auto"/>
                <w:kern w:val="2"/>
                <w:highlight w:val="none"/>
              </w:rPr>
              <w:t>.</w:t>
            </w:r>
            <w:r>
              <w:rPr>
                <w:rFonts w:hint="eastAsia" w:ascii="宋体" w:hAnsi="宋体" w:eastAsia="宋体"/>
                <w:bCs/>
                <w:color w:val="auto"/>
                <w:kern w:val="2"/>
                <w:highlight w:val="none"/>
                <w:lang w:val="en-US" w:eastAsia="zh-CN"/>
              </w:rPr>
              <w:t>3</w:t>
            </w:r>
          </w:p>
        </w:tc>
        <w:tc>
          <w:tcPr>
            <w:tcW w:w="1174" w:type="pct"/>
            <w:vAlign w:val="center"/>
          </w:tcPr>
          <w:p w14:paraId="7E28CF03">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质疑函递交方式、接收部门、联系电话和通讯地址</w:t>
            </w:r>
          </w:p>
        </w:tc>
        <w:tc>
          <w:tcPr>
            <w:tcW w:w="3246" w:type="pct"/>
            <w:vAlign w:val="center"/>
          </w:tcPr>
          <w:p w14:paraId="6F7E1AF3">
            <w:pPr>
              <w:pStyle w:val="3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递交方式：通过“徽采云”电子交易系统递交</w:t>
            </w:r>
          </w:p>
          <w:p w14:paraId="150C34E5">
            <w:pPr>
              <w:pStyle w:val="33"/>
              <w:widowControl w:val="0"/>
              <w:spacing w:before="0" w:beforeAutospacing="0" w:after="0" w:afterAutospacing="0" w:line="360" w:lineRule="auto"/>
              <w:jc w:val="both"/>
              <w:rPr>
                <w:rFonts w:hint="eastAsia" w:ascii="宋体" w:hAnsi="宋体" w:eastAsia="宋体"/>
                <w:b w:val="0"/>
                <w:color w:val="auto"/>
                <w:sz w:val="24"/>
                <w:highlight w:val="none"/>
              </w:rPr>
            </w:pPr>
            <w:r>
              <w:rPr>
                <w:rFonts w:hint="eastAsia" w:ascii="宋体" w:hAnsi="宋体" w:eastAsia="宋体"/>
                <w:b w:val="0"/>
                <w:color w:val="auto"/>
                <w:sz w:val="24"/>
                <w:highlight w:val="none"/>
              </w:rPr>
              <w:t>接收部门：安徽寰亚国际招标有限公司</w:t>
            </w:r>
          </w:p>
          <w:p w14:paraId="140E363D">
            <w:pPr>
              <w:pStyle w:val="33"/>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rPr>
              <w:t>联系电话：</w:t>
            </w:r>
            <w:r>
              <w:rPr>
                <w:rFonts w:hint="eastAsia" w:ascii="宋体" w:hAnsi="宋体" w:eastAsia="宋体"/>
                <w:b w:val="0"/>
                <w:color w:val="auto"/>
                <w:sz w:val="24"/>
                <w:highlight w:val="none"/>
                <w:lang w:val="en-US" w:eastAsia="zh-CN"/>
              </w:rPr>
              <w:t>0551-65318929转6304</w:t>
            </w:r>
          </w:p>
          <w:p w14:paraId="340FBED7">
            <w:pPr>
              <w:pStyle w:val="33"/>
              <w:widowControl w:val="0"/>
              <w:spacing w:before="0" w:beforeAutospacing="0" w:after="0" w:afterAutospacing="0" w:line="360" w:lineRule="auto"/>
              <w:jc w:val="both"/>
              <w:rPr>
                <w:rFonts w:ascii="宋体" w:hAnsi="宋体" w:eastAsia="宋体"/>
                <w:b w:val="0"/>
                <w:color w:val="auto"/>
                <w:sz w:val="24"/>
                <w:highlight w:val="none"/>
              </w:rPr>
            </w:pPr>
            <w:r>
              <w:rPr>
                <w:rFonts w:hint="eastAsia" w:ascii="宋体" w:hAnsi="宋体" w:eastAsia="宋体"/>
                <w:b w:val="0"/>
                <w:color w:val="auto"/>
                <w:sz w:val="24"/>
                <w:highlight w:val="none"/>
              </w:rPr>
              <w:t>通讯地址：安徽省合肥市蜀山区湖光路与雪霁路交口蜀山跨境电商大厦B座20F</w:t>
            </w:r>
          </w:p>
        </w:tc>
      </w:tr>
      <w:tr w14:paraId="076B9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9" w:type="pct"/>
            <w:vAlign w:val="center"/>
          </w:tcPr>
          <w:p w14:paraId="2CEC15E4">
            <w:pPr>
              <w:pStyle w:val="34"/>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32</w:t>
            </w:r>
          </w:p>
        </w:tc>
        <w:tc>
          <w:tcPr>
            <w:tcW w:w="1174" w:type="pct"/>
            <w:vAlign w:val="center"/>
          </w:tcPr>
          <w:p w14:paraId="434193E1">
            <w:pPr>
              <w:pStyle w:val="33"/>
              <w:widowControl w:val="0"/>
              <w:spacing w:before="0" w:beforeAutospacing="0" w:after="0" w:afterAutospacing="0" w:line="360" w:lineRule="auto"/>
              <w:jc w:val="both"/>
              <w:rPr>
                <w:rFonts w:hint="default"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其他内容</w:t>
            </w:r>
          </w:p>
        </w:tc>
        <w:tc>
          <w:tcPr>
            <w:tcW w:w="3246" w:type="pct"/>
            <w:vAlign w:val="center"/>
          </w:tcPr>
          <w:p w14:paraId="399DCF97">
            <w:pPr>
              <w:pStyle w:val="33"/>
              <w:widowControl w:val="0"/>
              <w:numPr>
                <w:ilvl w:val="0"/>
                <w:numId w:val="0"/>
              </w:numPr>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1、解释权：</w:t>
            </w:r>
          </w:p>
          <w:p w14:paraId="1582DF0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构成本招标文件的各个组成文件应互为解释，互为说明；</w:t>
            </w:r>
          </w:p>
          <w:p w14:paraId="09C69CB0">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3F3D5476">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69BFA36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除招标文件中有特别规定外，仅适用于招标投标阶段的规定，按招标公告、</w:t>
            </w:r>
            <w:r>
              <w:rPr>
                <w:rFonts w:hint="eastAsia" w:asciiTheme="minorEastAsia" w:hAnsiTheme="minorEastAsia" w:eastAsiaTheme="minorEastAsia"/>
                <w:bCs/>
                <w:color w:val="auto"/>
                <w:sz w:val="24"/>
                <w:szCs w:val="24"/>
                <w:highlight w:val="none"/>
              </w:rPr>
              <w:t>投标邀请、</w:t>
            </w:r>
            <w:r>
              <w:rPr>
                <w:rFonts w:asciiTheme="minorEastAsia" w:hAnsiTheme="minorEastAsia" w:eastAsiaTheme="minorEastAsia"/>
                <w:bCs/>
                <w:color w:val="auto"/>
                <w:sz w:val="24"/>
                <w:szCs w:val="24"/>
                <w:highlight w:val="none"/>
              </w:rPr>
              <w:t>投标人须知、评标</w:t>
            </w:r>
            <w:r>
              <w:rPr>
                <w:rFonts w:hint="eastAsia" w:asciiTheme="minorEastAsia" w:hAnsiTheme="minorEastAsia" w:eastAsiaTheme="minorEastAsia"/>
                <w:bCs/>
                <w:color w:val="auto"/>
                <w:sz w:val="24"/>
                <w:szCs w:val="24"/>
                <w:highlight w:val="none"/>
              </w:rPr>
              <w:t>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、投标文件格式的先后顺序解释；</w:t>
            </w:r>
          </w:p>
          <w:p w14:paraId="278A93A6">
            <w:pPr>
              <w:pStyle w:val="33"/>
              <w:widowControl w:val="0"/>
              <w:numPr>
                <w:ilvl w:val="0"/>
                <w:numId w:val="0"/>
              </w:numPr>
              <w:spacing w:before="0" w:beforeAutospacing="0" w:after="0" w:afterAutospacing="0" w:line="360" w:lineRule="auto"/>
              <w:jc w:val="both"/>
              <w:rPr>
                <w:rFonts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（5）</w:t>
            </w:r>
            <w:r>
              <w:rPr>
                <w:rFonts w:cs="@仿宋_GB2312" w:asciiTheme="minorEastAsia" w:hAnsiTheme="minorEastAsia" w:eastAsiaTheme="minorEastAsia"/>
                <w:b w:val="0"/>
                <w:bCs/>
                <w:color w:val="auto"/>
                <w:kern w:val="2"/>
                <w:sz w:val="24"/>
                <w:szCs w:val="24"/>
                <w:highlight w:val="none"/>
                <w:lang w:val="en-US" w:eastAsia="zh-CN" w:bidi="ar-SA"/>
              </w:rPr>
              <w:t>按本款前述规定仍不能形成结论的，由</w:t>
            </w:r>
            <w:r>
              <w:rPr>
                <w:rFonts w:hint="eastAsia" w:cs="@仿宋_GB2312" w:asciiTheme="minorEastAsia" w:hAnsiTheme="minorEastAsia" w:eastAsiaTheme="minorEastAsia"/>
                <w:b w:val="0"/>
                <w:bCs/>
                <w:color w:val="auto"/>
                <w:kern w:val="2"/>
                <w:sz w:val="24"/>
                <w:szCs w:val="24"/>
                <w:highlight w:val="none"/>
                <w:lang w:val="en-US" w:eastAsia="zh-CN" w:bidi="ar-SA"/>
              </w:rPr>
              <w:t>采购</w:t>
            </w:r>
            <w:r>
              <w:rPr>
                <w:rFonts w:cs="@仿宋_GB2312" w:asciiTheme="minorEastAsia" w:hAnsiTheme="minorEastAsia" w:eastAsiaTheme="minorEastAsia"/>
                <w:b w:val="0"/>
                <w:bCs/>
                <w:color w:val="auto"/>
                <w:kern w:val="2"/>
                <w:sz w:val="24"/>
                <w:szCs w:val="24"/>
                <w:highlight w:val="none"/>
                <w:lang w:val="en-US" w:eastAsia="zh-CN" w:bidi="ar-SA"/>
              </w:rPr>
              <w:t>人负责解释。</w:t>
            </w:r>
          </w:p>
          <w:p w14:paraId="432A3E64">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2、</w:t>
            </w:r>
            <w:r>
              <w:rPr>
                <w:rFonts w:hint="eastAsia" w:asciiTheme="minorEastAsia" w:hAnsiTheme="minorEastAsia" w:eastAsiaTheme="minorEastAsia"/>
                <w:bCs/>
                <w:color w:val="auto"/>
                <w:sz w:val="24"/>
                <w:szCs w:val="24"/>
                <w:highlight w:val="none"/>
              </w:rPr>
              <w:t>“政采贷”融资指引：有融资需求的</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在取得政府采购中标或成交通知书后，可访问安徽省政府采购网“政采贷”栏目，查看和联系第三方平台或者金融机构，商洽融资事项，确定融资意向。</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签署政府采购中标（成交）合同后，登录“徽采云”金融服务模块，选择意向产品进行申请，并填写相关信息，“徽采云”金融服务模块将</w:t>
            </w:r>
            <w:r>
              <w:rPr>
                <w:rFonts w:hint="eastAsia" w:ascii="宋体" w:hAnsi="宋体" w:eastAsia="宋体" w:cs="宋体"/>
                <w:color w:val="auto"/>
                <w:sz w:val="24"/>
                <w:szCs w:val="24"/>
                <w:highlight w:val="none"/>
              </w:rPr>
              <w:t>中</w:t>
            </w:r>
            <w:r>
              <w:rPr>
                <w:rFonts w:ascii="宋体" w:hAnsi="宋体" w:eastAsia="宋体" w:cs="宋体"/>
                <w:color w:val="auto"/>
                <w:sz w:val="24"/>
                <w:szCs w:val="24"/>
                <w:highlight w:val="none"/>
              </w:rPr>
              <w:t>标人</w:t>
            </w:r>
            <w:r>
              <w:rPr>
                <w:rFonts w:hint="eastAsia" w:asciiTheme="minorEastAsia" w:hAnsiTheme="minorEastAsia" w:eastAsiaTheme="minorEastAsia"/>
                <w:bCs/>
                <w:color w:val="auto"/>
                <w:sz w:val="24"/>
                <w:szCs w:val="24"/>
                <w:highlight w:val="none"/>
              </w:rPr>
              <w:t>融资申请信息推送第三方平台、意向金融机构。</w:t>
            </w:r>
          </w:p>
          <w:p w14:paraId="5AB124DF">
            <w:pPr>
              <w:pStyle w:val="33"/>
              <w:widowControl w:val="0"/>
              <w:numPr>
                <w:ilvl w:val="0"/>
                <w:numId w:val="0"/>
              </w:numPr>
              <w:spacing w:before="0" w:beforeAutospacing="0" w:after="0" w:afterAutospacing="0" w:line="360" w:lineRule="auto"/>
              <w:jc w:val="both"/>
              <w:rPr>
                <w:rFonts w:hint="default" w:cs="@仿宋_GB2312" w:asciiTheme="minorEastAsia" w:hAnsiTheme="minorEastAsia" w:eastAsiaTheme="minorEastAsia"/>
                <w:b w:val="0"/>
                <w:bCs/>
                <w:color w:val="auto"/>
                <w:kern w:val="2"/>
                <w:sz w:val="24"/>
                <w:szCs w:val="24"/>
                <w:highlight w:val="none"/>
                <w:lang w:val="en-US" w:eastAsia="zh-CN" w:bidi="ar-SA"/>
              </w:rPr>
            </w:pPr>
            <w:r>
              <w:rPr>
                <w:rFonts w:hint="eastAsia" w:cs="@仿宋_GB2312" w:asciiTheme="minorEastAsia" w:hAnsiTheme="minorEastAsia" w:eastAsiaTheme="minorEastAsia"/>
                <w:b w:val="0"/>
                <w:bCs/>
                <w:color w:val="auto"/>
                <w:kern w:val="2"/>
                <w:sz w:val="24"/>
                <w:szCs w:val="24"/>
                <w:highlight w:val="none"/>
                <w:lang w:val="en-US" w:eastAsia="zh-CN" w:bidi="ar-SA"/>
              </w:rPr>
              <w:t>3、电子保函指引：中标人可访问安徽省政府采购网“融资/保函”栏目，申请办理电子保函（包括：履约保函、预付款保函）。</w:t>
            </w:r>
          </w:p>
        </w:tc>
      </w:tr>
    </w:tbl>
    <w:p w14:paraId="447D020C">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1" w:name="_Toc24882"/>
      <w:bookmarkStart w:id="22" w:name="_Toc9427"/>
      <w:r>
        <w:rPr>
          <w:rFonts w:hint="eastAsia" w:asciiTheme="minorEastAsia" w:hAnsiTheme="minorEastAsia" w:eastAsiaTheme="minorEastAsia"/>
          <w:b/>
          <w:color w:val="auto"/>
          <w:sz w:val="24"/>
          <w:highlight w:val="none"/>
        </w:rPr>
        <w:t>二、</w:t>
      </w:r>
      <w:r>
        <w:rPr>
          <w:rFonts w:asciiTheme="minorEastAsia" w:hAnsiTheme="minorEastAsia" w:eastAsiaTheme="minorEastAsia"/>
          <w:b/>
          <w:color w:val="auto"/>
          <w:sz w:val="24"/>
          <w:highlight w:val="none"/>
        </w:rPr>
        <w:t>投标人须知</w:t>
      </w:r>
      <w:r>
        <w:rPr>
          <w:rFonts w:hint="eastAsia" w:asciiTheme="minorEastAsia" w:hAnsiTheme="minorEastAsia" w:eastAsiaTheme="minorEastAsia"/>
          <w:b/>
          <w:color w:val="auto"/>
          <w:sz w:val="24"/>
          <w:highlight w:val="none"/>
        </w:rPr>
        <w:t>正文</w:t>
      </w:r>
      <w:bookmarkEnd w:id="21"/>
      <w:bookmarkEnd w:id="22"/>
    </w:p>
    <w:p w14:paraId="487646C4">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1.采购人、采购代理机构及投标人</w:t>
      </w:r>
    </w:p>
    <w:p w14:paraId="0D6B5A9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.1采购人：是指依法开展政府采购活动的国家机关、事业单位、团体组织。</w:t>
      </w:r>
    </w:p>
    <w:p w14:paraId="01E88A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.2采购代理机构：是指集中采购机构或从事采购代理业务的社会中介机构。</w:t>
      </w:r>
    </w:p>
    <w:p w14:paraId="7EB9E9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.3政府采购监督管理部门：</w:t>
      </w:r>
      <w:r>
        <w:rPr>
          <w:rFonts w:hint="eastAsia" w:ascii="宋体" w:hAnsi="宋体" w:eastAsia="宋体"/>
          <w:color w:val="auto"/>
          <w:sz w:val="24"/>
          <w:highlight w:val="none"/>
        </w:rPr>
        <w:t>各级人民政府指定的有关部门依法履行与政府采购活动有关的监督管理职责。</w:t>
      </w:r>
    </w:p>
    <w:p w14:paraId="43E0C09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ascii="宋体" w:hAnsi="宋体" w:eastAsia="宋体"/>
          <w:color w:val="auto"/>
          <w:sz w:val="24"/>
          <w:highlight w:val="none"/>
        </w:rPr>
        <w:t>.4投标人：是指向采购人提供货物、工程或者服务的法人、</w:t>
      </w:r>
      <w:r>
        <w:rPr>
          <w:rFonts w:hint="eastAsia" w:ascii="宋体" w:hAnsi="宋体" w:eastAsia="宋体"/>
          <w:color w:val="auto"/>
          <w:sz w:val="24"/>
          <w:highlight w:val="none"/>
          <w:lang w:val="en-US" w:eastAsia="zh-CN"/>
        </w:rPr>
        <w:t>其他</w:t>
      </w:r>
      <w:r>
        <w:rPr>
          <w:rFonts w:ascii="宋体" w:hAnsi="宋体" w:eastAsia="宋体"/>
          <w:color w:val="auto"/>
          <w:sz w:val="24"/>
          <w:highlight w:val="none"/>
        </w:rPr>
        <w:t>组织或者自然人。</w:t>
      </w:r>
      <w:r>
        <w:rPr>
          <w:rFonts w:hint="eastAsia" w:ascii="宋体" w:hAnsi="宋体" w:eastAsia="宋体"/>
          <w:color w:val="auto"/>
          <w:sz w:val="24"/>
          <w:highlight w:val="none"/>
        </w:rPr>
        <w:t>分支机构不得参加政府采购活动，但银行、保险、石油石化、电力、电信等特殊行业除外。</w:t>
      </w:r>
      <w:r>
        <w:rPr>
          <w:rFonts w:ascii="宋体" w:hAnsi="宋体" w:eastAsia="宋体"/>
          <w:color w:val="auto"/>
          <w:sz w:val="24"/>
          <w:highlight w:val="none"/>
        </w:rPr>
        <w:t>本项目的投标人须满足以下条件：</w:t>
      </w:r>
    </w:p>
    <w:p w14:paraId="23D13D6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1</w:t>
      </w:r>
      <w:r>
        <w:rPr>
          <w:rFonts w:ascii="宋体" w:hAnsi="宋体" w:eastAsia="宋体"/>
          <w:color w:val="auto"/>
          <w:sz w:val="24"/>
          <w:highlight w:val="none"/>
        </w:rPr>
        <w:t>具备《中华人民共和国政府采购法》第二十二条关于供应商条件的规定，遵守本项目采购人本级和上级财政部门政府采购的有关规定。</w:t>
      </w:r>
    </w:p>
    <w:p w14:paraId="4BD1DDFA">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以采购代理机构认可的方式获得了本项目的招标文件。</w:t>
      </w:r>
    </w:p>
    <w:p w14:paraId="2D1EDDF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4.</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ascii="宋体" w:hAnsi="宋体" w:eastAsia="宋体"/>
          <w:color w:val="auto"/>
          <w:sz w:val="24"/>
          <w:highlight w:val="none"/>
        </w:rPr>
        <w:t>中写明允许采购进口产品，投标人应保证所投产品可履行合法报通关手续进入中国关境内。</w:t>
      </w:r>
    </w:p>
    <w:p w14:paraId="68DE7F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若</w:t>
      </w:r>
      <w:r>
        <w:rPr>
          <w:rFonts w:hint="eastAsia" w:ascii="宋体" w:hAnsi="宋体" w:eastAsia="宋体"/>
          <w:color w:val="auto"/>
          <w:sz w:val="24"/>
          <w:highlight w:val="none"/>
          <w:lang w:eastAsia="zh-CN"/>
        </w:rPr>
        <w:t>采购需求</w:t>
      </w:r>
      <w:r>
        <w:rPr>
          <w:rFonts w:hint="eastAsia" w:ascii="宋体" w:hAnsi="宋体" w:eastAsia="宋体"/>
          <w:color w:val="auto"/>
          <w:sz w:val="24"/>
          <w:highlight w:val="none"/>
        </w:rPr>
        <w:t>中未写明允许采购进口产品，如投标人所投产品为进口产品，其投标将被认定为</w:t>
      </w:r>
      <w:r>
        <w:rPr>
          <w:rFonts w:hint="eastAsia" w:ascii="宋体" w:hAnsi="宋体" w:eastAsia="宋体"/>
          <w:b/>
          <w:color w:val="auto"/>
          <w:sz w:val="24"/>
          <w:highlight w:val="none"/>
        </w:rPr>
        <w:t>投标无效</w:t>
      </w:r>
      <w:r>
        <w:rPr>
          <w:rFonts w:hint="eastAsia" w:ascii="宋体" w:hAnsi="宋体" w:eastAsia="宋体"/>
          <w:color w:val="auto"/>
          <w:sz w:val="24"/>
          <w:highlight w:val="none"/>
        </w:rPr>
        <w:t>。</w:t>
      </w:r>
    </w:p>
    <w:p w14:paraId="1424B2E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w:t>
      </w:r>
      <w:r>
        <w:rPr>
          <w:rFonts w:hint="eastAsia" w:ascii="宋体" w:hAnsi="宋体" w:eastAsia="宋体"/>
          <w:color w:val="auto"/>
          <w:sz w:val="24"/>
          <w:highlight w:val="none"/>
        </w:rPr>
        <w:t>若招标公告</w:t>
      </w:r>
      <w:r>
        <w:rPr>
          <w:rFonts w:ascii="宋体" w:hAnsi="宋体" w:eastAsia="宋体"/>
          <w:color w:val="auto"/>
          <w:sz w:val="24"/>
          <w:highlight w:val="none"/>
        </w:rPr>
        <w:t>中允许联合体投标，对联合体规定如下：</w:t>
      </w:r>
    </w:p>
    <w:p w14:paraId="4408BEA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5.1两个以上供应商可以组成一个投标联合体，以一个投标人的身份投标。</w:t>
      </w:r>
      <w:r>
        <w:rPr>
          <w:rFonts w:ascii="宋体" w:hAnsi="宋体" w:eastAsia="宋体"/>
          <w:b w:val="0"/>
          <w:color w:val="auto"/>
          <w:sz w:val="24"/>
          <w:highlight w:val="none"/>
        </w:rPr>
        <w:t>联合体投标的，</w:t>
      </w:r>
      <w:r>
        <w:rPr>
          <w:rFonts w:hint="eastAsia" w:ascii="宋体" w:hAnsi="宋体" w:eastAsia="宋体"/>
          <w:b w:val="0"/>
          <w:color w:val="auto"/>
          <w:sz w:val="24"/>
          <w:highlight w:val="none"/>
        </w:rPr>
        <w:t>招标文件获取</w:t>
      </w:r>
      <w:r>
        <w:rPr>
          <w:rFonts w:ascii="宋体" w:hAnsi="宋体" w:eastAsia="宋体"/>
          <w:b w:val="0"/>
          <w:color w:val="auto"/>
          <w:sz w:val="24"/>
          <w:highlight w:val="none"/>
        </w:rPr>
        <w:t>手续由联合体</w:t>
      </w:r>
      <w:r>
        <w:rPr>
          <w:rFonts w:hint="eastAsia" w:ascii="宋体" w:hAnsi="宋体" w:eastAsia="宋体"/>
          <w:b w:val="0"/>
          <w:color w:val="auto"/>
          <w:sz w:val="24"/>
          <w:highlight w:val="none"/>
        </w:rPr>
        <w:t>中</w:t>
      </w:r>
      <w:r>
        <w:rPr>
          <w:rFonts w:ascii="宋体" w:hAnsi="宋体" w:eastAsia="宋体"/>
          <w:b w:val="0"/>
          <w:color w:val="auto"/>
          <w:sz w:val="24"/>
          <w:highlight w:val="none"/>
        </w:rPr>
        <w:t>任</w:t>
      </w:r>
      <w:r>
        <w:rPr>
          <w:rFonts w:hint="eastAsia" w:ascii="宋体" w:hAnsi="宋体" w:eastAsia="宋体"/>
          <w:b w:val="0"/>
          <w:color w:val="auto"/>
          <w:sz w:val="24"/>
          <w:highlight w:val="none"/>
        </w:rPr>
        <w:t>一成员单位</w:t>
      </w:r>
      <w:r>
        <w:rPr>
          <w:rFonts w:ascii="宋体" w:hAnsi="宋体" w:eastAsia="宋体"/>
          <w:b w:val="0"/>
          <w:color w:val="auto"/>
          <w:sz w:val="24"/>
          <w:highlight w:val="none"/>
        </w:rPr>
        <w:t>办理均可。</w:t>
      </w:r>
    </w:p>
    <w:p w14:paraId="40CFCDB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5.2联合体各方均应符合《中华人民共和国政府采购法》第二十二条规定的条件。</w:t>
      </w:r>
    </w:p>
    <w:p w14:paraId="5E0240A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5.3采购人根据采购项目对投标人的特殊要求，联合体中至少应当有一方符合相关规定。</w:t>
      </w:r>
    </w:p>
    <w:p w14:paraId="47EFF7F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5.4联合体各方应签订</w:t>
      </w:r>
      <w:r>
        <w:rPr>
          <w:rFonts w:hint="eastAsia" w:ascii="宋体" w:hAnsi="宋体" w:eastAsia="宋体"/>
          <w:color w:val="auto"/>
          <w:sz w:val="24"/>
          <w:highlight w:val="none"/>
        </w:rPr>
        <w:t>联合协议</w:t>
      </w:r>
      <w:r>
        <w:rPr>
          <w:rFonts w:ascii="宋体" w:hAnsi="宋体" w:eastAsia="宋体"/>
          <w:color w:val="auto"/>
          <w:sz w:val="24"/>
          <w:highlight w:val="none"/>
        </w:rPr>
        <w:t>，明确约定联合体各方承担的工作和相应的责任，并将</w:t>
      </w:r>
      <w:r>
        <w:rPr>
          <w:rFonts w:hint="eastAsia" w:ascii="宋体" w:hAnsi="宋体" w:eastAsia="宋体"/>
          <w:color w:val="auto"/>
          <w:sz w:val="24"/>
          <w:highlight w:val="none"/>
        </w:rPr>
        <w:t>联合协议</w:t>
      </w:r>
      <w:r>
        <w:rPr>
          <w:rFonts w:ascii="宋体" w:hAnsi="宋体" w:eastAsia="宋体"/>
          <w:color w:val="auto"/>
          <w:sz w:val="24"/>
          <w:highlight w:val="none"/>
        </w:rPr>
        <w:t>作为投标文件</w:t>
      </w:r>
      <w:r>
        <w:rPr>
          <w:rFonts w:hint="eastAsia" w:ascii="宋体" w:hAnsi="宋体" w:eastAsia="宋体"/>
          <w:color w:val="auto"/>
          <w:sz w:val="24"/>
          <w:highlight w:val="none"/>
        </w:rPr>
        <w:t>的</w:t>
      </w:r>
      <w:r>
        <w:rPr>
          <w:rFonts w:ascii="宋体" w:hAnsi="宋体" w:eastAsia="宋体"/>
          <w:color w:val="auto"/>
          <w:sz w:val="24"/>
          <w:highlight w:val="none"/>
        </w:rPr>
        <w:t>一部分提交。</w:t>
      </w:r>
    </w:p>
    <w:p w14:paraId="309D82C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5.5大中型企业、其他自然人、法人或者非法人组织与小型、微型企业组成联合体共同参加投标，</w:t>
      </w:r>
      <w:r>
        <w:rPr>
          <w:rFonts w:hint="eastAsia" w:ascii="宋体" w:hAnsi="宋体" w:eastAsia="宋体"/>
          <w:color w:val="auto"/>
          <w:sz w:val="24"/>
          <w:highlight w:val="none"/>
        </w:rPr>
        <w:t>联合协议中</w:t>
      </w:r>
      <w:r>
        <w:rPr>
          <w:rFonts w:ascii="宋体" w:hAnsi="宋体" w:eastAsia="宋体"/>
          <w:color w:val="auto"/>
          <w:sz w:val="24"/>
          <w:highlight w:val="none"/>
        </w:rPr>
        <w:t>应写明小型、微型企业的协议合同金额占到</w:t>
      </w:r>
      <w:r>
        <w:rPr>
          <w:rFonts w:hint="eastAsia" w:ascii="宋体" w:hAnsi="宋体" w:eastAsia="宋体"/>
          <w:color w:val="auto"/>
          <w:sz w:val="24"/>
          <w:highlight w:val="none"/>
        </w:rPr>
        <w:t>联合协议</w:t>
      </w:r>
      <w:r>
        <w:rPr>
          <w:rFonts w:ascii="宋体" w:hAnsi="宋体" w:eastAsia="宋体"/>
          <w:color w:val="auto"/>
          <w:sz w:val="24"/>
          <w:highlight w:val="none"/>
        </w:rPr>
        <w:t>投标总金额的比例。</w:t>
      </w:r>
    </w:p>
    <w:p w14:paraId="2AFB2F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5.6</w:t>
      </w:r>
      <w:r>
        <w:rPr>
          <w:rFonts w:hint="eastAsia" w:ascii="宋体" w:hAnsi="宋体" w:eastAsia="宋体"/>
          <w:color w:val="auto"/>
          <w:sz w:val="24"/>
          <w:highlight w:val="none"/>
        </w:rPr>
        <w:t>联合体中有同类资质的供应商按照联合体分工承担相同工作的，</w:t>
      </w:r>
      <w:r>
        <w:rPr>
          <w:rFonts w:ascii="宋体" w:hAnsi="宋体" w:eastAsia="宋体"/>
          <w:color w:val="auto"/>
          <w:sz w:val="24"/>
          <w:highlight w:val="none"/>
        </w:rPr>
        <w:t>应当按照</w:t>
      </w:r>
      <w:r>
        <w:rPr>
          <w:rFonts w:hint="eastAsia" w:ascii="宋体" w:hAnsi="宋体" w:eastAsia="宋体"/>
          <w:color w:val="auto"/>
          <w:sz w:val="24"/>
          <w:highlight w:val="none"/>
        </w:rPr>
        <w:t>资质等级较低的供应商确定资质等级。</w:t>
      </w:r>
    </w:p>
    <w:p w14:paraId="548A912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5.7以联合体形式参加政府采购活动的，联合体各方不得再单独参加或者与其他供应商另外组成联合体参加本项目投标，否则相关投标将被认定为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1F1F4BA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w:t>
      </w:r>
      <w:r>
        <w:rPr>
          <w:rFonts w:ascii="宋体" w:hAnsi="宋体" w:eastAsia="宋体"/>
          <w:color w:val="auto"/>
          <w:sz w:val="24"/>
          <w:highlight w:val="none"/>
        </w:rPr>
        <w:t>5.8对联合体投标的其他资格要求见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rFonts w:ascii="宋体" w:hAnsi="宋体" w:eastAsia="宋体"/>
          <w:color w:val="auto"/>
          <w:sz w:val="24"/>
          <w:highlight w:val="none"/>
        </w:rPr>
        <w:t>。</w:t>
      </w:r>
    </w:p>
    <w:p w14:paraId="7B36260B">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2.资金落实情况</w:t>
      </w:r>
    </w:p>
    <w:p w14:paraId="4B5DD7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本</w:t>
      </w:r>
      <w:r>
        <w:rPr>
          <w:rFonts w:hint="eastAsia" w:ascii="宋体" w:hAnsi="宋体" w:eastAsia="宋体"/>
          <w:color w:val="auto"/>
          <w:sz w:val="24"/>
          <w:highlight w:val="none"/>
        </w:rPr>
        <w:t>项目</w:t>
      </w:r>
      <w:r>
        <w:rPr>
          <w:rFonts w:hint="eastAsia" w:asciiTheme="minorEastAsia" w:hAnsiTheme="minorEastAsia" w:eastAsiaTheme="minorEastAsia"/>
          <w:color w:val="auto"/>
          <w:sz w:val="24"/>
          <w:highlight w:val="none"/>
        </w:rPr>
        <w:t>的采购人已获得足以支付本次招标后所签订的合同项下的资金。</w:t>
      </w:r>
    </w:p>
    <w:p w14:paraId="505D2B6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3.投标费用</w:t>
      </w:r>
    </w:p>
    <w:p w14:paraId="570F4D3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不论投标的结果如何，投标人应承担所有与准备和参加投标有关的费用。</w:t>
      </w:r>
    </w:p>
    <w:p w14:paraId="6E22376B">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4.适用法律</w:t>
      </w:r>
    </w:p>
    <w:p w14:paraId="49E2859D">
      <w:pPr>
        <w:spacing w:line="360" w:lineRule="auto"/>
        <w:ind w:firstLine="435"/>
        <w:rPr>
          <w:rFonts w:asciiTheme="minorEastAsia" w:hAnsiTheme="minorEastAsia" w:eastAsiaTheme="minorEastAsia"/>
          <w:color w:val="auto"/>
          <w:sz w:val="24"/>
          <w:highlight w:val="none"/>
        </w:rPr>
      </w:pPr>
      <w:r>
        <w:rPr>
          <w:rFonts w:hint="eastAsia" w:ascii="宋体" w:hAnsi="宋体" w:eastAsia="宋体"/>
          <w:color w:val="auto"/>
          <w:sz w:val="24"/>
          <w:highlight w:val="none"/>
        </w:rPr>
        <w:t>本项目采购人、采购代理机构、投标人、评标委员会的相关行为均受《中华人民共和国政府采购法》、《中</w:t>
      </w:r>
      <w:r>
        <w:rPr>
          <w:rFonts w:hint="eastAsia" w:ascii="宋体" w:hAnsi="宋体" w:eastAsia="宋体"/>
          <w:color w:val="auto"/>
          <w:sz w:val="24"/>
          <w:szCs w:val="22"/>
          <w:highlight w:val="none"/>
        </w:rPr>
        <w:t>华人民共和国政府采购法实施条例》</w:t>
      </w:r>
      <w:r>
        <w:rPr>
          <w:rFonts w:hint="eastAsia" w:ascii="宋体" w:hAnsi="宋体" w:eastAsia="宋体"/>
          <w:color w:val="auto"/>
          <w:sz w:val="24"/>
          <w:szCs w:val="22"/>
          <w:highlight w:val="none"/>
          <w:lang w:val="en-US" w:eastAsia="zh-CN"/>
        </w:rPr>
        <w:t>及</w:t>
      </w:r>
      <w:r>
        <w:rPr>
          <w:rFonts w:hint="eastAsia" w:ascii="宋体" w:hAnsi="宋体" w:eastAsia="宋体"/>
          <w:color w:val="auto"/>
          <w:sz w:val="24"/>
          <w:szCs w:val="22"/>
          <w:highlight w:val="none"/>
        </w:rPr>
        <w:t>本项目本级和上级财政部门、政府采购监督管理部门的政府采购有关规定的约束，其权利受到上述法律法规的保护。</w:t>
      </w:r>
    </w:p>
    <w:p w14:paraId="0F4059E0">
      <w:pPr>
        <w:spacing w:line="360" w:lineRule="auto"/>
        <w:ind w:firstLine="437"/>
        <w:outlineLvl w:val="2"/>
        <w:rPr>
          <w:rFonts w:hint="eastAsia"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hint="eastAsia" w:asciiTheme="minorEastAsia" w:hAnsiTheme="minorEastAsia" w:eastAsiaTheme="minorEastAsia"/>
          <w:b/>
          <w:color w:val="auto"/>
          <w:sz w:val="24"/>
          <w:highlight w:val="none"/>
        </w:rPr>
        <w:t>.招标文件构成</w:t>
      </w:r>
    </w:p>
    <w:p w14:paraId="5AB9EFFD">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rPr>
        <w:t>.1招标文件包括下列内容：</w:t>
      </w:r>
    </w:p>
    <w:p w14:paraId="494EA3EA">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投标邀请</w:t>
      </w:r>
    </w:p>
    <w:p w14:paraId="09BF2730">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投标人须知</w:t>
      </w:r>
    </w:p>
    <w:p w14:paraId="7CEE7D68">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348D6CF5">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评标</w:t>
      </w:r>
      <w:r>
        <w:rPr>
          <w:rFonts w:hint="eastAsia" w:asciiTheme="minorEastAsia" w:hAnsiTheme="minorEastAsia" w:eastAsiaTheme="minorEastAsia"/>
          <w:color w:val="auto"/>
          <w:sz w:val="24"/>
          <w:highlight w:val="none"/>
        </w:rPr>
        <w:t>方法</w:t>
      </w:r>
      <w:r>
        <w:rPr>
          <w:rFonts w:asciiTheme="minorEastAsia" w:hAnsiTheme="minorEastAsia" w:eastAsiaTheme="minorEastAsia"/>
          <w:color w:val="auto"/>
          <w:sz w:val="24"/>
          <w:highlight w:val="none"/>
        </w:rPr>
        <w:t>和标准</w:t>
      </w:r>
    </w:p>
    <w:p w14:paraId="008049A6">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402C599E">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投标文件格式</w:t>
      </w:r>
    </w:p>
    <w:p w14:paraId="392C6299">
      <w:pPr>
        <w:spacing w:line="360" w:lineRule="auto"/>
        <w:ind w:firstLine="840" w:firstLineChars="350"/>
        <w:outlineLvl w:val="9"/>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6BD833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考察</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w:t>
      </w:r>
    </w:p>
    <w:p w14:paraId="6D10DD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投标人应认真阅读招标文件所有的事项、格式、条款和技术规范等。</w:t>
      </w:r>
    </w:p>
    <w:p w14:paraId="30D87AB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招标文件的澄清与修改</w:t>
      </w:r>
    </w:p>
    <w:p w14:paraId="73551C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投标人如对招标文件内容有疑问，必须在</w:t>
      </w:r>
      <w:r>
        <w:rPr>
          <w:rFonts w:ascii="宋体" w:hAnsi="宋体" w:eastAsia="宋体"/>
          <w:color w:val="auto"/>
          <w:sz w:val="24"/>
          <w:highlight w:val="none"/>
          <w:u w:val="single"/>
        </w:rPr>
        <w:t>投标人须知前附表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网上询问</w:t>
      </w:r>
      <w:r>
        <w:rPr>
          <w:rFonts w:asciiTheme="minorEastAsia" w:hAnsiTheme="minorEastAsia" w:eastAsiaTheme="minorEastAsia"/>
          <w:color w:val="auto"/>
          <w:sz w:val="24"/>
          <w:highlight w:val="none"/>
        </w:rPr>
        <w:t>截止时间前以网上提问形式</w:t>
      </w:r>
      <w:r>
        <w:rPr>
          <w:rFonts w:hint="eastAsia" w:asciiTheme="minorEastAsia" w:hAnsiTheme="minorEastAsia" w:eastAsiaTheme="minorEastAsia"/>
          <w:color w:val="auto"/>
          <w:sz w:val="24"/>
          <w:highlight w:val="none"/>
        </w:rPr>
        <w:t>（电子交易系统）</w:t>
      </w:r>
      <w:r>
        <w:rPr>
          <w:rFonts w:asciiTheme="minorEastAsia" w:hAnsiTheme="minorEastAsia" w:eastAsiaTheme="minorEastAsia"/>
          <w:color w:val="auto"/>
          <w:sz w:val="24"/>
          <w:highlight w:val="none"/>
        </w:rPr>
        <w:t>提交给采购代理机构。</w:t>
      </w:r>
    </w:p>
    <w:p w14:paraId="4CFC92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w:t>
      </w:r>
      <w:r>
        <w:rPr>
          <w:rFonts w:hint="eastAsia" w:asciiTheme="minorEastAsia" w:hAnsiTheme="minorEastAsia" w:eastAsiaTheme="minorEastAsia"/>
          <w:color w:val="auto"/>
          <w:sz w:val="24"/>
          <w:highlight w:val="none"/>
        </w:rPr>
        <w:t>投标人提出的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时对招标文件进行澄清与修改。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在安徽省政府采购网以发布更正公告的方式</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澄清或修改招标文件，更正公告的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为招标文件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组成部分，对投标人起约束作用</w:t>
      </w:r>
      <w:r>
        <w:rPr>
          <w:rFonts w:hint="eastAsia" w:asciiTheme="minorEastAsia" w:hAnsiTheme="minorEastAsia" w:eastAsiaTheme="minorEastAsia"/>
          <w:color w:val="auto"/>
          <w:sz w:val="24"/>
          <w:highlight w:val="none"/>
        </w:rPr>
        <w:t>。投标人应主动上网查询。采购代理机构不承担投标人未及时关注相关信息引发的相关责任。</w:t>
      </w:r>
    </w:p>
    <w:p w14:paraId="4EF96C5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6</w:t>
      </w:r>
      <w:r>
        <w:rPr>
          <w:rFonts w:hint="eastAsia" w:ascii="宋体" w:hAnsi="宋体" w:eastAsia="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3EAA4DD3">
      <w:pPr>
        <w:spacing w:line="360" w:lineRule="auto"/>
        <w:ind w:firstLine="435"/>
        <w:rPr>
          <w:rFonts w:asciiTheme="minorEastAsia" w:hAnsiTheme="minorEastAsia" w:eastAsiaTheme="minorEastAsia"/>
          <w:i/>
          <w:iCs/>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rFonts w:ascii="宋体" w:hAnsi="宋体" w:eastAsia="宋体"/>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疑问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项目投标的</w:t>
      </w:r>
      <w:r>
        <w:rPr>
          <w:rFonts w:hint="eastAsia" w:asciiTheme="minorEastAsia" w:hAnsiTheme="minorEastAsia" w:eastAsiaTheme="minorEastAsia"/>
          <w:color w:val="auto"/>
          <w:sz w:val="24"/>
          <w:highlight w:val="none"/>
        </w:rPr>
        <w:t>投标人</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招标文件（含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i/>
          <w:color w:val="auto"/>
          <w:sz w:val="24"/>
          <w:highlight w:val="none"/>
        </w:rPr>
        <w:t>。</w:t>
      </w:r>
    </w:p>
    <w:p w14:paraId="24A6998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投标范围及投标文件中标准和计量单位的使用</w:t>
      </w:r>
    </w:p>
    <w:p w14:paraId="0DC84AA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w:t>
      </w:r>
      <w:r>
        <w:rPr>
          <w:rFonts w:ascii="宋体" w:hAnsi="宋体" w:eastAsia="宋体"/>
          <w:color w:val="auto"/>
          <w:sz w:val="24"/>
          <w:highlight w:val="none"/>
        </w:rPr>
        <w:t>项目</w:t>
      </w:r>
      <w:r>
        <w:rPr>
          <w:rFonts w:asciiTheme="minorEastAsia" w:hAnsiTheme="minorEastAsia" w:eastAsiaTheme="minorEastAsia"/>
          <w:color w:val="auto"/>
          <w:sz w:val="24"/>
          <w:highlight w:val="none"/>
        </w:rPr>
        <w:t>有分包的，投标人可对招标文件其中某一个或几个分包进行投标，除非在</w:t>
      </w:r>
      <w:r>
        <w:rPr>
          <w:rFonts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中另有规定。</w:t>
      </w:r>
    </w:p>
    <w:p w14:paraId="05B107B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.2投标人应当对所投分包招标文件中“</w:t>
      </w:r>
      <w:r>
        <w:rPr>
          <w:rFonts w:hint="eastAsia" w:asciiTheme="minorEastAsia" w:hAnsiTheme="minorEastAsia" w:eastAsiaTheme="minorEastAsia"/>
          <w:color w:val="auto"/>
          <w:sz w:val="24"/>
          <w:highlight w:val="none"/>
        </w:rPr>
        <w:t>采购</w:t>
      </w:r>
      <w:r>
        <w:rPr>
          <w:rFonts w:asciiTheme="minorEastAsia" w:hAnsiTheme="minorEastAsia" w:eastAsiaTheme="minorEastAsia"/>
          <w:color w:val="auto"/>
          <w:sz w:val="24"/>
          <w:highlight w:val="none"/>
        </w:rPr>
        <w:t>需求”所列的所有内容进行投标，如仅响应</w:t>
      </w:r>
      <w:r>
        <w:rPr>
          <w:rFonts w:hint="eastAsia" w:asciiTheme="minorEastAsia" w:hAnsiTheme="minorEastAsia" w:eastAsiaTheme="minorEastAsia"/>
          <w:color w:val="auto"/>
          <w:sz w:val="24"/>
          <w:highlight w:val="none"/>
        </w:rPr>
        <w:t>所投包别</w:t>
      </w:r>
      <w:r>
        <w:rPr>
          <w:rFonts w:asciiTheme="minorEastAsia" w:hAnsiTheme="minorEastAsia" w:eastAsiaTheme="minorEastAsia"/>
          <w:color w:val="auto"/>
          <w:sz w:val="24"/>
          <w:highlight w:val="none"/>
        </w:rPr>
        <w:t>中的部分内容，其</w:t>
      </w:r>
      <w:r>
        <w:rPr>
          <w:rFonts w:hint="eastAsia" w:asciiTheme="minorEastAsia" w:hAnsiTheme="minorEastAsia" w:eastAsiaTheme="minorEastAsia"/>
          <w:color w:val="auto"/>
          <w:sz w:val="24"/>
          <w:highlight w:val="none"/>
        </w:rPr>
        <w:t>所投包别的</w:t>
      </w:r>
      <w:r>
        <w:rPr>
          <w:rFonts w:asciiTheme="minorEastAsia" w:hAnsiTheme="minorEastAsia" w:eastAsiaTheme="minorEastAsia"/>
          <w:color w:val="auto"/>
          <w:sz w:val="24"/>
          <w:highlight w:val="none"/>
        </w:rPr>
        <w:t>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D1926">
      <w:pPr>
        <w:spacing w:line="360" w:lineRule="auto"/>
        <w:ind w:firstLine="435"/>
        <w:rPr>
          <w:rFonts w:asciiTheme="minorEastAsia" w:hAnsiTheme="minorEastAsia" w:eastAsiaTheme="minorEastAsia"/>
          <w:color w:val="auto"/>
          <w:sz w:val="24"/>
          <w:highlight w:val="none"/>
        </w:rPr>
      </w:pPr>
      <w:bookmarkStart w:id="23" w:name="_Hlk16458980"/>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.3无论招标文件中是否要求，</w:t>
      </w:r>
      <w:r>
        <w:rPr>
          <w:rFonts w:hint="eastAsia" w:asciiTheme="minorEastAsia" w:hAnsiTheme="minorEastAsia" w:eastAsiaTheme="minorEastAsia"/>
          <w:color w:val="auto"/>
          <w:sz w:val="24"/>
          <w:highlight w:val="none"/>
        </w:rPr>
        <w:t>投标人所投货物</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服务</w:t>
      </w:r>
      <w:r>
        <w:rPr>
          <w:rFonts w:hint="eastAsia" w:asciiTheme="minorEastAsia" w:hAnsiTheme="minorEastAsia" w:eastAsiaTheme="minorEastAsia"/>
          <w:color w:val="auto"/>
          <w:sz w:val="24"/>
          <w:highlight w:val="none"/>
          <w:lang w:val="en-US" w:eastAsia="zh-CN"/>
        </w:rPr>
        <w:t>及</w:t>
      </w:r>
      <w:r>
        <w:rPr>
          <w:rFonts w:hint="eastAsia" w:asciiTheme="minorEastAsia" w:hAnsiTheme="minorEastAsia" w:eastAsiaTheme="minorEastAsia"/>
          <w:color w:val="auto"/>
          <w:sz w:val="24"/>
          <w:highlight w:val="none"/>
        </w:rPr>
        <w:t>工程</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i w:val="0"/>
          <w:iCs w:val="0"/>
          <w:color w:val="auto"/>
          <w:sz w:val="24"/>
          <w:highlight w:val="none"/>
          <w:u w:val="none"/>
          <w:lang w:val="en-US" w:eastAsia="zh-CN"/>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均应符合国家强制性标准。</w:t>
      </w:r>
    </w:p>
    <w:bookmarkEnd w:id="23"/>
    <w:p w14:paraId="296C83B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投标人与采购</w:t>
      </w:r>
      <w:r>
        <w:rPr>
          <w:rFonts w:hint="eastAsia" w:asciiTheme="minorEastAsia" w:hAnsiTheme="minorEastAsia" w:eastAsiaTheme="minorEastAsia"/>
          <w:color w:val="auto"/>
          <w:sz w:val="24"/>
          <w:highlight w:val="none"/>
        </w:rPr>
        <w:t>代理</w:t>
      </w:r>
      <w:r>
        <w:rPr>
          <w:rFonts w:asciiTheme="minorEastAsia" w:hAnsiTheme="minorEastAsia" w:eastAsiaTheme="minorEastAsia"/>
          <w:color w:val="auto"/>
          <w:sz w:val="24"/>
          <w:highlight w:val="none"/>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877C9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除</w:t>
      </w:r>
      <w:r>
        <w:rPr>
          <w:rFonts w:ascii="宋体" w:hAnsi="宋体" w:eastAsia="宋体"/>
          <w:color w:val="auto"/>
          <w:sz w:val="24"/>
          <w:highlight w:val="none"/>
        </w:rPr>
        <w:t>招标文件</w:t>
      </w:r>
      <w:r>
        <w:rPr>
          <w:rFonts w:asciiTheme="minorEastAsia" w:hAnsiTheme="minorEastAsia" w:eastAsiaTheme="minorEastAsia"/>
          <w:color w:val="auto"/>
          <w:sz w:val="24"/>
          <w:highlight w:val="none"/>
        </w:rPr>
        <w:t>中有特殊要求外，投标文件中所使用的计量单位，应采用中华人民共和国法定计量单位。</w:t>
      </w:r>
    </w:p>
    <w:p w14:paraId="52B93DF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投标文件构成</w:t>
      </w:r>
    </w:p>
    <w:p w14:paraId="4E7F6A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应完整地按招标文件提供的投标文件格式及要求</w:t>
      </w:r>
      <w:r>
        <w:rPr>
          <w:rFonts w:hint="eastAsia" w:asciiTheme="minorEastAsia" w:hAnsiTheme="minorEastAsia" w:eastAsiaTheme="minorEastAsia"/>
          <w:color w:val="auto"/>
          <w:sz w:val="24"/>
          <w:highlight w:val="none"/>
        </w:rPr>
        <w:t>编</w:t>
      </w:r>
      <w:r>
        <w:rPr>
          <w:rFonts w:asciiTheme="minorEastAsia" w:hAnsiTheme="minorEastAsia" w:eastAsiaTheme="minorEastAsia"/>
          <w:color w:val="auto"/>
          <w:sz w:val="24"/>
          <w:highlight w:val="none"/>
        </w:rPr>
        <w:t>写投标文件，</w:t>
      </w:r>
      <w:r>
        <w:rPr>
          <w:rFonts w:hint="eastAsia" w:asciiTheme="minorEastAsia" w:hAnsiTheme="minorEastAsia" w:eastAsiaTheme="minorEastAsia"/>
          <w:color w:val="auto"/>
          <w:sz w:val="24"/>
          <w:highlight w:val="none"/>
        </w:rPr>
        <w:t>具体内容详见本项目投标文件格式的相关内容。</w:t>
      </w:r>
    </w:p>
    <w:p w14:paraId="7FD55D88">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8.2</w:t>
      </w:r>
      <w:r>
        <w:rPr>
          <w:rFonts w:ascii="宋体" w:hAnsi="宋体" w:eastAsia="宋体"/>
          <w:color w:val="auto"/>
          <w:sz w:val="24"/>
          <w:highlight w:val="none"/>
        </w:rPr>
        <w:t>投标人</w:t>
      </w:r>
      <w:r>
        <w:rPr>
          <w:rFonts w:asciiTheme="minorEastAsia" w:hAnsiTheme="minorEastAsia" w:eastAsiaTheme="minorEastAsia"/>
          <w:color w:val="auto"/>
          <w:sz w:val="24"/>
          <w:highlight w:val="none"/>
        </w:rPr>
        <w:t>应提交</w:t>
      </w:r>
      <w:r>
        <w:rPr>
          <w:rFonts w:hint="eastAsia" w:asciiTheme="minorEastAsia" w:hAnsiTheme="minorEastAsia" w:eastAsiaTheme="minorEastAsia"/>
          <w:color w:val="auto"/>
          <w:sz w:val="24"/>
          <w:highlight w:val="none"/>
        </w:rPr>
        <w:t>招标文件要求的</w:t>
      </w:r>
      <w:r>
        <w:rPr>
          <w:rFonts w:asciiTheme="minorEastAsia" w:hAnsiTheme="minorEastAsia" w:eastAsiaTheme="minorEastAsia"/>
          <w:color w:val="auto"/>
          <w:sz w:val="24"/>
          <w:highlight w:val="none"/>
        </w:rPr>
        <w:t>证明文件，证明其投标内容符合招标文件规定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该证明文件是投标文件的一部分</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4" w:name="_Hlk11703583"/>
      <w:r>
        <w:rPr>
          <w:rFonts w:hint="eastAsia" w:asciiTheme="minorEastAsia" w:hAnsiTheme="minorEastAsia" w:eastAsiaTheme="minorEastAsia"/>
          <w:color w:val="auto"/>
          <w:sz w:val="24"/>
          <w:highlight w:val="none"/>
          <w:lang w:val="en-US" w:eastAsia="zh-CN"/>
        </w:rPr>
        <w:t>等。</w:t>
      </w:r>
    </w:p>
    <w:bookmarkEnd w:id="24"/>
    <w:p w14:paraId="451C6F5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rFonts w:ascii="宋体" w:hAnsi="宋体" w:eastAsia="宋体"/>
          <w:color w:val="auto"/>
          <w:sz w:val="24"/>
          <w:highlight w:val="none"/>
        </w:rPr>
        <w:t>公平</w:t>
      </w:r>
      <w:r>
        <w:rPr>
          <w:rFonts w:asciiTheme="minorEastAsia" w:hAnsiTheme="minorEastAsia" w:eastAsiaTheme="minorEastAsia"/>
          <w:color w:val="auto"/>
          <w:sz w:val="24"/>
          <w:highlight w:val="none"/>
        </w:rPr>
        <w:t>公正，除非另有规定或说明，投标人对同一项目投标时，不得同时提供</w:t>
      </w:r>
      <w:r>
        <w:rPr>
          <w:rFonts w:hint="eastAsia" w:asciiTheme="minorEastAsia" w:hAnsiTheme="minorEastAsia" w:eastAsiaTheme="minorEastAsia"/>
          <w:color w:val="auto"/>
          <w:sz w:val="24"/>
          <w:highlight w:val="none"/>
        </w:rPr>
        <w:t>备选</w:t>
      </w:r>
      <w:r>
        <w:rPr>
          <w:rFonts w:asciiTheme="minorEastAsia" w:hAnsiTheme="minorEastAsia" w:eastAsiaTheme="minorEastAsia"/>
          <w:color w:val="auto"/>
          <w:sz w:val="24"/>
          <w:highlight w:val="none"/>
        </w:rPr>
        <w:t>投标方案。</w:t>
      </w:r>
    </w:p>
    <w:p w14:paraId="675E38D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投标报价</w:t>
      </w:r>
    </w:p>
    <w:p w14:paraId="7C765D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2.1投标人的报价应当包括满足本次招标全部采购需求</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除招标文件另有规定外，</w:t>
      </w:r>
      <w:r>
        <w:rPr>
          <w:rFonts w:hint="eastAsia" w:asciiTheme="minorEastAsia" w:hAnsiTheme="minorEastAsia" w:eastAsiaTheme="minorEastAsia"/>
          <w:color w:val="auto"/>
          <w:sz w:val="24"/>
          <w:highlight w:val="none"/>
        </w:rPr>
        <w:t>所有投标均应以人民币报价。投标人的投标报价应遵守《中华人民共和国价格法》。</w:t>
      </w:r>
    </w:p>
    <w:p w14:paraId="50D4E0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.2投标人报价超过招标文件规定的预算金额或者分项、分包最高限价，其投标将被认定为</w:t>
      </w:r>
      <w:r>
        <w:rPr>
          <w:rFonts w:asciiTheme="minorEastAsia" w:hAnsiTheme="minorEastAsia" w:eastAsiaTheme="minorEastAsia"/>
          <w:b/>
          <w:bCs/>
          <w:color w:val="auto"/>
          <w:sz w:val="24"/>
          <w:highlight w:val="none"/>
        </w:rPr>
        <w:t>投标无效</w:t>
      </w:r>
      <w:r>
        <w:rPr>
          <w:rFonts w:asciiTheme="minorEastAsia" w:hAnsiTheme="minorEastAsia" w:eastAsiaTheme="minorEastAsia"/>
          <w:color w:val="auto"/>
          <w:sz w:val="24"/>
          <w:highlight w:val="none"/>
        </w:rPr>
        <w:t>。</w:t>
      </w:r>
    </w:p>
    <w:p w14:paraId="52D8EC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投标报价</w:t>
      </w:r>
      <w:r>
        <w:rPr>
          <w:rFonts w:asciiTheme="minorEastAsia" w:hAnsiTheme="minorEastAsia" w:eastAsiaTheme="minorEastAsia"/>
          <w:color w:val="auto"/>
          <w:sz w:val="24"/>
          <w:highlight w:val="none"/>
        </w:rPr>
        <w:t>在合同履行过程中是固定不变的，不得以任何理由予以变更。任何包含价格调整要求的投标，其投标将被认定为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6A328C3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0149BCD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投标保证金</w:t>
      </w:r>
    </w:p>
    <w:p w14:paraId="4D0349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.1本项目不收取投标保证金。</w:t>
      </w:r>
    </w:p>
    <w:p w14:paraId="4E74BDC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投标有效期</w:t>
      </w:r>
    </w:p>
    <w:p w14:paraId="7ED664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.1投标有效期为从投标截止之日算起的日历天数，投标有效期详见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0176B33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.2在投标有效期内，投标人的投标保持有效，投标人不得要求撤销或修改其投标文件。投标有效期不满足要求的投标，其投标将被认定为</w:t>
      </w:r>
      <w:r>
        <w:rPr>
          <w:rFonts w:hint="eastAsia" w:asciiTheme="minorEastAsia" w:hAnsiTheme="minorEastAsia" w:eastAsiaTheme="minorEastAsia"/>
          <w:b/>
          <w:color w:val="auto"/>
          <w:sz w:val="24"/>
          <w:highlight w:val="none"/>
        </w:rPr>
        <w:t>投标无效</w:t>
      </w:r>
      <w:r>
        <w:rPr>
          <w:rFonts w:hint="eastAsia" w:asciiTheme="minorEastAsia" w:hAnsiTheme="minorEastAsia" w:eastAsiaTheme="minorEastAsia"/>
          <w:color w:val="auto"/>
          <w:sz w:val="24"/>
          <w:highlight w:val="none"/>
        </w:rPr>
        <w:t>。</w:t>
      </w:r>
    </w:p>
    <w:p w14:paraId="26CE2F5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76BD46B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投标文件的递交、修改与撤回</w:t>
      </w:r>
    </w:p>
    <w:p w14:paraId="6379D381">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.1投标人应当在</w:t>
      </w:r>
      <w:r>
        <w:rPr>
          <w:rFonts w:hint="eastAsia" w:asciiTheme="minorEastAsia" w:hAnsiTheme="minorEastAsia" w:eastAsiaTheme="minorEastAsia"/>
          <w:color w:val="auto"/>
          <w:sz w:val="24"/>
          <w:highlight w:val="none"/>
          <w:lang w:val="en-US" w:eastAsia="zh-CN"/>
        </w:rPr>
        <w:t>招标公告</w:t>
      </w:r>
      <w:r>
        <w:rPr>
          <w:rFonts w:hint="eastAsia" w:asciiTheme="minorEastAsia" w:hAnsiTheme="minorEastAsia" w:eastAsiaTheme="minorEastAsia"/>
          <w:color w:val="auto"/>
          <w:sz w:val="24"/>
          <w:highlight w:val="none"/>
        </w:rPr>
        <w:t>规定的投标截止时间前</w:t>
      </w:r>
      <w:r>
        <w:rPr>
          <w:rFonts w:asciiTheme="minorEastAsia" w:hAnsiTheme="minorEastAsia" w:eastAsiaTheme="minorEastAsia"/>
          <w:color w:val="auto"/>
          <w:sz w:val="24"/>
          <w:highlight w:val="none"/>
        </w:rPr>
        <w:t>，将加密的投标文件</w:t>
      </w:r>
      <w:r>
        <w:rPr>
          <w:rFonts w:hint="eastAsia" w:asciiTheme="minorEastAsia" w:hAnsiTheme="minorEastAsia" w:eastAsiaTheme="minorEastAsia"/>
          <w:color w:val="auto"/>
          <w:sz w:val="24"/>
          <w:highlight w:val="none"/>
        </w:rPr>
        <w:t>在电子交易系统</w:t>
      </w:r>
      <w:r>
        <w:rPr>
          <w:rFonts w:asciiTheme="minorEastAsia" w:hAnsiTheme="minorEastAsia" w:eastAsiaTheme="minorEastAsia"/>
          <w:color w:val="auto"/>
          <w:sz w:val="24"/>
          <w:highlight w:val="none"/>
        </w:rPr>
        <w:t>上传。</w:t>
      </w:r>
    </w:p>
    <w:p w14:paraId="0B0ECA6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投标人应当在投标截止时间前完成投标文件的传输递交（以接收到电子签收凭证为准），并可以补充、修改或者撤回投标文件。投标截止时间前未完成投标文件传输的，视为撤回投标文件。未按规定加密或投标截止时间后送达的投标文件，电子交易系统应当拒收。</w:t>
      </w:r>
    </w:p>
    <w:p w14:paraId="5F6056C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开标</w:t>
      </w:r>
    </w:p>
    <w:p w14:paraId="3CE2651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开标时，</w:t>
      </w:r>
      <w:r>
        <w:rPr>
          <w:rFonts w:ascii="宋体" w:hAnsi="宋体" w:eastAsia="宋体" w:cs="宋体"/>
          <w:color w:val="auto"/>
          <w:sz w:val="24"/>
          <w:szCs w:val="24"/>
          <w:highlight w:val="none"/>
        </w:rPr>
        <w:t>各投标人应在</w:t>
      </w:r>
      <w:r>
        <w:rPr>
          <w:rFonts w:ascii="宋体" w:hAnsi="宋体" w:eastAsia="宋体" w:cs="宋体"/>
          <w:color w:val="auto"/>
          <w:sz w:val="24"/>
          <w:szCs w:val="24"/>
          <w:highlight w:val="none"/>
          <w:u w:val="single"/>
        </w:rPr>
        <w:t>投标人须知前附表</w:t>
      </w:r>
      <w:r>
        <w:rPr>
          <w:rFonts w:ascii="宋体" w:hAnsi="宋体" w:eastAsia="宋体" w:cs="宋体"/>
          <w:color w:val="auto"/>
          <w:sz w:val="24"/>
          <w:szCs w:val="24"/>
          <w:highlight w:val="none"/>
        </w:rPr>
        <w:t>规定的解密时间前</w:t>
      </w:r>
      <w:r>
        <w:rPr>
          <w:rFonts w:asciiTheme="minorEastAsia" w:hAnsiTheme="minorEastAsia" w:eastAsiaTheme="minorEastAsia"/>
          <w:color w:val="auto"/>
          <w:sz w:val="24"/>
          <w:highlight w:val="none"/>
        </w:rPr>
        <w:t>对</w:t>
      </w:r>
      <w:r>
        <w:rPr>
          <w:rFonts w:hint="eastAsia" w:ascii="宋体" w:hAnsi="宋体" w:eastAsia="宋体" w:cs="宋体"/>
          <w:color w:val="auto"/>
          <w:sz w:val="24"/>
          <w:szCs w:val="24"/>
          <w:highlight w:val="none"/>
          <w:lang w:val="en-US" w:eastAsia="zh-CN"/>
        </w:rPr>
        <w:t>其</w:t>
      </w:r>
      <w:r>
        <w:rPr>
          <w:rFonts w:asciiTheme="minorEastAsia" w:hAnsiTheme="minorEastAsia" w:eastAsiaTheme="minorEastAsia"/>
          <w:color w:val="auto"/>
          <w:sz w:val="24"/>
          <w:highlight w:val="none"/>
        </w:rPr>
        <w:t>投标文件</w:t>
      </w:r>
      <w:r>
        <w:rPr>
          <w:rFonts w:hint="eastAsia" w:asciiTheme="minorEastAsia" w:hAnsiTheme="minorEastAsia" w:eastAsiaTheme="minorEastAsia"/>
          <w:color w:val="auto"/>
          <w:sz w:val="24"/>
          <w:highlight w:val="none"/>
        </w:rPr>
        <w:t>进行</w:t>
      </w:r>
      <w:r>
        <w:rPr>
          <w:rFonts w:asciiTheme="minorEastAsia" w:hAnsiTheme="minorEastAsia" w:eastAsiaTheme="minorEastAsia"/>
          <w:color w:val="auto"/>
          <w:sz w:val="24"/>
          <w:highlight w:val="none"/>
        </w:rPr>
        <w:t>解密。</w:t>
      </w:r>
    </w:p>
    <w:p w14:paraId="2916EAD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开标时，采购代理机构将通过网上开标系统公布</w:t>
      </w:r>
      <w:r>
        <w:rPr>
          <w:rFonts w:hint="eastAsia" w:asciiTheme="minorEastAsia" w:hAnsiTheme="minorEastAsia" w:eastAsiaTheme="minorEastAsia"/>
          <w:color w:val="auto"/>
          <w:sz w:val="24"/>
          <w:highlight w:val="none"/>
        </w:rPr>
        <w:t>开标结果，公布内容包括投标人名称、投标价格及招标文件规定的内容。</w:t>
      </w:r>
    </w:p>
    <w:p w14:paraId="2E2468C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采购人或采购代理机构将对开标过程进行记录，由参加开标的各投标人代表和相关工作人员签字确认，并存档备查。</w:t>
      </w:r>
    </w:p>
    <w:p w14:paraId="32509C8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投标人未派代表参加开标的，视同投标人认可开标结果。</w:t>
      </w:r>
    </w:p>
    <w:p w14:paraId="7054F89E">
      <w:pPr>
        <w:spacing w:line="360" w:lineRule="auto"/>
        <w:ind w:firstLine="435"/>
        <w:rPr>
          <w:rFonts w:asciiTheme="minorEastAsia" w:hAnsiTheme="minorEastAsia" w:eastAsiaTheme="minorEastAsia"/>
          <w:color w:val="auto"/>
          <w:sz w:val="28"/>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投标人代表对开标过程和开标记录有疑义，以及认为采购人、采购代理机构相关工作人员有需要回避的情形的，应当场提出询问或者回避申请。</w:t>
      </w:r>
    </w:p>
    <w:p w14:paraId="7CEA839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资格审查及组建评标委员会</w:t>
      </w:r>
    </w:p>
    <w:p w14:paraId="52BA6D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.1采购人或采购代理机构依据法律法规和招标文件中规定的内</w:t>
      </w:r>
      <w:r>
        <w:rPr>
          <w:rFonts w:asciiTheme="minorEastAsia" w:hAnsiTheme="minorEastAsia" w:eastAsiaTheme="minorEastAsia"/>
          <w:color w:val="auto"/>
          <w:sz w:val="24"/>
          <w:highlight w:val="none"/>
        </w:rPr>
        <w:t>容</w:t>
      </w:r>
      <w:r>
        <w:rPr>
          <w:rFonts w:hint="eastAsia" w:asciiTheme="minorEastAsia" w:hAnsiTheme="minorEastAsia" w:eastAsiaTheme="minorEastAsia"/>
          <w:color w:val="auto"/>
          <w:sz w:val="24"/>
          <w:highlight w:val="none"/>
        </w:rPr>
        <w:t>，对投标人资格进行审查，未</w:t>
      </w:r>
      <w:r>
        <w:rPr>
          <w:rFonts w:asciiTheme="minorEastAsia" w:hAnsiTheme="minorEastAsia" w:eastAsiaTheme="minorEastAsia"/>
          <w:color w:val="auto"/>
          <w:sz w:val="24"/>
          <w:highlight w:val="none"/>
        </w:rPr>
        <w:t>通过资格审查的投标人</w:t>
      </w:r>
      <w:r>
        <w:rPr>
          <w:rFonts w:hint="eastAsia" w:asciiTheme="minorEastAsia" w:hAnsiTheme="minorEastAsia" w:eastAsiaTheme="minorEastAsia"/>
          <w:color w:val="auto"/>
          <w:sz w:val="24"/>
          <w:highlight w:val="none"/>
        </w:rPr>
        <w:t>不</w:t>
      </w:r>
      <w:r>
        <w:rPr>
          <w:rFonts w:asciiTheme="minorEastAsia" w:hAnsiTheme="minorEastAsia" w:eastAsiaTheme="minorEastAsia"/>
          <w:color w:val="auto"/>
          <w:sz w:val="24"/>
          <w:highlight w:val="none"/>
        </w:rPr>
        <w:t>进入评标</w:t>
      </w:r>
      <w:r>
        <w:rPr>
          <w:rFonts w:hint="eastAsia" w:asciiTheme="minorEastAsia" w:hAnsiTheme="minorEastAsia" w:eastAsiaTheme="minorEastAsia"/>
          <w:color w:val="auto"/>
          <w:sz w:val="24"/>
          <w:highlight w:val="none"/>
        </w:rPr>
        <w:t>。</w:t>
      </w:r>
    </w:p>
    <w:p w14:paraId="088A4EAF">
      <w:pPr>
        <w:spacing w:line="360" w:lineRule="auto"/>
        <w:ind w:firstLine="435"/>
        <w:rPr>
          <w:rFonts w:hint="eastAsia" w:ascii="宋体" w:hAnsi="宋体" w:eastAsia="宋体" w:cs="宋体"/>
          <w:color w:val="auto"/>
          <w:sz w:val="24"/>
          <w:szCs w:val="24"/>
          <w:highlight w:val="none"/>
        </w:rPr>
      </w:pPr>
      <w:bookmarkStart w:id="25" w:name="_Hlk24663244"/>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.2采购人或采购代理机构将在投标截止时间后至评审结束前通过“信用中国”网站(www.creditchina.gov.cn)、中国政府采购网(www.ccgp.gov.cn)查询相关投标人信用记录，并对</w:t>
      </w: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038ADF3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以联合体形式参加投标的，联合体成员存在以上不良信用记录的，联合体投标将被认定为</w:t>
      </w:r>
      <w:r>
        <w:rPr>
          <w:rFonts w:hint="eastAsia" w:ascii="宋体" w:hAnsi="宋体" w:eastAsia="宋体" w:cs="宋体"/>
          <w:b/>
          <w:color w:val="auto"/>
          <w:sz w:val="24"/>
          <w:szCs w:val="24"/>
          <w:highlight w:val="none"/>
        </w:rPr>
        <w:t>投标无效</w:t>
      </w:r>
      <w:r>
        <w:rPr>
          <w:rFonts w:hint="eastAsia" w:ascii="宋体" w:hAnsi="宋体" w:eastAsia="宋体" w:cs="宋体"/>
          <w:color w:val="auto"/>
          <w:sz w:val="24"/>
          <w:szCs w:val="24"/>
          <w:highlight w:val="none"/>
        </w:rPr>
        <w:t>。</w:t>
      </w:r>
    </w:p>
    <w:p w14:paraId="6F831D8E">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p>
    <w:bookmarkEnd w:id="25"/>
    <w:p w14:paraId="4839F539">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.3按照</w:t>
      </w:r>
      <w:r>
        <w:rPr>
          <w:rFonts w:hint="eastAsia" w:ascii="宋体" w:hAnsi="宋体" w:eastAsia="宋体"/>
          <w:color w:val="auto"/>
          <w:sz w:val="24"/>
          <w:highlight w:val="none"/>
        </w:rPr>
        <w:t>《</w:t>
      </w:r>
      <w:r>
        <w:rPr>
          <w:rFonts w:ascii="宋体" w:hAnsi="宋体" w:eastAsia="宋体"/>
          <w:color w:val="auto"/>
          <w:sz w:val="24"/>
          <w:highlight w:val="none"/>
        </w:rPr>
        <w:t>中华人民共和国政府采购法》</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《中华人民共和国政府采购</w:t>
      </w:r>
      <w:r>
        <w:rPr>
          <w:rFonts w:hint="eastAsia" w:asciiTheme="minorEastAsia" w:hAnsiTheme="minorEastAsia" w:eastAsiaTheme="minorEastAsia"/>
          <w:color w:val="auto"/>
          <w:sz w:val="24"/>
          <w:highlight w:val="none"/>
        </w:rPr>
        <w:t>法</w:t>
      </w:r>
      <w:r>
        <w:rPr>
          <w:rFonts w:asciiTheme="minorEastAsia" w:hAnsiTheme="minorEastAsia" w:eastAsiaTheme="minorEastAsia"/>
          <w:color w:val="auto"/>
          <w:sz w:val="24"/>
          <w:highlight w:val="none"/>
        </w:rPr>
        <w:t>实施条例》</w:t>
      </w:r>
      <w:r>
        <w:rPr>
          <w:rFonts w:hint="eastAsia" w:asciiTheme="minorEastAsia" w:hAnsiTheme="minorEastAsia" w:eastAsiaTheme="minorEastAsia"/>
          <w:color w:val="auto"/>
          <w:sz w:val="24"/>
          <w:highlight w:val="none"/>
        </w:rPr>
        <w:t>及本项目本级</w:t>
      </w:r>
      <w:r>
        <w:rPr>
          <w:rFonts w:asciiTheme="minorEastAsia" w:hAnsiTheme="minorEastAsia" w:eastAsiaTheme="minorEastAsia"/>
          <w:color w:val="auto"/>
          <w:sz w:val="24"/>
          <w:highlight w:val="none"/>
        </w:rPr>
        <w:t>和上级财政部门</w:t>
      </w:r>
      <w:r>
        <w:rPr>
          <w:rFonts w:hint="eastAsia" w:asciiTheme="minorEastAsia" w:hAnsiTheme="minorEastAsia" w:eastAsiaTheme="minorEastAsia"/>
          <w:color w:val="auto"/>
          <w:sz w:val="24"/>
          <w:highlight w:val="none"/>
        </w:rPr>
        <w:t>、政府采购监督管理部门的有关规定依法组建的</w:t>
      </w:r>
      <w:r>
        <w:rPr>
          <w:rFonts w:asciiTheme="minorEastAsia" w:hAnsiTheme="minorEastAsia" w:eastAsiaTheme="minorEastAsia"/>
          <w:color w:val="auto"/>
          <w:sz w:val="24"/>
          <w:highlight w:val="none"/>
        </w:rPr>
        <w:t>评标委员会</w:t>
      </w:r>
      <w:r>
        <w:rPr>
          <w:rFonts w:hint="eastAsia" w:asciiTheme="minorEastAsia" w:hAnsiTheme="minorEastAsia" w:eastAsiaTheme="minorEastAsia"/>
          <w:color w:val="auto"/>
          <w:sz w:val="24"/>
          <w:highlight w:val="none"/>
        </w:rPr>
        <w:t>，负责本项目评标工作。</w:t>
      </w:r>
    </w:p>
    <w:p w14:paraId="2B128BF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投标文件符合性审查与澄清</w:t>
      </w:r>
    </w:p>
    <w:p w14:paraId="0AB1414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asciiTheme="minorEastAsia" w:hAnsiTheme="minorEastAsia" w:eastAsiaTheme="minorEastAsia"/>
          <w:color w:val="auto"/>
          <w:sz w:val="24"/>
          <w:highlight w:val="none"/>
        </w:rPr>
        <w:t>.1符合性审查是指依据招标文件的规定，从投标文件的有效性和完整性对招标文件的响应程度</w:t>
      </w:r>
      <w:r>
        <w:rPr>
          <w:rFonts w:ascii="宋体" w:hAnsi="宋体" w:eastAsia="宋体"/>
          <w:color w:val="auto"/>
          <w:sz w:val="24"/>
          <w:highlight w:val="none"/>
        </w:rPr>
        <w:t>进行</w:t>
      </w:r>
      <w:r>
        <w:rPr>
          <w:rFonts w:asciiTheme="minorEastAsia" w:hAnsiTheme="minorEastAsia" w:eastAsiaTheme="minorEastAsia"/>
          <w:color w:val="auto"/>
          <w:sz w:val="24"/>
          <w:highlight w:val="none"/>
        </w:rPr>
        <w:t>审查，以确定是否对招标文件的实质性要求做出响应。</w:t>
      </w:r>
    </w:p>
    <w:p w14:paraId="26C7965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投标文件的澄清</w:t>
      </w:r>
    </w:p>
    <w:p w14:paraId="7399CD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15</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.1为有助于投标</w:t>
      </w:r>
      <w:r>
        <w:rPr>
          <w:rFonts w:hint="eastAsia" w:ascii="宋体" w:hAnsi="宋体" w:eastAsia="宋体"/>
          <w:color w:val="auto"/>
          <w:sz w:val="24"/>
          <w:highlight w:val="none"/>
        </w:rPr>
        <w:t>文件</w:t>
      </w:r>
      <w:r>
        <w:rPr>
          <w:rFonts w:ascii="宋体" w:hAnsi="宋体" w:eastAsia="宋体"/>
          <w:color w:val="auto"/>
          <w:sz w:val="24"/>
          <w:highlight w:val="none"/>
        </w:rPr>
        <w:t>的审查、评价和比较，在评标期间，评标委员会将以书面</w:t>
      </w:r>
      <w:r>
        <w:rPr>
          <w:rFonts w:hint="eastAsia" w:ascii="宋体" w:hAnsi="宋体" w:eastAsia="宋体"/>
          <w:color w:val="auto"/>
          <w:sz w:val="24"/>
          <w:highlight w:val="none"/>
        </w:rPr>
        <w:t>方式（询标）</w:t>
      </w:r>
      <w:r>
        <w:rPr>
          <w:rFonts w:ascii="宋体" w:hAnsi="宋体" w:eastAsia="宋体"/>
          <w:color w:val="auto"/>
          <w:sz w:val="24"/>
          <w:highlight w:val="none"/>
        </w:rPr>
        <w:t>要求投标人对其投标文件中含义不明确、对同类问题表述不一致或者有明显文字和计算错误的内容</w:t>
      </w:r>
      <w:r>
        <w:rPr>
          <w:rFonts w:hint="eastAsia" w:ascii="宋体" w:hAnsi="宋体" w:eastAsia="宋体"/>
          <w:color w:val="auto"/>
          <w:sz w:val="24"/>
          <w:highlight w:val="none"/>
          <w:lang w:val="en-US" w:eastAsia="zh-CN"/>
        </w:rPr>
        <w:t>等</w:t>
      </w:r>
      <w:r>
        <w:rPr>
          <w:rFonts w:ascii="宋体" w:hAnsi="宋体" w:eastAsia="宋体"/>
          <w:color w:val="auto"/>
          <w:sz w:val="24"/>
          <w:highlight w:val="none"/>
        </w:rPr>
        <w:t>作必要的澄清、说明或补正。投标人的澄清、说明或补正应在评标委员会规定的时间内以书面</w:t>
      </w:r>
      <w:r>
        <w:rPr>
          <w:rFonts w:hint="eastAsia" w:ascii="宋体" w:hAnsi="宋体" w:eastAsia="宋体"/>
          <w:color w:val="auto"/>
          <w:sz w:val="24"/>
          <w:highlight w:val="none"/>
        </w:rPr>
        <w:t>方式</w:t>
      </w:r>
      <w:r>
        <w:rPr>
          <w:rFonts w:ascii="宋体" w:hAnsi="宋体" w:eastAsia="宋体"/>
          <w:color w:val="auto"/>
          <w:sz w:val="24"/>
          <w:highlight w:val="none"/>
        </w:rPr>
        <w:t>进行，并不得超出投标文件范围或者改变投标文件的实质性内容。</w:t>
      </w:r>
    </w:p>
    <w:p w14:paraId="41A4F53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22A29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15.</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投标人的澄清、说明或补正将作为投标文件的一部分。</w:t>
      </w:r>
    </w:p>
    <w:p w14:paraId="56771C7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.3评标委员会对投标人提交的澄清、说明或补正有疑问的，可以要求投标人进一步澄清、说明或补正，直至满足评标委员会的要求。</w:t>
      </w:r>
    </w:p>
    <w:p w14:paraId="7F73064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15.</w:t>
      </w:r>
      <w:r>
        <w:rPr>
          <w:rFonts w:hint="eastAsia" w:ascii="宋体" w:hAnsi="宋体" w:eastAsia="宋体"/>
          <w:color w:val="auto"/>
          <w:sz w:val="24"/>
          <w:highlight w:val="none"/>
          <w:lang w:val="en-US" w:eastAsia="zh-CN"/>
        </w:rPr>
        <w:t>3</w:t>
      </w:r>
      <w:r>
        <w:rPr>
          <w:rFonts w:ascii="宋体" w:hAnsi="宋体" w:eastAsia="宋体"/>
          <w:color w:val="auto"/>
          <w:sz w:val="24"/>
          <w:highlight w:val="none"/>
        </w:rPr>
        <w:t>投标文件报价出现前后不一致的，按照下列规定修正：</w:t>
      </w:r>
    </w:p>
    <w:p w14:paraId="4CC914C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1</w:t>
      </w:r>
      <w:r>
        <w:rPr>
          <w:rFonts w:ascii="宋体" w:hAnsi="宋体" w:eastAsia="宋体"/>
          <w:color w:val="auto"/>
          <w:sz w:val="24"/>
          <w:highlight w:val="none"/>
        </w:rPr>
        <w:t>）投标文件中开标一览表内容与投标文件中相应内容不一致的，以开标一览表为准；</w:t>
      </w:r>
    </w:p>
    <w:p w14:paraId="38A11D54">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2</w:t>
      </w:r>
      <w:r>
        <w:rPr>
          <w:rFonts w:ascii="宋体" w:hAnsi="宋体" w:eastAsia="宋体"/>
          <w:color w:val="auto"/>
          <w:sz w:val="24"/>
          <w:highlight w:val="none"/>
        </w:rPr>
        <w:t>）大写金额和小写金额不一致的，以大写金额为准；</w:t>
      </w:r>
    </w:p>
    <w:p w14:paraId="4CA8D87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3</w:t>
      </w:r>
      <w:r>
        <w:rPr>
          <w:rFonts w:ascii="宋体" w:hAnsi="宋体" w:eastAsia="宋体"/>
          <w:color w:val="auto"/>
          <w:sz w:val="24"/>
          <w:highlight w:val="none"/>
        </w:rPr>
        <w:t>）单价金额小数点或者百分比有明显错位的，以开标一览表的总价为准，并修改单价；</w:t>
      </w:r>
    </w:p>
    <w:p w14:paraId="4AE8A2FF">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w:t>
      </w:r>
      <w:r>
        <w:rPr>
          <w:rFonts w:hint="eastAsia" w:ascii="宋体" w:hAnsi="宋体" w:eastAsia="宋体"/>
          <w:color w:val="auto"/>
          <w:sz w:val="24"/>
          <w:highlight w:val="none"/>
        </w:rPr>
        <w:t>4</w:t>
      </w:r>
      <w:r>
        <w:rPr>
          <w:rFonts w:ascii="宋体" w:hAnsi="宋体" w:eastAsia="宋体"/>
          <w:color w:val="auto"/>
          <w:sz w:val="24"/>
          <w:highlight w:val="none"/>
        </w:rPr>
        <w:t>）总价金额与按单价汇总金额不一致的，以单价金额计算结果为准。</w:t>
      </w:r>
    </w:p>
    <w:p w14:paraId="147C8B09">
      <w:pPr>
        <w:spacing w:line="360" w:lineRule="auto"/>
        <w:ind w:firstLine="435"/>
        <w:rPr>
          <w:rFonts w:ascii="宋体" w:hAnsi="宋体" w:eastAsia="宋体"/>
          <w:color w:val="auto"/>
          <w:sz w:val="24"/>
          <w:highlight w:val="none"/>
        </w:rPr>
      </w:pPr>
      <w:r>
        <w:rPr>
          <w:rFonts w:ascii="宋体" w:hAnsi="宋体" w:eastAsia="宋体"/>
          <w:color w:val="auto"/>
          <w:sz w:val="24"/>
          <w:highlight w:val="none"/>
        </w:rPr>
        <w:t>同时出现两种以上不一致的，按照前款规定的顺序修正。修正后的报价按照第</w:t>
      </w:r>
      <w:r>
        <w:rPr>
          <w:rFonts w:hint="eastAsia" w:ascii="宋体" w:hAnsi="宋体" w:eastAsia="宋体"/>
          <w:color w:val="auto"/>
          <w:sz w:val="24"/>
          <w:highlight w:val="none"/>
          <w:lang w:eastAsia="zh-CN"/>
        </w:rPr>
        <w:t>15.</w:t>
      </w:r>
      <w:r>
        <w:rPr>
          <w:rFonts w:ascii="宋体" w:hAnsi="宋体" w:eastAsia="宋体"/>
          <w:color w:val="auto"/>
          <w:sz w:val="24"/>
          <w:highlight w:val="none"/>
        </w:rPr>
        <w:t>4条的规定经投标人确认后产生约束力，投标人不确认的，其投标将被认定为</w:t>
      </w:r>
      <w:r>
        <w:rPr>
          <w:rFonts w:ascii="宋体" w:hAnsi="宋体" w:eastAsia="宋体"/>
          <w:b/>
          <w:color w:val="auto"/>
          <w:sz w:val="24"/>
          <w:highlight w:val="none"/>
        </w:rPr>
        <w:t>投标无效</w:t>
      </w:r>
      <w:r>
        <w:rPr>
          <w:rFonts w:ascii="宋体" w:hAnsi="宋体" w:eastAsia="宋体"/>
          <w:color w:val="auto"/>
          <w:sz w:val="24"/>
          <w:highlight w:val="none"/>
        </w:rPr>
        <w:t>。</w:t>
      </w:r>
    </w:p>
    <w:p w14:paraId="5D3AA14C">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rPr>
        <w:t>对不同文字文本投标文件的解释发生异议的，以中文文本为准。</w:t>
      </w:r>
    </w:p>
    <w:p w14:paraId="6F260E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16.</w:t>
      </w:r>
      <w:r>
        <w:rPr>
          <w:rFonts w:hint="eastAsia" w:asciiTheme="minorEastAsia" w:hAnsiTheme="minorEastAsia" w:eastAsiaTheme="minorEastAsia"/>
          <w:b/>
          <w:color w:val="auto"/>
          <w:sz w:val="24"/>
          <w:highlight w:val="none"/>
        </w:rPr>
        <w:t>投标无效</w:t>
      </w:r>
    </w:p>
    <w:p w14:paraId="177CC9F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1根据本</w:t>
      </w:r>
      <w:r>
        <w:rPr>
          <w:rFonts w:hint="eastAsia" w:asciiTheme="minorEastAsia" w:hAnsiTheme="minorEastAsia" w:eastAsiaTheme="minorEastAsia"/>
          <w:color w:val="auto"/>
          <w:sz w:val="24"/>
          <w:highlight w:val="none"/>
        </w:rPr>
        <w:t>招标文件</w:t>
      </w:r>
      <w:r>
        <w:rPr>
          <w:rFonts w:asciiTheme="minorEastAsia" w:hAnsiTheme="minorEastAsia" w:eastAsiaTheme="minorEastAsia"/>
          <w:color w:val="auto"/>
          <w:sz w:val="24"/>
          <w:highlight w:val="none"/>
        </w:rPr>
        <w:t>的规定，评标委员会要审查每份投标文件是否实质上响应了招标文件的要求。投标人不得通过修正或撤销不符合要求的偏离，从而使其投标成为实质上响应的投标。</w:t>
      </w:r>
    </w:p>
    <w:p w14:paraId="1290257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评标委员会决定投标的响应性只根据招标文件要求和投标文件内容。</w:t>
      </w:r>
    </w:p>
    <w:p w14:paraId="0AD3BBA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无论何种原因，即使投标人投标时携带了证书材料的原件，但投标文件中未提供与之内容完全一致的扫描件的，评标委员会视同其未提供。</w:t>
      </w:r>
    </w:p>
    <w:p w14:paraId="0D84B9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16.</w:t>
      </w:r>
      <w:r>
        <w:rPr>
          <w:rFonts w:asciiTheme="minorEastAsia" w:hAnsiTheme="minorEastAsia" w:eastAsiaTheme="minorEastAsia"/>
          <w:color w:val="auto"/>
          <w:sz w:val="24"/>
          <w:highlight w:val="none"/>
        </w:rPr>
        <w:t>2如发现下列情况之一的，其投标将被认定为</w:t>
      </w:r>
      <w:r>
        <w:rPr>
          <w:rFonts w:asciiTheme="minorEastAsia" w:hAnsiTheme="minorEastAsia" w:eastAsiaTheme="minorEastAsia"/>
          <w:b/>
          <w:color w:val="auto"/>
          <w:sz w:val="24"/>
          <w:highlight w:val="none"/>
        </w:rPr>
        <w:t>投标无效</w:t>
      </w:r>
      <w:r>
        <w:rPr>
          <w:rFonts w:asciiTheme="minorEastAsia" w:hAnsiTheme="minorEastAsia" w:eastAsiaTheme="minorEastAsia"/>
          <w:color w:val="auto"/>
          <w:sz w:val="24"/>
          <w:highlight w:val="none"/>
        </w:rPr>
        <w:t>：</w:t>
      </w:r>
    </w:p>
    <w:p w14:paraId="52F807F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1）投标文件未按照招标文件规定要求签署、盖章的；</w:t>
      </w:r>
    </w:p>
    <w:p w14:paraId="2E2D2E0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2）不具备招标文件中规定的资格要求的；</w:t>
      </w:r>
    </w:p>
    <w:p w14:paraId="53854F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3）报价超过招标文件中规定的预算金额或者最高限价的；</w:t>
      </w:r>
    </w:p>
    <w:p w14:paraId="674CDB9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4）投标文件含有采购人不能接受的附加条件的；</w:t>
      </w:r>
    </w:p>
    <w:p w14:paraId="1CB531C5">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5）法律、法规和招标文件规定的其他无效情形。</w:t>
      </w:r>
    </w:p>
    <w:p w14:paraId="26D6C6E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eastAsia="zh-CN"/>
        </w:rPr>
        <w:t>17.</w:t>
      </w:r>
      <w:r>
        <w:rPr>
          <w:rFonts w:hint="eastAsia" w:asciiTheme="minorEastAsia" w:hAnsiTheme="minorEastAsia" w:eastAsiaTheme="minorEastAsia"/>
          <w:b/>
          <w:color w:val="auto"/>
          <w:sz w:val="24"/>
          <w:highlight w:val="none"/>
        </w:rPr>
        <w:t>比较与评价</w:t>
      </w:r>
    </w:p>
    <w:p w14:paraId="6FECBB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1经符合性审查合格</w:t>
      </w:r>
      <w:r>
        <w:rPr>
          <w:rFonts w:hint="eastAsia" w:ascii="宋体" w:hAnsi="宋体" w:eastAsia="宋体" w:cs="Times New Roman"/>
          <w:color w:val="auto"/>
          <w:sz w:val="24"/>
          <w:highlight w:val="none"/>
          <w:lang w:val="en-US" w:eastAsia="zh-CN"/>
        </w:rPr>
        <w:t>并通过异常低价投标审查</w:t>
      </w:r>
      <w:r>
        <w:rPr>
          <w:rFonts w:hint="eastAsia" w:asciiTheme="minorEastAsia" w:hAnsiTheme="minorEastAsia" w:eastAsiaTheme="minorEastAsia"/>
          <w:color w:val="auto"/>
          <w:sz w:val="24"/>
          <w:highlight w:val="none"/>
        </w:rPr>
        <w:t>的投标文件，评标委员会将根据招标文件确定的评标方法和标准，对其投标文件作进一步的比较与评价。</w:t>
      </w:r>
    </w:p>
    <w:p w14:paraId="7FE8A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eastAsia="zh-CN"/>
        </w:rPr>
        <w:t>17.</w:t>
      </w:r>
      <w:r>
        <w:rPr>
          <w:rFonts w:hint="eastAsia" w:asciiTheme="minorEastAsia" w:hAnsiTheme="minorEastAsia" w:eastAsiaTheme="minorEastAsia"/>
          <w:color w:val="auto"/>
          <w:sz w:val="24"/>
          <w:highlight w:val="none"/>
        </w:rPr>
        <w:t>2评标严格按照</w:t>
      </w:r>
      <w:r>
        <w:rPr>
          <w:rFonts w:hint="eastAsia" w:ascii="宋体" w:hAnsi="宋体" w:eastAsia="宋体"/>
          <w:color w:val="auto"/>
          <w:sz w:val="24"/>
          <w:highlight w:val="none"/>
        </w:rPr>
        <w:t>招标文件</w:t>
      </w:r>
      <w:r>
        <w:rPr>
          <w:rFonts w:hint="eastAsia" w:asciiTheme="minorEastAsia" w:hAnsiTheme="minorEastAsia" w:eastAsiaTheme="minorEastAsia"/>
          <w:color w:val="auto"/>
          <w:sz w:val="24"/>
          <w:highlight w:val="none"/>
        </w:rPr>
        <w:t>的要求和条件进行。根据实际情况，在</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中规定采用下列一种评标方法，详细评标方法和标准见招标文件第四章：</w:t>
      </w:r>
    </w:p>
    <w:p w14:paraId="411CEA0E">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1）最低评标价法，是指</w:t>
      </w:r>
      <w:r>
        <w:rPr>
          <w:rFonts w:ascii="宋体" w:hAnsi="宋体" w:eastAsia="宋体"/>
          <w:color w:val="auto"/>
          <w:sz w:val="24"/>
          <w:highlight w:val="none"/>
        </w:rPr>
        <w:t>投标文件满足招标文件全部实质性要求</w:t>
      </w:r>
      <w:r>
        <w:rPr>
          <w:rFonts w:hint="eastAsia" w:ascii="宋体" w:hAnsi="宋体" w:eastAsia="宋体"/>
          <w:color w:val="auto"/>
          <w:sz w:val="24"/>
          <w:highlight w:val="none"/>
        </w:rPr>
        <w:t>，</w:t>
      </w:r>
      <w:r>
        <w:rPr>
          <w:rFonts w:ascii="宋体" w:hAnsi="宋体" w:eastAsia="宋体"/>
          <w:color w:val="auto"/>
          <w:sz w:val="24"/>
          <w:highlight w:val="none"/>
        </w:rPr>
        <w:t>且投标报价最低的</w:t>
      </w:r>
      <w:r>
        <w:rPr>
          <w:rFonts w:hint="eastAsia" w:ascii="宋体" w:hAnsi="宋体" w:eastAsia="宋体"/>
          <w:color w:val="auto"/>
          <w:sz w:val="24"/>
          <w:highlight w:val="none"/>
        </w:rPr>
        <w:t>投标人</w:t>
      </w:r>
      <w:r>
        <w:rPr>
          <w:rFonts w:ascii="宋体" w:hAnsi="宋体" w:eastAsia="宋体"/>
          <w:color w:val="auto"/>
          <w:sz w:val="24"/>
          <w:highlight w:val="none"/>
        </w:rPr>
        <w:t>为中标</w:t>
      </w:r>
      <w:r>
        <w:rPr>
          <w:rFonts w:hint="eastAsia" w:ascii="宋体" w:hAnsi="宋体" w:eastAsia="宋体"/>
          <w:color w:val="auto"/>
          <w:sz w:val="24"/>
          <w:highlight w:val="none"/>
        </w:rPr>
        <w:t>候选</w:t>
      </w:r>
      <w:r>
        <w:rPr>
          <w:rFonts w:ascii="宋体" w:hAnsi="宋体" w:eastAsia="宋体"/>
          <w:color w:val="auto"/>
          <w:sz w:val="24"/>
          <w:highlight w:val="none"/>
        </w:rPr>
        <w:t>人的评标方法</w:t>
      </w:r>
      <w:r>
        <w:rPr>
          <w:rFonts w:hint="eastAsia" w:ascii="宋体" w:hAnsi="宋体" w:eastAsia="宋体"/>
          <w:color w:val="auto"/>
          <w:sz w:val="24"/>
          <w:highlight w:val="none"/>
        </w:rPr>
        <w:t>。</w:t>
      </w:r>
    </w:p>
    <w:p w14:paraId="6D80998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（2）综合评分法，是</w:t>
      </w:r>
      <w:r>
        <w:rPr>
          <w:rFonts w:ascii="宋体" w:hAnsi="宋体" w:eastAsia="宋体"/>
          <w:color w:val="auto"/>
          <w:sz w:val="24"/>
          <w:highlight w:val="none"/>
        </w:rPr>
        <w:t>指投标文件满足招标</w:t>
      </w:r>
      <w:r>
        <w:rPr>
          <w:rFonts w:hint="eastAsia" w:ascii="宋体" w:hAnsi="宋体" w:eastAsia="宋体"/>
          <w:color w:val="auto"/>
          <w:sz w:val="24"/>
          <w:highlight w:val="none"/>
        </w:rPr>
        <w:t>文件</w:t>
      </w:r>
      <w:r>
        <w:rPr>
          <w:rFonts w:ascii="宋体" w:hAnsi="宋体" w:eastAsia="宋体"/>
          <w:color w:val="auto"/>
          <w:sz w:val="24"/>
          <w:highlight w:val="none"/>
        </w:rPr>
        <w:t>全部实质性要求</w:t>
      </w:r>
      <w:r>
        <w:rPr>
          <w:rFonts w:hint="eastAsia" w:ascii="宋体" w:hAnsi="宋体" w:eastAsia="宋体"/>
          <w:color w:val="auto"/>
          <w:sz w:val="24"/>
          <w:highlight w:val="none"/>
        </w:rPr>
        <w:t>，</w:t>
      </w:r>
      <w:r>
        <w:rPr>
          <w:rFonts w:ascii="宋体" w:hAnsi="宋体" w:eastAsia="宋体"/>
          <w:color w:val="auto"/>
          <w:sz w:val="24"/>
          <w:highlight w:val="none"/>
        </w:rPr>
        <w:t>且按照评审因素的</w:t>
      </w:r>
      <w:r>
        <w:rPr>
          <w:rFonts w:hint="eastAsia" w:ascii="宋体" w:hAnsi="宋体" w:eastAsia="宋体"/>
          <w:color w:val="auto"/>
          <w:sz w:val="24"/>
          <w:highlight w:val="none"/>
        </w:rPr>
        <w:t>量化</w:t>
      </w:r>
      <w:r>
        <w:rPr>
          <w:rFonts w:ascii="宋体" w:hAnsi="宋体" w:eastAsia="宋体"/>
          <w:color w:val="auto"/>
          <w:sz w:val="24"/>
          <w:highlight w:val="none"/>
        </w:rPr>
        <w:t>指标评审得分最高的</w:t>
      </w:r>
      <w:r>
        <w:rPr>
          <w:rFonts w:hint="eastAsia" w:ascii="宋体" w:hAnsi="宋体" w:eastAsia="宋体"/>
          <w:color w:val="auto"/>
          <w:sz w:val="24"/>
          <w:highlight w:val="none"/>
        </w:rPr>
        <w:t>投标人</w:t>
      </w:r>
      <w:r>
        <w:rPr>
          <w:rFonts w:ascii="宋体" w:hAnsi="宋体" w:eastAsia="宋体"/>
          <w:color w:val="auto"/>
          <w:sz w:val="24"/>
          <w:highlight w:val="none"/>
        </w:rPr>
        <w:t>为中标候选人的评标方法。</w:t>
      </w:r>
    </w:p>
    <w:p w14:paraId="688F1FD3">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17.</w:t>
      </w:r>
      <w:r>
        <w:rPr>
          <w:rFonts w:ascii="宋体" w:hAnsi="宋体" w:eastAsia="宋体"/>
          <w:color w:val="auto"/>
          <w:sz w:val="24"/>
          <w:highlight w:val="none"/>
        </w:rPr>
        <w:t>3根据《政府采购促进中小企业发展管理办法》（财库〔2020〕46号）、《三部门联合发布关于促进残疾人就业政府采购政策的通知》（财库〔2017〕141号）</w:t>
      </w:r>
      <w:r>
        <w:rPr>
          <w:rFonts w:hint="eastAsia" w:ascii="宋体" w:hAnsi="宋体" w:eastAsia="宋体"/>
          <w:color w:val="auto"/>
          <w:sz w:val="24"/>
          <w:highlight w:val="none"/>
          <w:lang w:val="en-US" w:eastAsia="zh-CN"/>
        </w:rPr>
        <w:t>和</w:t>
      </w:r>
      <w:r>
        <w:rPr>
          <w:rFonts w:ascii="宋体" w:hAnsi="宋体" w:eastAsia="宋体"/>
          <w:color w:val="auto"/>
          <w:sz w:val="24"/>
          <w:highlight w:val="none"/>
        </w:rPr>
        <w:t>《财政部 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中规定的标准扣除后的价格参与评审。对于同时属于小微企</w:t>
      </w:r>
      <w:r>
        <w:rPr>
          <w:rFonts w:hint="eastAsia" w:ascii="宋体" w:hAnsi="宋体" w:eastAsia="宋体"/>
          <w:color w:val="auto"/>
          <w:sz w:val="24"/>
          <w:highlight w:val="none"/>
        </w:rPr>
        <w:t>业、监狱企业或残疾人福利性单位的，不重复进行投标报价扣除。</w:t>
      </w:r>
    </w:p>
    <w:p w14:paraId="36F7E44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宋体" w:hAnsi="宋体" w:eastAsia="宋体"/>
          <w:color w:val="auto"/>
          <w:sz w:val="24"/>
          <w:highlight w:val="none"/>
        </w:rPr>
        <w:t>30%以上的，可给予联合体或者大中型企业的投标报价按照</w:t>
      </w:r>
      <w:r>
        <w:rPr>
          <w:rFonts w:ascii="宋体" w:hAnsi="宋体" w:eastAsia="宋体"/>
          <w:color w:val="auto"/>
          <w:sz w:val="24"/>
          <w:highlight w:val="none"/>
          <w:u w:val="single"/>
        </w:rPr>
        <w:t>投标人须知前附表</w:t>
      </w:r>
      <w:r>
        <w:rPr>
          <w:rFonts w:ascii="宋体" w:hAnsi="宋体" w:eastAsia="宋体"/>
          <w:color w:val="auto"/>
          <w:sz w:val="24"/>
          <w:highlight w:val="none"/>
        </w:rPr>
        <w:t>中规定的标准扣除后的价格参与评审。组成联合体或者接受分包的小微企业与联合体内其他企业、分包企业之间存在直接控股、管理关系的，不享受价格扣除优惠政策。</w:t>
      </w:r>
    </w:p>
    <w:p w14:paraId="788C85AD">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以联合体形式参加政府采购活动，联合体各方均为中小企业的，联合体视同中小企业。其中，联合体各方均为小微企业的，联合体视同小微企业。</w:t>
      </w:r>
    </w:p>
    <w:p w14:paraId="220EF5B1">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17.4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016554BB">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6434D486">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rFonts w:hint="eastAsia" w:ascii="宋体" w:hAnsi="宋体" w:eastAsia="宋体" w:cs="宋体"/>
          <w:b w:val="0"/>
          <w:i w:val="0"/>
          <w:iCs w:val="0"/>
          <w:color w:val="auto"/>
          <w:sz w:val="24"/>
          <w:szCs w:val="24"/>
          <w:highlight w:val="none"/>
          <w:lang w:val="en-US" w:eastAsia="zh-CN"/>
        </w:rPr>
      </w:pPr>
      <w:r>
        <w:rPr>
          <w:rFonts w:hint="eastAsia" w:ascii="宋体" w:hAnsi="宋体" w:eastAsia="宋体" w:cs="宋体"/>
          <w:b w:val="0"/>
          <w:i w:val="0"/>
          <w:iCs w:val="0"/>
          <w:color w:val="auto"/>
          <w:sz w:val="24"/>
          <w:szCs w:val="24"/>
          <w:highlight w:val="none"/>
          <w:lang w:val="en-US" w:eastAsia="zh-CN"/>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9D84708">
      <w:pPr>
        <w:pStyle w:val="33"/>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firstLine="240" w:firstLineChars="100"/>
        <w:jc w:val="both"/>
        <w:textAlignment w:val="auto"/>
        <w:rPr>
          <w:color w:val="auto"/>
          <w:highlight w:val="none"/>
        </w:rPr>
      </w:pPr>
      <w:r>
        <w:rPr>
          <w:rFonts w:hint="eastAsia" w:ascii="宋体" w:hAnsi="宋体" w:eastAsia="宋体" w:cs="宋体"/>
          <w:b w:val="0"/>
          <w:i w:val="0"/>
          <w:iCs w:val="0"/>
          <w:color w:val="auto"/>
          <w:sz w:val="24"/>
          <w:szCs w:val="24"/>
          <w:highlight w:val="none"/>
          <w:lang w:val="en-US" w:eastAsia="zh-CN"/>
        </w:rPr>
        <w:t>17.5同时符合17.3和17.4的价格评审优惠时，评标价为投标报价分别扣除促进中小企业发展政策的价格评审优惠和本国产品支持政策的价格评审优惠后的价格。</w:t>
      </w:r>
    </w:p>
    <w:p w14:paraId="1E8B702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废标、重新招标与变更采购方式</w:t>
      </w:r>
    </w:p>
    <w:p w14:paraId="23CFDDD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.1出现下列情形之一，将导致项目废标：</w:t>
      </w:r>
    </w:p>
    <w:p w14:paraId="3B99799C">
      <w:pPr>
        <w:spacing w:line="360" w:lineRule="auto"/>
        <w:ind w:firstLine="435"/>
        <w:rPr>
          <w:rFonts w:ascii="宋体" w:hAnsi="宋体" w:eastAsia="宋体"/>
          <w:color w:val="auto"/>
          <w:sz w:val="24"/>
          <w:highlight w:val="none"/>
        </w:rPr>
      </w:pPr>
      <w:r>
        <w:rPr>
          <w:rFonts w:hint="eastAsia" w:asciiTheme="minorEastAsia" w:hAnsiTheme="minorEastAsia" w:eastAsiaTheme="minorEastAsia"/>
          <w:color w:val="auto"/>
          <w:sz w:val="24"/>
          <w:highlight w:val="none"/>
        </w:rPr>
        <w:t>（</w:t>
      </w:r>
      <w:r>
        <w:rPr>
          <w:rFonts w:hint="eastAsia" w:ascii="宋体" w:hAnsi="宋体" w:eastAsia="宋体"/>
          <w:color w:val="auto"/>
          <w:sz w:val="24"/>
          <w:highlight w:val="none"/>
        </w:rPr>
        <w:t>1）符合专业条件的供应商或者对招标文件做实质性响应的供应商不足规定数量的；</w:t>
      </w:r>
    </w:p>
    <w:p w14:paraId="0A0E79CC">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（2）出现影响采购公正的违法、违规行为的；</w:t>
      </w:r>
    </w:p>
    <w:p w14:paraId="1B020BCB">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（3）投标人的报价均超过了采购预算，采购人不能支付的；</w:t>
      </w:r>
    </w:p>
    <w:p w14:paraId="599F42B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（4）因重大变故，采购任务取消的。</w:t>
      </w:r>
    </w:p>
    <w:p w14:paraId="03D78E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hint="eastAsia" w:asciiTheme="minorEastAsia" w:hAnsiTheme="minorEastAsia" w:eastAsiaTheme="minorEastAsia"/>
          <w:color w:val="auto"/>
          <w:sz w:val="24"/>
          <w:highlight w:val="none"/>
        </w:rPr>
        <w:t>.2公开招标数额标准以上的采购项目，投标截止后投标人不足</w:t>
      </w:r>
      <w:r>
        <w:rPr>
          <w:rFonts w:asciiTheme="minorEastAsia" w:hAnsiTheme="minorEastAsia" w:eastAsiaTheme="minorEastAsia"/>
          <w:color w:val="auto"/>
          <w:sz w:val="24"/>
          <w:highlight w:val="none"/>
        </w:rPr>
        <w:t>3家或者通过</w:t>
      </w:r>
      <w:r>
        <w:rPr>
          <w:rFonts w:hint="eastAsia" w:asciiTheme="minorEastAsia" w:hAnsiTheme="minorEastAsia" w:eastAsiaTheme="minorEastAsia"/>
          <w:color w:val="auto"/>
          <w:sz w:val="24"/>
          <w:highlight w:val="none"/>
        </w:rPr>
        <w:t>资格审查或符合性审查</w:t>
      </w:r>
      <w:r>
        <w:rPr>
          <w:rFonts w:hint="eastAsia" w:ascii="宋体" w:hAnsi="宋体" w:eastAsia="宋体" w:cs="Times New Roman"/>
          <w:color w:val="auto"/>
          <w:sz w:val="24"/>
          <w:highlight w:val="none"/>
        </w:rPr>
        <w:t>或异常低价投标审查</w:t>
      </w:r>
      <w:r>
        <w:rPr>
          <w:rFonts w:hint="eastAsia" w:asciiTheme="minorEastAsia" w:hAnsiTheme="minorEastAsia" w:eastAsiaTheme="minorEastAsia"/>
          <w:color w:val="auto"/>
          <w:sz w:val="24"/>
          <w:highlight w:val="none"/>
        </w:rPr>
        <w:t>的投标人不足</w:t>
      </w:r>
      <w:r>
        <w:rPr>
          <w:rFonts w:asciiTheme="minorEastAsia" w:hAnsiTheme="minorEastAsia" w:eastAsiaTheme="minorEastAsia"/>
          <w:color w:val="auto"/>
          <w:sz w:val="24"/>
          <w:highlight w:val="none"/>
        </w:rPr>
        <w:t>3家的，除采购任务取消情形外，按照以下方式处理：</w:t>
      </w:r>
    </w:p>
    <w:p w14:paraId="3BD4346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（1）招标文件存在不合理条款或者招标程序不符合规定的，采购人、采购代理机构改正后依法重新招标；</w:t>
      </w:r>
    </w:p>
    <w:p w14:paraId="54F4C7C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（2）招标文件没有不合理条款、招标程序符合规定，需要采用其他采购方式采购的，采购人应当依法报</w:t>
      </w:r>
      <w:r>
        <w:rPr>
          <w:rFonts w:hint="eastAsia" w:ascii="宋体" w:hAnsi="宋体" w:eastAsia="宋体" w:cs="宋体"/>
          <w:b w:val="0"/>
          <w:bCs w:val="0"/>
          <w:color w:val="auto"/>
          <w:kern w:val="2"/>
          <w:sz w:val="24"/>
          <w:szCs w:val="24"/>
          <w:highlight w:val="none"/>
          <w:u w:val="none"/>
          <w:lang w:val="en-US" w:eastAsia="zh-CN" w:bidi="ar-SA"/>
        </w:rPr>
        <w:t>政府采购监督管理部门</w:t>
      </w:r>
      <w:r>
        <w:rPr>
          <w:rFonts w:hint="eastAsia" w:asciiTheme="minorEastAsia" w:hAnsiTheme="minorEastAsia" w:eastAsiaTheme="minorEastAsia"/>
          <w:color w:val="auto"/>
          <w:sz w:val="24"/>
          <w:highlight w:val="none"/>
        </w:rPr>
        <w:t>批准。</w:t>
      </w:r>
    </w:p>
    <w:p w14:paraId="577C964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C00708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.1评标将在严格保密的情况下进行。</w:t>
      </w:r>
    </w:p>
    <w:p w14:paraId="4AC8F8D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19</w:t>
      </w:r>
      <w:r>
        <w:rPr>
          <w:rFonts w:hint="eastAsia" w:ascii="宋体" w:hAnsi="宋体" w:eastAsia="宋体"/>
          <w:color w:val="auto"/>
          <w:sz w:val="24"/>
          <w:highlight w:val="none"/>
        </w:rPr>
        <w:t>.2有关人员</w:t>
      </w:r>
      <w:r>
        <w:rPr>
          <w:rFonts w:ascii="宋体" w:hAnsi="宋体" w:eastAsia="宋体"/>
          <w:color w:val="auto"/>
          <w:sz w:val="24"/>
          <w:highlight w:val="none"/>
        </w:rPr>
        <w:t>应当</w:t>
      </w:r>
      <w:r>
        <w:rPr>
          <w:rFonts w:hint="eastAsia" w:ascii="宋体" w:hAnsi="宋体" w:eastAsia="宋体"/>
          <w:color w:val="auto"/>
          <w:sz w:val="24"/>
          <w:highlight w:val="none"/>
        </w:rPr>
        <w:t>遵</w:t>
      </w:r>
      <w:r>
        <w:rPr>
          <w:rFonts w:ascii="宋体" w:hAnsi="宋体" w:eastAsia="宋体"/>
          <w:color w:val="auto"/>
          <w:sz w:val="24"/>
          <w:highlight w:val="none"/>
        </w:rPr>
        <w:t>守评</w:t>
      </w:r>
      <w:r>
        <w:rPr>
          <w:rFonts w:hint="eastAsia" w:ascii="宋体" w:hAnsi="宋体" w:eastAsia="宋体"/>
          <w:color w:val="auto"/>
          <w:sz w:val="24"/>
          <w:highlight w:val="none"/>
        </w:rPr>
        <w:t>标</w:t>
      </w:r>
      <w:r>
        <w:rPr>
          <w:rFonts w:ascii="宋体" w:hAnsi="宋体" w:eastAsia="宋体"/>
          <w:color w:val="auto"/>
          <w:sz w:val="24"/>
          <w:highlight w:val="none"/>
        </w:rPr>
        <w:t>工作纪律，不得</w:t>
      </w:r>
      <w:r>
        <w:rPr>
          <w:rFonts w:hint="eastAsia" w:ascii="宋体" w:hAnsi="宋体" w:eastAsia="宋体"/>
          <w:color w:val="auto"/>
          <w:sz w:val="24"/>
          <w:highlight w:val="none"/>
        </w:rPr>
        <w:t>泄露</w:t>
      </w:r>
      <w:r>
        <w:rPr>
          <w:rFonts w:ascii="宋体" w:hAnsi="宋体" w:eastAsia="宋体"/>
          <w:color w:val="auto"/>
          <w:sz w:val="24"/>
          <w:highlight w:val="none"/>
        </w:rPr>
        <w:t>评</w:t>
      </w:r>
      <w:r>
        <w:rPr>
          <w:rFonts w:hint="eastAsia" w:ascii="宋体" w:hAnsi="宋体" w:eastAsia="宋体"/>
          <w:color w:val="auto"/>
          <w:sz w:val="24"/>
          <w:highlight w:val="none"/>
        </w:rPr>
        <w:t>标文件</w:t>
      </w:r>
      <w:r>
        <w:rPr>
          <w:rFonts w:ascii="宋体" w:hAnsi="宋体" w:eastAsia="宋体"/>
          <w:color w:val="auto"/>
          <w:sz w:val="24"/>
          <w:highlight w:val="none"/>
        </w:rPr>
        <w:t>、评</w:t>
      </w:r>
      <w:r>
        <w:rPr>
          <w:rFonts w:hint="eastAsia" w:ascii="宋体" w:hAnsi="宋体" w:eastAsia="宋体"/>
          <w:color w:val="auto"/>
          <w:sz w:val="24"/>
          <w:highlight w:val="none"/>
        </w:rPr>
        <w:t>标</w:t>
      </w:r>
      <w:r>
        <w:rPr>
          <w:rFonts w:ascii="宋体" w:hAnsi="宋体" w:eastAsia="宋体"/>
          <w:color w:val="auto"/>
          <w:sz w:val="24"/>
          <w:highlight w:val="none"/>
        </w:rPr>
        <w:t>情况和评</w:t>
      </w:r>
      <w:r>
        <w:rPr>
          <w:rFonts w:hint="eastAsia" w:ascii="宋体" w:hAnsi="宋体" w:eastAsia="宋体"/>
          <w:color w:val="auto"/>
          <w:sz w:val="24"/>
          <w:highlight w:val="none"/>
        </w:rPr>
        <w:t>标</w:t>
      </w:r>
      <w:r>
        <w:rPr>
          <w:rFonts w:ascii="宋体" w:hAnsi="宋体" w:eastAsia="宋体"/>
          <w:color w:val="auto"/>
          <w:sz w:val="24"/>
          <w:highlight w:val="none"/>
        </w:rPr>
        <w:t>中获悉的</w:t>
      </w:r>
      <w:r>
        <w:rPr>
          <w:rFonts w:hint="eastAsia" w:ascii="宋体" w:hAnsi="宋体" w:eastAsia="宋体"/>
          <w:color w:val="auto"/>
          <w:sz w:val="24"/>
          <w:highlight w:val="none"/>
        </w:rPr>
        <w:t>国家秘密、</w:t>
      </w:r>
      <w:r>
        <w:rPr>
          <w:rFonts w:ascii="宋体" w:hAnsi="宋体" w:eastAsia="宋体"/>
          <w:color w:val="auto"/>
          <w:sz w:val="24"/>
          <w:highlight w:val="none"/>
        </w:rPr>
        <w:t>商业秘密。</w:t>
      </w:r>
    </w:p>
    <w:p w14:paraId="6AC0D6C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中标候选人的确定原则及标准</w:t>
      </w:r>
    </w:p>
    <w:p w14:paraId="14B8DD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20.1</w:t>
      </w:r>
      <w:r>
        <w:rPr>
          <w:rFonts w:asciiTheme="minorEastAsia" w:hAnsiTheme="minorEastAsia" w:eastAsiaTheme="minorEastAsia"/>
          <w:color w:val="auto"/>
          <w:sz w:val="24"/>
          <w:highlight w:val="none"/>
        </w:rPr>
        <w:t>评</w:t>
      </w:r>
      <w:r>
        <w:rPr>
          <w:rFonts w:hint="eastAsia" w:asciiTheme="minorEastAsia" w:hAnsiTheme="minorEastAsia" w:eastAsiaTheme="minorEastAsia"/>
          <w:color w:val="auto"/>
          <w:sz w:val="24"/>
          <w:highlight w:val="none"/>
        </w:rPr>
        <w:t>标</w:t>
      </w:r>
      <w:r>
        <w:rPr>
          <w:rFonts w:asciiTheme="minorEastAsia" w:hAnsiTheme="minorEastAsia" w:eastAsiaTheme="minorEastAsia"/>
          <w:color w:val="auto"/>
          <w:sz w:val="24"/>
          <w:highlight w:val="none"/>
        </w:rPr>
        <w:t>委员会依据本项目招标文件所约定的评标方法，对实质上响应招标文件的投标人按下列方法进行排序</w:t>
      </w:r>
      <w:r>
        <w:rPr>
          <w:rFonts w:hint="eastAsia" w:asciiTheme="minorEastAsia" w:hAnsiTheme="minorEastAsia" w:eastAsiaTheme="minorEastAsia"/>
          <w:color w:val="auto"/>
          <w:sz w:val="24"/>
          <w:highlight w:val="none"/>
        </w:rPr>
        <w:t>，确定中标候选人</w:t>
      </w:r>
      <w:r>
        <w:rPr>
          <w:rFonts w:asciiTheme="minorEastAsia" w:hAnsiTheme="minorEastAsia" w:eastAsiaTheme="minorEastAsia"/>
          <w:color w:val="auto"/>
          <w:sz w:val="24"/>
          <w:highlight w:val="none"/>
        </w:rPr>
        <w:t>：</w:t>
      </w:r>
    </w:p>
    <w:p w14:paraId="14658EC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hint="eastAsia" w:asciiTheme="minorEastAsia" w:hAnsiTheme="minorEastAsia" w:eastAsiaTheme="minorEastAsia"/>
          <w:color w:val="auto"/>
          <w:sz w:val="24"/>
          <w:highlight w:val="none"/>
        </w:rPr>
        <w:t>出现两家或两家以上相同者，采取评标委员会随机抽取的方式确定中标候选顺序。</w:t>
      </w:r>
    </w:p>
    <w:p w14:paraId="074E44F3">
      <w:pPr>
        <w:spacing w:line="360" w:lineRule="auto"/>
        <w:ind w:firstLine="435"/>
        <w:rPr>
          <w:rFonts w:hint="default" w:eastAsiaTheme="minorEastAsia"/>
          <w:color w:val="auto"/>
          <w:highlight w:val="none"/>
          <w:lang w:val="en-US" w:eastAsia="zh-CN"/>
        </w:rPr>
      </w:pP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2）采用综合评分法的，评标结果按评审后得分由高到低顺序排列。得分相同的，</w:t>
      </w:r>
      <w:r>
        <w:rPr>
          <w:rFonts w:hint="eastAsia" w:asciiTheme="minorEastAsia" w:hAnsiTheme="minorEastAsia" w:eastAsiaTheme="minorEastAsia"/>
          <w:color w:val="auto"/>
          <w:sz w:val="24"/>
          <w:highlight w:val="none"/>
        </w:rPr>
        <w:t>按投标报价由低到高顺序排列。</w:t>
      </w:r>
      <w:r>
        <w:rPr>
          <w:rFonts w:asciiTheme="minorEastAsia" w:hAnsiTheme="minorEastAsia" w:eastAsiaTheme="minorEastAsia"/>
          <w:color w:val="auto"/>
          <w:sz w:val="24"/>
          <w:highlight w:val="none"/>
        </w:rPr>
        <w:t>得分与投标报价均相同的</w:t>
      </w:r>
      <w:r>
        <w:rPr>
          <w:rFonts w:hint="eastAsia" w:asciiTheme="minorEastAsia" w:hAnsiTheme="minorEastAsia" w:eastAsiaTheme="minorEastAsia"/>
          <w:color w:val="auto"/>
          <w:sz w:val="24"/>
          <w:highlight w:val="none"/>
        </w:rPr>
        <w:t>，则采取评标委员会随机抽取的方式确定中标候选顺序。</w:t>
      </w:r>
    </w:p>
    <w:p w14:paraId="28EBA74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确定中标候选人和中标人</w:t>
      </w:r>
    </w:p>
    <w:p w14:paraId="7580AA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.1评标委员会将根据评标标准，按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中规定数量推荐中标候选人。</w:t>
      </w:r>
    </w:p>
    <w:p w14:paraId="674B3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.2按</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由评标委员会或采购人确定中标人。</w:t>
      </w:r>
    </w:p>
    <w:p w14:paraId="3BBC15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因重大变故采购任务取消时，采购人有权拒绝任何投标人中标，且对受影响的投标人不承担任何责任。</w:t>
      </w:r>
    </w:p>
    <w:p w14:paraId="01087E6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编写评标报告</w:t>
      </w:r>
    </w:p>
    <w:p w14:paraId="3A75AC1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BC625CF">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中标结果公告</w:t>
      </w:r>
    </w:p>
    <w:p w14:paraId="5E2898F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除</w:t>
      </w:r>
      <w:r>
        <w:rPr>
          <w:rFonts w:asciiTheme="minorEastAsia" w:hAnsiTheme="minorEastAsia" w:eastAsiaTheme="minorEastAsia"/>
          <w:color w:val="auto"/>
          <w:sz w:val="24"/>
          <w:highlight w:val="none"/>
          <w:u w:val="single"/>
        </w:rPr>
        <w:t>投标</w:t>
      </w:r>
      <w:r>
        <w:rPr>
          <w:rFonts w:hint="eastAsia" w:asciiTheme="minorEastAsia" w:hAnsiTheme="minorEastAsia" w:eastAsiaTheme="minorEastAsia"/>
          <w:color w:val="auto"/>
          <w:sz w:val="24"/>
          <w:highlight w:val="none"/>
          <w:u w:val="single"/>
        </w:rPr>
        <w:t>人</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规定由评标委员会直接确定中标</w:t>
      </w:r>
      <w:r>
        <w:rPr>
          <w:rFonts w:hint="eastAsia" w:asciiTheme="minorEastAsia" w:hAnsiTheme="minorEastAsia" w:eastAsiaTheme="minorEastAsia"/>
          <w:color w:val="auto"/>
          <w:sz w:val="24"/>
          <w:highlight w:val="none"/>
        </w:rPr>
        <w:t>人外，</w:t>
      </w:r>
      <w:r>
        <w:rPr>
          <w:rFonts w:asciiTheme="minorEastAsia" w:hAnsiTheme="minorEastAsia" w:eastAsiaTheme="minorEastAsia"/>
          <w:color w:val="auto"/>
          <w:sz w:val="24"/>
          <w:highlight w:val="none"/>
        </w:rPr>
        <w:t>在评标结束后2个工作日内</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采购代理机构将评标报告送采购人。采购人应当自收到评标报告之日起</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6C96A09">
      <w:pPr>
        <w:spacing w:line="360" w:lineRule="auto"/>
        <w:ind w:firstLine="435"/>
        <w:rPr>
          <w:rFonts w:ascii="宋体" w:hAnsi="宋体" w:eastAsia="宋体"/>
          <w:color w:val="auto"/>
          <w:sz w:val="24"/>
          <w:szCs w:val="18"/>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w:t>
      </w:r>
      <w:r>
        <w:rPr>
          <w:rFonts w:hint="eastAsia" w:ascii="宋体" w:hAnsi="宋体" w:eastAsia="宋体"/>
          <w:color w:val="auto"/>
          <w:sz w:val="24"/>
          <w:szCs w:val="18"/>
          <w:highlight w:val="none"/>
        </w:rPr>
        <w:t>自中标人确定之日起2个工作日内，采购代理机构将在安徽省政府采购网（www.ccgp-anhui.gov.cn）上发布中标结果公告。</w:t>
      </w:r>
    </w:p>
    <w:p w14:paraId="3B4BD23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中标结果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asciiTheme="minorEastAsia" w:hAnsiTheme="minorEastAsia" w:eastAsiaTheme="minorEastAsia"/>
          <w:color w:val="auto"/>
          <w:sz w:val="24"/>
          <w:highlight w:val="none"/>
          <w:u w:val="single"/>
        </w:rPr>
        <w:t>投标人须知前附表</w:t>
      </w:r>
      <w:r>
        <w:rPr>
          <w:rFonts w:asciiTheme="minorEastAsia" w:hAnsiTheme="minorEastAsia" w:eastAsiaTheme="minorEastAsia"/>
          <w:color w:val="auto"/>
          <w:sz w:val="24"/>
          <w:highlight w:val="none"/>
        </w:rPr>
        <w:t>中约定进行公告的内容。中标公告期限为1个工作日。</w:t>
      </w:r>
    </w:p>
    <w:p w14:paraId="30E5D14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中标通知书</w:t>
      </w:r>
    </w:p>
    <w:p w14:paraId="1FC3E7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.1采购代理机构</w:t>
      </w:r>
      <w:r>
        <w:rPr>
          <w:rFonts w:ascii="宋体" w:hAnsi="宋体" w:eastAsia="宋体"/>
          <w:color w:val="auto"/>
          <w:sz w:val="24"/>
          <w:highlight w:val="none"/>
        </w:rPr>
        <w:t>发布</w:t>
      </w:r>
      <w:r>
        <w:rPr>
          <w:rFonts w:asciiTheme="minorEastAsia" w:hAnsiTheme="minorEastAsia" w:eastAsiaTheme="minorEastAsia"/>
          <w:color w:val="auto"/>
          <w:sz w:val="24"/>
          <w:highlight w:val="none"/>
        </w:rPr>
        <w:t>中标结果公告</w:t>
      </w:r>
      <w:r>
        <w:rPr>
          <w:rFonts w:hint="eastAsia" w:asciiTheme="minorEastAsia" w:hAnsiTheme="minorEastAsia" w:eastAsiaTheme="minorEastAsia"/>
          <w:iCs/>
          <w:color w:val="auto"/>
          <w:sz w:val="24"/>
          <w:highlight w:val="none"/>
        </w:rPr>
        <w:t>的</w:t>
      </w:r>
      <w:r>
        <w:rPr>
          <w:rFonts w:asciiTheme="minorEastAsia" w:hAnsiTheme="minorEastAsia" w:eastAsiaTheme="minorEastAsia"/>
          <w:color w:val="auto"/>
          <w:sz w:val="24"/>
          <w:highlight w:val="none"/>
        </w:rPr>
        <w:t>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形式向中标人发出中标通知书。</w:t>
      </w:r>
    </w:p>
    <w:p w14:paraId="7664DF9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.2中标通知书对采购人和中标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具有同等法律效力。中标通知书发出以后，采购人改变中标结果或者中标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放弃中标，应当承担相应的法律责任。</w:t>
      </w:r>
    </w:p>
    <w:p w14:paraId="718DD09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.3中标通知书是</w:t>
      </w:r>
      <w:r>
        <w:rPr>
          <w:rFonts w:ascii="宋体" w:hAnsi="宋体" w:eastAsia="宋体"/>
          <w:color w:val="auto"/>
          <w:sz w:val="24"/>
          <w:highlight w:val="none"/>
        </w:rPr>
        <w:t>合同</w:t>
      </w:r>
      <w:r>
        <w:rPr>
          <w:rFonts w:asciiTheme="minorEastAsia" w:hAnsiTheme="minorEastAsia" w:eastAsiaTheme="minorEastAsia"/>
          <w:color w:val="auto"/>
          <w:sz w:val="24"/>
          <w:highlight w:val="none"/>
        </w:rPr>
        <w:t>的组成部分。</w:t>
      </w:r>
    </w:p>
    <w:p w14:paraId="6BA6D19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告知招标结果</w:t>
      </w:r>
    </w:p>
    <w:p w14:paraId="7D11291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25</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在公告</w:t>
      </w:r>
      <w:r>
        <w:rPr>
          <w:rFonts w:asciiTheme="minorEastAsia" w:hAnsiTheme="minorEastAsia" w:eastAsiaTheme="minorEastAsia"/>
          <w:color w:val="auto"/>
          <w:sz w:val="24"/>
          <w:highlight w:val="none"/>
        </w:rPr>
        <w:t>中标结果的同时，采购代理机构同时以</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rFonts w:hint="eastAsia" w:asciiTheme="minorEastAsia" w:hAnsiTheme="minorEastAsia" w:eastAsiaTheme="minorEastAsia"/>
          <w:color w:val="auto"/>
          <w:sz w:val="24"/>
          <w:highlight w:val="none"/>
        </w:rPr>
        <w:t>告知未通过资格审查的投标人未通过的原因；采用综合评分法评审的，还将告知未中标人本人的评审得分和排序。</w:t>
      </w:r>
    </w:p>
    <w:p w14:paraId="5C12738A">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履约保证金</w:t>
      </w:r>
    </w:p>
    <w:p w14:paraId="1504A69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.1中标人应按照</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规定缴纳履约保证金。</w:t>
      </w:r>
    </w:p>
    <w:p w14:paraId="75F9861E">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color w:val="auto"/>
          <w:sz w:val="24"/>
          <w:highlight w:val="none"/>
          <w:lang w:val="en-US" w:eastAsia="zh-CN"/>
        </w:rPr>
        <w:t>26</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2</w:t>
      </w:r>
      <w:r>
        <w:rPr>
          <w:rFonts w:hint="eastAsia" w:ascii="宋体" w:hAnsi="宋体" w:eastAsia="宋体"/>
          <w:color w:val="auto"/>
          <w:sz w:val="24"/>
          <w:highlight w:val="none"/>
        </w:rPr>
        <w:t>如果</w:t>
      </w:r>
      <w:r>
        <w:rPr>
          <w:rFonts w:hint="eastAsia" w:asciiTheme="minorEastAsia" w:hAnsiTheme="minorEastAsia" w:eastAsiaTheme="minorEastAsia"/>
          <w:color w:val="auto"/>
          <w:sz w:val="24"/>
          <w:highlight w:val="none"/>
        </w:rPr>
        <w:t>中标人没有按照上述履约保证金的规定执行，将视为放弃中标资格。在此情况下，采购人可</w:t>
      </w:r>
      <w:r>
        <w:rPr>
          <w:rFonts w:asciiTheme="minorEastAsia" w:hAnsiTheme="minorEastAsia" w:eastAsiaTheme="minorEastAsia"/>
          <w:color w:val="auto"/>
          <w:sz w:val="24"/>
          <w:highlight w:val="none"/>
        </w:rPr>
        <w:t>确定下一</w:t>
      </w:r>
      <w:r>
        <w:rPr>
          <w:rFonts w:hint="eastAsia" w:ascii="宋体" w:hAnsi="宋体" w:eastAsia="宋体"/>
          <w:color w:val="auto"/>
          <w:sz w:val="24"/>
          <w:highlight w:val="none"/>
        </w:rPr>
        <w:t>中标</w:t>
      </w:r>
      <w:r>
        <w:rPr>
          <w:rFonts w:hint="eastAsia" w:asciiTheme="minorEastAsia" w:hAnsiTheme="minorEastAsia" w:eastAsiaTheme="minorEastAsia"/>
          <w:color w:val="auto"/>
          <w:sz w:val="24"/>
          <w:highlight w:val="none"/>
        </w:rPr>
        <w:t>候选</w:t>
      </w:r>
      <w:r>
        <w:rPr>
          <w:rFonts w:asciiTheme="minorEastAsia" w:hAnsiTheme="minorEastAsia" w:eastAsiaTheme="minorEastAsia"/>
          <w:color w:val="auto"/>
          <w:sz w:val="24"/>
          <w:highlight w:val="none"/>
        </w:rPr>
        <w:t>人为中标</w:t>
      </w:r>
      <w:r>
        <w:rPr>
          <w:rFonts w:hint="eastAsia" w:asciiTheme="minorEastAsia" w:hAnsiTheme="minorEastAsia" w:eastAsiaTheme="minorEastAsia"/>
          <w:color w:val="auto"/>
          <w:sz w:val="24"/>
          <w:highlight w:val="none"/>
        </w:rPr>
        <w:t>人</w:t>
      </w:r>
      <w:r>
        <w:rPr>
          <w:rFonts w:asciiTheme="minorEastAsia" w:hAnsiTheme="minorEastAsia" w:eastAsiaTheme="minorEastAsia"/>
          <w:color w:val="auto"/>
          <w:sz w:val="24"/>
          <w:highlight w:val="none"/>
        </w:rPr>
        <w:t>，也可以重新开展采购活动。</w:t>
      </w:r>
    </w:p>
    <w:p w14:paraId="4BC8FF1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签订合同</w:t>
      </w:r>
    </w:p>
    <w:p w14:paraId="3EF80486">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66C17B72">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27</w:t>
      </w:r>
      <w:r>
        <w:rPr>
          <w:rFonts w:hint="eastAsia" w:ascii="宋体" w:hAnsi="宋体" w:eastAsia="宋体"/>
          <w:color w:val="auto"/>
          <w:sz w:val="24"/>
          <w:highlight w:val="none"/>
        </w:rPr>
        <w:t>.2招标文件、中标人的投标文件及其澄清文件等，均为签订合同的依据。</w:t>
      </w:r>
    </w:p>
    <w:p w14:paraId="0635126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3中</w:t>
      </w:r>
      <w:r>
        <w:rPr>
          <w:rFonts w:ascii="宋体" w:hAnsi="宋体" w:eastAsia="宋体"/>
          <w:color w:val="auto"/>
          <w:sz w:val="24"/>
          <w:highlight w:val="none"/>
        </w:rPr>
        <w:t>标</w:t>
      </w:r>
      <w:r>
        <w:rPr>
          <w:rFonts w:hint="eastAsia" w:ascii="宋体" w:hAnsi="宋体" w:eastAsia="宋体"/>
          <w:color w:val="auto"/>
          <w:sz w:val="24"/>
          <w:highlight w:val="none"/>
        </w:rPr>
        <w:t>人</w:t>
      </w:r>
      <w:r>
        <w:rPr>
          <w:rFonts w:ascii="宋体" w:hAnsi="宋体" w:eastAsia="宋体"/>
          <w:color w:val="auto"/>
          <w:sz w:val="24"/>
          <w:highlight w:val="none"/>
        </w:rPr>
        <w:t>拒绝与采购人签订合同的，采购人可以按照评审报告推荐的中标候选人</w:t>
      </w:r>
      <w:r>
        <w:rPr>
          <w:rFonts w:hint="eastAsia" w:ascii="宋体" w:hAnsi="宋体" w:eastAsia="宋体"/>
          <w:color w:val="auto"/>
          <w:sz w:val="24"/>
          <w:highlight w:val="none"/>
        </w:rPr>
        <w:t>名单</w:t>
      </w:r>
      <w:r>
        <w:rPr>
          <w:rFonts w:ascii="宋体" w:hAnsi="宋体" w:eastAsia="宋体"/>
          <w:color w:val="auto"/>
          <w:sz w:val="24"/>
          <w:highlight w:val="none"/>
        </w:rPr>
        <w:t>排序</w:t>
      </w:r>
      <w:r>
        <w:rPr>
          <w:rFonts w:hint="eastAsia" w:ascii="宋体" w:hAnsi="宋体" w:eastAsia="宋体"/>
          <w:color w:val="auto"/>
          <w:sz w:val="24"/>
          <w:highlight w:val="none"/>
        </w:rPr>
        <w:t>，</w:t>
      </w:r>
      <w:r>
        <w:rPr>
          <w:rFonts w:ascii="宋体" w:hAnsi="宋体" w:eastAsia="宋体"/>
          <w:color w:val="auto"/>
          <w:sz w:val="24"/>
          <w:highlight w:val="none"/>
        </w:rPr>
        <w:t>确定下一</w:t>
      </w:r>
      <w:r>
        <w:rPr>
          <w:rFonts w:hint="eastAsia" w:ascii="宋体" w:hAnsi="宋体" w:eastAsia="宋体"/>
          <w:color w:val="auto"/>
          <w:sz w:val="24"/>
          <w:highlight w:val="none"/>
        </w:rPr>
        <w:t>中标候选</w:t>
      </w:r>
      <w:r>
        <w:rPr>
          <w:rFonts w:ascii="宋体" w:hAnsi="宋体" w:eastAsia="宋体"/>
          <w:color w:val="auto"/>
          <w:sz w:val="24"/>
          <w:highlight w:val="none"/>
        </w:rPr>
        <w:t>人为中标</w:t>
      </w:r>
      <w:r>
        <w:rPr>
          <w:rFonts w:hint="eastAsia" w:ascii="宋体" w:hAnsi="宋体" w:eastAsia="宋体"/>
          <w:color w:val="auto"/>
          <w:sz w:val="24"/>
          <w:highlight w:val="none"/>
        </w:rPr>
        <w:t>人</w:t>
      </w:r>
      <w:r>
        <w:rPr>
          <w:rFonts w:ascii="宋体" w:hAnsi="宋体" w:eastAsia="宋体"/>
          <w:color w:val="auto"/>
          <w:sz w:val="24"/>
          <w:highlight w:val="none"/>
        </w:rPr>
        <w:t>，也可以重新开展政府采购活动。</w:t>
      </w:r>
    </w:p>
    <w:p w14:paraId="248670C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w:t>
      </w:r>
      <w:r>
        <w:rPr>
          <w:rFonts w:hint="eastAsia" w:ascii="宋体" w:hAnsi="宋体" w:eastAsia="宋体"/>
          <w:color w:val="auto"/>
          <w:sz w:val="24"/>
          <w:highlight w:val="none"/>
          <w:lang w:val="en-US" w:eastAsia="zh-CN"/>
        </w:rPr>
        <w:t>7</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rPr>
        <w:t>依据《政府采购促进中小企业发展管理办法》（财库〔</w:t>
      </w:r>
      <w:r>
        <w:rPr>
          <w:rFonts w:ascii="宋体" w:hAnsi="宋体" w:eastAsia="宋体"/>
          <w:color w:val="auto"/>
          <w:sz w:val="24"/>
          <w:highlight w:val="none"/>
        </w:rPr>
        <w:t>2020〕46号</w:t>
      </w:r>
      <w:r>
        <w:rPr>
          <w:rFonts w:hint="eastAsia" w:ascii="宋体" w:hAnsi="宋体" w:eastAsia="宋体"/>
          <w:color w:val="auto"/>
          <w:sz w:val="24"/>
          <w:highlight w:val="none"/>
        </w:rPr>
        <w:t>）规定享受扶持政策获得政府采购合同的，小微企业不得将合同分包给大中型企业，中型企业不得将合同分包给大型企业。</w:t>
      </w:r>
    </w:p>
    <w:p w14:paraId="658FD914">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代理费用</w:t>
      </w:r>
    </w:p>
    <w:p w14:paraId="6A1079E4">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val="en-US" w:eastAsia="zh-CN"/>
        </w:rPr>
        <w:t>28</w:t>
      </w:r>
      <w:r>
        <w:rPr>
          <w:rFonts w:ascii="宋体" w:hAnsi="宋体" w:eastAsia="宋体"/>
          <w:color w:val="auto"/>
          <w:sz w:val="24"/>
          <w:highlight w:val="none"/>
        </w:rPr>
        <w:t>.1</w:t>
      </w:r>
      <w:r>
        <w:rPr>
          <w:rFonts w:hint="eastAsia" w:ascii="宋体" w:hAnsi="宋体" w:eastAsia="宋体"/>
          <w:color w:val="auto"/>
          <w:sz w:val="24"/>
          <w:highlight w:val="none"/>
        </w:rPr>
        <w:t>本项目</w:t>
      </w:r>
      <w:r>
        <w:rPr>
          <w:rFonts w:hint="eastAsia" w:ascii="宋体" w:hAnsi="宋体" w:eastAsia="宋体"/>
          <w:color w:val="auto"/>
          <w:sz w:val="24"/>
          <w:highlight w:val="none"/>
          <w:lang w:val="en-US" w:eastAsia="zh-CN"/>
        </w:rPr>
        <w:t>代理费用</w:t>
      </w:r>
      <w:r>
        <w:rPr>
          <w:rFonts w:hint="eastAsia" w:ascii="宋体" w:hAnsi="宋体" w:eastAsia="宋体"/>
          <w:color w:val="auto"/>
          <w:sz w:val="24"/>
          <w:highlight w:val="none"/>
        </w:rPr>
        <w:t>的收取按</w:t>
      </w:r>
      <w:r>
        <w:rPr>
          <w:rFonts w:hint="eastAsia" w:asciiTheme="minorEastAsia" w:hAnsiTheme="minorEastAsia" w:eastAsiaTheme="minorEastAsia"/>
          <w:color w:val="auto"/>
          <w:sz w:val="24"/>
          <w:highlight w:val="none"/>
          <w:u w:val="single"/>
        </w:rPr>
        <w:t>投标人须知前附表的</w:t>
      </w:r>
      <w:r>
        <w:rPr>
          <w:rFonts w:hint="eastAsia" w:ascii="宋体" w:hAnsi="宋体" w:eastAsia="宋体"/>
          <w:color w:val="auto"/>
          <w:sz w:val="24"/>
          <w:highlight w:val="none"/>
        </w:rPr>
        <w:t>规定执行</w:t>
      </w:r>
      <w:r>
        <w:rPr>
          <w:rFonts w:hint="eastAsia" w:asciiTheme="minorEastAsia" w:hAnsiTheme="minorEastAsia" w:eastAsiaTheme="minorEastAsia"/>
          <w:color w:val="auto"/>
          <w:sz w:val="24"/>
          <w:highlight w:val="none"/>
        </w:rPr>
        <w:t>。</w:t>
      </w:r>
    </w:p>
    <w:p w14:paraId="387DA24B">
      <w:pPr>
        <w:spacing w:line="360" w:lineRule="auto"/>
        <w:ind w:firstLine="437"/>
        <w:outlineLvl w:val="2"/>
        <w:rPr>
          <w:rFonts w:asciiTheme="minorEastAsia" w:hAnsiTheme="minorEastAsia" w:eastAsiaTheme="minorEastAsia"/>
          <w:b/>
          <w:color w:val="auto"/>
          <w:sz w:val="24"/>
          <w:highlight w:val="none"/>
        </w:rPr>
      </w:pPr>
      <w:bookmarkStart w:id="26" w:name="_Toc518923100"/>
      <w:bookmarkStart w:id="27" w:name="_Toc2583661"/>
      <w:r>
        <w:rPr>
          <w:rFonts w:hint="eastAsia" w:asciiTheme="minorEastAsia" w:hAnsiTheme="minorEastAsia" w:eastAsiaTheme="minorEastAsia"/>
          <w:b/>
          <w:color w:val="auto"/>
          <w:sz w:val="24"/>
          <w:highlight w:val="none"/>
          <w:lang w:eastAsia="zh-CN"/>
        </w:rPr>
        <w:t>29.</w:t>
      </w:r>
      <w:r>
        <w:rPr>
          <w:rFonts w:hint="eastAsia" w:asciiTheme="minorEastAsia" w:hAnsiTheme="minorEastAsia" w:eastAsiaTheme="minorEastAsia"/>
          <w:b/>
          <w:color w:val="auto"/>
          <w:sz w:val="24"/>
          <w:highlight w:val="none"/>
        </w:rPr>
        <w:t>廉洁自律</w:t>
      </w:r>
      <w:r>
        <w:rPr>
          <w:rFonts w:asciiTheme="minorEastAsia" w:hAnsiTheme="minorEastAsia" w:eastAsiaTheme="minorEastAsia"/>
          <w:b/>
          <w:color w:val="auto"/>
          <w:sz w:val="24"/>
          <w:highlight w:val="none"/>
        </w:rPr>
        <w:t>规定</w:t>
      </w:r>
      <w:bookmarkEnd w:id="26"/>
      <w:bookmarkEnd w:id="27"/>
    </w:p>
    <w:p w14:paraId="4F9EC111">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hint="eastAsia" w:ascii="宋体" w:hAnsi="宋体" w:eastAsia="宋体"/>
          <w:color w:val="auto"/>
          <w:sz w:val="24"/>
          <w:highlight w:val="none"/>
        </w:rPr>
        <w:t>1采购代理机构</w:t>
      </w:r>
      <w:r>
        <w:rPr>
          <w:rFonts w:ascii="宋体" w:hAnsi="宋体" w:eastAsia="宋体"/>
          <w:color w:val="auto"/>
          <w:sz w:val="24"/>
          <w:highlight w:val="none"/>
        </w:rPr>
        <w:t>工作人员</w:t>
      </w:r>
      <w:r>
        <w:rPr>
          <w:rFonts w:hint="eastAsia" w:ascii="宋体" w:hAnsi="宋体" w:eastAsia="宋体"/>
          <w:color w:val="auto"/>
          <w:sz w:val="24"/>
          <w:highlight w:val="none"/>
        </w:rPr>
        <w:t>不得以不正当手段获取政府采购代理业务，不得与采购人、供应商恶意串通。</w:t>
      </w:r>
    </w:p>
    <w:p w14:paraId="495EDB40">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lang w:eastAsia="zh-CN"/>
        </w:rPr>
        <w:t>29.</w:t>
      </w:r>
      <w:r>
        <w:rPr>
          <w:rFonts w:ascii="宋体" w:hAnsi="宋体" w:eastAsia="宋体"/>
          <w:color w:val="auto"/>
          <w:sz w:val="24"/>
          <w:highlight w:val="none"/>
        </w:rPr>
        <w:t>2</w:t>
      </w:r>
      <w:r>
        <w:rPr>
          <w:rFonts w:hint="eastAsia" w:ascii="宋体" w:hAnsi="宋体" w:eastAsia="宋体"/>
          <w:color w:val="auto"/>
          <w:sz w:val="24"/>
          <w:highlight w:val="none"/>
        </w:rPr>
        <w:t>采购代理机构工作人员不得接受采购人或者供应商组织的宴请、旅游、娱乐，不得收受礼品、现金、有价证券等，不得向采购人或者供应商报销应当由个人承担的费用。</w:t>
      </w:r>
    </w:p>
    <w:p w14:paraId="1BCA439D">
      <w:pPr>
        <w:spacing w:line="360" w:lineRule="auto"/>
        <w:ind w:firstLine="437"/>
        <w:outlineLvl w:val="2"/>
        <w:rPr>
          <w:rFonts w:asciiTheme="minorEastAsia" w:hAnsiTheme="minorEastAsia" w:eastAsiaTheme="minorEastAsia"/>
          <w:b/>
          <w:color w:val="auto"/>
          <w:sz w:val="24"/>
          <w:highlight w:val="none"/>
        </w:rPr>
      </w:pPr>
      <w:bookmarkStart w:id="28" w:name="_Toc2583662"/>
      <w:bookmarkStart w:id="29" w:name="_Toc518923101"/>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0</w:t>
      </w:r>
      <w:r>
        <w:rPr>
          <w:rFonts w:hint="eastAsia" w:asciiTheme="minorEastAsia" w:hAnsiTheme="minorEastAsia" w:eastAsiaTheme="minorEastAsia"/>
          <w:b/>
          <w:color w:val="auto"/>
          <w:sz w:val="24"/>
          <w:highlight w:val="none"/>
        </w:rPr>
        <w:t>.人员回避</w:t>
      </w:r>
      <w:bookmarkEnd w:id="28"/>
      <w:bookmarkEnd w:id="29"/>
    </w:p>
    <w:p w14:paraId="078ED923">
      <w:pPr>
        <w:spacing w:line="360" w:lineRule="auto"/>
        <w:ind w:firstLine="435"/>
        <w:rPr>
          <w:rFonts w:ascii="仿宋_GB2312" w:hAnsi="宋体" w:eastAsia="仿宋_GB2312"/>
          <w:color w:val="auto"/>
          <w:sz w:val="24"/>
          <w:highlight w:val="none"/>
        </w:rPr>
      </w:pPr>
      <w:r>
        <w:rPr>
          <w:rFonts w:hint="eastAsia" w:ascii="宋体" w:hAnsi="宋体" w:eastAsia="宋体"/>
          <w:color w:val="auto"/>
          <w:sz w:val="24"/>
          <w:highlight w:val="none"/>
        </w:rPr>
        <w:t>投标人</w:t>
      </w:r>
      <w:r>
        <w:rPr>
          <w:rFonts w:ascii="宋体" w:hAnsi="宋体" w:eastAsia="宋体"/>
          <w:color w:val="auto"/>
          <w:sz w:val="24"/>
          <w:highlight w:val="none"/>
        </w:rPr>
        <w:t>认为采购人员</w:t>
      </w:r>
      <w:r>
        <w:rPr>
          <w:rFonts w:hint="eastAsia" w:ascii="宋体" w:hAnsi="宋体" w:eastAsia="宋体"/>
          <w:color w:val="auto"/>
          <w:sz w:val="24"/>
          <w:highlight w:val="none"/>
        </w:rPr>
        <w:t>及其</w:t>
      </w:r>
      <w:r>
        <w:rPr>
          <w:rFonts w:ascii="宋体" w:hAnsi="宋体" w:eastAsia="宋体"/>
          <w:color w:val="auto"/>
          <w:sz w:val="24"/>
          <w:highlight w:val="none"/>
        </w:rPr>
        <w:t>相关人员有</w:t>
      </w:r>
      <w:r>
        <w:rPr>
          <w:rFonts w:hint="eastAsia" w:ascii="宋体" w:hAnsi="宋体" w:eastAsia="宋体"/>
          <w:color w:val="auto"/>
          <w:sz w:val="24"/>
          <w:highlight w:val="none"/>
        </w:rPr>
        <w:t>法律</w:t>
      </w:r>
      <w:r>
        <w:rPr>
          <w:rFonts w:ascii="宋体" w:hAnsi="宋体" w:eastAsia="宋体"/>
          <w:color w:val="auto"/>
          <w:sz w:val="24"/>
          <w:highlight w:val="none"/>
        </w:rPr>
        <w:t>法规所列与其他供应商</w:t>
      </w:r>
      <w:r>
        <w:rPr>
          <w:rFonts w:hint="eastAsia" w:ascii="宋体" w:hAnsi="宋体" w:eastAsia="宋体"/>
          <w:color w:val="auto"/>
          <w:sz w:val="24"/>
          <w:highlight w:val="none"/>
        </w:rPr>
        <w:t>有</w:t>
      </w:r>
      <w:r>
        <w:rPr>
          <w:rFonts w:ascii="宋体" w:hAnsi="宋体" w:eastAsia="宋体"/>
          <w:color w:val="auto"/>
          <w:sz w:val="24"/>
          <w:highlight w:val="none"/>
        </w:rPr>
        <w:t>利害关系的，可以向</w:t>
      </w:r>
      <w:r>
        <w:rPr>
          <w:rFonts w:hint="eastAsia" w:ascii="宋体" w:hAnsi="宋体" w:eastAsia="宋体"/>
          <w:color w:val="auto"/>
          <w:sz w:val="24"/>
          <w:highlight w:val="none"/>
        </w:rPr>
        <w:t>采购人或</w:t>
      </w:r>
      <w:r>
        <w:rPr>
          <w:rFonts w:ascii="宋体" w:hAnsi="宋体" w:eastAsia="宋体"/>
          <w:color w:val="auto"/>
          <w:sz w:val="24"/>
          <w:highlight w:val="none"/>
        </w:rPr>
        <w:t>采购代理机构书面提出回避申请，并说明理由。</w:t>
      </w:r>
    </w:p>
    <w:p w14:paraId="7C5F182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质疑的提出与接收</w:t>
      </w:r>
    </w:p>
    <w:p w14:paraId="4AEF8575">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18B2B729">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hint="eastAsia" w:ascii="宋体" w:hAnsi="宋体" w:eastAsia="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388C0B5F">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rPr>
        <w:t>3</w:t>
      </w: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w:t>
      </w:r>
      <w:r>
        <w:rPr>
          <w:rFonts w:hint="eastAsia" w:ascii="宋体" w:hAnsi="宋体" w:eastAsia="宋体"/>
          <w:color w:val="auto"/>
          <w:sz w:val="24"/>
          <w:highlight w:val="none"/>
          <w:lang w:val="en-US" w:eastAsia="zh-CN"/>
        </w:rPr>
        <w:t>3</w:t>
      </w:r>
      <w:r>
        <w:rPr>
          <w:rFonts w:hint="eastAsia" w:ascii="宋体" w:hAnsi="宋体" w:eastAsia="宋体"/>
          <w:color w:val="auto"/>
          <w:sz w:val="24"/>
          <w:highlight w:val="none"/>
        </w:rPr>
        <w:t>采购代理机构质疑函接收部门、联系电话和通讯地址，见</w:t>
      </w:r>
      <w:r>
        <w:rPr>
          <w:rFonts w:hint="eastAsia" w:ascii="宋体" w:hAnsi="宋体" w:eastAsia="宋体"/>
          <w:color w:val="auto"/>
          <w:sz w:val="24"/>
          <w:highlight w:val="none"/>
          <w:u w:val="single"/>
        </w:rPr>
        <w:t>投标人须知前附表</w:t>
      </w:r>
      <w:r>
        <w:rPr>
          <w:rFonts w:hint="eastAsia" w:ascii="宋体" w:hAnsi="宋体" w:eastAsia="宋体"/>
          <w:color w:val="auto"/>
          <w:sz w:val="24"/>
          <w:highlight w:val="none"/>
        </w:rPr>
        <w:t>。</w:t>
      </w:r>
    </w:p>
    <w:p w14:paraId="0EE63D38">
      <w:pPr>
        <w:spacing w:line="360" w:lineRule="auto"/>
        <w:ind w:firstLine="435"/>
        <w:rPr>
          <w:rFonts w:hint="eastAsia" w:ascii="宋体" w:hAnsi="宋体" w:eastAsia="宋体"/>
          <w:color w:val="auto"/>
          <w:sz w:val="24"/>
          <w:highlight w:val="none"/>
        </w:rPr>
      </w:pPr>
      <w:r>
        <w:rPr>
          <w:rFonts w:hint="eastAsia" w:ascii="宋体" w:hAnsi="宋体" w:eastAsia="宋体"/>
          <w:color w:val="auto"/>
          <w:sz w:val="24"/>
          <w:highlight w:val="none"/>
          <w:lang w:val="en-US" w:eastAsia="zh-CN"/>
        </w:rPr>
        <w:t>注：上述条款中所要求的书面形式包含通过电子交易系统递交方式。</w:t>
      </w:r>
    </w:p>
    <w:p w14:paraId="5F15E1D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3</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需要补充的其他内容</w:t>
      </w:r>
    </w:p>
    <w:p w14:paraId="00C0CF1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需要补充的其他内容，见</w:t>
      </w:r>
      <w:r>
        <w:rPr>
          <w:rFonts w:hint="eastAsia" w:asciiTheme="minorEastAsia" w:hAnsiTheme="minorEastAsia" w:eastAsiaTheme="minorEastAsia"/>
          <w:color w:val="auto"/>
          <w:sz w:val="24"/>
          <w:highlight w:val="none"/>
          <w:u w:val="single"/>
        </w:rPr>
        <w:t>投标人须知前附表</w:t>
      </w:r>
      <w:r>
        <w:rPr>
          <w:rFonts w:hint="eastAsia" w:asciiTheme="minorEastAsia" w:hAnsiTheme="minorEastAsia" w:eastAsiaTheme="minorEastAsia"/>
          <w:color w:val="auto"/>
          <w:sz w:val="24"/>
          <w:highlight w:val="none"/>
        </w:rPr>
        <w:t>。</w:t>
      </w:r>
    </w:p>
    <w:p w14:paraId="77CC4155">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3F56975D">
      <w:pPr>
        <w:numPr>
          <w:ilvl w:val="0"/>
          <w:numId w:val="1"/>
        </w:numPr>
        <w:spacing w:line="360" w:lineRule="auto"/>
        <w:jc w:val="center"/>
        <w:outlineLvl w:val="0"/>
        <w:rPr>
          <w:rFonts w:hint="eastAsia" w:asciiTheme="minorEastAsia" w:hAnsiTheme="minorEastAsia" w:eastAsiaTheme="minorEastAsia"/>
          <w:b/>
          <w:color w:val="auto"/>
          <w:sz w:val="28"/>
          <w:highlight w:val="none"/>
          <w:lang w:eastAsia="zh-CN"/>
        </w:rPr>
      </w:pPr>
      <w:r>
        <w:rPr>
          <w:rFonts w:hint="eastAsia" w:asciiTheme="minorEastAsia" w:hAnsiTheme="minorEastAsia" w:eastAsiaTheme="minorEastAsia"/>
          <w:b/>
          <w:color w:val="auto"/>
          <w:sz w:val="28"/>
          <w:highlight w:val="none"/>
        </w:rPr>
        <w:t xml:space="preserve"> </w:t>
      </w:r>
      <w:bookmarkStart w:id="30" w:name="_Toc22605"/>
      <w:r>
        <w:rPr>
          <w:rFonts w:hint="eastAsia" w:asciiTheme="minorEastAsia" w:hAnsiTheme="minorEastAsia" w:eastAsiaTheme="minorEastAsia"/>
          <w:b/>
          <w:color w:val="auto"/>
          <w:sz w:val="28"/>
          <w:highlight w:val="none"/>
        </w:rPr>
        <w:t>采购需求</w:t>
      </w:r>
      <w:bookmarkEnd w:id="30"/>
    </w:p>
    <w:p w14:paraId="6A5DD343">
      <w:pPr>
        <w:spacing w:line="360" w:lineRule="auto"/>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前注：</w:t>
      </w:r>
    </w:p>
    <w:p w14:paraId="0553225B">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本采购需求中提出的服务方案仅为参考，如无明确限制，投标人可以进行优化，提供满足采购人实际需要的更优（或者性能实质上不低于的）服务方案，且此方案须经评标委员会评审认可。</w:t>
      </w:r>
    </w:p>
    <w:p w14:paraId="1B2FF7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5C578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64B27F2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8BF2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bCs/>
          <w:color w:val="auto"/>
          <w:sz w:val="24"/>
          <w:szCs w:val="18"/>
          <w:highlight w:val="none"/>
          <w:lang w:val="en-US" w:eastAsia="zh-CN"/>
        </w:rPr>
      </w:pPr>
      <w:r>
        <w:rPr>
          <w:rFonts w:hint="eastAsia" w:ascii="宋体" w:hAnsi="宋体" w:eastAsia="宋体" w:cs="宋体"/>
          <w:color w:val="auto"/>
          <w:sz w:val="24"/>
          <w:szCs w:val="24"/>
          <w:highlight w:val="none"/>
        </w:rPr>
        <w:t>3.如采购人允许采用分包方式履行合同的，应当明确可以分包履行的相关内容。</w:t>
      </w:r>
    </w:p>
    <w:p w14:paraId="04C4E16E">
      <w:pPr>
        <w:spacing w:line="360" w:lineRule="auto"/>
        <w:ind w:firstLine="437"/>
        <w:outlineLvl w:val="1"/>
        <w:rPr>
          <w:rFonts w:ascii="宋体" w:hAnsi="宋体" w:eastAsia="宋体"/>
          <w:b/>
          <w:color w:val="auto"/>
          <w:sz w:val="24"/>
          <w:szCs w:val="18"/>
          <w:highlight w:val="none"/>
        </w:rPr>
      </w:pPr>
      <w:bookmarkStart w:id="31" w:name="_Toc21798"/>
      <w:bookmarkStart w:id="32" w:name="_Toc4148"/>
      <w:bookmarkStart w:id="33" w:name="_Hlk23621890"/>
      <w:r>
        <w:rPr>
          <w:rFonts w:hint="eastAsia" w:ascii="宋体" w:hAnsi="宋体" w:eastAsia="宋体"/>
          <w:b/>
          <w:color w:val="auto"/>
          <w:sz w:val="24"/>
          <w:szCs w:val="18"/>
          <w:highlight w:val="none"/>
        </w:rPr>
        <w:t>一、采购需求前附表</w:t>
      </w:r>
      <w:bookmarkEnd w:id="31"/>
      <w:bookmarkEnd w:id="32"/>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2228"/>
        <w:gridCol w:w="6014"/>
      </w:tblGrid>
      <w:tr w14:paraId="4D85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5142892">
            <w:pPr>
              <w:pStyle w:val="34"/>
              <w:pBdr>
                <w:bottom w:val="none" w:color="auto" w:sz="0" w:space="0"/>
              </w:pBdr>
              <w:tabs>
                <w:tab w:val="clear" w:pos="4153"/>
                <w:tab w:val="clear" w:pos="8306"/>
              </w:tabs>
              <w:adjustRightInd/>
              <w:spacing w:line="240" w:lineRule="auto"/>
              <w:textAlignment w:val="auto"/>
              <w:rPr>
                <w:rFonts w:ascii="宋体" w:hAnsi="宋体" w:eastAsia="宋体"/>
                <w:b/>
                <w:color w:val="auto"/>
                <w:kern w:val="2"/>
                <w:highlight w:val="none"/>
              </w:rPr>
            </w:pPr>
            <w:r>
              <w:rPr>
                <w:rFonts w:hint="eastAsia" w:ascii="宋体" w:hAnsi="宋体" w:eastAsia="宋体"/>
                <w:b/>
                <w:color w:val="auto"/>
                <w:kern w:val="2"/>
                <w:highlight w:val="none"/>
              </w:rPr>
              <w:t>序号</w:t>
            </w:r>
          </w:p>
        </w:tc>
        <w:tc>
          <w:tcPr>
            <w:tcW w:w="1192" w:type="pct"/>
            <w:vAlign w:val="center"/>
          </w:tcPr>
          <w:p w14:paraId="3383168B">
            <w:pPr>
              <w:pStyle w:val="3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条款名称</w:t>
            </w:r>
          </w:p>
        </w:tc>
        <w:tc>
          <w:tcPr>
            <w:tcW w:w="3217" w:type="pct"/>
            <w:vAlign w:val="center"/>
          </w:tcPr>
          <w:p w14:paraId="58F59389">
            <w:pPr>
              <w:pStyle w:val="33"/>
              <w:widowControl w:val="0"/>
              <w:spacing w:before="0" w:beforeAutospacing="0" w:after="0" w:afterAutospacing="0" w:line="360" w:lineRule="auto"/>
              <w:rPr>
                <w:rFonts w:ascii="宋体" w:hAnsi="宋体" w:eastAsia="宋体"/>
                <w:bCs w:val="0"/>
                <w:color w:val="auto"/>
                <w:sz w:val="24"/>
                <w:highlight w:val="none"/>
              </w:rPr>
            </w:pPr>
            <w:r>
              <w:rPr>
                <w:rFonts w:hint="eastAsia" w:ascii="宋体" w:hAnsi="宋体" w:eastAsia="宋体"/>
                <w:bCs w:val="0"/>
                <w:color w:val="auto"/>
                <w:sz w:val="24"/>
                <w:highlight w:val="none"/>
              </w:rPr>
              <w:t>内容、说明与要求</w:t>
            </w:r>
          </w:p>
        </w:tc>
      </w:tr>
      <w:tr w14:paraId="33237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3BE52A7">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1</w:t>
            </w:r>
          </w:p>
        </w:tc>
        <w:tc>
          <w:tcPr>
            <w:tcW w:w="1192" w:type="pct"/>
            <w:vAlign w:val="center"/>
          </w:tcPr>
          <w:p w14:paraId="1BFE8AAF">
            <w:pPr>
              <w:pStyle w:val="33"/>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付款方式</w:t>
            </w:r>
          </w:p>
        </w:tc>
        <w:tc>
          <w:tcPr>
            <w:tcW w:w="3217" w:type="pct"/>
            <w:vAlign w:val="center"/>
          </w:tcPr>
          <w:p w14:paraId="249AF6F5">
            <w:pPr>
              <w:pStyle w:val="33"/>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Theme="minorEastAsia" w:hAnsiTheme="minorEastAsia" w:eastAsiaTheme="minorEastAsia"/>
                <w:b w:val="0"/>
                <w:bCs w:val="0"/>
                <w:color w:val="auto"/>
                <w:sz w:val="24"/>
                <w:highlight w:val="none"/>
                <w:u w:val="none"/>
                <w:lang w:val="en-US" w:eastAsia="zh-CN"/>
              </w:rPr>
              <w:t>双方按月核对往来款项，经采购人确认后，据实结算。</w:t>
            </w:r>
          </w:p>
        </w:tc>
      </w:tr>
      <w:tr w14:paraId="56E57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49EC4161">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2</w:t>
            </w:r>
          </w:p>
        </w:tc>
        <w:tc>
          <w:tcPr>
            <w:tcW w:w="1192" w:type="pct"/>
            <w:vAlign w:val="center"/>
          </w:tcPr>
          <w:p w14:paraId="1C182C68">
            <w:pPr>
              <w:pStyle w:val="33"/>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服务地点</w:t>
            </w:r>
          </w:p>
        </w:tc>
        <w:tc>
          <w:tcPr>
            <w:tcW w:w="3217" w:type="pct"/>
            <w:vAlign w:val="center"/>
          </w:tcPr>
          <w:p w14:paraId="3F86AE39">
            <w:pPr>
              <w:pStyle w:val="33"/>
              <w:widowControl w:val="0"/>
              <w:spacing w:before="0" w:beforeAutospacing="0" w:after="0" w:afterAutospacing="0" w:line="360" w:lineRule="auto"/>
              <w:jc w:val="both"/>
              <w:rPr>
                <w:rFonts w:ascii="宋体" w:hAnsi="宋体" w:eastAsia="宋体"/>
                <w:b w:val="0"/>
                <w:bCs w:val="0"/>
                <w:color w:val="auto"/>
                <w:sz w:val="24"/>
                <w:highlight w:val="none"/>
                <w:u w:val="none"/>
              </w:rPr>
            </w:pPr>
            <w:r>
              <w:rPr>
                <w:rFonts w:hint="eastAsia" w:ascii="宋体" w:hAnsi="宋体" w:eastAsia="宋体"/>
                <w:b w:val="0"/>
                <w:bCs w:val="0"/>
                <w:color w:val="auto"/>
                <w:sz w:val="24"/>
                <w:highlight w:val="none"/>
                <w:u w:val="none"/>
                <w:lang w:val="en-US" w:eastAsia="zh-CN"/>
              </w:rPr>
              <w:t>安徽省儿童</w:t>
            </w:r>
            <w:r>
              <w:rPr>
                <w:rFonts w:hint="eastAsia" w:ascii="宋体" w:hAnsi="宋体" w:eastAsia="宋体"/>
                <w:b w:val="0"/>
                <w:bCs w:val="0"/>
                <w:color w:val="auto"/>
                <w:sz w:val="24"/>
                <w:highlight w:val="none"/>
                <w:u w:val="none"/>
              </w:rPr>
              <w:t>医院，采购人指定地点。</w:t>
            </w:r>
          </w:p>
        </w:tc>
      </w:tr>
      <w:tr w14:paraId="436CD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27C3119">
            <w:pPr>
              <w:pStyle w:val="34"/>
              <w:pBdr>
                <w:bottom w:val="none" w:color="auto" w:sz="0" w:space="0"/>
              </w:pBdr>
              <w:tabs>
                <w:tab w:val="clear" w:pos="4153"/>
                <w:tab w:val="clear" w:pos="8306"/>
              </w:tabs>
              <w:adjustRightInd/>
              <w:spacing w:line="240" w:lineRule="auto"/>
              <w:textAlignment w:val="auto"/>
              <w:rPr>
                <w:rFonts w:ascii="宋体" w:hAnsi="宋体" w:eastAsia="宋体"/>
                <w:bCs/>
                <w:color w:val="auto"/>
                <w:kern w:val="2"/>
                <w:highlight w:val="none"/>
              </w:rPr>
            </w:pPr>
            <w:r>
              <w:rPr>
                <w:rFonts w:hint="eastAsia" w:ascii="宋体" w:hAnsi="宋体" w:eastAsia="宋体"/>
                <w:bCs/>
                <w:color w:val="auto"/>
                <w:kern w:val="2"/>
                <w:highlight w:val="none"/>
              </w:rPr>
              <w:t>3</w:t>
            </w:r>
          </w:p>
        </w:tc>
        <w:tc>
          <w:tcPr>
            <w:tcW w:w="1192" w:type="pct"/>
            <w:vAlign w:val="center"/>
          </w:tcPr>
          <w:p w14:paraId="616F3567">
            <w:pPr>
              <w:pStyle w:val="33"/>
              <w:widowControl w:val="0"/>
              <w:spacing w:before="0" w:beforeAutospacing="0" w:after="0" w:afterAutospacing="0" w:line="360" w:lineRule="auto"/>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服务期限</w:t>
            </w:r>
          </w:p>
        </w:tc>
        <w:tc>
          <w:tcPr>
            <w:tcW w:w="3217" w:type="pct"/>
            <w:vAlign w:val="center"/>
          </w:tcPr>
          <w:p w14:paraId="70AF4A40">
            <w:pPr>
              <w:pStyle w:val="33"/>
              <w:widowControl w:val="0"/>
              <w:spacing w:before="0" w:beforeAutospacing="0" w:after="0" w:afterAutospacing="0" w:line="360" w:lineRule="auto"/>
              <w:jc w:val="both"/>
              <w:rPr>
                <w:rFonts w:ascii="宋体" w:hAnsi="宋体" w:eastAsia="宋体"/>
                <w:b w:val="0"/>
                <w:color w:val="auto"/>
                <w:sz w:val="24"/>
                <w:highlight w:val="none"/>
                <w:u w:val="none"/>
              </w:rPr>
            </w:pPr>
            <w:r>
              <w:rPr>
                <w:rFonts w:hint="eastAsia" w:ascii="宋体" w:hAnsi="宋体" w:eastAsia="宋体"/>
                <w:b w:val="0"/>
                <w:color w:val="auto"/>
                <w:sz w:val="24"/>
                <w:highlight w:val="none"/>
                <w:u w:val="none"/>
              </w:rPr>
              <w:t>本次合同服务期限 1 年（自合同签订之日起计算）。合同到期前，经考核合格后，在年度预算能够保障的前提下，可续签累计不超过 3 年的采购合同，最多续签2次，合同一年一签。</w:t>
            </w:r>
          </w:p>
        </w:tc>
      </w:tr>
      <w:tr w14:paraId="4FB5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569363AF">
            <w:pPr>
              <w:pStyle w:val="34"/>
              <w:pBdr>
                <w:bottom w:val="none" w:color="auto" w:sz="0" w:space="0"/>
              </w:pBdr>
              <w:tabs>
                <w:tab w:val="clear" w:pos="4153"/>
                <w:tab w:val="clear" w:pos="8306"/>
              </w:tabs>
              <w:adjustRightInd/>
              <w:spacing w:line="240" w:lineRule="auto"/>
              <w:textAlignment w:val="auto"/>
              <w:rPr>
                <w:rFonts w:hint="eastAsia" w:ascii="宋体" w:hAnsi="宋体" w:eastAsia="宋体"/>
                <w:bCs/>
                <w:color w:val="auto"/>
                <w:kern w:val="2"/>
                <w:highlight w:val="none"/>
                <w:lang w:val="en-US" w:eastAsia="zh-CN"/>
              </w:rPr>
            </w:pPr>
            <w:r>
              <w:rPr>
                <w:rFonts w:hint="eastAsia" w:ascii="宋体" w:hAnsi="宋体" w:eastAsia="宋体"/>
                <w:bCs/>
                <w:color w:val="auto"/>
                <w:kern w:val="2"/>
                <w:highlight w:val="none"/>
                <w:lang w:val="en-US" w:eastAsia="zh-CN"/>
              </w:rPr>
              <w:t>4</w:t>
            </w:r>
          </w:p>
        </w:tc>
        <w:tc>
          <w:tcPr>
            <w:tcW w:w="1192" w:type="pct"/>
            <w:vAlign w:val="center"/>
          </w:tcPr>
          <w:p w14:paraId="51BB34FC">
            <w:pPr>
              <w:pStyle w:val="33"/>
              <w:widowControl w:val="0"/>
              <w:spacing w:before="0" w:beforeAutospacing="0" w:after="0" w:afterAutospacing="0" w:line="360" w:lineRule="auto"/>
              <w:rPr>
                <w:rFonts w:ascii="宋体" w:hAnsi="宋体" w:eastAsia="宋体"/>
                <w:b w:val="0"/>
                <w:color w:val="auto"/>
                <w:sz w:val="24"/>
                <w:highlight w:val="none"/>
              </w:rPr>
            </w:pPr>
            <w:r>
              <w:rPr>
                <w:rFonts w:hint="eastAsia" w:ascii="宋体" w:hAnsi="宋体" w:eastAsia="宋体"/>
                <w:b w:val="0"/>
                <w:color w:val="auto"/>
                <w:sz w:val="24"/>
                <w:highlight w:val="none"/>
              </w:rPr>
              <w:t>本项目采购标的名称及所属行业</w:t>
            </w:r>
          </w:p>
        </w:tc>
        <w:tc>
          <w:tcPr>
            <w:tcW w:w="3217" w:type="pct"/>
            <w:vAlign w:val="center"/>
          </w:tcPr>
          <w:p w14:paraId="74EDA201">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标的名称：</w:t>
            </w:r>
            <w:r>
              <w:rPr>
                <w:rFonts w:hint="eastAsia" w:asciiTheme="minorEastAsia" w:hAnsiTheme="minorEastAsia" w:eastAsiaTheme="minorEastAsia"/>
                <w:color w:val="auto"/>
                <w:sz w:val="24"/>
                <w:highlight w:val="none"/>
                <w:lang w:eastAsia="zh-CN"/>
              </w:rPr>
              <w:t>安徽省儿童医院中药饮片供应及配送服务项目</w:t>
            </w:r>
          </w:p>
          <w:p w14:paraId="5625FDBC">
            <w:pPr>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所属行业：</w:t>
            </w:r>
            <w:r>
              <w:rPr>
                <w:rFonts w:hint="eastAsia" w:asciiTheme="minorEastAsia" w:hAnsiTheme="minorEastAsia" w:eastAsiaTheme="minorEastAsia"/>
                <w:color w:val="auto"/>
                <w:sz w:val="24"/>
                <w:highlight w:val="none"/>
                <w:lang w:val="en-US" w:eastAsia="zh-CN"/>
              </w:rPr>
              <w:t>批发</w:t>
            </w:r>
            <w:r>
              <w:rPr>
                <w:rFonts w:hint="eastAsia" w:asciiTheme="minorEastAsia" w:hAnsiTheme="minorEastAsia" w:eastAsiaTheme="minorEastAsia"/>
                <w:color w:val="auto"/>
                <w:sz w:val="24"/>
                <w:highlight w:val="none"/>
              </w:rPr>
              <w:t>业</w:t>
            </w:r>
          </w:p>
        </w:tc>
      </w:tr>
      <w:tr w14:paraId="6B39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DBDE796">
            <w:pPr>
              <w:pStyle w:val="34"/>
              <w:pBdr>
                <w:bottom w:val="none" w:color="auto" w:sz="0" w:space="0"/>
              </w:pBdr>
              <w:tabs>
                <w:tab w:val="clear" w:pos="4153"/>
                <w:tab w:val="clear" w:pos="8306"/>
              </w:tabs>
              <w:adjustRightInd/>
              <w:spacing w:line="240" w:lineRule="auto"/>
              <w:textAlignment w:val="auto"/>
              <w:rPr>
                <w:rFonts w:hint="default" w:ascii="宋体" w:hAnsi="宋体" w:eastAsia="宋体"/>
                <w:bCs/>
                <w:color w:val="auto"/>
                <w:kern w:val="2"/>
                <w:highlight w:val="none"/>
                <w:lang w:val="en-US" w:eastAsia="zh-CN"/>
              </w:rPr>
            </w:pPr>
            <w:bookmarkStart w:id="34" w:name="_Toc16543"/>
            <w:bookmarkStart w:id="35" w:name="_Hlk16461016"/>
            <w:r>
              <w:rPr>
                <w:rFonts w:hint="eastAsia" w:ascii="宋体" w:hAnsi="宋体" w:eastAsia="宋体"/>
                <w:bCs/>
                <w:color w:val="auto"/>
                <w:kern w:val="2"/>
                <w:highlight w:val="none"/>
                <w:lang w:val="en-US" w:eastAsia="zh-CN"/>
              </w:rPr>
              <w:t>5</w:t>
            </w:r>
          </w:p>
        </w:tc>
        <w:tc>
          <w:tcPr>
            <w:tcW w:w="1192" w:type="pct"/>
            <w:vAlign w:val="center"/>
          </w:tcPr>
          <w:p w14:paraId="0133E276">
            <w:pPr>
              <w:keepNext w:val="0"/>
              <w:keepLines w:val="0"/>
              <w:widowControl/>
              <w:suppressLineNumbers w:val="0"/>
              <w:jc w:val="left"/>
              <w:rPr>
                <w:rFonts w:hint="eastAsia" w:ascii="宋体" w:hAnsi="宋体" w:eastAsia="宋体"/>
                <w:b w:val="0"/>
                <w:color w:val="auto"/>
                <w:sz w:val="24"/>
                <w:highlight w:val="none"/>
              </w:rPr>
            </w:pPr>
            <w:r>
              <w:rPr>
                <w:rFonts w:hint="eastAsia" w:ascii="宋体" w:hAnsi="宋体" w:eastAsia="宋体" w:cs="宋体"/>
                <w:color w:val="000000"/>
                <w:kern w:val="0"/>
                <w:sz w:val="24"/>
                <w:szCs w:val="24"/>
                <w:highlight w:val="none"/>
                <w:lang w:val="en-US" w:eastAsia="zh-CN" w:bidi="ar"/>
              </w:rPr>
              <w:t>产品有效期</w:t>
            </w:r>
          </w:p>
        </w:tc>
        <w:tc>
          <w:tcPr>
            <w:tcW w:w="3217" w:type="pct"/>
            <w:vAlign w:val="center"/>
          </w:tcPr>
          <w:p w14:paraId="4A6EF0F1">
            <w:pPr>
              <w:spacing w:line="360" w:lineRule="auto"/>
              <w:jc w:val="left"/>
              <w:rPr>
                <w:rFonts w:hint="eastAsia" w:asciiTheme="minorEastAsia" w:hAnsiTheme="minorEastAsia" w:eastAsiaTheme="minorEastAsia"/>
                <w:color w:val="auto"/>
                <w:sz w:val="24"/>
                <w:highlight w:val="none"/>
                <w:lang w:eastAsia="zh-CN"/>
              </w:rPr>
            </w:pPr>
            <w:r>
              <w:rPr>
                <w:rFonts w:hint="eastAsia" w:ascii="宋体" w:hAnsi="宋体" w:eastAsia="宋体" w:cs="宋体"/>
                <w:sz w:val="24"/>
                <w:szCs w:val="24"/>
                <w:highlight w:val="none"/>
              </w:rPr>
              <w:t>所提供的</w:t>
            </w:r>
            <w:r>
              <w:rPr>
                <w:rFonts w:hint="eastAsia" w:ascii="宋体" w:hAnsi="宋体" w:eastAsia="宋体" w:cs="宋体"/>
                <w:sz w:val="24"/>
                <w:szCs w:val="24"/>
                <w:highlight w:val="none"/>
                <w:lang w:val="en-US" w:eastAsia="zh-CN"/>
              </w:rPr>
              <w:t>产品</w:t>
            </w:r>
            <w:r>
              <w:rPr>
                <w:rFonts w:hint="eastAsia" w:ascii="宋体" w:hAnsi="宋体" w:eastAsia="宋体" w:cs="宋体"/>
                <w:sz w:val="24"/>
                <w:szCs w:val="24"/>
                <w:highlight w:val="none"/>
              </w:rPr>
              <w:t>有效期限不得少于整个</w:t>
            </w:r>
            <w:r>
              <w:rPr>
                <w:rFonts w:hint="eastAsia" w:ascii="宋体" w:hAnsi="宋体" w:eastAsia="宋体" w:cs="宋体"/>
                <w:sz w:val="24"/>
                <w:szCs w:val="24"/>
                <w:highlight w:val="none"/>
                <w:lang w:val="en-US" w:eastAsia="zh-CN"/>
              </w:rPr>
              <w:t>产品</w:t>
            </w:r>
            <w:r>
              <w:rPr>
                <w:rFonts w:hint="eastAsia" w:ascii="宋体" w:hAnsi="宋体" w:eastAsia="宋体" w:cs="宋体"/>
                <w:sz w:val="24"/>
                <w:szCs w:val="24"/>
                <w:highlight w:val="none"/>
              </w:rPr>
              <w:t>有效期的2/3</w:t>
            </w:r>
          </w:p>
        </w:tc>
      </w:tr>
    </w:tbl>
    <w:p w14:paraId="6CA2AC3C">
      <w:pPr>
        <w:numPr>
          <w:ilvl w:val="0"/>
          <w:numId w:val="0"/>
        </w:numPr>
        <w:spacing w:line="360" w:lineRule="auto"/>
        <w:outlineLvl w:val="9"/>
        <w:rPr>
          <w:rFonts w:hint="eastAsia" w:ascii="宋体" w:hAnsi="宋体" w:eastAsia="宋体"/>
          <w:b/>
          <w:color w:val="auto"/>
          <w:sz w:val="24"/>
          <w:szCs w:val="18"/>
          <w:highlight w:val="none"/>
          <w:lang w:val="en-US" w:eastAsia="zh-CN"/>
        </w:rPr>
      </w:pPr>
    </w:p>
    <w:bookmarkEnd w:id="34"/>
    <w:p w14:paraId="29B42165">
      <w:pPr>
        <w:keepNext w:val="0"/>
        <w:keepLines w:val="0"/>
        <w:widowControl/>
        <w:suppressLineNumbers w:val="0"/>
        <w:spacing w:line="360" w:lineRule="auto"/>
        <w:jc w:val="left"/>
        <w:textAlignment w:val="auto"/>
        <w:rPr>
          <w:rFonts w:hint="default" w:cs="@仿宋_GB2312" w:asciiTheme="minorEastAsia" w:hAnsiTheme="minorEastAsia" w:eastAsiaTheme="minorEastAsia"/>
          <w:b/>
          <w:bCs/>
          <w:i w:val="0"/>
          <w:iCs w:val="0"/>
          <w:color w:val="auto"/>
          <w:kern w:val="2"/>
          <w:sz w:val="24"/>
          <w:szCs w:val="20"/>
          <w:highlight w:val="none"/>
          <w:u w:val="none"/>
          <w:lang w:val="en-US" w:eastAsia="zh-CN" w:bidi="ar"/>
        </w:rPr>
      </w:pPr>
      <w:bookmarkStart w:id="36" w:name="_Toc20717"/>
      <w:bookmarkStart w:id="37" w:name="_Toc16414"/>
      <w:r>
        <w:rPr>
          <w:rFonts w:hint="default" w:cs="@仿宋_GB2312" w:asciiTheme="minorEastAsia" w:hAnsiTheme="minorEastAsia" w:eastAsiaTheme="minorEastAsia"/>
          <w:b/>
          <w:bCs/>
          <w:i w:val="0"/>
          <w:iCs w:val="0"/>
          <w:color w:val="auto"/>
          <w:kern w:val="2"/>
          <w:sz w:val="24"/>
          <w:szCs w:val="20"/>
          <w:highlight w:val="none"/>
          <w:u w:val="none"/>
          <w:lang w:val="en-US" w:eastAsia="zh-CN" w:bidi="ar"/>
        </w:rPr>
        <w:t>二、项目概况</w:t>
      </w:r>
    </w:p>
    <w:p w14:paraId="3533E727">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本项目为省级医院中药饮片采购、配送及配套综合服务项目，拟确定一家合格中标供应商，在合同约定服务期限内，严格按照国家中医药管理规范、省级医院药品采购管理标准及采购人日常业务需求，为采购人提供中药饮片采购、常态化配送、质量溯源、院内制剂配套、中药代煎、设备维保等全流程一体化服务。</w:t>
      </w:r>
    </w:p>
    <w:p w14:paraId="51232B9A">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全面保障医院临床日常用药、中医特色诊疗、康复调理、妇幼专项用药等各类场景用药需求，保障中药饮片供应充足、品质合规、配送及时、服务专业，全力支撑医院中医科、儿科、妇产科等科室常态化、规范化诊疗工作开展，切实保障患者用药安全、有效、便捷。</w:t>
      </w:r>
    </w:p>
    <w:p w14:paraId="1CFDCE9A">
      <w:pPr>
        <w:keepNext w:val="0"/>
        <w:keepLines w:val="0"/>
        <w:widowControl/>
        <w:suppressLineNumbers w:val="0"/>
        <w:spacing w:line="360" w:lineRule="auto"/>
        <w:jc w:val="left"/>
        <w:textAlignment w:val="auto"/>
        <w:rPr>
          <w:rFonts w:hint="default" w:cs="@仿宋_GB2312" w:asciiTheme="minorEastAsia" w:hAnsiTheme="minorEastAsia" w:eastAsiaTheme="minorEastAsia"/>
          <w:b/>
          <w:bCs/>
          <w:i w:val="0"/>
          <w:iCs w:val="0"/>
          <w:color w:val="auto"/>
          <w:kern w:val="2"/>
          <w:sz w:val="24"/>
          <w:szCs w:val="20"/>
          <w:highlight w:val="none"/>
          <w:u w:val="none"/>
          <w:lang w:val="en-US" w:eastAsia="zh-CN" w:bidi="ar"/>
        </w:rPr>
      </w:pPr>
      <w:r>
        <w:rPr>
          <w:rFonts w:hint="default" w:cs="@仿宋_GB2312" w:asciiTheme="minorEastAsia" w:hAnsiTheme="minorEastAsia" w:eastAsiaTheme="minorEastAsia"/>
          <w:b/>
          <w:bCs/>
          <w:i w:val="0"/>
          <w:iCs w:val="0"/>
          <w:color w:val="auto"/>
          <w:kern w:val="2"/>
          <w:sz w:val="24"/>
          <w:szCs w:val="20"/>
          <w:highlight w:val="none"/>
          <w:u w:val="none"/>
          <w:lang w:val="en-US" w:eastAsia="zh-CN" w:bidi="ar"/>
        </w:rPr>
        <w:t>三、服务</w:t>
      </w:r>
      <w:r>
        <w:rPr>
          <w:rFonts w:hint="eastAsia" w:cs="@仿宋_GB2312" w:asciiTheme="minorEastAsia" w:hAnsiTheme="minorEastAsia" w:eastAsiaTheme="minorEastAsia"/>
          <w:b/>
          <w:bCs/>
          <w:i w:val="0"/>
          <w:iCs w:val="0"/>
          <w:color w:val="auto"/>
          <w:kern w:val="2"/>
          <w:sz w:val="24"/>
          <w:szCs w:val="20"/>
          <w:highlight w:val="none"/>
          <w:u w:val="none"/>
          <w:lang w:val="en-US" w:eastAsia="zh-CN" w:bidi="ar"/>
        </w:rPr>
        <w:t>需求</w:t>
      </w:r>
    </w:p>
    <w:p w14:paraId="71A54AEA">
      <w:pPr>
        <w:keepNext w:val="0"/>
        <w:keepLines w:val="0"/>
        <w:widowControl/>
        <w:suppressLineNumbers w:val="0"/>
        <w:spacing w:line="360" w:lineRule="auto"/>
        <w:ind w:firstLine="482" w:firstLineChars="200"/>
        <w:jc w:val="left"/>
        <w:textAlignment w:val="auto"/>
        <w:rPr>
          <w:rFonts w:hint="default" w:cs="@仿宋_GB2312" w:asciiTheme="minorEastAsia" w:hAnsiTheme="minorEastAsia" w:eastAsiaTheme="minorEastAsia"/>
          <w:b/>
          <w:bCs/>
          <w:i w:val="0"/>
          <w:iCs w:val="0"/>
          <w:color w:val="auto"/>
          <w:kern w:val="2"/>
          <w:sz w:val="24"/>
          <w:szCs w:val="20"/>
          <w:highlight w:val="none"/>
          <w:u w:val="none"/>
          <w:lang w:val="en-US" w:eastAsia="zh-CN" w:bidi="ar"/>
        </w:rPr>
      </w:pPr>
      <w:r>
        <w:rPr>
          <w:rFonts w:hint="eastAsia" w:cs="@仿宋_GB2312" w:asciiTheme="minorEastAsia" w:hAnsiTheme="minorEastAsia" w:eastAsiaTheme="minorEastAsia"/>
          <w:b/>
          <w:bCs/>
          <w:i w:val="0"/>
          <w:iCs w:val="0"/>
          <w:color w:val="auto"/>
          <w:kern w:val="2"/>
          <w:sz w:val="24"/>
          <w:szCs w:val="20"/>
          <w:highlight w:val="none"/>
          <w:u w:val="none"/>
          <w:lang w:val="en-US" w:eastAsia="zh-CN" w:bidi="ar"/>
        </w:rPr>
        <w:t>（一）整体要求</w:t>
      </w:r>
    </w:p>
    <w:p w14:paraId="14E6A9F9">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须严格遵守《中华人民共和国药品管理法》《中药饮片质量管理规范》《医疗机构中药煎药室管理规范》等国家及省市相关法律法规、行业标准，结合省级三甲医院诊疗服务标准，提供标准化、规范化、专业化的中药饮片采购、配送及配套增值服务，全程保障药品质量、供货时效、服务合规，满足医院临床常规用药、新增品种用药、特色中医治疗及便民服务需求。</w:t>
      </w:r>
    </w:p>
    <w:p w14:paraId="296C2C42">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1</w:t>
      </w:r>
      <w:r>
        <w:rPr>
          <w:rFonts w:hint="default" w:cs="@仿宋_GB2312" w:asciiTheme="minorEastAsia" w:hAnsiTheme="minorEastAsia" w:eastAsiaTheme="minorEastAsia"/>
          <w:i w:val="0"/>
          <w:iCs w:val="0"/>
          <w:color w:val="auto"/>
          <w:kern w:val="2"/>
          <w:sz w:val="24"/>
          <w:szCs w:val="20"/>
          <w:highlight w:val="none"/>
          <w:u w:val="none"/>
          <w:lang w:val="en-US" w:eastAsia="zh-CN" w:bidi="ar"/>
        </w:rPr>
        <w:t>）源头质控，道地药材溯源管理</w:t>
      </w:r>
    </w:p>
    <w:p w14:paraId="2A0AF0E1">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为保障医院用药安全性与疗效稳定性，尤其适配儿科、孕产妇等特殊人群用药需求，供应商须优先供应道地产区、正宗溯源的优质中药饮片。所有供货饮片需建立完整、可查询的全链条溯源体系，覆盖药材种植/采收、加工炮制、检验检疫、仓储运输、入库交付全流程。</w:t>
      </w:r>
    </w:p>
    <w:p w14:paraId="3ED7F8C1">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随货提供药材产地证明、质检报告、炮制记录、溯源编码等全套资料，严禁供应劣质、掺假、硫超标、农残超标及非道地劣质药材，从源头杜绝质量隐患，为全院患者，特别是儿童、孕产妇特殊群体筑牢用药安全防线。采购人有权随机抽检药材质量、核对溯源信息，不合格产品一律无条件退换货，并承担相应违约责任。</w:t>
      </w:r>
    </w:p>
    <w:p w14:paraId="0CEE1F5F">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2</w:t>
      </w:r>
      <w:r>
        <w:rPr>
          <w:rFonts w:hint="default" w:cs="@仿宋_GB2312" w:asciiTheme="minorEastAsia" w:hAnsiTheme="minorEastAsia" w:eastAsiaTheme="minorEastAsia"/>
          <w:i w:val="0"/>
          <w:iCs w:val="0"/>
          <w:color w:val="auto"/>
          <w:kern w:val="2"/>
          <w:sz w:val="24"/>
          <w:szCs w:val="20"/>
          <w:highlight w:val="none"/>
          <w:u w:val="none"/>
          <w:lang w:val="en-US" w:eastAsia="zh-CN" w:bidi="ar"/>
        </w:rPr>
        <w:t>）全品种供货，满足临床动态用药需求</w:t>
      </w:r>
    </w:p>
    <w:p w14:paraId="07BFE881">
      <w:pPr>
        <w:keepNext w:val="0"/>
        <w:keepLines w:val="0"/>
        <w:widowControl/>
        <w:suppressLineNumbers w:val="0"/>
        <w:spacing w:line="360" w:lineRule="auto"/>
        <w:ind w:firstLine="480" w:firstLineChars="200"/>
        <w:jc w:val="left"/>
        <w:textAlignment w:val="auto"/>
        <w:rPr>
          <w:rFonts w:hint="eastAsia"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须具备齐全的中药饮片供应能力，常备品种覆盖医院临床常规诊疗全部用药，保障日常库存充足、无断供、无缺货情况，全面适配各科室中医诊疗需求。同时需适配医院业务拓展需求，全面承接新增药材品种供货</w:t>
      </w:r>
      <w:r>
        <w:rPr>
          <w:rFonts w:hint="eastAsia" w:cs="@仿宋_GB2312" w:asciiTheme="minorEastAsia" w:hAnsiTheme="minorEastAsia" w:eastAsiaTheme="minorEastAsia"/>
          <w:i w:val="0"/>
          <w:iCs w:val="0"/>
          <w:color w:val="auto"/>
          <w:kern w:val="2"/>
          <w:sz w:val="24"/>
          <w:szCs w:val="20"/>
          <w:highlight w:val="none"/>
          <w:u w:val="none"/>
          <w:lang w:val="en-US" w:eastAsia="zh-CN" w:bidi="ar"/>
        </w:rPr>
        <w:t>。</w:t>
      </w:r>
    </w:p>
    <w:p w14:paraId="6AB6DAD0">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建立动态供货机制，针对医院临时新增、临时调剂的小众品种、炮制品种，需在规定时限内完成备货配送，确保临床诊疗工作不受药品品种短缺影响。所有供货饮片炮制规范、品相达标，符合省级医院用药标准。</w:t>
      </w:r>
    </w:p>
    <w:p w14:paraId="1E295504">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3</w:t>
      </w:r>
      <w:r>
        <w:rPr>
          <w:rFonts w:hint="default" w:cs="@仿宋_GB2312" w:asciiTheme="minorEastAsia" w:hAnsiTheme="minorEastAsia" w:eastAsiaTheme="minorEastAsia"/>
          <w:i w:val="0"/>
          <w:iCs w:val="0"/>
          <w:color w:val="auto"/>
          <w:kern w:val="2"/>
          <w:sz w:val="24"/>
          <w:szCs w:val="20"/>
          <w:highlight w:val="none"/>
          <w:u w:val="none"/>
          <w:lang w:val="en-US" w:eastAsia="zh-CN" w:bidi="ar"/>
        </w:rPr>
        <w:t>）定制化院内中药制剂配套服务</w:t>
      </w:r>
    </w:p>
    <w:p w14:paraId="739FF958">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供应商需配套提供院内特色中药定制服务，支持医院开展中医特色外治及康养服务，主要包含院内复方中药粉剂、中药香囊、中药代茶饮的定制加工与生产服务。</w:t>
      </w:r>
    </w:p>
    <w:p w14:paraId="18D7760E">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针对儿科诊疗特点，所有儿童专用制剂、外用粉剂、茶饮原料需单独定制，采用小剂量、独立无菌外包装，规格适配儿童体质与诊疗需求，专供科室开展中药贴敷、穴位外敷、佩戴调理、养生茶饮等特色疗法。所有定制产品需无菌、无杂质、药效达标，包装干净规范、标识清晰，注明成分、适用人群、使用方法、有效期、储存条件，助力医院中医特色专科建设与特色技术推广。</w:t>
      </w:r>
    </w:p>
    <w:p w14:paraId="49C56069">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4</w:t>
      </w:r>
      <w:r>
        <w:rPr>
          <w:rFonts w:hint="default" w:cs="@仿宋_GB2312" w:asciiTheme="minorEastAsia" w:hAnsiTheme="minorEastAsia" w:eastAsiaTheme="minorEastAsia"/>
          <w:i w:val="0"/>
          <w:iCs w:val="0"/>
          <w:color w:val="auto"/>
          <w:kern w:val="2"/>
          <w:sz w:val="24"/>
          <w:szCs w:val="20"/>
          <w:highlight w:val="none"/>
          <w:u w:val="none"/>
          <w:lang w:val="en-US" w:eastAsia="zh-CN" w:bidi="ar"/>
        </w:rPr>
        <w:t>）标准化全流程中药代煎便民服务</w:t>
      </w:r>
    </w:p>
    <w:p w14:paraId="10B78DB3">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提供专业化、规范化的全流程中药代煎配套服务，严格遵循《医疗机构中药煎药室管理规范》，根据药材特性区分先煎、后下、包煎、烊化、另煎等特殊煎煮要求，规范完成药材浸泡、煎煮、过滤、浓缩、灌装、密封、贴标、交付全流程工作。</w:t>
      </w:r>
    </w:p>
    <w:p w14:paraId="3AA4D3A8">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代煎药液需药效稳定、浓度达标、无变质、无浑浊、无异味，采用无菌密封包装，包装信息完整清晰，包含患者信息、药方信息、煎煮日期、有效期、服用方法、储存要求。通过标准化代煎服务，有效提升医院诊疗效率，减少医护人员基础工作压力，同时为患者提供便捷、安全的用药体验，降低患者煎煮负担。</w:t>
      </w:r>
    </w:p>
    <w:p w14:paraId="6841C17C">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5</w:t>
      </w:r>
      <w:r>
        <w:rPr>
          <w:rFonts w:hint="default" w:cs="@仿宋_GB2312" w:asciiTheme="minorEastAsia" w:hAnsiTheme="minorEastAsia" w:eastAsiaTheme="minorEastAsia"/>
          <w:i w:val="0"/>
          <w:iCs w:val="0"/>
          <w:color w:val="auto"/>
          <w:kern w:val="2"/>
          <w:sz w:val="24"/>
          <w:szCs w:val="20"/>
          <w:highlight w:val="none"/>
          <w:u w:val="none"/>
          <w:lang w:val="en-US" w:eastAsia="zh-CN" w:bidi="ar"/>
        </w:rPr>
        <w:t>）高效配送及库存保障服务</w:t>
      </w:r>
    </w:p>
    <w:p w14:paraId="123A508B">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结合省级医院诊疗节奏，供应商需建立专属配送团队与应急配送机制，实现中药饮片常态化定时配送、紧急需求即时配送，常规药品按需按时配送到位，临时急救、紧急诊疗用药确保短时间内送达院内指定库房。配送过程全程密闭、防尘、防潮、避光、温控合规，杜绝药材在运输途中受潮、变质、污染。</w:t>
      </w:r>
    </w:p>
    <w:p w14:paraId="52024B17">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供应商需配合医院做好库存管理，根据药品消耗情况主动补货、动态补库，设置安全库存预警，杜绝缺货、断货、积压过期等问题，保障医院中药饮片库存结构合理、周转顺畅。</w:t>
      </w:r>
    </w:p>
    <w:p w14:paraId="17706088">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6</w:t>
      </w:r>
      <w:r>
        <w:rPr>
          <w:rFonts w:hint="default" w:cs="@仿宋_GB2312" w:asciiTheme="minorEastAsia" w:hAnsiTheme="minorEastAsia" w:eastAsiaTheme="minorEastAsia"/>
          <w:i w:val="0"/>
          <w:iCs w:val="0"/>
          <w:color w:val="auto"/>
          <w:kern w:val="2"/>
          <w:sz w:val="24"/>
          <w:szCs w:val="20"/>
          <w:highlight w:val="none"/>
          <w:u w:val="none"/>
          <w:lang w:val="en-US" w:eastAsia="zh-CN" w:bidi="ar"/>
        </w:rPr>
        <w:t>）设备维保配套服务</w:t>
      </w:r>
    </w:p>
    <w:p w14:paraId="36502B66">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供应商需在服务期内，针对本次项目配套的中药储存、煎煮、炮制、灌装等相关医疗及配套设备，提供常态化维保服务。包含设备日常巡检、故障维修、定期保养、清洁校准等工作，保障所有配套设备全年稳定正常运行，为中药饮片储存、加工、代煎等全流程服务提供硬件保障，不影响临床正常用药服务开展。</w:t>
      </w:r>
    </w:p>
    <w:p w14:paraId="3440BFFE">
      <w:pPr>
        <w:keepNext w:val="0"/>
        <w:keepLines w:val="0"/>
        <w:widowControl/>
        <w:suppressLineNumbers w:val="0"/>
        <w:spacing w:line="360" w:lineRule="auto"/>
        <w:ind w:firstLine="480" w:firstLineChars="200"/>
        <w:jc w:val="left"/>
        <w:textAlignment w:val="auto"/>
        <w:rPr>
          <w:rFonts w:hint="default" w:cs="@仿宋_GB2312" w:asciiTheme="minorEastAsia" w:hAnsiTheme="minorEastAsia" w:eastAsiaTheme="minorEastAsia"/>
          <w:i w:val="0"/>
          <w:iCs w:val="0"/>
          <w:color w:val="auto"/>
          <w:kern w:val="2"/>
          <w:sz w:val="24"/>
          <w:szCs w:val="20"/>
          <w:highlight w:val="none"/>
          <w:u w:val="none"/>
          <w:lang w:val="en-US" w:eastAsia="zh-CN" w:bidi="ar"/>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w:t>
      </w:r>
      <w:r>
        <w:rPr>
          <w:rFonts w:hint="eastAsia" w:cs="@仿宋_GB2312" w:asciiTheme="minorEastAsia" w:hAnsiTheme="minorEastAsia" w:eastAsiaTheme="minorEastAsia"/>
          <w:i w:val="0"/>
          <w:iCs w:val="0"/>
          <w:color w:val="auto"/>
          <w:kern w:val="2"/>
          <w:sz w:val="24"/>
          <w:szCs w:val="20"/>
          <w:highlight w:val="none"/>
          <w:u w:val="none"/>
          <w:lang w:val="en-US" w:eastAsia="zh-CN" w:bidi="ar"/>
        </w:rPr>
        <w:t>7</w:t>
      </w:r>
      <w:r>
        <w:rPr>
          <w:rFonts w:hint="default" w:cs="@仿宋_GB2312" w:asciiTheme="minorEastAsia" w:hAnsiTheme="minorEastAsia" w:eastAsiaTheme="minorEastAsia"/>
          <w:i w:val="0"/>
          <w:iCs w:val="0"/>
          <w:color w:val="auto"/>
          <w:kern w:val="2"/>
          <w:sz w:val="24"/>
          <w:szCs w:val="20"/>
          <w:highlight w:val="none"/>
          <w:u w:val="none"/>
          <w:lang w:val="en-US" w:eastAsia="zh-CN" w:bidi="ar"/>
        </w:rPr>
        <w:t>）售后及质保服务要求</w:t>
      </w:r>
    </w:p>
    <w:p w14:paraId="61C65AEF">
      <w:pPr>
        <w:keepNext w:val="0"/>
        <w:keepLines w:val="0"/>
        <w:widowControl/>
        <w:suppressLineNumbers w:val="0"/>
        <w:spacing w:line="360" w:lineRule="auto"/>
        <w:ind w:firstLine="480" w:firstLineChars="200"/>
        <w:jc w:val="left"/>
        <w:textAlignment w:val="auto"/>
        <w:rPr>
          <w:rFonts w:hint="eastAsia" w:ascii="宋体" w:hAnsi="宋体" w:eastAsia="宋体"/>
          <w:b w:val="0"/>
          <w:bCs/>
          <w:color w:val="auto"/>
          <w:sz w:val="24"/>
          <w:szCs w:val="24"/>
          <w:highlight w:val="none"/>
          <w:lang w:val="en-US" w:eastAsia="zh-CN"/>
        </w:rPr>
      </w:pPr>
      <w:r>
        <w:rPr>
          <w:rFonts w:hint="default" w:cs="@仿宋_GB2312" w:asciiTheme="minorEastAsia" w:hAnsiTheme="minorEastAsia" w:eastAsiaTheme="minorEastAsia"/>
          <w:i w:val="0"/>
          <w:iCs w:val="0"/>
          <w:color w:val="auto"/>
          <w:kern w:val="2"/>
          <w:sz w:val="24"/>
          <w:szCs w:val="20"/>
          <w:highlight w:val="none"/>
          <w:u w:val="none"/>
          <w:lang w:val="en-US" w:eastAsia="zh-CN" w:bidi="ar"/>
        </w:rPr>
        <w:t>所有供货中药饮片及定制制剂均需符合国家质量标准，质保期内出现质量问题、变质、过期、规格不符、溯源不全等问题，供应商需无条件免费退换货，并在最短时间内完成补货。同时配备专属对接人员，负责日常接单、对账、售后答疑、问题整改，全程配合医院药事管理、质检核查、台账登记、资料归档等工作，严格服从医院各项管理制度。</w:t>
      </w:r>
    </w:p>
    <w:p w14:paraId="1E3C33BD">
      <w:pPr>
        <w:keepNext w:val="0"/>
        <w:keepLines w:val="0"/>
        <w:pageBreakBefore w:val="0"/>
        <w:kinsoku/>
        <w:wordWrap/>
        <w:overflowPunct/>
        <w:topLinePunct w:val="0"/>
        <w:bidi w:val="0"/>
        <w:snapToGrid/>
        <w:spacing w:line="360" w:lineRule="auto"/>
        <w:ind w:left="0" w:firstLine="482" w:firstLineChars="200"/>
        <w:jc w:val="both"/>
        <w:textAlignment w:val="auto"/>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（二）服务要求</w:t>
      </w:r>
    </w:p>
    <w:p w14:paraId="413B0036">
      <w:pPr>
        <w:keepNext w:val="0"/>
        <w:keepLines w:val="0"/>
        <w:pageBreakBefore w:val="0"/>
        <w:kinsoku/>
        <w:wordWrap/>
        <w:overflowPunct/>
        <w:topLinePunct w:val="0"/>
        <w:bidi w:val="0"/>
        <w:snapToGrid/>
        <w:spacing w:line="360" w:lineRule="auto"/>
        <w:ind w:left="0" w:firstLine="480" w:firstLineChars="200"/>
        <w:jc w:val="both"/>
        <w:textAlignment w:val="auto"/>
        <w:rPr>
          <w:rFonts w:hint="eastAsia" w:asciiTheme="majorEastAsia" w:hAnsiTheme="majorEastAsia" w:eastAsiaTheme="majorEastAsia" w:cstheme="majorEastAsia"/>
          <w:color w:val="000000"/>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1、</w:t>
      </w:r>
      <w:r>
        <w:rPr>
          <w:rFonts w:hint="eastAsia" w:asciiTheme="majorEastAsia" w:hAnsiTheme="majorEastAsia" w:eastAsiaTheme="majorEastAsia" w:cstheme="majorEastAsia"/>
          <w:sz w:val="24"/>
          <w:szCs w:val="24"/>
          <w:highlight w:val="none"/>
        </w:rPr>
        <w:t>供货企业供应饮片品种应充分满足我院用药需求，</w:t>
      </w:r>
      <w:r>
        <w:rPr>
          <w:rFonts w:hint="eastAsia" w:asciiTheme="majorEastAsia" w:hAnsiTheme="majorEastAsia" w:eastAsiaTheme="majorEastAsia" w:cstheme="majorEastAsia"/>
          <w:sz w:val="24"/>
          <w:szCs w:val="24"/>
          <w:highlight w:val="none"/>
          <w:lang w:val="en-US" w:eastAsia="zh-CN"/>
        </w:rPr>
        <w:t>常用中药饮片品种约400余种，规格为统货</w:t>
      </w:r>
      <w:r>
        <w:rPr>
          <w:rFonts w:hint="eastAsia" w:asciiTheme="majorEastAsia" w:hAnsiTheme="majorEastAsia" w:eastAsiaTheme="majorEastAsia" w:cstheme="majorEastAsia"/>
          <w:sz w:val="24"/>
          <w:szCs w:val="24"/>
          <w:highlight w:val="none"/>
          <w:lang w:eastAsia="zh-CN"/>
        </w:rPr>
        <w:t>，</w:t>
      </w:r>
      <w:r>
        <w:rPr>
          <w:rFonts w:hint="eastAsia" w:asciiTheme="majorEastAsia" w:hAnsiTheme="majorEastAsia" w:eastAsiaTheme="majorEastAsia" w:cstheme="majorEastAsia"/>
          <w:sz w:val="24"/>
          <w:szCs w:val="24"/>
          <w:highlight w:val="none"/>
        </w:rPr>
        <w:t>能按照中药饮片溯源要求供应，</w:t>
      </w:r>
      <w:r>
        <w:rPr>
          <w:rFonts w:hint="eastAsia" w:asciiTheme="majorEastAsia" w:hAnsiTheme="majorEastAsia" w:eastAsiaTheme="majorEastAsia" w:cstheme="majorEastAsia"/>
          <w:color w:val="000000"/>
          <w:sz w:val="24"/>
          <w:szCs w:val="24"/>
          <w:highlight w:val="none"/>
        </w:rPr>
        <w:t>集采中选品种</w:t>
      </w:r>
      <w:r>
        <w:rPr>
          <w:rFonts w:hint="eastAsia" w:asciiTheme="majorEastAsia" w:hAnsiTheme="majorEastAsia" w:eastAsiaTheme="majorEastAsia" w:cstheme="majorEastAsia"/>
          <w:color w:val="000000"/>
          <w:sz w:val="24"/>
          <w:szCs w:val="24"/>
          <w:highlight w:val="none"/>
          <w:lang w:val="en-US" w:eastAsia="zh-CN"/>
        </w:rPr>
        <w:t>须</w:t>
      </w:r>
      <w:r>
        <w:rPr>
          <w:rFonts w:hint="eastAsia" w:asciiTheme="majorEastAsia" w:hAnsiTheme="majorEastAsia" w:eastAsiaTheme="majorEastAsia" w:cstheme="majorEastAsia"/>
          <w:color w:val="000000"/>
          <w:sz w:val="24"/>
          <w:szCs w:val="24"/>
          <w:highlight w:val="none"/>
        </w:rPr>
        <w:t>承诺按安徽省中选产品价格供应</w:t>
      </w:r>
      <w:r>
        <w:rPr>
          <w:rFonts w:hint="eastAsia" w:asciiTheme="majorEastAsia" w:hAnsiTheme="majorEastAsia" w:eastAsiaTheme="majorEastAsia" w:cstheme="majorEastAsia"/>
          <w:color w:val="000000"/>
          <w:sz w:val="24"/>
          <w:szCs w:val="24"/>
          <w:highlight w:val="none"/>
          <w:lang w:eastAsia="zh-CN"/>
        </w:rPr>
        <w:t>，</w:t>
      </w:r>
      <w:r>
        <w:rPr>
          <w:rFonts w:hint="eastAsia" w:asciiTheme="majorEastAsia" w:hAnsiTheme="majorEastAsia" w:eastAsiaTheme="majorEastAsia" w:cstheme="majorEastAsia"/>
          <w:color w:val="000000"/>
          <w:sz w:val="24"/>
          <w:szCs w:val="24"/>
          <w:highlight w:val="none"/>
          <w:lang w:val="en-US" w:eastAsia="zh-CN"/>
        </w:rPr>
        <w:t>另因临床发展新增品种，供货价格应不得高于市场调研价。中选企业不得随意变更饮片的生产企业，如因特殊原因需要变更的需要征得采购人同意，并备案。变更后的中药饮片质量不得低于原生产企业。应能提供高标准统货、可溯源道地中药饮片，满足不同人群需求。</w:t>
      </w:r>
    </w:p>
    <w:p w14:paraId="11F399F5">
      <w:pPr>
        <w:keepNext w:val="0"/>
        <w:keepLines w:val="0"/>
        <w:pageBreakBefore w:val="0"/>
        <w:kinsoku/>
        <w:wordWrap/>
        <w:overflowPunct/>
        <w:topLinePunct w:val="0"/>
        <w:bidi w:val="0"/>
        <w:snapToGrid/>
        <w:spacing w:line="360" w:lineRule="auto"/>
        <w:ind w:left="0" w:firstLine="482" w:firstLineChars="200"/>
        <w:jc w:val="both"/>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（三）验收或服务的要求</w:t>
      </w:r>
    </w:p>
    <w:p w14:paraId="3BDE5C55">
      <w:pPr>
        <w:keepNext w:val="0"/>
        <w:keepLines w:val="0"/>
        <w:pageBreakBefore w:val="0"/>
        <w:kinsoku/>
        <w:wordWrap/>
        <w:overflowPunct/>
        <w:topLinePunct w:val="0"/>
        <w:bidi w:val="0"/>
        <w:snapToGrid/>
        <w:spacing w:line="360" w:lineRule="auto"/>
        <w:ind w:left="0" w:firstLine="480" w:firstLineChars="200"/>
        <w:jc w:val="both"/>
        <w:textAlignment w:val="auto"/>
        <w:rPr>
          <w:rFonts w:hint="eastAsia" w:asciiTheme="majorEastAsia" w:hAnsiTheme="majorEastAsia" w:eastAsiaTheme="majorEastAsia" w:cstheme="majorEastAsia"/>
          <w:b w:val="0"/>
          <w:bCs w:val="0"/>
          <w:color w:val="000000"/>
          <w:sz w:val="24"/>
          <w:szCs w:val="24"/>
          <w:highlight w:val="none"/>
        </w:rPr>
      </w:pPr>
      <w:r>
        <w:rPr>
          <w:rFonts w:hint="eastAsia" w:asciiTheme="majorEastAsia" w:hAnsiTheme="majorEastAsia" w:eastAsiaTheme="majorEastAsia" w:cstheme="majorEastAsia"/>
          <w:sz w:val="24"/>
          <w:szCs w:val="24"/>
          <w:highlight w:val="none"/>
          <w:lang w:val="en-US" w:eastAsia="zh-CN"/>
        </w:rPr>
        <w:t>1、</w:t>
      </w:r>
      <w:r>
        <w:rPr>
          <w:rFonts w:hint="eastAsia" w:asciiTheme="majorEastAsia" w:hAnsiTheme="majorEastAsia" w:eastAsiaTheme="majorEastAsia" w:cstheme="majorEastAsia"/>
          <w:sz w:val="24"/>
          <w:szCs w:val="24"/>
          <w:highlight w:val="none"/>
        </w:rPr>
        <w:t>中选企业</w:t>
      </w:r>
      <w:r>
        <w:rPr>
          <w:rFonts w:hint="eastAsia" w:asciiTheme="majorEastAsia" w:hAnsiTheme="majorEastAsia" w:eastAsiaTheme="majorEastAsia" w:cstheme="majorEastAsia"/>
          <w:color w:val="000000"/>
          <w:kern w:val="0"/>
          <w:sz w:val="24"/>
          <w:szCs w:val="24"/>
          <w:highlight w:val="none"/>
          <w:lang w:bidi="ar"/>
        </w:rPr>
        <w:t>是中药饮片质量和保障供应的第一责任人，</w:t>
      </w:r>
      <w:r>
        <w:rPr>
          <w:rFonts w:hint="eastAsia" w:asciiTheme="majorEastAsia" w:hAnsiTheme="majorEastAsia" w:eastAsiaTheme="majorEastAsia" w:cstheme="majorEastAsia"/>
          <w:sz w:val="24"/>
          <w:szCs w:val="24"/>
          <w:highlight w:val="none"/>
        </w:rPr>
        <w:t>服务合同一年一签，周期三年，在此期间应保障我院一院三区中药饮片的正常供应。</w:t>
      </w:r>
      <w:r>
        <w:rPr>
          <w:rFonts w:hint="eastAsia" w:asciiTheme="majorEastAsia" w:hAnsiTheme="majorEastAsia" w:eastAsiaTheme="majorEastAsia" w:cstheme="majorEastAsia"/>
          <w:color w:val="000000"/>
          <w:sz w:val="24"/>
          <w:szCs w:val="24"/>
          <w:highlight w:val="none"/>
          <w:lang w:val="en-US" w:eastAsia="zh-CN"/>
        </w:rPr>
        <w:t>中选企业</w:t>
      </w:r>
      <w:r>
        <w:rPr>
          <w:rFonts w:hint="eastAsia" w:asciiTheme="majorEastAsia" w:hAnsiTheme="majorEastAsia" w:eastAsiaTheme="majorEastAsia" w:cstheme="majorEastAsia"/>
          <w:color w:val="000000"/>
          <w:sz w:val="24"/>
          <w:szCs w:val="24"/>
          <w:highlight w:val="none"/>
        </w:rPr>
        <w:t>在后续供货时，须交付同等或高于采购需求规格的中药饮片，入库验收时，如发现不符合或质量标准达不到采购需求，采购人有权拒绝验收，并要求</w:t>
      </w:r>
      <w:r>
        <w:rPr>
          <w:rFonts w:hint="eastAsia" w:asciiTheme="majorEastAsia" w:hAnsiTheme="majorEastAsia" w:eastAsiaTheme="majorEastAsia" w:cstheme="majorEastAsia"/>
          <w:color w:val="000000"/>
          <w:sz w:val="24"/>
          <w:szCs w:val="24"/>
          <w:highlight w:val="none"/>
          <w:lang w:val="en-US" w:eastAsia="zh-CN"/>
        </w:rPr>
        <w:t>中选企业</w:t>
      </w:r>
      <w:r>
        <w:rPr>
          <w:rFonts w:hint="eastAsia" w:asciiTheme="majorEastAsia" w:hAnsiTheme="majorEastAsia" w:eastAsiaTheme="majorEastAsia" w:cstheme="majorEastAsia"/>
          <w:color w:val="000000"/>
          <w:sz w:val="24"/>
          <w:szCs w:val="24"/>
          <w:highlight w:val="none"/>
        </w:rPr>
        <w:t>立即对该饮片进行退、换、补等处理，应</w:t>
      </w:r>
      <w:r>
        <w:rPr>
          <w:rFonts w:hint="eastAsia" w:asciiTheme="majorEastAsia" w:hAnsiTheme="majorEastAsia" w:eastAsiaTheme="majorEastAsia" w:cstheme="majorEastAsia"/>
          <w:b w:val="0"/>
          <w:bCs w:val="0"/>
          <w:color w:val="000000"/>
          <w:sz w:val="24"/>
          <w:szCs w:val="24"/>
          <w:highlight w:val="none"/>
        </w:rPr>
        <w:t>在3个工作日内进行更换，每次供应中药饮片按批号提供检验报告和药品合格证。如3个月内出现三次质量问题，采购人有权单方面终止合同及索要相关损失的权力。如果上级主管部门抽检发现饮片不合格，</w:t>
      </w:r>
      <w:r>
        <w:rPr>
          <w:rFonts w:hint="eastAsia" w:asciiTheme="majorEastAsia" w:hAnsiTheme="majorEastAsia" w:eastAsiaTheme="majorEastAsia" w:cstheme="majorEastAsia"/>
          <w:b w:val="0"/>
          <w:bCs w:val="0"/>
          <w:color w:val="000000"/>
          <w:sz w:val="24"/>
          <w:szCs w:val="24"/>
          <w:highlight w:val="none"/>
          <w:lang w:val="en-US" w:eastAsia="zh-CN"/>
        </w:rPr>
        <w:t>中选</w:t>
      </w:r>
      <w:r>
        <w:rPr>
          <w:rFonts w:hint="eastAsia" w:asciiTheme="majorEastAsia" w:hAnsiTheme="majorEastAsia" w:eastAsiaTheme="majorEastAsia" w:cstheme="majorEastAsia"/>
          <w:b w:val="0"/>
          <w:bCs w:val="0"/>
          <w:color w:val="000000"/>
          <w:sz w:val="24"/>
          <w:szCs w:val="24"/>
          <w:highlight w:val="none"/>
        </w:rPr>
        <w:t>负相关经济和法律责任。如果因质量引起医疗纠纷，</w:t>
      </w:r>
      <w:r>
        <w:rPr>
          <w:rFonts w:hint="eastAsia" w:asciiTheme="majorEastAsia" w:hAnsiTheme="majorEastAsia" w:eastAsiaTheme="majorEastAsia" w:cstheme="majorEastAsia"/>
          <w:b w:val="0"/>
          <w:bCs w:val="0"/>
          <w:color w:val="000000"/>
          <w:sz w:val="24"/>
          <w:szCs w:val="24"/>
          <w:highlight w:val="none"/>
          <w:lang w:val="en-US" w:eastAsia="zh-CN"/>
        </w:rPr>
        <w:t>中选企业</w:t>
      </w:r>
      <w:r>
        <w:rPr>
          <w:rFonts w:hint="eastAsia" w:asciiTheme="majorEastAsia" w:hAnsiTheme="majorEastAsia" w:eastAsiaTheme="majorEastAsia" w:cstheme="majorEastAsia"/>
          <w:b w:val="0"/>
          <w:bCs w:val="0"/>
          <w:color w:val="000000"/>
          <w:sz w:val="24"/>
          <w:szCs w:val="24"/>
          <w:highlight w:val="none"/>
        </w:rPr>
        <w:t>负由此产生的全部责任。</w:t>
      </w:r>
    </w:p>
    <w:p w14:paraId="7EAAD0F3">
      <w:pPr>
        <w:keepNext w:val="0"/>
        <w:keepLines w:val="0"/>
        <w:pageBreakBefore w:val="0"/>
        <w:kinsoku/>
        <w:wordWrap/>
        <w:overflowPunct/>
        <w:topLinePunct w:val="0"/>
        <w:bidi w:val="0"/>
        <w:snapToGrid/>
        <w:spacing w:line="360" w:lineRule="auto"/>
        <w:ind w:left="0" w:firstLine="480" w:firstLineChars="200"/>
        <w:jc w:val="both"/>
        <w:textAlignment w:val="auto"/>
        <w:rPr>
          <w:rFonts w:hint="eastAsia" w:asciiTheme="majorEastAsia" w:hAnsiTheme="majorEastAsia" w:eastAsiaTheme="majorEastAsia" w:cstheme="majorEastAsia"/>
          <w:b w:val="0"/>
          <w:bCs w:val="0"/>
          <w:color w:val="000000"/>
          <w:sz w:val="24"/>
          <w:szCs w:val="24"/>
          <w:highlight w:val="none"/>
          <w:shd w:val="clear" w:color="auto" w:fill="FFFFFF"/>
        </w:rPr>
      </w:pPr>
      <w:r>
        <w:rPr>
          <w:rFonts w:hint="eastAsia" w:asciiTheme="majorEastAsia" w:hAnsiTheme="majorEastAsia" w:eastAsiaTheme="majorEastAsia" w:cstheme="majorEastAsia"/>
          <w:b w:val="0"/>
          <w:bCs w:val="0"/>
          <w:sz w:val="24"/>
          <w:szCs w:val="24"/>
          <w:highlight w:val="none"/>
        </w:rPr>
        <w:t>除不可抗力外，如出现不按合同供货、不能保证供应等情况，按照医院有关规定予以记录</w:t>
      </w:r>
      <w:r>
        <w:rPr>
          <w:rFonts w:hint="eastAsia" w:asciiTheme="majorEastAsia" w:hAnsiTheme="majorEastAsia" w:eastAsiaTheme="majorEastAsia" w:cstheme="majorEastAsia"/>
          <w:b w:val="0"/>
          <w:bCs w:val="0"/>
          <w:sz w:val="24"/>
          <w:szCs w:val="24"/>
          <w:highlight w:val="none"/>
          <w:lang w:val="en-US" w:eastAsia="zh-CN"/>
        </w:rPr>
        <w:t>并考核，考核不合格的，医院有权解除合同。</w:t>
      </w:r>
      <w:r>
        <w:rPr>
          <w:rFonts w:hint="eastAsia" w:asciiTheme="majorEastAsia" w:hAnsiTheme="majorEastAsia" w:eastAsiaTheme="majorEastAsia" w:cstheme="majorEastAsia"/>
          <w:b w:val="0"/>
          <w:bCs w:val="0"/>
          <w:color w:val="000000"/>
          <w:sz w:val="24"/>
          <w:szCs w:val="24"/>
          <w:highlight w:val="none"/>
          <w:shd w:val="clear" w:color="auto" w:fill="FFFFFF"/>
        </w:rPr>
        <w:t>服务期内如有国家、省、市关于中药饮片政策调整，则按国家、省、市政策要求执行。</w:t>
      </w:r>
    </w:p>
    <w:p w14:paraId="38D2416B">
      <w:pPr>
        <w:keepNext w:val="0"/>
        <w:keepLines w:val="0"/>
        <w:pageBreakBefore w:val="0"/>
        <w:numPr>
          <w:ilvl w:val="0"/>
          <w:numId w:val="2"/>
        </w:numPr>
        <w:kinsoku/>
        <w:wordWrap/>
        <w:overflowPunct/>
        <w:topLinePunct w:val="0"/>
        <w:autoSpaceDE w:val="0"/>
        <w:autoSpaceDN w:val="0"/>
        <w:bidi w:val="0"/>
        <w:adjustRightInd w:val="0"/>
        <w:snapToGrid/>
        <w:spacing w:line="360" w:lineRule="auto"/>
        <w:ind w:left="0" w:firstLine="480" w:firstLineChars="200"/>
        <w:jc w:val="left"/>
        <w:textAlignment w:val="auto"/>
        <w:rPr>
          <w:rFonts w:hint="eastAsia" w:asciiTheme="majorEastAsia" w:hAnsiTheme="majorEastAsia" w:eastAsiaTheme="majorEastAsia" w:cstheme="majorEastAsia"/>
          <w:b w:val="0"/>
          <w:bCs w:val="0"/>
          <w:sz w:val="24"/>
          <w:szCs w:val="24"/>
          <w:highlight w:val="none"/>
        </w:rPr>
      </w:pPr>
      <w:r>
        <w:rPr>
          <w:rFonts w:hint="eastAsia" w:asciiTheme="majorEastAsia" w:hAnsiTheme="majorEastAsia" w:eastAsiaTheme="majorEastAsia" w:cstheme="majorEastAsia"/>
          <w:b w:val="0"/>
          <w:bCs w:val="0"/>
          <w:color w:val="000000"/>
          <w:sz w:val="24"/>
          <w:szCs w:val="24"/>
          <w:highlight w:val="none"/>
          <w:shd w:val="clear" w:color="auto" w:fill="FFFFFF"/>
          <w:lang w:val="en-US" w:eastAsia="zh-CN"/>
        </w:rPr>
        <w:t>中选企业能</w:t>
      </w:r>
      <w:r>
        <w:rPr>
          <w:rFonts w:hint="eastAsia" w:asciiTheme="majorEastAsia" w:hAnsiTheme="majorEastAsia" w:eastAsiaTheme="majorEastAsia" w:cstheme="majorEastAsia"/>
          <w:b w:val="0"/>
          <w:bCs w:val="0"/>
          <w:sz w:val="24"/>
          <w:szCs w:val="24"/>
          <w:highlight w:val="none"/>
        </w:rPr>
        <w:t>提供配套的</w:t>
      </w:r>
      <w:r>
        <w:rPr>
          <w:rFonts w:hint="eastAsia" w:asciiTheme="majorEastAsia" w:hAnsiTheme="majorEastAsia" w:eastAsiaTheme="majorEastAsia" w:cstheme="majorEastAsia"/>
          <w:b w:val="0"/>
          <w:bCs w:val="0"/>
          <w:sz w:val="24"/>
          <w:szCs w:val="24"/>
          <w:highlight w:val="none"/>
          <w:lang w:val="en-US" w:eastAsia="zh-CN"/>
        </w:rPr>
        <w:t>服务</w:t>
      </w:r>
    </w:p>
    <w:p w14:paraId="5034AED8">
      <w:pPr>
        <w:keepNext w:val="0"/>
        <w:keepLines w:val="0"/>
        <w:pageBreakBefore w:val="0"/>
        <w:numPr>
          <w:ilvl w:val="0"/>
          <w:numId w:val="3"/>
        </w:numPr>
        <w:kinsoku/>
        <w:wordWrap/>
        <w:overflowPunct/>
        <w:topLinePunct w:val="0"/>
        <w:autoSpaceDE w:val="0"/>
        <w:autoSpaceDN w:val="0"/>
        <w:bidi w:val="0"/>
        <w:adjustRightInd w:val="0"/>
        <w:snapToGrid/>
        <w:spacing w:line="360" w:lineRule="auto"/>
        <w:ind w:left="0" w:firstLine="480" w:firstLineChars="200"/>
        <w:jc w:val="left"/>
        <w:textAlignment w:val="auto"/>
        <w:rPr>
          <w:rFonts w:hint="eastAsia" w:asciiTheme="majorEastAsia" w:hAnsiTheme="majorEastAsia" w:eastAsiaTheme="majorEastAsia" w:cstheme="majorEastAsia"/>
          <w:b w:val="0"/>
          <w:bCs w:val="0"/>
          <w:sz w:val="24"/>
          <w:szCs w:val="24"/>
          <w:highlight w:val="none"/>
          <w:lang w:eastAsia="zh-CN"/>
        </w:rPr>
      </w:pPr>
      <w:r>
        <w:rPr>
          <w:rFonts w:hint="eastAsia" w:asciiTheme="majorEastAsia" w:hAnsiTheme="majorEastAsia" w:eastAsiaTheme="majorEastAsia" w:cstheme="majorEastAsia"/>
          <w:b w:val="0"/>
          <w:bCs w:val="0"/>
          <w:sz w:val="24"/>
          <w:szCs w:val="24"/>
          <w:highlight w:val="none"/>
          <w:lang w:val="en-US" w:eastAsia="zh-CN"/>
        </w:rPr>
        <w:t>中药房调剂发药</w:t>
      </w:r>
      <w:r>
        <w:rPr>
          <w:rFonts w:hint="eastAsia" w:asciiTheme="majorEastAsia" w:hAnsiTheme="majorEastAsia" w:eastAsiaTheme="majorEastAsia" w:cstheme="majorEastAsia"/>
          <w:b w:val="0"/>
          <w:bCs w:val="0"/>
          <w:sz w:val="24"/>
          <w:szCs w:val="24"/>
          <w:highlight w:val="none"/>
        </w:rPr>
        <w:t>设备</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lang w:val="en-US" w:eastAsia="zh-CN"/>
        </w:rPr>
        <w:t>戥称、电子秤、调剂台、中药柜等</w:t>
      </w:r>
      <w:r>
        <w:rPr>
          <w:rFonts w:hint="eastAsia" w:asciiTheme="majorEastAsia" w:hAnsiTheme="majorEastAsia" w:eastAsiaTheme="majorEastAsia" w:cstheme="majorEastAsia"/>
          <w:b w:val="0"/>
          <w:bCs w:val="0"/>
          <w:sz w:val="24"/>
          <w:szCs w:val="24"/>
          <w:highlight w:val="none"/>
          <w:lang w:eastAsia="zh-CN"/>
        </w:rPr>
        <w:t>；</w:t>
      </w:r>
    </w:p>
    <w:p w14:paraId="0DFB9E30">
      <w:pPr>
        <w:keepNext w:val="0"/>
        <w:keepLines w:val="0"/>
        <w:pageBreakBefore w:val="0"/>
        <w:numPr>
          <w:ilvl w:val="0"/>
          <w:numId w:val="3"/>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ajorEastAsia" w:hAnsiTheme="majorEastAsia" w:eastAsiaTheme="majorEastAsia" w:cstheme="majorEastAsia"/>
          <w:b w:val="0"/>
          <w:bCs w:val="0"/>
          <w:color w:val="000000"/>
          <w:sz w:val="24"/>
          <w:szCs w:val="24"/>
          <w:highlight w:val="none"/>
          <w:lang w:eastAsia="zh-CN"/>
        </w:rPr>
      </w:pPr>
      <w:r>
        <w:rPr>
          <w:rFonts w:hint="eastAsia" w:asciiTheme="majorEastAsia" w:hAnsiTheme="majorEastAsia" w:eastAsiaTheme="majorEastAsia" w:cstheme="majorEastAsia"/>
          <w:b w:val="0"/>
          <w:bCs w:val="0"/>
          <w:sz w:val="24"/>
          <w:szCs w:val="24"/>
          <w:highlight w:val="none"/>
          <w:lang w:val="en-US" w:eastAsia="zh-CN"/>
        </w:rPr>
        <w:t>中</w:t>
      </w:r>
      <w:r>
        <w:rPr>
          <w:rFonts w:hint="eastAsia" w:asciiTheme="majorEastAsia" w:hAnsiTheme="majorEastAsia" w:eastAsiaTheme="majorEastAsia" w:cstheme="majorEastAsia"/>
          <w:b w:val="0"/>
          <w:bCs w:val="0"/>
          <w:sz w:val="24"/>
          <w:szCs w:val="24"/>
          <w:highlight w:val="none"/>
        </w:rPr>
        <w:t>药房</w:t>
      </w:r>
      <w:r>
        <w:rPr>
          <w:rFonts w:hint="eastAsia" w:asciiTheme="majorEastAsia" w:hAnsiTheme="majorEastAsia" w:eastAsiaTheme="majorEastAsia" w:cstheme="majorEastAsia"/>
          <w:b w:val="0"/>
          <w:bCs w:val="0"/>
          <w:sz w:val="24"/>
          <w:szCs w:val="24"/>
          <w:highlight w:val="none"/>
          <w:lang w:val="en-US" w:eastAsia="zh-CN"/>
        </w:rPr>
        <w:t>及煎药室的</w:t>
      </w:r>
      <w:r>
        <w:rPr>
          <w:rFonts w:hint="eastAsia" w:asciiTheme="majorEastAsia" w:hAnsiTheme="majorEastAsia" w:eastAsiaTheme="majorEastAsia" w:cstheme="majorEastAsia"/>
          <w:b w:val="0"/>
          <w:bCs w:val="0"/>
          <w:sz w:val="24"/>
          <w:szCs w:val="24"/>
          <w:highlight w:val="none"/>
        </w:rPr>
        <w:t>建设</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color w:val="000000"/>
          <w:sz w:val="24"/>
          <w:szCs w:val="24"/>
          <w:highlight w:val="none"/>
        </w:rPr>
        <w:t>提供自动煎药设备及技术服务支持</w:t>
      </w:r>
      <w:r>
        <w:rPr>
          <w:rFonts w:hint="eastAsia" w:asciiTheme="majorEastAsia" w:hAnsiTheme="majorEastAsia" w:eastAsiaTheme="majorEastAsia" w:cstheme="majorEastAsia"/>
          <w:b w:val="0"/>
          <w:bCs w:val="0"/>
          <w:color w:val="000000"/>
          <w:sz w:val="24"/>
          <w:szCs w:val="24"/>
          <w:highlight w:val="none"/>
          <w:lang w:eastAsia="zh-CN"/>
        </w:rPr>
        <w:t>，</w:t>
      </w:r>
      <w:r>
        <w:rPr>
          <w:rFonts w:hint="eastAsia" w:asciiTheme="majorEastAsia" w:hAnsiTheme="majorEastAsia" w:eastAsiaTheme="majorEastAsia" w:cstheme="majorEastAsia"/>
          <w:b w:val="0"/>
          <w:bCs w:val="0"/>
          <w:color w:val="000000"/>
          <w:sz w:val="24"/>
          <w:szCs w:val="24"/>
          <w:highlight w:val="none"/>
        </w:rPr>
        <w:t>包括设备现场开通、测试，以及设备日常的维护检修保养及系统的故障处理，保障正常运行。</w:t>
      </w:r>
      <w:r>
        <w:rPr>
          <w:rFonts w:hint="eastAsia" w:asciiTheme="majorEastAsia" w:hAnsiTheme="majorEastAsia" w:eastAsiaTheme="majorEastAsia" w:cstheme="majorEastAsia"/>
          <w:b w:val="0"/>
          <w:bCs w:val="0"/>
          <w:color w:val="000000"/>
          <w:sz w:val="24"/>
          <w:szCs w:val="24"/>
          <w:highlight w:val="none"/>
          <w:lang w:val="en-US" w:eastAsia="zh-CN"/>
        </w:rPr>
        <w:t>煎药设备2台，根据业务情况必要时增加1-2台</w:t>
      </w:r>
      <w:r>
        <w:rPr>
          <w:rFonts w:hint="eastAsia" w:asciiTheme="majorEastAsia" w:hAnsiTheme="majorEastAsia" w:eastAsiaTheme="majorEastAsia" w:cstheme="majorEastAsia"/>
          <w:b w:val="0"/>
          <w:bCs w:val="0"/>
          <w:color w:val="000000"/>
          <w:sz w:val="24"/>
          <w:szCs w:val="24"/>
          <w:highlight w:val="none"/>
          <w:lang w:eastAsia="zh-CN"/>
        </w:rPr>
        <w:t>）；</w:t>
      </w:r>
    </w:p>
    <w:p w14:paraId="0DB15B9C">
      <w:pPr>
        <w:keepNext w:val="0"/>
        <w:keepLines w:val="0"/>
        <w:pageBreakBefore w:val="0"/>
        <w:numPr>
          <w:ilvl w:val="0"/>
          <w:numId w:val="3"/>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ajorEastAsia" w:hAnsiTheme="majorEastAsia" w:eastAsiaTheme="majorEastAsia" w:cstheme="majorEastAsia"/>
          <w:b w:val="0"/>
          <w:bCs w:val="0"/>
          <w:color w:val="000000"/>
          <w:sz w:val="24"/>
          <w:szCs w:val="24"/>
          <w:highlight w:val="none"/>
          <w:lang w:eastAsia="zh-CN"/>
        </w:rPr>
      </w:pPr>
      <w:r>
        <w:rPr>
          <w:rFonts w:hint="eastAsia" w:asciiTheme="majorEastAsia" w:hAnsiTheme="majorEastAsia" w:eastAsiaTheme="majorEastAsia" w:cstheme="majorEastAsia"/>
          <w:b w:val="0"/>
          <w:bCs w:val="0"/>
          <w:color w:val="000000"/>
          <w:sz w:val="24"/>
          <w:szCs w:val="24"/>
          <w:highlight w:val="none"/>
        </w:rPr>
        <w:t>膏方制剂及中药炮制、茶饮</w:t>
      </w:r>
      <w:r>
        <w:rPr>
          <w:rFonts w:hint="eastAsia" w:asciiTheme="majorEastAsia" w:hAnsiTheme="majorEastAsia" w:eastAsiaTheme="majorEastAsia" w:cstheme="majorEastAsia"/>
          <w:b w:val="0"/>
          <w:bCs w:val="0"/>
          <w:color w:val="000000"/>
          <w:sz w:val="24"/>
          <w:szCs w:val="24"/>
          <w:highlight w:val="none"/>
          <w:lang w:eastAsia="zh-CN"/>
        </w:rPr>
        <w:t>：</w:t>
      </w:r>
      <w:r>
        <w:rPr>
          <w:rFonts w:hint="eastAsia" w:asciiTheme="majorEastAsia" w:hAnsiTheme="majorEastAsia" w:eastAsiaTheme="majorEastAsia" w:cstheme="majorEastAsia"/>
          <w:b w:val="0"/>
          <w:bCs w:val="0"/>
          <w:color w:val="000000"/>
          <w:sz w:val="24"/>
          <w:szCs w:val="24"/>
          <w:highlight w:val="none"/>
        </w:rPr>
        <w:t>提供膏方制剂所需的整套设备</w:t>
      </w:r>
      <w:r>
        <w:rPr>
          <w:rFonts w:hint="eastAsia" w:asciiTheme="majorEastAsia" w:hAnsiTheme="majorEastAsia" w:eastAsiaTheme="majorEastAsia" w:cstheme="majorEastAsia"/>
          <w:b w:val="0"/>
          <w:bCs w:val="0"/>
          <w:color w:val="000000"/>
          <w:sz w:val="24"/>
          <w:szCs w:val="24"/>
          <w:highlight w:val="none"/>
          <w:lang w:eastAsia="zh-CN"/>
        </w:rPr>
        <w:t>、</w:t>
      </w:r>
      <w:r>
        <w:rPr>
          <w:rFonts w:hint="eastAsia" w:asciiTheme="majorEastAsia" w:hAnsiTheme="majorEastAsia" w:eastAsiaTheme="majorEastAsia" w:cstheme="majorEastAsia"/>
          <w:b w:val="0"/>
          <w:bCs w:val="0"/>
          <w:color w:val="000000"/>
          <w:sz w:val="24"/>
          <w:szCs w:val="24"/>
          <w:highlight w:val="none"/>
          <w:lang w:val="en-US" w:eastAsia="zh-CN"/>
        </w:rPr>
        <w:t>配备</w:t>
      </w:r>
      <w:r>
        <w:rPr>
          <w:rFonts w:hint="eastAsia" w:asciiTheme="majorEastAsia" w:hAnsiTheme="majorEastAsia" w:eastAsiaTheme="majorEastAsia" w:cstheme="majorEastAsia"/>
          <w:b w:val="0"/>
          <w:bCs w:val="0"/>
          <w:color w:val="000000"/>
          <w:sz w:val="24"/>
          <w:szCs w:val="24"/>
          <w:highlight w:val="none"/>
        </w:rPr>
        <w:t>常用炮制设备</w:t>
      </w:r>
      <w:r>
        <w:rPr>
          <w:rFonts w:hint="eastAsia" w:asciiTheme="majorEastAsia" w:hAnsiTheme="majorEastAsia" w:eastAsiaTheme="majorEastAsia" w:cstheme="majorEastAsia"/>
          <w:b w:val="0"/>
          <w:bCs w:val="0"/>
          <w:color w:val="000000"/>
          <w:sz w:val="24"/>
          <w:szCs w:val="24"/>
          <w:highlight w:val="none"/>
          <w:lang w:eastAsia="zh-CN"/>
        </w:rPr>
        <w:t>；</w:t>
      </w:r>
      <w:r>
        <w:rPr>
          <w:rFonts w:hint="eastAsia" w:asciiTheme="majorEastAsia" w:hAnsiTheme="majorEastAsia" w:eastAsiaTheme="majorEastAsia" w:cstheme="majorEastAsia"/>
          <w:b w:val="0"/>
          <w:bCs w:val="0"/>
          <w:color w:val="000000"/>
          <w:kern w:val="0"/>
          <w:sz w:val="24"/>
          <w:szCs w:val="24"/>
          <w:highlight w:val="none"/>
        </w:rPr>
        <w:t>根据医院要求，提供中药茶饮服务，茶饮包装等费用</w:t>
      </w:r>
      <w:r>
        <w:rPr>
          <w:rFonts w:hint="eastAsia" w:asciiTheme="majorEastAsia" w:hAnsiTheme="majorEastAsia" w:eastAsiaTheme="majorEastAsia" w:cstheme="majorEastAsia"/>
          <w:b w:val="0"/>
          <w:bCs w:val="0"/>
          <w:color w:val="000000"/>
          <w:sz w:val="24"/>
          <w:szCs w:val="24"/>
          <w:highlight w:val="none"/>
          <w:lang w:eastAsia="zh-CN"/>
        </w:rPr>
        <w:t>）；</w:t>
      </w:r>
    </w:p>
    <w:p w14:paraId="4E38D399">
      <w:pPr>
        <w:keepNext w:val="0"/>
        <w:keepLines w:val="0"/>
        <w:pageBreakBefore w:val="0"/>
        <w:numPr>
          <w:ilvl w:val="0"/>
          <w:numId w:val="3"/>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ajorEastAsia" w:hAnsiTheme="majorEastAsia" w:eastAsiaTheme="majorEastAsia" w:cstheme="majorEastAsia"/>
          <w:b w:val="0"/>
          <w:bCs w:val="0"/>
          <w:color w:val="000000"/>
          <w:sz w:val="24"/>
          <w:szCs w:val="24"/>
          <w:highlight w:val="none"/>
          <w:lang w:val="en-US" w:eastAsia="zh-CN"/>
        </w:rPr>
      </w:pPr>
      <w:r>
        <w:rPr>
          <w:rFonts w:hint="eastAsia" w:asciiTheme="majorEastAsia" w:hAnsiTheme="majorEastAsia" w:eastAsiaTheme="majorEastAsia" w:cstheme="majorEastAsia"/>
          <w:b w:val="0"/>
          <w:bCs w:val="0"/>
          <w:sz w:val="24"/>
          <w:szCs w:val="24"/>
          <w:highlight w:val="none"/>
          <w:lang w:val="en-US" w:eastAsia="zh-CN"/>
        </w:rPr>
        <w:t>相应业务的人员配置：</w:t>
      </w:r>
      <w:r>
        <w:rPr>
          <w:rFonts w:hint="eastAsia" w:asciiTheme="majorEastAsia" w:hAnsiTheme="majorEastAsia" w:eastAsiaTheme="majorEastAsia" w:cstheme="majorEastAsia"/>
          <w:b w:val="0"/>
          <w:bCs w:val="0"/>
          <w:color w:val="000000"/>
          <w:sz w:val="24"/>
          <w:szCs w:val="24"/>
          <w:highlight w:val="none"/>
          <w:lang w:val="en-US" w:eastAsia="zh-CN"/>
        </w:rPr>
        <w:t>人员要求为中药学专业，持有中药士及以上资格证，且每院区至少配备1名具有中药师资格证者，身体健康，男女不限。后续将根据业务增长需求追加人员配备，充分满足实际工作需要。人员要求：①</w:t>
      </w:r>
      <w:r>
        <w:rPr>
          <w:rFonts w:hint="eastAsia" w:asciiTheme="majorEastAsia" w:hAnsiTheme="majorEastAsia" w:eastAsiaTheme="majorEastAsia" w:cstheme="majorEastAsia"/>
          <w:b w:val="0"/>
          <w:bCs w:val="0"/>
          <w:color w:val="000000"/>
          <w:sz w:val="24"/>
          <w:szCs w:val="24"/>
          <w:highlight w:val="none"/>
        </w:rPr>
        <w:t>为煎药室配备具备相应资质的中药煎药人员，能够满足医院需求。提供煎药人员管理及培训支持：包括精细化管理和完善的培训体系，保证工作效率，提高患者满意度</w:t>
      </w:r>
      <w:r>
        <w:rPr>
          <w:rFonts w:hint="eastAsia" w:asciiTheme="majorEastAsia" w:hAnsiTheme="majorEastAsia" w:eastAsiaTheme="majorEastAsia" w:cstheme="majorEastAsia"/>
          <w:b w:val="0"/>
          <w:bCs w:val="0"/>
          <w:color w:val="000000"/>
          <w:sz w:val="24"/>
          <w:szCs w:val="24"/>
          <w:highlight w:val="none"/>
          <w:lang w:eastAsia="zh-CN"/>
        </w:rPr>
        <w:t>；</w:t>
      </w:r>
      <w:r>
        <w:rPr>
          <w:rFonts w:hint="eastAsia" w:asciiTheme="majorEastAsia" w:hAnsiTheme="majorEastAsia" w:eastAsiaTheme="majorEastAsia" w:cstheme="majorEastAsia"/>
          <w:b w:val="0"/>
          <w:bCs w:val="0"/>
          <w:color w:val="000000"/>
          <w:sz w:val="24"/>
          <w:szCs w:val="24"/>
          <w:highlight w:val="none"/>
        </w:rPr>
        <w:t>②配备专业膏方制剂的人员和中药炮制人员,对中药房工作人员进行培训</w:t>
      </w:r>
      <w:r>
        <w:rPr>
          <w:rFonts w:hint="eastAsia" w:asciiTheme="majorEastAsia" w:hAnsiTheme="majorEastAsia" w:eastAsiaTheme="majorEastAsia" w:cstheme="majorEastAsia"/>
          <w:b w:val="0"/>
          <w:bCs w:val="0"/>
          <w:color w:val="000000"/>
          <w:sz w:val="24"/>
          <w:szCs w:val="24"/>
          <w:highlight w:val="none"/>
          <w:lang w:eastAsia="zh-CN"/>
        </w:rPr>
        <w:t>。</w:t>
      </w:r>
    </w:p>
    <w:p w14:paraId="1C609CEF">
      <w:pPr>
        <w:keepNext w:val="0"/>
        <w:keepLines w:val="0"/>
        <w:pageBreakBefore w:val="0"/>
        <w:numPr>
          <w:ilvl w:val="0"/>
          <w:numId w:val="0"/>
        </w:numPr>
        <w:kinsoku/>
        <w:wordWrap/>
        <w:overflowPunct/>
        <w:topLinePunct w:val="0"/>
        <w:autoSpaceDE w:val="0"/>
        <w:autoSpaceDN w:val="0"/>
        <w:bidi w:val="0"/>
        <w:adjustRightInd w:val="0"/>
        <w:snapToGrid/>
        <w:spacing w:line="360" w:lineRule="auto"/>
        <w:ind w:left="0" w:leftChars="0" w:firstLine="480" w:firstLineChars="200"/>
        <w:jc w:val="left"/>
        <w:textAlignment w:val="auto"/>
        <w:rPr>
          <w:rFonts w:hint="eastAsia" w:asciiTheme="majorEastAsia" w:hAnsiTheme="majorEastAsia" w:eastAsiaTheme="majorEastAsia" w:cstheme="majorEastAsia"/>
          <w:sz w:val="24"/>
          <w:szCs w:val="24"/>
          <w:highlight w:val="none"/>
        </w:rPr>
      </w:pPr>
      <w:r>
        <w:rPr>
          <w:rFonts w:hint="eastAsia" w:asciiTheme="majorEastAsia" w:hAnsiTheme="majorEastAsia" w:eastAsiaTheme="majorEastAsia" w:cstheme="majorEastAsia"/>
          <w:b w:val="0"/>
          <w:bCs w:val="0"/>
          <w:color w:val="000000"/>
          <w:sz w:val="24"/>
          <w:szCs w:val="24"/>
          <w:highlight w:val="none"/>
          <w:lang w:val="en-US" w:eastAsia="zh-CN"/>
        </w:rPr>
        <w:t>（5）</w:t>
      </w:r>
      <w:r>
        <w:rPr>
          <w:rFonts w:hint="eastAsia" w:asciiTheme="majorEastAsia" w:hAnsiTheme="majorEastAsia" w:eastAsiaTheme="majorEastAsia" w:cstheme="majorEastAsia"/>
          <w:b w:val="0"/>
          <w:bCs w:val="0"/>
          <w:sz w:val="24"/>
          <w:szCs w:val="24"/>
          <w:highlight w:val="none"/>
        </w:rPr>
        <w:t>退换货服务</w:t>
      </w:r>
      <w:r>
        <w:rPr>
          <w:rFonts w:hint="eastAsia" w:asciiTheme="majorEastAsia" w:hAnsiTheme="majorEastAsia" w:eastAsiaTheme="majorEastAsia" w:cstheme="majorEastAsia"/>
          <w:b w:val="0"/>
          <w:bCs w:val="0"/>
          <w:sz w:val="24"/>
          <w:szCs w:val="24"/>
          <w:highlight w:val="none"/>
          <w:lang w:eastAsia="zh-CN"/>
        </w:rPr>
        <w:t>、</w:t>
      </w:r>
      <w:r>
        <w:rPr>
          <w:rFonts w:hint="eastAsia" w:asciiTheme="majorEastAsia" w:hAnsiTheme="majorEastAsia" w:eastAsiaTheme="majorEastAsia" w:cstheme="majorEastAsia"/>
          <w:b w:val="0"/>
          <w:bCs w:val="0"/>
          <w:sz w:val="24"/>
          <w:szCs w:val="24"/>
          <w:highlight w:val="none"/>
          <w:lang w:val="en-US" w:eastAsia="zh-CN"/>
        </w:rPr>
        <w:t>药品配送服务：根据医院要求，承担中药饮片快递物流配送服务。服务范围包括：将药品配送至院方指定地点，或根据患者需求从院方指定地点配送至患者指定地点，相关药品需第一时间通过快递发出。快递费用包含在报价中，采购人不再另行支付，</w:t>
      </w:r>
      <w:r>
        <w:rPr>
          <w:rFonts w:hint="eastAsia" w:asciiTheme="majorEastAsia" w:hAnsiTheme="majorEastAsia" w:eastAsiaTheme="majorEastAsia" w:cstheme="majorEastAsia"/>
          <w:sz w:val="24"/>
          <w:szCs w:val="24"/>
          <w:highlight w:val="none"/>
        </w:rPr>
        <w:t>以及其他药事延伸服务等。</w:t>
      </w:r>
    </w:p>
    <w:p w14:paraId="52E8E860">
      <w:pPr>
        <w:keepNext w:val="0"/>
        <w:keepLines w:val="0"/>
        <w:pageBreakBefore w:val="0"/>
        <w:kinsoku/>
        <w:wordWrap/>
        <w:overflowPunct/>
        <w:topLinePunct w:val="0"/>
        <w:autoSpaceDE w:val="0"/>
        <w:autoSpaceDN w:val="0"/>
        <w:bidi w:val="0"/>
        <w:adjustRightInd w:val="0"/>
        <w:snapToGrid/>
        <w:spacing w:line="360" w:lineRule="auto"/>
        <w:ind w:left="0" w:firstLine="480" w:firstLineChars="200"/>
        <w:jc w:val="left"/>
        <w:textAlignment w:val="auto"/>
        <w:rPr>
          <w:rFonts w:hint="eastAsia" w:asciiTheme="majorEastAsia" w:hAnsiTheme="majorEastAsia" w:eastAsiaTheme="majorEastAsia" w:cstheme="majorEastAsia"/>
          <w:color w:val="000000"/>
          <w:kern w:val="0"/>
          <w:sz w:val="24"/>
          <w:szCs w:val="24"/>
          <w:highlight w:val="none"/>
        </w:rPr>
      </w:pPr>
      <w:r>
        <w:rPr>
          <w:rFonts w:hint="eastAsia" w:asciiTheme="majorEastAsia" w:hAnsiTheme="majorEastAsia" w:eastAsiaTheme="majorEastAsia" w:cstheme="majorEastAsia"/>
          <w:color w:val="000000"/>
          <w:kern w:val="0"/>
          <w:sz w:val="24"/>
          <w:szCs w:val="24"/>
          <w:highlight w:val="none"/>
          <w:lang w:val="en-US" w:eastAsia="zh-CN"/>
        </w:rPr>
        <w:t>3、</w:t>
      </w:r>
      <w:r>
        <w:rPr>
          <w:rFonts w:hint="eastAsia" w:asciiTheme="majorEastAsia" w:hAnsiTheme="majorEastAsia" w:eastAsiaTheme="majorEastAsia" w:cstheme="majorEastAsia"/>
          <w:color w:val="000000"/>
          <w:kern w:val="0"/>
          <w:sz w:val="24"/>
          <w:szCs w:val="24"/>
          <w:highlight w:val="none"/>
        </w:rPr>
        <w:t>本采购服务需求所提出的要求是对本次招标服务的基本要求,并未涉及所有细节，也未充分引述有关标准、规范的全部条款。投标供应商应保证其提供的服务除了满足采购服务需求的要求外，还应符合国家、行业、地方的有关标准、规范(尤其是必须符合国家标准的有关强制性规定)。</w:t>
      </w:r>
    </w:p>
    <w:p w14:paraId="4A176A66">
      <w:pPr>
        <w:keepNext w:val="0"/>
        <w:keepLines w:val="0"/>
        <w:pageBreakBefore w:val="0"/>
        <w:numPr>
          <w:ilvl w:val="0"/>
          <w:numId w:val="0"/>
        </w:numPr>
        <w:kinsoku/>
        <w:wordWrap/>
        <w:overflowPunct/>
        <w:topLinePunct w:val="0"/>
        <w:bidi w:val="0"/>
        <w:snapToGrid/>
        <w:spacing w:line="360" w:lineRule="auto"/>
        <w:ind w:left="0" w:firstLine="482" w:firstLineChars="200"/>
        <w:jc w:val="both"/>
        <w:textAlignment w:val="auto"/>
        <w:rPr>
          <w:rFonts w:hint="eastAsia" w:asciiTheme="majorEastAsia" w:hAnsiTheme="majorEastAsia" w:eastAsiaTheme="majorEastAsia" w:cstheme="majorEastAsia"/>
          <w:b/>
          <w:bCs/>
          <w:sz w:val="24"/>
          <w:szCs w:val="24"/>
          <w:highlight w:val="none"/>
          <w:lang w:val="en-US" w:eastAsia="zh-CN"/>
        </w:rPr>
      </w:pPr>
      <w:r>
        <w:rPr>
          <w:rFonts w:hint="eastAsia" w:asciiTheme="majorEastAsia" w:hAnsiTheme="majorEastAsia" w:eastAsiaTheme="majorEastAsia" w:cstheme="majorEastAsia"/>
          <w:b/>
          <w:bCs/>
          <w:sz w:val="24"/>
          <w:szCs w:val="24"/>
          <w:highlight w:val="none"/>
          <w:lang w:val="en-US" w:eastAsia="zh-CN"/>
        </w:rPr>
        <w:t>（四）</w:t>
      </w:r>
      <w:r>
        <w:rPr>
          <w:rFonts w:hint="eastAsia" w:asciiTheme="majorEastAsia" w:hAnsiTheme="majorEastAsia" w:eastAsiaTheme="majorEastAsia" w:cstheme="majorEastAsia"/>
          <w:b/>
          <w:bCs/>
          <w:sz w:val="24"/>
          <w:szCs w:val="24"/>
          <w:highlight w:val="none"/>
        </w:rPr>
        <w:t>质量服</w:t>
      </w:r>
      <w:r>
        <w:rPr>
          <w:rFonts w:hint="eastAsia" w:asciiTheme="majorEastAsia" w:hAnsiTheme="majorEastAsia" w:eastAsiaTheme="majorEastAsia" w:cstheme="majorEastAsia"/>
          <w:b/>
          <w:bCs/>
          <w:sz w:val="24"/>
          <w:szCs w:val="24"/>
          <w:highlight w:val="none"/>
          <w:lang w:val="en-US" w:eastAsia="zh-CN"/>
        </w:rPr>
        <w:t>务要求</w:t>
      </w:r>
    </w:p>
    <w:p w14:paraId="1981C10F">
      <w:pPr>
        <w:keepNext w:val="0"/>
        <w:keepLines w:val="0"/>
        <w:pageBreakBefore w:val="0"/>
        <w:numPr>
          <w:ilvl w:val="0"/>
          <w:numId w:val="0"/>
        </w:numPr>
        <w:kinsoku/>
        <w:wordWrap/>
        <w:overflowPunct/>
        <w:topLinePunct w:val="0"/>
        <w:bidi w:val="0"/>
        <w:snapToGrid/>
        <w:spacing w:line="360" w:lineRule="auto"/>
        <w:ind w:left="0" w:firstLine="480" w:firstLineChars="200"/>
        <w:jc w:val="both"/>
        <w:textAlignment w:val="auto"/>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中药饮片来源应符合2025版《中华人民共和国药典》标准，</w:t>
      </w:r>
      <w:r>
        <w:rPr>
          <w:rFonts w:hint="eastAsia" w:asciiTheme="majorEastAsia" w:hAnsiTheme="majorEastAsia" w:eastAsiaTheme="majorEastAsia" w:cstheme="majorEastAsia"/>
          <w:i w:val="0"/>
          <w:iCs w:val="0"/>
          <w:caps w:val="0"/>
          <w:color w:val="000000"/>
          <w:spacing w:val="0"/>
          <w:sz w:val="24"/>
          <w:szCs w:val="24"/>
          <w:highlight w:val="none"/>
          <w:shd w:val="clear" w:color="auto" w:fill="FFFFFF"/>
        </w:rPr>
        <w:t>中药饮片炮制应符合国家、地方规范标准</w:t>
      </w:r>
      <w:r>
        <w:rPr>
          <w:rFonts w:hint="eastAsia" w:asciiTheme="majorEastAsia" w:hAnsiTheme="majorEastAsia" w:eastAsiaTheme="majorEastAsia" w:cstheme="majorEastAsia"/>
          <w:i w:val="0"/>
          <w:iCs w:val="0"/>
          <w:caps w:val="0"/>
          <w:color w:val="000000"/>
          <w:spacing w:val="0"/>
          <w:sz w:val="24"/>
          <w:szCs w:val="24"/>
          <w:highlight w:val="none"/>
          <w:shd w:val="clear" w:color="auto" w:fill="FFFFFF"/>
          <w:lang w:eastAsia="zh-CN"/>
        </w:rPr>
        <w:t>。中药饮片不得出现虫蛀、霉变、走油等变质现象。有效成分、杂质、水分、灰分、非药用部位、辅料、重金属含量、农药残留量以及二氧化硫含量等指标应符合《中国药典》现行版标准要求。饮片包装外观整洁，不得出现细末太多的情况。</w:t>
      </w:r>
    </w:p>
    <w:p w14:paraId="7A91DAC7">
      <w:pPr>
        <w:keepNext w:val="0"/>
        <w:keepLines w:val="0"/>
        <w:widowControl/>
        <w:suppressLineNumbers w:val="0"/>
        <w:spacing w:line="360" w:lineRule="auto"/>
        <w:ind w:firstLine="482" w:firstLineChars="200"/>
        <w:jc w:val="left"/>
        <w:textAlignment w:val="auto"/>
        <w:rPr>
          <w:rFonts w:hint="default" w:cs="@仿宋_GB2312" w:asciiTheme="minorEastAsia" w:hAnsiTheme="minorEastAsia" w:eastAsiaTheme="minorEastAsia"/>
          <w:b/>
          <w:bCs/>
          <w:i w:val="0"/>
          <w:iCs w:val="0"/>
          <w:color w:val="auto"/>
          <w:kern w:val="2"/>
          <w:sz w:val="24"/>
          <w:szCs w:val="20"/>
          <w:highlight w:val="none"/>
          <w:u w:val="none"/>
          <w:lang w:val="en-US" w:eastAsia="zh-CN" w:bidi="ar"/>
        </w:rPr>
      </w:pPr>
      <w:r>
        <w:rPr>
          <w:rFonts w:hint="eastAsia" w:cs="@仿宋_GB2312" w:asciiTheme="minorEastAsia" w:hAnsiTheme="minorEastAsia" w:eastAsiaTheme="minorEastAsia"/>
          <w:b/>
          <w:bCs/>
          <w:i w:val="0"/>
          <w:iCs w:val="0"/>
          <w:color w:val="auto"/>
          <w:kern w:val="2"/>
          <w:sz w:val="24"/>
          <w:szCs w:val="20"/>
          <w:highlight w:val="none"/>
          <w:u w:val="none"/>
          <w:lang w:val="en-US" w:eastAsia="zh-CN" w:bidi="ar"/>
        </w:rPr>
        <w:t>（五）中药饮片清单</w:t>
      </w:r>
    </w:p>
    <w:tbl>
      <w:tblPr>
        <w:tblStyle w:val="22"/>
        <w:tblW w:w="90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316"/>
        <w:gridCol w:w="1080"/>
        <w:gridCol w:w="1080"/>
        <w:gridCol w:w="2787"/>
        <w:gridCol w:w="1680"/>
      </w:tblGrid>
      <w:tr w14:paraId="7A2F9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687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序号</w:t>
            </w:r>
          </w:p>
        </w:tc>
        <w:tc>
          <w:tcPr>
            <w:tcW w:w="12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4B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425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63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单位</w:t>
            </w:r>
          </w:p>
        </w:tc>
        <w:tc>
          <w:tcPr>
            <w:tcW w:w="27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4AC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单价（元）</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36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预估年用量</w:t>
            </w:r>
          </w:p>
        </w:tc>
      </w:tr>
      <w:tr w14:paraId="3E4AB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90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5C2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番泻叶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B9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C0C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A96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22D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0E31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FF5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668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牛蒡子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DC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50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48F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C62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r>
      <w:tr w14:paraId="62D24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DC9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61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乌药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40E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3FE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071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49F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587DB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5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415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丹参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1A0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0A5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604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51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757C3D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284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4EE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煅龙骨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BC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371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1C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CD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1923B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CBC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28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芒硝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1EA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3DC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CE2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411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21880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F7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1F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蔓荆子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FA0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7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BA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4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BDC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6F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FE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炒苦杏仁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0E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B28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E36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DEE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28051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883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43F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菊花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E21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92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BDA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6B1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r>
      <w:tr w14:paraId="6A2EE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E0A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D00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薏苡仁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12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CB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390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B5D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79C02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DF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909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连翘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66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73A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8B7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59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r>
      <w:tr w14:paraId="33AB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400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E0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辛夷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4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EC0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55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152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r>
      <w:tr w14:paraId="69098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A6A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D33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金银花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93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F4C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E65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2A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219FD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503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92A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广藿香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478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4B1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8F2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B9D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02D71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78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FF7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8DD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32B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FF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1C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1E3F4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DC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BE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佩兰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1D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E99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A7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2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AAFC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E6A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728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B54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91A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1B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093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815B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8A6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2C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826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17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979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2B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20188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BF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047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独活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30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8A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FB3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FB3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r>
      <w:tr w14:paraId="593EB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CBA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1C5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藁本片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65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93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1A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E92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2B685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DC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F66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夏枯草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C81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2E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B75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34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r>
      <w:tr w14:paraId="64CA8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70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5CA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柏子仁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9AD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962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1BC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DC9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F386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75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081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威灵仙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419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745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C3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6D8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A81F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A8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CA9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醋香附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0AE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098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11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E4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1C8E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F7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F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桑螵蛸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7A3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DFC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9E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542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515C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7F9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50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B05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87C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35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267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5ED49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E14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778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86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E75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E5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F21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0E197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C57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93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醋没药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DFA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EF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8FC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C68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61C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262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86A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金樱子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25B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18C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1F3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FE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7D8F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D6E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A9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F86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C5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3A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844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2E27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BAD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3BF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川牛膝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11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C3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4DF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1AE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r>
      <w:tr w14:paraId="0696A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50A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AEC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菟丝子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7B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864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0D2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1B1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5F4E7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34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6AE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4B3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026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967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B71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5B4B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EF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DEC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盐杜仲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BBE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A1D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653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CE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95F6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F39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2C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土鳖虫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93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2B4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68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A7F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9CB4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83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DEE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补骨脂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08D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6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02A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B55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8266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634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2B2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烫骨碎补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A6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430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91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294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4FF4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FB3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4E4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4DF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00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EC4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BCB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40BD9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A67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914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淡竹叶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C5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206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34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551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w:t>
            </w:r>
          </w:p>
        </w:tc>
      </w:tr>
      <w:tr w14:paraId="682DA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C82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775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覆盆子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F1D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85E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EA6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94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57A9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63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4AA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F4A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9B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FB4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675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5AB7F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F8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4D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郁李仁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9E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95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45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D9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2990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0BF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4CF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薄荷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AF4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65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68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EC5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635C5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93F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5E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炒苍耳子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760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70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36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D6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0695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D8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5D6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槟榔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8AD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4C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22E1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4E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CE75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BF4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170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糯稻根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087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CEA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86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C4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F3B9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AC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B7E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醋乳香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275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913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BC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F01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D61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121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B7F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醋龟甲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654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F2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BF0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87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623CB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23B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BFF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26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58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9C8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5C0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70CED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14A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A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99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E5C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EEA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36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r>
      <w:tr w14:paraId="77E94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D5D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A6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葛根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F6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DA4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FD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4B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r>
      <w:tr w14:paraId="01F4A2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77F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66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炒莱菔子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BF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A39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79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33F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7BF37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E31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027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麸炒枳壳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9DA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D7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9EB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DA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448B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9E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69B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浮小麦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65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05D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25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BE3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2E30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EB7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0E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炒麦芽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656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DE1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526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4B9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r>
      <w:tr w14:paraId="7DE3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FEF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185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焦山楂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AC7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837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15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FA5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r>
      <w:tr w14:paraId="02299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6C7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58D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炒鸡内金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E00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1E0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05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A79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r>
      <w:tr w14:paraId="4F57C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F1C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ECD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麸炒枳实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69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20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08E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699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r>
      <w:tr w14:paraId="22431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EC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FB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泽泻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E7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23C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7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542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r>
      <w:tr w14:paraId="26A6A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F85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7A9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生地黄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8D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2AE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433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D4C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r>
      <w:tr w14:paraId="2EFF0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12A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51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熟地黄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F31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5BC5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718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BA2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D1BE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6C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3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黄芩片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75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097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BF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F46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r>
      <w:tr w14:paraId="086A1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1B0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791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B3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D03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80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FA8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r>
      <w:tr w14:paraId="25663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F7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89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石菖蒲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7C1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724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65D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F9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r>
      <w:tr w14:paraId="761CD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19F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780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炒酸枣仁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D9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C25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A2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910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r>
      <w:tr w14:paraId="3B46E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32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AD4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炒僵蚕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B0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87F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386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401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D7B3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09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808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砂仁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5B9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95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74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96C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16C4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3ED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CF9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甘草片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1A7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DB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361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67E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r>
      <w:tr w14:paraId="6C5DF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F3C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97D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茯苓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7D8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0E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931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5EF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r>
      <w:tr w14:paraId="09918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036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CB6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太子参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924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F57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A5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4AC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r>
      <w:tr w14:paraId="488F4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845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B7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党参片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251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0C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35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8E5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r>
      <w:tr w14:paraId="38FB8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B7D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33B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麸炒白术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E7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C2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0CF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E6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w:t>
            </w:r>
          </w:p>
        </w:tc>
      </w:tr>
      <w:tr w14:paraId="51194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63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EE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9FE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A3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669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09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r>
      <w:tr w14:paraId="3BB36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9B7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BC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陈皮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88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EDB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FEA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FF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r>
      <w:tr w14:paraId="493CE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4AE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2A4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路路通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A33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5B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93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B3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25CA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A5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ED1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蜜远志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117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4F8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845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968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CD4F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5E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366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猪苓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0A4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3F5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FF0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F5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C1A9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BEC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4E1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EEB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229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C17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76E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B91D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E8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5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7F5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3CC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40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9D0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r>
      <w:tr w14:paraId="45587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5A8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DC2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醋五味子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97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73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74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109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73B4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FDE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66F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芦根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096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79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25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427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47D76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D1B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BF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仙鹤草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1B6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AB3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FC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60B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4B249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8F2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A4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麸炒苍术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5AF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8AC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40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722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CF04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78D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50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蜜款冬花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E8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75B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F40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B92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734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B6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12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人参片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87D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D0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304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654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75AB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861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CF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姜厚朴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ACE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30A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F28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B7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r>
      <w:tr w14:paraId="1645E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528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09B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干姜片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D31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A92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54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409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7AD0D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FD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612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白芥子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FB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3A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E0A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3E8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A8FF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453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674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92F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9D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E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B52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2E61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C9B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E4F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白茅根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4EB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37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269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DE9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15C37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F6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04F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炒川楝子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99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DA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285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EE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A6D0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E0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B69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首乌藤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AA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648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230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CC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8B6D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0C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1B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川贝母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DDF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4CC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B0C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9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780C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21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D5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茵陈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01D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E0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5E0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FA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19AB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3CE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B09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竹茹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B5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415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F7A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980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773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B33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F34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玉米须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302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3ED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1D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C6F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657B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00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9B8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炒谷芽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C7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2E0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92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373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r>
      <w:tr w14:paraId="1E4D9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DDA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10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淡豆豉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70B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C2B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AF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D39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1208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A47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731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枯矾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B13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3B0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5E4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23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4993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692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16E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荜茇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D8D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DD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AA8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C65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5293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44F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7B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炮姜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233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65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136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67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5A666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3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5D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焦神曲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D46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8F5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E40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32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01C3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3FF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FC8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桔梗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C6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25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E5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C87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r>
      <w:tr w14:paraId="6C5C2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C2B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856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南沙参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33D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840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DE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0A2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6092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C61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B5B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钩藤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5D4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8A7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B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FB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w:t>
            </w:r>
          </w:p>
        </w:tc>
      </w:tr>
      <w:tr w14:paraId="3F148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30D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BD2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麦冬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81B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5F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5F1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C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r>
      <w:tr w14:paraId="432B3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5C8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14B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法半夏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51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8DD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6FC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84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2C969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B8B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76F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荆芥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90D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02D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FC4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DDE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29D8F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6B2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97D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知母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8E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AA7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6C3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826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w:t>
            </w:r>
          </w:p>
        </w:tc>
      </w:tr>
      <w:tr w14:paraId="242B1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C2C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D71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羌活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B62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E8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0D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2C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r>
      <w:tr w14:paraId="612C2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F4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AB4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016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09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90E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1E6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AB6C0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015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7E5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升麻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6C6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884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0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243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92EB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80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79F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玄参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EB0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9B6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991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06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r>
      <w:tr w14:paraId="783E4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A8B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00E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浙贝母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65A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21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F9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183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r>
      <w:tr w14:paraId="61945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98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D0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伸筋草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25A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149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B2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DE2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112</w:t>
            </w:r>
          </w:p>
        </w:tc>
      </w:tr>
      <w:tr w14:paraId="7437B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CB1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8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煅牡蛎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B6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D9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100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7AC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5F28A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22C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944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6D4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76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376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BF5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6AA4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103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1B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北柴胡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37C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8EB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0DF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AD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r>
      <w:tr w14:paraId="759C6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4C2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AD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11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33C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1EB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A90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w:t>
            </w:r>
          </w:p>
        </w:tc>
      </w:tr>
      <w:tr w14:paraId="4CCE5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9A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B3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珍珠母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294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76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2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82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D76F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9D2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91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石决明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326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777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2D6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F9A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7394F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10D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2A7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佛手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8CE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5C1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97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424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w:t>
            </w:r>
          </w:p>
        </w:tc>
      </w:tr>
      <w:tr w14:paraId="4D851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17D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66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胖大海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25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167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47C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8EA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0D4C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385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C75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9BB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AFF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08F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58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r w14:paraId="4E595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354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18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丁香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C6F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B2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262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E2D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FB86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3B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0E7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生石膏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66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030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85B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A8B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78997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7AC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F4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炙甘草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83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D97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F39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E80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r>
      <w:tr w14:paraId="5991C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D4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636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09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45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23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EA4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r>
      <w:tr w14:paraId="5FE0B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DF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CE8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15B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C6E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CE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BFC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C3DF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4D6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632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徐长卿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5E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1E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7DC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2F3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17F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35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B7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车前草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223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E90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292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07D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9DE6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CCD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10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益智仁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3B0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91F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B35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982B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r>
      <w:tr w14:paraId="38A9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90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93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透骨草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1B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8E4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DF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06F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0BD8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A3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F31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桂枝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DD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2C7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1D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C1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r>
      <w:tr w14:paraId="3C355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4C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0E6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DD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16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BAC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9A7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6CA6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CD8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FD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枇杷叶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FBD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73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8C2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62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68</w:t>
            </w:r>
          </w:p>
        </w:tc>
      </w:tr>
      <w:tr w14:paraId="1059C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D7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C17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鸡血藤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F3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3F2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8F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6C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r>
      <w:tr w14:paraId="738E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55B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DF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大青叶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E91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FD6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BF6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21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F106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14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01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牡丹皮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EC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98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88D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BA8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2A6D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28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B72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CC9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C5D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53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DAB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003A9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E9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BAA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8B3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8F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92E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33B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35CE0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659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3B9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桑白皮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E30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AF9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BB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F6F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CD91A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1F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CCF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女贞子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FD4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C84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993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92D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3137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67A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C65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草果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EEA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6CF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93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EC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3FAA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DB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4ED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桃仁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69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52F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727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F79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2D436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D1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CCC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大腹皮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395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F87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74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DB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FF12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29A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953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艾叶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407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AB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C00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39A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12D401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90D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ADC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4C9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F5A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233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0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r>
      <w:tr w14:paraId="41E2F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87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25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延胡索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F1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F78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4E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91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5B5DF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ECC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2E9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郁金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CE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A96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08E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5E1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52</w:t>
            </w:r>
          </w:p>
        </w:tc>
      </w:tr>
      <w:tr w14:paraId="704D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E54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DF9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姜半夏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D35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183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E21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20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r>
      <w:tr w14:paraId="68DB9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D91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CA2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射干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D8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9DD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3F9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82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r>
      <w:tr w14:paraId="064AC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828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D3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887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0AE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D70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4AF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w:t>
            </w:r>
          </w:p>
        </w:tc>
      </w:tr>
      <w:tr w14:paraId="1152C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5B9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B5C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银柴胡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1B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20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390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F02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5828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16D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53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地骨皮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9BE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20F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FCE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19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CA2A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96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82F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木蝴蝶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988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332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81B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666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1BF59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A6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0B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新疆紫草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58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F52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0E7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64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E6FE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5E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C2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炒白扁豆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BBC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53E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2F1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6AE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w:t>
            </w:r>
          </w:p>
        </w:tc>
      </w:tr>
      <w:tr w14:paraId="5CF0F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CAD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29B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葶苈子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CC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5A2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C78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CC4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8A65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12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6E1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狗脊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7EA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50A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4F5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90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1C646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F3B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7AB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木香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A45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356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2EE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C7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r>
      <w:tr w14:paraId="3BCA4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A3F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C6B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火麻仁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E8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62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CBA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698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r>
      <w:tr w14:paraId="24610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2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71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生麦芽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37F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134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41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6F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1866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B0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202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熟大黄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CC2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862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66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838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21631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A1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DB8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莲子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9FC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03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CE4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F97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1EA9C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01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D04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7D3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1D1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4A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F8E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9714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69B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D6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诃子肉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981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93B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B64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30C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B20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9EB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669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芡实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33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56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710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4E9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200B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AE6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B1F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枸杞子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3E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02A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F6E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CD0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0F1E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B5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37E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炒牛蒡子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E2F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08A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6AA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0E4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6A4D5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B2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9EE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09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41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A6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F83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8AB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A15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B2E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昆布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A1A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6A7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56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98D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BDDF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A58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389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野菊花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603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F2B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67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91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987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96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82E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地肤子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21C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6E1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6C7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09B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7522B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10D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4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蛇床子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5F3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FF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1A8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D0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965A0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FFA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283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3D3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8EA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324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2B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60720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9B5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013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紫花地丁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CEE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2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BC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6AB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D063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B3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4D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旋复花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1B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B60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CEF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81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5788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899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879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盐益智仁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A1D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11E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A54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92B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5096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0EB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8CB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炒紫苏子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C64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C5A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F3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FC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6E1FB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BDD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54A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炒薏苡仁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4FC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4E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B0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69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0ED4A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8DD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FD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天冬</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615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AB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87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BF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00CD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A3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4BF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58B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176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CD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52C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212C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182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953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05B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008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FF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5F1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CAA8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2BD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3A2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荷叶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2B7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1D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99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5C8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w:t>
            </w:r>
          </w:p>
        </w:tc>
      </w:tr>
      <w:tr w14:paraId="2DDDCF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7B1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27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EA0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17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C9B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932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E42B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ACC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1A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炒蒺藜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E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E55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F8B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237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19ABE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F2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ABF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醋延胡索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705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DED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A3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9D6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525E1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7CB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211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五倍子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9D4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4B8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01E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EA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E575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771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EA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麻子仁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77D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35C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6533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75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D8E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229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EAB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白豆蔻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FD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72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2C9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A9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AEE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44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B3B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莱菔子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D5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8E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53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3F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w:t>
            </w:r>
          </w:p>
        </w:tc>
      </w:tr>
      <w:tr w14:paraId="2C3A9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51A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C9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生白术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37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37B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3C3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C97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800</w:t>
            </w:r>
          </w:p>
        </w:tc>
      </w:tr>
      <w:tr w14:paraId="268EC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6A6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C6C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苍耳子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6A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24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711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756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5B228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94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48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矮地茶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5BE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3D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B4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FF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57A9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57D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926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八角茴香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B35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C2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C8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4B2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90D1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1C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E1A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巴戟肉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2A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CF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F1E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648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733E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AF3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31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AAD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1A5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DEA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028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034A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620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1CB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09A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9CB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2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FB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5056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7F6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17B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生白芍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9FA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78E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7F2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89A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43DC7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95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66A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E05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571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45A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EC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7B3C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2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2E4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白鲜皮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5E5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B84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C4F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E5C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r>
      <w:tr w14:paraId="0A63D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483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FAE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022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18F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23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C2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0AD9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D3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B3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63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9BE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606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70F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1DFF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BD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E8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蜜百部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A5D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77F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259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1E7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8D1B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28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200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百合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C48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89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14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BA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5B2B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4AF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750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败酱草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876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CCE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CF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06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0DA2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067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2A2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板蓝根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76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DD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D9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A1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B92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D46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21C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半边莲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496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27A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A50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D62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0F2A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C33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BCC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北沙参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B3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AE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7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9DA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634665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B40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36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萹蓄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921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4B0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940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5D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D0E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DAA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885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布渣叶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BFC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99C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12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923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57A44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4D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830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苍术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CC4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72D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40C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170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r>
      <w:tr w14:paraId="159C3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3C8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82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草豆蔻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12D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8A0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368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14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B6C0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E02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56C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草果仁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3C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A4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5D2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929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C133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2B1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6D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侧柏炭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A9B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1D7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F23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43F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4D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2BE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F88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侧柏叶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18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3F8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CE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032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EA98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AE2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748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川楝子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464D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3B7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6B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CA1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3FC8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542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E7C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炒茺蔚子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4CE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C7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FD5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577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84CF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1FB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FB9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炒稻芽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8E2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CB7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D08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53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59F0B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329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C68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蜂房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B8C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279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7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C1E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1163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8F8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018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炒瓜蒌子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BA5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264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CE6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D21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1B0AD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734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660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炒黑芝麻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EE3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468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7C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355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E70E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44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511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合欢皮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FC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A39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6F0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2FE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6623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420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D70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槐米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F5A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DC7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D24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0E3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0A32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9E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86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炒火麻仁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47C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AF8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D24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DBD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5152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A5D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3E2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焦麦芽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491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89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71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1D7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702F9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A3D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5E6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炒山楂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792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506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D0D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8A6E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0267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FE2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5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炒栀子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35E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80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54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29F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47363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31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4D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栀子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38B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353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6C9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1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0EBB7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F7F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639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醋鳖甲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D4A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ECD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DB4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3B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A998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125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94F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大腹毛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7FF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09E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03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719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091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5FF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7B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小蓟炭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1A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3B7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9CD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836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44EB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D12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098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822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0A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C3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B9C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7DDC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5F5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421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灯芯草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D62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A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77D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B59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BFF7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B1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B549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BC3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1F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C8F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16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7202F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C85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02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529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68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130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CC6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w:t>
            </w:r>
          </w:p>
        </w:tc>
      </w:tr>
      <w:tr w14:paraId="4C680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37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3D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鱼腥草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63C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207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38F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1CD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A058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0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8A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厚朴花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E1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0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CD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285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33BE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F4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3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花椒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6BE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35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94C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851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FC6CC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1E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9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化橘红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333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3CB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8CB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276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3E099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8D6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374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槐角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50C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057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E6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9AA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7650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045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6DD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4F3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19D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29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890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r>
      <w:tr w14:paraId="45DB0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D43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EC8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黄连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E7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71A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F6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6D7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378F5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FD7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CAF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姜竹茹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A1E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092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912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197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02AA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4F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1F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金果榄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923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105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3D8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CBA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C48B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95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48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金樱子肉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657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628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120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9BD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917B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EA5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7D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橘核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C9B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89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717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2A2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58060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4B5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8AC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橘络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010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6A7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538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12E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96CB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F6D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308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决明子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BDD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BD7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59B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626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2AD1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034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15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荔枝核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346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EB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7D9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1EB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091B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46B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F90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莲须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94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88D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206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A3F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F001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F04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3B0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莲子心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F98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46A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030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60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F839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AA6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7C6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龙眼肉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63C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CF3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AF4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748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E1E2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F92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18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鹿衔草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A4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16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AE8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D7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942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9F5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D77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马齿苋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D89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27B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A4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935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15EC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00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97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玫瑰花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0E5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081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9D0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70A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95AA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985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2A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米炒党参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AAC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FBC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C7C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5FD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7D0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1AC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28C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绵萆薢</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601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F7D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4DC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D52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60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777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691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墨旱莲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0C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80B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953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94C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0F8D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E2E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63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藕节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AC2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4FF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AF9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098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7B9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2FD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00E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藕节炭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C11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98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CA3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236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78B24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F8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55F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蜜枇杷叶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19E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2E2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29A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5E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A278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E9C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A0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千年健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B5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D58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66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1CA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ADA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826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E5A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牵牛子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052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7D9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BA4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466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BAB1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DF9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E7F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芡实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51F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58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B7A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852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2EB9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415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0C1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秦艽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DB1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ACA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A24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FE1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6EFF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CE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23A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青葙子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7F6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42E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B60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5FA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B04D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C95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8AC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清半夏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80F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899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15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454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3A26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DED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AC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瞿麦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917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C15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B1A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FC8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49D9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B10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AA4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DA4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7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E0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997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1342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7C6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814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肉豆蔻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AE9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2C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EED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2F0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D5C2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95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44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莪术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7F9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06F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40B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ABE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472D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3E4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20E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三七粉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96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938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547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815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C6CF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3E6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4B3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桑寄生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7A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F9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1A9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D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207E9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0DB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0ED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沙苑子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735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5B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232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9A7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A6CB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C71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9B8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山慈菇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D2D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F8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E4E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A2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18BF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D22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9E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山萸肉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EA0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1C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D4A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AB0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4519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EAF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E9B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山楂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408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29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07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BD0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r>
      <w:tr w14:paraId="2D166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03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BF1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石见穿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0AD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8B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73C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050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176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D23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386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石榴皮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476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F6A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39A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FC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EBE8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8CE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96D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石韦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7FF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634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A9B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7A1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B3FF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4D2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C8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使君子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E4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D6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FA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7A6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CCED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01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63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柿蒂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8EB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EF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92F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885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8468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A14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61C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熟大黄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488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18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B83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054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1C1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8B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BB7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烫水蛭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58A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86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21C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9E8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1369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A1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4DD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64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BD1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DFF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7F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w:t>
            </w:r>
          </w:p>
        </w:tc>
      </w:tr>
      <w:tr w14:paraId="3C4DD8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37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B79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天花粉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715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5E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34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0FA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4FF57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7B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836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天竺黄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C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550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5A3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AA1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A680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54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39E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田基黄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C8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46F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7D6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69E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518F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91A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0E5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通草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75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09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93F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5E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D2E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F2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273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土茯苓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DDF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C66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DBF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50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B446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363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2CD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瓦楞子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93D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26D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D89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E31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423B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C17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43F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王不留行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889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F05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0D1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D1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D3A1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08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F68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盐荔枝核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DB5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F8C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F11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688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2576B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AE8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3A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甜叶菊</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440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AB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1C0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A11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200</w:t>
            </w:r>
          </w:p>
        </w:tc>
      </w:tr>
      <w:tr w14:paraId="22F19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A0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2C9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醋北柴胡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F29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1903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E51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9DC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188</w:t>
            </w:r>
          </w:p>
        </w:tc>
      </w:tr>
      <w:tr w14:paraId="11A61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D63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D68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西洋参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C4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1F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690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EB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89EA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BC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759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E3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837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B99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11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AA52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7B4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661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薤白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5A4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32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DAE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6C4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92B3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3A1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A40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小茴香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6EF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DD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448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41F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1B20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EB9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903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盐巴戟天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402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351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40C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81E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57F9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DC1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E0C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盐橘核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8D7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7396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931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E6E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6006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9EF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D15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泽兰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3D4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D28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C8F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D16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BDE7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40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E0A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制何首乌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3A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7C5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4A0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54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C84C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F22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06D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炙黄芪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34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366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294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02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6D6321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E6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FA1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苎麻根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B75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7F8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B38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C4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DAC3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B69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4A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紫苏梗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3B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74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C30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6DB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8ED1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E40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A9C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炙淫羊藿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C54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31B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DCF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4B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B943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C0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0A9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自然铜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0CA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9E5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3C7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48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8189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EE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27C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重楼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80D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9F6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40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76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23FF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E0F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EF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白花蛇舌草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DDA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76A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857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BB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93F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BD6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01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麸炒薏苡仁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4E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552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493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FB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0DEFA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E40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5C2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枳实</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2DB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769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C74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858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w:t>
            </w:r>
          </w:p>
        </w:tc>
      </w:tr>
      <w:tr w14:paraId="0DCC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DD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407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枳壳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00F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9F2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23D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D17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128</w:t>
            </w:r>
          </w:p>
        </w:tc>
      </w:tr>
      <w:tr w14:paraId="39D5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E9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CF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青皮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48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64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00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927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F597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B20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AE6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制草乌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011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D50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3B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5C2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7413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B79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467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制川乌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328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4F9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92D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A0A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3BE9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6EF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E1D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制白附子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296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368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5DC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4E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BF9A9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DF0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5B6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制吴茱萸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B7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3DE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02E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AE3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8310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97F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5B0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预知子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63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7D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311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6B6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AA3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BCD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CDC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泽漆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75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F5A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D0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000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1B2E5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5AC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E4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禹余粮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6F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538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409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BC2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BF9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81F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F6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油松节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5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4C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BA7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222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7DBD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348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48F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银杏叶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C4C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588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A81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7B0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7B1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73E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F66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盐沙苑子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4F3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99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D3E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477.6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912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C730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CB9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E65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盐菟丝子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937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555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FBC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6FF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61D94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81B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666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续断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434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54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876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44C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EF4C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F07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4E4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盐续断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C2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56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3CE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FB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07142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368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9FD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盐泽泻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1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970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36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67A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2F2A7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EB9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68A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盐知母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8A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3AC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9E0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AED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437E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0B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DB3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盐葫芦巴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7C7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D57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A8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5D1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22F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41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BB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盐补骨脂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6C8C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DF9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60A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07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50F27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608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65B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盐黄柏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82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FF7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7D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A0F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36E58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09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B0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盐车前子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BAC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AC9C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4848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961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1EFA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AFC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197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香橼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9FA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6337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ED3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E1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90DA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3BA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B5C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香薷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727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BD2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85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187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368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A1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3B0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仙茅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EAE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540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BF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E2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324D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688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E34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豨莶草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00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FFC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D9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64D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9EFD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B1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A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西红花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55F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E4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858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15120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EE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EF332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9A2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400F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五灵脂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69B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4C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99C7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CA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959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95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06CC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五加皮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5533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2A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D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0F2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A158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57D4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43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五味子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EA3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681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35A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D5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120</w:t>
            </w:r>
          </w:p>
        </w:tc>
      </w:tr>
      <w:tr w14:paraId="52FFA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EE1E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89AA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娑罗子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59E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242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563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7E1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06BB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FF5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A4C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苏木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87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46A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D05C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163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2D5C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17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79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丝瓜络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378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93F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A31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690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2582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966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4D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龙骨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A35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4E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E27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714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592F0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7EE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09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蝉蜕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851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1AF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D07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B22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220</w:t>
            </w:r>
          </w:p>
        </w:tc>
      </w:tr>
      <w:tr w14:paraId="751FD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884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566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麻黄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FA0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6C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3B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719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C4A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935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0E8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细辛</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CA9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DAC8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B9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2CE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65F0D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9A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650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炒白芥子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409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B68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7B9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61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FE09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1BBE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7DF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苦杏仁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721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21D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CF3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B6B2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0C79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301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31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皂角刺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D1F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C9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4A8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473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r>
      <w:tr w14:paraId="152BC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8D9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544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淫羊藿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5D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471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DE3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7BD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4E64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9F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4F3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骨碎补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CE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BBA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0BE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9FB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4DE08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A11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3B0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诃子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423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8D4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48C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FC1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38CD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7F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E1B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肉苁蓉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13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96B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604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FC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6CC52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9A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89E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杭菊花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F3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154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5187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964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E5F0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3E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FFB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蜈蚣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743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F0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6B8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3E5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3A2CE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482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0D4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蛇皮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24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C49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5B6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05D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F0D8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1E8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203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蒲公英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7F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1E8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4DD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97E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2648C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6F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10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蜜紫菀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6B6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3C4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C4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F9B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r>
      <w:tr w14:paraId="1699E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EE8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74F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当归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04A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DE9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57B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40D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w:t>
            </w:r>
          </w:p>
        </w:tc>
      </w:tr>
      <w:tr w14:paraId="0662E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A42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9D4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僵蚕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7E1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214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F428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629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r>
      <w:tr w14:paraId="6A543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61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192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海金沙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DAD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F9C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1B5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8A8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AF82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F7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362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车前子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8BD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3194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9F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40D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FB32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F6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6BE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茺蔚子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7E3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B9BD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E9A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41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99EC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EE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8F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京菖蒲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20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2633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D72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91DB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A982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7B6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14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地榆炭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844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D28F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01D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9E1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80B84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9AC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3EF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虎杖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36F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6B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0E9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63B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397C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4FB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C57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海风藤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026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03F9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11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722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1A1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FA7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826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夜交藤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E28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EC3F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5A2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221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B91B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4204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8BC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络石藤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C5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0BF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C85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E4C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485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4AD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36A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0BF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4BA7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4C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9E9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EB8D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32F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D1F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平地木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87F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012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BE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8B5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6C69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845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8D2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降香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C737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235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7DF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48E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A0A3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A23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B32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垂盆草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93E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0D0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214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4DE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7BDA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77F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3C0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漏芦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1CA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2E6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53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889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BB26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4C6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B19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蚕砂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93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1C0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209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16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186AB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386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02A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白头翁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0F3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11B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D78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E29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979B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AD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491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益母草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10E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0CC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045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21D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562FA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6A5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780F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金钱草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74E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A9B8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83D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F8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788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89A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F78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半枝莲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97C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6FF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FD82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FEE2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C4CF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B60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02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半边莲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F48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865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896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A2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1348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2C4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02E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凤仙透骨草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356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E4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16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5F3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7023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A00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887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盐小茴香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C4B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CE3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17C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BF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EC81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6A6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071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炒桃仁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67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A62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37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318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12FB6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EA0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519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绵马贯众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0B0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C63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79F1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C55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1F17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39E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448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大血藤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3035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C1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649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9D7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2B8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F9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27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生姜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69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D7D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1B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2C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w:t>
            </w:r>
          </w:p>
        </w:tc>
      </w:tr>
      <w:tr w14:paraId="69A7A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1AD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4F9E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浮萍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5CB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483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65D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EAB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2D7E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9D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8282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蜜麻黄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640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ADF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AD0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41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91667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38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0C3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乌梅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847F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53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BE6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E9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4C3A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B27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4C7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前胡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197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27E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EA1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CDF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F3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BB7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8D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茜草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B060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830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968B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492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865CC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AEB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5829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滑石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BBCE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AD0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D0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B2F4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9A31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6C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41F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红花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118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677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049C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B51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DFF8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82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2F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赤石脂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D1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7E5F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838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6DD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B1F2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4B0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55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海螵蛸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81F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E9F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581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0F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A4CC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B9F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83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远志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9DA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3C0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53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6A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130</w:t>
            </w:r>
          </w:p>
        </w:tc>
      </w:tr>
      <w:tr w14:paraId="72035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F6AA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763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香附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63F3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2804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152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BD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C8E8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CAF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9FC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杜仲</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134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43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DF7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6E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63C6C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E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8A5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吴茱萸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F598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D3C8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374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B1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315A4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F6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0B0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瓜蒌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0A9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2CF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EEF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D5E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w:t>
            </w:r>
          </w:p>
        </w:tc>
      </w:tr>
      <w:tr w14:paraId="6EBDE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5A4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233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全当归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7C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DFD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2C6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FA6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76DAE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447C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0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酒黄精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FD2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C6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76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ABD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8928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565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575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制远志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9C5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EE7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3D5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185A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03C6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EF1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9B1E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月季花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9F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B21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A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572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A5A3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9D6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ADFA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桑葚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DFF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93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F15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51C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FE95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138A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E7B2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谷芽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16C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45B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35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99A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C2E2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887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39A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马勃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949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9AB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EADD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D8E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7E94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8F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13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麸炒乌药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94A9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F0F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983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F57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17B0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B13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A0D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儿茶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A66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A74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89BC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CF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4D52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72B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991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冬瓜皮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7B4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15D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E704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38B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647C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37F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E61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赤小豆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928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DBE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3EC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6D3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15F0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8DC4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DE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麸炒山药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5F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4C6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FB6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执行带量采购价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33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2ADA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8EF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A89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炒郁李仁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39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FCE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69E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BE2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A46D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50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71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炒槐米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AE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974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919D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9AA2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r>
      <w:tr w14:paraId="612D2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C62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0AD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怀牛膝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F6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CDB6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E14D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9CD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w:t>
            </w:r>
          </w:p>
        </w:tc>
      </w:tr>
    </w:tbl>
    <w:p w14:paraId="143B5C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textAlignment w:val="auto"/>
        <w:outlineLvl w:val="1"/>
        <w:rPr>
          <w:rFonts w:hint="eastAsia" w:ascii="宋体" w:hAnsi="宋体" w:eastAsia="宋体"/>
          <w:b/>
          <w:color w:val="auto"/>
          <w:sz w:val="24"/>
          <w:szCs w:val="24"/>
          <w:highlight w:val="none"/>
        </w:rPr>
      </w:pPr>
      <w:r>
        <w:rPr>
          <w:rFonts w:hint="eastAsia" w:ascii="宋体" w:hAnsi="宋体" w:eastAsia="宋体"/>
          <w:bCs/>
          <w:color w:val="auto"/>
          <w:sz w:val="24"/>
          <w:szCs w:val="24"/>
          <w:highlight w:val="none"/>
          <w:lang w:val="en-US" w:eastAsia="zh-CN"/>
        </w:rPr>
        <w:t>注：</w:t>
      </w:r>
      <w:r>
        <w:rPr>
          <w:rFonts w:hint="eastAsia" w:ascii="宋体" w:hAnsi="宋体" w:eastAsia="宋体"/>
          <w:bCs/>
          <w:color w:val="auto"/>
          <w:sz w:val="24"/>
          <w:szCs w:val="24"/>
          <w:highlight w:val="none"/>
        </w:rPr>
        <w:t>采购需求中提供的预估量为一年度预估使用量，仅供参考，采购人不承诺服务期内的供货量，具体结算以发生为准</w:t>
      </w:r>
      <w:r>
        <w:rPr>
          <w:rFonts w:hint="eastAsia" w:ascii="宋体" w:hAnsi="宋体" w:eastAsia="宋体"/>
          <w:b/>
          <w:color w:val="auto"/>
          <w:sz w:val="24"/>
          <w:szCs w:val="24"/>
          <w:highlight w:val="none"/>
          <w:lang w:val="en-US" w:eastAsia="zh-CN"/>
        </w:rPr>
        <w:br w:type="textWrapping"/>
      </w:r>
      <w:r>
        <w:rPr>
          <w:rFonts w:hint="eastAsia" w:ascii="宋体" w:hAnsi="宋体" w:eastAsia="宋体"/>
          <w:b/>
          <w:color w:val="auto"/>
          <w:sz w:val="24"/>
          <w:szCs w:val="24"/>
          <w:highlight w:val="none"/>
          <w:lang w:val="en-US" w:eastAsia="zh-CN"/>
        </w:rPr>
        <w:t>四、</w:t>
      </w:r>
      <w:r>
        <w:rPr>
          <w:rFonts w:hint="eastAsia" w:ascii="宋体" w:hAnsi="宋体" w:eastAsia="宋体"/>
          <w:b/>
          <w:color w:val="auto"/>
          <w:sz w:val="24"/>
          <w:szCs w:val="24"/>
          <w:highlight w:val="none"/>
        </w:rPr>
        <w:t>报价要求</w:t>
      </w:r>
      <w:bookmarkEnd w:id="36"/>
      <w:bookmarkEnd w:id="37"/>
    </w:p>
    <w:p w14:paraId="38DABAEC">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1、报价方式：</w:t>
      </w:r>
    </w:p>
    <w:p w14:paraId="3D3517A2">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（1）</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rPr>
        <w:t>总价报价；</w:t>
      </w:r>
    </w:p>
    <w:p w14:paraId="3F3CF4BE">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（2）</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rPr>
        <w:t>费率报价；</w:t>
      </w:r>
    </w:p>
    <w:p w14:paraId="4C1937E6">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（3）</w:t>
      </w:r>
      <w:r>
        <w:rPr>
          <w:rFonts w:hint="eastAsia" w:ascii="宋体" w:hAnsi="宋体" w:eastAsia="宋体"/>
          <w:bCs/>
          <w:color w:val="auto"/>
          <w:sz w:val="24"/>
          <w:szCs w:val="24"/>
          <w:highlight w:val="none"/>
          <w:lang w:eastAsia="zh-CN"/>
        </w:rPr>
        <w:t>□</w:t>
      </w:r>
      <w:r>
        <w:rPr>
          <w:rFonts w:hint="eastAsia" w:ascii="宋体" w:hAnsi="宋体" w:eastAsia="宋体"/>
          <w:bCs/>
          <w:color w:val="auto"/>
          <w:sz w:val="24"/>
          <w:szCs w:val="24"/>
          <w:highlight w:val="none"/>
        </w:rPr>
        <w:t>单价报价；</w:t>
      </w:r>
    </w:p>
    <w:p w14:paraId="0AA6A819">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（4）□其他 ；</w:t>
      </w:r>
    </w:p>
    <w:p w14:paraId="2B0EC9E0">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备注：</w:t>
      </w:r>
    </w:p>
    <w:p w14:paraId="703C65AE">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1、采购需求中提供的预估量为一年度预估使用量，仅供参考，采购人不承诺服务期内的供货量，具体结算以发生为准；</w:t>
      </w:r>
    </w:p>
    <w:p w14:paraId="40077BC8">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2、各产品成交价格系指完成某一品目产品生产、供货、配送服务等所需一切费用，综合单价作为据实结算的依据（综合单价中标后不变）。综合单价不得超过需求表中的最高限价单价，否则响应无效。</w:t>
      </w:r>
    </w:p>
    <w:p w14:paraId="6626EFB7">
      <w:pPr>
        <w:spacing w:line="360" w:lineRule="auto"/>
        <w:ind w:firstLine="437"/>
        <w:rPr>
          <w:rFonts w:hint="eastAsia" w:ascii="宋体" w:hAnsi="宋体" w:eastAsia="宋体"/>
          <w:bCs/>
          <w:color w:val="auto"/>
          <w:sz w:val="24"/>
          <w:szCs w:val="24"/>
          <w:highlight w:val="none"/>
        </w:rPr>
      </w:pPr>
      <w:r>
        <w:rPr>
          <w:rFonts w:hint="eastAsia" w:ascii="宋体" w:hAnsi="宋体" w:eastAsia="宋体"/>
          <w:bCs/>
          <w:color w:val="auto"/>
          <w:sz w:val="24"/>
          <w:szCs w:val="24"/>
          <w:highlight w:val="none"/>
        </w:rPr>
        <w:t>3、投标人按采购人实际需求分批配送、据实结算。供应商须综合考虑中标后可能出现的实际配送量与招标文件预估量之间的差距。</w:t>
      </w:r>
    </w:p>
    <w:p w14:paraId="37CB2598">
      <w:pPr>
        <w:spacing w:line="360" w:lineRule="auto"/>
        <w:ind w:firstLine="437"/>
        <w:rPr>
          <w:rFonts w:hint="eastAsia" w:ascii="宋体" w:hAnsi="宋体" w:eastAsia="宋体"/>
          <w:bCs/>
          <w:color w:val="auto"/>
          <w:sz w:val="24"/>
          <w:szCs w:val="24"/>
          <w:highlight w:val="none"/>
          <w:lang w:val="en-US" w:eastAsia="zh-CN"/>
        </w:rPr>
      </w:pPr>
      <w:r>
        <w:rPr>
          <w:rFonts w:hint="eastAsia" w:ascii="宋体" w:hAnsi="宋体" w:eastAsia="宋体"/>
          <w:bCs/>
          <w:color w:val="auto"/>
          <w:sz w:val="24"/>
          <w:szCs w:val="24"/>
          <w:highlight w:val="none"/>
          <w:lang w:val="en-US" w:eastAsia="zh-CN"/>
        </w:rPr>
        <w:t>4、</w:t>
      </w:r>
      <w:r>
        <w:rPr>
          <w:rFonts w:hint="eastAsia" w:ascii="宋体" w:hAnsi="宋体" w:eastAsia="宋体"/>
          <w:b w:val="0"/>
          <w:bCs/>
          <w:color w:val="auto"/>
          <w:sz w:val="24"/>
          <w:szCs w:val="24"/>
          <w:highlight w:val="none"/>
          <w:lang w:val="en-US" w:eastAsia="zh-CN"/>
        </w:rPr>
        <w:t>本项目非集中带量采购品种采用</w:t>
      </w:r>
      <w:r>
        <w:rPr>
          <w:rFonts w:hint="eastAsia" w:ascii="宋体" w:hAnsi="宋体" w:eastAsia="宋体"/>
          <w:b/>
          <w:bCs w:val="0"/>
          <w:color w:val="auto"/>
          <w:sz w:val="24"/>
          <w:szCs w:val="24"/>
          <w:highlight w:val="none"/>
          <w:lang w:val="en-US" w:eastAsia="zh-CN"/>
        </w:rPr>
        <w:t>统一费率报价</w:t>
      </w:r>
      <w:r>
        <w:rPr>
          <w:rFonts w:hint="eastAsia" w:ascii="宋体" w:hAnsi="宋体" w:eastAsia="宋体"/>
          <w:b w:val="0"/>
          <w:bCs/>
          <w:color w:val="auto"/>
          <w:sz w:val="24"/>
          <w:szCs w:val="24"/>
          <w:highlight w:val="none"/>
          <w:lang w:val="en-US" w:eastAsia="zh-CN"/>
        </w:rPr>
        <w:t>，集中带量采购品种</w:t>
      </w:r>
      <w:r>
        <w:rPr>
          <w:rFonts w:hint="eastAsia" w:ascii="宋体" w:hAnsi="宋体" w:eastAsia="宋体"/>
          <w:b/>
          <w:bCs w:val="0"/>
          <w:color w:val="auto"/>
          <w:sz w:val="24"/>
          <w:szCs w:val="24"/>
          <w:highlight w:val="none"/>
          <w:lang w:val="en-US" w:eastAsia="zh-CN"/>
        </w:rPr>
        <w:t>投标人须按省医保局相关文件关于带量采购价的要求执行</w:t>
      </w:r>
      <w:r>
        <w:rPr>
          <w:rFonts w:hint="eastAsia" w:ascii="宋体" w:hAnsi="宋体" w:eastAsia="宋体"/>
          <w:b w:val="0"/>
          <w:bCs/>
          <w:color w:val="auto"/>
          <w:sz w:val="24"/>
          <w:szCs w:val="24"/>
          <w:highlight w:val="none"/>
          <w:lang w:val="en-US" w:eastAsia="zh-CN"/>
        </w:rPr>
        <w:t>。</w:t>
      </w:r>
      <w:r>
        <w:rPr>
          <w:rFonts w:hint="eastAsia" w:ascii="宋体" w:hAnsi="宋体" w:eastAsia="宋体"/>
          <w:bCs/>
          <w:color w:val="auto"/>
          <w:sz w:val="24"/>
          <w:szCs w:val="24"/>
          <w:highlight w:val="none"/>
          <w:lang w:val="en-US" w:eastAsia="zh-CN"/>
        </w:rPr>
        <w:t>投标人报价不得超过 100%，超过 100%投标无效。各投标人所报费率保留小数点后 2 位，超过小数点后 2 位的按四舍五入原则保留 2 位小数。</w:t>
      </w:r>
    </w:p>
    <w:p w14:paraId="27A68CC2">
      <w:pPr>
        <w:numPr>
          <w:ilvl w:val="0"/>
          <w:numId w:val="4"/>
        </w:numPr>
        <w:spacing w:line="360" w:lineRule="auto"/>
        <w:ind w:left="437" w:leftChars="0"/>
        <w:outlineLvl w:val="1"/>
        <w:rPr>
          <w:rFonts w:hint="eastAsia" w:ascii="宋体" w:hAnsi="宋体" w:eastAsia="宋体"/>
          <w:b/>
          <w:color w:val="auto"/>
          <w:sz w:val="24"/>
          <w:szCs w:val="18"/>
          <w:highlight w:val="none"/>
          <w:lang w:val="en-US" w:eastAsia="zh-CN"/>
        </w:rPr>
      </w:pPr>
      <w:bookmarkStart w:id="38" w:name="_Toc18794"/>
      <w:bookmarkStart w:id="39" w:name="_Toc8283"/>
      <w:r>
        <w:rPr>
          <w:rFonts w:hint="eastAsia" w:ascii="宋体" w:hAnsi="宋体" w:eastAsia="宋体"/>
          <w:b/>
          <w:color w:val="auto"/>
          <w:sz w:val="24"/>
          <w:szCs w:val="18"/>
          <w:highlight w:val="none"/>
          <w:lang w:val="en-US" w:eastAsia="zh-CN"/>
        </w:rPr>
        <w:t>其他要求</w:t>
      </w:r>
      <w:bookmarkEnd w:id="38"/>
      <w:bookmarkEnd w:id="39"/>
    </w:p>
    <w:p w14:paraId="426058EB">
      <w:pPr>
        <w:numPr>
          <w:ilvl w:val="0"/>
          <w:numId w:val="0"/>
        </w:numPr>
        <w:spacing w:line="360" w:lineRule="auto"/>
        <w:ind w:firstLine="482" w:firstLineChars="200"/>
        <w:outlineLvl w:val="1"/>
        <w:rPr>
          <w:rFonts w:hint="default"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（一）政策要求</w:t>
      </w:r>
    </w:p>
    <w:bookmarkEnd w:id="33"/>
    <w:bookmarkEnd w:id="35"/>
    <w:p w14:paraId="0803FF83">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1.本项目采购产品如在供货期内实行带量采购，须按带量价执行。合同履行期间，如有相关政策调整将按照最新发布的相关规定和政策执行，以符合国家及当地政策要求为准。</w:t>
      </w:r>
    </w:p>
    <w:p w14:paraId="6FBEAFA3">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因政策性原因，导致项目无法履约的，采购人与中标人可据实结算费用，双方均免责（政策性原因包括但不限于：国家发布中药配方颗粒的相关政策与本项目履约存在冲突的，安徽省相关主管部门或监管部门对中药配方颗粒试点研究政策的调整、废止等影响本项目履约的）。</w:t>
      </w:r>
    </w:p>
    <w:p w14:paraId="0C4E11D2">
      <w:pPr>
        <w:numPr>
          <w:ilvl w:val="0"/>
          <w:numId w:val="0"/>
        </w:numPr>
        <w:spacing w:line="360" w:lineRule="auto"/>
        <w:ind w:firstLine="482" w:firstLineChars="200"/>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（二）样品要求（该项作为评审因素）</w:t>
      </w:r>
    </w:p>
    <w:p w14:paraId="6DAF4AED">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1.</w:t>
      </w:r>
      <w:r>
        <w:rPr>
          <w:rFonts w:hint="eastAsia" w:ascii="宋体" w:hAnsi="宋体" w:eastAsia="宋体"/>
          <w:bCs/>
          <w:color w:val="auto"/>
          <w:sz w:val="24"/>
          <w:szCs w:val="24"/>
          <w:highlight w:val="none"/>
          <w:lang w:val="en-US" w:eastAsia="zh-CN"/>
        </w:rPr>
        <w:t>按照下表</w:t>
      </w:r>
      <w:r>
        <w:rPr>
          <w:rFonts w:hint="eastAsia" w:ascii="宋体" w:hAnsi="宋体" w:eastAsia="宋体"/>
          <w:bCs/>
          <w:color w:val="auto"/>
          <w:sz w:val="24"/>
          <w:szCs w:val="24"/>
          <w:highlight w:val="none"/>
          <w:lang w:eastAsia="zh-CN"/>
        </w:rPr>
        <w:t>提供样品，每种样品用密封透明包装袋，注明供应商名称、样品名称、规格等级（选货）、产地、生产厂家/品牌。</w:t>
      </w:r>
    </w:p>
    <w:p w14:paraId="5AE82D86">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2.每品种样品50g±5g。</w:t>
      </w:r>
    </w:p>
    <w:p w14:paraId="0E833427">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3.评审结束以后，现场退回非中标人投标样品。中标人样品由采购人留存。以供合同期间质控。</w:t>
      </w:r>
    </w:p>
    <w:p w14:paraId="2FA7E8EF">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4.样品的生产、安装、运输费、快递费、保管费等一切费用由供应商自理。</w:t>
      </w:r>
    </w:p>
    <w:p w14:paraId="05B6B5B5">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5.送样方式：投标现场递交。</w:t>
      </w:r>
    </w:p>
    <w:p w14:paraId="728A07A5">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6.送样时间：投标截止时间前摆放完毕。</w:t>
      </w:r>
    </w:p>
    <w:p w14:paraId="3792A5A3">
      <w:pPr>
        <w:spacing w:line="360" w:lineRule="auto"/>
        <w:ind w:firstLine="437"/>
        <w:rPr>
          <w:rFonts w:hint="eastAsia" w:ascii="宋体" w:hAnsi="宋体" w:eastAsia="宋体"/>
          <w:bCs/>
          <w:color w:val="auto"/>
          <w:sz w:val="24"/>
          <w:szCs w:val="24"/>
          <w:highlight w:val="none"/>
          <w:lang w:eastAsia="zh-CN"/>
        </w:rPr>
      </w:pPr>
      <w:r>
        <w:rPr>
          <w:rFonts w:hint="eastAsia" w:ascii="宋体" w:hAnsi="宋体" w:eastAsia="宋体"/>
          <w:bCs/>
          <w:color w:val="auto"/>
          <w:sz w:val="24"/>
          <w:szCs w:val="24"/>
          <w:highlight w:val="none"/>
          <w:lang w:eastAsia="zh-CN"/>
        </w:rPr>
        <w:t>7.送样地点：送样至开标地点，并按现场工作人员指示摆放。</w:t>
      </w:r>
    </w:p>
    <w:tbl>
      <w:tblPr>
        <w:tblStyle w:val="22"/>
        <w:tblW w:w="71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2133"/>
        <w:gridCol w:w="1720"/>
        <w:gridCol w:w="2227"/>
      </w:tblGrid>
      <w:tr w14:paraId="3AFA0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716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59E02">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b/>
                <w:bCs/>
                <w:i w:val="0"/>
                <w:iCs w:val="0"/>
                <w:color w:val="000000"/>
                <w:kern w:val="0"/>
                <w:sz w:val="24"/>
                <w:szCs w:val="24"/>
                <w:highlight w:val="none"/>
                <w:u w:val="none"/>
                <w:lang w:val="en-US" w:eastAsia="zh-CN" w:bidi="ar"/>
              </w:rPr>
              <w:t>需提供的样品</w:t>
            </w:r>
          </w:p>
        </w:tc>
      </w:tr>
      <w:tr w14:paraId="7AF93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25A2F">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序号</w:t>
            </w:r>
          </w:p>
        </w:tc>
        <w:tc>
          <w:tcPr>
            <w:tcW w:w="2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35F6C">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药品名称</w:t>
            </w:r>
          </w:p>
        </w:tc>
        <w:tc>
          <w:tcPr>
            <w:tcW w:w="1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7FC18">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规格</w:t>
            </w:r>
          </w:p>
        </w:tc>
        <w:tc>
          <w:tcPr>
            <w:tcW w:w="22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FD2E">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重量</w:t>
            </w:r>
          </w:p>
        </w:tc>
      </w:tr>
      <w:tr w14:paraId="0A26F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4229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42B7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川贝母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5F1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75E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3C7A1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BCD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535F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茯苓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FE7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D59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3653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B615C">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DD65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白术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636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A26A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616D6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BD75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F456">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黄芪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6DFE">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1F452">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742DF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CAEF">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283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防风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229C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2B61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7A787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3593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35543">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党参片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8E6F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3BF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103CA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9E6D">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0A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太子参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111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D5B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51CB6E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2209">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18D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蝉蜕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FAB58">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CE8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3A17A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64B4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C7A37">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僵蚕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3E775">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2F8B4">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r w14:paraId="041FA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8231">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A7120">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酸枣仁</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1461B">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统货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1F88A">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50g</w:t>
            </w:r>
          </w:p>
        </w:tc>
      </w:tr>
    </w:tbl>
    <w:p w14:paraId="7D970817">
      <w:pPr>
        <w:spacing w:line="360" w:lineRule="auto"/>
        <w:ind w:firstLine="437"/>
        <w:rPr>
          <w:rFonts w:hint="eastAsia" w:ascii="宋体" w:hAnsi="宋体" w:eastAsia="宋体"/>
          <w:bCs/>
          <w:color w:val="auto"/>
          <w:sz w:val="24"/>
          <w:szCs w:val="24"/>
          <w:highlight w:val="none"/>
          <w:lang w:val="en-US" w:eastAsia="zh-CN"/>
        </w:rPr>
      </w:pPr>
    </w:p>
    <w:p w14:paraId="159AE870">
      <w:pPr>
        <w:numPr>
          <w:ilvl w:val="0"/>
          <w:numId w:val="0"/>
        </w:numPr>
        <w:spacing w:line="360" w:lineRule="auto"/>
        <w:ind w:firstLine="482" w:firstLineChars="200"/>
        <w:outlineLvl w:val="1"/>
        <w:rPr>
          <w:rFonts w:hint="eastAsia" w:ascii="宋体" w:hAnsi="宋体" w:eastAsia="宋体"/>
          <w:b/>
          <w:color w:val="auto"/>
          <w:sz w:val="24"/>
          <w:szCs w:val="18"/>
          <w:highlight w:val="none"/>
          <w:lang w:val="en-US" w:eastAsia="zh-CN"/>
        </w:rPr>
      </w:pPr>
      <w:r>
        <w:rPr>
          <w:rFonts w:hint="eastAsia" w:ascii="宋体" w:hAnsi="宋体" w:eastAsia="宋体"/>
          <w:b/>
          <w:color w:val="auto"/>
          <w:sz w:val="24"/>
          <w:szCs w:val="18"/>
          <w:highlight w:val="none"/>
          <w:lang w:val="en-US" w:eastAsia="zh-CN"/>
        </w:rPr>
        <w:t>（三）考核标准</w:t>
      </w:r>
    </w:p>
    <w:tbl>
      <w:tblPr>
        <w:tblStyle w:val="22"/>
        <w:tblW w:w="913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77"/>
        <w:gridCol w:w="3521"/>
        <w:gridCol w:w="4333"/>
      </w:tblGrid>
      <w:tr w14:paraId="0A72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913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774FA">
            <w:pPr>
              <w:keepNext w:val="0"/>
              <w:keepLines w:val="0"/>
              <w:widowControl/>
              <w:suppressLineNumbers w:val="0"/>
              <w:jc w:val="center"/>
              <w:textAlignment w:val="center"/>
              <w:rPr>
                <w:rFonts w:hint="eastAsia" w:ascii="宋体" w:hAnsi="宋体" w:eastAsia="宋体" w:cs="宋体"/>
                <w:b/>
                <w:bCs/>
                <w:i w:val="0"/>
                <w:iCs w:val="0"/>
                <w:color w:val="000000"/>
                <w:sz w:val="36"/>
                <w:szCs w:val="36"/>
                <w:highlight w:val="none"/>
                <w:u w:val="none"/>
              </w:rPr>
            </w:pPr>
            <w:r>
              <w:rPr>
                <w:rFonts w:hint="eastAsia" w:ascii="宋体" w:hAnsi="宋体" w:eastAsia="宋体" w:cs="宋体"/>
                <w:b/>
                <w:bCs/>
                <w:i w:val="0"/>
                <w:iCs w:val="0"/>
                <w:color w:val="000000"/>
                <w:kern w:val="0"/>
                <w:sz w:val="36"/>
                <w:szCs w:val="36"/>
                <w:highlight w:val="none"/>
                <w:u w:val="none"/>
                <w:lang w:val="en-US" w:eastAsia="zh-CN" w:bidi="ar"/>
              </w:rPr>
              <w:t>中药供应商配送及服务质量考核标准</w:t>
            </w:r>
          </w:p>
        </w:tc>
      </w:tr>
      <w:tr w14:paraId="413ED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57C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考核项目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A65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考核内容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E24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评价标准</w:t>
            </w:r>
          </w:p>
        </w:tc>
      </w:tr>
      <w:tr w14:paraId="403D6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874F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配送阶段</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4B8C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送货速度（10分）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015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（1）72小时内送到，得10分</w:t>
            </w:r>
          </w:p>
        </w:tc>
      </w:tr>
      <w:tr w14:paraId="6A528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C7FFD">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E582">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18D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（2）每推迟48小时，减2分，直至0分</w:t>
            </w:r>
          </w:p>
        </w:tc>
      </w:tr>
      <w:tr w14:paraId="3CA88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12E34">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14FD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送达品种（10分）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B821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（1）送达品种与计划相符，得10分</w:t>
            </w:r>
          </w:p>
        </w:tc>
      </w:tr>
      <w:tr w14:paraId="13931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E30A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730A2">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385E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（2）每缺10%，减2分，直至0分</w:t>
            </w:r>
          </w:p>
        </w:tc>
      </w:tr>
      <w:tr w14:paraId="2FA59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DD2C47">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C65D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药品信息录入（10分）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5EB8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（1）药品信息准确无误录入SPD平台，得10分</w:t>
            </w:r>
          </w:p>
        </w:tc>
      </w:tr>
      <w:tr w14:paraId="7DFF26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FFCA8">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6A20A">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992B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（2）每有1个品种未录入或录入错误，扣1分，直至0分</w:t>
            </w:r>
          </w:p>
        </w:tc>
      </w:tr>
      <w:tr w14:paraId="71814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9F9265">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64D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紧急配送（10分）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5E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（1）2-4小时内送达，得10分</w:t>
            </w:r>
          </w:p>
        </w:tc>
      </w:tr>
      <w:tr w14:paraId="08627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B1D41">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2FD6">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814E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（2）每推迟1小时，扣2分，直至0分</w:t>
            </w:r>
          </w:p>
        </w:tc>
      </w:tr>
      <w:tr w14:paraId="6C3B3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15C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验收入库</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A99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药品包装（8分）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BB41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（1）包装、标签完整，得8分</w:t>
            </w:r>
          </w:p>
        </w:tc>
      </w:tr>
      <w:tr w14:paraId="0E7C4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A043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ACD42">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643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（2）每有1个品种存在问题扣1分，直至0分</w:t>
            </w:r>
          </w:p>
        </w:tc>
      </w:tr>
      <w:tr w14:paraId="5070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9460D">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3D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药品数量（8分）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B3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（1）全部按计划数量配送，得8分</w:t>
            </w:r>
          </w:p>
        </w:tc>
      </w:tr>
      <w:tr w14:paraId="119A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EE1F7">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D5CAD">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29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（2）每有1个品种少送扣1分，直至0分</w:t>
            </w:r>
          </w:p>
        </w:tc>
      </w:tr>
      <w:tr w14:paraId="45EC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92A9A1">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FA8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药品有效期（8分）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01A0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（1）全部在1年以上，得8分</w:t>
            </w:r>
          </w:p>
        </w:tc>
      </w:tr>
      <w:tr w14:paraId="576F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14BC1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EE401">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0F2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（2）每有1个有效期在半年以内，扣1分，直至0分</w:t>
            </w:r>
          </w:p>
        </w:tc>
      </w:tr>
      <w:tr w14:paraId="6A44B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4B9F3">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B8138">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ABC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（3）存在有效期3个月以内的品种，0分</w:t>
            </w:r>
          </w:p>
        </w:tc>
      </w:tr>
      <w:tr w14:paraId="386AC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C2F0DF">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3B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药品批号（8分）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1DDC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（1）所有药品统一批号，得8分；</w:t>
            </w:r>
          </w:p>
        </w:tc>
      </w:tr>
      <w:tr w14:paraId="3F490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73DD5">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31013">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38D2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（2）每有1个品种批号不统一，扣1分，直至0分</w:t>
            </w:r>
          </w:p>
        </w:tc>
      </w:tr>
      <w:tr w14:paraId="2FCB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C8C3E">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584AD">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518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（3）有品种存在3个及以上批号的，0分</w:t>
            </w:r>
          </w:p>
        </w:tc>
      </w:tr>
      <w:tr w14:paraId="5A358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9CA841">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CA5C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随货单据（8分）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3C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（1）药品单据规范，货票相符，得8分</w:t>
            </w:r>
          </w:p>
        </w:tc>
      </w:tr>
      <w:tr w14:paraId="23E3E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5BAE4">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DC0C4">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4E53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（2）每有1个品种出现问题，扣2分，直至0分</w:t>
            </w:r>
          </w:p>
        </w:tc>
      </w:tr>
      <w:tr w14:paraId="4AB3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E696B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工作态度</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321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销售代表工作态度（5分）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2825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很满意5分，不满意0分</w:t>
            </w:r>
          </w:p>
        </w:tc>
      </w:tr>
      <w:tr w14:paraId="420BE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1C1CAD">
            <w:pPr>
              <w:jc w:val="center"/>
              <w:rPr>
                <w:rFonts w:hint="eastAsia" w:ascii="宋体" w:hAnsi="宋体" w:eastAsia="宋体" w:cs="宋体"/>
                <w:i w:val="0"/>
                <w:iCs w:val="0"/>
                <w:color w:val="000000"/>
                <w:sz w:val="22"/>
                <w:szCs w:val="22"/>
                <w:highlight w:val="none"/>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ABFC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配送人员工作态度（5分）</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5A0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很满意5分，不满意0分</w:t>
            </w:r>
          </w:p>
        </w:tc>
      </w:tr>
      <w:tr w14:paraId="364F7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63303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售后服务</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7387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近效期药品处理速度（5分）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5B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（1）退货药品7日内解决，得5分</w:t>
            </w:r>
          </w:p>
        </w:tc>
      </w:tr>
      <w:tr w14:paraId="386C9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4F810">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342A6">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45E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（2）2周内解决，得3分</w:t>
            </w:r>
          </w:p>
        </w:tc>
      </w:tr>
      <w:tr w14:paraId="6FD2A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44B89">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334BC">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5186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（3）3周未解决，0分</w:t>
            </w:r>
          </w:p>
        </w:tc>
      </w:tr>
      <w:tr w14:paraId="23FCE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31A6D">
            <w:pPr>
              <w:jc w:val="center"/>
              <w:rPr>
                <w:rFonts w:hint="eastAsia" w:ascii="宋体" w:hAnsi="宋体" w:eastAsia="宋体" w:cs="宋体"/>
                <w:i w:val="0"/>
                <w:iCs w:val="0"/>
                <w:color w:val="000000"/>
                <w:sz w:val="22"/>
                <w:szCs w:val="22"/>
                <w:highlight w:val="none"/>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011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破损药品处理速度（5分）</w:t>
            </w: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0C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（1）退货药品7日内解决，得5分</w:t>
            </w:r>
          </w:p>
        </w:tc>
      </w:tr>
      <w:tr w14:paraId="5227A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84FFF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2C0C4">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AB0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（2）2周内解决，得3分</w:t>
            </w:r>
          </w:p>
        </w:tc>
      </w:tr>
      <w:tr w14:paraId="0CCCF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9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2D016">
            <w:pPr>
              <w:jc w:val="center"/>
              <w:rPr>
                <w:rFonts w:hint="eastAsia" w:ascii="宋体" w:hAnsi="宋体" w:eastAsia="宋体" w:cs="宋体"/>
                <w:i w:val="0"/>
                <w:iCs w:val="0"/>
                <w:color w:val="000000"/>
                <w:sz w:val="22"/>
                <w:szCs w:val="22"/>
                <w:highlight w:val="none"/>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5840">
            <w:pPr>
              <w:jc w:val="center"/>
              <w:rPr>
                <w:rFonts w:hint="eastAsia" w:ascii="宋体" w:hAnsi="宋体" w:eastAsia="宋体" w:cs="宋体"/>
                <w:i w:val="0"/>
                <w:iCs w:val="0"/>
                <w:color w:val="000000"/>
                <w:sz w:val="22"/>
                <w:szCs w:val="22"/>
                <w:highlight w:val="none"/>
                <w:u w:val="none"/>
              </w:rPr>
            </w:pPr>
          </w:p>
        </w:tc>
        <w:tc>
          <w:tcPr>
            <w:tcW w:w="47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15B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（3）3周未解决，0分</w:t>
            </w:r>
          </w:p>
        </w:tc>
      </w:tr>
      <w:tr w14:paraId="7A9C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9131" w:type="dxa"/>
            <w:gridSpan w:val="3"/>
            <w:tcBorders>
              <w:top w:val="nil"/>
              <w:left w:val="nil"/>
              <w:bottom w:val="nil"/>
              <w:right w:val="nil"/>
            </w:tcBorders>
            <w:shd w:val="clear" w:color="auto" w:fill="auto"/>
            <w:vAlign w:val="center"/>
          </w:tcPr>
          <w:p w14:paraId="1697DDCF">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注</w:t>
            </w:r>
          </w:p>
          <w:p w14:paraId="7DAF1C73">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1、每季度进行考核，总分100分，80分以下为不合格。</w:t>
            </w:r>
          </w:p>
          <w:p w14:paraId="0FC07E0D">
            <w:pPr>
              <w:spacing w:line="360" w:lineRule="auto"/>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2、考核不合格，须在15日内整改到位；2次及以上考核不合格，不续签下一年度合同。</w:t>
            </w:r>
          </w:p>
        </w:tc>
      </w:tr>
    </w:tbl>
    <w:p w14:paraId="6C041071">
      <w:pPr>
        <w:rPr>
          <w:rFonts w:hint="eastAsia"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br w:type="page"/>
      </w:r>
    </w:p>
    <w:p w14:paraId="5BC15F0E">
      <w:pPr>
        <w:widowControl/>
        <w:jc w:val="left"/>
        <w:rPr>
          <w:rFonts w:asciiTheme="minorEastAsia" w:hAnsiTheme="minorEastAsia" w:eastAsiaTheme="minorEastAsia"/>
          <w:bCs/>
          <w:color w:val="auto"/>
          <w:sz w:val="24"/>
          <w:highlight w:val="none"/>
        </w:rPr>
      </w:pPr>
    </w:p>
    <w:p w14:paraId="32912B33">
      <w:pPr>
        <w:spacing w:line="360" w:lineRule="auto"/>
        <w:jc w:val="center"/>
        <w:outlineLvl w:val="0"/>
        <w:rPr>
          <w:rFonts w:asciiTheme="minorEastAsia" w:hAnsiTheme="minorEastAsia" w:eastAsiaTheme="minorEastAsia"/>
          <w:b/>
          <w:color w:val="auto"/>
          <w:sz w:val="28"/>
          <w:highlight w:val="none"/>
        </w:rPr>
      </w:pPr>
      <w:bookmarkStart w:id="40" w:name="_Toc30824"/>
      <w:r>
        <w:rPr>
          <w:rFonts w:hint="eastAsia" w:asciiTheme="minorEastAsia" w:hAnsiTheme="minorEastAsia" w:eastAsiaTheme="minorEastAsia"/>
          <w:b/>
          <w:color w:val="auto"/>
          <w:sz w:val="28"/>
          <w:highlight w:val="none"/>
        </w:rPr>
        <w:t>第四章  评标方法和标准（综合评分法）</w:t>
      </w:r>
      <w:bookmarkEnd w:id="40"/>
    </w:p>
    <w:p w14:paraId="6F292D88">
      <w:pPr>
        <w:spacing w:line="360" w:lineRule="auto"/>
        <w:ind w:firstLine="437"/>
        <w:outlineLvl w:val="1"/>
        <w:rPr>
          <w:rFonts w:asciiTheme="minorEastAsia" w:hAnsiTheme="minorEastAsia" w:eastAsiaTheme="minorEastAsia"/>
          <w:b/>
          <w:color w:val="auto"/>
          <w:sz w:val="24"/>
          <w:highlight w:val="none"/>
        </w:rPr>
      </w:pPr>
      <w:bookmarkStart w:id="41" w:name="_Toc4705"/>
      <w:bookmarkStart w:id="42" w:name="_Toc11823"/>
      <w:r>
        <w:rPr>
          <w:rFonts w:hint="eastAsia" w:asciiTheme="minorEastAsia" w:hAnsiTheme="minorEastAsia" w:eastAsiaTheme="minorEastAsia"/>
          <w:b/>
          <w:color w:val="auto"/>
          <w:sz w:val="24"/>
          <w:highlight w:val="none"/>
        </w:rPr>
        <w:t>一、总则</w:t>
      </w:r>
      <w:bookmarkEnd w:id="41"/>
      <w:bookmarkEnd w:id="42"/>
    </w:p>
    <w:p w14:paraId="0A2DEA2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本项目将按照招标文件第二章 投标人须知的相关要求</w:t>
      </w:r>
      <w:r>
        <w:rPr>
          <w:rFonts w:asciiTheme="minorEastAsia" w:hAnsiTheme="minorEastAsia" w:eastAsiaTheme="minorEastAsia"/>
          <w:color w:val="auto"/>
          <w:sz w:val="24"/>
          <w:highlight w:val="none"/>
        </w:rPr>
        <w:t>及本章的规定评标。</w:t>
      </w:r>
    </w:p>
    <w:p w14:paraId="140BC5EA">
      <w:pPr>
        <w:spacing w:line="360" w:lineRule="auto"/>
        <w:ind w:firstLine="437"/>
        <w:outlineLvl w:val="1"/>
        <w:rPr>
          <w:rFonts w:asciiTheme="minorEastAsia" w:hAnsiTheme="minorEastAsia" w:eastAsiaTheme="minorEastAsia"/>
          <w:b/>
          <w:color w:val="auto"/>
          <w:sz w:val="24"/>
          <w:highlight w:val="none"/>
        </w:rPr>
      </w:pPr>
      <w:bookmarkStart w:id="43" w:name="_Toc32410"/>
      <w:bookmarkStart w:id="44" w:name="_Toc31871"/>
      <w:r>
        <w:rPr>
          <w:rFonts w:hint="eastAsia" w:asciiTheme="minorEastAsia" w:hAnsiTheme="minorEastAsia" w:eastAsiaTheme="minorEastAsia"/>
          <w:b/>
          <w:color w:val="auto"/>
          <w:sz w:val="24"/>
          <w:highlight w:val="none"/>
        </w:rPr>
        <w:t>二、评标方法</w:t>
      </w:r>
      <w:bookmarkEnd w:id="43"/>
      <w:bookmarkEnd w:id="44"/>
    </w:p>
    <w:p w14:paraId="15D4321C">
      <w:pPr>
        <w:spacing w:line="360" w:lineRule="auto"/>
        <w:ind w:firstLine="437"/>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2.1资格审查</w:t>
      </w:r>
    </w:p>
    <w:tbl>
      <w:tblPr>
        <w:tblStyle w:val="22"/>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4"/>
        <w:gridCol w:w="1810"/>
        <w:gridCol w:w="4998"/>
        <w:gridCol w:w="2075"/>
      </w:tblGrid>
      <w:tr w14:paraId="1DF1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0" w:hRule="atLeast"/>
          <w:jc w:val="center"/>
        </w:trPr>
        <w:tc>
          <w:tcPr>
            <w:tcW w:w="5000" w:type="pct"/>
            <w:gridSpan w:val="4"/>
            <w:tcBorders>
              <w:bottom w:val="single" w:color="auto" w:sz="4" w:space="0"/>
            </w:tcBorders>
            <w:vAlign w:val="center"/>
          </w:tcPr>
          <w:p w14:paraId="0961FC0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b/>
                <w:color w:val="auto"/>
                <w:sz w:val="24"/>
                <w:szCs w:val="22"/>
                <w:highlight w:val="none"/>
              </w:rPr>
              <w:t>资格审查表</w:t>
            </w:r>
          </w:p>
        </w:tc>
      </w:tr>
      <w:tr w14:paraId="17406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14EDEBC1">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942" w:type="pct"/>
            <w:tcBorders>
              <w:bottom w:val="single" w:color="auto" w:sz="4" w:space="0"/>
            </w:tcBorders>
            <w:vAlign w:val="center"/>
          </w:tcPr>
          <w:p w14:paraId="46C30534">
            <w:pPr>
              <w:pStyle w:val="34"/>
              <w:pBdr>
                <w:bottom w:val="none" w:color="auto" w:sz="0" w:space="0"/>
              </w:pBdr>
              <w:tabs>
                <w:tab w:val="clear" w:pos="4153"/>
                <w:tab w:val="clear" w:pos="8306"/>
              </w:tabs>
              <w:snapToGrid w:val="0"/>
              <w:spacing w:line="360" w:lineRule="auto"/>
              <w:ind w:right="-10"/>
              <w:textAlignment w:val="auto"/>
              <w:rPr>
                <w:rFonts w:hint="default" w:ascii="宋体" w:hAnsi="宋体" w:eastAsia="宋体"/>
                <w:color w:val="auto"/>
                <w:kern w:val="2"/>
                <w:szCs w:val="24"/>
                <w:highlight w:val="none"/>
                <w:lang w:val="en-US"/>
              </w:rPr>
            </w:pPr>
            <w:r>
              <w:rPr>
                <w:rFonts w:hint="eastAsia" w:ascii="宋体" w:hAnsi="宋体" w:eastAsia="宋体"/>
                <w:color w:val="auto"/>
                <w:kern w:val="2"/>
                <w:szCs w:val="24"/>
                <w:highlight w:val="none"/>
                <w:lang w:val="en-US" w:eastAsia="zh-CN"/>
              </w:rPr>
              <w:t>审查因素</w:t>
            </w:r>
          </w:p>
        </w:tc>
        <w:tc>
          <w:tcPr>
            <w:tcW w:w="2601" w:type="pct"/>
            <w:tcBorders>
              <w:bottom w:val="single" w:color="auto" w:sz="4" w:space="0"/>
            </w:tcBorders>
            <w:vAlign w:val="center"/>
          </w:tcPr>
          <w:p w14:paraId="4C6094A6">
            <w:pPr>
              <w:adjustRightInd w:val="0"/>
              <w:snapToGrid w:val="0"/>
              <w:spacing w:line="360" w:lineRule="auto"/>
              <w:ind w:right="-1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审查内容</w:t>
            </w:r>
          </w:p>
        </w:tc>
        <w:tc>
          <w:tcPr>
            <w:tcW w:w="1078" w:type="pct"/>
            <w:tcBorders>
              <w:bottom w:val="single" w:color="auto" w:sz="4" w:space="0"/>
            </w:tcBorders>
            <w:vAlign w:val="center"/>
          </w:tcPr>
          <w:p w14:paraId="7560C3A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61994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7" w:type="pct"/>
            <w:tcBorders>
              <w:bottom w:val="single" w:color="auto" w:sz="4" w:space="0"/>
            </w:tcBorders>
            <w:vAlign w:val="center"/>
          </w:tcPr>
          <w:p w14:paraId="5A66417A">
            <w:pPr>
              <w:adjustRightInd w:val="0"/>
              <w:snapToGrid w:val="0"/>
              <w:spacing w:line="360" w:lineRule="auto"/>
              <w:ind w:right="-10" w:rightChars="0"/>
              <w:jc w:val="center"/>
              <w:rPr>
                <w:rFonts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rPr>
              <w:t>1</w:t>
            </w:r>
          </w:p>
        </w:tc>
        <w:tc>
          <w:tcPr>
            <w:tcW w:w="942" w:type="pct"/>
            <w:tcBorders>
              <w:bottom w:val="single" w:color="auto" w:sz="4" w:space="0"/>
            </w:tcBorders>
            <w:vAlign w:val="center"/>
          </w:tcPr>
          <w:p w14:paraId="1C0E28A2">
            <w:pPr>
              <w:spacing w:after="50" w:line="360" w:lineRule="auto"/>
              <w:ind w:right="-10" w:rightChars="0"/>
              <w:jc w:val="center"/>
              <w:rPr>
                <w:rFonts w:ascii="宋体" w:hAnsi="宋体" w:eastAsia="宋体" w:cs="@仿宋_GB2312"/>
                <w:color w:val="auto"/>
                <w:kern w:val="2"/>
                <w:sz w:val="24"/>
                <w:szCs w:val="28"/>
                <w:highlight w:val="none"/>
                <w:lang w:val="en-US" w:eastAsia="zh-CN" w:bidi="ar-SA"/>
              </w:rPr>
            </w:pPr>
            <w:r>
              <w:rPr>
                <w:rFonts w:ascii="宋体" w:hAnsi="宋体" w:eastAsia="宋体" w:cs="宋体"/>
                <w:color w:val="auto"/>
                <w:spacing w:val="9"/>
                <w:sz w:val="24"/>
                <w:szCs w:val="24"/>
                <w:highlight w:val="none"/>
              </w:rPr>
              <w:t>营业执照等证明</w:t>
            </w:r>
            <w:r>
              <w:rPr>
                <w:rFonts w:ascii="宋体" w:hAnsi="宋体" w:eastAsia="宋体" w:cs="宋体"/>
                <w:color w:val="auto"/>
                <w:spacing w:val="-3"/>
                <w:sz w:val="24"/>
                <w:szCs w:val="24"/>
                <w:highlight w:val="none"/>
              </w:rPr>
              <w:t>文件</w:t>
            </w:r>
          </w:p>
        </w:tc>
        <w:tc>
          <w:tcPr>
            <w:tcW w:w="2601" w:type="pct"/>
            <w:tcBorders>
              <w:bottom w:val="single" w:color="auto" w:sz="4" w:space="0"/>
            </w:tcBorders>
            <w:vAlign w:val="center"/>
          </w:tcPr>
          <w:p w14:paraId="3C9C784C">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投标人为企业（包括合伙企业）的，应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供有效的营业执照；</w:t>
            </w:r>
          </w:p>
          <w:p w14:paraId="7FE6D17A">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投标人为事业单位的，应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供有效的事业单位法人证书；</w:t>
            </w:r>
          </w:p>
          <w:p w14:paraId="01360060">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投标人是非企业机构的，应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供有效的执业许可证</w:t>
            </w:r>
            <w:r>
              <w:rPr>
                <w:rFonts w:hint="eastAsia" w:ascii="宋体" w:hAnsi="宋体" w:eastAsia="宋体" w:cs="宋体"/>
                <w:color w:val="auto"/>
                <w:sz w:val="24"/>
                <w:szCs w:val="24"/>
                <w:highlight w:val="none"/>
                <w:lang w:val="en-US" w:eastAsia="zh-CN"/>
              </w:rPr>
              <w:t>或</w:t>
            </w:r>
            <w:r>
              <w:rPr>
                <w:rFonts w:ascii="宋体" w:hAnsi="宋体" w:eastAsia="宋体" w:cs="宋体"/>
                <w:color w:val="auto"/>
                <w:sz w:val="24"/>
                <w:szCs w:val="24"/>
                <w:highlight w:val="none"/>
              </w:rPr>
              <w:t>登记证书等证明文件；</w:t>
            </w:r>
          </w:p>
          <w:p w14:paraId="66F86D0E">
            <w:pPr>
              <w:spacing w:after="50" w:line="360" w:lineRule="auto"/>
              <w:ind w:right="-10" w:rightChars="0"/>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投标人是个体工商户的，应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供有效的个体工商户营业执照；</w:t>
            </w:r>
          </w:p>
          <w:p w14:paraId="2630CED9">
            <w:pPr>
              <w:spacing w:after="50" w:line="360" w:lineRule="auto"/>
              <w:ind w:right="-10" w:rightChars="0"/>
              <w:jc w:val="left"/>
              <w:rPr>
                <w:rFonts w:ascii="宋体" w:hAnsi="宋体" w:eastAsia="宋体" w:cs="@仿宋_GB2312"/>
                <w:color w:val="auto"/>
                <w:kern w:val="2"/>
                <w:sz w:val="24"/>
                <w:szCs w:val="28"/>
                <w:highlight w:val="none"/>
                <w:lang w:val="en-US" w:eastAsia="zh-CN" w:bidi="ar-SA"/>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投标人是自然人的，应</w:t>
            </w: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供有效的自然人身份证明。</w:t>
            </w:r>
          </w:p>
        </w:tc>
        <w:tc>
          <w:tcPr>
            <w:tcW w:w="1078" w:type="pct"/>
            <w:vAlign w:val="center"/>
          </w:tcPr>
          <w:p w14:paraId="6C6976A6">
            <w:pPr>
              <w:spacing w:line="360" w:lineRule="auto"/>
              <w:jc w:val="left"/>
              <w:rPr>
                <w:rFonts w:ascii="宋体" w:hAnsi="宋体" w:eastAsia="宋体" w:cs="@仿宋_GB2312"/>
                <w:color w:val="auto"/>
                <w:kern w:val="2"/>
                <w:sz w:val="24"/>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3BDB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7" w:type="pct"/>
            <w:tcBorders>
              <w:bottom w:val="single" w:color="auto" w:sz="4" w:space="0"/>
            </w:tcBorders>
            <w:vAlign w:val="center"/>
          </w:tcPr>
          <w:p w14:paraId="68DC919F">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w:t>
            </w:r>
          </w:p>
        </w:tc>
        <w:tc>
          <w:tcPr>
            <w:tcW w:w="942" w:type="pct"/>
            <w:tcBorders>
              <w:bottom w:val="single" w:color="auto" w:sz="4" w:space="0"/>
            </w:tcBorders>
            <w:vAlign w:val="center"/>
          </w:tcPr>
          <w:p w14:paraId="2ECEA40D">
            <w:pPr>
              <w:spacing w:after="50" w:line="360" w:lineRule="auto"/>
              <w:ind w:right="-10" w:rightChars="0"/>
              <w:jc w:val="center"/>
              <w:rPr>
                <w:rFonts w:hint="default" w:ascii="宋体" w:hAnsi="宋体" w:eastAsia="宋体"/>
                <w:color w:val="auto"/>
                <w:sz w:val="24"/>
                <w:szCs w:val="28"/>
                <w:highlight w:val="none"/>
                <w:lang w:val="en-US"/>
              </w:rPr>
            </w:pPr>
            <w:r>
              <w:rPr>
                <w:rFonts w:hint="eastAsia" w:ascii="宋体" w:hAnsi="宋体" w:eastAsia="宋体"/>
                <w:color w:val="auto"/>
                <w:sz w:val="24"/>
                <w:szCs w:val="18"/>
                <w:highlight w:val="none"/>
                <w:lang w:val="en-US" w:eastAsia="zh-CN"/>
              </w:rPr>
              <w:t>投标人资格声明书</w:t>
            </w:r>
          </w:p>
        </w:tc>
        <w:tc>
          <w:tcPr>
            <w:tcW w:w="2601" w:type="pct"/>
            <w:tcBorders>
              <w:bottom w:val="single" w:color="auto" w:sz="4" w:space="0"/>
            </w:tcBorders>
            <w:vAlign w:val="center"/>
          </w:tcPr>
          <w:p w14:paraId="3EC75B94">
            <w:pPr>
              <w:spacing w:after="50" w:line="360" w:lineRule="auto"/>
              <w:ind w:right="-10" w:rightChars="0"/>
              <w:jc w:val="left"/>
              <w:rPr>
                <w:rFonts w:hint="eastAsia" w:ascii="宋体" w:hAnsi="宋体" w:eastAsia="宋体"/>
                <w:color w:val="auto"/>
                <w:sz w:val="24"/>
                <w:szCs w:val="28"/>
                <w:highlight w:val="none"/>
              </w:rPr>
            </w:pPr>
            <w:r>
              <w:rPr>
                <w:rFonts w:hint="eastAsia" w:ascii="宋体" w:hAnsi="宋体" w:eastAsia="宋体" w:cs="宋体"/>
                <w:color w:val="auto"/>
                <w:sz w:val="24"/>
                <w:szCs w:val="24"/>
                <w:highlight w:val="none"/>
                <w:lang w:val="en-US" w:eastAsia="zh-CN"/>
              </w:rPr>
              <w:t>提</w:t>
            </w:r>
            <w:r>
              <w:rPr>
                <w:rFonts w:ascii="宋体" w:hAnsi="宋体" w:eastAsia="宋体" w:cs="宋体"/>
                <w:color w:val="auto"/>
                <w:sz w:val="24"/>
                <w:szCs w:val="24"/>
                <w:highlight w:val="none"/>
              </w:rPr>
              <w:t>供符合招标文件要求的《投标人资格声明书》</w:t>
            </w:r>
            <w:r>
              <w:rPr>
                <w:rFonts w:hint="eastAsia" w:ascii="宋体" w:hAnsi="宋体" w:eastAsia="宋体" w:cs="宋体"/>
                <w:color w:val="auto"/>
                <w:sz w:val="24"/>
                <w:szCs w:val="24"/>
                <w:highlight w:val="none"/>
                <w:lang w:eastAsia="zh-CN"/>
              </w:rPr>
              <w:t>。</w:t>
            </w:r>
          </w:p>
        </w:tc>
        <w:tc>
          <w:tcPr>
            <w:tcW w:w="1078" w:type="pct"/>
            <w:vAlign w:val="center"/>
          </w:tcPr>
          <w:p w14:paraId="6D5AF799">
            <w:pPr>
              <w:spacing w:line="360" w:lineRule="auto"/>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olor w:val="auto"/>
                <w:sz w:val="24"/>
                <w:highlight w:val="none"/>
              </w:rPr>
              <w:t>详见第六章投标文件格式</w:t>
            </w:r>
            <w:r>
              <w:rPr>
                <w:rFonts w:hint="eastAsia" w:ascii="宋体" w:hAnsi="宋体" w:eastAsia="宋体"/>
                <w:color w:val="auto"/>
                <w:sz w:val="24"/>
                <w:highlight w:val="none"/>
                <w:lang w:eastAsia="zh-CN"/>
              </w:rPr>
              <w:t>。</w:t>
            </w:r>
          </w:p>
        </w:tc>
      </w:tr>
      <w:tr w14:paraId="0ED86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2C18EACA">
            <w:pPr>
              <w:adjustRightInd w:val="0"/>
              <w:snapToGrid w:val="0"/>
              <w:spacing w:line="360" w:lineRule="auto"/>
              <w:ind w:right="-1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42" w:type="pct"/>
            <w:tcBorders>
              <w:bottom w:val="single" w:color="auto" w:sz="4" w:space="0"/>
            </w:tcBorders>
            <w:vAlign w:val="center"/>
          </w:tcPr>
          <w:p w14:paraId="02EC126A">
            <w:pPr>
              <w:spacing w:after="50" w:line="360" w:lineRule="auto"/>
              <w:ind w:right="-10"/>
              <w:jc w:val="center"/>
              <w:rPr>
                <w:rFonts w:ascii="宋体" w:hAnsi="宋体" w:eastAsia="宋体"/>
                <w:color w:val="auto"/>
                <w:sz w:val="24"/>
                <w:szCs w:val="28"/>
                <w:highlight w:val="none"/>
              </w:rPr>
            </w:pPr>
            <w:r>
              <w:rPr>
                <w:rFonts w:hint="eastAsia" w:ascii="宋体" w:hAnsi="宋体" w:eastAsia="宋体" w:cs="宋体"/>
                <w:color w:val="auto"/>
                <w:sz w:val="24"/>
                <w:szCs w:val="24"/>
                <w:highlight w:val="none"/>
              </w:rPr>
              <w:t>投标人信用记录</w:t>
            </w:r>
          </w:p>
        </w:tc>
        <w:tc>
          <w:tcPr>
            <w:tcW w:w="2601" w:type="pct"/>
            <w:tcBorders>
              <w:bottom w:val="single" w:color="auto" w:sz="4" w:space="0"/>
            </w:tcBorders>
            <w:vAlign w:val="center"/>
          </w:tcPr>
          <w:p w14:paraId="245BDA32">
            <w:pPr>
              <w:spacing w:after="50" w:line="360" w:lineRule="auto"/>
              <w:ind w:right="-10" w:rightChars="0"/>
              <w:jc w:val="left"/>
              <w:rPr>
                <w:color w:val="auto"/>
                <w:highlight w:val="none"/>
              </w:rPr>
            </w:pPr>
            <w:r>
              <w:rPr>
                <w:rFonts w:hint="eastAsia" w:ascii="宋体" w:hAnsi="宋体" w:eastAsia="宋体" w:cs="宋体"/>
                <w:color w:val="auto"/>
                <w:sz w:val="24"/>
                <w:szCs w:val="24"/>
                <w:highlight w:val="none"/>
                <w:lang w:val="zh-CN" w:eastAsia="zh-CN"/>
              </w:rPr>
              <w:t>投标人不得存在投标人须知正文第1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val="zh-CN" w:eastAsia="zh-CN"/>
              </w:rPr>
              <w:t>.2</w:t>
            </w:r>
            <w:r>
              <w:rPr>
                <w:rFonts w:hint="eastAsia" w:ascii="宋体" w:hAnsi="宋体" w:eastAsia="宋体" w:cs="宋体"/>
                <w:color w:val="auto"/>
                <w:sz w:val="24"/>
                <w:szCs w:val="24"/>
                <w:highlight w:val="none"/>
                <w:lang w:val="en-US" w:eastAsia="zh-CN"/>
              </w:rPr>
              <w:t>条中</w:t>
            </w:r>
            <w:r>
              <w:rPr>
                <w:rFonts w:hint="eastAsia" w:ascii="宋体" w:hAnsi="宋体" w:eastAsia="宋体"/>
                <w:color w:val="auto"/>
                <w:sz w:val="24"/>
                <w:szCs w:val="28"/>
                <w:highlight w:val="none"/>
              </w:rPr>
              <w:t>的</w:t>
            </w:r>
            <w:r>
              <w:rPr>
                <w:rFonts w:hint="eastAsia" w:ascii="宋体" w:hAnsi="宋体" w:eastAsia="宋体"/>
                <w:color w:val="auto"/>
                <w:sz w:val="24"/>
                <w:szCs w:val="18"/>
                <w:highlight w:val="none"/>
              </w:rPr>
              <w:t>不良信用记录情形</w:t>
            </w:r>
          </w:p>
        </w:tc>
        <w:tc>
          <w:tcPr>
            <w:tcW w:w="1078" w:type="pct"/>
            <w:tcBorders>
              <w:bottom w:val="single" w:color="auto" w:sz="4" w:space="0"/>
            </w:tcBorders>
            <w:vAlign w:val="center"/>
          </w:tcPr>
          <w:p w14:paraId="625C587A">
            <w:pPr>
              <w:spacing w:line="360" w:lineRule="auto"/>
              <w:jc w:val="left"/>
              <w:rPr>
                <w:rFonts w:ascii="@仿宋_GB2312" w:hAnsi="@仿宋_GB2312" w:eastAsia="@仿宋_GB2312" w:cs="@仿宋_GB2312"/>
                <w:color w:val="auto"/>
                <w:kern w:val="2"/>
                <w:sz w:val="21"/>
                <w:highlight w:val="none"/>
                <w:lang w:val="en-US" w:eastAsia="zh-CN" w:bidi="ar-SA"/>
              </w:rPr>
            </w:pPr>
            <w:r>
              <w:rPr>
                <w:rFonts w:hint="eastAsia" w:ascii="宋体" w:hAnsi="宋体" w:eastAsia="宋体" w:cs="宋体"/>
                <w:color w:val="auto"/>
                <w:sz w:val="24"/>
                <w:szCs w:val="24"/>
                <w:highlight w:val="none"/>
              </w:rPr>
              <w:t>无须投标人</w:t>
            </w:r>
            <w:r>
              <w:rPr>
                <w:rFonts w:hint="eastAsia" w:ascii="宋体" w:hAnsi="宋体" w:eastAsia="宋体" w:cs="宋体"/>
                <w:color w:val="auto"/>
                <w:sz w:val="24"/>
                <w:szCs w:val="24"/>
                <w:highlight w:val="none"/>
                <w:lang w:val="en-US" w:eastAsia="zh-CN"/>
              </w:rPr>
              <w:t>提</w:t>
            </w:r>
            <w:r>
              <w:rPr>
                <w:rFonts w:hint="eastAsia" w:ascii="宋体" w:hAnsi="宋体" w:eastAsia="宋体" w:cs="宋体"/>
                <w:color w:val="auto"/>
                <w:sz w:val="24"/>
                <w:szCs w:val="24"/>
                <w:highlight w:val="none"/>
              </w:rPr>
              <w:t>供，由采购人或采购代理机构查询。</w:t>
            </w:r>
          </w:p>
        </w:tc>
      </w:tr>
      <w:tr w14:paraId="75B8C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tcBorders>
              <w:bottom w:val="single" w:color="auto" w:sz="4" w:space="0"/>
            </w:tcBorders>
            <w:vAlign w:val="center"/>
          </w:tcPr>
          <w:p w14:paraId="3382D073">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w:t>
            </w:r>
          </w:p>
        </w:tc>
        <w:tc>
          <w:tcPr>
            <w:tcW w:w="942" w:type="pct"/>
            <w:tcBorders>
              <w:bottom w:val="single" w:color="auto" w:sz="4" w:space="0"/>
            </w:tcBorders>
            <w:vAlign w:val="center"/>
          </w:tcPr>
          <w:p w14:paraId="737684E3">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10"/>
                <w:sz w:val="24"/>
                <w:szCs w:val="24"/>
                <w:highlight w:val="none"/>
              </w:rPr>
              <w:t>其它落实政府采</w:t>
            </w:r>
            <w:r>
              <w:rPr>
                <w:rFonts w:ascii="宋体" w:hAnsi="宋体" w:eastAsia="宋体" w:cs="宋体"/>
                <w:color w:val="auto"/>
                <w:spacing w:val="11"/>
                <w:sz w:val="24"/>
                <w:szCs w:val="24"/>
                <w:highlight w:val="none"/>
              </w:rPr>
              <w:t>购政策的资格要</w:t>
            </w:r>
            <w:r>
              <w:rPr>
                <w:rFonts w:ascii="宋体" w:hAnsi="宋体" w:eastAsia="宋体" w:cs="宋体"/>
                <w:color w:val="auto"/>
                <w:sz w:val="24"/>
                <w:szCs w:val="24"/>
                <w:highlight w:val="none"/>
              </w:rPr>
              <w:t>求</w:t>
            </w:r>
          </w:p>
        </w:tc>
        <w:tc>
          <w:tcPr>
            <w:tcW w:w="2601" w:type="pct"/>
            <w:tcBorders>
              <w:bottom w:val="single" w:color="auto" w:sz="4" w:space="0"/>
            </w:tcBorders>
            <w:vAlign w:val="center"/>
          </w:tcPr>
          <w:p w14:paraId="62DE5B97">
            <w:pPr>
              <w:spacing w:after="50" w:line="360" w:lineRule="auto"/>
              <w:ind w:right="-10"/>
              <w:jc w:val="both"/>
              <w:rPr>
                <w:rFonts w:hint="eastAsia" w:ascii="宋体" w:hAnsi="宋体" w:eastAsia="宋体" w:cs="宋体"/>
                <w:color w:val="auto"/>
                <w:sz w:val="24"/>
                <w:szCs w:val="24"/>
                <w:highlight w:val="none"/>
              </w:rPr>
            </w:pPr>
            <w:r>
              <w:rPr>
                <w:rFonts w:ascii="宋体" w:hAnsi="宋体" w:eastAsia="宋体" w:cs="宋体"/>
                <w:color w:val="auto"/>
                <w:spacing w:val="-2"/>
                <w:sz w:val="24"/>
                <w:szCs w:val="24"/>
                <w:highlight w:val="none"/>
              </w:rPr>
              <w:t>如有，见第一章《投标邀请》</w:t>
            </w:r>
          </w:p>
        </w:tc>
        <w:tc>
          <w:tcPr>
            <w:tcW w:w="1078" w:type="pct"/>
            <w:tcBorders>
              <w:bottom w:val="single" w:color="auto" w:sz="4" w:space="0"/>
            </w:tcBorders>
            <w:vAlign w:val="center"/>
          </w:tcPr>
          <w:p w14:paraId="63A9DEA5">
            <w:pPr>
              <w:spacing w:after="50" w:line="360" w:lineRule="auto"/>
              <w:ind w:right="-10"/>
              <w:jc w:val="both"/>
              <w:rPr>
                <w:rFonts w:hint="eastAsia" w:ascii="宋体" w:hAnsi="宋体" w:eastAsia="宋体"/>
                <w:color w:val="auto"/>
                <w:sz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r w14:paraId="6D3B1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7" w:type="pct"/>
            <w:vAlign w:val="center"/>
          </w:tcPr>
          <w:p w14:paraId="23C3E5D3">
            <w:pPr>
              <w:adjustRightInd w:val="0"/>
              <w:snapToGrid w:val="0"/>
              <w:spacing w:line="360" w:lineRule="auto"/>
              <w:ind w:right="-10" w:rightChars="0"/>
              <w:jc w:val="center"/>
              <w:rPr>
                <w:rFonts w:hint="eastAsia" w:ascii="宋体" w:hAnsi="宋体" w:eastAsia="宋体" w:cs="@仿宋_GB2312"/>
                <w:color w:val="auto"/>
                <w:kern w:val="2"/>
                <w:sz w:val="24"/>
                <w:highlight w:val="none"/>
                <w:lang w:val="en-US" w:eastAsia="zh-CN" w:bidi="ar-SA"/>
              </w:rPr>
            </w:pPr>
            <w:r>
              <w:rPr>
                <w:rFonts w:hint="eastAsia" w:ascii="宋体" w:hAnsi="宋体" w:eastAsia="宋体"/>
                <w:color w:val="auto"/>
                <w:sz w:val="24"/>
                <w:highlight w:val="none"/>
                <w:lang w:val="en-US" w:eastAsia="zh-CN"/>
              </w:rPr>
              <w:t>5</w:t>
            </w:r>
          </w:p>
        </w:tc>
        <w:tc>
          <w:tcPr>
            <w:tcW w:w="942" w:type="pct"/>
            <w:vAlign w:val="center"/>
          </w:tcPr>
          <w:p w14:paraId="437DE5C7">
            <w:pPr>
              <w:spacing w:after="50" w:line="360" w:lineRule="auto"/>
              <w:ind w:right="-10"/>
              <w:jc w:val="both"/>
              <w:rPr>
                <w:rFonts w:ascii="宋体" w:hAnsi="宋体" w:eastAsia="宋体" w:cs="宋体"/>
                <w:color w:val="auto"/>
                <w:spacing w:val="10"/>
                <w:sz w:val="24"/>
                <w:szCs w:val="24"/>
                <w:highlight w:val="none"/>
                <w:lang w:val="en-US" w:eastAsia="zh-CN"/>
              </w:rPr>
            </w:pPr>
            <w:r>
              <w:rPr>
                <w:rFonts w:ascii="宋体" w:hAnsi="宋体" w:eastAsia="宋体" w:cs="宋体"/>
                <w:color w:val="auto"/>
                <w:spacing w:val="10"/>
                <w:sz w:val="24"/>
                <w:szCs w:val="24"/>
                <w:highlight w:val="none"/>
              </w:rPr>
              <w:t>本项目的特定资格要求</w:t>
            </w:r>
          </w:p>
        </w:tc>
        <w:tc>
          <w:tcPr>
            <w:tcW w:w="2601" w:type="pct"/>
            <w:vAlign w:val="center"/>
          </w:tcPr>
          <w:p w14:paraId="5249B1D4">
            <w:pPr>
              <w:spacing w:after="50" w:line="360" w:lineRule="auto"/>
              <w:ind w:right="-10"/>
              <w:jc w:val="both"/>
              <w:rPr>
                <w:rFonts w:ascii="宋体" w:hAnsi="宋体" w:eastAsia="宋体" w:cs="宋体"/>
                <w:color w:val="auto"/>
                <w:spacing w:val="10"/>
                <w:sz w:val="24"/>
                <w:szCs w:val="24"/>
                <w:highlight w:val="none"/>
              </w:rPr>
            </w:pPr>
            <w:r>
              <w:rPr>
                <w:rFonts w:ascii="宋体" w:hAnsi="宋体" w:eastAsia="宋体" w:cs="宋体"/>
                <w:color w:val="auto"/>
                <w:spacing w:val="10"/>
                <w:sz w:val="24"/>
                <w:szCs w:val="24"/>
                <w:highlight w:val="none"/>
              </w:rPr>
              <w:t>如有，见第一章《投标邀请》</w:t>
            </w:r>
          </w:p>
        </w:tc>
        <w:tc>
          <w:tcPr>
            <w:tcW w:w="1078" w:type="pct"/>
            <w:vAlign w:val="center"/>
          </w:tcPr>
          <w:p w14:paraId="173EFCE9">
            <w:pPr>
              <w:spacing w:after="50" w:line="360" w:lineRule="auto"/>
              <w:ind w:right="-10"/>
              <w:jc w:val="both"/>
              <w:rPr>
                <w:rFonts w:ascii="宋体" w:hAnsi="宋体" w:eastAsia="宋体" w:cs="宋体"/>
                <w:color w:val="auto"/>
                <w:spacing w:val="10"/>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w:t>
            </w:r>
          </w:p>
        </w:tc>
      </w:tr>
    </w:tbl>
    <w:p w14:paraId="78298EAB">
      <w:pPr>
        <w:spacing w:line="360" w:lineRule="auto"/>
        <w:ind w:firstLine="435"/>
        <w:rPr>
          <w:rFonts w:asciiTheme="minorEastAsia" w:hAnsiTheme="minorEastAsia" w:eastAsiaTheme="minorEastAsia"/>
          <w:color w:val="auto"/>
          <w:sz w:val="24"/>
          <w:highlight w:val="none"/>
        </w:rPr>
      </w:pPr>
      <w:r>
        <w:rPr>
          <w:rFonts w:hint="eastAsia" w:ascii="宋体" w:hAnsi="宋体" w:eastAsia="宋体"/>
          <w:b/>
          <w:bCs/>
          <w:color w:val="auto"/>
          <w:sz w:val="24"/>
          <w:highlight w:val="none"/>
        </w:rPr>
        <w:t>资格审查指标通过标准：</w:t>
      </w:r>
      <w:r>
        <w:rPr>
          <w:rFonts w:hint="eastAsia" w:ascii="宋体" w:hAnsi="宋体" w:eastAsia="宋体"/>
          <w:color w:val="auto"/>
          <w:sz w:val="24"/>
          <w:highlight w:val="none"/>
        </w:rPr>
        <w:t>投标人必须通过资格审查表中的全部评审指标。</w:t>
      </w:r>
    </w:p>
    <w:p w14:paraId="14965C88">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2.2符合性审查</w:t>
      </w:r>
    </w:p>
    <w:p w14:paraId="0AEB8191">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评标委员会对通过资格审查的投标人的投标文件进行符合性审查，以确定其是否满足招标文件的实质性要求。符合性审查表如下：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321"/>
        <w:gridCol w:w="3430"/>
        <w:gridCol w:w="2753"/>
      </w:tblGrid>
      <w:tr w14:paraId="546C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5000" w:type="pct"/>
            <w:gridSpan w:val="4"/>
            <w:tcBorders>
              <w:bottom w:val="single" w:color="auto" w:sz="4" w:space="0"/>
            </w:tcBorders>
            <w:vAlign w:val="center"/>
          </w:tcPr>
          <w:p w14:paraId="26D9A606">
            <w:pPr>
              <w:adjustRightInd w:val="0"/>
              <w:snapToGrid w:val="0"/>
              <w:spacing w:line="360" w:lineRule="auto"/>
              <w:ind w:right="-10"/>
              <w:jc w:val="center"/>
              <w:rPr>
                <w:rFonts w:ascii="宋体" w:hAnsi="宋体" w:eastAsia="宋体"/>
                <w:b/>
                <w:bCs/>
                <w:color w:val="auto"/>
                <w:sz w:val="24"/>
                <w:highlight w:val="none"/>
              </w:rPr>
            </w:pPr>
            <w:r>
              <w:rPr>
                <w:rFonts w:hint="eastAsia" w:ascii="宋体" w:hAnsi="宋体" w:eastAsia="宋体"/>
                <w:b/>
                <w:bCs/>
                <w:color w:val="auto"/>
                <w:sz w:val="24"/>
                <w:highlight w:val="none"/>
              </w:rPr>
              <w:t>符合性审查表</w:t>
            </w:r>
          </w:p>
        </w:tc>
      </w:tr>
      <w:tr w14:paraId="20588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450" w:type="pct"/>
            <w:tcBorders>
              <w:bottom w:val="single" w:color="auto" w:sz="4" w:space="0"/>
            </w:tcBorders>
            <w:vAlign w:val="center"/>
          </w:tcPr>
          <w:p w14:paraId="218FE025">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序号</w:t>
            </w:r>
          </w:p>
        </w:tc>
        <w:tc>
          <w:tcPr>
            <w:tcW w:w="1242" w:type="pct"/>
            <w:tcBorders>
              <w:bottom w:val="single" w:color="auto" w:sz="4" w:space="0"/>
            </w:tcBorders>
            <w:vAlign w:val="center"/>
          </w:tcPr>
          <w:p w14:paraId="598A1F98">
            <w:pPr>
              <w:pStyle w:val="34"/>
              <w:pBdr>
                <w:bottom w:val="none" w:color="auto" w:sz="0" w:space="0"/>
              </w:pBdr>
              <w:tabs>
                <w:tab w:val="clear" w:pos="4153"/>
                <w:tab w:val="clear" w:pos="8306"/>
              </w:tabs>
              <w:snapToGrid w:val="0"/>
              <w:spacing w:line="360" w:lineRule="auto"/>
              <w:ind w:right="-10"/>
              <w:textAlignment w:val="auto"/>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审查指标</w:t>
            </w:r>
          </w:p>
        </w:tc>
        <w:tc>
          <w:tcPr>
            <w:tcW w:w="1835" w:type="pct"/>
            <w:tcBorders>
              <w:bottom w:val="single" w:color="auto" w:sz="4" w:space="0"/>
            </w:tcBorders>
            <w:vAlign w:val="center"/>
          </w:tcPr>
          <w:p w14:paraId="63F3C5DB">
            <w:pPr>
              <w:adjustRightInd w:val="0"/>
              <w:snapToGrid w:val="0"/>
              <w:spacing w:line="360" w:lineRule="auto"/>
              <w:ind w:right="-10"/>
              <w:jc w:val="center"/>
              <w:rPr>
                <w:rFonts w:hint="eastAsia" w:ascii="宋体" w:hAnsi="宋体" w:eastAsia="宋体" w:cs="@仿宋_GB2312"/>
                <w:color w:val="auto"/>
                <w:kern w:val="2"/>
                <w:sz w:val="24"/>
                <w:szCs w:val="20"/>
                <w:highlight w:val="none"/>
                <w:lang w:val="en-US" w:eastAsia="zh-CN" w:bidi="ar-SA"/>
              </w:rPr>
            </w:pPr>
            <w:r>
              <w:rPr>
                <w:rFonts w:hint="eastAsia" w:ascii="宋体" w:hAnsi="宋体" w:eastAsia="宋体" w:cs="@仿宋_GB2312"/>
                <w:color w:val="auto"/>
                <w:kern w:val="2"/>
                <w:sz w:val="24"/>
                <w:szCs w:val="20"/>
                <w:highlight w:val="none"/>
                <w:lang w:val="en-US" w:eastAsia="zh-CN" w:bidi="ar-SA"/>
              </w:rPr>
              <w:t>审查标准</w:t>
            </w:r>
          </w:p>
        </w:tc>
        <w:tc>
          <w:tcPr>
            <w:tcW w:w="1472" w:type="pct"/>
            <w:tcBorders>
              <w:bottom w:val="single" w:color="auto" w:sz="4" w:space="0"/>
            </w:tcBorders>
            <w:vAlign w:val="center"/>
          </w:tcPr>
          <w:p w14:paraId="08C5435E">
            <w:pPr>
              <w:adjustRightInd w:val="0"/>
              <w:snapToGrid w:val="0"/>
              <w:spacing w:line="360" w:lineRule="auto"/>
              <w:ind w:right="-10"/>
              <w:jc w:val="center"/>
              <w:rPr>
                <w:rFonts w:ascii="宋体" w:hAnsi="宋体" w:eastAsia="宋体"/>
                <w:color w:val="auto"/>
                <w:sz w:val="24"/>
                <w:highlight w:val="none"/>
              </w:rPr>
            </w:pPr>
            <w:r>
              <w:rPr>
                <w:rFonts w:hint="eastAsia" w:ascii="宋体" w:hAnsi="宋体" w:eastAsia="宋体"/>
                <w:color w:val="auto"/>
                <w:sz w:val="24"/>
                <w:highlight w:val="none"/>
              </w:rPr>
              <w:t>格式要求</w:t>
            </w:r>
          </w:p>
        </w:tc>
      </w:tr>
      <w:tr w14:paraId="79B0A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266C664">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1242" w:type="pct"/>
            <w:vAlign w:val="center"/>
          </w:tcPr>
          <w:p w14:paraId="108D396E">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highlight w:val="none"/>
              </w:rPr>
              <w:t>开标一览表</w:t>
            </w:r>
          </w:p>
        </w:tc>
        <w:tc>
          <w:tcPr>
            <w:tcW w:w="1835" w:type="pct"/>
            <w:vAlign w:val="center"/>
          </w:tcPr>
          <w:p w14:paraId="3A148AA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14AC44DC">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FC65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5DC5528">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242" w:type="pct"/>
            <w:vAlign w:val="center"/>
          </w:tcPr>
          <w:p w14:paraId="703FA45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投标函</w:t>
            </w:r>
          </w:p>
        </w:tc>
        <w:tc>
          <w:tcPr>
            <w:tcW w:w="1835" w:type="pct"/>
            <w:vAlign w:val="center"/>
          </w:tcPr>
          <w:p w14:paraId="43148244">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0324921E">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18FE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4C050BF5">
            <w:pPr>
              <w:adjustRightInd w:val="0"/>
              <w:snapToGrid w:val="0"/>
              <w:spacing w:line="360" w:lineRule="auto"/>
              <w:ind w:right="-10"/>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3</w:t>
            </w:r>
          </w:p>
        </w:tc>
        <w:tc>
          <w:tcPr>
            <w:tcW w:w="1242" w:type="pct"/>
            <w:vAlign w:val="center"/>
          </w:tcPr>
          <w:p w14:paraId="616B655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授权书</w:t>
            </w:r>
          </w:p>
        </w:tc>
        <w:tc>
          <w:tcPr>
            <w:tcW w:w="1835" w:type="pct"/>
            <w:vAlign w:val="center"/>
          </w:tcPr>
          <w:p w14:paraId="344ADE6B">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格式、填写要求符合招标文件规定并加盖投标人电子签章</w:t>
            </w:r>
          </w:p>
        </w:tc>
        <w:tc>
          <w:tcPr>
            <w:tcW w:w="1472" w:type="pct"/>
            <w:vAlign w:val="center"/>
          </w:tcPr>
          <w:p w14:paraId="050607CA">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法定代表人参加投标的无需此件，提供身份证明即可。详见第六章投标文件格式</w:t>
            </w:r>
            <w:r>
              <w:rPr>
                <w:rFonts w:hint="eastAsia" w:asciiTheme="minorEastAsia" w:hAnsiTheme="minorEastAsia" w:eastAsiaTheme="minorEastAsia"/>
                <w:color w:val="auto"/>
                <w:sz w:val="24"/>
                <w:highlight w:val="none"/>
                <w:lang w:eastAsia="zh-CN"/>
              </w:rPr>
              <w:t>。</w:t>
            </w:r>
          </w:p>
        </w:tc>
      </w:tr>
      <w:tr w14:paraId="04C0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6D9706F5">
            <w:pPr>
              <w:adjustRightInd w:val="0"/>
              <w:snapToGrid w:val="0"/>
              <w:spacing w:line="360" w:lineRule="auto"/>
              <w:ind w:right="-10"/>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1242" w:type="pct"/>
            <w:vAlign w:val="center"/>
          </w:tcPr>
          <w:p w14:paraId="51FDEEB5">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投标报价</w:t>
            </w:r>
          </w:p>
        </w:tc>
        <w:tc>
          <w:tcPr>
            <w:tcW w:w="1835" w:type="pct"/>
            <w:vAlign w:val="center"/>
          </w:tcPr>
          <w:p w14:paraId="564ACA81">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w:t>
            </w:r>
            <w:r>
              <w:rPr>
                <w:rFonts w:hint="eastAsia" w:asciiTheme="minorEastAsia" w:hAnsiTheme="minorEastAsia" w:eastAsiaTheme="minorEastAsia"/>
                <w:color w:val="auto"/>
                <w:sz w:val="24"/>
                <w:highlight w:val="none"/>
              </w:rPr>
              <w:t>招标文件投标人须知正文第</w:t>
            </w:r>
            <w:r>
              <w:rPr>
                <w:rFonts w:hint="eastAsia" w:asciiTheme="minorEastAsia" w:hAnsiTheme="minorEastAsia" w:eastAsiaTheme="minorEastAsia"/>
                <w:color w:val="auto"/>
                <w:sz w:val="24"/>
                <w:highlight w:val="none"/>
                <w:lang w:val="en-US" w:eastAsia="zh-CN"/>
              </w:rPr>
              <w:t>9</w:t>
            </w:r>
            <w:r>
              <w:rPr>
                <w:rFonts w:hint="eastAsia" w:asciiTheme="minorEastAsia" w:hAnsiTheme="minorEastAsia" w:eastAsiaTheme="minorEastAsia"/>
                <w:color w:val="auto"/>
                <w:sz w:val="24"/>
                <w:highlight w:val="none"/>
              </w:rPr>
              <w:t>条要求</w:t>
            </w:r>
          </w:p>
        </w:tc>
        <w:tc>
          <w:tcPr>
            <w:tcW w:w="1472" w:type="pct"/>
            <w:vAlign w:val="center"/>
          </w:tcPr>
          <w:p w14:paraId="78FF820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39763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00DB71F0">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5</w:t>
            </w:r>
          </w:p>
        </w:tc>
        <w:tc>
          <w:tcPr>
            <w:tcW w:w="1242" w:type="pct"/>
            <w:vAlign w:val="center"/>
          </w:tcPr>
          <w:p w14:paraId="2A62F3BA">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商务响应情况</w:t>
            </w:r>
          </w:p>
        </w:tc>
        <w:tc>
          <w:tcPr>
            <w:tcW w:w="3430" w:type="dxa"/>
            <w:vAlign w:val="center"/>
          </w:tcPr>
          <w:p w14:paraId="50D05A99">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符合招标文件采购需求中对付款方式、</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地点、</w:t>
            </w:r>
            <w:r>
              <w:rPr>
                <w:rFonts w:hint="eastAsia" w:asciiTheme="minorEastAsia" w:hAnsiTheme="minorEastAsia" w:eastAsiaTheme="minorEastAsia"/>
                <w:color w:val="auto"/>
                <w:sz w:val="24"/>
                <w:szCs w:val="28"/>
                <w:highlight w:val="none"/>
                <w:lang w:val="en-US" w:eastAsia="zh-CN"/>
              </w:rPr>
              <w:t>服务</w:t>
            </w:r>
            <w:r>
              <w:rPr>
                <w:rFonts w:hint="eastAsia" w:asciiTheme="minorEastAsia" w:hAnsiTheme="minorEastAsia" w:eastAsiaTheme="minorEastAsia"/>
                <w:color w:val="auto"/>
                <w:sz w:val="24"/>
                <w:szCs w:val="28"/>
                <w:highlight w:val="none"/>
              </w:rPr>
              <w:t>期限</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6357BD78">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696E5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7A12DD74">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6</w:t>
            </w:r>
          </w:p>
        </w:tc>
        <w:tc>
          <w:tcPr>
            <w:tcW w:w="1242" w:type="pct"/>
            <w:vAlign w:val="center"/>
          </w:tcPr>
          <w:p w14:paraId="66652925">
            <w:pPr>
              <w:spacing w:line="360" w:lineRule="auto"/>
              <w:jc w:val="center"/>
              <w:outlineLvl w:val="2"/>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lang w:val="en-US" w:eastAsia="zh-CN"/>
              </w:rPr>
              <w:t>技术</w:t>
            </w:r>
            <w:r>
              <w:rPr>
                <w:rFonts w:hint="eastAsia" w:asciiTheme="minorEastAsia" w:hAnsiTheme="minorEastAsia" w:eastAsiaTheme="minorEastAsia"/>
                <w:color w:val="auto"/>
                <w:sz w:val="24"/>
                <w:szCs w:val="28"/>
                <w:highlight w:val="none"/>
              </w:rPr>
              <w:t>响应情况</w:t>
            </w:r>
          </w:p>
        </w:tc>
        <w:tc>
          <w:tcPr>
            <w:tcW w:w="3430" w:type="dxa"/>
            <w:vAlign w:val="center"/>
          </w:tcPr>
          <w:p w14:paraId="102544F4">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符合招标文件采购需求中货物技术参数</w:t>
            </w:r>
            <w:r>
              <w:rPr>
                <w:rFonts w:hint="eastAsia" w:asciiTheme="minorEastAsia" w:hAnsiTheme="minorEastAsia" w:eastAsiaTheme="minorEastAsia"/>
                <w:color w:val="auto"/>
                <w:sz w:val="24"/>
                <w:szCs w:val="28"/>
                <w:highlight w:val="none"/>
                <w:lang w:val="en-US" w:eastAsia="zh-CN"/>
              </w:rPr>
              <w:t>等实质性</w:t>
            </w:r>
            <w:r>
              <w:rPr>
                <w:rFonts w:hint="eastAsia" w:asciiTheme="minorEastAsia" w:hAnsiTheme="minorEastAsia" w:eastAsiaTheme="minorEastAsia"/>
                <w:color w:val="auto"/>
                <w:sz w:val="24"/>
                <w:szCs w:val="28"/>
                <w:highlight w:val="none"/>
              </w:rPr>
              <w:t>要求</w:t>
            </w:r>
          </w:p>
        </w:tc>
        <w:tc>
          <w:tcPr>
            <w:tcW w:w="1472" w:type="pct"/>
            <w:vAlign w:val="center"/>
          </w:tcPr>
          <w:p w14:paraId="5E07602E">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rPr>
              <w:t>详见第六章投标文件格式</w:t>
            </w:r>
            <w:r>
              <w:rPr>
                <w:rFonts w:hint="eastAsia" w:asciiTheme="minorEastAsia" w:hAnsiTheme="minorEastAsia" w:eastAsiaTheme="minorEastAsia"/>
                <w:color w:val="auto"/>
                <w:sz w:val="24"/>
                <w:highlight w:val="none"/>
                <w:lang w:eastAsia="zh-CN"/>
              </w:rPr>
              <w:t>。</w:t>
            </w:r>
          </w:p>
        </w:tc>
      </w:tr>
      <w:tr w14:paraId="15A58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0" w:type="pct"/>
            <w:vAlign w:val="center"/>
          </w:tcPr>
          <w:p w14:paraId="595E1251">
            <w:pPr>
              <w:adjustRightInd w:val="0"/>
              <w:snapToGrid w:val="0"/>
              <w:spacing w:line="360" w:lineRule="auto"/>
              <w:ind w:right="-10"/>
              <w:jc w:val="center"/>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highlight w:val="none"/>
                <w:lang w:val="en-US" w:eastAsia="zh-CN"/>
              </w:rPr>
              <w:t>7</w:t>
            </w:r>
          </w:p>
        </w:tc>
        <w:tc>
          <w:tcPr>
            <w:tcW w:w="1242" w:type="pct"/>
            <w:vAlign w:val="center"/>
          </w:tcPr>
          <w:p w14:paraId="05CB9708">
            <w:pPr>
              <w:spacing w:after="50" w:line="360" w:lineRule="auto"/>
              <w:ind w:right="-1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其他要求</w:t>
            </w:r>
          </w:p>
        </w:tc>
        <w:tc>
          <w:tcPr>
            <w:tcW w:w="3430" w:type="dxa"/>
            <w:vAlign w:val="center"/>
          </w:tcPr>
          <w:p w14:paraId="26BCFB2B">
            <w:pPr>
              <w:spacing w:after="50" w:line="360" w:lineRule="auto"/>
              <w:ind w:right="-10" w:rightChars="0"/>
              <w:jc w:val="center"/>
              <w:rPr>
                <w:rFonts w:asciiTheme="minorEastAsia" w:hAnsiTheme="minorEastAsia" w:eastAsiaTheme="minorEastAsia"/>
                <w:color w:val="auto"/>
                <w:sz w:val="24"/>
                <w:szCs w:val="28"/>
                <w:highlight w:val="none"/>
              </w:rPr>
            </w:pPr>
            <w:r>
              <w:rPr>
                <w:rFonts w:hint="eastAsia" w:asciiTheme="minorEastAsia" w:hAnsiTheme="minorEastAsia" w:eastAsiaTheme="minorEastAsia"/>
                <w:color w:val="auto"/>
                <w:sz w:val="24"/>
                <w:szCs w:val="28"/>
                <w:highlight w:val="none"/>
              </w:rPr>
              <w:t>符合法律、行政法规规定的其他条件或招标文件列明的其他</w:t>
            </w:r>
            <w:r>
              <w:rPr>
                <w:rFonts w:hint="eastAsia" w:asciiTheme="minorEastAsia" w:hAnsiTheme="minorEastAsia" w:eastAsiaTheme="minorEastAsia"/>
                <w:color w:val="auto"/>
                <w:sz w:val="24"/>
                <w:szCs w:val="28"/>
                <w:highlight w:val="none"/>
                <w:lang w:val="en-US" w:eastAsia="zh-CN"/>
              </w:rPr>
              <w:t>实质性</w:t>
            </w:r>
            <w:r>
              <w:rPr>
                <w:rFonts w:hint="eastAsia" w:asciiTheme="minorEastAsia" w:hAnsiTheme="minorEastAsia" w:eastAsiaTheme="minorEastAsia"/>
                <w:color w:val="auto"/>
                <w:sz w:val="24"/>
                <w:szCs w:val="28"/>
                <w:highlight w:val="none"/>
              </w:rPr>
              <w:t>要求</w:t>
            </w:r>
          </w:p>
        </w:tc>
        <w:tc>
          <w:tcPr>
            <w:tcW w:w="1472" w:type="pct"/>
            <w:vAlign w:val="center"/>
          </w:tcPr>
          <w:p w14:paraId="0C11AC9E">
            <w:pPr>
              <w:adjustRightInd w:val="0"/>
              <w:snapToGrid w:val="0"/>
              <w:spacing w:line="360" w:lineRule="auto"/>
              <w:ind w:right="-10"/>
              <w:jc w:val="center"/>
              <w:rPr>
                <w:rFonts w:asciiTheme="minorEastAsia" w:hAnsiTheme="minorEastAsia" w:eastAsiaTheme="minorEastAsia"/>
                <w:color w:val="auto"/>
                <w:sz w:val="24"/>
                <w:highlight w:val="none"/>
              </w:rPr>
            </w:pPr>
          </w:p>
        </w:tc>
      </w:tr>
    </w:tbl>
    <w:p w14:paraId="0051F44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bCs/>
          <w:color w:val="auto"/>
          <w:sz w:val="24"/>
          <w:highlight w:val="none"/>
        </w:rPr>
        <w:t>符合性审查指标通过标准：</w:t>
      </w:r>
      <w:r>
        <w:rPr>
          <w:rFonts w:hint="eastAsia" w:asciiTheme="minorEastAsia" w:hAnsiTheme="minorEastAsia" w:eastAsiaTheme="minorEastAsia"/>
          <w:color w:val="auto"/>
          <w:sz w:val="24"/>
          <w:highlight w:val="none"/>
        </w:rPr>
        <w:t>投标人必须通过符合性审查表中的全部评审指标。</w:t>
      </w:r>
    </w:p>
    <w:p w14:paraId="6312E16C">
      <w:pPr>
        <w:spacing w:line="360" w:lineRule="auto"/>
        <w:ind w:firstLine="435"/>
        <w:outlineLvl w:val="2"/>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2.3</w:t>
      </w:r>
      <w:r>
        <w:rPr>
          <w:rFonts w:hint="eastAsia" w:asciiTheme="minorEastAsia" w:hAnsiTheme="minorEastAsia" w:eastAsiaTheme="minorEastAsia"/>
          <w:color w:val="auto"/>
          <w:sz w:val="24"/>
          <w:highlight w:val="none"/>
        </w:rPr>
        <w:t>异常低价</w:t>
      </w:r>
      <w:r>
        <w:rPr>
          <w:rFonts w:hint="eastAsia" w:asciiTheme="minorEastAsia" w:hAnsiTheme="minorEastAsia" w:eastAsiaTheme="minorEastAsia"/>
          <w:color w:val="auto"/>
          <w:sz w:val="24"/>
          <w:highlight w:val="none"/>
          <w:lang w:val="en-US" w:eastAsia="zh-CN"/>
        </w:rPr>
        <w:t>投标</w:t>
      </w:r>
      <w:r>
        <w:rPr>
          <w:rFonts w:hint="eastAsia" w:asciiTheme="minorEastAsia" w:hAnsiTheme="minorEastAsia" w:eastAsiaTheme="minorEastAsia"/>
          <w:color w:val="auto"/>
          <w:sz w:val="24"/>
          <w:highlight w:val="none"/>
        </w:rPr>
        <w:t>审查</w:t>
      </w:r>
    </w:p>
    <w:tbl>
      <w:tblPr>
        <w:tblStyle w:val="22"/>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3"/>
        <w:gridCol w:w="1590"/>
        <w:gridCol w:w="4867"/>
        <w:gridCol w:w="2478"/>
      </w:tblGrid>
      <w:tr w14:paraId="1807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6C26CE6E">
            <w:pPr>
              <w:adjustRightInd w:val="0"/>
              <w:snapToGrid w:val="0"/>
              <w:spacing w:line="360" w:lineRule="auto"/>
              <w:ind w:right="-10" w:rightChars="0"/>
              <w:jc w:val="center"/>
              <w:rPr>
                <w:rFonts w:ascii="宋体" w:hAnsi="宋体" w:eastAsia="宋体"/>
                <w:color w:val="auto"/>
                <w:sz w:val="24"/>
                <w:highlight w:val="none"/>
              </w:rPr>
            </w:pPr>
            <w:r>
              <w:rPr>
                <w:rFonts w:hint="eastAsia" w:ascii="宋体" w:hAnsi="宋体" w:eastAsia="宋体" w:cs="Times New Roman"/>
                <w:b/>
                <w:bCs/>
                <w:color w:val="auto"/>
                <w:sz w:val="24"/>
                <w:highlight w:val="none"/>
                <w:lang w:val="en-US" w:eastAsia="zh-CN"/>
              </w:rPr>
              <w:t>异常低价投标审查表</w:t>
            </w:r>
          </w:p>
        </w:tc>
      </w:tr>
      <w:tr w14:paraId="2C8AD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7DD1D4F7">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序号</w:t>
            </w:r>
          </w:p>
        </w:tc>
        <w:tc>
          <w:tcPr>
            <w:tcW w:w="1450" w:type="dxa"/>
            <w:tcBorders>
              <w:bottom w:val="single" w:color="auto" w:sz="4" w:space="0"/>
            </w:tcBorders>
            <w:vAlign w:val="center"/>
          </w:tcPr>
          <w:p w14:paraId="1D98DCD4">
            <w:pPr>
              <w:spacing w:line="360" w:lineRule="auto"/>
              <w:ind w:firstLine="240" w:firstLineChars="100"/>
              <w:jc w:val="center"/>
              <w:rPr>
                <w:rFonts w:ascii="宋体" w:hAnsi="宋体" w:eastAsia="宋体"/>
                <w:color w:val="auto"/>
                <w:kern w:val="2"/>
                <w:szCs w:val="24"/>
                <w:highlight w:val="none"/>
              </w:rPr>
            </w:pPr>
            <w:r>
              <w:rPr>
                <w:rFonts w:hint="eastAsia" w:ascii="宋体" w:hAnsi="宋体" w:eastAsia="宋体" w:cs="Times New Roman"/>
                <w:color w:val="auto"/>
                <w:sz w:val="24"/>
                <w:highlight w:val="none"/>
                <w:lang w:val="en-US" w:eastAsia="zh-CN"/>
              </w:rPr>
              <w:t>评审指标</w:t>
            </w:r>
          </w:p>
        </w:tc>
        <w:tc>
          <w:tcPr>
            <w:tcW w:w="4439" w:type="dxa"/>
            <w:tcBorders>
              <w:bottom w:val="single" w:color="auto" w:sz="4" w:space="0"/>
            </w:tcBorders>
            <w:vAlign w:val="center"/>
          </w:tcPr>
          <w:p w14:paraId="5805031B">
            <w:pPr>
              <w:spacing w:line="360" w:lineRule="auto"/>
              <w:ind w:firstLine="240" w:firstLineChars="100"/>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评审标准</w:t>
            </w:r>
          </w:p>
        </w:tc>
        <w:tc>
          <w:tcPr>
            <w:tcW w:w="2260" w:type="dxa"/>
            <w:tcBorders>
              <w:bottom w:val="single" w:color="auto" w:sz="4" w:space="0"/>
            </w:tcBorders>
            <w:vAlign w:val="center"/>
          </w:tcPr>
          <w:p w14:paraId="4904B639">
            <w:pPr>
              <w:spacing w:line="360" w:lineRule="auto"/>
              <w:jc w:val="center"/>
              <w:rPr>
                <w:rFonts w:ascii="宋体" w:hAnsi="宋体" w:eastAsia="宋体"/>
                <w:color w:val="auto"/>
                <w:sz w:val="24"/>
                <w:highlight w:val="none"/>
              </w:rPr>
            </w:pPr>
            <w:r>
              <w:rPr>
                <w:rFonts w:hint="eastAsia" w:ascii="宋体" w:hAnsi="宋体" w:eastAsia="宋体" w:cs="Times New Roman"/>
                <w:color w:val="auto"/>
                <w:sz w:val="24"/>
                <w:highlight w:val="none"/>
                <w:lang w:val="en-US" w:eastAsia="zh-CN"/>
              </w:rPr>
              <w:t>格式及材料要求</w:t>
            </w:r>
          </w:p>
        </w:tc>
      </w:tr>
      <w:tr w14:paraId="7D1A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1888CC3C">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p>
        </w:tc>
        <w:tc>
          <w:tcPr>
            <w:tcW w:w="1450" w:type="dxa"/>
            <w:tcBorders>
              <w:bottom w:val="single" w:color="auto" w:sz="4" w:space="0"/>
            </w:tcBorders>
            <w:vAlign w:val="center"/>
          </w:tcPr>
          <w:p w14:paraId="5A551FEC">
            <w:pPr>
              <w:spacing w:line="360" w:lineRule="auto"/>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lang w:val="en-US" w:eastAsia="zh-CN"/>
              </w:rPr>
              <w:t>异常低价投标审查</w:t>
            </w:r>
          </w:p>
        </w:tc>
        <w:tc>
          <w:tcPr>
            <w:tcW w:w="4439" w:type="dxa"/>
            <w:tcBorders>
              <w:bottom w:val="single" w:color="auto" w:sz="4" w:space="0"/>
            </w:tcBorders>
            <w:vAlign w:val="center"/>
          </w:tcPr>
          <w:p w14:paraId="252C5F3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（1）投标报价＜全部通过符合性审查投标人投标报价平均值×</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0DC8D4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（2）投标报价＜通过符合性审查的次低报价投标人投标报价×</w:t>
            </w:r>
            <w:r>
              <w:rPr>
                <w:rFonts w:hint="eastAsia" w:ascii="宋体" w:hAnsi="宋体" w:eastAsia="宋体" w:cs="宋体"/>
                <w:b w:val="0"/>
                <w:bCs w:val="0"/>
                <w:i w:val="0"/>
                <w:iCs w:val="0"/>
                <w:color w:val="auto"/>
                <w:sz w:val="24"/>
                <w:szCs w:val="24"/>
                <w:highlight w:val="none"/>
                <w:u w:val="single"/>
                <w:lang w:val="en-US" w:eastAsia="zh-CN"/>
              </w:rPr>
              <w:t>50%</w:t>
            </w:r>
            <w:r>
              <w:rPr>
                <w:rFonts w:hint="eastAsia" w:ascii="宋体" w:hAnsi="宋体" w:eastAsia="宋体" w:cs="宋体"/>
                <w:b w:val="0"/>
                <w:bCs w:val="0"/>
                <w:i w:val="0"/>
                <w:iCs w:val="0"/>
                <w:color w:val="auto"/>
                <w:sz w:val="24"/>
                <w:szCs w:val="24"/>
                <w:highlight w:val="none"/>
                <w:u w:val="none"/>
                <w:lang w:val="en-US" w:eastAsia="zh-CN"/>
              </w:rPr>
              <w:t>；</w:t>
            </w:r>
          </w:p>
          <w:p w14:paraId="1497B7A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color w:val="auto"/>
                <w:sz w:val="24"/>
                <w:szCs w:val="24"/>
                <w:highlight w:val="none"/>
                <w:u w:val="none"/>
                <w:lang w:val="en-US" w:eastAsia="zh-CN"/>
              </w:rPr>
            </w:pPr>
            <w:r>
              <w:rPr>
                <w:rFonts w:hint="eastAsia" w:ascii="宋体" w:hAnsi="宋体" w:eastAsia="宋体" w:cs="宋体"/>
                <w:b w:val="0"/>
                <w:bCs w:val="0"/>
                <w:i w:val="0"/>
                <w:iCs w:val="0"/>
                <w:color w:val="auto"/>
                <w:sz w:val="24"/>
                <w:szCs w:val="24"/>
                <w:highlight w:val="none"/>
                <w:u w:val="none"/>
                <w:lang w:val="en-US" w:eastAsia="zh-CN"/>
              </w:rPr>
              <w:t>（3）投标报价＜采购项目最高限价（</w:t>
            </w:r>
            <w:r>
              <w:rPr>
                <w:rFonts w:hint="eastAsia" w:ascii="宋体" w:hAnsi="宋体" w:eastAsia="宋体" w:cs="宋体"/>
                <w:b w:val="0"/>
                <w:bCs w:val="0"/>
                <w:color w:val="auto"/>
                <w:sz w:val="24"/>
                <w:highlight w:val="none"/>
                <w:lang w:val="en-US" w:eastAsia="zh-CN"/>
              </w:rPr>
              <w:t>如采购项目未设定最高限价的，以采购项目预算金额作为最高限价</w:t>
            </w:r>
            <w:r>
              <w:rPr>
                <w:rFonts w:hint="eastAsia" w:ascii="宋体" w:hAnsi="宋体" w:eastAsia="宋体" w:cs="宋体"/>
                <w:b w:val="0"/>
                <w:bCs w:val="0"/>
                <w:i w:val="0"/>
                <w:iCs w:val="0"/>
                <w:color w:val="auto"/>
                <w:sz w:val="24"/>
                <w:szCs w:val="24"/>
                <w:highlight w:val="none"/>
                <w:u w:val="none"/>
                <w:lang w:val="en-US" w:eastAsia="zh-CN"/>
              </w:rPr>
              <w:t>）×</w:t>
            </w:r>
            <w:r>
              <w:rPr>
                <w:rFonts w:hint="eastAsia" w:ascii="宋体" w:hAnsi="宋体" w:eastAsia="宋体" w:cs="宋体"/>
                <w:b w:val="0"/>
                <w:bCs w:val="0"/>
                <w:i w:val="0"/>
                <w:iCs w:val="0"/>
                <w:color w:val="auto"/>
                <w:sz w:val="24"/>
                <w:szCs w:val="24"/>
                <w:highlight w:val="none"/>
                <w:u w:val="single"/>
                <w:lang w:val="en-US" w:eastAsia="zh-CN"/>
              </w:rPr>
              <w:t>45%</w:t>
            </w:r>
            <w:r>
              <w:rPr>
                <w:rFonts w:hint="eastAsia" w:ascii="宋体" w:hAnsi="宋体" w:eastAsia="宋体" w:cs="宋体"/>
                <w:b w:val="0"/>
                <w:bCs w:val="0"/>
                <w:i w:val="0"/>
                <w:iCs w:val="0"/>
                <w:color w:val="auto"/>
                <w:sz w:val="24"/>
                <w:szCs w:val="24"/>
                <w:highlight w:val="none"/>
                <w:u w:val="none"/>
                <w:lang w:val="en-US" w:eastAsia="zh-CN"/>
              </w:rPr>
              <w:t>；</w:t>
            </w:r>
          </w:p>
          <w:p w14:paraId="4BDBCBCD">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（4）评标委员会基于专业判断，认为投标人报价过低，有可能影响产品质量或者不能诚信履约的其他情形。</w:t>
            </w:r>
          </w:p>
          <w:p w14:paraId="119D4227">
            <w:pPr>
              <w:pStyle w:val="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提醒：</w:t>
            </w:r>
          </w:p>
          <w:p w14:paraId="61978507">
            <w:pPr>
              <w:spacing w:line="360" w:lineRule="auto"/>
              <w:ind w:firstLine="240" w:firstLineChars="1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上述</w:t>
            </w:r>
            <w:r>
              <w:rPr>
                <w:rFonts w:hint="eastAsia" w:ascii="宋体" w:hAnsi="宋体" w:eastAsia="宋体" w:cs="Arial"/>
                <w:color w:val="auto"/>
                <w:sz w:val="24"/>
                <w:highlight w:val="none"/>
                <w:lang w:val="en-US" w:eastAsia="zh-CN"/>
              </w:rPr>
              <w:t>第（1）项数值计算：涉及总价、单价的</w:t>
            </w:r>
            <w:r>
              <w:rPr>
                <w:rFonts w:hint="eastAsia" w:ascii="宋体" w:hAnsi="宋体" w:eastAsia="宋体"/>
                <w:color w:val="auto"/>
                <w:sz w:val="24"/>
                <w:highlight w:val="none"/>
                <w:lang w:val="en-US" w:eastAsia="zh-CN"/>
              </w:rPr>
              <w:t>精确到“分”并四舍五入，涉及费率的精确到小数点后两位，第三位四舍五入（例：如平均值为123.456元，即为123.46元；如平均值为80.126%，即为80.13%）。</w:t>
            </w:r>
          </w:p>
        </w:tc>
        <w:tc>
          <w:tcPr>
            <w:tcW w:w="2260" w:type="dxa"/>
            <w:vAlign w:val="center"/>
          </w:tcPr>
          <w:p w14:paraId="31E0CE9D">
            <w:pPr>
              <w:spacing w:line="360" w:lineRule="auto"/>
              <w:ind w:firstLine="240" w:firstLineChars="100"/>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11CA94C">
      <w:pPr>
        <w:spacing w:line="360" w:lineRule="auto"/>
        <w:rPr>
          <w:rFonts w:hint="eastAsia" w:ascii="宋体" w:hAnsi="宋体" w:eastAsia="宋体" w:cs="Arial"/>
          <w:color w:val="auto"/>
          <w:sz w:val="24"/>
          <w:highlight w:val="none"/>
          <w:lang w:val="en-US" w:eastAsia="zh-CN"/>
        </w:rPr>
      </w:pPr>
      <w:r>
        <w:rPr>
          <w:rFonts w:hint="eastAsia" w:ascii="宋体" w:hAnsi="宋体" w:eastAsia="宋体" w:cs="Times New Roman"/>
          <w:color w:val="auto"/>
          <w:sz w:val="24"/>
          <w:highlight w:val="none"/>
          <w:lang w:val="en-US" w:eastAsia="zh-CN"/>
        </w:rPr>
        <w:t>注：</w:t>
      </w:r>
    </w:p>
    <w:p w14:paraId="6767E3B1">
      <w:pPr>
        <w:spacing w:line="360" w:lineRule="auto"/>
        <w:ind w:firstLine="480" w:firstLineChars="200"/>
        <w:rPr>
          <w:rFonts w:hint="eastAsia" w:ascii="宋体" w:hAnsi="宋体" w:eastAsia="宋体"/>
          <w:color w:val="auto"/>
          <w:sz w:val="24"/>
          <w:highlight w:val="none"/>
        </w:rPr>
      </w:pPr>
      <w:r>
        <w:rPr>
          <w:rFonts w:hint="eastAsia" w:ascii="宋体" w:hAnsi="宋体" w:eastAsia="宋体"/>
          <w:color w:val="auto"/>
          <w:sz w:val="24"/>
          <w:highlight w:val="none"/>
        </w:rPr>
        <w:t>根据《</w:t>
      </w:r>
      <w:r>
        <w:rPr>
          <w:rFonts w:hint="eastAsia" w:ascii="宋体" w:hAnsi="宋体" w:eastAsia="宋体"/>
          <w:color w:val="auto"/>
          <w:sz w:val="24"/>
          <w:highlight w:val="none"/>
          <w:lang w:val="en-US" w:eastAsia="zh-CN"/>
        </w:rPr>
        <w:t>关于推动解决政府采购异常低价问题的通知</w:t>
      </w:r>
      <w:r>
        <w:rPr>
          <w:rFonts w:hint="eastAsia" w:ascii="宋体" w:hAnsi="宋体" w:eastAsia="宋体"/>
          <w:color w:val="auto"/>
          <w:sz w:val="24"/>
          <w:highlight w:val="none"/>
        </w:rPr>
        <w:t>》（财库〔</w:t>
      </w:r>
      <w:r>
        <w:rPr>
          <w:rFonts w:ascii="宋体" w:hAnsi="宋体" w:eastAsia="宋体"/>
          <w:color w:val="auto"/>
          <w:sz w:val="24"/>
          <w:highlight w:val="none"/>
        </w:rPr>
        <w:t>202</w:t>
      </w:r>
      <w:r>
        <w:rPr>
          <w:rFonts w:hint="eastAsia" w:ascii="宋体" w:hAnsi="宋体" w:eastAsia="宋体"/>
          <w:color w:val="auto"/>
          <w:sz w:val="24"/>
          <w:highlight w:val="none"/>
          <w:lang w:val="en-US" w:eastAsia="zh-CN"/>
        </w:rPr>
        <w:t>6</w:t>
      </w:r>
      <w:r>
        <w:rPr>
          <w:rFonts w:ascii="宋体" w:hAnsi="宋体" w:eastAsia="宋体"/>
          <w:color w:val="auto"/>
          <w:sz w:val="24"/>
          <w:highlight w:val="none"/>
        </w:rPr>
        <w:t>〕</w:t>
      </w:r>
      <w:r>
        <w:rPr>
          <w:rFonts w:hint="eastAsia" w:ascii="宋体" w:hAnsi="宋体" w:eastAsia="宋体"/>
          <w:color w:val="auto"/>
          <w:sz w:val="24"/>
          <w:highlight w:val="none"/>
          <w:lang w:val="en-US" w:eastAsia="zh-CN"/>
        </w:rPr>
        <w:t>2</w:t>
      </w:r>
      <w:r>
        <w:rPr>
          <w:rFonts w:ascii="宋体" w:hAnsi="宋体" w:eastAsia="宋体"/>
          <w:color w:val="auto"/>
          <w:sz w:val="24"/>
          <w:highlight w:val="none"/>
        </w:rPr>
        <w:t>号</w:t>
      </w:r>
      <w:r>
        <w:rPr>
          <w:rFonts w:hint="eastAsia" w:ascii="宋体" w:hAnsi="宋体" w:eastAsia="宋体"/>
          <w:color w:val="auto"/>
          <w:sz w:val="24"/>
          <w:highlight w:val="none"/>
        </w:rPr>
        <w:t>）</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采购人可以结合具体项目实际情况，提高上述</w:t>
      </w:r>
      <w:r>
        <w:rPr>
          <w:rFonts w:hint="eastAsia" w:ascii="宋体" w:hAnsi="宋体" w:eastAsia="宋体" w:cs="Times New Roman"/>
          <w:color w:val="auto"/>
          <w:sz w:val="24"/>
          <w:highlight w:val="none"/>
          <w:lang w:val="en-US" w:eastAsia="zh-CN"/>
        </w:rPr>
        <w:t>评审标准</w:t>
      </w:r>
      <w:r>
        <w:rPr>
          <w:rFonts w:hint="eastAsia" w:ascii="宋体" w:hAnsi="宋体" w:eastAsia="宋体"/>
          <w:color w:val="auto"/>
          <w:sz w:val="24"/>
          <w:highlight w:val="none"/>
          <w:lang w:val="en-US" w:eastAsia="zh-CN"/>
        </w:rPr>
        <w:t>第（1）项至第（3）项中的数值标准，但是最高不得超过65%。</w:t>
      </w:r>
    </w:p>
    <w:p w14:paraId="5862A9E9">
      <w:pPr>
        <w:spacing w:line="360" w:lineRule="auto"/>
        <w:ind w:firstLine="480" w:firstLineChars="200"/>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必要的证明材料，包括但不限于原材料成本、人工成本、制造费用等。其中，属于第</w:t>
      </w:r>
      <w:r>
        <w:rPr>
          <w:rFonts w:hint="eastAsia" w:ascii="宋体" w:hAnsi="宋体" w:cs="Arial"/>
          <w:color w:val="auto"/>
          <w:sz w:val="24"/>
          <w:highlight w:val="none"/>
          <w:lang w:val="en-US" w:eastAsia="zh-CN"/>
        </w:rPr>
        <w:t>（3）</w:t>
      </w:r>
      <w:r>
        <w:rPr>
          <w:rFonts w:hint="eastAsia" w:ascii="宋体" w:hAnsi="宋体" w:eastAsia="宋体" w:cs="Arial"/>
          <w:color w:val="auto"/>
          <w:sz w:val="24"/>
          <w:highlight w:val="none"/>
          <w:lang w:val="en-US" w:eastAsia="zh-CN"/>
        </w:rPr>
        <w:t>项情形，投标人已随投标文件一并提交相关书面说明及必要的证明材料的，在评审现场可不再重复提交。</w:t>
      </w:r>
    </w:p>
    <w:p w14:paraId="2A9D02EB">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Arial"/>
          <w:color w:val="auto"/>
          <w:sz w:val="24"/>
          <w:highlight w:val="none"/>
          <w:lang w:val="en-US" w:eastAsia="zh-CN"/>
        </w:rPr>
      </w:pPr>
      <w:r>
        <w:rPr>
          <w:rFonts w:hint="eastAsia" w:ascii="宋体" w:hAnsi="宋体" w:eastAsia="宋体" w:cs="Arial"/>
          <w:color w:val="auto"/>
          <w:sz w:val="24"/>
          <w:highlight w:val="none"/>
          <w:lang w:val="en-US"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hint="eastAsia" w:ascii="宋体" w:hAnsi="宋体" w:eastAsia="宋体" w:cs="Arial"/>
          <w:b/>
          <w:bCs/>
          <w:color w:val="auto"/>
          <w:sz w:val="24"/>
          <w:highlight w:val="none"/>
          <w:lang w:val="en-US" w:eastAsia="zh-CN"/>
        </w:rPr>
        <w:t>无效投标</w:t>
      </w:r>
      <w:r>
        <w:rPr>
          <w:rFonts w:hint="eastAsia" w:ascii="宋体" w:hAnsi="宋体" w:eastAsia="宋体" w:cs="Arial"/>
          <w:color w:val="auto"/>
          <w:sz w:val="24"/>
          <w:highlight w:val="none"/>
          <w:lang w:val="en-US" w:eastAsia="zh-CN"/>
        </w:rPr>
        <w:t>处理。</w:t>
      </w:r>
    </w:p>
    <w:p w14:paraId="10486E93">
      <w:pPr>
        <w:pStyle w:val="7"/>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auto"/>
          <w:sz w:val="24"/>
          <w:highlight w:val="none"/>
          <w:lang w:val="en-US" w:eastAsia="zh-CN"/>
        </w:rPr>
      </w:pP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借助互联网等渠道查询相关信息的，应当严格遵守评审工作纪律，不得实施影响评审公正的行为</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异常低价响应审查的启动原因、审查意见和审查结果应当在评审报告中记录，并随</w:t>
      </w:r>
      <w:r>
        <w:rPr>
          <w:rFonts w:hint="eastAsia" w:ascii="宋体" w:hAnsi="宋体" w:eastAsia="宋体"/>
          <w:color w:val="auto"/>
          <w:sz w:val="24"/>
          <w:highlight w:val="none"/>
          <w:lang w:val="en-US" w:eastAsia="zh-CN"/>
        </w:rPr>
        <w:t>投标人</w:t>
      </w:r>
      <w:r>
        <w:rPr>
          <w:rFonts w:hint="eastAsia" w:ascii="宋体" w:hAnsi="宋体" w:eastAsia="宋体"/>
          <w:color w:val="auto"/>
          <w:sz w:val="24"/>
          <w:highlight w:val="none"/>
        </w:rPr>
        <w:t>提供的相关书面说明及证明材料，以及</w:t>
      </w:r>
      <w:r>
        <w:rPr>
          <w:rFonts w:hint="eastAsia" w:ascii="宋体" w:hAnsi="宋体" w:eastAsia="宋体" w:cs="Arial"/>
          <w:color w:val="auto"/>
          <w:sz w:val="24"/>
          <w:highlight w:val="none"/>
          <w:lang w:val="en-US" w:eastAsia="zh-CN"/>
        </w:rPr>
        <w:t>评标委员会</w:t>
      </w:r>
      <w:r>
        <w:rPr>
          <w:rFonts w:hint="eastAsia" w:ascii="宋体" w:hAnsi="宋体" w:eastAsia="宋体"/>
          <w:color w:val="auto"/>
          <w:sz w:val="24"/>
          <w:highlight w:val="none"/>
        </w:rPr>
        <w:t>有关互联网浏览、查询历史一并归档。</w:t>
      </w:r>
    </w:p>
    <w:p w14:paraId="7293DEB0">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详细审查</w:t>
      </w:r>
    </w:p>
    <w:p w14:paraId="2EBB405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评标委员会按照下表对投标文件进行详细审查和评分。</w:t>
      </w:r>
    </w:p>
    <w:p w14:paraId="168014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本项目综合评分满分为1</w:t>
      </w:r>
      <w:r>
        <w:rPr>
          <w:rFonts w:asciiTheme="minorEastAsia" w:hAnsiTheme="minorEastAsia" w:eastAsiaTheme="minorEastAsia"/>
          <w:color w:val="auto"/>
          <w:sz w:val="24"/>
          <w:highlight w:val="none"/>
        </w:rPr>
        <w:t>00</w:t>
      </w:r>
      <w:r>
        <w:rPr>
          <w:rFonts w:hint="eastAsia" w:asciiTheme="minorEastAsia" w:hAnsiTheme="minorEastAsia" w:eastAsiaTheme="minorEastAsia"/>
          <w:color w:val="auto"/>
          <w:sz w:val="24"/>
          <w:highlight w:val="none"/>
        </w:rPr>
        <w:t>分，其中：技术资信分值占总分值的权重为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70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%，价格分值占总分值的权重为</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30</w:t>
      </w:r>
      <w:r>
        <w:rPr>
          <w:rFonts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rPr>
        <w:t>%。具体评分细则如下：</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3"/>
        <w:gridCol w:w="1249"/>
        <w:gridCol w:w="6165"/>
        <w:gridCol w:w="828"/>
      </w:tblGrid>
      <w:tr w14:paraId="30CB1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590" w:type="pct"/>
            <w:tcBorders>
              <w:top w:val="single" w:color="auto" w:sz="4" w:space="0"/>
              <w:left w:val="single" w:color="auto" w:sz="4" w:space="0"/>
              <w:bottom w:val="single" w:color="auto" w:sz="4" w:space="0"/>
              <w:right w:val="single" w:color="auto" w:sz="4" w:space="0"/>
            </w:tcBorders>
            <w:vAlign w:val="center"/>
          </w:tcPr>
          <w:p w14:paraId="108556FD">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668" w:type="pct"/>
            <w:tcBorders>
              <w:top w:val="single" w:color="auto" w:sz="4" w:space="0"/>
              <w:left w:val="single" w:color="auto" w:sz="4" w:space="0"/>
              <w:bottom w:val="single" w:color="auto" w:sz="4" w:space="0"/>
              <w:right w:val="single" w:color="auto" w:sz="4" w:space="0"/>
            </w:tcBorders>
            <w:vAlign w:val="center"/>
          </w:tcPr>
          <w:p w14:paraId="6D34D381">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298" w:type="pct"/>
            <w:tcBorders>
              <w:top w:val="single" w:color="auto" w:sz="4" w:space="0"/>
              <w:left w:val="single" w:color="auto" w:sz="4" w:space="0"/>
              <w:bottom w:val="single" w:color="auto" w:sz="4" w:space="0"/>
              <w:right w:val="single" w:color="auto" w:sz="4" w:space="0"/>
            </w:tcBorders>
            <w:vAlign w:val="center"/>
          </w:tcPr>
          <w:p w14:paraId="1E158CD0">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443" w:type="pct"/>
            <w:tcBorders>
              <w:top w:val="single" w:color="auto" w:sz="4" w:space="0"/>
              <w:left w:val="single" w:color="auto" w:sz="4" w:space="0"/>
              <w:bottom w:val="single" w:color="auto" w:sz="4" w:space="0"/>
              <w:right w:val="single" w:color="auto" w:sz="4" w:space="0"/>
            </w:tcBorders>
            <w:vAlign w:val="center"/>
          </w:tcPr>
          <w:p w14:paraId="58CF8B66">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471CA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restart"/>
            <w:tcBorders>
              <w:left w:val="single" w:color="auto" w:sz="4" w:space="0"/>
              <w:right w:val="single" w:color="auto" w:sz="4" w:space="0"/>
            </w:tcBorders>
            <w:vAlign w:val="center"/>
          </w:tcPr>
          <w:p w14:paraId="2B73A3B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cs="宋体" w:eastAsiaTheme="minorEastAsia"/>
                <w:b/>
                <w:bCs/>
                <w:color w:val="auto"/>
                <w:sz w:val="24"/>
                <w:szCs w:val="24"/>
                <w:highlight w:val="none"/>
                <w:lang w:eastAsia="zh-CN"/>
              </w:rPr>
            </w:pPr>
            <w:r>
              <w:rPr>
                <w:rFonts w:hint="eastAsia" w:asciiTheme="minorEastAsia" w:hAnsiTheme="minorEastAsia" w:eastAsiaTheme="minorEastAsia"/>
                <w:color w:val="auto"/>
                <w:sz w:val="24"/>
                <w:highlight w:val="none"/>
              </w:rPr>
              <w:t>技术资信分</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lang w:val="en-US" w:eastAsia="zh-CN"/>
              </w:rPr>
              <w:t>70分</w:t>
            </w:r>
            <w:r>
              <w:rPr>
                <w:rFonts w:hint="eastAsia" w:asciiTheme="minorEastAsia" w:hAnsiTheme="minorEastAsia" w:eastAsiaTheme="minorEastAsia"/>
                <w:color w:val="auto"/>
                <w:sz w:val="24"/>
                <w:highlight w:val="none"/>
                <w:lang w:eastAsia="zh-CN"/>
              </w:rPr>
              <w:t>）</w:t>
            </w:r>
          </w:p>
        </w:tc>
        <w:tc>
          <w:tcPr>
            <w:tcW w:w="668" w:type="pct"/>
            <w:tcBorders>
              <w:top w:val="single" w:color="auto" w:sz="4" w:space="0"/>
              <w:left w:val="single" w:color="auto" w:sz="4" w:space="0"/>
              <w:bottom w:val="single" w:color="auto" w:sz="4" w:space="0"/>
              <w:right w:val="single" w:color="auto" w:sz="4" w:space="0"/>
            </w:tcBorders>
            <w:vAlign w:val="center"/>
          </w:tcPr>
          <w:p w14:paraId="08C4082F">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管理体系</w:t>
            </w:r>
          </w:p>
        </w:tc>
        <w:tc>
          <w:tcPr>
            <w:tcW w:w="3298" w:type="pct"/>
            <w:tcBorders>
              <w:top w:val="single" w:color="auto" w:sz="4" w:space="0"/>
              <w:left w:val="single" w:color="auto" w:sz="4" w:space="0"/>
              <w:bottom w:val="single" w:color="auto" w:sz="4" w:space="0"/>
              <w:right w:val="single" w:color="auto" w:sz="4" w:space="0"/>
            </w:tcBorders>
            <w:vAlign w:val="center"/>
          </w:tcPr>
          <w:p w14:paraId="0AF948E3">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投标人具有经中国国家认证认可监督管理委员会认证机构颁发有效的：</w:t>
            </w:r>
          </w:p>
          <w:p w14:paraId="45D0E293">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质量管理体系认证证书；</w:t>
            </w:r>
          </w:p>
          <w:p w14:paraId="2BCA3B7A">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环境管理体系认证证书；</w:t>
            </w:r>
          </w:p>
          <w:p w14:paraId="52A727F0">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职业健康安全管理体系认证证书；</w:t>
            </w:r>
          </w:p>
          <w:p w14:paraId="71EA6FC9">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以上每提供一个认证证书得1分，本小项满分3 分。</w:t>
            </w:r>
          </w:p>
          <w:p w14:paraId="59CB3CA5">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注：投标文件中同时提供上述证书的扫描件，以及全国认证认可信息公共服务平台官网证书信息查询截图，否则不得分。</w:t>
            </w:r>
          </w:p>
        </w:tc>
        <w:tc>
          <w:tcPr>
            <w:tcW w:w="443" w:type="pct"/>
            <w:tcBorders>
              <w:top w:val="single" w:color="auto" w:sz="4" w:space="0"/>
              <w:left w:val="single" w:color="auto" w:sz="4" w:space="0"/>
              <w:bottom w:val="single" w:color="auto" w:sz="4" w:space="0"/>
              <w:right w:val="single" w:color="auto" w:sz="4" w:space="0"/>
            </w:tcBorders>
            <w:vAlign w:val="center"/>
          </w:tcPr>
          <w:p w14:paraId="521F0D2A">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0-3</w:t>
            </w:r>
          </w:p>
        </w:tc>
      </w:tr>
      <w:tr w14:paraId="0EC76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2C6550B4">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65C1DDCA">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投标人业绩</w:t>
            </w:r>
          </w:p>
        </w:tc>
        <w:tc>
          <w:tcPr>
            <w:tcW w:w="3298" w:type="pct"/>
            <w:tcBorders>
              <w:top w:val="single" w:color="auto" w:sz="4" w:space="0"/>
              <w:left w:val="single" w:color="auto" w:sz="4" w:space="0"/>
              <w:bottom w:val="single" w:color="auto" w:sz="4" w:space="0"/>
              <w:right w:val="single" w:color="auto" w:sz="4" w:space="0"/>
            </w:tcBorders>
            <w:vAlign w:val="center"/>
          </w:tcPr>
          <w:p w14:paraId="44B876B1">
            <w:pPr>
              <w:pStyle w:val="7"/>
              <w:rPr>
                <w:rFonts w:hint="eastAsia" w:ascii="宋体" w:hAnsi="宋体" w:eastAsia="宋体" w:cs="宋体"/>
                <w:spacing w:val="-2"/>
                <w:sz w:val="24"/>
                <w:szCs w:val="24"/>
                <w:highlight w:val="none"/>
              </w:rPr>
            </w:pPr>
            <w:r>
              <w:rPr>
                <w:rFonts w:hint="eastAsia" w:ascii="宋体" w:hAnsi="宋体" w:eastAsia="宋体" w:cs="宋体"/>
                <w:spacing w:val="-2"/>
                <w:sz w:val="24"/>
                <w:szCs w:val="24"/>
                <w:highlight w:val="none"/>
              </w:rPr>
              <w:t>自 2023 年 1 月以来（以合同签订时间为准），投标人具备</w:t>
            </w:r>
            <w:r>
              <w:rPr>
                <w:rFonts w:hint="eastAsia" w:ascii="宋体" w:hAnsi="宋体" w:eastAsia="宋体" w:cs="宋体"/>
                <w:spacing w:val="-2"/>
                <w:sz w:val="24"/>
                <w:szCs w:val="24"/>
                <w:highlight w:val="none"/>
                <w:lang w:val="en-US" w:eastAsia="zh-CN"/>
              </w:rPr>
              <w:t>医疗机构</w:t>
            </w:r>
            <w:r>
              <w:rPr>
                <w:rFonts w:hint="eastAsia" w:ascii="宋体" w:hAnsi="宋体" w:eastAsia="宋体" w:cs="宋体"/>
                <w:spacing w:val="-2"/>
                <w:sz w:val="24"/>
                <w:szCs w:val="24"/>
                <w:highlight w:val="none"/>
              </w:rPr>
              <w:t>中药饮片供货或配送业绩的，每提供 1 份业绩得 2 分，满分</w:t>
            </w:r>
            <w:r>
              <w:rPr>
                <w:rFonts w:hint="eastAsia" w:ascii="宋体" w:hAnsi="宋体" w:eastAsia="宋体" w:cs="宋体"/>
                <w:spacing w:val="-2"/>
                <w:sz w:val="24"/>
                <w:szCs w:val="24"/>
                <w:highlight w:val="none"/>
                <w:lang w:val="en-US" w:eastAsia="zh-CN"/>
              </w:rPr>
              <w:t>6</w:t>
            </w:r>
            <w:r>
              <w:rPr>
                <w:rFonts w:hint="eastAsia" w:ascii="宋体" w:hAnsi="宋体" w:eastAsia="宋体" w:cs="宋体"/>
                <w:spacing w:val="-2"/>
                <w:sz w:val="24"/>
                <w:szCs w:val="24"/>
                <w:highlight w:val="none"/>
              </w:rPr>
              <w:t>分。</w:t>
            </w:r>
          </w:p>
          <w:p w14:paraId="3E3D5623">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5"/>
                <w:sz w:val="24"/>
                <w:szCs w:val="24"/>
                <w:highlight w:val="none"/>
              </w:rPr>
            </w:pPr>
            <w:r>
              <w:rPr>
                <w:rFonts w:hint="eastAsia" w:ascii="宋体" w:hAnsi="宋体" w:eastAsia="宋体" w:cs="宋体"/>
                <w:spacing w:val="-5"/>
                <w:sz w:val="24"/>
                <w:szCs w:val="24"/>
                <w:highlight w:val="none"/>
              </w:rPr>
              <w:t>注：</w:t>
            </w:r>
          </w:p>
          <w:p w14:paraId="73E7C20D">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1.投标文件中提供合同扫描件作为证明材料，同一医院的配送业绩只计分</w:t>
            </w:r>
            <w:r>
              <w:rPr>
                <w:rFonts w:hint="eastAsia" w:ascii="宋体" w:hAnsi="宋体" w:eastAsia="宋体" w:cs="宋体"/>
                <w:spacing w:val="-9"/>
                <w:sz w:val="24"/>
                <w:szCs w:val="24"/>
                <w:highlight w:val="none"/>
              </w:rPr>
              <w:t>一次。</w:t>
            </w:r>
          </w:p>
          <w:p w14:paraId="2E231E0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9"/>
                <w:sz w:val="24"/>
                <w:szCs w:val="24"/>
                <w:highlight w:val="none"/>
              </w:rPr>
              <w:t>2.提供的合同扫描件需能体现合同签</w:t>
            </w:r>
            <w:r>
              <w:rPr>
                <w:rFonts w:hint="eastAsia" w:ascii="宋体" w:hAnsi="宋体" w:eastAsia="宋体" w:cs="宋体"/>
                <w:spacing w:val="-11"/>
                <w:sz w:val="24"/>
                <w:szCs w:val="24"/>
                <w:highlight w:val="none"/>
              </w:rPr>
              <w:t>订日期、业绩内容等重要信息，如不能</w:t>
            </w:r>
            <w:r>
              <w:rPr>
                <w:rFonts w:hint="eastAsia" w:ascii="宋体" w:hAnsi="宋体" w:eastAsia="宋体" w:cs="宋体"/>
                <w:spacing w:val="-3"/>
                <w:sz w:val="24"/>
                <w:szCs w:val="24"/>
                <w:highlight w:val="none"/>
              </w:rPr>
              <w:t>体现，须另附业主盖章的证明文件。</w:t>
            </w:r>
          </w:p>
          <w:p w14:paraId="41A78C4E">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5"/>
                <w:sz w:val="24"/>
                <w:szCs w:val="24"/>
                <w:highlight w:val="none"/>
              </w:rPr>
              <w:t>3.业绩系指与最终用户签订的合同。投</w:t>
            </w:r>
            <w:r>
              <w:rPr>
                <w:rFonts w:hint="eastAsia" w:ascii="宋体" w:hAnsi="宋体" w:eastAsia="宋体" w:cs="宋体"/>
                <w:spacing w:val="-13"/>
                <w:sz w:val="24"/>
                <w:szCs w:val="24"/>
                <w:highlight w:val="none"/>
              </w:rPr>
              <w:t>标人与其关联公司（如母公司、分公司、</w:t>
            </w:r>
            <w:r>
              <w:rPr>
                <w:rFonts w:hint="eastAsia" w:ascii="宋体" w:hAnsi="宋体" w:eastAsia="宋体" w:cs="宋体"/>
                <w:spacing w:val="-5"/>
                <w:sz w:val="24"/>
                <w:szCs w:val="24"/>
                <w:highlight w:val="none"/>
              </w:rPr>
              <w:t>子公司等）之间签订的合同，代理商之</w:t>
            </w:r>
            <w:r>
              <w:rPr>
                <w:rFonts w:hint="eastAsia" w:ascii="宋体" w:hAnsi="宋体" w:eastAsia="宋体" w:cs="宋体"/>
                <w:spacing w:val="-4"/>
                <w:sz w:val="24"/>
                <w:szCs w:val="24"/>
                <w:highlight w:val="none"/>
              </w:rPr>
              <w:t>间签订的合同等均不予认可。</w:t>
            </w:r>
          </w:p>
        </w:tc>
        <w:tc>
          <w:tcPr>
            <w:tcW w:w="443" w:type="pct"/>
            <w:tcBorders>
              <w:top w:val="single" w:color="auto" w:sz="4" w:space="0"/>
              <w:left w:val="single" w:color="auto" w:sz="4" w:space="0"/>
              <w:bottom w:val="single" w:color="auto" w:sz="4" w:space="0"/>
              <w:right w:val="single" w:color="auto" w:sz="4" w:space="0"/>
            </w:tcBorders>
            <w:vAlign w:val="center"/>
          </w:tcPr>
          <w:p w14:paraId="59991CF4">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0-6</w:t>
            </w:r>
          </w:p>
        </w:tc>
      </w:tr>
      <w:tr w14:paraId="76B74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5BD94114">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20847844">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人员配备</w:t>
            </w:r>
          </w:p>
        </w:tc>
        <w:tc>
          <w:tcPr>
            <w:tcW w:w="3298" w:type="pct"/>
            <w:tcBorders>
              <w:top w:val="single" w:color="auto" w:sz="4" w:space="0"/>
              <w:left w:val="single" w:color="auto" w:sz="4" w:space="0"/>
              <w:bottom w:val="single" w:color="auto" w:sz="4" w:space="0"/>
              <w:right w:val="single" w:color="auto" w:sz="4" w:space="0"/>
            </w:tcBorders>
            <w:vAlign w:val="center"/>
          </w:tcPr>
          <w:p w14:paraId="2F2D072F">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7"/>
                <w:sz w:val="24"/>
                <w:szCs w:val="24"/>
                <w:highlight w:val="none"/>
                <w:lang w:eastAsia="zh-CN"/>
              </w:rPr>
            </w:pPr>
            <w:r>
              <w:rPr>
                <w:rFonts w:hint="eastAsia" w:ascii="宋体" w:hAnsi="宋体" w:eastAsia="宋体" w:cs="宋体"/>
                <w:spacing w:val="-6"/>
                <w:sz w:val="24"/>
                <w:szCs w:val="24"/>
                <w:highlight w:val="none"/>
                <w:lang w:val="en-US" w:eastAsia="zh-CN"/>
              </w:rPr>
              <w:t>1.</w:t>
            </w:r>
            <w:r>
              <w:rPr>
                <w:rFonts w:hint="eastAsia" w:ascii="宋体" w:hAnsi="宋体" w:eastAsia="宋体" w:cs="宋体"/>
                <w:spacing w:val="-6"/>
                <w:sz w:val="24"/>
                <w:szCs w:val="24"/>
                <w:highlight w:val="none"/>
              </w:rPr>
              <w:t>投标人</w:t>
            </w:r>
            <w:r>
              <w:rPr>
                <w:rFonts w:hint="eastAsia" w:ascii="宋体" w:hAnsi="宋体" w:eastAsia="宋体" w:cs="宋体"/>
                <w:spacing w:val="-6"/>
                <w:sz w:val="24"/>
                <w:szCs w:val="24"/>
                <w:highlight w:val="none"/>
                <w:lang w:val="en-US" w:eastAsia="zh-CN"/>
              </w:rPr>
              <w:t>拟派项目组成员</w:t>
            </w:r>
            <w:r>
              <w:rPr>
                <w:rFonts w:hint="eastAsia" w:ascii="宋体" w:hAnsi="宋体" w:eastAsia="宋体" w:cs="宋体"/>
                <w:spacing w:val="-6"/>
                <w:sz w:val="24"/>
                <w:szCs w:val="24"/>
                <w:highlight w:val="none"/>
              </w:rPr>
              <w:t>具备</w:t>
            </w:r>
            <w:r>
              <w:rPr>
                <w:rFonts w:hint="eastAsia" w:ascii="宋体" w:hAnsi="宋体" w:eastAsia="宋体" w:cs="宋体"/>
                <w:spacing w:val="-6"/>
                <w:sz w:val="24"/>
                <w:szCs w:val="24"/>
                <w:highlight w:val="none"/>
                <w:lang w:val="en-US" w:eastAsia="zh-CN"/>
              </w:rPr>
              <w:t>中药士职称</w:t>
            </w:r>
            <w:r>
              <w:rPr>
                <w:rFonts w:hint="eastAsia" w:ascii="宋体" w:hAnsi="宋体" w:eastAsia="宋体" w:cs="宋体"/>
                <w:spacing w:val="-6"/>
                <w:sz w:val="24"/>
                <w:szCs w:val="24"/>
                <w:highlight w:val="none"/>
              </w:rPr>
              <w:t>的，</w:t>
            </w:r>
            <w:r>
              <w:rPr>
                <w:rFonts w:hint="eastAsia" w:ascii="宋体" w:hAnsi="宋体" w:eastAsia="宋体" w:cs="宋体"/>
                <w:spacing w:val="-7"/>
                <w:sz w:val="24"/>
                <w:szCs w:val="24"/>
                <w:highlight w:val="none"/>
              </w:rPr>
              <w:t>每具备一名得</w:t>
            </w:r>
            <w:r>
              <w:rPr>
                <w:rFonts w:hint="eastAsia" w:ascii="宋体" w:hAnsi="宋体" w:eastAsia="宋体" w:cs="宋体"/>
                <w:spacing w:val="-40"/>
                <w:sz w:val="24"/>
                <w:szCs w:val="24"/>
                <w:highlight w:val="none"/>
                <w:lang w:val="en-US" w:eastAsia="zh-CN"/>
              </w:rPr>
              <w:t>2</w:t>
            </w:r>
            <w:r>
              <w:rPr>
                <w:rFonts w:hint="eastAsia" w:ascii="宋体" w:hAnsi="宋体" w:eastAsia="宋体" w:cs="宋体"/>
                <w:spacing w:val="-7"/>
                <w:sz w:val="24"/>
                <w:szCs w:val="24"/>
                <w:highlight w:val="none"/>
              </w:rPr>
              <w:t>分，</w:t>
            </w:r>
            <w:r>
              <w:rPr>
                <w:rFonts w:hint="eastAsia" w:ascii="宋体" w:hAnsi="宋体" w:eastAsia="宋体" w:cs="宋体"/>
                <w:spacing w:val="-7"/>
                <w:sz w:val="24"/>
                <w:szCs w:val="24"/>
                <w:highlight w:val="none"/>
                <w:lang w:val="en-US" w:eastAsia="zh-CN"/>
              </w:rPr>
              <w:t>本小项</w:t>
            </w:r>
            <w:r>
              <w:rPr>
                <w:rFonts w:hint="eastAsia" w:ascii="宋体" w:hAnsi="宋体" w:eastAsia="宋体" w:cs="宋体"/>
                <w:spacing w:val="-7"/>
                <w:sz w:val="24"/>
                <w:szCs w:val="24"/>
                <w:highlight w:val="none"/>
              </w:rPr>
              <w:t>满分</w:t>
            </w:r>
            <w:r>
              <w:rPr>
                <w:rFonts w:hint="eastAsia" w:ascii="宋体" w:hAnsi="宋体" w:eastAsia="宋体" w:cs="宋体"/>
                <w:spacing w:val="-48"/>
                <w:sz w:val="24"/>
                <w:szCs w:val="24"/>
                <w:highlight w:val="none"/>
              </w:rPr>
              <w:t xml:space="preserve"> </w:t>
            </w:r>
            <w:r>
              <w:rPr>
                <w:rFonts w:hint="eastAsia" w:ascii="宋体" w:hAnsi="宋体" w:eastAsia="宋体" w:cs="宋体"/>
                <w:spacing w:val="-7"/>
                <w:sz w:val="24"/>
                <w:szCs w:val="24"/>
                <w:highlight w:val="none"/>
                <w:lang w:val="en-US" w:eastAsia="zh-CN"/>
              </w:rPr>
              <w:t>6</w:t>
            </w:r>
            <w:r>
              <w:rPr>
                <w:rFonts w:hint="eastAsia" w:ascii="宋体" w:hAnsi="宋体" w:eastAsia="宋体" w:cs="宋体"/>
                <w:spacing w:val="-7"/>
                <w:sz w:val="24"/>
                <w:szCs w:val="24"/>
                <w:highlight w:val="none"/>
              </w:rPr>
              <w:t>分</w:t>
            </w:r>
            <w:r>
              <w:rPr>
                <w:rFonts w:hint="eastAsia" w:ascii="宋体" w:hAnsi="宋体" w:eastAsia="宋体" w:cs="宋体"/>
                <w:spacing w:val="-7"/>
                <w:sz w:val="24"/>
                <w:szCs w:val="24"/>
                <w:highlight w:val="none"/>
                <w:lang w:eastAsia="zh-CN"/>
              </w:rPr>
              <w:t>；</w:t>
            </w:r>
          </w:p>
          <w:p w14:paraId="5A4B15F7">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7"/>
                <w:sz w:val="24"/>
                <w:szCs w:val="24"/>
                <w:highlight w:val="none"/>
                <w:lang w:eastAsia="zh-CN"/>
              </w:rPr>
            </w:pPr>
            <w:r>
              <w:rPr>
                <w:rFonts w:hint="eastAsia" w:ascii="宋体" w:hAnsi="宋体" w:eastAsia="宋体" w:cs="宋体"/>
                <w:spacing w:val="-6"/>
                <w:sz w:val="24"/>
                <w:szCs w:val="24"/>
                <w:highlight w:val="none"/>
                <w:lang w:val="en-US" w:eastAsia="zh-CN"/>
              </w:rPr>
              <w:t>2.</w:t>
            </w:r>
            <w:r>
              <w:rPr>
                <w:rFonts w:hint="eastAsia" w:ascii="宋体" w:hAnsi="宋体" w:eastAsia="宋体" w:cs="宋体"/>
                <w:spacing w:val="-6"/>
                <w:sz w:val="24"/>
                <w:szCs w:val="24"/>
                <w:highlight w:val="none"/>
              </w:rPr>
              <w:t>投标人</w:t>
            </w:r>
            <w:r>
              <w:rPr>
                <w:rFonts w:hint="eastAsia" w:ascii="宋体" w:hAnsi="宋体" w:eastAsia="宋体" w:cs="宋体"/>
                <w:spacing w:val="-6"/>
                <w:sz w:val="24"/>
                <w:szCs w:val="24"/>
                <w:highlight w:val="none"/>
                <w:lang w:val="en-US" w:eastAsia="zh-CN"/>
              </w:rPr>
              <w:t>拟派项目组成员</w:t>
            </w:r>
            <w:r>
              <w:rPr>
                <w:rFonts w:hint="eastAsia" w:ascii="宋体" w:hAnsi="宋体" w:eastAsia="宋体" w:cs="宋体"/>
                <w:spacing w:val="-6"/>
                <w:sz w:val="24"/>
                <w:szCs w:val="24"/>
                <w:highlight w:val="none"/>
              </w:rPr>
              <w:t>具备</w:t>
            </w:r>
            <w:r>
              <w:rPr>
                <w:rFonts w:hint="eastAsia" w:ascii="宋体" w:hAnsi="宋体" w:eastAsia="宋体" w:cs="宋体"/>
                <w:spacing w:val="-6"/>
                <w:sz w:val="24"/>
                <w:szCs w:val="24"/>
                <w:highlight w:val="none"/>
                <w:lang w:val="en-US" w:eastAsia="zh-CN"/>
              </w:rPr>
              <w:t>初级中药师及以上职称</w:t>
            </w:r>
            <w:r>
              <w:rPr>
                <w:rFonts w:hint="eastAsia" w:ascii="宋体" w:hAnsi="宋体" w:eastAsia="宋体" w:cs="宋体"/>
                <w:spacing w:val="-6"/>
                <w:sz w:val="24"/>
                <w:szCs w:val="24"/>
                <w:highlight w:val="none"/>
              </w:rPr>
              <w:t>的，</w:t>
            </w:r>
            <w:r>
              <w:rPr>
                <w:rFonts w:hint="eastAsia" w:ascii="宋体" w:hAnsi="宋体" w:eastAsia="宋体" w:cs="宋体"/>
                <w:spacing w:val="-7"/>
                <w:sz w:val="24"/>
                <w:szCs w:val="24"/>
                <w:highlight w:val="none"/>
              </w:rPr>
              <w:t>每具备一名得</w:t>
            </w:r>
            <w:r>
              <w:rPr>
                <w:rFonts w:hint="eastAsia" w:ascii="宋体" w:hAnsi="宋体" w:eastAsia="宋体" w:cs="宋体"/>
                <w:spacing w:val="-40"/>
                <w:sz w:val="24"/>
                <w:szCs w:val="24"/>
                <w:highlight w:val="none"/>
                <w:lang w:val="en-US" w:eastAsia="zh-CN"/>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7"/>
                <w:sz w:val="24"/>
                <w:szCs w:val="24"/>
                <w:highlight w:val="none"/>
              </w:rPr>
              <w:t>分，</w:t>
            </w:r>
            <w:r>
              <w:rPr>
                <w:rFonts w:hint="eastAsia" w:ascii="宋体" w:hAnsi="宋体" w:eastAsia="宋体" w:cs="宋体"/>
                <w:spacing w:val="-7"/>
                <w:sz w:val="24"/>
                <w:szCs w:val="24"/>
                <w:highlight w:val="none"/>
                <w:lang w:val="en-US" w:eastAsia="zh-CN"/>
              </w:rPr>
              <w:t>本小项</w:t>
            </w:r>
            <w:r>
              <w:rPr>
                <w:rFonts w:hint="eastAsia" w:ascii="宋体" w:hAnsi="宋体" w:eastAsia="宋体" w:cs="宋体"/>
                <w:spacing w:val="-7"/>
                <w:sz w:val="24"/>
                <w:szCs w:val="24"/>
                <w:highlight w:val="none"/>
              </w:rPr>
              <w:t>满分</w:t>
            </w:r>
            <w:r>
              <w:rPr>
                <w:rFonts w:hint="eastAsia" w:ascii="宋体" w:hAnsi="宋体" w:eastAsia="宋体" w:cs="宋体"/>
                <w:spacing w:val="-48"/>
                <w:sz w:val="24"/>
                <w:szCs w:val="24"/>
                <w:highlight w:val="none"/>
              </w:rPr>
              <w:t xml:space="preserve"> </w:t>
            </w:r>
            <w:r>
              <w:rPr>
                <w:rFonts w:hint="eastAsia" w:ascii="宋体" w:hAnsi="宋体" w:eastAsia="宋体" w:cs="宋体"/>
                <w:spacing w:val="-7"/>
                <w:sz w:val="24"/>
                <w:szCs w:val="24"/>
                <w:highlight w:val="none"/>
                <w:lang w:val="en-US" w:eastAsia="zh-CN"/>
              </w:rPr>
              <w:t>9</w:t>
            </w:r>
            <w:r>
              <w:rPr>
                <w:rFonts w:hint="eastAsia" w:ascii="宋体" w:hAnsi="宋体" w:eastAsia="宋体" w:cs="宋体"/>
                <w:spacing w:val="-7"/>
                <w:sz w:val="24"/>
                <w:szCs w:val="24"/>
                <w:highlight w:val="none"/>
              </w:rPr>
              <w:t>分</w:t>
            </w:r>
            <w:r>
              <w:rPr>
                <w:rFonts w:hint="eastAsia" w:ascii="宋体" w:hAnsi="宋体" w:eastAsia="宋体" w:cs="宋体"/>
                <w:spacing w:val="-7"/>
                <w:sz w:val="24"/>
                <w:szCs w:val="24"/>
                <w:highlight w:val="none"/>
                <w:lang w:eastAsia="zh-CN"/>
              </w:rPr>
              <w:t>；</w:t>
            </w:r>
          </w:p>
          <w:p w14:paraId="3C468CCC">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default" w:ascii="宋体" w:hAnsi="宋体" w:eastAsia="宋体" w:cs="宋体"/>
                <w:spacing w:val="-5"/>
                <w:sz w:val="24"/>
                <w:szCs w:val="24"/>
                <w:highlight w:val="none"/>
                <w:lang w:val="en-US" w:eastAsia="zh-CN"/>
              </w:rPr>
            </w:pPr>
            <w:r>
              <w:rPr>
                <w:rFonts w:hint="eastAsia" w:ascii="宋体" w:hAnsi="宋体" w:eastAsia="宋体" w:cs="宋体"/>
                <w:spacing w:val="-5"/>
                <w:sz w:val="24"/>
                <w:szCs w:val="24"/>
                <w:highlight w:val="none"/>
                <w:lang w:val="en-US" w:eastAsia="zh-CN"/>
              </w:rPr>
              <w:t>本项最高得9分。</w:t>
            </w:r>
          </w:p>
          <w:p w14:paraId="169B3415">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5"/>
                <w:sz w:val="24"/>
                <w:szCs w:val="24"/>
                <w:highlight w:val="none"/>
              </w:rPr>
            </w:pPr>
            <w:r>
              <w:rPr>
                <w:rFonts w:hint="eastAsia" w:ascii="宋体" w:hAnsi="宋体" w:eastAsia="宋体" w:cs="宋体"/>
                <w:spacing w:val="-5"/>
                <w:sz w:val="24"/>
                <w:szCs w:val="24"/>
                <w:highlight w:val="none"/>
              </w:rPr>
              <w:t>注：</w:t>
            </w:r>
          </w:p>
          <w:p w14:paraId="05558F0B">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1.投标文件中提供人员名单及人员</w:t>
            </w:r>
            <w:r>
              <w:rPr>
                <w:rFonts w:hint="eastAsia" w:ascii="宋体" w:hAnsi="宋体" w:eastAsia="宋体" w:cs="宋体"/>
                <w:spacing w:val="-6"/>
                <w:sz w:val="24"/>
                <w:szCs w:val="24"/>
                <w:highlight w:val="none"/>
              </w:rPr>
              <w:t>证书扫描件。</w:t>
            </w:r>
          </w:p>
          <w:p w14:paraId="6B1F1E41">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3"/>
                <w:sz w:val="24"/>
                <w:szCs w:val="24"/>
                <w:highlight w:val="none"/>
              </w:rPr>
              <w:t>2.投标文件中提供近半年内任意一个</w:t>
            </w:r>
            <w:r>
              <w:rPr>
                <w:rFonts w:hint="eastAsia" w:ascii="宋体" w:hAnsi="宋体" w:eastAsia="宋体" w:cs="宋体"/>
                <w:spacing w:val="-5"/>
                <w:sz w:val="24"/>
                <w:szCs w:val="24"/>
                <w:highlight w:val="none"/>
              </w:rPr>
              <w:t>月为上述人员缴纳社保的证明材料（社</w:t>
            </w:r>
            <w:r>
              <w:rPr>
                <w:rFonts w:hint="eastAsia" w:ascii="宋体" w:hAnsi="宋体" w:eastAsia="宋体" w:cs="宋体"/>
                <w:spacing w:val="-4"/>
                <w:sz w:val="24"/>
                <w:szCs w:val="24"/>
                <w:highlight w:val="none"/>
              </w:rPr>
              <w:t>保缴纳单位须为投标人）。</w:t>
            </w:r>
          </w:p>
          <w:p w14:paraId="361F8D5F">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Cs/>
                <w:color w:val="auto"/>
                <w:sz w:val="24"/>
                <w:szCs w:val="24"/>
                <w:highlight w:val="none"/>
              </w:rPr>
            </w:pPr>
            <w:r>
              <w:rPr>
                <w:rFonts w:hint="eastAsia" w:ascii="宋体" w:hAnsi="宋体" w:eastAsia="宋体" w:cs="宋体"/>
                <w:spacing w:val="-3"/>
                <w:sz w:val="24"/>
                <w:szCs w:val="24"/>
                <w:highlight w:val="none"/>
              </w:rPr>
              <w:t>3.同一人员具有多个证书不累计得分。</w:t>
            </w:r>
          </w:p>
          <w:p w14:paraId="68857DB9">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val="en-US" w:eastAsia="zh-CN"/>
              </w:rPr>
              <w:t>4.</w:t>
            </w:r>
            <w:r>
              <w:rPr>
                <w:rFonts w:hint="eastAsia" w:ascii="宋体" w:hAnsi="宋体" w:eastAsia="宋体" w:cs="宋体"/>
                <w:bCs/>
                <w:color w:val="auto"/>
                <w:sz w:val="24"/>
                <w:szCs w:val="24"/>
                <w:highlight w:val="none"/>
              </w:rPr>
              <w:t>投标文件须提供承诺函（格式自拟），承诺上述人员为投标人本单位在职人员，专职服务本项目，未经采购人同意不得擅自调整，否则按严重违约处理，采购人有权依法解除合同并追究违约责任。</w:t>
            </w:r>
          </w:p>
          <w:p w14:paraId="4C08E7D2">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5.</w:t>
            </w:r>
            <w:r>
              <w:rPr>
                <w:rFonts w:hint="eastAsia" w:ascii="宋体" w:hAnsi="宋体" w:eastAsia="宋体" w:cs="宋体"/>
                <w:bCs/>
                <w:color w:val="auto"/>
                <w:sz w:val="24"/>
                <w:szCs w:val="24"/>
                <w:highlight w:val="none"/>
              </w:rPr>
              <w:t>未按要求提供或资料不全、不符合规定的，本项不得分</w:t>
            </w:r>
          </w:p>
        </w:tc>
        <w:tc>
          <w:tcPr>
            <w:tcW w:w="443" w:type="pct"/>
            <w:tcBorders>
              <w:top w:val="single" w:color="auto" w:sz="4" w:space="0"/>
              <w:left w:val="single" w:color="auto" w:sz="4" w:space="0"/>
              <w:bottom w:val="single" w:color="auto" w:sz="4" w:space="0"/>
              <w:right w:val="single" w:color="auto" w:sz="4" w:space="0"/>
            </w:tcBorders>
            <w:vAlign w:val="center"/>
          </w:tcPr>
          <w:p w14:paraId="7612444D">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9</w:t>
            </w:r>
          </w:p>
        </w:tc>
      </w:tr>
      <w:tr w14:paraId="67D81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647A4FC3">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0798B9D6">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p>
          <w:p w14:paraId="243BFD3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p>
          <w:p w14:paraId="48629928">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2"/>
                <w:sz w:val="24"/>
                <w:szCs w:val="24"/>
                <w:highlight w:val="none"/>
                <w:lang w:val="en-US" w:eastAsia="zh-CN"/>
              </w:rPr>
              <w:t>4、</w:t>
            </w:r>
            <w:r>
              <w:rPr>
                <w:rFonts w:hint="eastAsia" w:ascii="宋体" w:hAnsi="宋体" w:eastAsia="宋体" w:cs="宋体"/>
                <w:spacing w:val="-2"/>
                <w:sz w:val="24"/>
                <w:szCs w:val="24"/>
                <w:highlight w:val="none"/>
              </w:rPr>
              <w:t>产品质量</w:t>
            </w:r>
          </w:p>
        </w:tc>
        <w:tc>
          <w:tcPr>
            <w:tcW w:w="3298" w:type="pct"/>
            <w:tcBorders>
              <w:top w:val="single" w:color="auto" w:sz="4" w:space="0"/>
              <w:left w:val="single" w:color="auto" w:sz="4" w:space="0"/>
              <w:bottom w:val="single" w:color="auto" w:sz="4" w:space="0"/>
              <w:right w:val="single" w:color="auto" w:sz="4" w:space="0"/>
            </w:tcBorders>
            <w:vAlign w:val="center"/>
          </w:tcPr>
          <w:p w14:paraId="28E92BC5">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rPr>
              <w:t>1.投标人每提供</w:t>
            </w:r>
            <w:r>
              <w:rPr>
                <w:rFonts w:hint="eastAsia" w:ascii="宋体" w:hAnsi="宋体" w:eastAsia="宋体" w:cs="宋体"/>
                <w:spacing w:val="-17"/>
                <w:sz w:val="24"/>
                <w:szCs w:val="24"/>
                <w:highlight w:val="none"/>
              </w:rPr>
              <w:t xml:space="preserve"> </w:t>
            </w:r>
            <w:r>
              <w:rPr>
                <w:rFonts w:hint="eastAsia" w:ascii="宋体" w:hAnsi="宋体" w:eastAsia="宋体" w:cs="宋体"/>
                <w:spacing w:val="-8"/>
                <w:sz w:val="24"/>
                <w:szCs w:val="24"/>
                <w:highlight w:val="none"/>
              </w:rPr>
              <w:t>1</w:t>
            </w:r>
            <w:r>
              <w:rPr>
                <w:rFonts w:hint="eastAsia" w:ascii="宋体" w:hAnsi="宋体" w:eastAsia="宋体" w:cs="宋体"/>
                <w:spacing w:val="-51"/>
                <w:sz w:val="24"/>
                <w:szCs w:val="24"/>
                <w:highlight w:val="none"/>
              </w:rPr>
              <w:t xml:space="preserve"> </w:t>
            </w:r>
            <w:r>
              <w:rPr>
                <w:rFonts w:hint="eastAsia" w:ascii="宋体" w:hAnsi="宋体" w:eastAsia="宋体" w:cs="宋体"/>
                <w:spacing w:val="-8"/>
                <w:sz w:val="24"/>
                <w:szCs w:val="24"/>
                <w:highlight w:val="none"/>
              </w:rPr>
              <w:t>个种植（养殖）基地</w:t>
            </w:r>
            <w:r>
              <w:rPr>
                <w:rFonts w:hint="eastAsia" w:ascii="宋体" w:hAnsi="宋体" w:eastAsia="宋体" w:cs="宋体"/>
                <w:spacing w:val="-11"/>
                <w:sz w:val="24"/>
                <w:szCs w:val="24"/>
                <w:highlight w:val="none"/>
              </w:rPr>
              <w:t>的得</w:t>
            </w:r>
            <w:r>
              <w:rPr>
                <w:rFonts w:hint="eastAsia" w:ascii="宋体" w:hAnsi="宋体" w:eastAsia="宋体" w:cs="宋体"/>
                <w:spacing w:val="-25"/>
                <w:sz w:val="24"/>
                <w:szCs w:val="24"/>
                <w:highlight w:val="none"/>
              </w:rPr>
              <w:t xml:space="preserve"> </w:t>
            </w:r>
            <w:r>
              <w:rPr>
                <w:rFonts w:hint="eastAsia" w:ascii="宋体" w:hAnsi="宋体" w:eastAsia="宋体" w:cs="宋体"/>
                <w:spacing w:val="-11"/>
                <w:sz w:val="24"/>
                <w:szCs w:val="24"/>
                <w:highlight w:val="none"/>
              </w:rPr>
              <w:t>1</w:t>
            </w:r>
            <w:r>
              <w:rPr>
                <w:rFonts w:hint="eastAsia" w:ascii="宋体" w:hAnsi="宋体" w:eastAsia="宋体" w:cs="宋体"/>
                <w:spacing w:val="-47"/>
                <w:sz w:val="24"/>
                <w:szCs w:val="24"/>
                <w:highlight w:val="none"/>
              </w:rPr>
              <w:t xml:space="preserve"> </w:t>
            </w:r>
            <w:r>
              <w:rPr>
                <w:rFonts w:hint="eastAsia" w:ascii="宋体" w:hAnsi="宋体" w:eastAsia="宋体" w:cs="宋体"/>
                <w:spacing w:val="-11"/>
                <w:sz w:val="24"/>
                <w:szCs w:val="24"/>
                <w:highlight w:val="none"/>
              </w:rPr>
              <w:t>分，满分</w:t>
            </w:r>
            <w:r>
              <w:rPr>
                <w:rFonts w:hint="eastAsia" w:ascii="宋体" w:hAnsi="宋体" w:eastAsia="宋体" w:cs="宋体"/>
                <w:spacing w:val="-52"/>
                <w:sz w:val="24"/>
                <w:szCs w:val="24"/>
                <w:highlight w:val="none"/>
              </w:rPr>
              <w:t xml:space="preserve"> </w:t>
            </w:r>
            <w:r>
              <w:rPr>
                <w:rFonts w:hint="eastAsia" w:ascii="宋体" w:hAnsi="宋体" w:eastAsia="宋体" w:cs="宋体"/>
                <w:spacing w:val="-11"/>
                <w:sz w:val="24"/>
                <w:szCs w:val="24"/>
                <w:highlight w:val="none"/>
                <w:lang w:val="en-US" w:eastAsia="zh-CN"/>
              </w:rPr>
              <w:t>2</w:t>
            </w:r>
            <w:r>
              <w:rPr>
                <w:rFonts w:hint="eastAsia" w:ascii="宋体" w:hAnsi="宋体" w:eastAsia="宋体" w:cs="宋体"/>
                <w:spacing w:val="-11"/>
                <w:sz w:val="24"/>
                <w:szCs w:val="24"/>
                <w:highlight w:val="none"/>
              </w:rPr>
              <w:t>分。</w:t>
            </w:r>
          </w:p>
          <w:p w14:paraId="17CDB383">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注：投标文件中提供国家药品监督管理</w:t>
            </w:r>
            <w:r>
              <w:rPr>
                <w:rFonts w:hint="eastAsia" w:ascii="宋体" w:hAnsi="宋体" w:eastAsia="宋体" w:cs="宋体"/>
                <w:spacing w:val="-5"/>
                <w:sz w:val="24"/>
                <w:szCs w:val="24"/>
                <w:highlight w:val="none"/>
              </w:rPr>
              <w:t>局网站公布的截图。</w:t>
            </w:r>
          </w:p>
          <w:p w14:paraId="41A19F51">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2.所投任意一种产品中药饮片生产企业检验室具备 CMA 认证资质，且检验检测能力包含中药材和中药饮片的得</w:t>
            </w:r>
            <w:r>
              <w:rPr>
                <w:rFonts w:hint="eastAsia" w:ascii="宋体" w:hAnsi="宋体" w:eastAsia="宋体" w:cs="宋体"/>
                <w:spacing w:val="3"/>
                <w:sz w:val="24"/>
                <w:szCs w:val="24"/>
                <w:highlight w:val="none"/>
              </w:rPr>
              <w:t xml:space="preserve"> </w:t>
            </w:r>
            <w:r>
              <w:rPr>
                <w:rFonts w:hint="eastAsia" w:ascii="宋体" w:hAnsi="宋体" w:eastAsia="宋体" w:cs="宋体"/>
                <w:spacing w:val="-9"/>
                <w:sz w:val="24"/>
                <w:szCs w:val="24"/>
                <w:highlight w:val="none"/>
                <w:lang w:val="en-US" w:eastAsia="zh-CN"/>
              </w:rPr>
              <w:t>2</w:t>
            </w:r>
            <w:r>
              <w:rPr>
                <w:rFonts w:hint="eastAsia" w:ascii="宋体" w:hAnsi="宋体" w:eastAsia="宋体" w:cs="宋体"/>
                <w:spacing w:val="-9"/>
                <w:sz w:val="24"/>
                <w:szCs w:val="24"/>
                <w:highlight w:val="none"/>
              </w:rPr>
              <w:t>分，满分</w:t>
            </w:r>
            <w:r>
              <w:rPr>
                <w:rFonts w:hint="eastAsia" w:ascii="宋体" w:hAnsi="宋体" w:eastAsia="宋体" w:cs="宋体"/>
                <w:spacing w:val="-33"/>
                <w:sz w:val="24"/>
                <w:szCs w:val="24"/>
                <w:highlight w:val="none"/>
              </w:rPr>
              <w:t xml:space="preserve"> </w:t>
            </w:r>
            <w:r>
              <w:rPr>
                <w:rFonts w:hint="eastAsia" w:ascii="宋体" w:hAnsi="宋体" w:eastAsia="宋体" w:cs="宋体"/>
                <w:spacing w:val="-9"/>
                <w:sz w:val="24"/>
                <w:szCs w:val="24"/>
                <w:highlight w:val="none"/>
                <w:lang w:val="en-US" w:eastAsia="zh-CN"/>
              </w:rPr>
              <w:t>2</w:t>
            </w:r>
            <w:r>
              <w:rPr>
                <w:rFonts w:hint="eastAsia" w:ascii="宋体" w:hAnsi="宋体" w:eastAsia="宋体" w:cs="宋体"/>
                <w:spacing w:val="-9"/>
                <w:sz w:val="24"/>
                <w:szCs w:val="24"/>
                <w:highlight w:val="none"/>
              </w:rPr>
              <w:t>分。</w:t>
            </w:r>
          </w:p>
          <w:p w14:paraId="5ADC505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7"/>
                <w:sz w:val="24"/>
                <w:szCs w:val="24"/>
                <w:highlight w:val="none"/>
              </w:rPr>
              <w:t>注：投标文件中提供认证资质扫描件。</w:t>
            </w:r>
          </w:p>
          <w:p w14:paraId="2EA452E6">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6"/>
                <w:sz w:val="24"/>
                <w:szCs w:val="24"/>
                <w:highlight w:val="none"/>
              </w:rPr>
              <w:t>3.所投任意一种产品获得三无一全（无</w:t>
            </w:r>
            <w:r>
              <w:rPr>
                <w:rFonts w:hint="eastAsia" w:ascii="宋体" w:hAnsi="宋体" w:eastAsia="宋体" w:cs="宋体"/>
                <w:spacing w:val="-5"/>
                <w:sz w:val="24"/>
                <w:szCs w:val="24"/>
                <w:highlight w:val="none"/>
              </w:rPr>
              <w:t>硫加工、无黄曲霉素污染、无公害及全</w:t>
            </w:r>
            <w:r>
              <w:rPr>
                <w:rFonts w:hint="eastAsia" w:ascii="宋体" w:hAnsi="宋体" w:eastAsia="宋体" w:cs="宋体"/>
                <w:spacing w:val="-6"/>
                <w:sz w:val="24"/>
                <w:szCs w:val="24"/>
                <w:highlight w:val="none"/>
              </w:rPr>
              <w:t>程可追溯）证书的，每个品种证书得</w:t>
            </w:r>
            <w:r>
              <w:rPr>
                <w:rFonts w:hint="eastAsia" w:ascii="宋体" w:hAnsi="宋体" w:eastAsia="宋体" w:cs="宋体"/>
                <w:spacing w:val="29"/>
                <w:sz w:val="24"/>
                <w:szCs w:val="24"/>
                <w:highlight w:val="none"/>
              </w:rPr>
              <w:t xml:space="preserve"> </w:t>
            </w:r>
            <w:r>
              <w:rPr>
                <w:rFonts w:hint="eastAsia" w:ascii="宋体" w:hAnsi="宋体" w:eastAsia="宋体" w:cs="宋体"/>
                <w:spacing w:val="-6"/>
                <w:sz w:val="24"/>
                <w:szCs w:val="24"/>
                <w:highlight w:val="none"/>
              </w:rPr>
              <w:t>1</w:t>
            </w:r>
            <w:r>
              <w:rPr>
                <w:rFonts w:hint="eastAsia" w:ascii="宋体" w:hAnsi="宋体" w:eastAsia="宋体" w:cs="宋体"/>
                <w:spacing w:val="-7"/>
                <w:sz w:val="24"/>
                <w:szCs w:val="24"/>
                <w:highlight w:val="none"/>
              </w:rPr>
              <w:t>分，满分</w:t>
            </w:r>
            <w:r>
              <w:rPr>
                <w:rFonts w:hint="eastAsia" w:ascii="宋体" w:hAnsi="宋体" w:eastAsia="宋体" w:cs="宋体"/>
                <w:spacing w:val="-44"/>
                <w:sz w:val="24"/>
                <w:szCs w:val="24"/>
                <w:highlight w:val="none"/>
              </w:rPr>
              <w:t xml:space="preserve"> </w:t>
            </w:r>
            <w:r>
              <w:rPr>
                <w:rFonts w:hint="eastAsia" w:ascii="宋体" w:hAnsi="宋体" w:eastAsia="宋体" w:cs="宋体"/>
                <w:spacing w:val="-7"/>
                <w:sz w:val="24"/>
                <w:szCs w:val="24"/>
                <w:highlight w:val="none"/>
                <w:lang w:val="en-US" w:eastAsia="zh-CN"/>
              </w:rPr>
              <w:t>2</w:t>
            </w:r>
            <w:r>
              <w:rPr>
                <w:rFonts w:hint="eastAsia" w:ascii="宋体" w:hAnsi="宋体" w:eastAsia="宋体" w:cs="宋体"/>
                <w:spacing w:val="-48"/>
                <w:sz w:val="24"/>
                <w:szCs w:val="24"/>
                <w:highlight w:val="none"/>
              </w:rPr>
              <w:t xml:space="preserve"> </w:t>
            </w:r>
            <w:r>
              <w:rPr>
                <w:rFonts w:hint="eastAsia" w:ascii="宋体" w:hAnsi="宋体" w:eastAsia="宋体" w:cs="宋体"/>
                <w:spacing w:val="-7"/>
                <w:sz w:val="24"/>
                <w:szCs w:val="24"/>
                <w:highlight w:val="none"/>
              </w:rPr>
              <w:t>分。</w:t>
            </w:r>
          </w:p>
          <w:p w14:paraId="2ECBAA94">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6"/>
                <w:sz w:val="24"/>
                <w:szCs w:val="24"/>
                <w:highlight w:val="none"/>
              </w:rPr>
              <w:t>注：投标文件中提供三无一全证书扫描</w:t>
            </w:r>
            <w:r>
              <w:rPr>
                <w:rFonts w:hint="eastAsia" w:ascii="宋体" w:hAnsi="宋体" w:eastAsia="宋体" w:cs="宋体"/>
                <w:spacing w:val="-11"/>
                <w:sz w:val="24"/>
                <w:szCs w:val="24"/>
                <w:highlight w:val="none"/>
              </w:rPr>
              <w:t>件。</w:t>
            </w:r>
          </w:p>
        </w:tc>
        <w:tc>
          <w:tcPr>
            <w:tcW w:w="443" w:type="pct"/>
            <w:tcBorders>
              <w:top w:val="single" w:color="auto" w:sz="4" w:space="0"/>
              <w:left w:val="single" w:color="auto" w:sz="4" w:space="0"/>
              <w:bottom w:val="single" w:color="auto" w:sz="4" w:space="0"/>
              <w:right w:val="single" w:color="auto" w:sz="4" w:space="0"/>
            </w:tcBorders>
            <w:vAlign w:val="center"/>
          </w:tcPr>
          <w:p w14:paraId="40F146E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lang w:val="en-US" w:eastAsia="zh-CN"/>
              </w:rPr>
              <w:t>0-6</w:t>
            </w:r>
          </w:p>
        </w:tc>
      </w:tr>
      <w:tr w14:paraId="4966C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1F1BE3A1">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1AFCDAF7">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p>
          <w:p w14:paraId="3561C29A">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3"/>
                <w:sz w:val="24"/>
                <w:szCs w:val="24"/>
                <w:highlight w:val="none"/>
                <w:lang w:val="en-US" w:eastAsia="zh-CN"/>
              </w:rPr>
              <w:t>5、</w:t>
            </w:r>
            <w:r>
              <w:rPr>
                <w:rFonts w:hint="eastAsia" w:ascii="宋体" w:hAnsi="宋体" w:eastAsia="宋体" w:cs="宋体"/>
                <w:spacing w:val="-3"/>
                <w:sz w:val="24"/>
                <w:szCs w:val="24"/>
                <w:highlight w:val="none"/>
              </w:rPr>
              <w:t>仓储配送服务能力</w:t>
            </w:r>
          </w:p>
        </w:tc>
        <w:tc>
          <w:tcPr>
            <w:tcW w:w="3298" w:type="pct"/>
            <w:tcBorders>
              <w:top w:val="single" w:color="auto" w:sz="4" w:space="0"/>
              <w:left w:val="single" w:color="auto" w:sz="4" w:space="0"/>
              <w:bottom w:val="single" w:color="auto" w:sz="4" w:space="0"/>
              <w:right w:val="single" w:color="auto" w:sz="4" w:space="0"/>
            </w:tcBorders>
            <w:vAlign w:val="center"/>
          </w:tcPr>
          <w:p w14:paraId="2B0D7DCF">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lang w:val="en-US" w:eastAsia="zh-CN"/>
              </w:rPr>
              <w:t>1、</w:t>
            </w:r>
            <w:r>
              <w:rPr>
                <w:rFonts w:hint="eastAsia" w:ascii="宋体" w:hAnsi="宋体" w:eastAsia="宋体" w:cs="宋体"/>
                <w:spacing w:val="-6"/>
                <w:sz w:val="24"/>
                <w:szCs w:val="24"/>
                <w:highlight w:val="none"/>
              </w:rPr>
              <w:t>仓储面积：达到</w:t>
            </w:r>
            <w:r>
              <w:rPr>
                <w:rFonts w:hint="eastAsia" w:ascii="宋体" w:hAnsi="宋体" w:eastAsia="宋体" w:cs="宋体"/>
                <w:spacing w:val="-6"/>
                <w:sz w:val="24"/>
                <w:szCs w:val="24"/>
                <w:highlight w:val="none"/>
                <w:lang w:val="en-US" w:eastAsia="zh-CN"/>
              </w:rPr>
              <w:t>5</w:t>
            </w:r>
            <w:r>
              <w:rPr>
                <w:rFonts w:hint="eastAsia" w:ascii="宋体" w:hAnsi="宋体" w:eastAsia="宋体" w:cs="宋体"/>
                <w:spacing w:val="-6"/>
                <w:sz w:val="24"/>
                <w:szCs w:val="24"/>
                <w:highlight w:val="none"/>
              </w:rPr>
              <w:t>000（含）平方米得2 分，满分 2 分。</w:t>
            </w:r>
          </w:p>
          <w:p w14:paraId="656552EB">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阴凉库面积：达到</w:t>
            </w:r>
            <w:r>
              <w:rPr>
                <w:rFonts w:hint="eastAsia" w:ascii="宋体" w:hAnsi="宋体" w:eastAsia="宋体" w:cs="宋体"/>
                <w:spacing w:val="-6"/>
                <w:sz w:val="24"/>
                <w:szCs w:val="24"/>
                <w:highlight w:val="none"/>
                <w:lang w:val="en-US" w:eastAsia="zh-CN"/>
              </w:rPr>
              <w:t>8</w:t>
            </w:r>
            <w:r>
              <w:rPr>
                <w:rFonts w:hint="eastAsia" w:ascii="宋体" w:hAnsi="宋体" w:eastAsia="宋体" w:cs="宋体"/>
                <w:spacing w:val="-6"/>
                <w:sz w:val="24"/>
                <w:szCs w:val="24"/>
                <w:highlight w:val="none"/>
              </w:rPr>
              <w:t>00（含）平方米得 2分，满分 2 分。</w:t>
            </w:r>
          </w:p>
          <w:p w14:paraId="4456BCF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6"/>
                <w:sz w:val="24"/>
                <w:szCs w:val="24"/>
                <w:highlight w:val="none"/>
              </w:rPr>
              <w:t>注：投标文件中提供产权证明扫描件或者租赁合同扫描件，证明材料需体现仓储面积、阴凉库面积。</w:t>
            </w:r>
          </w:p>
          <w:p w14:paraId="15236756">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6"/>
                <w:sz w:val="24"/>
                <w:szCs w:val="24"/>
                <w:highlight w:val="none"/>
              </w:rPr>
            </w:pPr>
          </w:p>
          <w:p w14:paraId="0F2D573B">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2"/>
                <w:sz w:val="24"/>
                <w:szCs w:val="24"/>
                <w:highlight w:val="none"/>
                <w:lang w:val="en-US" w:eastAsia="zh-CN"/>
              </w:rPr>
              <w:t>2</w:t>
            </w:r>
            <w:r>
              <w:rPr>
                <w:rFonts w:hint="eastAsia" w:ascii="宋体" w:hAnsi="宋体" w:eastAsia="宋体" w:cs="宋体"/>
                <w:spacing w:val="-2"/>
                <w:sz w:val="24"/>
                <w:szCs w:val="24"/>
                <w:highlight w:val="none"/>
              </w:rPr>
              <w:t>.仓储能力：具有高架立体库的得</w:t>
            </w:r>
            <w:r>
              <w:rPr>
                <w:rFonts w:hint="eastAsia" w:ascii="宋体" w:hAnsi="宋体" w:eastAsia="宋体" w:cs="宋体"/>
                <w:spacing w:val="-41"/>
                <w:sz w:val="24"/>
                <w:szCs w:val="24"/>
                <w:highlight w:val="none"/>
                <w:lang w:val="en-US" w:eastAsia="zh-CN"/>
              </w:rPr>
              <w:t>1</w:t>
            </w:r>
            <w:r>
              <w:rPr>
                <w:rFonts w:hint="eastAsia" w:ascii="宋体" w:hAnsi="宋体" w:eastAsia="宋体" w:cs="宋体"/>
                <w:spacing w:val="-10"/>
                <w:sz w:val="24"/>
                <w:szCs w:val="24"/>
                <w:highlight w:val="none"/>
              </w:rPr>
              <w:t>分，</w:t>
            </w:r>
            <w:r>
              <w:rPr>
                <w:rFonts w:hint="eastAsia" w:ascii="宋体" w:hAnsi="宋体" w:eastAsia="宋体" w:cs="宋体"/>
                <w:spacing w:val="-12"/>
                <w:sz w:val="24"/>
                <w:szCs w:val="24"/>
                <w:highlight w:val="none"/>
                <w:lang w:val="en-US" w:eastAsia="zh-CN"/>
              </w:rPr>
              <w:t>本小项</w:t>
            </w:r>
            <w:r>
              <w:rPr>
                <w:rFonts w:hint="eastAsia" w:ascii="宋体" w:hAnsi="宋体" w:eastAsia="宋体" w:cs="宋体"/>
                <w:spacing w:val="-10"/>
                <w:sz w:val="24"/>
                <w:szCs w:val="24"/>
                <w:highlight w:val="none"/>
              </w:rPr>
              <w:t>满分</w:t>
            </w:r>
            <w:r>
              <w:rPr>
                <w:rFonts w:hint="eastAsia" w:ascii="宋体" w:hAnsi="宋体" w:eastAsia="宋体" w:cs="宋体"/>
                <w:spacing w:val="-44"/>
                <w:sz w:val="24"/>
                <w:szCs w:val="24"/>
                <w:highlight w:val="none"/>
              </w:rPr>
              <w:t xml:space="preserve"> </w:t>
            </w:r>
            <w:r>
              <w:rPr>
                <w:rFonts w:hint="eastAsia" w:ascii="宋体" w:hAnsi="宋体" w:eastAsia="宋体" w:cs="宋体"/>
                <w:spacing w:val="-10"/>
                <w:sz w:val="24"/>
                <w:szCs w:val="24"/>
                <w:highlight w:val="none"/>
                <w:lang w:val="en-US" w:eastAsia="zh-CN"/>
              </w:rPr>
              <w:t>1</w:t>
            </w:r>
            <w:r>
              <w:rPr>
                <w:rFonts w:hint="eastAsia" w:ascii="宋体" w:hAnsi="宋体" w:eastAsia="宋体" w:cs="宋体"/>
                <w:spacing w:val="-55"/>
                <w:sz w:val="24"/>
                <w:szCs w:val="24"/>
                <w:highlight w:val="none"/>
              </w:rPr>
              <w:t xml:space="preserve"> </w:t>
            </w:r>
            <w:r>
              <w:rPr>
                <w:rFonts w:hint="eastAsia" w:ascii="宋体" w:hAnsi="宋体" w:eastAsia="宋体" w:cs="宋体"/>
                <w:spacing w:val="-10"/>
                <w:sz w:val="24"/>
                <w:szCs w:val="24"/>
                <w:highlight w:val="none"/>
              </w:rPr>
              <w:t>分。</w:t>
            </w:r>
          </w:p>
          <w:p w14:paraId="05832D4F">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rPr>
              <w:t>注：投标文件中提供相关证明材料。</w:t>
            </w:r>
          </w:p>
          <w:p w14:paraId="667C5625">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4"/>
                <w:sz w:val="24"/>
                <w:szCs w:val="24"/>
                <w:highlight w:val="none"/>
              </w:rPr>
            </w:pPr>
          </w:p>
          <w:p w14:paraId="02E83960">
            <w:pPr>
              <w:pStyle w:val="59"/>
              <w:keepNext w:val="0"/>
              <w:keepLines w:val="0"/>
              <w:pageBreakBefore w:val="0"/>
              <w:numPr>
                <w:ilvl w:val="0"/>
                <w:numId w:val="0"/>
              </w:numPr>
              <w:kinsoku/>
              <w:wordWrap/>
              <w:overflowPunct/>
              <w:topLinePunct w:val="0"/>
              <w:autoSpaceDE/>
              <w:autoSpaceDN/>
              <w:bidi w:val="0"/>
              <w:adjustRightInd/>
              <w:snapToGrid/>
              <w:spacing w:line="240" w:lineRule="auto"/>
              <w:ind w:leftChars="0" w:right="0" w:rightChars="0"/>
              <w:jc w:val="both"/>
              <w:textAlignment w:val="auto"/>
              <w:rPr>
                <w:rFonts w:hint="eastAsia" w:ascii="宋体" w:hAnsi="宋体" w:eastAsia="宋体" w:cs="宋体"/>
                <w:spacing w:val="-9"/>
                <w:sz w:val="24"/>
                <w:szCs w:val="24"/>
                <w:highlight w:val="none"/>
              </w:rPr>
            </w:pPr>
            <w:r>
              <w:rPr>
                <w:rFonts w:hint="eastAsia" w:ascii="宋体" w:hAnsi="宋体" w:eastAsia="宋体" w:cs="宋体"/>
                <w:spacing w:val="-2"/>
                <w:sz w:val="24"/>
                <w:szCs w:val="24"/>
                <w:highlight w:val="none"/>
                <w:lang w:val="en-US" w:eastAsia="zh-CN"/>
              </w:rPr>
              <w:t>3.</w:t>
            </w:r>
            <w:r>
              <w:rPr>
                <w:rFonts w:hint="eastAsia" w:ascii="宋体" w:hAnsi="宋体" w:eastAsia="宋体" w:cs="宋体"/>
                <w:spacing w:val="-2"/>
                <w:sz w:val="24"/>
                <w:szCs w:val="24"/>
                <w:highlight w:val="none"/>
              </w:rPr>
              <w:t>提供箱式配送车辆的</w:t>
            </w:r>
            <w:r>
              <w:rPr>
                <w:rFonts w:hint="eastAsia" w:ascii="宋体" w:hAnsi="宋体" w:eastAsia="宋体" w:cs="宋体"/>
                <w:spacing w:val="-2"/>
                <w:sz w:val="24"/>
                <w:szCs w:val="24"/>
                <w:highlight w:val="none"/>
                <w:lang w:eastAsia="zh-CN"/>
              </w:rPr>
              <w:t>，</w:t>
            </w:r>
            <w:r>
              <w:rPr>
                <w:rFonts w:hint="eastAsia" w:ascii="宋体" w:hAnsi="宋体" w:eastAsia="宋体" w:cs="宋体"/>
                <w:spacing w:val="-2"/>
                <w:sz w:val="24"/>
                <w:szCs w:val="24"/>
                <w:highlight w:val="none"/>
              </w:rPr>
              <w:t>每辆得</w:t>
            </w:r>
            <w:r>
              <w:rPr>
                <w:rFonts w:hint="eastAsia" w:ascii="宋体" w:hAnsi="宋体" w:eastAsia="宋体" w:cs="宋体"/>
                <w:spacing w:val="-33"/>
                <w:sz w:val="24"/>
                <w:szCs w:val="24"/>
                <w:highlight w:val="none"/>
              </w:rPr>
              <w:t xml:space="preserve"> </w:t>
            </w:r>
            <w:r>
              <w:rPr>
                <w:rFonts w:hint="eastAsia" w:ascii="宋体" w:hAnsi="宋体" w:eastAsia="宋体" w:cs="宋体"/>
                <w:spacing w:val="-2"/>
                <w:sz w:val="24"/>
                <w:szCs w:val="24"/>
                <w:highlight w:val="none"/>
                <w:lang w:val="en-US" w:eastAsia="zh-CN"/>
              </w:rPr>
              <w:t>0.5</w:t>
            </w:r>
            <w:r>
              <w:rPr>
                <w:rFonts w:hint="eastAsia" w:ascii="宋体" w:hAnsi="宋体" w:eastAsia="宋体" w:cs="宋体"/>
                <w:spacing w:val="-9"/>
                <w:sz w:val="24"/>
                <w:szCs w:val="24"/>
                <w:highlight w:val="none"/>
              </w:rPr>
              <w:t>分，满分</w:t>
            </w:r>
            <w:r>
              <w:rPr>
                <w:rFonts w:hint="eastAsia" w:ascii="宋体" w:hAnsi="宋体" w:eastAsia="宋体" w:cs="宋体"/>
                <w:spacing w:val="-45"/>
                <w:sz w:val="24"/>
                <w:szCs w:val="24"/>
                <w:highlight w:val="none"/>
                <w:lang w:val="en-US" w:eastAsia="zh-CN"/>
              </w:rPr>
              <w:t>2</w:t>
            </w:r>
            <w:r>
              <w:rPr>
                <w:rFonts w:hint="eastAsia" w:ascii="宋体" w:hAnsi="宋体" w:eastAsia="宋体" w:cs="宋体"/>
                <w:spacing w:val="-9"/>
                <w:sz w:val="24"/>
                <w:szCs w:val="24"/>
                <w:highlight w:val="none"/>
              </w:rPr>
              <w:t>分；</w:t>
            </w:r>
          </w:p>
          <w:p w14:paraId="7FE65D5F">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2"/>
                <w:sz w:val="24"/>
                <w:szCs w:val="24"/>
                <w:highlight w:val="none"/>
                <w:lang w:eastAsia="zh-CN"/>
              </w:rPr>
            </w:pPr>
            <w:r>
              <w:rPr>
                <w:rFonts w:hint="eastAsia" w:ascii="宋体" w:hAnsi="宋体" w:eastAsia="宋体" w:cs="宋体"/>
                <w:spacing w:val="-6"/>
                <w:sz w:val="24"/>
                <w:szCs w:val="24"/>
                <w:highlight w:val="none"/>
              </w:rPr>
              <w:t>提供冷链车辆（冷链车具备国家认</w:t>
            </w:r>
            <w:r>
              <w:rPr>
                <w:rFonts w:hint="eastAsia" w:ascii="宋体" w:hAnsi="宋体" w:eastAsia="宋体" w:cs="宋体"/>
                <w:spacing w:val="-1"/>
                <w:sz w:val="24"/>
                <w:szCs w:val="24"/>
                <w:highlight w:val="none"/>
              </w:rPr>
              <w:t>可的第三方检测机构出具的冷链运输</w:t>
            </w:r>
            <w:r>
              <w:rPr>
                <w:rFonts w:hint="eastAsia" w:ascii="宋体" w:hAnsi="宋体" w:eastAsia="宋体" w:cs="宋体"/>
                <w:spacing w:val="-4"/>
                <w:sz w:val="24"/>
                <w:szCs w:val="24"/>
                <w:highlight w:val="none"/>
              </w:rPr>
              <w:t>车验证报告）的</w:t>
            </w:r>
            <w:r>
              <w:rPr>
                <w:rFonts w:hint="eastAsia" w:ascii="宋体" w:hAnsi="宋体" w:eastAsia="宋体" w:cs="宋体"/>
                <w:spacing w:val="-4"/>
                <w:sz w:val="24"/>
                <w:szCs w:val="24"/>
                <w:highlight w:val="none"/>
                <w:lang w:eastAsia="zh-CN"/>
              </w:rPr>
              <w:t>，</w:t>
            </w:r>
            <w:r>
              <w:rPr>
                <w:rFonts w:hint="eastAsia" w:ascii="宋体" w:hAnsi="宋体" w:eastAsia="宋体" w:cs="宋体"/>
                <w:spacing w:val="-4"/>
                <w:sz w:val="24"/>
                <w:szCs w:val="24"/>
                <w:highlight w:val="none"/>
              </w:rPr>
              <w:t>每辆得</w:t>
            </w:r>
            <w:r>
              <w:rPr>
                <w:rFonts w:hint="eastAsia" w:ascii="宋体" w:hAnsi="宋体" w:eastAsia="宋体" w:cs="宋体"/>
                <w:spacing w:val="-48"/>
                <w:sz w:val="24"/>
                <w:szCs w:val="24"/>
                <w:highlight w:val="none"/>
                <w:lang w:val="en-US" w:eastAsia="zh-CN"/>
              </w:rPr>
              <w:t>0.5</w:t>
            </w:r>
            <w:r>
              <w:rPr>
                <w:rFonts w:hint="eastAsia" w:ascii="宋体" w:hAnsi="宋体" w:eastAsia="宋体" w:cs="宋体"/>
                <w:spacing w:val="-4"/>
                <w:sz w:val="24"/>
                <w:szCs w:val="24"/>
                <w:highlight w:val="none"/>
              </w:rPr>
              <w:t>分，满分</w:t>
            </w:r>
            <w:r>
              <w:rPr>
                <w:rFonts w:hint="eastAsia" w:ascii="宋体" w:hAnsi="宋体" w:eastAsia="宋体" w:cs="宋体"/>
                <w:spacing w:val="-4"/>
                <w:sz w:val="24"/>
                <w:szCs w:val="24"/>
                <w:highlight w:val="none"/>
                <w:lang w:val="en-US" w:eastAsia="zh-CN"/>
              </w:rPr>
              <w:t>1</w:t>
            </w:r>
            <w:r>
              <w:rPr>
                <w:rFonts w:hint="eastAsia" w:ascii="宋体" w:hAnsi="宋体" w:eastAsia="宋体" w:cs="宋体"/>
                <w:spacing w:val="-12"/>
                <w:sz w:val="24"/>
                <w:szCs w:val="24"/>
                <w:highlight w:val="none"/>
              </w:rPr>
              <w:t>分</w:t>
            </w:r>
            <w:r>
              <w:rPr>
                <w:rFonts w:hint="eastAsia" w:ascii="宋体" w:hAnsi="宋体" w:eastAsia="宋体" w:cs="宋体"/>
                <w:spacing w:val="-12"/>
                <w:sz w:val="24"/>
                <w:szCs w:val="24"/>
                <w:highlight w:val="none"/>
                <w:lang w:eastAsia="zh-CN"/>
              </w:rPr>
              <w:t>。</w:t>
            </w:r>
          </w:p>
          <w:p w14:paraId="17F0EDF0">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5"/>
                <w:sz w:val="24"/>
                <w:szCs w:val="24"/>
                <w:highlight w:val="none"/>
              </w:rPr>
            </w:pPr>
          </w:p>
          <w:p w14:paraId="7CD3ED9A">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5"/>
                <w:sz w:val="24"/>
                <w:szCs w:val="24"/>
                <w:highlight w:val="none"/>
              </w:rPr>
              <w:t>注：如为自有车辆，投标文件中提供车辆行驶证扫描件，车辆行驶证所有人为投标人；如为租赁车辆，投标文件中提供车辆行驶证及租赁协议（合同）扫描</w:t>
            </w:r>
            <w:r>
              <w:rPr>
                <w:rFonts w:hint="eastAsia" w:ascii="宋体" w:hAnsi="宋体" w:eastAsia="宋体" w:cs="宋体"/>
                <w:spacing w:val="-11"/>
                <w:sz w:val="24"/>
                <w:szCs w:val="24"/>
                <w:highlight w:val="none"/>
              </w:rPr>
              <w:t>件。</w:t>
            </w:r>
          </w:p>
        </w:tc>
        <w:tc>
          <w:tcPr>
            <w:tcW w:w="443" w:type="pct"/>
            <w:tcBorders>
              <w:top w:val="single" w:color="auto" w:sz="4" w:space="0"/>
              <w:left w:val="single" w:color="auto" w:sz="4" w:space="0"/>
              <w:bottom w:val="single" w:color="auto" w:sz="4" w:space="0"/>
              <w:right w:val="single" w:color="auto" w:sz="4" w:space="0"/>
            </w:tcBorders>
            <w:vAlign w:val="center"/>
          </w:tcPr>
          <w:p w14:paraId="29C8A3E6">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8</w:t>
            </w:r>
          </w:p>
        </w:tc>
      </w:tr>
      <w:tr w14:paraId="649CF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2438F872">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6C63BEBD">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2"/>
                <w:sz w:val="24"/>
                <w:szCs w:val="24"/>
                <w:highlight w:val="none"/>
                <w:lang w:val="en-US" w:eastAsia="zh-CN"/>
              </w:rPr>
              <w:t>6、</w:t>
            </w:r>
            <w:r>
              <w:rPr>
                <w:rFonts w:hint="eastAsia" w:ascii="宋体" w:hAnsi="宋体" w:eastAsia="宋体" w:cs="宋体"/>
                <w:spacing w:val="-2"/>
                <w:sz w:val="24"/>
                <w:szCs w:val="24"/>
                <w:highlight w:val="none"/>
              </w:rPr>
              <w:t>样品质量</w:t>
            </w:r>
          </w:p>
        </w:tc>
        <w:tc>
          <w:tcPr>
            <w:tcW w:w="3298" w:type="pct"/>
            <w:tcBorders>
              <w:top w:val="single" w:color="auto" w:sz="4" w:space="0"/>
              <w:left w:val="single" w:color="auto" w:sz="4" w:space="0"/>
              <w:bottom w:val="single" w:color="auto" w:sz="4" w:space="0"/>
              <w:right w:val="single" w:color="auto" w:sz="4" w:space="0"/>
            </w:tcBorders>
            <w:vAlign w:val="center"/>
          </w:tcPr>
          <w:p w14:paraId="54A338CD">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2"/>
                <w:sz w:val="24"/>
                <w:szCs w:val="24"/>
                <w:highlight w:val="none"/>
              </w:rPr>
              <w:t>评标委员会根据采购文件要求及投标</w:t>
            </w:r>
            <w:r>
              <w:rPr>
                <w:rFonts w:hint="eastAsia" w:ascii="宋体" w:hAnsi="宋体" w:eastAsia="宋体" w:cs="宋体"/>
                <w:spacing w:val="-5"/>
                <w:sz w:val="24"/>
                <w:szCs w:val="24"/>
                <w:highlight w:val="none"/>
              </w:rPr>
              <w:t>人提供的样品情况，进行综合评分：</w:t>
            </w:r>
          </w:p>
          <w:p w14:paraId="6438FCB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4"/>
                <w:sz w:val="24"/>
                <w:szCs w:val="24"/>
                <w:highlight w:val="none"/>
              </w:rPr>
              <w:t>样品情况组成部分及对应评分标准：</w:t>
            </w:r>
          </w:p>
          <w:p w14:paraId="0A40C32E">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7"/>
                <w:sz w:val="24"/>
                <w:szCs w:val="24"/>
                <w:highlight w:val="none"/>
              </w:rPr>
              <w:t>①提交的样品种类、重量、包装、标签要求：所提交样品种类齐全、重量足额无误，包装完好规范、密封完整，标签内容、格式、标识信息全部完全符合采</w:t>
            </w:r>
            <w:r>
              <w:rPr>
                <w:rFonts w:hint="eastAsia" w:ascii="宋体" w:hAnsi="宋体" w:eastAsia="宋体" w:cs="宋体"/>
                <w:spacing w:val="-6"/>
                <w:sz w:val="24"/>
                <w:szCs w:val="24"/>
                <w:highlight w:val="none"/>
              </w:rPr>
              <w:t>购文件要求；</w:t>
            </w:r>
          </w:p>
          <w:p w14:paraId="76C6A65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②性状：样品色泽、质地、断面、气味四项指标均完全符合采购文件及规范要求，无变色、异味、霉变、变质等不良</w:t>
            </w:r>
            <w:r>
              <w:rPr>
                <w:rFonts w:hint="eastAsia" w:ascii="宋体" w:hAnsi="宋体" w:eastAsia="宋体" w:cs="宋体"/>
                <w:spacing w:val="-17"/>
                <w:sz w:val="24"/>
                <w:szCs w:val="24"/>
                <w:highlight w:val="none"/>
              </w:rPr>
              <w:t>情况；</w:t>
            </w:r>
          </w:p>
          <w:p w14:paraId="2A5BE535">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5"/>
                <w:sz w:val="24"/>
                <w:szCs w:val="24"/>
                <w:highlight w:val="none"/>
              </w:rPr>
              <w:t>③炮制质量：样品净制、切制、炮制工艺、炮制程度完全符合采购文件及行业</w:t>
            </w:r>
            <w:r>
              <w:rPr>
                <w:rFonts w:hint="eastAsia" w:ascii="宋体" w:hAnsi="宋体" w:eastAsia="宋体" w:cs="宋体"/>
                <w:spacing w:val="-14"/>
                <w:sz w:val="24"/>
                <w:szCs w:val="24"/>
                <w:highlight w:val="none"/>
              </w:rPr>
              <w:t>规范，形态规整、炮制均匀、规格统一；</w:t>
            </w:r>
          </w:p>
          <w:p w14:paraId="76A8E878">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④杂质/灰分；样品无明显可见杂质、灰</w:t>
            </w:r>
            <w:r>
              <w:rPr>
                <w:rFonts w:hint="eastAsia" w:ascii="宋体" w:hAnsi="宋体" w:eastAsia="宋体" w:cs="宋体"/>
                <w:spacing w:val="-7"/>
                <w:sz w:val="24"/>
                <w:szCs w:val="24"/>
                <w:highlight w:val="none"/>
              </w:rPr>
              <w:t>分；</w:t>
            </w:r>
          </w:p>
          <w:p w14:paraId="58FB2EB3">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jc w:val="both"/>
              <w:textAlignment w:val="auto"/>
              <w:rPr>
                <w:rFonts w:hint="eastAsia" w:ascii="宋体" w:hAnsi="宋体" w:eastAsia="宋体" w:cs="宋体"/>
                <w:spacing w:val="-6"/>
                <w:sz w:val="24"/>
                <w:szCs w:val="24"/>
                <w:highlight w:val="none"/>
                <w:lang w:val="en-US" w:eastAsia="zh-CN"/>
              </w:rPr>
            </w:pPr>
            <w:r>
              <w:rPr>
                <w:rFonts w:hint="eastAsia" w:ascii="宋体" w:hAnsi="宋体" w:eastAsia="宋体" w:cs="宋体"/>
                <w:b/>
                <w:bCs/>
                <w:spacing w:val="-10"/>
                <w:sz w:val="24"/>
                <w:szCs w:val="24"/>
                <w:highlight w:val="none"/>
                <w:lang w:val="en-US" w:eastAsia="zh-CN"/>
              </w:rPr>
              <w:t>单</w:t>
            </w:r>
            <w:r>
              <w:rPr>
                <w:rFonts w:hint="eastAsia" w:ascii="宋体" w:hAnsi="宋体" w:eastAsia="宋体" w:cs="宋体"/>
                <w:b/>
                <w:bCs/>
                <w:spacing w:val="-10"/>
                <w:sz w:val="24"/>
                <w:szCs w:val="24"/>
                <w:highlight w:val="none"/>
              </w:rPr>
              <w:t>项均符合的得</w:t>
            </w:r>
            <w:r>
              <w:rPr>
                <w:rFonts w:hint="eastAsia" w:ascii="宋体" w:hAnsi="宋体" w:eastAsia="宋体" w:cs="宋体"/>
                <w:b/>
                <w:bCs/>
                <w:spacing w:val="-58"/>
                <w:sz w:val="24"/>
                <w:szCs w:val="24"/>
                <w:highlight w:val="none"/>
                <w:lang w:val="en-US" w:eastAsia="zh-CN"/>
              </w:rPr>
              <w:t>2</w:t>
            </w:r>
            <w:r>
              <w:rPr>
                <w:rFonts w:hint="eastAsia" w:ascii="宋体" w:hAnsi="宋体" w:eastAsia="宋体" w:cs="宋体"/>
                <w:b/>
                <w:bCs/>
                <w:spacing w:val="-10"/>
                <w:sz w:val="24"/>
                <w:szCs w:val="24"/>
                <w:highlight w:val="none"/>
              </w:rPr>
              <w:t>分，</w:t>
            </w:r>
            <w:r>
              <w:rPr>
                <w:rFonts w:hint="eastAsia" w:ascii="宋体" w:hAnsi="宋体" w:eastAsia="宋体" w:cs="宋体"/>
                <w:b/>
                <w:bCs/>
                <w:spacing w:val="-10"/>
                <w:sz w:val="24"/>
                <w:szCs w:val="24"/>
                <w:highlight w:val="none"/>
                <w:lang w:val="en-US" w:eastAsia="zh-CN"/>
              </w:rPr>
              <w:t>单</w:t>
            </w:r>
            <w:r>
              <w:rPr>
                <w:rFonts w:hint="eastAsia" w:ascii="宋体" w:hAnsi="宋体" w:eastAsia="宋体" w:cs="宋体"/>
                <w:b/>
                <w:bCs/>
                <w:spacing w:val="-10"/>
                <w:sz w:val="24"/>
                <w:szCs w:val="24"/>
                <w:highlight w:val="none"/>
              </w:rPr>
              <w:t>项部分符合的得</w:t>
            </w:r>
            <w:r>
              <w:rPr>
                <w:rFonts w:hint="eastAsia" w:ascii="宋体" w:hAnsi="宋体" w:eastAsia="宋体" w:cs="宋体"/>
                <w:b/>
                <w:bCs/>
                <w:spacing w:val="-42"/>
                <w:sz w:val="24"/>
                <w:szCs w:val="24"/>
                <w:highlight w:val="none"/>
              </w:rPr>
              <w:t xml:space="preserve"> </w:t>
            </w:r>
            <w:r>
              <w:rPr>
                <w:rFonts w:hint="eastAsia" w:ascii="宋体" w:hAnsi="宋体" w:eastAsia="宋体" w:cs="宋体"/>
                <w:b/>
                <w:bCs/>
                <w:spacing w:val="-42"/>
                <w:sz w:val="24"/>
                <w:szCs w:val="24"/>
                <w:highlight w:val="none"/>
                <w:lang w:val="en-US" w:eastAsia="zh-CN"/>
              </w:rPr>
              <w:t>1</w:t>
            </w:r>
            <w:r>
              <w:rPr>
                <w:rFonts w:hint="eastAsia" w:ascii="宋体" w:hAnsi="宋体" w:eastAsia="宋体" w:cs="宋体"/>
                <w:b/>
                <w:bCs/>
                <w:spacing w:val="-10"/>
                <w:sz w:val="24"/>
                <w:szCs w:val="24"/>
                <w:highlight w:val="none"/>
              </w:rPr>
              <w:t>分，不符合的不得分</w:t>
            </w:r>
            <w:r>
              <w:rPr>
                <w:rFonts w:hint="eastAsia" w:ascii="宋体" w:hAnsi="宋体" w:eastAsia="宋体" w:cs="宋体"/>
                <w:b/>
                <w:bCs/>
                <w:spacing w:val="-10"/>
                <w:sz w:val="24"/>
                <w:szCs w:val="24"/>
                <w:highlight w:val="none"/>
                <w:lang w:eastAsia="zh-CN"/>
              </w:rPr>
              <w:t>。</w:t>
            </w:r>
          </w:p>
        </w:tc>
        <w:tc>
          <w:tcPr>
            <w:tcW w:w="443" w:type="pct"/>
            <w:tcBorders>
              <w:top w:val="single" w:color="auto" w:sz="4" w:space="0"/>
              <w:left w:val="single" w:color="auto" w:sz="4" w:space="0"/>
              <w:bottom w:val="single" w:color="auto" w:sz="4" w:space="0"/>
              <w:right w:val="single" w:color="auto" w:sz="4" w:space="0"/>
            </w:tcBorders>
            <w:vAlign w:val="center"/>
          </w:tcPr>
          <w:p w14:paraId="745430F0">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8</w:t>
            </w:r>
          </w:p>
        </w:tc>
      </w:tr>
      <w:tr w14:paraId="7A1F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2CE127F9">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0B24C602">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8"/>
                <w:sz w:val="24"/>
                <w:szCs w:val="24"/>
                <w:highlight w:val="none"/>
                <w:lang w:val="en-US" w:eastAsia="zh-CN"/>
              </w:rPr>
              <w:t>7、</w:t>
            </w:r>
            <w:r>
              <w:rPr>
                <w:rFonts w:hint="eastAsia" w:ascii="宋体" w:hAnsi="宋体" w:eastAsia="宋体" w:cs="宋体"/>
                <w:spacing w:val="-8"/>
                <w:sz w:val="24"/>
                <w:szCs w:val="24"/>
                <w:highlight w:val="none"/>
              </w:rPr>
              <w:t>中药配套</w:t>
            </w:r>
            <w:r>
              <w:rPr>
                <w:rFonts w:hint="eastAsia" w:ascii="宋体" w:hAnsi="宋体" w:eastAsia="宋体" w:cs="宋体"/>
                <w:spacing w:val="-3"/>
                <w:sz w:val="24"/>
                <w:szCs w:val="24"/>
                <w:highlight w:val="none"/>
              </w:rPr>
              <w:t>服务方案</w:t>
            </w:r>
          </w:p>
        </w:tc>
        <w:tc>
          <w:tcPr>
            <w:tcW w:w="3298" w:type="pct"/>
            <w:tcBorders>
              <w:top w:val="single" w:color="auto" w:sz="4" w:space="0"/>
              <w:left w:val="single" w:color="auto" w:sz="4" w:space="0"/>
              <w:bottom w:val="single" w:color="auto" w:sz="4" w:space="0"/>
              <w:right w:val="single" w:color="auto" w:sz="4" w:space="0"/>
            </w:tcBorders>
            <w:vAlign w:val="center"/>
          </w:tcPr>
          <w:p w14:paraId="7C083B3E">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评标委员会根据采购文件要求及投标人提供的中药配套服务方案（包括煎</w:t>
            </w:r>
            <w:r>
              <w:rPr>
                <w:rFonts w:hint="eastAsia" w:ascii="宋体" w:hAnsi="宋体" w:eastAsia="宋体" w:cs="宋体"/>
                <w:spacing w:val="-2"/>
                <w:sz w:val="24"/>
                <w:szCs w:val="24"/>
                <w:highlight w:val="none"/>
              </w:rPr>
              <w:t>药、包装机、为患者进行中药饮片配</w:t>
            </w:r>
            <w:r>
              <w:rPr>
                <w:rFonts w:hint="eastAsia" w:ascii="宋体" w:hAnsi="宋体" w:eastAsia="宋体" w:cs="宋体"/>
                <w:spacing w:val="-4"/>
                <w:sz w:val="24"/>
                <w:szCs w:val="24"/>
                <w:highlight w:val="none"/>
              </w:rPr>
              <w:t>送服务等）情况，进行综合评分：</w:t>
            </w:r>
          </w:p>
          <w:p w14:paraId="1B174898">
            <w:pPr>
              <w:pStyle w:val="59"/>
              <w:keepNext w:val="0"/>
              <w:keepLines w:val="0"/>
              <w:pageBreakBefore w:val="0"/>
              <w:numPr>
                <w:ilvl w:val="0"/>
                <w:numId w:val="5"/>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对本项目特点和难点理解准确，中</w:t>
            </w:r>
            <w:r>
              <w:rPr>
                <w:rFonts w:hint="eastAsia" w:ascii="宋体" w:hAnsi="宋体" w:eastAsia="宋体" w:cs="宋体"/>
                <w:spacing w:val="-1"/>
                <w:sz w:val="24"/>
                <w:szCs w:val="24"/>
                <w:highlight w:val="none"/>
              </w:rPr>
              <w:t>药配套服务方案优于本项目采购需求，</w:t>
            </w:r>
            <w:r>
              <w:rPr>
                <w:rFonts w:hint="eastAsia" w:ascii="宋体" w:hAnsi="宋体" w:eastAsia="宋体" w:cs="宋体"/>
                <w:spacing w:val="-15"/>
                <w:sz w:val="24"/>
                <w:szCs w:val="24"/>
                <w:highlight w:val="none"/>
              </w:rPr>
              <w:t>完整详细，可行性、实用性、针对性强，得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rPr>
              <w:t>5</w:t>
            </w:r>
            <w:r>
              <w:rPr>
                <w:rFonts w:hint="eastAsia" w:ascii="宋体" w:hAnsi="宋体" w:eastAsia="宋体" w:cs="宋体"/>
                <w:spacing w:val="-48"/>
                <w:sz w:val="24"/>
                <w:szCs w:val="24"/>
                <w:highlight w:val="none"/>
              </w:rPr>
              <w:t xml:space="preserve"> </w:t>
            </w:r>
            <w:r>
              <w:rPr>
                <w:rFonts w:hint="eastAsia" w:ascii="宋体" w:hAnsi="宋体" w:eastAsia="宋体" w:cs="宋体"/>
                <w:spacing w:val="-15"/>
                <w:sz w:val="24"/>
                <w:szCs w:val="24"/>
                <w:highlight w:val="none"/>
              </w:rPr>
              <w:t>分；</w:t>
            </w:r>
          </w:p>
          <w:p w14:paraId="5FA0E4C1">
            <w:pPr>
              <w:pStyle w:val="59"/>
              <w:keepNext w:val="0"/>
              <w:keepLines w:val="0"/>
              <w:pageBreakBefore w:val="0"/>
              <w:numPr>
                <w:ilvl w:val="0"/>
                <w:numId w:val="5"/>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对本项目特点和难点理解准确，中</w:t>
            </w:r>
            <w:r>
              <w:rPr>
                <w:rFonts w:hint="eastAsia" w:ascii="宋体" w:hAnsi="宋体" w:eastAsia="宋体" w:cs="宋体"/>
                <w:spacing w:val="-1"/>
                <w:sz w:val="24"/>
                <w:szCs w:val="24"/>
                <w:highlight w:val="none"/>
              </w:rPr>
              <w:t>药配套服务方案</w:t>
            </w:r>
            <w:r>
              <w:rPr>
                <w:rFonts w:hint="eastAsia" w:ascii="宋体" w:hAnsi="宋体" w:eastAsia="宋体" w:cs="宋体"/>
                <w:spacing w:val="-1"/>
                <w:sz w:val="24"/>
                <w:szCs w:val="24"/>
                <w:highlight w:val="none"/>
                <w:lang w:val="en-US" w:eastAsia="zh-CN"/>
              </w:rPr>
              <w:t>完全适合</w:t>
            </w:r>
            <w:r>
              <w:rPr>
                <w:rFonts w:hint="eastAsia" w:ascii="宋体" w:hAnsi="宋体" w:eastAsia="宋体" w:cs="宋体"/>
                <w:spacing w:val="-1"/>
                <w:sz w:val="24"/>
                <w:szCs w:val="24"/>
                <w:highlight w:val="none"/>
              </w:rPr>
              <w:t>项目采购需求，</w:t>
            </w:r>
            <w:r>
              <w:rPr>
                <w:rFonts w:hint="eastAsia" w:ascii="宋体" w:hAnsi="宋体" w:eastAsia="宋体" w:cs="宋体"/>
                <w:spacing w:val="-15"/>
                <w:sz w:val="24"/>
                <w:szCs w:val="24"/>
                <w:highlight w:val="none"/>
              </w:rPr>
              <w:t>完整详细，可行性、实用性、针对性</w:t>
            </w:r>
            <w:r>
              <w:rPr>
                <w:rFonts w:hint="eastAsia" w:ascii="宋体" w:hAnsi="宋体" w:eastAsia="宋体" w:cs="宋体"/>
                <w:spacing w:val="-15"/>
                <w:sz w:val="24"/>
                <w:szCs w:val="24"/>
                <w:highlight w:val="none"/>
                <w:lang w:val="en-US" w:eastAsia="zh-CN"/>
              </w:rPr>
              <w:t>较</w:t>
            </w:r>
            <w:r>
              <w:rPr>
                <w:rFonts w:hint="eastAsia" w:ascii="宋体" w:hAnsi="宋体" w:eastAsia="宋体" w:cs="宋体"/>
                <w:spacing w:val="-15"/>
                <w:sz w:val="24"/>
                <w:szCs w:val="24"/>
                <w:highlight w:val="none"/>
              </w:rPr>
              <w:t>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lang w:val="en-US" w:eastAsia="zh-CN"/>
              </w:rPr>
              <w:t>4</w:t>
            </w:r>
            <w:r>
              <w:rPr>
                <w:rFonts w:hint="eastAsia" w:ascii="宋体" w:hAnsi="宋体" w:eastAsia="宋体" w:cs="宋体"/>
                <w:spacing w:val="-15"/>
                <w:sz w:val="24"/>
                <w:szCs w:val="24"/>
                <w:highlight w:val="none"/>
              </w:rPr>
              <w:t>分；</w:t>
            </w:r>
          </w:p>
          <w:p w14:paraId="6935122F">
            <w:pPr>
              <w:pStyle w:val="59"/>
              <w:keepNext w:val="0"/>
              <w:keepLines w:val="0"/>
              <w:pageBreakBefore w:val="0"/>
              <w:numPr>
                <w:ilvl w:val="0"/>
                <w:numId w:val="5"/>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10"/>
                <w:sz w:val="24"/>
                <w:szCs w:val="24"/>
                <w:highlight w:val="none"/>
              </w:rPr>
              <w:t>中药配套服务方案适合本项目采购需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8"/>
                <w:sz w:val="24"/>
                <w:szCs w:val="24"/>
                <w:highlight w:val="none"/>
              </w:rPr>
              <w:t>分；</w:t>
            </w:r>
          </w:p>
          <w:p w14:paraId="7376E309">
            <w:pPr>
              <w:pStyle w:val="59"/>
              <w:keepNext w:val="0"/>
              <w:keepLines w:val="0"/>
              <w:pageBreakBefore w:val="0"/>
              <w:numPr>
                <w:ilvl w:val="0"/>
                <w:numId w:val="5"/>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10"/>
                <w:sz w:val="24"/>
                <w:szCs w:val="24"/>
                <w:highlight w:val="none"/>
              </w:rPr>
              <w:t>中药配套服务方案基本适合本项目采购需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分</w:t>
            </w:r>
          </w:p>
          <w:p w14:paraId="0863D8EE">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lang w:val="en-US" w:eastAsia="zh-CN"/>
              </w:rPr>
              <w:t>5</w:t>
            </w:r>
            <w:r>
              <w:rPr>
                <w:rFonts w:hint="eastAsia" w:ascii="宋体" w:hAnsi="宋体" w:eastAsia="宋体" w:cs="宋体"/>
                <w:spacing w:val="-8"/>
                <w:sz w:val="24"/>
                <w:szCs w:val="24"/>
                <w:highlight w:val="none"/>
              </w:rPr>
              <w:t>、对本项目特点和难点理解有待提升，</w:t>
            </w:r>
            <w:r>
              <w:rPr>
                <w:rFonts w:hint="eastAsia" w:ascii="宋体" w:hAnsi="宋体" w:eastAsia="宋体" w:cs="宋体"/>
                <w:spacing w:val="10"/>
                <w:sz w:val="24"/>
                <w:szCs w:val="24"/>
                <w:highlight w:val="none"/>
              </w:rPr>
              <w:t>中药配套服务方案基本适合本项目采</w:t>
            </w:r>
            <w:r>
              <w:rPr>
                <w:rFonts w:hint="eastAsia" w:ascii="宋体" w:hAnsi="宋体" w:eastAsia="宋体" w:cs="宋体"/>
                <w:spacing w:val="-5"/>
                <w:sz w:val="24"/>
                <w:szCs w:val="24"/>
                <w:highlight w:val="none"/>
              </w:rPr>
              <w:t>购需求，可行性、实用性、针对性有待</w:t>
            </w:r>
          </w:p>
          <w:p w14:paraId="6D27EBE5">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2"/>
                <w:sz w:val="24"/>
                <w:szCs w:val="24"/>
                <w:highlight w:val="none"/>
              </w:rPr>
              <w:t>改善，得</w:t>
            </w:r>
            <w:r>
              <w:rPr>
                <w:rFonts w:hint="eastAsia" w:ascii="宋体" w:hAnsi="宋体" w:eastAsia="宋体" w:cs="宋体"/>
                <w:spacing w:val="-29"/>
                <w:sz w:val="24"/>
                <w:szCs w:val="24"/>
                <w:highlight w:val="none"/>
              </w:rPr>
              <w:t xml:space="preserve"> </w:t>
            </w:r>
            <w:r>
              <w:rPr>
                <w:rFonts w:hint="eastAsia" w:ascii="宋体" w:hAnsi="宋体" w:eastAsia="宋体" w:cs="宋体"/>
                <w:spacing w:val="-12"/>
                <w:sz w:val="24"/>
                <w:szCs w:val="24"/>
                <w:highlight w:val="none"/>
              </w:rPr>
              <w:t>1</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分；</w:t>
            </w:r>
          </w:p>
          <w:p w14:paraId="1ACEAF3B">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spacing w:val="-4"/>
                <w:sz w:val="24"/>
                <w:szCs w:val="24"/>
                <w:highlight w:val="none"/>
                <w:lang w:val="en-US" w:eastAsia="zh-CN"/>
              </w:rPr>
              <w:t>6</w:t>
            </w:r>
            <w:r>
              <w:rPr>
                <w:rFonts w:hint="eastAsia" w:ascii="宋体" w:hAnsi="宋体" w:eastAsia="宋体" w:cs="宋体"/>
                <w:spacing w:val="-4"/>
                <w:sz w:val="24"/>
                <w:szCs w:val="24"/>
                <w:highlight w:val="none"/>
              </w:rPr>
              <w:t>、方案不可行或者未提供得</w:t>
            </w:r>
            <w:r>
              <w:rPr>
                <w:rFonts w:hint="eastAsia" w:ascii="宋体" w:hAnsi="宋体" w:eastAsia="宋体" w:cs="宋体"/>
                <w:spacing w:val="-28"/>
                <w:sz w:val="24"/>
                <w:szCs w:val="24"/>
                <w:highlight w:val="none"/>
              </w:rPr>
              <w:t xml:space="preserve"> </w:t>
            </w:r>
            <w:r>
              <w:rPr>
                <w:rFonts w:hint="eastAsia" w:ascii="宋体" w:hAnsi="宋体" w:eastAsia="宋体" w:cs="宋体"/>
                <w:spacing w:val="-4"/>
                <w:sz w:val="24"/>
                <w:szCs w:val="24"/>
                <w:highlight w:val="none"/>
              </w:rPr>
              <w:t>0</w:t>
            </w:r>
            <w:r>
              <w:rPr>
                <w:rFonts w:hint="eastAsia"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40A8A70C">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p>
        </w:tc>
      </w:tr>
      <w:tr w14:paraId="791A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371228E2">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530093C6">
            <w:pPr>
              <w:pStyle w:val="59"/>
              <w:keepNext w:val="0"/>
              <w:keepLines w:val="0"/>
              <w:pageBreakBefore w:val="0"/>
              <w:kinsoku/>
              <w:wordWrap/>
              <w:overflowPunct/>
              <w:topLinePunct w:val="0"/>
              <w:autoSpaceDE/>
              <w:autoSpaceDN/>
              <w:bidi w:val="0"/>
              <w:adjustRightInd/>
              <w:snapToGrid/>
              <w:spacing w:line="240" w:lineRule="auto"/>
              <w:ind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spacing w:val="-3"/>
                <w:sz w:val="24"/>
                <w:szCs w:val="24"/>
                <w:highlight w:val="none"/>
                <w:lang w:val="en-US" w:eastAsia="zh-CN"/>
              </w:rPr>
              <w:t>8、</w:t>
            </w:r>
            <w:r>
              <w:rPr>
                <w:rFonts w:hint="eastAsia" w:ascii="宋体" w:hAnsi="宋体" w:eastAsia="宋体" w:cs="宋体"/>
                <w:spacing w:val="-3"/>
                <w:sz w:val="24"/>
                <w:szCs w:val="24"/>
                <w:highlight w:val="none"/>
              </w:rPr>
              <w:t>溯源码技术方案</w:t>
            </w:r>
          </w:p>
        </w:tc>
        <w:tc>
          <w:tcPr>
            <w:tcW w:w="3298" w:type="pct"/>
            <w:tcBorders>
              <w:top w:val="single" w:color="auto" w:sz="4" w:space="0"/>
              <w:left w:val="single" w:color="auto" w:sz="4" w:space="0"/>
              <w:bottom w:val="single" w:color="auto" w:sz="4" w:space="0"/>
              <w:right w:val="single" w:color="auto" w:sz="4" w:space="0"/>
            </w:tcBorders>
            <w:vAlign w:val="center"/>
          </w:tcPr>
          <w:p w14:paraId="4E2C843D">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评标委员会根据采购文件要求及投标</w:t>
            </w:r>
            <w:r>
              <w:rPr>
                <w:rFonts w:hint="eastAsia" w:ascii="宋体" w:hAnsi="宋体" w:eastAsia="宋体" w:cs="宋体"/>
                <w:spacing w:val="-8"/>
                <w:sz w:val="24"/>
                <w:szCs w:val="24"/>
                <w:highlight w:val="none"/>
              </w:rPr>
              <w:t>人提供的溯源码技术方案（包括采购目</w:t>
            </w:r>
            <w:r>
              <w:rPr>
                <w:rFonts w:hint="eastAsia" w:ascii="宋体" w:hAnsi="宋体" w:eastAsia="宋体" w:cs="宋体"/>
                <w:spacing w:val="-2"/>
                <w:sz w:val="24"/>
                <w:szCs w:val="24"/>
                <w:highlight w:val="none"/>
              </w:rPr>
              <w:t>录内中药饮片的产地、加工、检验等）</w:t>
            </w:r>
            <w:r>
              <w:rPr>
                <w:rFonts w:hint="eastAsia" w:ascii="宋体" w:hAnsi="宋体" w:eastAsia="宋体" w:cs="宋体"/>
                <w:spacing w:val="-6"/>
                <w:sz w:val="24"/>
                <w:szCs w:val="24"/>
                <w:highlight w:val="none"/>
              </w:rPr>
              <w:t>情况，进行综合评分：</w:t>
            </w:r>
          </w:p>
          <w:p w14:paraId="7ABA286E">
            <w:pPr>
              <w:pStyle w:val="59"/>
              <w:keepNext w:val="0"/>
              <w:keepLines w:val="0"/>
              <w:pageBreakBefore w:val="0"/>
              <w:numPr>
                <w:ilvl w:val="0"/>
                <w:numId w:val="6"/>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溯源码技术方案</w:t>
            </w:r>
            <w:r>
              <w:rPr>
                <w:rFonts w:hint="eastAsia" w:ascii="宋体" w:hAnsi="宋体" w:eastAsia="宋体" w:cs="宋体"/>
                <w:spacing w:val="-1"/>
                <w:sz w:val="24"/>
                <w:szCs w:val="24"/>
                <w:highlight w:val="none"/>
              </w:rPr>
              <w:t>优于本项目采购需求，</w:t>
            </w:r>
            <w:r>
              <w:rPr>
                <w:rFonts w:hint="eastAsia" w:ascii="宋体" w:hAnsi="宋体" w:eastAsia="宋体" w:cs="宋体"/>
                <w:spacing w:val="-15"/>
                <w:sz w:val="24"/>
                <w:szCs w:val="24"/>
                <w:highlight w:val="none"/>
              </w:rPr>
              <w:t>完整详细，可行性、实用性、针对性强，得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rPr>
              <w:t>5</w:t>
            </w:r>
            <w:r>
              <w:rPr>
                <w:rFonts w:hint="eastAsia" w:ascii="宋体" w:hAnsi="宋体" w:eastAsia="宋体" w:cs="宋体"/>
                <w:spacing w:val="-48"/>
                <w:sz w:val="24"/>
                <w:szCs w:val="24"/>
                <w:highlight w:val="none"/>
              </w:rPr>
              <w:t xml:space="preserve"> </w:t>
            </w:r>
            <w:r>
              <w:rPr>
                <w:rFonts w:hint="eastAsia" w:ascii="宋体" w:hAnsi="宋体" w:eastAsia="宋体" w:cs="宋体"/>
                <w:spacing w:val="-15"/>
                <w:sz w:val="24"/>
                <w:szCs w:val="24"/>
                <w:highlight w:val="none"/>
              </w:rPr>
              <w:t>分；</w:t>
            </w:r>
          </w:p>
          <w:p w14:paraId="6010457A">
            <w:pPr>
              <w:pStyle w:val="59"/>
              <w:keepNext w:val="0"/>
              <w:keepLines w:val="0"/>
              <w:pageBreakBefore w:val="0"/>
              <w:numPr>
                <w:ilvl w:val="0"/>
                <w:numId w:val="6"/>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溯源码技术方案</w:t>
            </w:r>
            <w:r>
              <w:rPr>
                <w:rFonts w:hint="eastAsia" w:ascii="宋体" w:hAnsi="宋体" w:eastAsia="宋体" w:cs="宋体"/>
                <w:spacing w:val="-1"/>
                <w:sz w:val="24"/>
                <w:szCs w:val="24"/>
                <w:highlight w:val="none"/>
                <w:lang w:val="en-US" w:eastAsia="zh-CN"/>
              </w:rPr>
              <w:t>完全适合</w:t>
            </w:r>
            <w:r>
              <w:rPr>
                <w:rFonts w:hint="eastAsia" w:ascii="宋体" w:hAnsi="宋体" w:eastAsia="宋体" w:cs="宋体"/>
                <w:spacing w:val="-1"/>
                <w:sz w:val="24"/>
                <w:szCs w:val="24"/>
                <w:highlight w:val="none"/>
              </w:rPr>
              <w:t>项目采购需求，</w:t>
            </w:r>
            <w:r>
              <w:rPr>
                <w:rFonts w:hint="eastAsia" w:ascii="宋体" w:hAnsi="宋体" w:eastAsia="宋体" w:cs="宋体"/>
                <w:spacing w:val="-15"/>
                <w:sz w:val="24"/>
                <w:szCs w:val="24"/>
                <w:highlight w:val="none"/>
              </w:rPr>
              <w:t>完整详细，可行性、实用性、针对性</w:t>
            </w:r>
            <w:r>
              <w:rPr>
                <w:rFonts w:hint="eastAsia" w:ascii="宋体" w:hAnsi="宋体" w:eastAsia="宋体" w:cs="宋体"/>
                <w:spacing w:val="-15"/>
                <w:sz w:val="24"/>
                <w:szCs w:val="24"/>
                <w:highlight w:val="none"/>
                <w:lang w:val="en-US" w:eastAsia="zh-CN"/>
              </w:rPr>
              <w:t>较</w:t>
            </w:r>
            <w:r>
              <w:rPr>
                <w:rFonts w:hint="eastAsia" w:ascii="宋体" w:hAnsi="宋体" w:eastAsia="宋体" w:cs="宋体"/>
                <w:spacing w:val="-15"/>
                <w:sz w:val="24"/>
                <w:szCs w:val="24"/>
                <w:highlight w:val="none"/>
              </w:rPr>
              <w:t>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lang w:val="en-US" w:eastAsia="zh-CN"/>
              </w:rPr>
              <w:t>4</w:t>
            </w:r>
            <w:r>
              <w:rPr>
                <w:rFonts w:hint="eastAsia" w:ascii="宋体" w:hAnsi="宋体" w:eastAsia="宋体" w:cs="宋体"/>
                <w:spacing w:val="-15"/>
                <w:sz w:val="24"/>
                <w:szCs w:val="24"/>
                <w:highlight w:val="none"/>
              </w:rPr>
              <w:t>分；</w:t>
            </w:r>
          </w:p>
          <w:p w14:paraId="2E2BEF3B">
            <w:pPr>
              <w:pStyle w:val="59"/>
              <w:keepNext w:val="0"/>
              <w:keepLines w:val="0"/>
              <w:pageBreakBefore w:val="0"/>
              <w:numPr>
                <w:ilvl w:val="0"/>
                <w:numId w:val="6"/>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溯源码技术方案</w:t>
            </w:r>
            <w:r>
              <w:rPr>
                <w:rFonts w:hint="eastAsia" w:ascii="宋体" w:hAnsi="宋体" w:eastAsia="宋体" w:cs="宋体"/>
                <w:spacing w:val="10"/>
                <w:sz w:val="24"/>
                <w:szCs w:val="24"/>
                <w:highlight w:val="none"/>
              </w:rPr>
              <w:t>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8"/>
                <w:sz w:val="24"/>
                <w:szCs w:val="24"/>
                <w:highlight w:val="none"/>
              </w:rPr>
              <w:t>分；</w:t>
            </w:r>
          </w:p>
          <w:p w14:paraId="4C78EA62">
            <w:pPr>
              <w:pStyle w:val="59"/>
              <w:keepNext w:val="0"/>
              <w:keepLines w:val="0"/>
              <w:pageBreakBefore w:val="0"/>
              <w:numPr>
                <w:ilvl w:val="0"/>
                <w:numId w:val="6"/>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溯源码技术方案</w:t>
            </w:r>
            <w:r>
              <w:rPr>
                <w:rFonts w:hint="eastAsia" w:ascii="宋体" w:hAnsi="宋体" w:eastAsia="宋体" w:cs="宋体"/>
                <w:spacing w:val="10"/>
                <w:sz w:val="24"/>
                <w:szCs w:val="24"/>
                <w:highlight w:val="none"/>
              </w:rPr>
              <w:t>基本适合本项目采购需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分</w:t>
            </w:r>
          </w:p>
          <w:p w14:paraId="6EA3EA63">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lang w:val="en-US" w:eastAsia="zh-CN"/>
              </w:rPr>
              <w:t>5</w:t>
            </w:r>
            <w:r>
              <w:rPr>
                <w:rFonts w:hint="eastAsia" w:ascii="宋体" w:hAnsi="宋体" w:eastAsia="宋体" w:cs="宋体"/>
                <w:spacing w:val="-8"/>
                <w:sz w:val="24"/>
                <w:szCs w:val="24"/>
                <w:highlight w:val="none"/>
              </w:rPr>
              <w:t>、对本项目特点和难点理解有待提升，</w:t>
            </w:r>
            <w:r>
              <w:rPr>
                <w:rFonts w:hint="eastAsia" w:ascii="宋体" w:hAnsi="宋体" w:eastAsia="宋体" w:cs="宋体"/>
                <w:spacing w:val="-3"/>
                <w:sz w:val="24"/>
                <w:szCs w:val="24"/>
                <w:highlight w:val="none"/>
              </w:rPr>
              <w:t>溯源码技术方案</w:t>
            </w:r>
            <w:r>
              <w:rPr>
                <w:rFonts w:hint="eastAsia" w:ascii="宋体" w:hAnsi="宋体" w:eastAsia="宋体" w:cs="宋体"/>
                <w:spacing w:val="10"/>
                <w:sz w:val="24"/>
                <w:szCs w:val="24"/>
                <w:highlight w:val="none"/>
              </w:rPr>
              <w:t>基本适合本项目采</w:t>
            </w:r>
            <w:r>
              <w:rPr>
                <w:rFonts w:hint="eastAsia" w:ascii="宋体" w:hAnsi="宋体" w:eastAsia="宋体" w:cs="宋体"/>
                <w:spacing w:val="-5"/>
                <w:sz w:val="24"/>
                <w:szCs w:val="24"/>
                <w:highlight w:val="none"/>
              </w:rPr>
              <w:t>购需求，可行性、实用性、针对性有待</w:t>
            </w:r>
            <w:r>
              <w:rPr>
                <w:rFonts w:hint="eastAsia" w:ascii="宋体" w:hAnsi="宋体" w:eastAsia="宋体" w:cs="宋体"/>
                <w:spacing w:val="-12"/>
                <w:sz w:val="24"/>
                <w:szCs w:val="24"/>
                <w:highlight w:val="none"/>
              </w:rPr>
              <w:t>改善，得</w:t>
            </w:r>
            <w:r>
              <w:rPr>
                <w:rFonts w:hint="eastAsia" w:ascii="宋体" w:hAnsi="宋体" w:eastAsia="宋体" w:cs="宋体"/>
                <w:spacing w:val="-29"/>
                <w:sz w:val="24"/>
                <w:szCs w:val="24"/>
                <w:highlight w:val="none"/>
              </w:rPr>
              <w:t xml:space="preserve"> </w:t>
            </w:r>
            <w:r>
              <w:rPr>
                <w:rFonts w:hint="eastAsia" w:ascii="宋体" w:hAnsi="宋体" w:eastAsia="宋体" w:cs="宋体"/>
                <w:spacing w:val="-12"/>
                <w:sz w:val="24"/>
                <w:szCs w:val="24"/>
                <w:highlight w:val="none"/>
              </w:rPr>
              <w:t>1</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分；</w:t>
            </w:r>
          </w:p>
          <w:p w14:paraId="09FE116B">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color w:val="auto"/>
                <w:kern w:val="0"/>
                <w:sz w:val="24"/>
                <w:szCs w:val="24"/>
                <w:highlight w:val="none"/>
                <w:lang w:bidi="ar"/>
              </w:rPr>
            </w:pPr>
            <w:r>
              <w:rPr>
                <w:rFonts w:hint="eastAsia" w:ascii="宋体" w:hAnsi="宋体" w:eastAsia="宋体" w:cs="宋体"/>
                <w:spacing w:val="-4"/>
                <w:sz w:val="24"/>
                <w:szCs w:val="24"/>
                <w:highlight w:val="none"/>
                <w:lang w:val="en-US" w:eastAsia="zh-CN"/>
              </w:rPr>
              <w:t>6</w:t>
            </w:r>
            <w:r>
              <w:rPr>
                <w:rFonts w:hint="eastAsia" w:ascii="宋体" w:hAnsi="宋体" w:eastAsia="宋体" w:cs="宋体"/>
                <w:spacing w:val="-4"/>
                <w:sz w:val="24"/>
                <w:szCs w:val="24"/>
                <w:highlight w:val="none"/>
              </w:rPr>
              <w:t>、方案不可行或者未提供得</w:t>
            </w:r>
            <w:r>
              <w:rPr>
                <w:rFonts w:hint="eastAsia" w:ascii="宋体" w:hAnsi="宋体" w:eastAsia="宋体" w:cs="宋体"/>
                <w:spacing w:val="-28"/>
                <w:sz w:val="24"/>
                <w:szCs w:val="24"/>
                <w:highlight w:val="none"/>
              </w:rPr>
              <w:t xml:space="preserve"> </w:t>
            </w:r>
            <w:r>
              <w:rPr>
                <w:rFonts w:hint="eastAsia" w:ascii="宋体" w:hAnsi="宋体" w:eastAsia="宋体" w:cs="宋体"/>
                <w:spacing w:val="-4"/>
                <w:sz w:val="24"/>
                <w:szCs w:val="24"/>
                <w:highlight w:val="none"/>
              </w:rPr>
              <w:t>0</w:t>
            </w:r>
            <w:r>
              <w:rPr>
                <w:rFonts w:hint="eastAsia"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3BE79A41">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p>
        </w:tc>
      </w:tr>
      <w:tr w14:paraId="103E6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590" w:type="pct"/>
            <w:vMerge w:val="continue"/>
            <w:tcBorders>
              <w:left w:val="single" w:color="auto" w:sz="4" w:space="0"/>
              <w:right w:val="single" w:color="auto" w:sz="4" w:space="0"/>
            </w:tcBorders>
            <w:vAlign w:val="center"/>
          </w:tcPr>
          <w:p w14:paraId="4B23FFE0">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64401667">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lang w:val="en-US" w:eastAsia="zh-CN"/>
              </w:rPr>
              <w:t>9、</w:t>
            </w:r>
            <w:r>
              <w:rPr>
                <w:rFonts w:hint="eastAsia" w:ascii="宋体" w:hAnsi="宋体" w:eastAsia="宋体" w:cs="宋体"/>
                <w:spacing w:val="-3"/>
                <w:sz w:val="24"/>
                <w:szCs w:val="24"/>
                <w:highlight w:val="none"/>
              </w:rPr>
              <w:t>配送服务方案</w:t>
            </w:r>
          </w:p>
        </w:tc>
        <w:tc>
          <w:tcPr>
            <w:tcW w:w="3298" w:type="pct"/>
            <w:tcBorders>
              <w:top w:val="single" w:color="auto" w:sz="4" w:space="0"/>
              <w:left w:val="single" w:color="auto" w:sz="4" w:space="0"/>
              <w:bottom w:val="single" w:color="auto" w:sz="4" w:space="0"/>
              <w:right w:val="single" w:color="auto" w:sz="4" w:space="0"/>
            </w:tcBorders>
            <w:vAlign w:val="center"/>
          </w:tcPr>
          <w:p w14:paraId="5C529F6B">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评标委员会根据采购文件要求及投标人提供的配送服务方案（包括配送服</w:t>
            </w:r>
            <w:r>
              <w:rPr>
                <w:rFonts w:hint="eastAsia" w:ascii="宋体" w:hAnsi="宋体" w:eastAsia="宋体" w:cs="宋体"/>
                <w:spacing w:val="-15"/>
                <w:sz w:val="24"/>
                <w:szCs w:val="24"/>
                <w:highlight w:val="none"/>
              </w:rPr>
              <w:t>务、人员安排等）情况，进行综合评分：</w:t>
            </w:r>
          </w:p>
          <w:p w14:paraId="1C13DE66">
            <w:pPr>
              <w:pStyle w:val="59"/>
              <w:keepNext w:val="0"/>
              <w:keepLines w:val="0"/>
              <w:pageBreakBefore w:val="0"/>
              <w:numPr>
                <w:ilvl w:val="0"/>
                <w:numId w:val="7"/>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配送服务</w:t>
            </w:r>
            <w:r>
              <w:rPr>
                <w:rFonts w:hint="eastAsia" w:ascii="宋体" w:hAnsi="宋体" w:eastAsia="宋体" w:cs="宋体"/>
                <w:spacing w:val="-1"/>
                <w:sz w:val="24"/>
                <w:szCs w:val="24"/>
                <w:highlight w:val="none"/>
              </w:rPr>
              <w:t>方案优于本项目采购需求，</w:t>
            </w:r>
            <w:r>
              <w:rPr>
                <w:rFonts w:hint="eastAsia" w:ascii="宋体" w:hAnsi="宋体" w:eastAsia="宋体" w:cs="宋体"/>
                <w:spacing w:val="-15"/>
                <w:sz w:val="24"/>
                <w:szCs w:val="24"/>
                <w:highlight w:val="none"/>
              </w:rPr>
              <w:t>完整详细，可行性、实用性、针对性强，得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rPr>
              <w:t>5</w:t>
            </w:r>
            <w:r>
              <w:rPr>
                <w:rFonts w:hint="eastAsia" w:ascii="宋体" w:hAnsi="宋体" w:eastAsia="宋体" w:cs="宋体"/>
                <w:spacing w:val="-48"/>
                <w:sz w:val="24"/>
                <w:szCs w:val="24"/>
                <w:highlight w:val="none"/>
              </w:rPr>
              <w:t xml:space="preserve"> </w:t>
            </w:r>
            <w:r>
              <w:rPr>
                <w:rFonts w:hint="eastAsia" w:ascii="宋体" w:hAnsi="宋体" w:eastAsia="宋体" w:cs="宋体"/>
                <w:spacing w:val="-15"/>
                <w:sz w:val="24"/>
                <w:szCs w:val="24"/>
                <w:highlight w:val="none"/>
              </w:rPr>
              <w:t>分；</w:t>
            </w:r>
          </w:p>
          <w:p w14:paraId="2CAD7129">
            <w:pPr>
              <w:pStyle w:val="59"/>
              <w:keepNext w:val="0"/>
              <w:keepLines w:val="0"/>
              <w:pageBreakBefore w:val="0"/>
              <w:numPr>
                <w:ilvl w:val="0"/>
                <w:numId w:val="7"/>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配送服务方案</w:t>
            </w:r>
            <w:r>
              <w:rPr>
                <w:rFonts w:hint="eastAsia" w:ascii="宋体" w:hAnsi="宋体" w:eastAsia="宋体" w:cs="宋体"/>
                <w:spacing w:val="-1"/>
                <w:sz w:val="24"/>
                <w:szCs w:val="24"/>
                <w:highlight w:val="none"/>
                <w:lang w:val="en-US" w:eastAsia="zh-CN"/>
              </w:rPr>
              <w:t>完全适合</w:t>
            </w:r>
            <w:r>
              <w:rPr>
                <w:rFonts w:hint="eastAsia" w:ascii="宋体" w:hAnsi="宋体" w:eastAsia="宋体" w:cs="宋体"/>
                <w:spacing w:val="-1"/>
                <w:sz w:val="24"/>
                <w:szCs w:val="24"/>
                <w:highlight w:val="none"/>
              </w:rPr>
              <w:t>项目采购需求，</w:t>
            </w:r>
            <w:r>
              <w:rPr>
                <w:rFonts w:hint="eastAsia" w:ascii="宋体" w:hAnsi="宋体" w:eastAsia="宋体" w:cs="宋体"/>
                <w:spacing w:val="-15"/>
                <w:sz w:val="24"/>
                <w:szCs w:val="24"/>
                <w:highlight w:val="none"/>
              </w:rPr>
              <w:t>完整详细，可行性、实用性、针对性</w:t>
            </w:r>
            <w:r>
              <w:rPr>
                <w:rFonts w:hint="eastAsia" w:ascii="宋体" w:hAnsi="宋体" w:eastAsia="宋体" w:cs="宋体"/>
                <w:spacing w:val="-15"/>
                <w:sz w:val="24"/>
                <w:szCs w:val="24"/>
                <w:highlight w:val="none"/>
                <w:lang w:val="en-US" w:eastAsia="zh-CN"/>
              </w:rPr>
              <w:t>较</w:t>
            </w:r>
            <w:r>
              <w:rPr>
                <w:rFonts w:hint="eastAsia" w:ascii="宋体" w:hAnsi="宋体" w:eastAsia="宋体" w:cs="宋体"/>
                <w:spacing w:val="-15"/>
                <w:sz w:val="24"/>
                <w:szCs w:val="24"/>
                <w:highlight w:val="none"/>
              </w:rPr>
              <w:t>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lang w:val="en-US" w:eastAsia="zh-CN"/>
              </w:rPr>
              <w:t>4</w:t>
            </w:r>
            <w:r>
              <w:rPr>
                <w:rFonts w:hint="eastAsia" w:ascii="宋体" w:hAnsi="宋体" w:eastAsia="宋体" w:cs="宋体"/>
                <w:spacing w:val="-15"/>
                <w:sz w:val="24"/>
                <w:szCs w:val="24"/>
                <w:highlight w:val="none"/>
              </w:rPr>
              <w:t>分；</w:t>
            </w:r>
          </w:p>
          <w:p w14:paraId="2B2FB303">
            <w:pPr>
              <w:pStyle w:val="59"/>
              <w:keepNext w:val="0"/>
              <w:keepLines w:val="0"/>
              <w:pageBreakBefore w:val="0"/>
              <w:numPr>
                <w:ilvl w:val="0"/>
                <w:numId w:val="7"/>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配送服务方案</w:t>
            </w:r>
            <w:r>
              <w:rPr>
                <w:rFonts w:hint="eastAsia" w:ascii="宋体" w:hAnsi="宋体" w:eastAsia="宋体" w:cs="宋体"/>
                <w:spacing w:val="10"/>
                <w:sz w:val="24"/>
                <w:szCs w:val="24"/>
                <w:highlight w:val="none"/>
              </w:rPr>
              <w:t>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8"/>
                <w:sz w:val="24"/>
                <w:szCs w:val="24"/>
                <w:highlight w:val="none"/>
              </w:rPr>
              <w:t>分；</w:t>
            </w:r>
          </w:p>
          <w:p w14:paraId="7B392275">
            <w:pPr>
              <w:pStyle w:val="59"/>
              <w:keepNext w:val="0"/>
              <w:keepLines w:val="0"/>
              <w:pageBreakBefore w:val="0"/>
              <w:numPr>
                <w:ilvl w:val="0"/>
                <w:numId w:val="7"/>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配送服务方案</w:t>
            </w:r>
            <w:r>
              <w:rPr>
                <w:rFonts w:hint="eastAsia" w:ascii="宋体" w:hAnsi="宋体" w:eastAsia="宋体" w:cs="宋体"/>
                <w:spacing w:val="10"/>
                <w:sz w:val="24"/>
                <w:szCs w:val="24"/>
                <w:highlight w:val="none"/>
              </w:rPr>
              <w:t>基本适合本项目采购需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分</w:t>
            </w:r>
          </w:p>
          <w:p w14:paraId="76688C51">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lang w:val="en-US" w:eastAsia="zh-CN"/>
              </w:rPr>
              <w:t>5</w:t>
            </w:r>
            <w:r>
              <w:rPr>
                <w:rFonts w:hint="eastAsia" w:ascii="宋体" w:hAnsi="宋体" w:eastAsia="宋体" w:cs="宋体"/>
                <w:spacing w:val="-8"/>
                <w:sz w:val="24"/>
                <w:szCs w:val="24"/>
                <w:highlight w:val="none"/>
              </w:rPr>
              <w:t>、对本项目特点和难点理解有待提升，</w:t>
            </w:r>
            <w:r>
              <w:rPr>
                <w:rFonts w:hint="eastAsia" w:ascii="宋体" w:hAnsi="宋体" w:eastAsia="宋体" w:cs="宋体"/>
                <w:spacing w:val="-3"/>
                <w:sz w:val="24"/>
                <w:szCs w:val="24"/>
                <w:highlight w:val="none"/>
              </w:rPr>
              <w:t>配送服务方案</w:t>
            </w:r>
            <w:r>
              <w:rPr>
                <w:rFonts w:hint="eastAsia" w:ascii="宋体" w:hAnsi="宋体" w:eastAsia="宋体" w:cs="宋体"/>
                <w:spacing w:val="10"/>
                <w:sz w:val="24"/>
                <w:szCs w:val="24"/>
                <w:highlight w:val="none"/>
              </w:rPr>
              <w:t>基本适合本项目采</w:t>
            </w:r>
            <w:r>
              <w:rPr>
                <w:rFonts w:hint="eastAsia" w:ascii="宋体" w:hAnsi="宋体" w:eastAsia="宋体" w:cs="宋体"/>
                <w:spacing w:val="-5"/>
                <w:sz w:val="24"/>
                <w:szCs w:val="24"/>
                <w:highlight w:val="none"/>
              </w:rPr>
              <w:t>购需求，可行性、实用性、针对性有待</w:t>
            </w:r>
            <w:r>
              <w:rPr>
                <w:rFonts w:hint="eastAsia" w:ascii="宋体" w:hAnsi="宋体" w:eastAsia="宋体" w:cs="宋体"/>
                <w:spacing w:val="-12"/>
                <w:sz w:val="24"/>
                <w:szCs w:val="24"/>
                <w:highlight w:val="none"/>
              </w:rPr>
              <w:t>改善，得</w:t>
            </w:r>
            <w:r>
              <w:rPr>
                <w:rFonts w:hint="eastAsia" w:ascii="宋体" w:hAnsi="宋体" w:eastAsia="宋体" w:cs="宋体"/>
                <w:spacing w:val="-29"/>
                <w:sz w:val="24"/>
                <w:szCs w:val="24"/>
                <w:highlight w:val="none"/>
              </w:rPr>
              <w:t xml:space="preserve"> </w:t>
            </w:r>
            <w:r>
              <w:rPr>
                <w:rFonts w:hint="eastAsia" w:ascii="宋体" w:hAnsi="宋体" w:eastAsia="宋体" w:cs="宋体"/>
                <w:spacing w:val="-12"/>
                <w:sz w:val="24"/>
                <w:szCs w:val="24"/>
                <w:highlight w:val="none"/>
              </w:rPr>
              <w:t>1</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分；</w:t>
            </w:r>
          </w:p>
          <w:p w14:paraId="528E872C">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lang w:val="en-US" w:eastAsia="zh-CN"/>
              </w:rPr>
              <w:t>6</w:t>
            </w:r>
            <w:r>
              <w:rPr>
                <w:rFonts w:hint="eastAsia" w:ascii="宋体" w:hAnsi="宋体" w:eastAsia="宋体" w:cs="宋体"/>
                <w:spacing w:val="-4"/>
                <w:sz w:val="24"/>
                <w:szCs w:val="24"/>
                <w:highlight w:val="none"/>
              </w:rPr>
              <w:t>、方案不可行或者未提供得</w:t>
            </w:r>
            <w:r>
              <w:rPr>
                <w:rFonts w:hint="eastAsia" w:ascii="宋体" w:hAnsi="宋体" w:eastAsia="宋体" w:cs="宋体"/>
                <w:spacing w:val="-28"/>
                <w:sz w:val="24"/>
                <w:szCs w:val="24"/>
                <w:highlight w:val="none"/>
              </w:rPr>
              <w:t xml:space="preserve"> </w:t>
            </w:r>
            <w:r>
              <w:rPr>
                <w:rFonts w:hint="eastAsia" w:ascii="宋体" w:hAnsi="宋体" w:eastAsia="宋体" w:cs="宋体"/>
                <w:spacing w:val="-4"/>
                <w:sz w:val="24"/>
                <w:szCs w:val="24"/>
                <w:highlight w:val="none"/>
              </w:rPr>
              <w:t>0</w:t>
            </w:r>
            <w:r>
              <w:rPr>
                <w:rFonts w:hint="eastAsia"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69BF9743">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p>
        </w:tc>
      </w:tr>
      <w:tr w14:paraId="49967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223E18E8">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6DAF8942">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lang w:val="en-US" w:eastAsia="zh-CN"/>
              </w:rPr>
              <w:t>10、</w:t>
            </w:r>
            <w:r>
              <w:rPr>
                <w:rFonts w:hint="eastAsia" w:ascii="宋体" w:hAnsi="宋体" w:eastAsia="宋体" w:cs="宋体"/>
                <w:spacing w:val="-3"/>
                <w:sz w:val="24"/>
                <w:szCs w:val="24"/>
                <w:highlight w:val="none"/>
              </w:rPr>
              <w:t>售后服务方案</w:t>
            </w:r>
          </w:p>
        </w:tc>
        <w:tc>
          <w:tcPr>
            <w:tcW w:w="3298" w:type="pct"/>
            <w:tcBorders>
              <w:top w:val="single" w:color="auto" w:sz="4" w:space="0"/>
              <w:left w:val="single" w:color="auto" w:sz="4" w:space="0"/>
              <w:bottom w:val="single" w:color="auto" w:sz="4" w:space="0"/>
              <w:right w:val="single" w:color="auto" w:sz="4" w:space="0"/>
            </w:tcBorders>
            <w:vAlign w:val="center"/>
          </w:tcPr>
          <w:p w14:paraId="27CCC819">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1"/>
                <w:sz w:val="24"/>
                <w:szCs w:val="24"/>
                <w:highlight w:val="none"/>
              </w:rPr>
              <w:t>评标委员会根据采购文件要求及投标</w:t>
            </w:r>
            <w:r>
              <w:rPr>
                <w:rFonts w:hint="eastAsia" w:ascii="宋体" w:hAnsi="宋体" w:eastAsia="宋体" w:cs="宋体"/>
                <w:spacing w:val="-5"/>
                <w:sz w:val="24"/>
                <w:szCs w:val="24"/>
                <w:highlight w:val="none"/>
              </w:rPr>
              <w:t>人提供的售后服务方案（包括中药饮片采购计划的响应、供货时间、退换货处理等）情况，进行综合评分：</w:t>
            </w:r>
          </w:p>
          <w:p w14:paraId="6479C7F3">
            <w:pPr>
              <w:pStyle w:val="59"/>
              <w:keepNext w:val="0"/>
              <w:keepLines w:val="0"/>
              <w:pageBreakBefore w:val="0"/>
              <w:numPr>
                <w:ilvl w:val="0"/>
                <w:numId w:val="8"/>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售后服务方案</w:t>
            </w:r>
            <w:r>
              <w:rPr>
                <w:rFonts w:hint="eastAsia" w:ascii="宋体" w:hAnsi="宋体" w:eastAsia="宋体" w:cs="宋体"/>
                <w:spacing w:val="-1"/>
                <w:sz w:val="24"/>
                <w:szCs w:val="24"/>
                <w:highlight w:val="none"/>
              </w:rPr>
              <w:t>优于本项目采购需求，</w:t>
            </w:r>
            <w:r>
              <w:rPr>
                <w:rFonts w:hint="eastAsia" w:ascii="宋体" w:hAnsi="宋体" w:eastAsia="宋体" w:cs="宋体"/>
                <w:spacing w:val="-15"/>
                <w:sz w:val="24"/>
                <w:szCs w:val="24"/>
                <w:highlight w:val="none"/>
              </w:rPr>
              <w:t>完整详细，可行性、实用性、针对性强，得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rPr>
              <w:t>5</w:t>
            </w:r>
            <w:r>
              <w:rPr>
                <w:rFonts w:hint="eastAsia" w:ascii="宋体" w:hAnsi="宋体" w:eastAsia="宋体" w:cs="宋体"/>
                <w:spacing w:val="-48"/>
                <w:sz w:val="24"/>
                <w:szCs w:val="24"/>
                <w:highlight w:val="none"/>
              </w:rPr>
              <w:t xml:space="preserve"> </w:t>
            </w:r>
            <w:r>
              <w:rPr>
                <w:rFonts w:hint="eastAsia" w:ascii="宋体" w:hAnsi="宋体" w:eastAsia="宋体" w:cs="宋体"/>
                <w:spacing w:val="-15"/>
                <w:sz w:val="24"/>
                <w:szCs w:val="24"/>
                <w:highlight w:val="none"/>
              </w:rPr>
              <w:t>分；</w:t>
            </w:r>
          </w:p>
          <w:p w14:paraId="0FB4D14E">
            <w:pPr>
              <w:pStyle w:val="59"/>
              <w:keepNext w:val="0"/>
              <w:keepLines w:val="0"/>
              <w:pageBreakBefore w:val="0"/>
              <w:numPr>
                <w:ilvl w:val="0"/>
                <w:numId w:val="8"/>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售后服务方案</w:t>
            </w:r>
            <w:r>
              <w:rPr>
                <w:rFonts w:hint="eastAsia" w:ascii="宋体" w:hAnsi="宋体" w:eastAsia="宋体" w:cs="宋体"/>
                <w:spacing w:val="-1"/>
                <w:sz w:val="24"/>
                <w:szCs w:val="24"/>
                <w:highlight w:val="none"/>
                <w:lang w:val="en-US" w:eastAsia="zh-CN"/>
              </w:rPr>
              <w:t>完全适合</w:t>
            </w:r>
            <w:r>
              <w:rPr>
                <w:rFonts w:hint="eastAsia" w:ascii="宋体" w:hAnsi="宋体" w:eastAsia="宋体" w:cs="宋体"/>
                <w:spacing w:val="-1"/>
                <w:sz w:val="24"/>
                <w:szCs w:val="24"/>
                <w:highlight w:val="none"/>
              </w:rPr>
              <w:t>项目采购需求，</w:t>
            </w:r>
            <w:r>
              <w:rPr>
                <w:rFonts w:hint="eastAsia" w:ascii="宋体" w:hAnsi="宋体" w:eastAsia="宋体" w:cs="宋体"/>
                <w:spacing w:val="-15"/>
                <w:sz w:val="24"/>
                <w:szCs w:val="24"/>
                <w:highlight w:val="none"/>
              </w:rPr>
              <w:t>完整详细，可行性、实用性、针对性</w:t>
            </w:r>
            <w:r>
              <w:rPr>
                <w:rFonts w:hint="eastAsia" w:ascii="宋体" w:hAnsi="宋体" w:eastAsia="宋体" w:cs="宋体"/>
                <w:spacing w:val="-15"/>
                <w:sz w:val="24"/>
                <w:szCs w:val="24"/>
                <w:highlight w:val="none"/>
                <w:lang w:val="en-US" w:eastAsia="zh-CN"/>
              </w:rPr>
              <w:t>较</w:t>
            </w:r>
            <w:r>
              <w:rPr>
                <w:rFonts w:hint="eastAsia" w:ascii="宋体" w:hAnsi="宋体" w:eastAsia="宋体" w:cs="宋体"/>
                <w:spacing w:val="-15"/>
                <w:sz w:val="24"/>
                <w:szCs w:val="24"/>
                <w:highlight w:val="none"/>
              </w:rPr>
              <w:t>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lang w:val="en-US" w:eastAsia="zh-CN"/>
              </w:rPr>
              <w:t>4</w:t>
            </w:r>
            <w:r>
              <w:rPr>
                <w:rFonts w:hint="eastAsia" w:ascii="宋体" w:hAnsi="宋体" w:eastAsia="宋体" w:cs="宋体"/>
                <w:spacing w:val="-15"/>
                <w:sz w:val="24"/>
                <w:szCs w:val="24"/>
                <w:highlight w:val="none"/>
              </w:rPr>
              <w:t>分；</w:t>
            </w:r>
          </w:p>
          <w:p w14:paraId="3C109AA7">
            <w:pPr>
              <w:pStyle w:val="59"/>
              <w:keepNext w:val="0"/>
              <w:keepLines w:val="0"/>
              <w:pageBreakBefore w:val="0"/>
              <w:numPr>
                <w:ilvl w:val="0"/>
                <w:numId w:val="8"/>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售后服务方案</w:t>
            </w:r>
            <w:r>
              <w:rPr>
                <w:rFonts w:hint="eastAsia" w:ascii="宋体" w:hAnsi="宋体" w:eastAsia="宋体" w:cs="宋体"/>
                <w:spacing w:val="10"/>
                <w:sz w:val="24"/>
                <w:szCs w:val="24"/>
                <w:highlight w:val="none"/>
              </w:rPr>
              <w:t>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8"/>
                <w:sz w:val="24"/>
                <w:szCs w:val="24"/>
                <w:highlight w:val="none"/>
              </w:rPr>
              <w:t>分；</w:t>
            </w:r>
          </w:p>
          <w:p w14:paraId="3FE15885">
            <w:pPr>
              <w:pStyle w:val="59"/>
              <w:keepNext w:val="0"/>
              <w:keepLines w:val="0"/>
              <w:pageBreakBefore w:val="0"/>
              <w:numPr>
                <w:ilvl w:val="0"/>
                <w:numId w:val="8"/>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售后服务方案</w:t>
            </w:r>
            <w:r>
              <w:rPr>
                <w:rFonts w:hint="eastAsia" w:ascii="宋体" w:hAnsi="宋体" w:eastAsia="宋体" w:cs="宋体"/>
                <w:spacing w:val="10"/>
                <w:sz w:val="24"/>
                <w:szCs w:val="24"/>
                <w:highlight w:val="none"/>
              </w:rPr>
              <w:t>基本适合本项目采购需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分</w:t>
            </w:r>
          </w:p>
          <w:p w14:paraId="49228D4E">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lang w:val="en-US" w:eastAsia="zh-CN"/>
              </w:rPr>
              <w:t>5</w:t>
            </w:r>
            <w:r>
              <w:rPr>
                <w:rFonts w:hint="eastAsia" w:ascii="宋体" w:hAnsi="宋体" w:eastAsia="宋体" w:cs="宋体"/>
                <w:spacing w:val="-8"/>
                <w:sz w:val="24"/>
                <w:szCs w:val="24"/>
                <w:highlight w:val="none"/>
              </w:rPr>
              <w:t>、对本项目特点和难点理解有待提升，</w:t>
            </w:r>
            <w:r>
              <w:rPr>
                <w:rFonts w:hint="eastAsia" w:ascii="宋体" w:hAnsi="宋体" w:eastAsia="宋体" w:cs="宋体"/>
                <w:spacing w:val="-3"/>
                <w:sz w:val="24"/>
                <w:szCs w:val="24"/>
                <w:highlight w:val="none"/>
              </w:rPr>
              <w:t>售后服务方案</w:t>
            </w:r>
            <w:r>
              <w:rPr>
                <w:rFonts w:hint="eastAsia" w:ascii="宋体" w:hAnsi="宋体" w:eastAsia="宋体" w:cs="宋体"/>
                <w:spacing w:val="10"/>
                <w:sz w:val="24"/>
                <w:szCs w:val="24"/>
                <w:highlight w:val="none"/>
              </w:rPr>
              <w:t>基本适合本项目采</w:t>
            </w:r>
            <w:r>
              <w:rPr>
                <w:rFonts w:hint="eastAsia" w:ascii="宋体" w:hAnsi="宋体" w:eastAsia="宋体" w:cs="宋体"/>
                <w:spacing w:val="-5"/>
                <w:sz w:val="24"/>
                <w:szCs w:val="24"/>
                <w:highlight w:val="none"/>
              </w:rPr>
              <w:t>购需求，可行性、实用性、针对性有待</w:t>
            </w:r>
            <w:r>
              <w:rPr>
                <w:rFonts w:hint="eastAsia" w:ascii="宋体" w:hAnsi="宋体" w:eastAsia="宋体" w:cs="宋体"/>
                <w:spacing w:val="-12"/>
                <w:sz w:val="24"/>
                <w:szCs w:val="24"/>
                <w:highlight w:val="none"/>
              </w:rPr>
              <w:t>改善，得</w:t>
            </w:r>
            <w:r>
              <w:rPr>
                <w:rFonts w:hint="eastAsia" w:ascii="宋体" w:hAnsi="宋体" w:eastAsia="宋体" w:cs="宋体"/>
                <w:spacing w:val="-29"/>
                <w:sz w:val="24"/>
                <w:szCs w:val="24"/>
                <w:highlight w:val="none"/>
              </w:rPr>
              <w:t xml:space="preserve"> </w:t>
            </w:r>
            <w:r>
              <w:rPr>
                <w:rFonts w:hint="eastAsia" w:ascii="宋体" w:hAnsi="宋体" w:eastAsia="宋体" w:cs="宋体"/>
                <w:spacing w:val="-12"/>
                <w:sz w:val="24"/>
                <w:szCs w:val="24"/>
                <w:highlight w:val="none"/>
              </w:rPr>
              <w:t>1</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分；</w:t>
            </w:r>
          </w:p>
          <w:p w14:paraId="091C7C09">
            <w:pPr>
              <w:pStyle w:val="59"/>
              <w:keepNext w:val="0"/>
              <w:keepLines w:val="0"/>
              <w:pageBreakBefore w:val="0"/>
              <w:kinsoku/>
              <w:wordWrap/>
              <w:overflowPunct/>
              <w:topLinePunct w:val="0"/>
              <w:autoSpaceDE/>
              <w:autoSpaceDN/>
              <w:bidi w:val="0"/>
              <w:adjustRightInd/>
              <w:snapToGrid/>
              <w:spacing w:line="240" w:lineRule="auto"/>
              <w:ind w:left="0" w:leftChars="0" w:right="0" w:firstLine="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lang w:val="en-US" w:eastAsia="zh-CN"/>
              </w:rPr>
              <w:t>6</w:t>
            </w:r>
            <w:r>
              <w:rPr>
                <w:rFonts w:hint="eastAsia" w:ascii="宋体" w:hAnsi="宋体" w:eastAsia="宋体" w:cs="宋体"/>
                <w:spacing w:val="-4"/>
                <w:sz w:val="24"/>
                <w:szCs w:val="24"/>
                <w:highlight w:val="none"/>
              </w:rPr>
              <w:t>、方案不可行或者未提供得</w:t>
            </w:r>
            <w:r>
              <w:rPr>
                <w:rFonts w:hint="eastAsia" w:ascii="宋体" w:hAnsi="宋体" w:eastAsia="宋体" w:cs="宋体"/>
                <w:spacing w:val="-28"/>
                <w:sz w:val="24"/>
                <w:szCs w:val="24"/>
                <w:highlight w:val="none"/>
              </w:rPr>
              <w:t xml:space="preserve"> </w:t>
            </w:r>
            <w:r>
              <w:rPr>
                <w:rFonts w:hint="eastAsia" w:ascii="宋体" w:hAnsi="宋体" w:eastAsia="宋体" w:cs="宋体"/>
                <w:spacing w:val="-4"/>
                <w:sz w:val="24"/>
                <w:szCs w:val="24"/>
                <w:highlight w:val="none"/>
              </w:rPr>
              <w:t>0</w:t>
            </w:r>
            <w:r>
              <w:rPr>
                <w:rFonts w:hint="eastAsia"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426CC44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p>
        </w:tc>
      </w:tr>
      <w:tr w14:paraId="61D6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1C9A11F1">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bCs/>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5585C942">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spacing w:val="-3"/>
                <w:sz w:val="24"/>
                <w:szCs w:val="24"/>
                <w:highlight w:val="none"/>
              </w:rPr>
            </w:pPr>
            <w:r>
              <w:rPr>
                <w:rFonts w:hint="eastAsia" w:ascii="宋体" w:hAnsi="宋体" w:eastAsia="宋体" w:cs="宋体"/>
                <w:spacing w:val="-3"/>
                <w:sz w:val="24"/>
                <w:szCs w:val="24"/>
                <w:highlight w:val="none"/>
                <w:lang w:val="en-US" w:eastAsia="zh-CN"/>
              </w:rPr>
              <w:t>11、</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p>
        </w:tc>
        <w:tc>
          <w:tcPr>
            <w:tcW w:w="3298" w:type="pct"/>
            <w:tcBorders>
              <w:top w:val="single" w:color="auto" w:sz="4" w:space="0"/>
              <w:left w:val="single" w:color="auto" w:sz="4" w:space="0"/>
              <w:bottom w:val="single" w:color="auto" w:sz="4" w:space="0"/>
              <w:right w:val="single" w:color="auto" w:sz="4" w:space="0"/>
            </w:tcBorders>
            <w:vAlign w:val="center"/>
          </w:tcPr>
          <w:p w14:paraId="3FB6747D">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6"/>
                <w:sz w:val="24"/>
                <w:szCs w:val="24"/>
                <w:highlight w:val="none"/>
              </w:rPr>
            </w:pPr>
            <w:r>
              <w:rPr>
                <w:rFonts w:hint="eastAsia" w:ascii="宋体" w:hAnsi="宋体" w:eastAsia="宋体" w:cs="宋体"/>
                <w:spacing w:val="-1"/>
                <w:sz w:val="24"/>
                <w:szCs w:val="24"/>
                <w:highlight w:val="none"/>
              </w:rPr>
              <w:t>评标委员会根据采购文件要求及投标</w:t>
            </w:r>
            <w:r>
              <w:rPr>
                <w:rFonts w:hint="eastAsia" w:ascii="宋体" w:hAnsi="宋体" w:eastAsia="宋体" w:cs="宋体"/>
                <w:spacing w:val="-6"/>
                <w:sz w:val="24"/>
                <w:szCs w:val="24"/>
                <w:highlight w:val="none"/>
              </w:rPr>
              <w:t>人提供的质控落实管理方案（包括严控</w:t>
            </w:r>
            <w:r>
              <w:rPr>
                <w:rFonts w:hint="eastAsia" w:ascii="宋体" w:hAnsi="宋体" w:eastAsia="宋体" w:cs="宋体"/>
                <w:spacing w:val="-5"/>
                <w:sz w:val="24"/>
                <w:szCs w:val="24"/>
                <w:highlight w:val="none"/>
              </w:rPr>
              <w:t>中药饮片规格质量、中药饮片包装质量</w:t>
            </w:r>
            <w:r>
              <w:rPr>
                <w:rFonts w:hint="eastAsia" w:ascii="宋体" w:hAnsi="宋体" w:eastAsia="宋体" w:cs="宋体"/>
                <w:spacing w:val="-6"/>
                <w:sz w:val="24"/>
                <w:szCs w:val="24"/>
                <w:highlight w:val="none"/>
              </w:rPr>
              <w:t>等）情况，进行综合评分：</w:t>
            </w:r>
          </w:p>
          <w:p w14:paraId="78AEF395">
            <w:pPr>
              <w:pStyle w:val="59"/>
              <w:keepNext w:val="0"/>
              <w:keepLines w:val="0"/>
              <w:pageBreakBefore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r>
              <w:rPr>
                <w:rFonts w:hint="eastAsia" w:ascii="宋体" w:hAnsi="宋体" w:eastAsia="宋体" w:cs="宋体"/>
                <w:spacing w:val="-1"/>
                <w:sz w:val="24"/>
                <w:szCs w:val="24"/>
                <w:highlight w:val="none"/>
              </w:rPr>
              <w:t>优于本项目采购需求，</w:t>
            </w:r>
            <w:r>
              <w:rPr>
                <w:rFonts w:hint="eastAsia" w:ascii="宋体" w:hAnsi="宋体" w:eastAsia="宋体" w:cs="宋体"/>
                <w:spacing w:val="-15"/>
                <w:sz w:val="24"/>
                <w:szCs w:val="24"/>
                <w:highlight w:val="none"/>
              </w:rPr>
              <w:t>完整详细，可行性、实用性、针对性强，得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rPr>
              <w:t>5</w:t>
            </w:r>
            <w:r>
              <w:rPr>
                <w:rFonts w:hint="eastAsia" w:ascii="宋体" w:hAnsi="宋体" w:eastAsia="宋体" w:cs="宋体"/>
                <w:spacing w:val="-48"/>
                <w:sz w:val="24"/>
                <w:szCs w:val="24"/>
                <w:highlight w:val="none"/>
              </w:rPr>
              <w:t xml:space="preserve"> </w:t>
            </w:r>
            <w:r>
              <w:rPr>
                <w:rFonts w:hint="eastAsia" w:ascii="宋体" w:hAnsi="宋体" w:eastAsia="宋体" w:cs="宋体"/>
                <w:spacing w:val="-15"/>
                <w:sz w:val="24"/>
                <w:szCs w:val="24"/>
                <w:highlight w:val="none"/>
              </w:rPr>
              <w:t>分；</w:t>
            </w:r>
          </w:p>
          <w:p w14:paraId="0EECA3A3">
            <w:pPr>
              <w:pStyle w:val="59"/>
              <w:keepNext w:val="0"/>
              <w:keepLines w:val="0"/>
              <w:pageBreakBefore w:val="0"/>
              <w:numPr>
                <w:ilvl w:val="0"/>
                <w:numId w:val="9"/>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pacing w:val="-15"/>
                <w:sz w:val="24"/>
                <w:szCs w:val="24"/>
                <w:highlight w:val="none"/>
              </w:rPr>
            </w:pPr>
            <w:r>
              <w:rPr>
                <w:rFonts w:hint="eastAsia" w:ascii="宋体" w:hAnsi="宋体" w:eastAsia="宋体" w:cs="宋体"/>
                <w:spacing w:val="1"/>
                <w:sz w:val="24"/>
                <w:szCs w:val="24"/>
                <w:highlight w:val="none"/>
              </w:rPr>
              <w:t>对本项目特点和难点理解准确，</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r>
              <w:rPr>
                <w:rFonts w:hint="eastAsia" w:ascii="宋体" w:hAnsi="宋体" w:eastAsia="宋体" w:cs="宋体"/>
                <w:spacing w:val="-1"/>
                <w:sz w:val="24"/>
                <w:szCs w:val="24"/>
                <w:highlight w:val="none"/>
                <w:lang w:val="en-US" w:eastAsia="zh-CN"/>
              </w:rPr>
              <w:t>完全适合</w:t>
            </w:r>
            <w:r>
              <w:rPr>
                <w:rFonts w:hint="eastAsia" w:ascii="宋体" w:hAnsi="宋体" w:eastAsia="宋体" w:cs="宋体"/>
                <w:spacing w:val="-1"/>
                <w:sz w:val="24"/>
                <w:szCs w:val="24"/>
                <w:highlight w:val="none"/>
              </w:rPr>
              <w:t>项目采购需求，</w:t>
            </w:r>
            <w:r>
              <w:rPr>
                <w:rFonts w:hint="eastAsia" w:ascii="宋体" w:hAnsi="宋体" w:eastAsia="宋体" w:cs="宋体"/>
                <w:spacing w:val="-15"/>
                <w:sz w:val="24"/>
                <w:szCs w:val="24"/>
                <w:highlight w:val="none"/>
              </w:rPr>
              <w:t>完整详细，可行性、实用性、针对性</w:t>
            </w:r>
            <w:r>
              <w:rPr>
                <w:rFonts w:hint="eastAsia" w:ascii="宋体" w:hAnsi="宋体" w:eastAsia="宋体" w:cs="宋体"/>
                <w:spacing w:val="-15"/>
                <w:sz w:val="24"/>
                <w:szCs w:val="24"/>
                <w:highlight w:val="none"/>
                <w:lang w:val="en-US" w:eastAsia="zh-CN"/>
              </w:rPr>
              <w:t>较</w:t>
            </w:r>
            <w:r>
              <w:rPr>
                <w:rFonts w:hint="eastAsia" w:ascii="宋体" w:hAnsi="宋体" w:eastAsia="宋体" w:cs="宋体"/>
                <w:spacing w:val="-15"/>
                <w:sz w:val="24"/>
                <w:szCs w:val="24"/>
                <w:highlight w:val="none"/>
              </w:rPr>
              <w:t>强，得</w:t>
            </w:r>
            <w:r>
              <w:rPr>
                <w:rFonts w:hint="eastAsia" w:ascii="宋体" w:hAnsi="宋体" w:eastAsia="宋体" w:cs="宋体"/>
                <w:spacing w:val="-46"/>
                <w:sz w:val="24"/>
                <w:szCs w:val="24"/>
                <w:highlight w:val="none"/>
              </w:rPr>
              <w:t xml:space="preserve"> </w:t>
            </w:r>
            <w:r>
              <w:rPr>
                <w:rFonts w:hint="eastAsia" w:ascii="宋体" w:hAnsi="宋体" w:eastAsia="宋体" w:cs="宋体"/>
                <w:spacing w:val="-15"/>
                <w:sz w:val="24"/>
                <w:szCs w:val="24"/>
                <w:highlight w:val="none"/>
                <w:lang w:val="en-US" w:eastAsia="zh-CN"/>
              </w:rPr>
              <w:t>4</w:t>
            </w:r>
            <w:r>
              <w:rPr>
                <w:rFonts w:hint="eastAsia" w:ascii="宋体" w:hAnsi="宋体" w:eastAsia="宋体" w:cs="宋体"/>
                <w:spacing w:val="-15"/>
                <w:sz w:val="24"/>
                <w:szCs w:val="24"/>
                <w:highlight w:val="none"/>
              </w:rPr>
              <w:t>分；</w:t>
            </w:r>
          </w:p>
          <w:p w14:paraId="067A3D9D">
            <w:pPr>
              <w:pStyle w:val="59"/>
              <w:keepNext w:val="0"/>
              <w:keepLines w:val="0"/>
              <w:pageBreakBefore w:val="0"/>
              <w:numPr>
                <w:ilvl w:val="0"/>
                <w:numId w:val="9"/>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r>
              <w:rPr>
                <w:rFonts w:hint="eastAsia" w:ascii="宋体" w:hAnsi="宋体" w:eastAsia="宋体" w:cs="宋体"/>
                <w:spacing w:val="10"/>
                <w:sz w:val="24"/>
                <w:szCs w:val="24"/>
                <w:highlight w:val="none"/>
              </w:rPr>
              <w:t>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rPr>
              <w:t>3</w:t>
            </w:r>
            <w:r>
              <w:rPr>
                <w:rFonts w:hint="eastAsia" w:ascii="宋体" w:hAnsi="宋体" w:eastAsia="宋体" w:cs="宋体"/>
                <w:spacing w:val="-47"/>
                <w:sz w:val="24"/>
                <w:szCs w:val="24"/>
                <w:highlight w:val="none"/>
              </w:rPr>
              <w:t xml:space="preserve"> </w:t>
            </w:r>
            <w:r>
              <w:rPr>
                <w:rFonts w:hint="eastAsia" w:ascii="宋体" w:hAnsi="宋体" w:eastAsia="宋体" w:cs="宋体"/>
                <w:spacing w:val="-8"/>
                <w:sz w:val="24"/>
                <w:szCs w:val="24"/>
                <w:highlight w:val="none"/>
              </w:rPr>
              <w:t>分；</w:t>
            </w:r>
          </w:p>
          <w:p w14:paraId="162C1493">
            <w:pPr>
              <w:pStyle w:val="59"/>
              <w:keepNext w:val="0"/>
              <w:keepLines w:val="0"/>
              <w:pageBreakBefore w:val="0"/>
              <w:numPr>
                <w:ilvl w:val="0"/>
                <w:numId w:val="9"/>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spacing w:val="-8"/>
                <w:sz w:val="24"/>
                <w:szCs w:val="24"/>
                <w:highlight w:val="none"/>
              </w:rPr>
            </w:pPr>
            <w:r>
              <w:rPr>
                <w:rFonts w:hint="eastAsia" w:ascii="宋体" w:hAnsi="宋体" w:eastAsia="宋体" w:cs="宋体"/>
                <w:spacing w:val="-8"/>
                <w:sz w:val="24"/>
                <w:szCs w:val="24"/>
                <w:highlight w:val="none"/>
              </w:rPr>
              <w:t>对本项目特点和难点理解基本准确，</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r>
              <w:rPr>
                <w:rFonts w:hint="eastAsia" w:ascii="宋体" w:hAnsi="宋体" w:eastAsia="宋体" w:cs="宋体"/>
                <w:spacing w:val="10"/>
                <w:sz w:val="24"/>
                <w:szCs w:val="24"/>
                <w:highlight w:val="none"/>
              </w:rPr>
              <w:t>基本适合本项目采购需</w:t>
            </w:r>
            <w:r>
              <w:rPr>
                <w:rFonts w:hint="eastAsia" w:ascii="宋体" w:hAnsi="宋体" w:eastAsia="宋体" w:cs="宋体"/>
                <w:spacing w:val="-5"/>
                <w:sz w:val="24"/>
                <w:szCs w:val="24"/>
                <w:highlight w:val="none"/>
              </w:rPr>
              <w:t>求，完整详细，具有可行性、实用性和</w:t>
            </w:r>
            <w:r>
              <w:rPr>
                <w:rFonts w:hint="eastAsia" w:ascii="宋体" w:hAnsi="宋体" w:eastAsia="宋体" w:cs="宋体"/>
                <w:spacing w:val="-8"/>
                <w:sz w:val="24"/>
                <w:szCs w:val="24"/>
                <w:highlight w:val="none"/>
              </w:rPr>
              <w:t>针对性，得</w:t>
            </w:r>
            <w:r>
              <w:rPr>
                <w:rFonts w:hint="eastAsia" w:ascii="宋体" w:hAnsi="宋体" w:eastAsia="宋体" w:cs="宋体"/>
                <w:spacing w:val="-41"/>
                <w:sz w:val="24"/>
                <w:szCs w:val="24"/>
                <w:highlight w:val="none"/>
              </w:rPr>
              <w:t xml:space="preserve"> </w:t>
            </w:r>
            <w:r>
              <w:rPr>
                <w:rFonts w:hint="eastAsia" w:ascii="宋体" w:hAnsi="宋体" w:eastAsia="宋体" w:cs="宋体"/>
                <w:spacing w:val="-8"/>
                <w:sz w:val="24"/>
                <w:szCs w:val="24"/>
                <w:highlight w:val="none"/>
                <w:lang w:val="en-US" w:eastAsia="zh-CN"/>
              </w:rPr>
              <w:t>2</w:t>
            </w:r>
            <w:r>
              <w:rPr>
                <w:rFonts w:hint="eastAsia" w:ascii="宋体" w:hAnsi="宋体" w:eastAsia="宋体" w:cs="宋体"/>
                <w:spacing w:val="-8"/>
                <w:sz w:val="24"/>
                <w:szCs w:val="24"/>
                <w:highlight w:val="none"/>
              </w:rPr>
              <w:t>分</w:t>
            </w:r>
          </w:p>
          <w:p w14:paraId="22FFB674">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sz w:val="24"/>
                <w:szCs w:val="24"/>
                <w:highlight w:val="none"/>
              </w:rPr>
            </w:pPr>
            <w:r>
              <w:rPr>
                <w:rFonts w:hint="eastAsia" w:ascii="宋体" w:hAnsi="宋体" w:eastAsia="宋体" w:cs="宋体"/>
                <w:spacing w:val="-8"/>
                <w:sz w:val="24"/>
                <w:szCs w:val="24"/>
                <w:highlight w:val="none"/>
                <w:lang w:val="en-US" w:eastAsia="zh-CN"/>
              </w:rPr>
              <w:t>5</w:t>
            </w:r>
            <w:r>
              <w:rPr>
                <w:rFonts w:hint="eastAsia" w:ascii="宋体" w:hAnsi="宋体" w:eastAsia="宋体" w:cs="宋体"/>
                <w:spacing w:val="-8"/>
                <w:sz w:val="24"/>
                <w:szCs w:val="24"/>
                <w:highlight w:val="none"/>
              </w:rPr>
              <w:t>、对本项目特点和难点理解有待提升，</w:t>
            </w:r>
            <w:r>
              <w:rPr>
                <w:rFonts w:hint="eastAsia" w:ascii="宋体" w:hAnsi="宋体" w:eastAsia="宋体" w:cs="宋体"/>
                <w:spacing w:val="-3"/>
                <w:sz w:val="24"/>
                <w:szCs w:val="24"/>
                <w:highlight w:val="none"/>
              </w:rPr>
              <w:t>质控落实</w:t>
            </w:r>
            <w:r>
              <w:rPr>
                <w:rFonts w:hint="eastAsia" w:ascii="宋体" w:hAnsi="宋体" w:eastAsia="宋体" w:cs="宋体"/>
                <w:spacing w:val="-4"/>
                <w:sz w:val="24"/>
                <w:szCs w:val="24"/>
                <w:highlight w:val="none"/>
              </w:rPr>
              <w:t>管理方案</w:t>
            </w:r>
            <w:r>
              <w:rPr>
                <w:rFonts w:hint="eastAsia" w:ascii="宋体" w:hAnsi="宋体" w:eastAsia="宋体" w:cs="宋体"/>
                <w:spacing w:val="10"/>
                <w:sz w:val="24"/>
                <w:szCs w:val="24"/>
                <w:highlight w:val="none"/>
              </w:rPr>
              <w:t>基本适合本项目采</w:t>
            </w:r>
            <w:r>
              <w:rPr>
                <w:rFonts w:hint="eastAsia" w:ascii="宋体" w:hAnsi="宋体" w:eastAsia="宋体" w:cs="宋体"/>
                <w:spacing w:val="-5"/>
                <w:sz w:val="24"/>
                <w:szCs w:val="24"/>
                <w:highlight w:val="none"/>
              </w:rPr>
              <w:t>购需求，可行性、实用性、针对性有待</w:t>
            </w:r>
            <w:r>
              <w:rPr>
                <w:rFonts w:hint="eastAsia" w:ascii="宋体" w:hAnsi="宋体" w:eastAsia="宋体" w:cs="宋体"/>
                <w:spacing w:val="-12"/>
                <w:sz w:val="24"/>
                <w:szCs w:val="24"/>
                <w:highlight w:val="none"/>
              </w:rPr>
              <w:t>改善，得</w:t>
            </w:r>
            <w:r>
              <w:rPr>
                <w:rFonts w:hint="eastAsia" w:ascii="宋体" w:hAnsi="宋体" w:eastAsia="宋体" w:cs="宋体"/>
                <w:spacing w:val="-29"/>
                <w:sz w:val="24"/>
                <w:szCs w:val="24"/>
                <w:highlight w:val="none"/>
              </w:rPr>
              <w:t xml:space="preserve"> </w:t>
            </w:r>
            <w:r>
              <w:rPr>
                <w:rFonts w:hint="eastAsia" w:ascii="宋体" w:hAnsi="宋体" w:eastAsia="宋体" w:cs="宋体"/>
                <w:spacing w:val="-12"/>
                <w:sz w:val="24"/>
                <w:szCs w:val="24"/>
                <w:highlight w:val="none"/>
              </w:rPr>
              <w:t>1</w:t>
            </w:r>
            <w:r>
              <w:rPr>
                <w:rFonts w:hint="eastAsia" w:ascii="宋体" w:hAnsi="宋体" w:eastAsia="宋体" w:cs="宋体"/>
                <w:spacing w:val="-48"/>
                <w:sz w:val="24"/>
                <w:szCs w:val="24"/>
                <w:highlight w:val="none"/>
              </w:rPr>
              <w:t xml:space="preserve"> </w:t>
            </w:r>
            <w:r>
              <w:rPr>
                <w:rFonts w:hint="eastAsia" w:ascii="宋体" w:hAnsi="宋体" w:eastAsia="宋体" w:cs="宋体"/>
                <w:spacing w:val="-12"/>
                <w:sz w:val="24"/>
                <w:szCs w:val="24"/>
                <w:highlight w:val="none"/>
              </w:rPr>
              <w:t>分；</w:t>
            </w:r>
          </w:p>
          <w:p w14:paraId="05CFD792">
            <w:pPr>
              <w:pStyle w:val="59"/>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eastAsia" w:ascii="宋体" w:hAnsi="宋体" w:eastAsia="宋体" w:cs="宋体"/>
                <w:spacing w:val="-4"/>
                <w:sz w:val="24"/>
                <w:szCs w:val="24"/>
                <w:highlight w:val="none"/>
              </w:rPr>
            </w:pPr>
            <w:r>
              <w:rPr>
                <w:rFonts w:hint="eastAsia" w:ascii="宋体" w:hAnsi="宋体" w:eastAsia="宋体" w:cs="宋体"/>
                <w:spacing w:val="-4"/>
                <w:sz w:val="24"/>
                <w:szCs w:val="24"/>
                <w:highlight w:val="none"/>
                <w:lang w:val="en-US" w:eastAsia="zh-CN"/>
              </w:rPr>
              <w:t>6</w:t>
            </w:r>
            <w:r>
              <w:rPr>
                <w:rFonts w:hint="eastAsia" w:ascii="宋体" w:hAnsi="宋体" w:eastAsia="宋体" w:cs="宋体"/>
                <w:spacing w:val="-4"/>
                <w:sz w:val="24"/>
                <w:szCs w:val="24"/>
                <w:highlight w:val="none"/>
              </w:rPr>
              <w:t>、方案不可行或者未提供得</w:t>
            </w:r>
            <w:r>
              <w:rPr>
                <w:rFonts w:hint="eastAsia" w:ascii="宋体" w:hAnsi="宋体" w:eastAsia="宋体" w:cs="宋体"/>
                <w:spacing w:val="-28"/>
                <w:sz w:val="24"/>
                <w:szCs w:val="24"/>
                <w:highlight w:val="none"/>
              </w:rPr>
              <w:t xml:space="preserve"> </w:t>
            </w:r>
            <w:r>
              <w:rPr>
                <w:rFonts w:hint="eastAsia" w:ascii="宋体" w:hAnsi="宋体" w:eastAsia="宋体" w:cs="宋体"/>
                <w:spacing w:val="-4"/>
                <w:sz w:val="24"/>
                <w:szCs w:val="24"/>
                <w:highlight w:val="none"/>
              </w:rPr>
              <w:t>0</w:t>
            </w:r>
            <w:r>
              <w:rPr>
                <w:rFonts w:hint="eastAsia" w:ascii="宋体" w:hAnsi="宋体" w:eastAsia="宋体" w:cs="宋体"/>
                <w:spacing w:val="-48"/>
                <w:sz w:val="24"/>
                <w:szCs w:val="24"/>
                <w:highlight w:val="none"/>
              </w:rPr>
              <w:t xml:space="preserve"> </w:t>
            </w:r>
            <w:r>
              <w:rPr>
                <w:rFonts w:hint="eastAsia" w:ascii="宋体" w:hAnsi="宋体" w:eastAsia="宋体" w:cs="宋体"/>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7AFD0EE3">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0-</w:t>
            </w:r>
            <w:r>
              <w:rPr>
                <w:rFonts w:hint="eastAsia" w:ascii="宋体" w:hAnsi="宋体" w:eastAsia="宋体" w:cs="宋体"/>
                <w:color w:val="auto"/>
                <w:sz w:val="24"/>
                <w:szCs w:val="24"/>
                <w:highlight w:val="none"/>
                <w:lang w:val="en-US" w:eastAsia="zh-CN"/>
              </w:rPr>
              <w:t>5</w:t>
            </w:r>
          </w:p>
        </w:tc>
      </w:tr>
      <w:tr w14:paraId="4FC00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vMerge w:val="continue"/>
            <w:tcBorders>
              <w:left w:val="single" w:color="auto" w:sz="4" w:space="0"/>
              <w:right w:val="single" w:color="auto" w:sz="4" w:space="0"/>
            </w:tcBorders>
            <w:vAlign w:val="center"/>
          </w:tcPr>
          <w:p w14:paraId="541E0C6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p>
        </w:tc>
        <w:tc>
          <w:tcPr>
            <w:tcW w:w="668" w:type="pct"/>
            <w:tcBorders>
              <w:top w:val="single" w:color="auto" w:sz="4" w:space="0"/>
              <w:left w:val="single" w:color="auto" w:sz="4" w:space="0"/>
              <w:bottom w:val="single" w:color="auto" w:sz="4" w:space="0"/>
              <w:right w:val="single" w:color="auto" w:sz="4" w:space="0"/>
            </w:tcBorders>
            <w:vAlign w:val="center"/>
          </w:tcPr>
          <w:p w14:paraId="76D8F2BF">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val="en-US" w:eastAsia="zh-CN"/>
              </w:rPr>
              <w:t>12、</w:t>
            </w:r>
            <w:r>
              <w:rPr>
                <w:rFonts w:hint="eastAsia" w:ascii="宋体" w:hAnsi="宋体" w:eastAsia="宋体" w:cs="宋体"/>
                <w:b w:val="0"/>
                <w:bCs w:val="0"/>
                <w:color w:val="auto"/>
                <w:sz w:val="24"/>
                <w:szCs w:val="24"/>
                <w:highlight w:val="none"/>
              </w:rPr>
              <w:t>应急处理预案</w:t>
            </w:r>
          </w:p>
        </w:tc>
        <w:tc>
          <w:tcPr>
            <w:tcW w:w="3298" w:type="pct"/>
            <w:tcBorders>
              <w:top w:val="single" w:color="auto" w:sz="4" w:space="0"/>
              <w:left w:val="single" w:color="auto" w:sz="4" w:space="0"/>
              <w:bottom w:val="single" w:color="auto" w:sz="4" w:space="0"/>
              <w:right w:val="single" w:color="auto" w:sz="4" w:space="0"/>
            </w:tcBorders>
            <w:vAlign w:val="center"/>
          </w:tcPr>
          <w:p w14:paraId="4A9C3BEC">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根据招标文件要求</w:t>
            </w:r>
            <w:r>
              <w:rPr>
                <w:rFonts w:hint="eastAsia" w:ascii="宋体" w:hAnsi="宋体" w:eastAsia="宋体" w:cs="宋体"/>
                <w:b w:val="0"/>
                <w:bCs w:val="0"/>
                <w:color w:val="auto"/>
                <w:kern w:val="0"/>
                <w:sz w:val="24"/>
                <w:szCs w:val="24"/>
                <w:highlight w:val="none"/>
                <w:lang w:bidi="ar"/>
              </w:rPr>
              <w:t>及投标人提供的</w:t>
            </w:r>
            <w:r>
              <w:rPr>
                <w:rFonts w:hint="eastAsia" w:ascii="宋体" w:hAnsi="宋体" w:eastAsia="宋体" w:cs="宋体"/>
                <w:b w:val="0"/>
                <w:bCs w:val="0"/>
                <w:color w:val="auto"/>
                <w:sz w:val="24"/>
                <w:szCs w:val="24"/>
                <w:highlight w:val="none"/>
              </w:rPr>
              <w:t>应急处理预案（包括应急供货、质量控制、运输车辆调配等），进行综合评分：</w:t>
            </w:r>
          </w:p>
          <w:p w14:paraId="10E5C1E8">
            <w:pPr>
              <w:pStyle w:val="59"/>
              <w:keepNext w:val="0"/>
              <w:keepLines w:val="0"/>
              <w:pageBreakBefore w:val="0"/>
              <w:numPr>
                <w:ilvl w:val="0"/>
                <w:numId w:val="10"/>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spacing w:val="-15"/>
                <w:sz w:val="24"/>
                <w:szCs w:val="24"/>
                <w:highlight w:val="none"/>
              </w:rPr>
            </w:pPr>
            <w:r>
              <w:rPr>
                <w:rFonts w:hint="eastAsia" w:ascii="宋体" w:hAnsi="宋体" w:eastAsia="宋体" w:cs="宋体"/>
                <w:b w:val="0"/>
                <w:bCs w:val="0"/>
                <w:spacing w:val="1"/>
                <w:sz w:val="24"/>
                <w:szCs w:val="24"/>
                <w:highlight w:val="none"/>
              </w:rPr>
              <w:t>对本项目特点和难点理解准确，</w:t>
            </w:r>
            <w:r>
              <w:rPr>
                <w:rFonts w:hint="eastAsia" w:ascii="宋体" w:hAnsi="宋体" w:eastAsia="宋体" w:cs="宋体"/>
                <w:b w:val="0"/>
                <w:bCs w:val="0"/>
                <w:color w:val="auto"/>
                <w:sz w:val="24"/>
                <w:szCs w:val="24"/>
                <w:highlight w:val="none"/>
              </w:rPr>
              <w:t>应急处理预案</w:t>
            </w:r>
            <w:r>
              <w:rPr>
                <w:rFonts w:hint="eastAsia" w:ascii="宋体" w:hAnsi="宋体" w:eastAsia="宋体" w:cs="宋体"/>
                <w:b w:val="0"/>
                <w:bCs w:val="0"/>
                <w:spacing w:val="-1"/>
                <w:sz w:val="24"/>
                <w:szCs w:val="24"/>
                <w:highlight w:val="none"/>
              </w:rPr>
              <w:t>优于本项目采购需求，</w:t>
            </w:r>
            <w:r>
              <w:rPr>
                <w:rFonts w:hint="eastAsia" w:ascii="宋体" w:hAnsi="宋体" w:eastAsia="宋体" w:cs="宋体"/>
                <w:b w:val="0"/>
                <w:bCs w:val="0"/>
                <w:spacing w:val="-15"/>
                <w:sz w:val="24"/>
                <w:szCs w:val="24"/>
                <w:highlight w:val="none"/>
              </w:rPr>
              <w:t>完整详细，可行性、实用性、针对性强，得</w:t>
            </w:r>
            <w:r>
              <w:rPr>
                <w:rFonts w:hint="eastAsia" w:ascii="宋体" w:hAnsi="宋体" w:eastAsia="宋体" w:cs="宋体"/>
                <w:b w:val="0"/>
                <w:bCs w:val="0"/>
                <w:spacing w:val="-46"/>
                <w:sz w:val="24"/>
                <w:szCs w:val="24"/>
                <w:highlight w:val="none"/>
              </w:rPr>
              <w:t xml:space="preserve"> </w:t>
            </w:r>
            <w:r>
              <w:rPr>
                <w:rFonts w:hint="eastAsia" w:ascii="宋体" w:hAnsi="宋体" w:eastAsia="宋体" w:cs="宋体"/>
                <w:b w:val="0"/>
                <w:bCs w:val="0"/>
                <w:spacing w:val="-15"/>
                <w:sz w:val="24"/>
                <w:szCs w:val="24"/>
                <w:highlight w:val="none"/>
              </w:rPr>
              <w:t>5</w:t>
            </w:r>
            <w:r>
              <w:rPr>
                <w:rFonts w:hint="eastAsia" w:ascii="宋体" w:hAnsi="宋体" w:eastAsia="宋体" w:cs="宋体"/>
                <w:b w:val="0"/>
                <w:bCs w:val="0"/>
                <w:spacing w:val="-48"/>
                <w:sz w:val="24"/>
                <w:szCs w:val="24"/>
                <w:highlight w:val="none"/>
              </w:rPr>
              <w:t xml:space="preserve"> </w:t>
            </w:r>
            <w:r>
              <w:rPr>
                <w:rFonts w:hint="eastAsia" w:ascii="宋体" w:hAnsi="宋体" w:eastAsia="宋体" w:cs="宋体"/>
                <w:b w:val="0"/>
                <w:bCs w:val="0"/>
                <w:spacing w:val="-15"/>
                <w:sz w:val="24"/>
                <w:szCs w:val="24"/>
                <w:highlight w:val="none"/>
              </w:rPr>
              <w:t>分；</w:t>
            </w:r>
          </w:p>
          <w:p w14:paraId="1125F804">
            <w:pPr>
              <w:pStyle w:val="59"/>
              <w:keepNext w:val="0"/>
              <w:keepLines w:val="0"/>
              <w:pageBreakBefore w:val="0"/>
              <w:numPr>
                <w:ilvl w:val="0"/>
                <w:numId w:val="10"/>
              </w:numPr>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spacing w:val="-15"/>
                <w:sz w:val="24"/>
                <w:szCs w:val="24"/>
                <w:highlight w:val="none"/>
              </w:rPr>
            </w:pPr>
            <w:r>
              <w:rPr>
                <w:rFonts w:hint="eastAsia" w:ascii="宋体" w:hAnsi="宋体" w:eastAsia="宋体" w:cs="宋体"/>
                <w:b w:val="0"/>
                <w:bCs w:val="0"/>
                <w:spacing w:val="1"/>
                <w:sz w:val="24"/>
                <w:szCs w:val="24"/>
                <w:highlight w:val="none"/>
              </w:rPr>
              <w:t>对本项目特点和难点理解准确，中</w:t>
            </w:r>
            <w:r>
              <w:rPr>
                <w:rFonts w:hint="eastAsia" w:ascii="宋体" w:hAnsi="宋体" w:eastAsia="宋体" w:cs="宋体"/>
                <w:b w:val="0"/>
                <w:bCs w:val="0"/>
                <w:spacing w:val="-1"/>
                <w:sz w:val="24"/>
                <w:szCs w:val="24"/>
                <w:highlight w:val="none"/>
              </w:rPr>
              <w:t>药配套服务方案</w:t>
            </w:r>
            <w:r>
              <w:rPr>
                <w:rFonts w:hint="eastAsia" w:ascii="宋体" w:hAnsi="宋体" w:eastAsia="宋体" w:cs="宋体"/>
                <w:b w:val="0"/>
                <w:bCs w:val="0"/>
                <w:spacing w:val="-1"/>
                <w:sz w:val="24"/>
                <w:szCs w:val="24"/>
                <w:highlight w:val="none"/>
                <w:lang w:val="en-US" w:eastAsia="zh-CN"/>
              </w:rPr>
              <w:t>完全适合</w:t>
            </w:r>
            <w:r>
              <w:rPr>
                <w:rFonts w:hint="eastAsia" w:ascii="宋体" w:hAnsi="宋体" w:eastAsia="宋体" w:cs="宋体"/>
                <w:b w:val="0"/>
                <w:bCs w:val="0"/>
                <w:spacing w:val="-1"/>
                <w:sz w:val="24"/>
                <w:szCs w:val="24"/>
                <w:highlight w:val="none"/>
              </w:rPr>
              <w:t>项目采购需求，</w:t>
            </w:r>
            <w:r>
              <w:rPr>
                <w:rFonts w:hint="eastAsia" w:ascii="宋体" w:hAnsi="宋体" w:eastAsia="宋体" w:cs="宋体"/>
                <w:b w:val="0"/>
                <w:bCs w:val="0"/>
                <w:spacing w:val="-15"/>
                <w:sz w:val="24"/>
                <w:szCs w:val="24"/>
                <w:highlight w:val="none"/>
              </w:rPr>
              <w:t>完整详细，可行性、实用性、针对性</w:t>
            </w:r>
            <w:r>
              <w:rPr>
                <w:rFonts w:hint="eastAsia" w:ascii="宋体" w:hAnsi="宋体" w:eastAsia="宋体" w:cs="宋体"/>
                <w:b w:val="0"/>
                <w:bCs w:val="0"/>
                <w:spacing w:val="-15"/>
                <w:sz w:val="24"/>
                <w:szCs w:val="24"/>
                <w:highlight w:val="none"/>
                <w:lang w:val="en-US" w:eastAsia="zh-CN"/>
              </w:rPr>
              <w:t>较</w:t>
            </w:r>
            <w:r>
              <w:rPr>
                <w:rFonts w:hint="eastAsia" w:ascii="宋体" w:hAnsi="宋体" w:eastAsia="宋体" w:cs="宋体"/>
                <w:b w:val="0"/>
                <w:bCs w:val="0"/>
                <w:spacing w:val="-15"/>
                <w:sz w:val="24"/>
                <w:szCs w:val="24"/>
                <w:highlight w:val="none"/>
              </w:rPr>
              <w:t>强，得</w:t>
            </w:r>
            <w:r>
              <w:rPr>
                <w:rFonts w:hint="eastAsia" w:ascii="宋体" w:hAnsi="宋体" w:eastAsia="宋体" w:cs="宋体"/>
                <w:b w:val="0"/>
                <w:bCs w:val="0"/>
                <w:spacing w:val="-46"/>
                <w:sz w:val="24"/>
                <w:szCs w:val="24"/>
                <w:highlight w:val="none"/>
              </w:rPr>
              <w:t xml:space="preserve"> </w:t>
            </w:r>
            <w:r>
              <w:rPr>
                <w:rFonts w:hint="eastAsia" w:ascii="宋体" w:hAnsi="宋体" w:eastAsia="宋体" w:cs="宋体"/>
                <w:b w:val="0"/>
                <w:bCs w:val="0"/>
                <w:spacing w:val="-15"/>
                <w:sz w:val="24"/>
                <w:szCs w:val="24"/>
                <w:highlight w:val="none"/>
                <w:lang w:val="en-US" w:eastAsia="zh-CN"/>
              </w:rPr>
              <w:t>4</w:t>
            </w:r>
            <w:r>
              <w:rPr>
                <w:rFonts w:hint="eastAsia" w:ascii="宋体" w:hAnsi="宋体" w:eastAsia="宋体" w:cs="宋体"/>
                <w:b w:val="0"/>
                <w:bCs w:val="0"/>
                <w:spacing w:val="-15"/>
                <w:sz w:val="24"/>
                <w:szCs w:val="24"/>
                <w:highlight w:val="none"/>
              </w:rPr>
              <w:t>分；</w:t>
            </w:r>
          </w:p>
          <w:p w14:paraId="6488A7FD">
            <w:pPr>
              <w:pStyle w:val="59"/>
              <w:keepNext w:val="0"/>
              <w:keepLines w:val="0"/>
              <w:pageBreakBefore w:val="0"/>
              <w:numPr>
                <w:ilvl w:val="0"/>
                <w:numId w:val="10"/>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b w:val="0"/>
                <w:bCs w:val="0"/>
                <w:spacing w:val="-8"/>
                <w:sz w:val="24"/>
                <w:szCs w:val="24"/>
                <w:highlight w:val="none"/>
              </w:rPr>
            </w:pPr>
            <w:r>
              <w:rPr>
                <w:rFonts w:hint="eastAsia" w:ascii="宋体" w:hAnsi="宋体" w:eastAsia="宋体" w:cs="宋体"/>
                <w:b w:val="0"/>
                <w:bCs w:val="0"/>
                <w:spacing w:val="-8"/>
                <w:sz w:val="24"/>
                <w:szCs w:val="24"/>
                <w:highlight w:val="none"/>
              </w:rPr>
              <w:t>对本项目特点和难点理解基本准确，</w:t>
            </w:r>
            <w:r>
              <w:rPr>
                <w:rFonts w:hint="eastAsia" w:ascii="宋体" w:hAnsi="宋体" w:eastAsia="宋体" w:cs="宋体"/>
                <w:b w:val="0"/>
                <w:bCs w:val="0"/>
                <w:color w:val="auto"/>
                <w:sz w:val="24"/>
                <w:szCs w:val="24"/>
                <w:highlight w:val="none"/>
              </w:rPr>
              <w:t>应急处理预案</w:t>
            </w:r>
            <w:r>
              <w:rPr>
                <w:rFonts w:hint="eastAsia" w:ascii="宋体" w:hAnsi="宋体" w:eastAsia="宋体" w:cs="宋体"/>
                <w:b w:val="0"/>
                <w:bCs w:val="0"/>
                <w:spacing w:val="10"/>
                <w:sz w:val="24"/>
                <w:szCs w:val="24"/>
                <w:highlight w:val="none"/>
              </w:rPr>
              <w:t>适合本项目采购需</w:t>
            </w:r>
            <w:r>
              <w:rPr>
                <w:rFonts w:hint="eastAsia" w:ascii="宋体" w:hAnsi="宋体" w:eastAsia="宋体" w:cs="宋体"/>
                <w:b w:val="0"/>
                <w:bCs w:val="0"/>
                <w:spacing w:val="-5"/>
                <w:sz w:val="24"/>
                <w:szCs w:val="24"/>
                <w:highlight w:val="none"/>
              </w:rPr>
              <w:t>求，完整详细，具有可行性、实用性和</w:t>
            </w:r>
            <w:r>
              <w:rPr>
                <w:rFonts w:hint="eastAsia" w:ascii="宋体" w:hAnsi="宋体" w:eastAsia="宋体" w:cs="宋体"/>
                <w:b w:val="0"/>
                <w:bCs w:val="0"/>
                <w:spacing w:val="-8"/>
                <w:sz w:val="24"/>
                <w:szCs w:val="24"/>
                <w:highlight w:val="none"/>
              </w:rPr>
              <w:t>针对性，得</w:t>
            </w:r>
            <w:r>
              <w:rPr>
                <w:rFonts w:hint="eastAsia" w:ascii="宋体" w:hAnsi="宋体" w:eastAsia="宋体" w:cs="宋体"/>
                <w:b w:val="0"/>
                <w:bCs w:val="0"/>
                <w:spacing w:val="-41"/>
                <w:sz w:val="24"/>
                <w:szCs w:val="24"/>
                <w:highlight w:val="none"/>
              </w:rPr>
              <w:t xml:space="preserve"> </w:t>
            </w:r>
            <w:r>
              <w:rPr>
                <w:rFonts w:hint="eastAsia" w:ascii="宋体" w:hAnsi="宋体" w:eastAsia="宋体" w:cs="宋体"/>
                <w:b w:val="0"/>
                <w:bCs w:val="0"/>
                <w:spacing w:val="-8"/>
                <w:sz w:val="24"/>
                <w:szCs w:val="24"/>
                <w:highlight w:val="none"/>
              </w:rPr>
              <w:t>3</w:t>
            </w:r>
            <w:r>
              <w:rPr>
                <w:rFonts w:hint="eastAsia" w:ascii="宋体" w:hAnsi="宋体" w:eastAsia="宋体" w:cs="宋体"/>
                <w:b w:val="0"/>
                <w:bCs w:val="0"/>
                <w:spacing w:val="-47"/>
                <w:sz w:val="24"/>
                <w:szCs w:val="24"/>
                <w:highlight w:val="none"/>
              </w:rPr>
              <w:t xml:space="preserve"> </w:t>
            </w:r>
            <w:r>
              <w:rPr>
                <w:rFonts w:hint="eastAsia" w:ascii="宋体" w:hAnsi="宋体" w:eastAsia="宋体" w:cs="宋体"/>
                <w:b w:val="0"/>
                <w:bCs w:val="0"/>
                <w:spacing w:val="-8"/>
                <w:sz w:val="24"/>
                <w:szCs w:val="24"/>
                <w:highlight w:val="none"/>
              </w:rPr>
              <w:t>分；</w:t>
            </w:r>
          </w:p>
          <w:p w14:paraId="16739A3C">
            <w:pPr>
              <w:pStyle w:val="59"/>
              <w:keepNext w:val="0"/>
              <w:keepLines w:val="0"/>
              <w:pageBreakBefore w:val="0"/>
              <w:numPr>
                <w:ilvl w:val="0"/>
                <w:numId w:val="10"/>
              </w:numPr>
              <w:kinsoku/>
              <w:wordWrap/>
              <w:overflowPunct/>
              <w:topLinePunct w:val="0"/>
              <w:autoSpaceDE/>
              <w:autoSpaceDN/>
              <w:bidi w:val="0"/>
              <w:adjustRightInd/>
              <w:snapToGrid/>
              <w:spacing w:line="240" w:lineRule="auto"/>
              <w:ind w:left="0" w:leftChars="0" w:right="0" w:firstLine="0" w:firstLineChars="0"/>
              <w:jc w:val="both"/>
              <w:textAlignment w:val="auto"/>
              <w:rPr>
                <w:rFonts w:hint="eastAsia" w:ascii="宋体" w:hAnsi="宋体" w:eastAsia="宋体" w:cs="宋体"/>
                <w:b w:val="0"/>
                <w:bCs w:val="0"/>
                <w:spacing w:val="-8"/>
                <w:sz w:val="24"/>
                <w:szCs w:val="24"/>
                <w:highlight w:val="none"/>
              </w:rPr>
            </w:pPr>
            <w:r>
              <w:rPr>
                <w:rFonts w:hint="eastAsia" w:ascii="宋体" w:hAnsi="宋体" w:eastAsia="宋体" w:cs="宋体"/>
                <w:b w:val="0"/>
                <w:bCs w:val="0"/>
                <w:spacing w:val="-8"/>
                <w:sz w:val="24"/>
                <w:szCs w:val="24"/>
                <w:highlight w:val="none"/>
              </w:rPr>
              <w:t>对本项目特点和难点理解基本准确，</w:t>
            </w:r>
            <w:r>
              <w:rPr>
                <w:rFonts w:hint="eastAsia" w:ascii="宋体" w:hAnsi="宋体" w:eastAsia="宋体" w:cs="宋体"/>
                <w:b w:val="0"/>
                <w:bCs w:val="0"/>
                <w:color w:val="auto"/>
                <w:sz w:val="24"/>
                <w:szCs w:val="24"/>
                <w:highlight w:val="none"/>
              </w:rPr>
              <w:t>应急处理预案</w:t>
            </w:r>
            <w:r>
              <w:rPr>
                <w:rFonts w:hint="eastAsia" w:ascii="宋体" w:hAnsi="宋体" w:eastAsia="宋体" w:cs="宋体"/>
                <w:b w:val="0"/>
                <w:bCs w:val="0"/>
                <w:spacing w:val="10"/>
                <w:sz w:val="24"/>
                <w:szCs w:val="24"/>
                <w:highlight w:val="none"/>
              </w:rPr>
              <w:t>基本适合本项目采购需</w:t>
            </w:r>
            <w:r>
              <w:rPr>
                <w:rFonts w:hint="eastAsia" w:ascii="宋体" w:hAnsi="宋体" w:eastAsia="宋体" w:cs="宋体"/>
                <w:b w:val="0"/>
                <w:bCs w:val="0"/>
                <w:spacing w:val="-5"/>
                <w:sz w:val="24"/>
                <w:szCs w:val="24"/>
                <w:highlight w:val="none"/>
              </w:rPr>
              <w:t>求，完整详细，具有可行性、实用性和</w:t>
            </w:r>
            <w:r>
              <w:rPr>
                <w:rFonts w:hint="eastAsia" w:ascii="宋体" w:hAnsi="宋体" w:eastAsia="宋体" w:cs="宋体"/>
                <w:b w:val="0"/>
                <w:bCs w:val="0"/>
                <w:spacing w:val="-8"/>
                <w:sz w:val="24"/>
                <w:szCs w:val="24"/>
                <w:highlight w:val="none"/>
              </w:rPr>
              <w:t>针对性，得</w:t>
            </w:r>
            <w:r>
              <w:rPr>
                <w:rFonts w:hint="eastAsia" w:ascii="宋体" w:hAnsi="宋体" w:eastAsia="宋体" w:cs="宋体"/>
                <w:b w:val="0"/>
                <w:bCs w:val="0"/>
                <w:spacing w:val="-41"/>
                <w:sz w:val="24"/>
                <w:szCs w:val="24"/>
                <w:highlight w:val="none"/>
              </w:rPr>
              <w:t xml:space="preserve"> </w:t>
            </w:r>
            <w:r>
              <w:rPr>
                <w:rFonts w:hint="eastAsia" w:ascii="宋体" w:hAnsi="宋体" w:eastAsia="宋体" w:cs="宋体"/>
                <w:b w:val="0"/>
                <w:bCs w:val="0"/>
                <w:spacing w:val="-8"/>
                <w:sz w:val="24"/>
                <w:szCs w:val="24"/>
                <w:highlight w:val="none"/>
                <w:lang w:val="en-US" w:eastAsia="zh-CN"/>
              </w:rPr>
              <w:t>2</w:t>
            </w:r>
            <w:r>
              <w:rPr>
                <w:rFonts w:hint="eastAsia" w:ascii="宋体" w:hAnsi="宋体" w:eastAsia="宋体" w:cs="宋体"/>
                <w:b w:val="0"/>
                <w:bCs w:val="0"/>
                <w:spacing w:val="-8"/>
                <w:sz w:val="24"/>
                <w:szCs w:val="24"/>
                <w:highlight w:val="none"/>
              </w:rPr>
              <w:t>分</w:t>
            </w:r>
          </w:p>
          <w:p w14:paraId="59833E9C">
            <w:pPr>
              <w:pStyle w:val="59"/>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pacing w:val="-8"/>
                <w:sz w:val="24"/>
                <w:szCs w:val="24"/>
                <w:highlight w:val="none"/>
                <w:lang w:val="en-US" w:eastAsia="zh-CN"/>
              </w:rPr>
              <w:t>5</w:t>
            </w:r>
            <w:r>
              <w:rPr>
                <w:rFonts w:hint="eastAsia" w:ascii="宋体" w:hAnsi="宋体" w:eastAsia="宋体" w:cs="宋体"/>
                <w:b w:val="0"/>
                <w:bCs w:val="0"/>
                <w:spacing w:val="-8"/>
                <w:sz w:val="24"/>
                <w:szCs w:val="24"/>
                <w:highlight w:val="none"/>
              </w:rPr>
              <w:t>、对本项目特点和难点理解有待提升，</w:t>
            </w:r>
            <w:r>
              <w:rPr>
                <w:rFonts w:hint="eastAsia" w:ascii="宋体" w:hAnsi="宋体" w:eastAsia="宋体" w:cs="宋体"/>
                <w:b w:val="0"/>
                <w:bCs w:val="0"/>
                <w:color w:val="auto"/>
                <w:sz w:val="24"/>
                <w:szCs w:val="24"/>
                <w:highlight w:val="none"/>
              </w:rPr>
              <w:t>应急处理预案</w:t>
            </w:r>
            <w:r>
              <w:rPr>
                <w:rFonts w:hint="eastAsia" w:ascii="宋体" w:hAnsi="宋体" w:eastAsia="宋体" w:cs="宋体"/>
                <w:b w:val="0"/>
                <w:bCs w:val="0"/>
                <w:spacing w:val="10"/>
                <w:sz w:val="24"/>
                <w:szCs w:val="24"/>
                <w:highlight w:val="none"/>
              </w:rPr>
              <w:t>基本适合本项目采</w:t>
            </w:r>
            <w:r>
              <w:rPr>
                <w:rFonts w:hint="eastAsia" w:ascii="宋体" w:hAnsi="宋体" w:eastAsia="宋体" w:cs="宋体"/>
                <w:b w:val="0"/>
                <w:bCs w:val="0"/>
                <w:spacing w:val="-5"/>
                <w:sz w:val="24"/>
                <w:szCs w:val="24"/>
                <w:highlight w:val="none"/>
              </w:rPr>
              <w:t>购需求，可行性、实用性、针对性有待</w:t>
            </w:r>
            <w:r>
              <w:rPr>
                <w:rFonts w:hint="eastAsia" w:ascii="宋体" w:hAnsi="宋体" w:eastAsia="宋体" w:cs="宋体"/>
                <w:b w:val="0"/>
                <w:bCs w:val="0"/>
                <w:spacing w:val="-12"/>
                <w:sz w:val="24"/>
                <w:szCs w:val="24"/>
                <w:highlight w:val="none"/>
              </w:rPr>
              <w:t>改善，得</w:t>
            </w:r>
            <w:r>
              <w:rPr>
                <w:rFonts w:hint="eastAsia" w:ascii="宋体" w:hAnsi="宋体" w:eastAsia="宋体" w:cs="宋体"/>
                <w:b w:val="0"/>
                <w:bCs w:val="0"/>
                <w:spacing w:val="-29"/>
                <w:sz w:val="24"/>
                <w:szCs w:val="24"/>
                <w:highlight w:val="none"/>
              </w:rPr>
              <w:t xml:space="preserve"> </w:t>
            </w:r>
            <w:r>
              <w:rPr>
                <w:rFonts w:hint="eastAsia" w:ascii="宋体" w:hAnsi="宋体" w:eastAsia="宋体" w:cs="宋体"/>
                <w:b w:val="0"/>
                <w:bCs w:val="0"/>
                <w:spacing w:val="-12"/>
                <w:sz w:val="24"/>
                <w:szCs w:val="24"/>
                <w:highlight w:val="none"/>
              </w:rPr>
              <w:t>1</w:t>
            </w:r>
            <w:r>
              <w:rPr>
                <w:rFonts w:hint="eastAsia" w:ascii="宋体" w:hAnsi="宋体" w:eastAsia="宋体" w:cs="宋体"/>
                <w:b w:val="0"/>
                <w:bCs w:val="0"/>
                <w:spacing w:val="-48"/>
                <w:sz w:val="24"/>
                <w:szCs w:val="24"/>
                <w:highlight w:val="none"/>
              </w:rPr>
              <w:t xml:space="preserve"> </w:t>
            </w:r>
            <w:r>
              <w:rPr>
                <w:rFonts w:hint="eastAsia" w:ascii="宋体" w:hAnsi="宋体" w:eastAsia="宋体" w:cs="宋体"/>
                <w:b w:val="0"/>
                <w:bCs w:val="0"/>
                <w:spacing w:val="-12"/>
                <w:sz w:val="24"/>
                <w:szCs w:val="24"/>
                <w:highlight w:val="none"/>
              </w:rPr>
              <w:t>分；</w:t>
            </w:r>
          </w:p>
          <w:p w14:paraId="59208B02">
            <w:pPr>
              <w:keepNext w:val="0"/>
              <w:keepLines w:val="0"/>
              <w:pageBreakBefore w:val="0"/>
              <w:widowControl/>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spacing w:val="-4"/>
                <w:sz w:val="24"/>
                <w:szCs w:val="24"/>
                <w:highlight w:val="none"/>
                <w:lang w:val="en-US" w:eastAsia="zh-CN"/>
              </w:rPr>
              <w:t>6</w:t>
            </w:r>
            <w:r>
              <w:rPr>
                <w:rFonts w:hint="eastAsia" w:ascii="宋体" w:hAnsi="宋体" w:eastAsia="宋体" w:cs="宋体"/>
                <w:b w:val="0"/>
                <w:bCs w:val="0"/>
                <w:spacing w:val="-4"/>
                <w:sz w:val="24"/>
                <w:szCs w:val="24"/>
                <w:highlight w:val="none"/>
              </w:rPr>
              <w:t>、方案不可行或者未提供得</w:t>
            </w:r>
            <w:r>
              <w:rPr>
                <w:rFonts w:hint="eastAsia" w:ascii="宋体" w:hAnsi="宋体" w:eastAsia="宋体" w:cs="宋体"/>
                <w:b w:val="0"/>
                <w:bCs w:val="0"/>
                <w:spacing w:val="-28"/>
                <w:sz w:val="24"/>
                <w:szCs w:val="24"/>
                <w:highlight w:val="none"/>
              </w:rPr>
              <w:t xml:space="preserve"> </w:t>
            </w:r>
            <w:r>
              <w:rPr>
                <w:rFonts w:hint="eastAsia" w:ascii="宋体" w:hAnsi="宋体" w:eastAsia="宋体" w:cs="宋体"/>
                <w:b w:val="0"/>
                <w:bCs w:val="0"/>
                <w:spacing w:val="-4"/>
                <w:sz w:val="24"/>
                <w:szCs w:val="24"/>
                <w:highlight w:val="none"/>
              </w:rPr>
              <w:t>0</w:t>
            </w:r>
            <w:r>
              <w:rPr>
                <w:rFonts w:hint="eastAsia" w:ascii="宋体" w:hAnsi="宋体" w:eastAsia="宋体" w:cs="宋体"/>
                <w:b w:val="0"/>
                <w:bCs w:val="0"/>
                <w:spacing w:val="-48"/>
                <w:sz w:val="24"/>
                <w:szCs w:val="24"/>
                <w:highlight w:val="none"/>
              </w:rPr>
              <w:t xml:space="preserve"> </w:t>
            </w:r>
            <w:r>
              <w:rPr>
                <w:rFonts w:hint="eastAsia" w:ascii="宋体" w:hAnsi="宋体" w:eastAsia="宋体" w:cs="宋体"/>
                <w:b w:val="0"/>
                <w:bCs w:val="0"/>
                <w:spacing w:val="-4"/>
                <w:sz w:val="24"/>
                <w:szCs w:val="24"/>
                <w:highlight w:val="none"/>
              </w:rPr>
              <w:t>分。</w:t>
            </w:r>
          </w:p>
        </w:tc>
        <w:tc>
          <w:tcPr>
            <w:tcW w:w="443" w:type="pct"/>
            <w:tcBorders>
              <w:top w:val="single" w:color="auto" w:sz="4" w:space="0"/>
              <w:left w:val="single" w:color="auto" w:sz="4" w:space="0"/>
              <w:bottom w:val="single" w:color="auto" w:sz="4" w:space="0"/>
              <w:right w:val="single" w:color="auto" w:sz="4" w:space="0"/>
            </w:tcBorders>
            <w:vAlign w:val="center"/>
          </w:tcPr>
          <w:p w14:paraId="02D5D945">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lang w:eastAsia="zh-CN"/>
              </w:rPr>
            </w:pPr>
            <w:r>
              <w:rPr>
                <w:rFonts w:hint="eastAsia" w:ascii="宋体" w:hAnsi="宋体" w:eastAsia="宋体" w:cs="宋体"/>
                <w:b w:val="0"/>
                <w:bCs w:val="0"/>
                <w:color w:val="auto"/>
                <w:sz w:val="24"/>
                <w:szCs w:val="24"/>
                <w:highlight w:val="none"/>
              </w:rPr>
              <w:t>0-</w:t>
            </w:r>
            <w:r>
              <w:rPr>
                <w:rFonts w:hint="eastAsia" w:ascii="宋体" w:hAnsi="宋体" w:eastAsia="宋体" w:cs="宋体"/>
                <w:b w:val="0"/>
                <w:bCs w:val="0"/>
                <w:color w:val="auto"/>
                <w:sz w:val="24"/>
                <w:szCs w:val="24"/>
                <w:highlight w:val="none"/>
                <w:lang w:val="en-US" w:eastAsia="zh-CN"/>
              </w:rPr>
              <w:t>5</w:t>
            </w:r>
          </w:p>
        </w:tc>
      </w:tr>
      <w:tr w14:paraId="5F38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0" w:type="pct"/>
            <w:tcBorders>
              <w:left w:val="single" w:color="auto" w:sz="4" w:space="0"/>
              <w:right w:val="single" w:color="auto" w:sz="4" w:space="0"/>
            </w:tcBorders>
            <w:vAlign w:val="center"/>
          </w:tcPr>
          <w:p w14:paraId="1504E4CF">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w:t>
            </w:r>
          </w:p>
          <w:p w14:paraId="76C96425">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lang w:val="en-US" w:eastAsia="zh-CN"/>
              </w:rPr>
              <w:t>30</w:t>
            </w:r>
            <w:r>
              <w:rPr>
                <w:rFonts w:hint="eastAsia" w:ascii="宋体" w:hAnsi="宋体" w:eastAsia="宋体" w:cs="宋体"/>
                <w:b w:val="0"/>
                <w:bCs w:val="0"/>
                <w:color w:val="auto"/>
                <w:sz w:val="24"/>
                <w:szCs w:val="24"/>
                <w:highlight w:val="none"/>
              </w:rPr>
              <w:t>分）</w:t>
            </w:r>
          </w:p>
        </w:tc>
        <w:tc>
          <w:tcPr>
            <w:tcW w:w="4409" w:type="pct"/>
            <w:gridSpan w:val="3"/>
            <w:tcBorders>
              <w:top w:val="single" w:color="auto" w:sz="4" w:space="0"/>
              <w:left w:val="single" w:color="auto" w:sz="4" w:space="0"/>
              <w:bottom w:val="single" w:color="auto" w:sz="4" w:space="0"/>
              <w:right w:val="single" w:color="auto" w:sz="4" w:space="0"/>
            </w:tcBorders>
            <w:vAlign w:val="center"/>
          </w:tcPr>
          <w:p w14:paraId="365E7BFE">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价格分统一采用低价优先法，即满足招标文件要求且投标价格最低的投标报价为评标基准价，其价格分为满分</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30</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分。其他投标人的价格分统一按照下列公式计算：</w:t>
            </w:r>
          </w:p>
          <w:p w14:paraId="4E0DD46B">
            <w:pPr>
              <w:keepNext w:val="0"/>
              <w:keepLines w:val="0"/>
              <w:pageBreakBefore w:val="0"/>
              <w:kinsoku/>
              <w:wordWrap/>
              <w:overflowPunct/>
              <w:topLinePunct w:val="0"/>
              <w:autoSpaceDE/>
              <w:autoSpaceDN/>
              <w:bidi w:val="0"/>
              <w:adjustRightInd/>
              <w:snapToGrid/>
              <w:spacing w:line="240" w:lineRule="auto"/>
              <w:ind w:left="0" w:right="0" w:firstLine="0"/>
              <w:jc w:val="both"/>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投标报价得分＝（评标基准价/投标报价）×</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30</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％×100</w:t>
            </w:r>
          </w:p>
        </w:tc>
      </w:tr>
    </w:tbl>
    <w:p w14:paraId="2776C0FF">
      <w:pPr>
        <w:spacing w:line="360" w:lineRule="auto"/>
        <w:ind w:firstLine="435"/>
        <w:rPr>
          <w:rFonts w:asciiTheme="minorEastAsia" w:hAnsiTheme="minorEastAsia" w:eastAsiaTheme="minorEastAsia"/>
          <w:b w:val="0"/>
          <w:bCs w:val="0"/>
          <w:color w:val="auto"/>
          <w:sz w:val="24"/>
          <w:highlight w:val="none"/>
        </w:rPr>
      </w:pPr>
      <w:r>
        <w:rPr>
          <w:rFonts w:hint="eastAsia" w:asciiTheme="minorEastAsia" w:hAnsiTheme="minorEastAsia" w:eastAsiaTheme="minorEastAsia"/>
          <w:b w:val="0"/>
          <w:bCs w:val="0"/>
          <w:color w:val="auto"/>
          <w:sz w:val="24"/>
          <w:highlight w:val="none"/>
        </w:rPr>
        <w:t>2</w:t>
      </w:r>
      <w:r>
        <w:rPr>
          <w:rFonts w:asciiTheme="minorEastAsia" w:hAnsiTheme="minorEastAsia" w:eastAsiaTheme="minorEastAsia"/>
          <w:b w:val="0"/>
          <w:bCs w:val="0"/>
          <w:color w:val="auto"/>
          <w:sz w:val="24"/>
          <w:highlight w:val="none"/>
        </w:rPr>
        <w:t>.</w:t>
      </w:r>
      <w:r>
        <w:rPr>
          <w:rFonts w:hint="eastAsia" w:asciiTheme="minorEastAsia" w:hAnsiTheme="minorEastAsia" w:eastAsiaTheme="minorEastAsia"/>
          <w:b w:val="0"/>
          <w:bCs w:val="0"/>
          <w:color w:val="auto"/>
          <w:sz w:val="24"/>
          <w:highlight w:val="none"/>
          <w:lang w:val="en-US" w:eastAsia="zh-CN"/>
        </w:rPr>
        <w:t>4</w:t>
      </w:r>
      <w:r>
        <w:rPr>
          <w:rFonts w:asciiTheme="minorEastAsia" w:hAnsiTheme="minorEastAsia" w:eastAsiaTheme="minorEastAsia"/>
          <w:b w:val="0"/>
          <w:bCs w:val="0"/>
          <w:color w:val="auto"/>
          <w:sz w:val="24"/>
          <w:highlight w:val="none"/>
        </w:rPr>
        <w:t>.3</w:t>
      </w:r>
      <w:r>
        <w:rPr>
          <w:rFonts w:hint="eastAsia" w:asciiTheme="minorEastAsia" w:hAnsiTheme="minorEastAsia" w:eastAsiaTheme="minorEastAsia"/>
          <w:b w:val="0"/>
          <w:bCs w:val="0"/>
          <w:color w:val="auto"/>
          <w:sz w:val="24"/>
          <w:highlight w:val="none"/>
        </w:rPr>
        <w:t>分值汇总</w:t>
      </w:r>
    </w:p>
    <w:p w14:paraId="4110BCBA">
      <w:pPr>
        <w:spacing w:line="360" w:lineRule="auto"/>
        <w:ind w:firstLine="435"/>
        <w:rPr>
          <w:rFonts w:asciiTheme="minorEastAsia" w:hAnsiTheme="minorEastAsia" w:eastAsiaTheme="minorEastAsia"/>
          <w:b w:val="0"/>
          <w:bCs w:val="0"/>
          <w:color w:val="auto"/>
          <w:sz w:val="24"/>
          <w:highlight w:val="none"/>
        </w:rPr>
      </w:pPr>
      <w:r>
        <w:rPr>
          <w:rFonts w:hint="eastAsia" w:asciiTheme="minorEastAsia" w:hAnsiTheme="minorEastAsia" w:eastAsiaTheme="minorEastAsia"/>
          <w:b w:val="0"/>
          <w:bCs w:val="0"/>
          <w:color w:val="auto"/>
          <w:sz w:val="24"/>
          <w:highlight w:val="none"/>
        </w:rPr>
        <w:t>（1）</w:t>
      </w:r>
      <w:r>
        <w:rPr>
          <w:rFonts w:asciiTheme="minorEastAsia" w:hAnsiTheme="minorEastAsia" w:eastAsiaTheme="minorEastAsia"/>
          <w:b w:val="0"/>
          <w:bCs w:val="0"/>
          <w:color w:val="auto"/>
          <w:sz w:val="24"/>
          <w:highlight w:val="none"/>
        </w:rPr>
        <w:t>评标委员会各成员应当独立对每个</w:t>
      </w:r>
      <w:r>
        <w:rPr>
          <w:rFonts w:hint="eastAsia" w:asciiTheme="minorEastAsia" w:hAnsiTheme="minorEastAsia" w:eastAsiaTheme="minorEastAsia"/>
          <w:b w:val="0"/>
          <w:bCs w:val="0"/>
          <w:color w:val="auto"/>
          <w:sz w:val="24"/>
          <w:highlight w:val="none"/>
        </w:rPr>
        <w:t>有效</w:t>
      </w:r>
      <w:r>
        <w:rPr>
          <w:rFonts w:asciiTheme="minorEastAsia" w:hAnsiTheme="minorEastAsia" w:eastAsiaTheme="minorEastAsia"/>
          <w:b w:val="0"/>
          <w:bCs w:val="0"/>
          <w:color w:val="auto"/>
          <w:sz w:val="24"/>
          <w:highlight w:val="none"/>
        </w:rPr>
        <w:t>投标人的投标文件进行评</w:t>
      </w:r>
      <w:r>
        <w:rPr>
          <w:rFonts w:hint="eastAsia" w:asciiTheme="minorEastAsia" w:hAnsiTheme="minorEastAsia" w:eastAsiaTheme="minorEastAsia"/>
          <w:b w:val="0"/>
          <w:bCs w:val="0"/>
          <w:color w:val="auto"/>
          <w:sz w:val="24"/>
          <w:highlight w:val="none"/>
        </w:rPr>
        <w:t>分</w:t>
      </w:r>
      <w:r>
        <w:rPr>
          <w:rFonts w:asciiTheme="minorEastAsia" w:hAnsiTheme="minorEastAsia" w:eastAsiaTheme="minorEastAsia"/>
          <w:b w:val="0"/>
          <w:bCs w:val="0"/>
          <w:color w:val="auto"/>
          <w:sz w:val="24"/>
          <w:highlight w:val="none"/>
        </w:rPr>
        <w:t>，并汇总每个投</w:t>
      </w:r>
      <w:r>
        <w:rPr>
          <w:rFonts w:hint="eastAsia" w:asciiTheme="minorEastAsia" w:hAnsiTheme="minorEastAsia" w:eastAsiaTheme="minorEastAsia"/>
          <w:b w:val="0"/>
          <w:bCs w:val="0"/>
          <w:color w:val="auto"/>
          <w:sz w:val="24"/>
          <w:highlight w:val="none"/>
        </w:rPr>
        <w:t>标人的得分。取各位评委评分之平均值，四舍五入保留至小数点后两位数，</w:t>
      </w:r>
      <w:r>
        <w:rPr>
          <w:rFonts w:asciiTheme="minorEastAsia" w:hAnsiTheme="minorEastAsia" w:eastAsiaTheme="minorEastAsia"/>
          <w:b w:val="0"/>
          <w:bCs w:val="0"/>
          <w:color w:val="auto"/>
          <w:sz w:val="24"/>
          <w:highlight w:val="none"/>
        </w:rPr>
        <w:t>得到该投标</w:t>
      </w:r>
      <w:r>
        <w:rPr>
          <w:rFonts w:hint="eastAsia" w:asciiTheme="minorEastAsia" w:hAnsiTheme="minorEastAsia" w:eastAsiaTheme="minorEastAsia"/>
          <w:b w:val="0"/>
          <w:bCs w:val="0"/>
          <w:color w:val="auto"/>
          <w:sz w:val="24"/>
          <w:highlight w:val="none"/>
        </w:rPr>
        <w:t>人</w:t>
      </w:r>
      <w:r>
        <w:rPr>
          <w:rFonts w:asciiTheme="minorEastAsia" w:hAnsiTheme="minorEastAsia" w:eastAsiaTheme="minorEastAsia"/>
          <w:b w:val="0"/>
          <w:bCs w:val="0"/>
          <w:color w:val="auto"/>
          <w:sz w:val="24"/>
          <w:highlight w:val="none"/>
        </w:rPr>
        <w:t>的技术资信分</w:t>
      </w:r>
      <w:r>
        <w:rPr>
          <w:rFonts w:hint="eastAsia" w:asciiTheme="minorEastAsia" w:hAnsiTheme="minorEastAsia" w:eastAsiaTheme="minorEastAsia"/>
          <w:b w:val="0"/>
          <w:bCs w:val="0"/>
          <w:color w:val="auto"/>
          <w:sz w:val="24"/>
          <w:highlight w:val="none"/>
        </w:rPr>
        <w:t>。</w:t>
      </w:r>
    </w:p>
    <w:p w14:paraId="4B5BC3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b w:val="0"/>
          <w:bCs w:val="0"/>
          <w:color w:val="auto"/>
          <w:sz w:val="24"/>
          <w:highlight w:val="none"/>
        </w:rPr>
        <w:t>（2）</w:t>
      </w:r>
      <w:r>
        <w:rPr>
          <w:rFonts w:asciiTheme="minorEastAsia" w:hAnsiTheme="minorEastAsia" w:eastAsiaTheme="minorEastAsia"/>
          <w:b w:val="0"/>
          <w:bCs w:val="0"/>
          <w:color w:val="auto"/>
          <w:sz w:val="24"/>
          <w:highlight w:val="none"/>
        </w:rPr>
        <w:t>将投标</w:t>
      </w:r>
      <w:r>
        <w:rPr>
          <w:rFonts w:hint="eastAsia" w:asciiTheme="minorEastAsia" w:hAnsiTheme="minorEastAsia" w:eastAsiaTheme="minorEastAsia"/>
          <w:b w:val="0"/>
          <w:bCs w:val="0"/>
          <w:color w:val="auto"/>
          <w:sz w:val="24"/>
          <w:highlight w:val="none"/>
        </w:rPr>
        <w:t>人</w:t>
      </w:r>
      <w:r>
        <w:rPr>
          <w:rFonts w:asciiTheme="minorEastAsia" w:hAnsiTheme="minorEastAsia" w:eastAsiaTheme="minorEastAsia"/>
          <w:b w:val="0"/>
          <w:bCs w:val="0"/>
          <w:color w:val="auto"/>
          <w:sz w:val="24"/>
          <w:highlight w:val="none"/>
        </w:rPr>
        <w:t>的技术资信分加上根据上述标准计算出的价格分，即为该投标</w:t>
      </w:r>
      <w:r>
        <w:rPr>
          <w:rFonts w:hint="eastAsia" w:asciiTheme="minorEastAsia" w:hAnsiTheme="minorEastAsia" w:eastAsiaTheme="minorEastAsia"/>
          <w:b w:val="0"/>
          <w:bCs w:val="0"/>
          <w:color w:val="auto"/>
          <w:sz w:val="24"/>
          <w:highlight w:val="none"/>
        </w:rPr>
        <w:t>人</w:t>
      </w:r>
      <w:r>
        <w:rPr>
          <w:rFonts w:asciiTheme="minorEastAsia" w:hAnsiTheme="minorEastAsia" w:eastAsiaTheme="minorEastAsia"/>
          <w:b w:val="0"/>
          <w:bCs w:val="0"/>
          <w:color w:val="auto"/>
          <w:sz w:val="24"/>
          <w:highlight w:val="none"/>
        </w:rPr>
        <w:t>的综合总得分。</w:t>
      </w:r>
      <w:r>
        <w:rPr>
          <w:rFonts w:asciiTheme="minorEastAsia" w:hAnsiTheme="minorEastAsia" w:eastAsiaTheme="minorEastAsia"/>
          <w:b w:val="0"/>
          <w:bCs w:val="0"/>
          <w:color w:val="auto"/>
          <w:sz w:val="24"/>
          <w:highlight w:val="none"/>
        </w:rPr>
        <w:br w:type="page"/>
      </w:r>
    </w:p>
    <w:p w14:paraId="69E22BB8">
      <w:pPr>
        <w:spacing w:line="360" w:lineRule="auto"/>
        <w:jc w:val="center"/>
        <w:outlineLvl w:val="0"/>
        <w:rPr>
          <w:rFonts w:hint="eastAsia" w:asciiTheme="minorEastAsia" w:hAnsiTheme="minorEastAsia" w:eastAsiaTheme="minorEastAsia"/>
          <w:b/>
          <w:color w:val="auto"/>
          <w:sz w:val="28"/>
          <w:highlight w:val="none"/>
          <w:lang w:eastAsia="zh-CN"/>
        </w:rPr>
      </w:pPr>
      <w:bookmarkStart w:id="45" w:name="_Toc20405"/>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45"/>
    </w:p>
    <w:p w14:paraId="3467FE52">
      <w:pPr>
        <w:spacing w:line="480" w:lineRule="auto"/>
        <w:jc w:val="center"/>
        <w:outlineLvl w:val="9"/>
        <w:rPr>
          <w:rFonts w:cs="Times New Roman" w:asciiTheme="minorEastAsia" w:hAnsiTheme="minorEastAsia" w:eastAsiaTheme="minorEastAsia"/>
          <w:b/>
          <w:color w:val="auto"/>
          <w:sz w:val="28"/>
          <w:szCs w:val="28"/>
          <w:highlight w:val="none"/>
        </w:rPr>
      </w:pPr>
      <w:bookmarkStart w:id="46" w:name="_Toc331685784"/>
    </w:p>
    <w:p w14:paraId="3AA1F80E">
      <w:pPr>
        <w:spacing w:line="480" w:lineRule="auto"/>
        <w:jc w:val="center"/>
        <w:outlineLvl w:val="9"/>
        <w:rPr>
          <w:rFonts w:cs="Times New Roman" w:asciiTheme="minorEastAsia" w:hAnsiTheme="minorEastAsia" w:eastAsiaTheme="minorEastAsia"/>
          <w:b/>
          <w:color w:val="auto"/>
          <w:sz w:val="28"/>
          <w:szCs w:val="28"/>
          <w:highlight w:val="none"/>
        </w:rPr>
      </w:pPr>
    </w:p>
    <w:p w14:paraId="136074D2">
      <w:pPr>
        <w:pStyle w:val="8"/>
        <w:rPr>
          <w:color w:val="auto"/>
          <w:highlight w:val="none"/>
        </w:rPr>
      </w:pPr>
    </w:p>
    <w:p w14:paraId="3875F78A">
      <w:pPr>
        <w:spacing w:line="480" w:lineRule="auto"/>
        <w:jc w:val="center"/>
        <w:outlineLvl w:val="1"/>
        <w:rPr>
          <w:rFonts w:cs="Times New Roman" w:asciiTheme="minorEastAsia" w:hAnsiTheme="minorEastAsia" w:eastAsiaTheme="minorEastAsia"/>
          <w:b/>
          <w:color w:val="auto"/>
          <w:sz w:val="28"/>
          <w:szCs w:val="28"/>
          <w:highlight w:val="none"/>
        </w:rPr>
      </w:pPr>
      <w:bookmarkStart w:id="47" w:name="_Toc3714"/>
      <w:r>
        <w:rPr>
          <w:rFonts w:cs="Times New Roman" w:asciiTheme="minorEastAsia" w:hAnsiTheme="minorEastAsia" w:eastAsiaTheme="minorEastAsia"/>
          <w:b/>
          <w:color w:val="auto"/>
          <w:sz w:val="28"/>
          <w:szCs w:val="28"/>
          <w:highlight w:val="none"/>
        </w:rPr>
        <w:t>政府采购合同</w:t>
      </w:r>
      <w:r>
        <w:rPr>
          <w:rFonts w:hint="eastAsia" w:cs="Times New Roman" w:asciiTheme="minorEastAsia" w:hAnsiTheme="minorEastAsia" w:eastAsiaTheme="minorEastAsia"/>
          <w:b/>
          <w:color w:val="auto"/>
          <w:sz w:val="28"/>
          <w:szCs w:val="28"/>
          <w:highlight w:val="none"/>
        </w:rPr>
        <w:t>参考范本</w:t>
      </w:r>
      <w:bookmarkEnd w:id="47"/>
    </w:p>
    <w:p w14:paraId="1C77319F">
      <w:pPr>
        <w:spacing w:line="480" w:lineRule="auto"/>
        <w:jc w:val="center"/>
        <w:outlineLvl w:val="1"/>
        <w:rPr>
          <w:rFonts w:cs="Times New Roman" w:asciiTheme="minorEastAsia" w:hAnsiTheme="minorEastAsia" w:eastAsiaTheme="minorEastAsia"/>
          <w:b/>
          <w:color w:val="auto"/>
          <w:sz w:val="28"/>
          <w:szCs w:val="28"/>
          <w:highlight w:val="none"/>
        </w:rPr>
      </w:pPr>
      <w:bookmarkStart w:id="48" w:name="_Toc8560"/>
      <w:r>
        <w:rPr>
          <w:rFonts w:hint="eastAsia" w:cs="Times New Roman" w:asciiTheme="minorEastAsia" w:hAnsiTheme="minorEastAsia" w:eastAsiaTheme="minorEastAsia"/>
          <w:b/>
          <w:color w:val="auto"/>
          <w:sz w:val="28"/>
          <w:szCs w:val="28"/>
          <w:highlight w:val="none"/>
        </w:rPr>
        <w:t>（服务类）</w:t>
      </w:r>
      <w:bookmarkEnd w:id="48"/>
    </w:p>
    <w:p w14:paraId="466127EF">
      <w:pPr>
        <w:spacing w:line="480" w:lineRule="auto"/>
        <w:jc w:val="center"/>
        <w:rPr>
          <w:rFonts w:cs="Times New Roman" w:asciiTheme="minorEastAsia" w:hAnsiTheme="minorEastAsia" w:eastAsiaTheme="minorEastAsia"/>
          <w:b/>
          <w:color w:val="auto"/>
          <w:sz w:val="24"/>
          <w:szCs w:val="24"/>
          <w:highlight w:val="none"/>
        </w:rPr>
      </w:pPr>
    </w:p>
    <w:p w14:paraId="55BFF498">
      <w:pPr>
        <w:spacing w:line="480" w:lineRule="auto"/>
        <w:jc w:val="center"/>
        <w:rPr>
          <w:rFonts w:cs="Times New Roman" w:asciiTheme="minorEastAsia" w:hAnsiTheme="minorEastAsia" w:eastAsiaTheme="minorEastAsia"/>
          <w:b/>
          <w:color w:val="auto"/>
          <w:sz w:val="24"/>
          <w:szCs w:val="24"/>
          <w:highlight w:val="none"/>
        </w:rPr>
      </w:pPr>
    </w:p>
    <w:p w14:paraId="00CAA0A5">
      <w:pPr>
        <w:spacing w:line="480" w:lineRule="auto"/>
        <w:jc w:val="center"/>
        <w:rPr>
          <w:rFonts w:cs="Times New Roman" w:asciiTheme="minorEastAsia" w:hAnsiTheme="minorEastAsia" w:eastAsiaTheme="minorEastAsia"/>
          <w:b/>
          <w:color w:val="auto"/>
          <w:sz w:val="24"/>
          <w:szCs w:val="24"/>
          <w:highlight w:val="none"/>
        </w:rPr>
      </w:pPr>
    </w:p>
    <w:p w14:paraId="350F0F5D">
      <w:pPr>
        <w:spacing w:line="360" w:lineRule="auto"/>
        <w:jc w:val="center"/>
        <w:outlineLvl w:val="1"/>
        <w:rPr>
          <w:rFonts w:asciiTheme="minorEastAsia" w:hAnsiTheme="minorEastAsia" w:eastAsiaTheme="minorEastAsia"/>
          <w:b/>
          <w:color w:val="auto"/>
          <w:sz w:val="24"/>
          <w:highlight w:val="none"/>
        </w:rPr>
      </w:pPr>
      <w:bookmarkStart w:id="49" w:name="_Toc2449"/>
      <w:r>
        <w:rPr>
          <w:rFonts w:hint="eastAsia" w:asciiTheme="minorEastAsia" w:hAnsiTheme="minorEastAsia" w:eastAsiaTheme="minorEastAsia"/>
          <w:b/>
          <w:color w:val="auto"/>
          <w:sz w:val="24"/>
          <w:highlight w:val="none"/>
        </w:rPr>
        <w:t>第一部分 合同书</w:t>
      </w:r>
      <w:bookmarkEnd w:id="49"/>
    </w:p>
    <w:p w14:paraId="7125BCA4">
      <w:pPr>
        <w:spacing w:line="480" w:lineRule="auto"/>
        <w:jc w:val="center"/>
        <w:rPr>
          <w:rFonts w:cs="Times New Roman" w:asciiTheme="minorEastAsia" w:hAnsiTheme="minorEastAsia" w:eastAsiaTheme="minorEastAsia"/>
          <w:b/>
          <w:color w:val="auto"/>
          <w:sz w:val="24"/>
          <w:szCs w:val="24"/>
          <w:highlight w:val="none"/>
        </w:rPr>
      </w:pPr>
    </w:p>
    <w:p w14:paraId="0450391B">
      <w:pPr>
        <w:spacing w:line="480" w:lineRule="auto"/>
        <w:jc w:val="center"/>
        <w:rPr>
          <w:rFonts w:cs="Times New Roman" w:asciiTheme="minorEastAsia" w:hAnsiTheme="minorEastAsia" w:eastAsiaTheme="minorEastAsia"/>
          <w:b/>
          <w:color w:val="auto"/>
          <w:sz w:val="24"/>
          <w:szCs w:val="24"/>
          <w:highlight w:val="none"/>
        </w:rPr>
      </w:pPr>
    </w:p>
    <w:p w14:paraId="7F8FA7D6">
      <w:pPr>
        <w:pStyle w:val="8"/>
        <w:rPr>
          <w:color w:val="auto"/>
          <w:highlight w:val="none"/>
        </w:rPr>
      </w:pPr>
    </w:p>
    <w:p w14:paraId="6694D951">
      <w:pPr>
        <w:pStyle w:val="8"/>
        <w:rPr>
          <w:color w:val="auto"/>
          <w:highlight w:val="none"/>
        </w:rPr>
      </w:pPr>
    </w:p>
    <w:p w14:paraId="6DFD9FEC">
      <w:pPr>
        <w:spacing w:before="120" w:line="480" w:lineRule="auto"/>
        <w:ind w:left="960"/>
        <w:rPr>
          <w:rFonts w:hint="eastAsia" w:cs="Times New Roman" w:asciiTheme="minorEastAsia" w:hAnsiTheme="minorEastAsia" w:eastAsiaTheme="minorEastAsia"/>
          <w:color w:val="auto"/>
          <w:sz w:val="24"/>
          <w:szCs w:val="24"/>
          <w:highlight w:val="none"/>
          <w:u w:val="single"/>
          <w:lang w:eastAsia="zh-CN"/>
        </w:rPr>
      </w:pPr>
      <w:r>
        <w:rPr>
          <w:rFonts w:hint="eastAsia" w:cs="Times New Roman" w:asciiTheme="minorEastAsia" w:hAnsiTheme="minorEastAsia" w:eastAsiaTheme="minorEastAsia"/>
          <w:color w:val="auto"/>
          <w:sz w:val="24"/>
          <w:szCs w:val="24"/>
          <w:highlight w:val="none"/>
        </w:rPr>
        <w:t>项目名称：</w:t>
      </w:r>
      <w:r>
        <w:rPr>
          <w:rFonts w:hint="eastAsia" w:cs="Times New Roman" w:asciiTheme="minorEastAsia" w:hAnsiTheme="minorEastAsia" w:eastAsiaTheme="minorEastAsia"/>
          <w:color w:val="auto"/>
          <w:sz w:val="24"/>
          <w:szCs w:val="24"/>
          <w:highlight w:val="none"/>
          <w:u w:val="single"/>
          <w:lang w:eastAsia="zh-CN"/>
        </w:rPr>
        <w:t>安徽省儿童医院中药饮片供应及配送服务项目</w:t>
      </w:r>
    </w:p>
    <w:p w14:paraId="026B1F55">
      <w:pPr>
        <w:spacing w:before="120" w:line="480" w:lineRule="auto"/>
        <w:ind w:left="96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项目编号：</w:t>
      </w:r>
      <w:r>
        <w:rPr>
          <w:rFonts w:hint="eastAsia" w:cs="Times New Roman" w:asciiTheme="minorEastAsia" w:hAnsiTheme="minorEastAsia" w:eastAsiaTheme="minorEastAsia"/>
          <w:color w:val="auto"/>
          <w:sz w:val="24"/>
          <w:szCs w:val="24"/>
          <w:highlight w:val="none"/>
          <w:u w:val="single"/>
        </w:rPr>
        <w:t xml:space="preserve">        </w:t>
      </w:r>
    </w:p>
    <w:p w14:paraId="10AEC6D7">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甲方（采购人）：</w:t>
      </w:r>
      <w:r>
        <w:rPr>
          <w:rFonts w:hint="eastAsia" w:cs="Times New Roman" w:asciiTheme="minorEastAsia" w:hAnsiTheme="minorEastAsia" w:eastAsiaTheme="minorEastAsia"/>
          <w:color w:val="auto"/>
          <w:sz w:val="24"/>
          <w:szCs w:val="24"/>
          <w:highlight w:val="none"/>
          <w:u w:val="single"/>
        </w:rPr>
        <w:t xml:space="preserve"> 安徽省儿童医院    </w:t>
      </w:r>
    </w:p>
    <w:p w14:paraId="23E278CD">
      <w:pPr>
        <w:spacing w:before="120" w:line="480" w:lineRule="auto"/>
        <w:ind w:left="96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乙方（中标人）：</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p>
    <w:p w14:paraId="6C50A6CB">
      <w:pPr>
        <w:spacing w:before="120" w:line="480" w:lineRule="auto"/>
        <w:ind w:firstLine="960" w:firstLineChars="400"/>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签订地：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合肥市</w:t>
      </w:r>
      <w:r>
        <w:rPr>
          <w:rFonts w:hint="eastAsia" w:cs="Times New Roman" w:asciiTheme="minorEastAsia" w:hAnsiTheme="minorEastAsia" w:eastAsiaTheme="minorEastAsia"/>
          <w:color w:val="auto"/>
          <w:sz w:val="24"/>
          <w:szCs w:val="24"/>
          <w:highlight w:val="none"/>
          <w:u w:val="single"/>
        </w:rPr>
        <w:t xml:space="preserve">      </w:t>
      </w:r>
    </w:p>
    <w:p w14:paraId="36147CE0">
      <w:pPr>
        <w:spacing w:before="120" w:line="480" w:lineRule="auto"/>
        <w:ind w:firstLine="960" w:firstLineChars="400"/>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签订日期：</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年</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月</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日</w:t>
      </w:r>
    </w:p>
    <w:p w14:paraId="6A3DEBBB">
      <w:pPr>
        <w:widowControl/>
        <w:jc w:val="left"/>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br w:type="page"/>
      </w:r>
    </w:p>
    <w:p w14:paraId="7E614C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u w:val="single"/>
          <w:lang w:val="en-US" w:eastAsia="zh-CN"/>
        </w:rPr>
        <w:t xml:space="preserve"> 安徽省儿童医院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以下简称：甲方</w:t>
      </w:r>
      <w:r>
        <w:rPr>
          <w:rFonts w:hint="eastAsia" w:asciiTheme="minorEastAsia" w:hAnsiTheme="minorEastAsia" w:eastAsiaTheme="minorEastAsia"/>
          <w:color w:val="auto"/>
          <w:sz w:val="24"/>
          <w:highlight w:val="none"/>
        </w:rPr>
        <w:t>）通过</w:t>
      </w:r>
      <w:r>
        <w:rPr>
          <w:rFonts w:hint="eastAsia" w:asciiTheme="minorEastAsia" w:hAnsiTheme="minorEastAsia" w:eastAsiaTheme="minorEastAsia"/>
          <w:color w:val="auto"/>
          <w:sz w:val="24"/>
          <w:highlight w:val="none"/>
          <w:u w:val="single"/>
          <w:lang w:val="en-US" w:eastAsia="zh-CN"/>
        </w:rPr>
        <w:t xml:space="preserve"> 安徽寰亚国际招标有限公司 </w:t>
      </w:r>
      <w:r>
        <w:rPr>
          <w:rFonts w:hint="eastAsia" w:asciiTheme="minorEastAsia" w:hAnsiTheme="minorEastAsia" w:eastAsiaTheme="minorEastAsia"/>
          <w:color w:val="auto"/>
          <w:sz w:val="24"/>
          <w:highlight w:val="none"/>
        </w:rPr>
        <w:t>组织的</w:t>
      </w:r>
      <w:r>
        <w:rPr>
          <w:rFonts w:hint="eastAsia" w:asciiTheme="minorEastAsia" w:hAnsiTheme="minorEastAsia" w:eastAsiaTheme="minorEastAsia"/>
          <w:color w:val="auto"/>
          <w:sz w:val="24"/>
          <w:highlight w:val="none"/>
          <w:u w:val="single"/>
        </w:rPr>
        <w:t>公开招标</w:t>
      </w:r>
      <w:r>
        <w:rPr>
          <w:rFonts w:hint="eastAsia" w:asciiTheme="minorEastAsia" w:hAnsiTheme="minorEastAsia" w:eastAsiaTheme="minorEastAsia"/>
          <w:color w:val="auto"/>
          <w:sz w:val="24"/>
          <w:highlight w:val="none"/>
        </w:rPr>
        <w:t>方式采购活动，经</w:t>
      </w:r>
      <w:r>
        <w:rPr>
          <w:rFonts w:hint="eastAsia" w:asciiTheme="minorEastAsia" w:hAnsiTheme="minorEastAsia" w:eastAsiaTheme="minorEastAsia"/>
          <w:color w:val="auto"/>
          <w:sz w:val="24"/>
          <w:highlight w:val="none"/>
          <w:u w:val="single"/>
        </w:rPr>
        <w:t>评标委员会</w:t>
      </w:r>
      <w:r>
        <w:rPr>
          <w:rFonts w:hint="eastAsia" w:asciiTheme="minorEastAsia" w:hAnsiTheme="minorEastAsia" w:eastAsiaTheme="minorEastAsia"/>
          <w:color w:val="auto"/>
          <w:sz w:val="24"/>
          <w:highlight w:val="none"/>
        </w:rPr>
        <w:t>评定，</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rPr>
        <w:t>（</w:t>
      </w:r>
      <w:r>
        <w:rPr>
          <w:rFonts w:hint="eastAsia" w:cs="Times New Roman" w:asciiTheme="minorEastAsia" w:hAnsiTheme="minorEastAsia" w:eastAsiaTheme="minorEastAsia"/>
          <w:color w:val="auto"/>
          <w:sz w:val="24"/>
          <w:szCs w:val="24"/>
          <w:highlight w:val="none"/>
          <w:lang w:val="zh-CN"/>
        </w:rPr>
        <w:t>以下简称：乙方</w:t>
      </w:r>
      <w:r>
        <w:rPr>
          <w:rFonts w:hint="eastAsia" w:asciiTheme="minorEastAsia" w:hAnsiTheme="minorEastAsia" w:eastAsiaTheme="minorEastAsia"/>
          <w:color w:val="auto"/>
          <w:sz w:val="24"/>
          <w:highlight w:val="none"/>
        </w:rPr>
        <w:t>）为本项目中标人，现</w:t>
      </w:r>
      <w:r>
        <w:rPr>
          <w:rFonts w:hint="eastAsia" w:cs="Times New Roman" w:asciiTheme="minorEastAsia" w:hAnsiTheme="minorEastAsia" w:eastAsiaTheme="minorEastAsia"/>
          <w:color w:val="auto"/>
          <w:sz w:val="24"/>
          <w:szCs w:val="24"/>
          <w:highlight w:val="none"/>
        </w:rPr>
        <w:t>按照采购文件确定的事项签订本合同。</w:t>
      </w:r>
    </w:p>
    <w:p w14:paraId="77B4257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asciiTheme="minorEastAsia" w:hAnsiTheme="minorEastAsia" w:eastAsiaTheme="minorEastAsia"/>
          <w:color w:val="auto"/>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7AFC414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0" w:name="_Toc2232"/>
      <w:bookmarkStart w:id="51" w:name="_Toc24059"/>
      <w:bookmarkStart w:id="52" w:name="_Toc3029"/>
      <w:r>
        <w:rPr>
          <w:rFonts w:hint="eastAsia" w:cs="Times New Roman" w:asciiTheme="minorEastAsia" w:hAnsiTheme="minorEastAsia" w:eastAsiaTheme="minorEastAsia"/>
          <w:b/>
          <w:bCs/>
          <w:color w:val="auto"/>
          <w:sz w:val="24"/>
          <w:szCs w:val="24"/>
          <w:highlight w:val="none"/>
          <w:lang w:val="zh-CN"/>
        </w:rPr>
        <w:t>1.1</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合同组成部分</w:t>
      </w:r>
      <w:bookmarkEnd w:id="50"/>
      <w:bookmarkEnd w:id="51"/>
      <w:bookmarkEnd w:id="52"/>
    </w:p>
    <w:p w14:paraId="5D4357B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8E2A1BE">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1.1.1本合同及其补充合同、变更协议；</w:t>
      </w:r>
    </w:p>
    <w:p w14:paraId="5E9029B7">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1.1.2中标通知书；</w:t>
      </w:r>
    </w:p>
    <w:p w14:paraId="02365254">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1.1.3投标文件（含澄清或者说明文件）；</w:t>
      </w:r>
    </w:p>
    <w:p w14:paraId="1C06C5CB">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1.1.4招标文件（含澄清或者修改文件）；</w:t>
      </w:r>
    </w:p>
    <w:p w14:paraId="4C40EAD2">
      <w:pPr>
        <w:spacing w:line="360" w:lineRule="auto"/>
        <w:ind w:firstLine="435"/>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1.1.5其他相关采购文件。</w:t>
      </w:r>
    </w:p>
    <w:p w14:paraId="36A2DD0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3" w:name="_Toc2918"/>
      <w:bookmarkStart w:id="54" w:name="_Toc6311"/>
      <w:bookmarkStart w:id="55" w:name="_Toc22185"/>
      <w:bookmarkStart w:id="56" w:name="_Toc18585"/>
      <w:bookmarkStart w:id="57" w:name="_Toc6773"/>
      <w:r>
        <w:rPr>
          <w:rFonts w:hint="eastAsia" w:cs="Times New Roman" w:asciiTheme="minorEastAsia" w:hAnsiTheme="minorEastAsia" w:eastAsiaTheme="minorEastAsia"/>
          <w:b/>
          <w:bCs/>
          <w:color w:val="auto"/>
          <w:sz w:val="24"/>
          <w:szCs w:val="24"/>
          <w:highlight w:val="none"/>
          <w:lang w:val="zh-CN"/>
        </w:rPr>
        <w:t xml:space="preserve">1.2 </w:t>
      </w:r>
      <w:bookmarkEnd w:id="53"/>
      <w:bookmarkEnd w:id="54"/>
      <w:bookmarkEnd w:id="55"/>
      <w:bookmarkEnd w:id="56"/>
      <w:bookmarkEnd w:id="57"/>
      <w:r>
        <w:rPr>
          <w:rFonts w:hint="eastAsia" w:cs="Times New Roman" w:asciiTheme="minorEastAsia" w:hAnsiTheme="minorEastAsia" w:eastAsiaTheme="minorEastAsia"/>
          <w:b/>
          <w:bCs/>
          <w:color w:val="auto"/>
          <w:sz w:val="24"/>
          <w:szCs w:val="24"/>
          <w:highlight w:val="none"/>
          <w:lang w:val="zh-CN"/>
        </w:rPr>
        <w:t>服务</w:t>
      </w:r>
    </w:p>
    <w:p w14:paraId="02B08CAD">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1.2.1服务</w:t>
      </w:r>
      <w:r>
        <w:rPr>
          <w:rFonts w:cs="Times New Roman" w:asciiTheme="minorEastAsia" w:hAnsiTheme="minorEastAsia" w:eastAsiaTheme="minorEastAsia"/>
          <w:color w:val="auto"/>
          <w:sz w:val="24"/>
          <w:szCs w:val="24"/>
          <w:highlight w:val="none"/>
        </w:rPr>
        <w:t>名称：</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eastAsia="zh-CN"/>
        </w:rPr>
        <w:t>安徽省儿童医院中药饮片供应及配送服务项目</w:t>
      </w:r>
      <w:r>
        <w:rPr>
          <w:rFonts w:hint="eastAsia" w:cs="Times New Roman" w:asciiTheme="minorEastAsia" w:hAnsiTheme="minorEastAsia" w:eastAsiaTheme="minorEastAsia"/>
          <w:color w:val="auto"/>
          <w:sz w:val="24"/>
          <w:szCs w:val="24"/>
          <w:highlight w:val="none"/>
        </w:rPr>
        <w:t>；</w:t>
      </w:r>
    </w:p>
    <w:p w14:paraId="5C6783E2">
      <w:pPr>
        <w:spacing w:line="360" w:lineRule="auto"/>
        <w:ind w:firstLine="435"/>
        <w:rPr>
          <w:rFonts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rPr>
        <w:t>1.2.2服务内容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2EDF0CE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1.2.3服务质量：</w:t>
      </w:r>
      <w:r>
        <w:rPr>
          <w:rFonts w:hint="eastAsia" w:cs="Times New Roman" w:asciiTheme="minorEastAsia" w:hAnsiTheme="minorEastAsia" w:eastAsiaTheme="minorEastAsia"/>
          <w:color w:val="auto"/>
          <w:sz w:val="24"/>
          <w:szCs w:val="24"/>
          <w:highlight w:val="none"/>
          <w:u w:val="single"/>
        </w:rPr>
        <w:t xml:space="preserve">合格。 </w:t>
      </w:r>
      <w:r>
        <w:rPr>
          <w:rFonts w:hint="eastAsia" w:cs="Times New Roman" w:asciiTheme="minorEastAsia" w:hAnsiTheme="minorEastAsia" w:eastAsiaTheme="minorEastAsia"/>
          <w:color w:val="auto"/>
          <w:sz w:val="24"/>
          <w:szCs w:val="24"/>
          <w:highlight w:val="none"/>
        </w:rPr>
        <w:t>。</w:t>
      </w:r>
    </w:p>
    <w:p w14:paraId="2A5BB48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58" w:name="_Toc21551"/>
      <w:bookmarkStart w:id="59" w:name="_Toc23292"/>
      <w:bookmarkStart w:id="60" w:name="_Toc2163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3 </w:t>
      </w:r>
      <w:r>
        <w:rPr>
          <w:rFonts w:hint="eastAsia" w:cs="Times New Roman" w:asciiTheme="minorEastAsia" w:hAnsiTheme="minorEastAsia" w:eastAsiaTheme="minorEastAsia"/>
          <w:b/>
          <w:bCs/>
          <w:color w:val="auto"/>
          <w:sz w:val="24"/>
          <w:szCs w:val="24"/>
          <w:highlight w:val="none"/>
          <w:lang w:val="zh-CN"/>
        </w:rPr>
        <w:t>价款</w:t>
      </w:r>
      <w:bookmarkEnd w:id="58"/>
      <w:bookmarkEnd w:id="59"/>
      <w:bookmarkEnd w:id="60"/>
    </w:p>
    <w:p w14:paraId="71FA174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本合同总价为</w:t>
      </w:r>
      <w:r>
        <w:rPr>
          <w:rFonts w:hint="eastAsia"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元</w:t>
      </w:r>
      <w:r>
        <w:rPr>
          <w:rFonts w:hint="eastAsia" w:cs="Times New Roman" w:asciiTheme="minorEastAsia" w:hAnsiTheme="minorEastAsia" w:eastAsiaTheme="minorEastAsia"/>
          <w:color w:val="auto"/>
          <w:sz w:val="24"/>
          <w:szCs w:val="24"/>
          <w:highlight w:val="none"/>
        </w:rPr>
        <w:t>（大写：人民币</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元）</w:t>
      </w:r>
      <w:r>
        <w:rPr>
          <w:rFonts w:cs="Times New Roman" w:asciiTheme="minorEastAsia" w:hAnsiTheme="minorEastAsia" w:eastAsiaTheme="minorEastAsia"/>
          <w:color w:val="auto"/>
          <w:sz w:val="24"/>
          <w:szCs w:val="24"/>
          <w:highlight w:val="none"/>
        </w:rPr>
        <w:t>。</w:t>
      </w:r>
    </w:p>
    <w:p w14:paraId="3779207A">
      <w:pPr>
        <w:spacing w:line="360" w:lineRule="auto"/>
        <w:ind w:firstLine="435"/>
        <w:rPr>
          <w:rFonts w:cs="Times New Roman" w:asciiTheme="minorEastAsia" w:hAnsiTheme="minorEastAsia" w:eastAsiaTheme="minorEastAsia"/>
          <w:color w:val="auto"/>
          <w:sz w:val="24"/>
          <w:szCs w:val="24"/>
          <w:highlight w:val="none"/>
          <w:u w:val="single"/>
        </w:rPr>
      </w:pPr>
      <w:r>
        <w:rPr>
          <w:rFonts w:cs="Times New Roman" w:asciiTheme="minorEastAsia" w:hAnsiTheme="minorEastAsia" w:eastAsiaTheme="minorEastAsia"/>
          <w:color w:val="auto"/>
          <w:sz w:val="24"/>
          <w:szCs w:val="24"/>
          <w:highlight w:val="none"/>
        </w:rPr>
        <w:t>分项价格：</w:t>
      </w:r>
    </w:p>
    <w:tbl>
      <w:tblPr>
        <w:tblStyle w:val="2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16"/>
        <w:gridCol w:w="12"/>
        <w:gridCol w:w="3225"/>
        <w:gridCol w:w="12"/>
      </w:tblGrid>
      <w:tr w14:paraId="225E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vAlign w:val="center"/>
          </w:tcPr>
          <w:p w14:paraId="7A079E07">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序号</w:t>
            </w:r>
          </w:p>
        </w:tc>
        <w:tc>
          <w:tcPr>
            <w:tcW w:w="4316" w:type="dxa"/>
            <w:vAlign w:val="center"/>
          </w:tcPr>
          <w:p w14:paraId="6706EFAD">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分项名称</w:t>
            </w:r>
          </w:p>
        </w:tc>
        <w:tc>
          <w:tcPr>
            <w:tcW w:w="3237" w:type="dxa"/>
            <w:gridSpan w:val="2"/>
            <w:vAlign w:val="center"/>
          </w:tcPr>
          <w:p w14:paraId="76A5E49F">
            <w:pPr>
              <w:jc w:val="center"/>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分项价格</w:t>
            </w:r>
          </w:p>
        </w:tc>
      </w:tr>
      <w:tr w14:paraId="32E0E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5B4B7DAD">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1</w:t>
            </w:r>
          </w:p>
        </w:tc>
        <w:tc>
          <w:tcPr>
            <w:tcW w:w="4316" w:type="dxa"/>
            <w:vAlign w:val="center"/>
          </w:tcPr>
          <w:p w14:paraId="46C090B7">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45D05B27">
            <w:pPr>
              <w:ind w:firstLine="200"/>
              <w:jc w:val="center"/>
              <w:rPr>
                <w:rFonts w:cs="Times New Roman" w:asciiTheme="minorEastAsia" w:hAnsiTheme="minorEastAsia" w:eastAsiaTheme="minorEastAsia"/>
                <w:color w:val="auto"/>
                <w:sz w:val="24"/>
                <w:szCs w:val="24"/>
                <w:highlight w:val="none"/>
              </w:rPr>
            </w:pPr>
          </w:p>
        </w:tc>
      </w:tr>
      <w:tr w14:paraId="21B1F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A2F16C6">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2</w:t>
            </w:r>
          </w:p>
        </w:tc>
        <w:tc>
          <w:tcPr>
            <w:tcW w:w="4316" w:type="dxa"/>
            <w:vAlign w:val="center"/>
          </w:tcPr>
          <w:p w14:paraId="59EC4B84">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06C3AD64">
            <w:pPr>
              <w:ind w:firstLine="200"/>
              <w:jc w:val="center"/>
              <w:rPr>
                <w:rFonts w:cs="Times New Roman" w:asciiTheme="minorEastAsia" w:hAnsiTheme="minorEastAsia" w:eastAsiaTheme="minorEastAsia"/>
                <w:color w:val="auto"/>
                <w:sz w:val="24"/>
                <w:szCs w:val="24"/>
                <w:highlight w:val="none"/>
              </w:rPr>
            </w:pPr>
          </w:p>
        </w:tc>
      </w:tr>
      <w:tr w14:paraId="56B11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4063B22D">
            <w:pPr>
              <w:jc w:val="center"/>
              <w:rPr>
                <w:rFonts w:cs="Times New Roman" w:asciiTheme="minorEastAsia" w:hAnsiTheme="minorEastAsia" w:eastAsiaTheme="minorEastAsia"/>
                <w:color w:val="auto"/>
                <w:sz w:val="24"/>
                <w:szCs w:val="24"/>
                <w:highlight w:val="none"/>
                <w:lang w:val="zh-CN"/>
              </w:rPr>
            </w:pPr>
            <w:r>
              <w:rPr>
                <w:rFonts w:cs="Times New Roman" w:asciiTheme="minorEastAsia" w:hAnsiTheme="minorEastAsia" w:eastAsiaTheme="minorEastAsia"/>
                <w:color w:val="auto"/>
                <w:sz w:val="24"/>
                <w:szCs w:val="24"/>
                <w:highlight w:val="none"/>
                <w:lang w:val="zh-CN"/>
              </w:rPr>
              <w:t>3</w:t>
            </w:r>
          </w:p>
        </w:tc>
        <w:tc>
          <w:tcPr>
            <w:tcW w:w="4316" w:type="dxa"/>
            <w:vAlign w:val="center"/>
          </w:tcPr>
          <w:p w14:paraId="176AAF3A">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6F00F28">
            <w:pPr>
              <w:ind w:firstLine="200"/>
              <w:jc w:val="center"/>
              <w:rPr>
                <w:rFonts w:cs="Times New Roman" w:asciiTheme="minorEastAsia" w:hAnsiTheme="minorEastAsia" w:eastAsiaTheme="minorEastAsia"/>
                <w:color w:val="auto"/>
                <w:sz w:val="24"/>
                <w:szCs w:val="24"/>
                <w:highlight w:val="none"/>
              </w:rPr>
            </w:pPr>
          </w:p>
        </w:tc>
      </w:tr>
      <w:tr w14:paraId="7256C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369" w:hRule="atLeast"/>
          <w:jc w:val="center"/>
        </w:trPr>
        <w:tc>
          <w:tcPr>
            <w:tcW w:w="957" w:type="dxa"/>
          </w:tcPr>
          <w:p w14:paraId="7C2407D2">
            <w:pPr>
              <w:jc w:val="center"/>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w:t>
            </w:r>
          </w:p>
        </w:tc>
        <w:tc>
          <w:tcPr>
            <w:tcW w:w="4316" w:type="dxa"/>
            <w:vAlign w:val="center"/>
          </w:tcPr>
          <w:p w14:paraId="6A83FB12">
            <w:pPr>
              <w:ind w:firstLine="200"/>
              <w:jc w:val="center"/>
              <w:rPr>
                <w:rFonts w:cs="Times New Roman" w:asciiTheme="minorEastAsia" w:hAnsiTheme="minorEastAsia" w:eastAsiaTheme="minorEastAsia"/>
                <w:color w:val="auto"/>
                <w:sz w:val="24"/>
                <w:szCs w:val="24"/>
                <w:highlight w:val="none"/>
              </w:rPr>
            </w:pPr>
          </w:p>
        </w:tc>
        <w:tc>
          <w:tcPr>
            <w:tcW w:w="3237" w:type="dxa"/>
            <w:gridSpan w:val="2"/>
            <w:vAlign w:val="center"/>
          </w:tcPr>
          <w:p w14:paraId="521AB8C3">
            <w:pPr>
              <w:ind w:firstLine="200"/>
              <w:jc w:val="center"/>
              <w:rPr>
                <w:rFonts w:cs="Times New Roman" w:asciiTheme="minorEastAsia" w:hAnsiTheme="minorEastAsia" w:eastAsiaTheme="minorEastAsia"/>
                <w:color w:val="auto"/>
                <w:sz w:val="24"/>
                <w:szCs w:val="24"/>
                <w:highlight w:val="none"/>
              </w:rPr>
            </w:pPr>
          </w:p>
        </w:tc>
      </w:tr>
      <w:tr w14:paraId="2BBC6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285" w:type="dxa"/>
            <w:gridSpan w:val="3"/>
            <w:vAlign w:val="center"/>
          </w:tcPr>
          <w:p w14:paraId="483C6285">
            <w:pPr>
              <w:ind w:firstLine="200"/>
              <w:jc w:val="center"/>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总价</w:t>
            </w:r>
          </w:p>
        </w:tc>
        <w:tc>
          <w:tcPr>
            <w:tcW w:w="3237" w:type="dxa"/>
            <w:gridSpan w:val="2"/>
            <w:vAlign w:val="center"/>
          </w:tcPr>
          <w:p w14:paraId="04368E3E">
            <w:pPr>
              <w:ind w:firstLine="200"/>
              <w:jc w:val="center"/>
              <w:rPr>
                <w:rFonts w:cs="Times New Roman" w:asciiTheme="minorEastAsia" w:hAnsiTheme="minorEastAsia" w:eastAsiaTheme="minorEastAsia"/>
                <w:color w:val="auto"/>
                <w:sz w:val="24"/>
                <w:szCs w:val="24"/>
                <w:highlight w:val="none"/>
              </w:rPr>
            </w:pPr>
          </w:p>
        </w:tc>
      </w:tr>
    </w:tbl>
    <w:p w14:paraId="15672FC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1" w:name="_Toc22618"/>
      <w:bookmarkStart w:id="62" w:name="_Toc1814"/>
      <w:bookmarkStart w:id="63" w:name="_Toc10340"/>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4 付款方式和发票开具方式</w:t>
      </w:r>
      <w:bookmarkEnd w:id="61"/>
      <w:bookmarkEnd w:id="62"/>
      <w:bookmarkEnd w:id="63"/>
    </w:p>
    <w:p w14:paraId="675BC05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1.4.1</w:t>
      </w:r>
      <w:r>
        <w:rPr>
          <w:rFonts w:cs="Times New Roman" w:asciiTheme="minorEastAsia" w:hAnsiTheme="minorEastAsia" w:eastAsiaTheme="minorEastAsia"/>
          <w:color w:val="auto"/>
          <w:sz w:val="24"/>
          <w:szCs w:val="24"/>
          <w:highlight w:val="none"/>
        </w:rPr>
        <w:t>付款方式：</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w:t>
      </w:r>
    </w:p>
    <w:p w14:paraId="44744C2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1.4.2发票开具方式：</w:t>
      </w:r>
      <w:r>
        <w:rPr>
          <w:rFonts w:hint="eastAsia" w:cs="Times New Roman" w:asciiTheme="minorEastAsia" w:hAnsiTheme="minorEastAsia" w:eastAsiaTheme="minorEastAsia"/>
          <w:color w:val="auto"/>
          <w:sz w:val="24"/>
          <w:szCs w:val="24"/>
          <w:highlight w:val="none"/>
          <w:u w:val="single"/>
        </w:rPr>
        <w:t xml:space="preserve"> 增值税专用发票或增值税普通发票    </w:t>
      </w:r>
      <w:r>
        <w:rPr>
          <w:rFonts w:hint="eastAsia" w:cs="Times New Roman" w:asciiTheme="minorEastAsia" w:hAnsiTheme="minorEastAsia" w:eastAsiaTheme="minorEastAsia"/>
          <w:color w:val="auto"/>
          <w:sz w:val="24"/>
          <w:szCs w:val="24"/>
          <w:highlight w:val="none"/>
        </w:rPr>
        <w:t>。</w:t>
      </w:r>
    </w:p>
    <w:p w14:paraId="596871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4" w:name="_Toc2846"/>
      <w:bookmarkStart w:id="65" w:name="_Toc19304"/>
      <w:bookmarkStart w:id="66" w:name="_Toc32071"/>
      <w:r>
        <w:rPr>
          <w:rFonts w:hint="eastAsia" w:cs="Times New Roman" w:asciiTheme="minorEastAsia" w:hAnsiTheme="minorEastAsia" w:eastAsiaTheme="minorEastAsia"/>
          <w:b/>
          <w:bCs/>
          <w:color w:val="auto"/>
          <w:sz w:val="24"/>
          <w:szCs w:val="24"/>
          <w:highlight w:val="none"/>
          <w:lang w:val="zh-CN"/>
        </w:rPr>
        <w:t>1.</w:t>
      </w:r>
      <w:r>
        <w:rPr>
          <w:rFonts w:cs="Times New Roman" w:asciiTheme="minorEastAsia" w:hAnsiTheme="minorEastAsia" w:eastAsiaTheme="minorEastAsia"/>
          <w:b/>
          <w:bCs/>
          <w:color w:val="auto"/>
          <w:sz w:val="24"/>
          <w:szCs w:val="24"/>
          <w:highlight w:val="none"/>
          <w:lang w:val="zh-CN"/>
        </w:rPr>
        <w:t xml:space="preserve">5 </w:t>
      </w:r>
      <w:r>
        <w:rPr>
          <w:rFonts w:hint="eastAsia" w:cs="Times New Roman" w:asciiTheme="minorEastAsia" w:hAnsiTheme="minorEastAsia" w:eastAsiaTheme="minorEastAsia"/>
          <w:b/>
          <w:bCs/>
          <w:color w:val="auto"/>
          <w:sz w:val="24"/>
          <w:szCs w:val="24"/>
          <w:highlight w:val="none"/>
          <w:lang w:val="zh-CN"/>
        </w:rPr>
        <w:t>服务</w:t>
      </w:r>
      <w:r>
        <w:rPr>
          <w:rFonts w:cs="Times New Roman" w:asciiTheme="minorEastAsia" w:hAnsiTheme="minorEastAsia" w:eastAsiaTheme="minorEastAsia"/>
          <w:b/>
          <w:bCs/>
          <w:color w:val="auto"/>
          <w:sz w:val="24"/>
          <w:szCs w:val="24"/>
          <w:highlight w:val="none"/>
          <w:lang w:val="zh-CN"/>
        </w:rPr>
        <w:t>期限</w:t>
      </w:r>
      <w:r>
        <w:rPr>
          <w:rFonts w:hint="eastAsia" w:cs="Times New Roman" w:asciiTheme="minorEastAsia" w:hAnsiTheme="minorEastAsia" w:eastAsiaTheme="minorEastAsia"/>
          <w:b/>
          <w:bCs/>
          <w:color w:val="auto"/>
          <w:sz w:val="24"/>
          <w:szCs w:val="24"/>
          <w:highlight w:val="none"/>
          <w:lang w:val="zh-CN"/>
        </w:rPr>
        <w:t>、地点和方式</w:t>
      </w:r>
      <w:bookmarkEnd w:id="64"/>
      <w:bookmarkEnd w:id="65"/>
      <w:bookmarkEnd w:id="66"/>
    </w:p>
    <w:p w14:paraId="1EFE82B9">
      <w:pPr>
        <w:spacing w:line="360" w:lineRule="auto"/>
        <w:ind w:firstLine="435"/>
        <w:rPr>
          <w:rFonts w:hint="eastAsia" w:cs="Times New Roman" w:asciiTheme="minorEastAsia" w:hAnsiTheme="minorEastAsia" w:eastAsiaTheme="minorEastAsia"/>
          <w:color w:val="auto"/>
          <w:sz w:val="24"/>
          <w:szCs w:val="24"/>
          <w:highlight w:val="none"/>
          <w:u w:val="single"/>
        </w:rPr>
      </w:pPr>
      <w:r>
        <w:rPr>
          <w:rFonts w:hint="eastAsia" w:cs="Times New Roman" w:asciiTheme="minorEastAsia" w:hAnsiTheme="minorEastAsia" w:eastAsiaTheme="minorEastAsia"/>
          <w:color w:val="auto"/>
          <w:sz w:val="24"/>
          <w:szCs w:val="24"/>
          <w:highlight w:val="none"/>
          <w:u w:val="single"/>
        </w:rPr>
        <w:t>本次合同服务期限 1 年（自合同签订之日起计算）。合同到期前，经考核合格后，在年度预算能够保障的前提下，可续签累计不超过 3 年的采购合同，最多续签 2 次，合同一年一签</w:t>
      </w:r>
      <w:r>
        <w:rPr>
          <w:rFonts w:hint="eastAsia" w:cs="Times New Roman" w:asciiTheme="minorEastAsia" w:hAnsiTheme="minorEastAsia" w:eastAsiaTheme="minorEastAsia"/>
          <w:color w:val="auto"/>
          <w:sz w:val="24"/>
          <w:szCs w:val="24"/>
          <w:highlight w:val="none"/>
        </w:rPr>
        <w:t>；</w:t>
      </w:r>
    </w:p>
    <w:p w14:paraId="24E9B0E0">
      <w:pPr>
        <w:spacing w:line="360" w:lineRule="auto"/>
        <w:ind w:firstLine="435"/>
        <w:rPr>
          <w:rFonts w:hint="eastAsia"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1.5.2服务地点</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u w:val="single"/>
        </w:rPr>
        <w:t xml:space="preserve"> 安徽省儿童医院，采购人指定地点 </w:t>
      </w:r>
      <w:r>
        <w:rPr>
          <w:rFonts w:hint="eastAsia" w:cs="Times New Roman" w:asciiTheme="minorEastAsia" w:hAnsiTheme="minorEastAsia" w:eastAsiaTheme="minorEastAsia"/>
          <w:color w:val="auto"/>
          <w:sz w:val="24"/>
          <w:szCs w:val="24"/>
          <w:highlight w:val="none"/>
        </w:rPr>
        <w:t>；</w:t>
      </w:r>
    </w:p>
    <w:p w14:paraId="04B7F4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1.5.3服务方式：</w:t>
      </w:r>
      <w:r>
        <w:rPr>
          <w:rFonts w:hint="eastAsia" w:cs="Times New Roman" w:asciiTheme="minorEastAsia" w:hAnsiTheme="minorEastAsia" w:eastAsiaTheme="minorEastAsia"/>
          <w:color w:val="auto"/>
          <w:sz w:val="24"/>
          <w:szCs w:val="24"/>
          <w:highlight w:val="none"/>
          <w:u w:val="single"/>
        </w:rPr>
        <w:t xml:space="preserve">现场服务 </w:t>
      </w:r>
      <w:r>
        <w:rPr>
          <w:rFonts w:hint="eastAsia" w:cs="Times New Roman" w:asciiTheme="minorEastAsia" w:hAnsiTheme="minorEastAsia" w:eastAsiaTheme="minorEastAsia"/>
          <w:color w:val="auto"/>
          <w:sz w:val="24"/>
          <w:szCs w:val="24"/>
          <w:highlight w:val="none"/>
        </w:rPr>
        <w:t>。</w:t>
      </w:r>
    </w:p>
    <w:p w14:paraId="71137BA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67" w:name="_Toc21423"/>
      <w:bookmarkStart w:id="68" w:name="_Toc19554"/>
      <w:bookmarkStart w:id="69" w:name="_Toc27250"/>
      <w:r>
        <w:rPr>
          <w:rFonts w:hint="eastAsia" w:cs="Times New Roman" w:asciiTheme="minorEastAsia" w:hAnsiTheme="minorEastAsia" w:eastAsiaTheme="minorEastAsia"/>
          <w:b/>
          <w:bCs/>
          <w:color w:val="auto"/>
          <w:sz w:val="24"/>
          <w:szCs w:val="24"/>
          <w:highlight w:val="none"/>
          <w:lang w:val="zh-CN"/>
        </w:rPr>
        <w:t>1.6 违约责任</w:t>
      </w:r>
      <w:bookmarkEnd w:id="67"/>
      <w:bookmarkEnd w:id="68"/>
      <w:bookmarkEnd w:id="69"/>
    </w:p>
    <w:p w14:paraId="5165474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1.6.1</w:t>
      </w:r>
      <w:r>
        <w:rPr>
          <w:rFonts w:cs="Times New Roman" w:asciiTheme="minorEastAsia" w:hAnsiTheme="minorEastAsia" w:eastAsiaTheme="minorEastAsia"/>
          <w:color w:val="auto"/>
          <w:sz w:val="24"/>
          <w:szCs w:val="24"/>
          <w:highlight w:val="none"/>
        </w:rPr>
        <w:t>除不可抗力外，如果乙方没有按照本合同约定的期限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地点和方式</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，那么甲方可要求乙方支付违约金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一日的应提供而未</w:t>
      </w:r>
      <w:r>
        <w:rPr>
          <w:rFonts w:hint="eastAsia" w:cs="Times New Roman" w:asciiTheme="minorEastAsia" w:hAnsiTheme="minorEastAsia" w:eastAsiaTheme="minorEastAsia"/>
          <w:color w:val="auto"/>
          <w:sz w:val="24"/>
          <w:szCs w:val="24"/>
          <w:highlight w:val="none"/>
        </w:rPr>
        <w:t>提供</w:t>
      </w:r>
      <w:r>
        <w:rPr>
          <w:rFonts w:cs="Times New Roman" w:asciiTheme="minorEastAsia" w:hAnsiTheme="minorEastAsia" w:eastAsiaTheme="minorEastAsia"/>
          <w:color w:val="auto"/>
          <w:sz w:val="24"/>
          <w:szCs w:val="24"/>
          <w:highlight w:val="none"/>
        </w:rPr>
        <w:t>服务价格的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0.005</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20</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甲方有权在要求乙方支付违约金的同时</w:t>
      </w:r>
      <w:r>
        <w:rPr>
          <w:rFonts w:hint="eastAsia" w:cs="Times New Roman" w:asciiTheme="minorEastAsia" w:hAnsiTheme="minorEastAsia" w:eastAsiaTheme="minorEastAsia"/>
          <w:color w:val="auto"/>
          <w:sz w:val="24"/>
          <w:szCs w:val="24"/>
          <w:highlight w:val="none"/>
        </w:rPr>
        <w:t>，书面通知乙方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33393751">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1.6.2</w:t>
      </w:r>
      <w:r>
        <w:rPr>
          <w:rFonts w:cs="Times New Roman" w:asciiTheme="minorEastAsia" w:hAnsiTheme="minorEastAsia" w:eastAsiaTheme="minorEastAsia"/>
          <w:color w:val="auto"/>
          <w:sz w:val="24"/>
          <w:szCs w:val="24"/>
          <w:highlight w:val="none"/>
        </w:rPr>
        <w:t>除不可抗力外，如果甲方没有按照本合同约定的付款方式付款，那么乙方可要求甲方支付违约金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违约金按每迟延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一日的应付而未付款的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0.005</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%计算</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最高限额为</w:t>
      </w:r>
      <w:r>
        <w:rPr>
          <w:rFonts w:hint="eastAsia" w:cs="Times New Roman" w:asciiTheme="minorEastAsia" w:hAnsiTheme="minorEastAsia" w:eastAsiaTheme="minorEastAsia"/>
          <w:color w:val="auto"/>
          <w:sz w:val="24"/>
          <w:szCs w:val="24"/>
          <w:highlight w:val="none"/>
        </w:rPr>
        <w:t>本</w:t>
      </w:r>
      <w:r>
        <w:rPr>
          <w:rFonts w:cs="Times New Roman" w:asciiTheme="minorEastAsia" w:hAnsiTheme="minorEastAsia" w:eastAsiaTheme="minorEastAsia"/>
          <w:color w:val="auto"/>
          <w:sz w:val="24"/>
          <w:szCs w:val="24"/>
          <w:highlight w:val="none"/>
        </w:rPr>
        <w:t>合同总价的</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20</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迟延</w:t>
      </w:r>
      <w:r>
        <w:rPr>
          <w:rFonts w:hint="eastAsia" w:cs="Times New Roman" w:asciiTheme="minorEastAsia" w:hAnsiTheme="minorEastAsia" w:eastAsiaTheme="minorEastAsia"/>
          <w:color w:val="auto"/>
          <w:sz w:val="24"/>
          <w:szCs w:val="24"/>
          <w:highlight w:val="none"/>
        </w:rPr>
        <w:t>付款</w:t>
      </w:r>
      <w:r>
        <w:rPr>
          <w:rFonts w:cs="Times New Roman" w:asciiTheme="minorEastAsia" w:hAnsiTheme="minorEastAsia" w:eastAsiaTheme="minorEastAsia"/>
          <w:color w:val="auto"/>
          <w:sz w:val="24"/>
          <w:szCs w:val="24"/>
          <w:highlight w:val="none"/>
        </w:rPr>
        <w:t>的违约金计算数额达到前述最高限额之日起</w:t>
      </w:r>
      <w:r>
        <w:rPr>
          <w:rFonts w:hint="eastAsia" w:cs="Times New Roman" w:asciiTheme="minorEastAsia" w:hAnsiTheme="minorEastAsia" w:eastAsiaTheme="minorEastAsia"/>
          <w:color w:val="auto"/>
          <w:sz w:val="24"/>
          <w:szCs w:val="24"/>
          <w:highlight w:val="none"/>
        </w:rPr>
        <w:t>，乙</w:t>
      </w:r>
      <w:r>
        <w:rPr>
          <w:rFonts w:cs="Times New Roman" w:asciiTheme="minorEastAsia" w:hAnsiTheme="minorEastAsia" w:eastAsiaTheme="minorEastAsia"/>
          <w:color w:val="auto"/>
          <w:sz w:val="24"/>
          <w:szCs w:val="24"/>
          <w:highlight w:val="none"/>
        </w:rPr>
        <w:t>方有权在要求甲方支付违约金的同时</w:t>
      </w:r>
      <w:r>
        <w:rPr>
          <w:rFonts w:hint="eastAsia" w:cs="Times New Roman" w:asciiTheme="minorEastAsia" w:hAnsiTheme="minorEastAsia" w:eastAsiaTheme="minorEastAsia"/>
          <w:color w:val="auto"/>
          <w:sz w:val="24"/>
          <w:szCs w:val="24"/>
          <w:highlight w:val="none"/>
        </w:rPr>
        <w:t>，书面通知甲方</w:t>
      </w:r>
      <w:r>
        <w:rPr>
          <w:rFonts w:cs="Times New Roman" w:asciiTheme="minorEastAsia" w:hAnsiTheme="minorEastAsia" w:eastAsiaTheme="minorEastAsia"/>
          <w:color w:val="auto"/>
          <w:sz w:val="24"/>
          <w:szCs w:val="24"/>
          <w:highlight w:val="none"/>
        </w:rPr>
        <w:t>解除本合同</w:t>
      </w:r>
      <w:r>
        <w:rPr>
          <w:rFonts w:hint="eastAsia" w:cs="Times New Roman" w:asciiTheme="minorEastAsia" w:hAnsiTheme="minorEastAsia" w:eastAsiaTheme="minorEastAsia"/>
          <w:color w:val="auto"/>
          <w:sz w:val="24"/>
          <w:szCs w:val="24"/>
          <w:highlight w:val="none"/>
        </w:rPr>
        <w:t>；</w:t>
      </w:r>
    </w:p>
    <w:p w14:paraId="046D515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69EBE24F">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C7279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1E09E3F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1.6.6如果出现政府采购监督管理部门在处理投诉事项期间，书面通知甲方暂停采购活动的情形，或者询问或质疑事项可能影响中标结果的，导致甲方中止履行合同的情形，均不视为甲方违约。</w:t>
      </w:r>
    </w:p>
    <w:p w14:paraId="5E3F72B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1.6.7因甲方未按合同约定支付价款、未按合同约定受领标的物、擅自解除合同</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rPr>
        <w:t>逾期退还履约保证金</w:t>
      </w:r>
      <w:r>
        <w:rPr>
          <w:rFonts w:cs="Times New Roman" w:asciiTheme="minorEastAsia" w:hAnsiTheme="minorEastAsia" w:eastAsiaTheme="minorEastAsia"/>
          <w:color w:val="auto"/>
          <w:sz w:val="24"/>
          <w:szCs w:val="24"/>
          <w:highlight w:val="none"/>
        </w:rPr>
        <w:t>导致乙方遭受的直接损失，乙方可向甲方申请赔偿，赔偿金额由双方协商一致；</w:t>
      </w:r>
      <w:r>
        <w:rPr>
          <w:rFonts w:hint="eastAsia" w:cs="Times New Roman" w:asciiTheme="minorEastAsia" w:hAnsiTheme="minorEastAsia" w:eastAsiaTheme="minorEastAsia"/>
          <w:color w:val="auto"/>
          <w:sz w:val="24"/>
          <w:szCs w:val="24"/>
          <w:highlight w:val="none"/>
        </w:rPr>
        <w:t>针对因政策变化等原因不能签订合同或解除合同时，造成乙方合法利益受损的情形，可以给予乙方合理补偿，补偿金额不得超过乙方的直接损失。</w:t>
      </w:r>
    </w:p>
    <w:p w14:paraId="41C5944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0" w:name="_Toc28375"/>
      <w:bookmarkStart w:id="71" w:name="_Toc15583"/>
      <w:bookmarkStart w:id="72" w:name="_Toc16021"/>
      <w:r>
        <w:rPr>
          <w:rFonts w:hint="eastAsia" w:cs="Times New Roman" w:asciiTheme="minorEastAsia" w:hAnsiTheme="minorEastAsia" w:eastAsiaTheme="minorEastAsia"/>
          <w:b/>
          <w:bCs/>
          <w:color w:val="auto"/>
          <w:sz w:val="24"/>
          <w:szCs w:val="24"/>
          <w:highlight w:val="none"/>
          <w:lang w:val="zh-CN"/>
        </w:rPr>
        <w:t>1.7</w:t>
      </w:r>
      <w:r>
        <w:rPr>
          <w:rFonts w:cs="Times New Roman" w:asciiTheme="minorEastAsia" w:hAnsiTheme="minorEastAsia" w:eastAsiaTheme="minorEastAsia"/>
          <w:b/>
          <w:bCs/>
          <w:color w:val="auto"/>
          <w:sz w:val="24"/>
          <w:szCs w:val="24"/>
          <w:highlight w:val="none"/>
          <w:lang w:val="zh-CN"/>
        </w:rPr>
        <w:t xml:space="preserve"> </w:t>
      </w:r>
      <w:r>
        <w:rPr>
          <w:rFonts w:hint="eastAsia" w:cs="Times New Roman" w:asciiTheme="minorEastAsia" w:hAnsiTheme="minorEastAsia" w:eastAsiaTheme="minorEastAsia"/>
          <w:b/>
          <w:bCs/>
          <w:color w:val="auto"/>
          <w:sz w:val="24"/>
          <w:szCs w:val="24"/>
          <w:highlight w:val="none"/>
          <w:lang w:val="zh-CN"/>
        </w:rPr>
        <w:t>合同</w:t>
      </w:r>
      <w:r>
        <w:rPr>
          <w:rFonts w:cs="Times New Roman" w:asciiTheme="minorEastAsia" w:hAnsiTheme="minorEastAsia" w:eastAsiaTheme="minorEastAsia"/>
          <w:b/>
          <w:bCs/>
          <w:color w:val="auto"/>
          <w:sz w:val="24"/>
          <w:szCs w:val="24"/>
          <w:highlight w:val="none"/>
          <w:lang w:val="zh-CN"/>
        </w:rPr>
        <w:t>争议的解决</w:t>
      </w:r>
      <w:bookmarkEnd w:id="70"/>
      <w:bookmarkEnd w:id="71"/>
      <w:bookmarkEnd w:id="72"/>
    </w:p>
    <w:p w14:paraId="3568D2E3">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本合</w:t>
      </w:r>
      <w:r>
        <w:rPr>
          <w:rFonts w:cs="Times New Roman" w:asciiTheme="minorEastAsia" w:hAnsiTheme="minorEastAsia" w:eastAsiaTheme="minorEastAsia"/>
          <w:color w:val="auto"/>
          <w:sz w:val="24"/>
          <w:szCs w:val="24"/>
          <w:highlight w:val="none"/>
        </w:rPr>
        <w:t>同履行过程中发生的任何争议，双方当事人均可</w:t>
      </w:r>
      <w:r>
        <w:rPr>
          <w:rFonts w:hint="eastAsia" w:cs="Times New Roman" w:asciiTheme="minorEastAsia" w:hAnsiTheme="minorEastAsia" w:eastAsiaTheme="minorEastAsia"/>
          <w:color w:val="auto"/>
          <w:sz w:val="24"/>
          <w:szCs w:val="24"/>
          <w:highlight w:val="none"/>
        </w:rPr>
        <w:t>通过和解或者调解解决；不愿和解、调解或者和解、调解不成的，可以选择下列第</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1.7.2</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种方式解决：</w:t>
      </w:r>
    </w:p>
    <w:p w14:paraId="7E3306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1.7.1将争议提交</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仲裁委员会依申请仲裁时其现行有效的仲裁规则裁决；</w:t>
      </w:r>
    </w:p>
    <w:p w14:paraId="2D1B013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1.7.2向</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lang w:val="en-US" w:eastAsia="zh-CN"/>
        </w:rPr>
        <w:t>合肥市</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人民法院起诉。</w:t>
      </w:r>
    </w:p>
    <w:p w14:paraId="2407D7F3">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3" w:name="_Toc15322"/>
      <w:bookmarkStart w:id="74" w:name="_Toc7245"/>
      <w:bookmarkStart w:id="75" w:name="_Toc11173"/>
      <w:r>
        <w:rPr>
          <w:rFonts w:hint="eastAsia" w:cs="Times New Roman" w:asciiTheme="minorEastAsia" w:hAnsiTheme="minorEastAsia" w:eastAsiaTheme="minorEastAsia"/>
          <w:b/>
          <w:bCs/>
          <w:color w:val="auto"/>
          <w:sz w:val="24"/>
          <w:szCs w:val="24"/>
          <w:highlight w:val="none"/>
          <w:lang w:val="zh-CN"/>
        </w:rPr>
        <w:t>1.8</w:t>
      </w:r>
      <w:r>
        <w:rPr>
          <w:rFonts w:cs="Times New Roman" w:asciiTheme="minorEastAsia" w:hAnsiTheme="minorEastAsia" w:eastAsiaTheme="minorEastAsia"/>
          <w:b/>
          <w:bCs/>
          <w:color w:val="auto"/>
          <w:sz w:val="24"/>
          <w:szCs w:val="24"/>
          <w:highlight w:val="none"/>
          <w:lang w:val="zh-CN"/>
        </w:rPr>
        <w:t xml:space="preserve"> 合同生效</w:t>
      </w:r>
      <w:bookmarkEnd w:id="73"/>
      <w:bookmarkEnd w:id="74"/>
      <w:bookmarkEnd w:id="75"/>
    </w:p>
    <w:p w14:paraId="7BCC4997">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本合同自</w:t>
      </w:r>
      <w:r>
        <w:rPr>
          <w:rFonts w:hint="eastAsia" w:cs="Times New Roman" w:asciiTheme="minorEastAsia" w:hAnsiTheme="minorEastAsia" w:eastAsiaTheme="minorEastAsia"/>
          <w:color w:val="auto"/>
          <w:sz w:val="24"/>
          <w:szCs w:val="24"/>
          <w:highlight w:val="none"/>
        </w:rPr>
        <w:t>双方当事人盖章时</w:t>
      </w:r>
      <w:r>
        <w:rPr>
          <w:rFonts w:cs="Times New Roman" w:asciiTheme="minorEastAsia" w:hAnsiTheme="minorEastAsia" w:eastAsiaTheme="minorEastAsia"/>
          <w:color w:val="auto"/>
          <w:sz w:val="24"/>
          <w:szCs w:val="24"/>
          <w:highlight w:val="none"/>
        </w:rPr>
        <w:t>生效。</w:t>
      </w:r>
    </w:p>
    <w:p w14:paraId="018F003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13947649">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22058FE1">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p>
    <w:p w14:paraId="68D163CD">
      <w:pPr>
        <w:autoSpaceDE w:val="0"/>
        <w:autoSpaceDN w:val="0"/>
        <w:adjustRightInd w:val="0"/>
        <w:spacing w:line="560" w:lineRule="exact"/>
        <w:rPr>
          <w:rFonts w:cs="Times New Roman" w:asciiTheme="minorEastAsia" w:hAnsiTheme="minorEastAsia" w:eastAsiaTheme="minorEastAsia"/>
          <w:bCs/>
          <w:color w:val="auto"/>
          <w:sz w:val="24"/>
          <w:szCs w:val="24"/>
          <w:highlight w:val="none"/>
          <w:lang w:val="zh-CN"/>
        </w:rPr>
      </w:pPr>
      <w:r>
        <w:rPr>
          <w:rFonts w:hint="eastAsia" w:cs="Times New Roman" w:asciiTheme="minorEastAsia" w:hAnsiTheme="minorEastAsia" w:eastAsiaTheme="minorEastAsia"/>
          <w:bCs/>
          <w:color w:val="auto"/>
          <w:sz w:val="24"/>
          <w:szCs w:val="24"/>
          <w:highlight w:val="none"/>
          <w:lang w:val="zh-CN"/>
        </w:rPr>
        <w:t xml:space="preserve">甲 </w:t>
      </w:r>
      <w:r>
        <w:rPr>
          <w:rFonts w:cs="Times New Roman" w:asciiTheme="minorEastAsia" w:hAnsiTheme="minorEastAsia" w:eastAsiaTheme="minorEastAsia"/>
          <w:bCs/>
          <w:color w:val="auto"/>
          <w:sz w:val="24"/>
          <w:szCs w:val="24"/>
          <w:highlight w:val="none"/>
          <w:lang w:val="zh-CN"/>
        </w:rPr>
        <w:t xml:space="preserve">   </w:t>
      </w:r>
      <w:r>
        <w:rPr>
          <w:rFonts w:hint="eastAsia" w:cs="Times New Roman" w:asciiTheme="minorEastAsia" w:hAnsiTheme="minorEastAsia" w:eastAsiaTheme="minorEastAsia"/>
          <w:bCs/>
          <w:color w:val="auto"/>
          <w:sz w:val="24"/>
          <w:szCs w:val="24"/>
          <w:highlight w:val="none"/>
          <w:lang w:val="zh-CN"/>
        </w:rPr>
        <w:t>方：</w:t>
      </w:r>
      <w:r>
        <w:rPr>
          <w:rFonts w:hint="eastAsia" w:cs="Times New Roman" w:asciiTheme="minorEastAsia" w:hAnsiTheme="minorEastAsia" w:eastAsiaTheme="minorEastAsia"/>
          <w:bCs/>
          <w:color w:val="auto"/>
          <w:sz w:val="24"/>
          <w:szCs w:val="24"/>
          <w:highlight w:val="none"/>
          <w:u w:val="single"/>
          <w:lang w:val="zh-CN"/>
        </w:rPr>
        <w:t xml:space="preserve">    （单位盖章）     </w:t>
      </w:r>
      <w:r>
        <w:rPr>
          <w:rFonts w:hint="eastAsia" w:cs="Times New Roman" w:asciiTheme="minorEastAsia" w:hAnsiTheme="minorEastAsia" w:eastAsiaTheme="minorEastAsia"/>
          <w:bCs/>
          <w:color w:val="auto"/>
          <w:sz w:val="24"/>
          <w:szCs w:val="24"/>
          <w:highlight w:val="none"/>
          <w:lang w:val="zh-CN"/>
        </w:rPr>
        <w:t xml:space="preserve">          乙方：</w:t>
      </w:r>
      <w:r>
        <w:rPr>
          <w:rFonts w:hint="eastAsia" w:cs="Times New Roman" w:asciiTheme="minorEastAsia" w:hAnsiTheme="minorEastAsia" w:eastAsiaTheme="minorEastAsia"/>
          <w:bCs/>
          <w:color w:val="auto"/>
          <w:sz w:val="24"/>
          <w:szCs w:val="24"/>
          <w:highlight w:val="none"/>
          <w:u w:val="single"/>
          <w:lang w:val="zh-CN"/>
        </w:rPr>
        <w:t xml:space="preserve">    （单位盖章）     </w:t>
      </w:r>
    </w:p>
    <w:p w14:paraId="36CB1EF2">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 xml:space="preserve">法定代表人                             </w:t>
      </w:r>
      <w:r>
        <w:rPr>
          <w:rFonts w:cs="Times New Roman" w:asciiTheme="minorEastAsia" w:hAnsiTheme="minorEastAsia" w:eastAsiaTheme="minorEastAsia"/>
          <w:color w:val="auto"/>
          <w:sz w:val="24"/>
          <w:szCs w:val="24"/>
          <w:highlight w:val="none"/>
          <w:lang w:val="zh-CN"/>
        </w:rPr>
        <w:t xml:space="preserve">  </w:t>
      </w:r>
      <w:r>
        <w:rPr>
          <w:rFonts w:hint="eastAsia" w:cs="Times New Roman" w:asciiTheme="minorEastAsia" w:hAnsiTheme="minorEastAsia" w:eastAsiaTheme="minorEastAsia"/>
          <w:color w:val="auto"/>
          <w:sz w:val="24"/>
          <w:szCs w:val="24"/>
          <w:highlight w:val="none"/>
          <w:lang w:val="zh-CN"/>
        </w:rPr>
        <w:t>法定代表人</w:t>
      </w:r>
    </w:p>
    <w:p w14:paraId="4070CA9D">
      <w:pPr>
        <w:autoSpaceDE w:val="0"/>
        <w:autoSpaceDN w:val="0"/>
        <w:adjustRightInd w:val="0"/>
        <w:spacing w:line="560" w:lineRule="exact"/>
        <w:rPr>
          <w:rFonts w:cs="Times New Roman" w:asciiTheme="minorEastAsia" w:hAnsiTheme="minorEastAsia" w:eastAsiaTheme="minorEastAsia"/>
          <w:color w:val="auto"/>
          <w:sz w:val="24"/>
          <w:szCs w:val="24"/>
          <w:highlight w:val="none"/>
          <w:lang w:val="zh-CN"/>
        </w:rPr>
      </w:pPr>
      <w:r>
        <w:rPr>
          <w:rFonts w:hint="eastAsia" w:cs="Times New Roman" w:asciiTheme="minorEastAsia" w:hAnsiTheme="minorEastAsia" w:eastAsiaTheme="minorEastAsia"/>
          <w:color w:val="auto"/>
          <w:sz w:val="24"/>
          <w:szCs w:val="24"/>
          <w:highlight w:val="none"/>
          <w:lang w:val="zh-CN"/>
        </w:rPr>
        <w:t>或授权代表（签字）：                      或授权代表（签字）：</w:t>
      </w:r>
    </w:p>
    <w:p w14:paraId="01CC75B0">
      <w:pPr>
        <w:widowControl/>
        <w:spacing w:line="560" w:lineRule="exact"/>
        <w:jc w:val="left"/>
        <w:rPr>
          <w:rFonts w:cs="Times New Roman" w:asciiTheme="minorEastAsia" w:hAnsiTheme="minorEastAsia" w:eastAsiaTheme="minorEastAsia"/>
          <w:bCs/>
          <w:color w:val="auto"/>
          <w:sz w:val="24"/>
          <w:szCs w:val="24"/>
          <w:highlight w:val="none"/>
        </w:rPr>
      </w:pPr>
      <w:bookmarkStart w:id="76" w:name="_Toc331685783"/>
      <w:r>
        <w:rPr>
          <w:rFonts w:hint="eastAsia" w:cs="Times New Roman" w:asciiTheme="minorEastAsia" w:hAnsiTheme="minorEastAsia" w:eastAsiaTheme="minorEastAsia"/>
          <w:bCs/>
          <w:color w:val="auto"/>
          <w:sz w:val="24"/>
          <w:szCs w:val="24"/>
          <w:highlight w:val="none"/>
        </w:rPr>
        <w:t>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               时间：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年</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月</w:t>
      </w:r>
      <w:r>
        <w:rPr>
          <w:rFonts w:hint="eastAsia" w:cs="Times New Roman" w:asciiTheme="minorEastAsia" w:hAnsiTheme="minorEastAsia" w:eastAsiaTheme="minorEastAsia"/>
          <w:bCs/>
          <w:color w:val="auto"/>
          <w:sz w:val="24"/>
          <w:szCs w:val="24"/>
          <w:highlight w:val="none"/>
          <w:u w:val="single"/>
        </w:rPr>
        <w:t xml:space="preserve"> </w:t>
      </w:r>
      <w:r>
        <w:rPr>
          <w:rFonts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u w:val="single"/>
        </w:rPr>
        <w:t xml:space="preserve">  </w:t>
      </w:r>
      <w:r>
        <w:rPr>
          <w:rFonts w:hint="eastAsia" w:cs="Times New Roman" w:asciiTheme="minorEastAsia" w:hAnsiTheme="minorEastAsia" w:eastAsiaTheme="minorEastAsia"/>
          <w:bCs/>
          <w:color w:val="auto"/>
          <w:sz w:val="24"/>
          <w:szCs w:val="24"/>
          <w:highlight w:val="none"/>
        </w:rPr>
        <w:t>日</w:t>
      </w:r>
    </w:p>
    <w:p w14:paraId="1FC5061F">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w:t>
      </w:r>
      <w:bookmarkStart w:id="77" w:name="_Hlk110099149"/>
      <w:r>
        <w:rPr>
          <w:rFonts w:hint="eastAsia" w:ascii="宋体" w:hAnsi="宋体" w:eastAsia="宋体"/>
          <w:color w:val="auto"/>
          <w:sz w:val="24"/>
          <w:szCs w:val="24"/>
          <w:highlight w:val="none"/>
        </w:rPr>
        <w:t>乙方账户信息</w:t>
      </w:r>
    </w:p>
    <w:p w14:paraId="7B7BC559">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户名：</w:t>
      </w:r>
      <w:r>
        <w:rPr>
          <w:rFonts w:hint="eastAsia" w:ascii="宋体" w:hAnsi="宋体" w:eastAsia="宋体"/>
          <w:color w:val="auto"/>
          <w:sz w:val="24"/>
          <w:szCs w:val="24"/>
          <w:highlight w:val="none"/>
          <w:u w:val="single"/>
        </w:rPr>
        <w:t xml:space="preserve">            </w:t>
      </w:r>
    </w:p>
    <w:p w14:paraId="202B0FF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账号：</w:t>
      </w:r>
      <w:r>
        <w:rPr>
          <w:rFonts w:hint="eastAsia" w:ascii="宋体" w:hAnsi="宋体" w:eastAsia="宋体"/>
          <w:color w:val="auto"/>
          <w:sz w:val="24"/>
          <w:szCs w:val="24"/>
          <w:highlight w:val="none"/>
          <w:u w:val="single"/>
        </w:rPr>
        <w:t xml:space="preserve">            </w:t>
      </w:r>
    </w:p>
    <w:p w14:paraId="5F312720">
      <w:pPr>
        <w:spacing w:line="56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开户银行：</w:t>
      </w:r>
      <w:r>
        <w:rPr>
          <w:rFonts w:hint="eastAsia" w:ascii="宋体" w:hAnsi="宋体" w:eastAsia="宋体"/>
          <w:color w:val="auto"/>
          <w:sz w:val="24"/>
          <w:szCs w:val="24"/>
          <w:highlight w:val="none"/>
          <w:u w:val="single"/>
        </w:rPr>
        <w:t xml:space="preserve">        </w:t>
      </w:r>
    </w:p>
    <w:bookmarkEnd w:id="77"/>
    <w:p w14:paraId="33323D2B">
      <w:pPr>
        <w:widowControl/>
        <w:jc w:val="left"/>
        <w:rPr>
          <w:rFonts w:cs="Times New Roman" w:asciiTheme="minorEastAsia" w:hAnsiTheme="minorEastAsia" w:eastAsiaTheme="minorEastAsia"/>
          <w:b/>
          <w:color w:val="auto"/>
          <w:sz w:val="24"/>
          <w:szCs w:val="24"/>
          <w:highlight w:val="none"/>
        </w:rPr>
      </w:pPr>
      <w:r>
        <w:rPr>
          <w:rFonts w:cs="Times New Roman" w:asciiTheme="minorEastAsia" w:hAnsiTheme="minorEastAsia" w:eastAsiaTheme="minorEastAsia"/>
          <w:b/>
          <w:color w:val="auto"/>
          <w:sz w:val="24"/>
          <w:szCs w:val="24"/>
          <w:highlight w:val="none"/>
        </w:rPr>
        <w:br w:type="page"/>
      </w:r>
    </w:p>
    <w:p w14:paraId="6035A12B">
      <w:pPr>
        <w:spacing w:line="360" w:lineRule="auto"/>
        <w:jc w:val="center"/>
        <w:outlineLvl w:val="1"/>
        <w:rPr>
          <w:rFonts w:asciiTheme="minorEastAsia" w:hAnsiTheme="minorEastAsia" w:eastAsiaTheme="minorEastAsia"/>
          <w:b/>
          <w:color w:val="auto"/>
          <w:sz w:val="24"/>
          <w:highlight w:val="none"/>
        </w:rPr>
      </w:pPr>
      <w:bookmarkStart w:id="78" w:name="_Toc415"/>
      <w:r>
        <w:rPr>
          <w:rFonts w:hint="eastAsia" w:asciiTheme="minorEastAsia" w:hAnsiTheme="minorEastAsia" w:eastAsiaTheme="minorEastAsia"/>
          <w:b/>
          <w:color w:val="auto"/>
          <w:sz w:val="24"/>
          <w:highlight w:val="none"/>
        </w:rPr>
        <w:t>第二部分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合同一般条款</w:t>
      </w:r>
      <w:bookmarkEnd w:id="76"/>
      <w:bookmarkEnd w:id="78"/>
    </w:p>
    <w:p w14:paraId="3E5CCFFF">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79" w:name="_Ref467379109"/>
      <w:bookmarkStart w:id="80" w:name="_Toc19614"/>
      <w:bookmarkStart w:id="81" w:name="_Ref467379214"/>
      <w:bookmarkStart w:id="82" w:name="_Ref467379094"/>
      <w:bookmarkStart w:id="83" w:name="_Ref467378463"/>
      <w:bookmarkStart w:id="84" w:name="_Toc16917"/>
      <w:bookmarkStart w:id="85" w:name="_Ref467379205"/>
      <w:bookmarkStart w:id="86" w:name="_Toc259093669"/>
      <w:bookmarkStart w:id="87" w:name="_Ref467379101"/>
      <w:bookmarkStart w:id="88" w:name="_Ref467379225"/>
      <w:bookmarkStart w:id="89" w:name="_Toc28763"/>
      <w:bookmarkStart w:id="90" w:name="_Toc487900349"/>
      <w:bookmarkStart w:id="91" w:name="_Ref467378404"/>
      <w:bookmarkStart w:id="92" w:name="_Ref467378499"/>
      <w:bookmarkStart w:id="93" w:name="_Toc279701240"/>
      <w:bookmarkStart w:id="94" w:name="_Ref46737919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 xml:space="preserve"> 定义</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14:paraId="28B093C1">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本合同中的下列</w:t>
      </w:r>
      <w:r>
        <w:rPr>
          <w:rFonts w:hint="eastAsia" w:cs="Times New Roman" w:asciiTheme="minorEastAsia" w:hAnsiTheme="minorEastAsia" w:eastAsiaTheme="minorEastAsia"/>
          <w:color w:val="auto"/>
          <w:sz w:val="24"/>
          <w:szCs w:val="24"/>
          <w:highlight w:val="none"/>
        </w:rPr>
        <w:t>词</w:t>
      </w:r>
      <w:r>
        <w:rPr>
          <w:rFonts w:cs="Times New Roman" w:asciiTheme="minorEastAsia" w:hAnsiTheme="minorEastAsia" w:eastAsiaTheme="minorEastAsia"/>
          <w:color w:val="auto"/>
          <w:sz w:val="24"/>
          <w:szCs w:val="24"/>
          <w:highlight w:val="none"/>
        </w:rPr>
        <w:t>语应</w:t>
      </w:r>
      <w:r>
        <w:rPr>
          <w:rFonts w:hint="eastAsia" w:cs="Times New Roman" w:asciiTheme="minorEastAsia" w:hAnsiTheme="minorEastAsia" w:eastAsiaTheme="minorEastAsia"/>
          <w:color w:val="auto"/>
          <w:sz w:val="24"/>
          <w:szCs w:val="24"/>
          <w:highlight w:val="none"/>
        </w:rPr>
        <w:t>按以下内容进行</w:t>
      </w:r>
      <w:r>
        <w:rPr>
          <w:rFonts w:cs="Times New Roman" w:asciiTheme="minorEastAsia" w:hAnsiTheme="minorEastAsia" w:eastAsiaTheme="minorEastAsia"/>
          <w:color w:val="auto"/>
          <w:sz w:val="24"/>
          <w:szCs w:val="24"/>
          <w:highlight w:val="none"/>
        </w:rPr>
        <w:t>解释：</w:t>
      </w:r>
    </w:p>
    <w:p w14:paraId="5630086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.1</w:t>
      </w:r>
      <w:r>
        <w:rPr>
          <w:rFonts w:cs="Times New Roman" w:asciiTheme="minorEastAsia" w:hAnsiTheme="minorEastAsia" w:eastAsiaTheme="minorEastAsia"/>
          <w:color w:val="auto"/>
          <w:sz w:val="24"/>
          <w:szCs w:val="24"/>
          <w:highlight w:val="none"/>
        </w:rPr>
        <w:t>“合同”系指采购人和中标人签订的载明双方当事人所达成的协议，并包括所有的附件、附录和构成合同的其他文件。</w:t>
      </w:r>
    </w:p>
    <w:p w14:paraId="1260D258">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1.2“合同价”系指根据合同约定，中标人在完全履行合同义务后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采购人应支付给中标人的价格。</w:t>
      </w:r>
    </w:p>
    <w:p w14:paraId="1BB58EE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1.3“</w:t>
      </w:r>
      <w:r>
        <w:rPr>
          <w:rFonts w:hint="eastAsia" w:cs="Times New Roman" w:asciiTheme="minorEastAsia" w:hAnsiTheme="minorEastAsia" w:eastAsiaTheme="minorEastAsia"/>
          <w:color w:val="auto"/>
          <w:sz w:val="24"/>
          <w:szCs w:val="24"/>
          <w:highlight w:val="none"/>
        </w:rPr>
        <w:t>服务</w:t>
      </w:r>
      <w:r>
        <w:rPr>
          <w:rFonts w:cs="Times New Roman" w:asciiTheme="minorEastAsia" w:hAnsiTheme="minorEastAsia" w:eastAsiaTheme="minorEastAsia"/>
          <w:color w:val="auto"/>
          <w:sz w:val="24"/>
          <w:szCs w:val="24"/>
          <w:highlight w:val="none"/>
        </w:rPr>
        <w:t>”系指</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根据合同约定应向采购人</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w:t>
      </w:r>
      <w:r>
        <w:rPr>
          <w:rFonts w:hint="eastAsia" w:cs="Times New Roman" w:asciiTheme="minorEastAsia" w:hAnsiTheme="minorEastAsia" w:eastAsiaTheme="minorEastAsia"/>
          <w:color w:val="auto"/>
          <w:sz w:val="24"/>
          <w:szCs w:val="24"/>
          <w:highlight w:val="none"/>
        </w:rPr>
        <w:t>除货物和工程以外的其他政府采购对象，包括采购人自身需要的服务和向社会公众提供的公共服务。</w:t>
      </w:r>
    </w:p>
    <w:p w14:paraId="7B877A5A">
      <w:pPr>
        <w:spacing w:line="360" w:lineRule="auto"/>
        <w:ind w:firstLine="435"/>
        <w:rPr>
          <w:rFonts w:cs="Times New Roman" w:asciiTheme="minorEastAsia" w:hAnsiTheme="minorEastAsia" w:eastAsiaTheme="minorEastAsia"/>
          <w:color w:val="auto"/>
          <w:sz w:val="24"/>
          <w:szCs w:val="24"/>
          <w:highlight w:val="none"/>
        </w:rPr>
      </w:pPr>
      <w:bookmarkStart w:id="95" w:name="_Ref46737884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甲方</w:t>
      </w:r>
      <w:r>
        <w:rPr>
          <w:rFonts w:cs="Times New Roman" w:asciiTheme="minorEastAsia" w:hAnsiTheme="minorEastAsia" w:eastAsiaTheme="minorEastAsia"/>
          <w:color w:val="auto"/>
          <w:sz w:val="24"/>
          <w:szCs w:val="24"/>
          <w:highlight w:val="none"/>
        </w:rPr>
        <w:t>”系指与</w:t>
      </w:r>
      <w:r>
        <w:rPr>
          <w:rFonts w:hint="eastAsia" w:cs="Times New Roman" w:asciiTheme="minorEastAsia" w:hAnsiTheme="minorEastAsia" w:eastAsiaTheme="minorEastAsia"/>
          <w:color w:val="auto"/>
          <w:sz w:val="24"/>
          <w:szCs w:val="24"/>
          <w:highlight w:val="none"/>
        </w:rPr>
        <w:t>中标人</w:t>
      </w:r>
      <w:r>
        <w:rPr>
          <w:rFonts w:cs="Times New Roman" w:asciiTheme="minorEastAsia" w:hAnsiTheme="minorEastAsia" w:eastAsiaTheme="minorEastAsia"/>
          <w:color w:val="auto"/>
          <w:sz w:val="24"/>
          <w:szCs w:val="24"/>
          <w:highlight w:val="none"/>
        </w:rPr>
        <w:t>签署合同的采购人</w:t>
      </w:r>
      <w:bookmarkEnd w:id="95"/>
      <w:r>
        <w:rPr>
          <w:rFonts w:hint="eastAsia" w:cs="Times New Roman" w:asciiTheme="minorEastAsia" w:hAnsiTheme="minorEastAsia" w:eastAsiaTheme="minorEastAsia"/>
          <w:color w:val="auto"/>
          <w:sz w:val="24"/>
          <w:szCs w:val="24"/>
          <w:highlight w:val="none"/>
        </w:rPr>
        <w:t>；采购人委托采购代理机构代表其与乙方签订合同的，采购人的授权委托书作为合同附件。</w:t>
      </w:r>
    </w:p>
    <w:p w14:paraId="51109731">
      <w:pPr>
        <w:spacing w:line="360" w:lineRule="auto"/>
        <w:ind w:firstLine="435"/>
        <w:rPr>
          <w:rFonts w:cs="Times New Roman" w:asciiTheme="minorEastAsia" w:hAnsiTheme="minorEastAsia" w:eastAsiaTheme="minorEastAsia"/>
          <w:color w:val="auto"/>
          <w:sz w:val="24"/>
          <w:szCs w:val="24"/>
          <w:highlight w:val="none"/>
        </w:rPr>
      </w:pPr>
      <w:bookmarkStart w:id="96" w:name="_Ref467379400"/>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“乙方”系指根据合同约定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的中标人</w:t>
      </w:r>
      <w:bookmarkEnd w:id="96"/>
      <w:r>
        <w:rPr>
          <w:rFonts w:hint="eastAsia" w:cs="Times New Roman" w:asciiTheme="minorEastAsia" w:hAnsiTheme="minorEastAsia" w:eastAsiaTheme="minorEastAsia"/>
          <w:color w:val="auto"/>
          <w:sz w:val="24"/>
          <w:szCs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1FDB9B46">
      <w:pPr>
        <w:spacing w:line="360" w:lineRule="auto"/>
        <w:ind w:firstLine="435"/>
        <w:rPr>
          <w:rFonts w:cs="Times New Roman" w:asciiTheme="minorEastAsia" w:hAnsiTheme="minorEastAsia" w:eastAsiaTheme="minorEastAsia"/>
          <w:color w:val="auto"/>
          <w:sz w:val="24"/>
          <w:szCs w:val="24"/>
          <w:highlight w:val="none"/>
        </w:rPr>
      </w:pPr>
      <w:bookmarkStart w:id="97" w:name="_Ref467379436"/>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6</w:t>
      </w:r>
      <w:r>
        <w:rPr>
          <w:rFonts w:cs="Times New Roman" w:asciiTheme="minorEastAsia" w:hAnsiTheme="minorEastAsia" w:eastAsiaTheme="minorEastAsia"/>
          <w:color w:val="auto"/>
          <w:sz w:val="24"/>
          <w:szCs w:val="24"/>
          <w:highlight w:val="none"/>
        </w:rPr>
        <w:t>“现场”系指合同约定</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的地点。</w:t>
      </w:r>
      <w:bookmarkEnd w:id="97"/>
    </w:p>
    <w:p w14:paraId="278CAAF0">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98" w:name="_Toc487900350"/>
      <w:bookmarkStart w:id="99" w:name="_Toc32504"/>
      <w:bookmarkStart w:id="100" w:name="_Toc13336"/>
      <w:bookmarkStart w:id="101" w:name="_Toc259093670"/>
      <w:bookmarkStart w:id="102" w:name="_Toc279701241"/>
      <w:bookmarkStart w:id="103" w:name="_Toc2763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2 技术规范</w:t>
      </w:r>
      <w:bookmarkEnd w:id="98"/>
      <w:bookmarkEnd w:id="99"/>
      <w:bookmarkEnd w:id="100"/>
      <w:bookmarkEnd w:id="101"/>
      <w:bookmarkEnd w:id="102"/>
      <w:bookmarkEnd w:id="103"/>
    </w:p>
    <w:p w14:paraId="300860F2">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货物所应遵守的技术规范应与采购文件规定的技术规范和技术规范附件(如果有的话)及其技术规范偏差表(如果被甲方接受的话)相一致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如果采购文件中没有技术规范的相应说明，那么应以国家有关部门最新颁布的相应标准</w:t>
      </w:r>
      <w:r>
        <w:rPr>
          <w:rFonts w:hint="eastAsia" w:cs="Times New Roman" w:asciiTheme="minorEastAsia" w:hAnsiTheme="minorEastAsia" w:eastAsiaTheme="minorEastAsia"/>
          <w:color w:val="auto"/>
          <w:sz w:val="24"/>
          <w:szCs w:val="24"/>
          <w:highlight w:val="none"/>
        </w:rPr>
        <w:t>和</w:t>
      </w:r>
      <w:r>
        <w:rPr>
          <w:rFonts w:cs="Times New Roman" w:asciiTheme="minorEastAsia" w:hAnsiTheme="minorEastAsia" w:eastAsiaTheme="minorEastAsia"/>
          <w:color w:val="auto"/>
          <w:sz w:val="24"/>
          <w:szCs w:val="24"/>
          <w:highlight w:val="none"/>
        </w:rPr>
        <w:t>规范为准。</w:t>
      </w:r>
    </w:p>
    <w:p w14:paraId="2F1C1CB7">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04" w:name="_Toc9829"/>
      <w:bookmarkStart w:id="105" w:name="_Toc487900351"/>
      <w:bookmarkStart w:id="106" w:name="_Toc259093671"/>
      <w:bookmarkStart w:id="107" w:name="_Toc279701242"/>
      <w:bookmarkStart w:id="108" w:name="_Toc27853"/>
      <w:bookmarkStart w:id="109" w:name="_Toc3163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3 知识产权</w:t>
      </w:r>
      <w:bookmarkEnd w:id="104"/>
      <w:bookmarkEnd w:id="105"/>
      <w:bookmarkEnd w:id="106"/>
      <w:bookmarkEnd w:id="107"/>
      <w:bookmarkEnd w:id="108"/>
      <w:bookmarkEnd w:id="109"/>
    </w:p>
    <w:p w14:paraId="234AB67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2.3.1乙</w:t>
      </w:r>
      <w:r>
        <w:rPr>
          <w:rFonts w:cs="Times New Roman" w:asciiTheme="minorEastAsia" w:hAnsiTheme="minorEastAsia" w:eastAsiaTheme="minorEastAsia"/>
          <w:color w:val="auto"/>
          <w:sz w:val="24"/>
          <w:szCs w:val="24"/>
          <w:highlight w:val="none"/>
        </w:rPr>
        <w:t>方应保证</w:t>
      </w:r>
      <w:r>
        <w:rPr>
          <w:rFonts w:hint="eastAsia" w:cs="Times New Roman" w:asciiTheme="minorEastAsia" w:hAnsiTheme="minorEastAsia" w:eastAsiaTheme="minorEastAsia"/>
          <w:color w:val="auto"/>
          <w:sz w:val="24"/>
          <w:szCs w:val="24"/>
          <w:highlight w:val="none"/>
        </w:rPr>
        <w:t>其提供的服务</w:t>
      </w:r>
      <w:r>
        <w:rPr>
          <w:rFonts w:cs="Times New Roman" w:asciiTheme="minorEastAsia" w:hAnsiTheme="minorEastAsia" w:eastAsiaTheme="minorEastAsia"/>
          <w:color w:val="auto"/>
          <w:sz w:val="24"/>
          <w:szCs w:val="24"/>
          <w:highlight w:val="none"/>
        </w:rPr>
        <w:t>不受任何第三方提出的侵犯其著作权、商标权、专利权等知识产权方面的起诉</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如果任何第三方提出侵权</w:t>
      </w:r>
      <w:r>
        <w:rPr>
          <w:rFonts w:hint="eastAsia" w:cs="Times New Roman" w:asciiTheme="minorEastAsia" w:hAnsiTheme="minorEastAsia" w:eastAsiaTheme="minorEastAsia"/>
          <w:color w:val="auto"/>
          <w:sz w:val="24"/>
          <w:szCs w:val="24"/>
          <w:highlight w:val="none"/>
        </w:rPr>
        <w:t>指控</w:t>
      </w:r>
      <w:r>
        <w:rPr>
          <w:rFonts w:cs="Times New Roman" w:asciiTheme="minorEastAsia" w:hAnsiTheme="minorEastAsia" w:eastAsiaTheme="minorEastAsia"/>
          <w:color w:val="auto"/>
          <w:sz w:val="24"/>
          <w:szCs w:val="24"/>
          <w:highlight w:val="none"/>
        </w:rPr>
        <w:t>，那么乙方须与该第三方交涉并承担由此发生的一切责任、费用和赔偿</w:t>
      </w:r>
      <w:r>
        <w:rPr>
          <w:rFonts w:hint="eastAsia" w:cs="Times New Roman" w:asciiTheme="minorEastAsia" w:hAnsiTheme="minorEastAsia" w:eastAsiaTheme="minorEastAsia"/>
          <w:color w:val="auto"/>
          <w:sz w:val="24"/>
          <w:szCs w:val="24"/>
          <w:highlight w:val="none"/>
        </w:rPr>
        <w:t>；</w:t>
      </w:r>
    </w:p>
    <w:p w14:paraId="321D5DE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2.3.2具有知识产权的计算机软件等货物的知识产权归属，</w:t>
      </w: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6CD55CDB">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10" w:name="_Toc487900354"/>
      <w:bookmarkStart w:id="111" w:name="_Toc279701245"/>
      <w:bookmarkStart w:id="112" w:name="_Ref467378591"/>
      <w:bookmarkStart w:id="113" w:name="_Toc259093674"/>
      <w:bookmarkStart w:id="114" w:name="_Ref467378541"/>
      <w:bookmarkStart w:id="115" w:name="_Ref467379542"/>
      <w:bookmarkStart w:id="116" w:name="_Ref467379536"/>
      <w:bookmarkStart w:id="117" w:name="_Ref467379527"/>
      <w:bookmarkStart w:id="118" w:name="_Toc19074"/>
      <w:bookmarkStart w:id="119" w:name="_Toc30272"/>
      <w:bookmarkStart w:id="120" w:name="_Toc26182"/>
      <w:r>
        <w:rPr>
          <w:rFonts w:hint="eastAsia" w:cs="Times New Roman" w:asciiTheme="minorEastAsia" w:hAnsiTheme="minorEastAsia" w:eastAsiaTheme="minorEastAsia"/>
          <w:b/>
          <w:bCs/>
          <w:color w:val="auto"/>
          <w:sz w:val="24"/>
          <w:szCs w:val="24"/>
          <w:highlight w:val="none"/>
          <w:lang w:val="zh-CN"/>
        </w:rPr>
        <w:t>2.</w:t>
      </w:r>
      <w:bookmarkEnd w:id="110"/>
      <w:bookmarkEnd w:id="111"/>
      <w:bookmarkEnd w:id="112"/>
      <w:bookmarkEnd w:id="113"/>
      <w:bookmarkEnd w:id="114"/>
      <w:bookmarkEnd w:id="115"/>
      <w:bookmarkEnd w:id="116"/>
      <w:bookmarkEnd w:id="117"/>
      <w:r>
        <w:rPr>
          <w:rFonts w:cs="Times New Roman" w:asciiTheme="minorEastAsia" w:hAnsiTheme="minorEastAsia" w:eastAsiaTheme="minorEastAsia"/>
          <w:b/>
          <w:bCs/>
          <w:color w:val="auto"/>
          <w:sz w:val="24"/>
          <w:szCs w:val="24"/>
          <w:highlight w:val="none"/>
          <w:lang w:val="zh-CN"/>
        </w:rPr>
        <w:t xml:space="preserve">4 </w:t>
      </w:r>
      <w:r>
        <w:rPr>
          <w:rFonts w:hint="eastAsia" w:cs="Times New Roman" w:asciiTheme="minorEastAsia" w:hAnsiTheme="minorEastAsia" w:eastAsiaTheme="minorEastAsia"/>
          <w:b/>
          <w:bCs/>
          <w:color w:val="auto"/>
          <w:sz w:val="24"/>
          <w:szCs w:val="24"/>
          <w:highlight w:val="none"/>
          <w:lang w:val="zh-CN"/>
        </w:rPr>
        <w:t>履约检查和问题反馈</w:t>
      </w:r>
      <w:bookmarkEnd w:id="118"/>
      <w:bookmarkEnd w:id="119"/>
      <w:bookmarkEnd w:id="120"/>
    </w:p>
    <w:p w14:paraId="2FE8FA85">
      <w:pPr>
        <w:spacing w:line="360" w:lineRule="auto"/>
        <w:ind w:firstLine="435"/>
        <w:rPr>
          <w:rFonts w:cs="Times New Roman" w:asciiTheme="minorEastAsia" w:hAnsiTheme="minorEastAsia" w:eastAsiaTheme="minorEastAsia"/>
          <w:color w:val="auto"/>
          <w:sz w:val="24"/>
          <w:szCs w:val="24"/>
          <w:highlight w:val="none"/>
        </w:rPr>
      </w:pPr>
      <w:bookmarkStart w:id="121" w:name="_Toc186431854"/>
      <w:bookmarkStart w:id="122" w:name="_Toc279701247"/>
      <w:bookmarkStart w:id="123" w:name="_Toc487900357"/>
      <w:bookmarkStart w:id="124" w:name="_Toc259093676"/>
      <w:bookmarkStart w:id="125" w:name="_Ref467379807"/>
      <w:bookmarkStart w:id="126" w:name="_Ref467379793"/>
      <w:r>
        <w:rPr>
          <w:rFonts w:hint="eastAsia" w:cs="Times New Roman" w:asciiTheme="minorEastAsia" w:hAnsiTheme="minorEastAsia" w:eastAsiaTheme="minorEastAsia"/>
          <w:color w:val="auto"/>
          <w:sz w:val="24"/>
          <w:szCs w:val="24"/>
          <w:highlight w:val="none"/>
        </w:rPr>
        <w:t>2.4</w:t>
      </w:r>
      <w:r>
        <w:rPr>
          <w:rFonts w:cs="Times New Roman" w:asciiTheme="minorEastAsia" w:hAnsiTheme="minorEastAsia" w:eastAsiaTheme="minorEastAsia"/>
          <w:color w:val="auto"/>
          <w:sz w:val="24"/>
          <w:szCs w:val="24"/>
          <w:highlight w:val="none"/>
        </w:rPr>
        <w:t>.1甲方</w:t>
      </w:r>
      <w:r>
        <w:rPr>
          <w:rFonts w:hint="eastAsia" w:cs="Times New Roman" w:asciiTheme="minorEastAsia" w:hAnsiTheme="minorEastAsia" w:eastAsiaTheme="minorEastAsia"/>
          <w:color w:val="auto"/>
          <w:sz w:val="24"/>
          <w:szCs w:val="24"/>
          <w:highlight w:val="none"/>
        </w:rPr>
        <w:t>有权</w:t>
      </w:r>
      <w:r>
        <w:rPr>
          <w:rFonts w:cs="Times New Roman" w:asciiTheme="minorEastAsia" w:hAnsiTheme="minorEastAsia" w:eastAsiaTheme="minorEastAsia"/>
          <w:color w:val="auto"/>
          <w:sz w:val="24"/>
          <w:szCs w:val="24"/>
          <w:highlight w:val="none"/>
        </w:rPr>
        <w:t>在其认为必要时</w:t>
      </w:r>
      <w:r>
        <w:rPr>
          <w:rFonts w:hint="eastAsia" w:cs="Times New Roman" w:asciiTheme="minorEastAsia" w:hAnsiTheme="minorEastAsia" w:eastAsiaTheme="minorEastAsia"/>
          <w:color w:val="auto"/>
          <w:sz w:val="24"/>
          <w:szCs w:val="24"/>
          <w:highlight w:val="none"/>
        </w:rPr>
        <w:t>，对乙方是否能够按照合同约定提供服务进行履约检查，以确保乙方所提供的服务能够依约满足甲方项目需求，但不得因履约检查妨碍乙方的正常工作，乙方应予积极配合；</w:t>
      </w:r>
    </w:p>
    <w:p w14:paraId="4806AF0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.2合同履行期间，甲方有权将履行过程中出现的问题反馈给乙方，双方当事人应以书面形式约定需要完善和改进的内容</w:t>
      </w:r>
      <w:bookmarkEnd w:id="121"/>
      <w:bookmarkStart w:id="127" w:name="_Toc186431855"/>
      <w:r>
        <w:rPr>
          <w:rFonts w:hint="eastAsia" w:cs="Times New Roman" w:asciiTheme="minorEastAsia" w:hAnsiTheme="minorEastAsia" w:eastAsiaTheme="minorEastAsia"/>
          <w:color w:val="auto"/>
          <w:sz w:val="24"/>
          <w:szCs w:val="24"/>
          <w:highlight w:val="none"/>
        </w:rPr>
        <w:t>。</w:t>
      </w:r>
    </w:p>
    <w:bookmarkEnd w:id="127"/>
    <w:p w14:paraId="01FB6C6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28" w:name="_Toc28451"/>
      <w:bookmarkStart w:id="129" w:name="_Toc7836"/>
      <w:bookmarkStart w:id="130" w:name="_Toc1921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结算方式和付款条件</w:t>
      </w:r>
      <w:bookmarkEnd w:id="122"/>
      <w:bookmarkEnd w:id="123"/>
      <w:bookmarkEnd w:id="124"/>
      <w:bookmarkEnd w:id="125"/>
      <w:bookmarkEnd w:id="126"/>
      <w:bookmarkEnd w:id="128"/>
      <w:bookmarkEnd w:id="129"/>
      <w:bookmarkEnd w:id="130"/>
    </w:p>
    <w:p w14:paraId="4B7B722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详见</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w:t>
      </w:r>
    </w:p>
    <w:p w14:paraId="452A1C7D">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31" w:name="_Toc279701248"/>
      <w:bookmarkStart w:id="132" w:name="_Ref467379923"/>
      <w:bookmarkStart w:id="133" w:name="_Toc487900358"/>
      <w:bookmarkStart w:id="134" w:name="_Toc259093677"/>
      <w:bookmarkStart w:id="135" w:name="_Ref467379863"/>
      <w:bookmarkStart w:id="136" w:name="_Ref467379852"/>
      <w:bookmarkStart w:id="137" w:name="_Toc16110"/>
      <w:bookmarkStart w:id="138" w:name="_Toc774"/>
      <w:bookmarkStart w:id="139" w:name="_Toc322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6</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技术资料</w:t>
      </w:r>
      <w:bookmarkEnd w:id="131"/>
      <w:bookmarkEnd w:id="132"/>
      <w:bookmarkEnd w:id="133"/>
      <w:bookmarkEnd w:id="134"/>
      <w:bookmarkEnd w:id="135"/>
      <w:bookmarkEnd w:id="136"/>
      <w:r>
        <w:rPr>
          <w:rFonts w:cs="Times New Roman" w:asciiTheme="minorEastAsia" w:hAnsiTheme="minorEastAsia" w:eastAsiaTheme="minorEastAsia"/>
          <w:b/>
          <w:bCs/>
          <w:color w:val="auto"/>
          <w:sz w:val="24"/>
          <w:szCs w:val="24"/>
          <w:highlight w:val="none"/>
          <w:lang w:val="zh-CN"/>
        </w:rPr>
        <w:t>和保密义务</w:t>
      </w:r>
      <w:bookmarkEnd w:id="137"/>
      <w:bookmarkEnd w:id="138"/>
      <w:bookmarkEnd w:id="139"/>
    </w:p>
    <w:p w14:paraId="0EA7A9C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6.1</w:t>
      </w:r>
      <w:r>
        <w:rPr>
          <w:rFonts w:hint="eastAsia" w:cs="Times New Roman" w:asciiTheme="minorEastAsia" w:hAnsiTheme="minorEastAsia" w:eastAsiaTheme="minorEastAsia"/>
          <w:color w:val="auto"/>
          <w:sz w:val="24"/>
          <w:szCs w:val="24"/>
          <w:highlight w:val="none"/>
        </w:rPr>
        <w:t>乙方有权依据合同约定和项目需要，向甲方了解有关情况，调阅有关资料等，甲方应予积极配合；</w:t>
      </w:r>
    </w:p>
    <w:p w14:paraId="714C69C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.2乙方有义务妥善保管和保护由甲方提供的前款信息和资料等；</w:t>
      </w:r>
    </w:p>
    <w:p w14:paraId="18791F5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6.</w:t>
      </w:r>
      <w:r>
        <w:rPr>
          <w:rFonts w:hint="eastAsia" w:cs="Times New Roman" w:asciiTheme="minorEastAsia" w:hAnsiTheme="minorEastAsia" w:eastAsiaTheme="minorEastAsia"/>
          <w:color w:val="auto"/>
          <w:sz w:val="24"/>
          <w:szCs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cs="Times New Roman" w:asciiTheme="minorEastAsia" w:hAnsiTheme="minorEastAsia" w:eastAsiaTheme="minorEastAsia"/>
          <w:color w:val="auto"/>
          <w:sz w:val="24"/>
          <w:szCs w:val="24"/>
          <w:highlight w:val="none"/>
        </w:rPr>
        <w:t>技术情报</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技术资料</w:t>
      </w:r>
      <w:r>
        <w:rPr>
          <w:rFonts w:hint="eastAsia" w:cs="Times New Roman" w:asciiTheme="minorEastAsia" w:hAnsiTheme="minorEastAsia" w:eastAsiaTheme="minorEastAsia"/>
          <w:color w:val="auto"/>
          <w:sz w:val="24"/>
          <w:szCs w:val="24"/>
          <w:highlight w:val="none"/>
        </w:rPr>
        <w:t>、商业秘密和商业信息等，并采取一切合理和必要措施和方式防止任何第三方接触到对方当事人的上述保密信息和资料。</w:t>
      </w:r>
    </w:p>
    <w:p w14:paraId="06F54DE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0" w:name="_Toc7860"/>
      <w:r>
        <w:rPr>
          <w:rFonts w:cs="Times New Roman" w:asciiTheme="minorEastAsia" w:hAnsiTheme="minorEastAsia" w:eastAsiaTheme="minorEastAsia"/>
          <w:b/>
          <w:bCs/>
          <w:color w:val="auto"/>
          <w:sz w:val="24"/>
          <w:szCs w:val="24"/>
          <w:highlight w:val="none"/>
          <w:lang w:val="zh-CN"/>
        </w:rPr>
        <w:t>2.7 质量保证</w:t>
      </w:r>
      <w:bookmarkEnd w:id="140"/>
    </w:p>
    <w:p w14:paraId="045D2CA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.1乙方应建立和完善履行合同的内部质量保证体系，并提供相关内部规章制度给甲方，以便甲方进行监督检查；</w:t>
      </w:r>
    </w:p>
    <w:p w14:paraId="487B0962">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7</w:t>
      </w:r>
      <w:r>
        <w:rPr>
          <w:rFonts w:hint="eastAsia" w:cs="Times New Roman" w:asciiTheme="minorEastAsia" w:hAnsiTheme="minorEastAsia" w:eastAsiaTheme="minorEastAsia"/>
          <w:color w:val="auto"/>
          <w:sz w:val="24"/>
          <w:szCs w:val="24"/>
          <w:highlight w:val="none"/>
        </w:rPr>
        <w:t>.2乙方应保证履行合同的人员数量和素质、软件和硬件设备的配置、场地、环境和设施等满足全面履行合同的要求，并应接受甲方的监督检查。</w:t>
      </w:r>
    </w:p>
    <w:p w14:paraId="1E673C10">
      <w:pPr>
        <w:spacing w:line="360" w:lineRule="auto"/>
        <w:ind w:firstLine="437"/>
        <w:outlineLvl w:val="2"/>
        <w:rPr>
          <w:rFonts w:cs="Times New Roman" w:asciiTheme="minorEastAsia" w:hAnsiTheme="minorEastAsia" w:eastAsiaTheme="minorEastAsia"/>
          <w:b/>
          <w:color w:val="auto"/>
          <w:sz w:val="24"/>
          <w:szCs w:val="24"/>
          <w:highlight w:val="none"/>
        </w:rPr>
      </w:pPr>
      <w:bookmarkStart w:id="141" w:name="_Toc22267"/>
      <w:r>
        <w:rPr>
          <w:rFonts w:hint="eastAsia" w:cs="Times New Roman" w:asciiTheme="minorEastAsia" w:hAnsiTheme="minorEastAsia" w:eastAsiaTheme="minorEastAsia"/>
          <w:b/>
          <w:color w:val="auto"/>
          <w:sz w:val="24"/>
          <w:szCs w:val="24"/>
          <w:highlight w:val="none"/>
        </w:rPr>
        <w:t>2.8 延迟履行</w:t>
      </w:r>
      <w:bookmarkEnd w:id="141"/>
    </w:p>
    <w:p w14:paraId="691CDE9B">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在合同履行过程中，如果乙方遇到不能按时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的情况，应及时以书面形式将不能按时</w:t>
      </w:r>
      <w:r>
        <w:rPr>
          <w:rFonts w:hint="eastAsia" w:cs="Times New Roman" w:asciiTheme="minorEastAsia" w:hAnsiTheme="minorEastAsia" w:eastAsiaTheme="minorEastAsia"/>
          <w:color w:val="auto"/>
          <w:sz w:val="24"/>
          <w:szCs w:val="24"/>
          <w:highlight w:val="none"/>
        </w:rPr>
        <w:t>提供服务</w:t>
      </w:r>
      <w:r>
        <w:rPr>
          <w:rFonts w:cs="Times New Roman" w:asciiTheme="minorEastAsia" w:hAnsiTheme="minorEastAsia" w:eastAsiaTheme="minorEastAsia"/>
          <w:color w:val="auto"/>
          <w:sz w:val="24"/>
          <w:szCs w:val="24"/>
          <w:highlight w:val="none"/>
        </w:rPr>
        <w:t>的理由、预期延误时间通知甲方</w:t>
      </w:r>
      <w:r>
        <w:rPr>
          <w:rFonts w:hint="eastAsia" w:cs="Times New Roman" w:asciiTheme="minorEastAsia" w:hAnsiTheme="minorEastAsia" w:eastAsiaTheme="minorEastAsia"/>
          <w:color w:val="auto"/>
          <w:sz w:val="24"/>
          <w:szCs w:val="24"/>
          <w:highlight w:val="none"/>
        </w:rPr>
        <w:t>；甲</w:t>
      </w:r>
      <w:r>
        <w:rPr>
          <w:rFonts w:cs="Times New Roman" w:asciiTheme="minorEastAsia" w:hAnsiTheme="minorEastAsia" w:eastAsiaTheme="minorEastAsia"/>
          <w:color w:val="auto"/>
          <w:sz w:val="24"/>
          <w:szCs w:val="24"/>
          <w:highlight w:val="none"/>
        </w:rPr>
        <w:t>方收到乙方通知后，认为其理由正当的，可以书面形式酌情同意乙方可以延长</w:t>
      </w:r>
      <w:r>
        <w:rPr>
          <w:rFonts w:hint="eastAsia" w:cs="Times New Roman" w:asciiTheme="minorEastAsia" w:hAnsiTheme="minorEastAsia" w:eastAsiaTheme="minorEastAsia"/>
          <w:color w:val="auto"/>
          <w:sz w:val="24"/>
          <w:szCs w:val="24"/>
          <w:highlight w:val="none"/>
        </w:rPr>
        <w:t>履行</w:t>
      </w:r>
      <w:r>
        <w:rPr>
          <w:rFonts w:cs="Times New Roman" w:asciiTheme="minorEastAsia" w:hAnsiTheme="minorEastAsia" w:eastAsiaTheme="minorEastAsia"/>
          <w:color w:val="auto"/>
          <w:sz w:val="24"/>
          <w:szCs w:val="24"/>
          <w:highlight w:val="none"/>
        </w:rPr>
        <w:t>的具体时间。</w:t>
      </w:r>
    </w:p>
    <w:p w14:paraId="5746FED8">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42" w:name="_Toc7502"/>
      <w:bookmarkStart w:id="143" w:name="_Toc487900364"/>
      <w:bookmarkStart w:id="144" w:name="_Toc259093683"/>
      <w:bookmarkStart w:id="145" w:name="_Ref467378121"/>
      <w:bookmarkStart w:id="146" w:name="_Toc279701254"/>
      <w:r>
        <w:rPr>
          <w:rFonts w:cs="Times New Roman" w:asciiTheme="minorEastAsia" w:hAnsiTheme="minorEastAsia" w:eastAsiaTheme="minorEastAsia"/>
          <w:b/>
          <w:bCs/>
          <w:color w:val="auto"/>
          <w:sz w:val="24"/>
          <w:szCs w:val="24"/>
          <w:highlight w:val="none"/>
          <w:lang w:val="zh-CN"/>
        </w:rPr>
        <w:t>2.9 合同变更</w:t>
      </w:r>
      <w:bookmarkEnd w:id="142"/>
    </w:p>
    <w:p w14:paraId="01ED918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.1双方当事人协商一致，可以签订书面补充合同的形式变更合同，但不得违背采购文件确定的事项；</w:t>
      </w:r>
    </w:p>
    <w:p w14:paraId="5642E3AD">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9</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.2合同继续履行将损害国家利益和社会公共利益的，双方当事人应当以书面形式变更合同。有过错的一方应当承担赔偿责任，双方当事人都有过错的，各自承担相应的责任。</w:t>
      </w:r>
      <w:bookmarkStart w:id="147" w:name="_Toc487900369"/>
      <w:bookmarkStart w:id="148" w:name="_Toc279701259"/>
      <w:bookmarkStart w:id="149" w:name="_Toc259093688"/>
    </w:p>
    <w:p w14:paraId="2A0BC8A6">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0" w:name="_Toc10366"/>
      <w:bookmarkStart w:id="151" w:name="_Toc15237"/>
      <w:bookmarkStart w:id="152" w:name="_Toc22955"/>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0</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合同转让</w:t>
      </w:r>
      <w:bookmarkEnd w:id="147"/>
      <w:bookmarkEnd w:id="148"/>
      <w:bookmarkEnd w:id="149"/>
      <w:r>
        <w:rPr>
          <w:rFonts w:cs="Times New Roman" w:asciiTheme="minorEastAsia" w:hAnsiTheme="minorEastAsia" w:eastAsiaTheme="minorEastAsia"/>
          <w:b/>
          <w:bCs/>
          <w:color w:val="auto"/>
          <w:sz w:val="24"/>
          <w:szCs w:val="24"/>
          <w:highlight w:val="none"/>
          <w:lang w:val="zh-CN"/>
        </w:rPr>
        <w:t>和分包</w:t>
      </w:r>
      <w:bookmarkEnd w:id="150"/>
      <w:bookmarkEnd w:id="151"/>
      <w:bookmarkEnd w:id="152"/>
    </w:p>
    <w:p w14:paraId="6A124836">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合同的权利义务依法不</w:t>
      </w:r>
      <w:r>
        <w:rPr>
          <w:rFonts w:hint="eastAsia" w:cs="Times New Roman" w:asciiTheme="minorEastAsia" w:hAnsiTheme="minorEastAsia" w:eastAsiaTheme="minorEastAsia"/>
          <w:color w:val="auto"/>
          <w:sz w:val="24"/>
          <w:szCs w:val="24"/>
          <w:highlight w:val="none"/>
        </w:rPr>
        <w:t>得</w:t>
      </w:r>
      <w:r>
        <w:rPr>
          <w:rFonts w:cs="Times New Roman" w:asciiTheme="minorEastAsia" w:hAnsiTheme="minorEastAsia" w:eastAsiaTheme="minorEastAsia"/>
          <w:color w:val="auto"/>
          <w:sz w:val="24"/>
          <w:szCs w:val="24"/>
          <w:highlight w:val="none"/>
        </w:rPr>
        <w:t>转让</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但经甲方</w:t>
      </w:r>
      <w:r>
        <w:rPr>
          <w:rFonts w:hint="eastAsia" w:cs="Times New Roman" w:asciiTheme="minorEastAsia" w:hAnsiTheme="minorEastAsia" w:eastAsiaTheme="minorEastAsia"/>
          <w:color w:val="auto"/>
          <w:sz w:val="24"/>
          <w:szCs w:val="24"/>
          <w:highlight w:val="none"/>
        </w:rPr>
        <w:t>同意，乙方可以依法采取分包方式履行合同，即：依法可以</w:t>
      </w:r>
      <w:r>
        <w:rPr>
          <w:rFonts w:cs="Times New Roman" w:asciiTheme="minorEastAsia" w:hAnsiTheme="minorEastAsia" w:eastAsiaTheme="minorEastAsia"/>
          <w:color w:val="auto"/>
          <w:sz w:val="24"/>
          <w:szCs w:val="24"/>
          <w:highlight w:val="none"/>
        </w:rPr>
        <w:t>将合同项下的部分非主体、非关键性工作分包给他人完成</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接受分包的人应当具备相应的资格条件，并不得再次分包</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且乙方应就分包项目向甲方负责</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并</w:t>
      </w:r>
      <w:r>
        <w:rPr>
          <w:rFonts w:hint="eastAsia" w:cs="Times New Roman" w:asciiTheme="minorEastAsia" w:hAnsiTheme="minorEastAsia" w:eastAsiaTheme="minorEastAsia"/>
          <w:color w:val="auto"/>
          <w:sz w:val="24"/>
          <w:szCs w:val="24"/>
          <w:highlight w:val="none"/>
        </w:rPr>
        <w:t>与分包供应商就分包项目向甲方承担连带责任。</w:t>
      </w:r>
    </w:p>
    <w:p w14:paraId="043172C2">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3" w:name="_Toc13566"/>
      <w:bookmarkStart w:id="154" w:name="_Toc16508"/>
      <w:bookmarkStart w:id="155" w:name="_Toc1406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1 不可抗力</w:t>
      </w:r>
      <w:bookmarkEnd w:id="153"/>
      <w:bookmarkEnd w:id="154"/>
      <w:bookmarkEnd w:id="155"/>
    </w:p>
    <w:p w14:paraId="2E132A8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1.1如果任何一方遭遇法律规定的不可抗力，致使合同履行受阻时，履行合同的期限应予延长，延长的期限应相当于不可抗力所影响的时间</w:t>
      </w:r>
      <w:r>
        <w:rPr>
          <w:rFonts w:hint="eastAsia" w:cs="Times New Roman" w:asciiTheme="minorEastAsia" w:hAnsiTheme="minorEastAsia" w:eastAsiaTheme="minorEastAsia"/>
          <w:color w:val="auto"/>
          <w:sz w:val="24"/>
          <w:szCs w:val="24"/>
          <w:highlight w:val="none"/>
        </w:rPr>
        <w:t>；</w:t>
      </w:r>
    </w:p>
    <w:p w14:paraId="666A3C4C">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.2因不可抗力致使不能实现合同目的的，当事人可以解除合同；</w:t>
      </w:r>
    </w:p>
    <w:p w14:paraId="12C1F67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.3因</w:t>
      </w:r>
      <w:r>
        <w:rPr>
          <w:rFonts w:cs="Times New Roman" w:asciiTheme="minorEastAsia" w:hAnsiTheme="minorEastAsia" w:eastAsiaTheme="minorEastAsia"/>
          <w:color w:val="auto"/>
          <w:sz w:val="24"/>
          <w:szCs w:val="24"/>
          <w:highlight w:val="none"/>
        </w:rPr>
        <w:t>不可抗力致使合同有变更必要的，双方当事人应在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约定时间内以书面形式变更合同</w:t>
      </w:r>
      <w:r>
        <w:rPr>
          <w:rFonts w:hint="eastAsia" w:cs="Times New Roman" w:asciiTheme="minorEastAsia" w:hAnsiTheme="minorEastAsia" w:eastAsiaTheme="minorEastAsia"/>
          <w:color w:val="auto"/>
          <w:sz w:val="24"/>
          <w:szCs w:val="24"/>
          <w:highlight w:val="none"/>
        </w:rPr>
        <w:t>；</w:t>
      </w:r>
    </w:p>
    <w:p w14:paraId="1ABB8EC9">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4</w:t>
      </w:r>
      <w:r>
        <w:rPr>
          <w:rFonts w:cs="Times New Roman" w:asciiTheme="minorEastAsia" w:hAnsiTheme="minorEastAsia" w:eastAsiaTheme="minorEastAsia"/>
          <w:color w:val="auto"/>
          <w:sz w:val="24"/>
          <w:szCs w:val="24"/>
          <w:highlight w:val="none"/>
        </w:rPr>
        <w:t>受</w:t>
      </w:r>
      <w:r>
        <w:rPr>
          <w:rFonts w:hint="eastAsia" w:cs="Times New Roman" w:asciiTheme="minorEastAsia" w:hAnsiTheme="minorEastAsia" w:eastAsiaTheme="minorEastAsia"/>
          <w:color w:val="auto"/>
          <w:sz w:val="24"/>
          <w:szCs w:val="24"/>
          <w:highlight w:val="none"/>
        </w:rPr>
        <w:t>不可抗力</w:t>
      </w:r>
      <w:r>
        <w:rPr>
          <w:rFonts w:cs="Times New Roman" w:asciiTheme="minorEastAsia" w:hAnsiTheme="minorEastAsia" w:eastAsiaTheme="minorEastAsia"/>
          <w:color w:val="auto"/>
          <w:sz w:val="24"/>
          <w:szCs w:val="24"/>
          <w:highlight w:val="none"/>
        </w:rPr>
        <w:t>影响的一方在不可抗力发生后</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约定时间内以书面形式通知</w:t>
      </w:r>
      <w:r>
        <w:rPr>
          <w:rFonts w:hint="eastAsia" w:cs="Times New Roman" w:asciiTheme="minorEastAsia" w:hAnsiTheme="minorEastAsia" w:eastAsiaTheme="minorEastAsia"/>
          <w:color w:val="auto"/>
          <w:sz w:val="24"/>
          <w:szCs w:val="24"/>
          <w:highlight w:val="none"/>
        </w:rPr>
        <w:t>对</w:t>
      </w:r>
      <w:r>
        <w:rPr>
          <w:rFonts w:cs="Times New Roman" w:asciiTheme="minorEastAsia" w:hAnsiTheme="minorEastAsia" w:eastAsiaTheme="minorEastAsia"/>
          <w:color w:val="auto"/>
          <w:sz w:val="24"/>
          <w:szCs w:val="24"/>
          <w:highlight w:val="none"/>
        </w:rPr>
        <w:t>方当事人，并在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约定时间内，将有关部门出具的证明文件送达</w:t>
      </w:r>
      <w:r>
        <w:rPr>
          <w:rFonts w:hint="eastAsia" w:cs="Times New Roman" w:asciiTheme="minorEastAsia" w:hAnsiTheme="minorEastAsia" w:eastAsiaTheme="minorEastAsia"/>
          <w:color w:val="auto"/>
          <w:sz w:val="24"/>
          <w:szCs w:val="24"/>
          <w:highlight w:val="none"/>
        </w:rPr>
        <w:t>对方当事人</w:t>
      </w:r>
      <w:r>
        <w:rPr>
          <w:rFonts w:cs="Times New Roman" w:asciiTheme="minorEastAsia" w:hAnsiTheme="minorEastAsia" w:eastAsiaTheme="minorEastAsia"/>
          <w:color w:val="auto"/>
          <w:sz w:val="24"/>
          <w:szCs w:val="24"/>
          <w:highlight w:val="none"/>
        </w:rPr>
        <w:t>。</w:t>
      </w:r>
    </w:p>
    <w:p w14:paraId="52CE54F1">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56" w:name="_Toc6969"/>
      <w:bookmarkStart w:id="157" w:name="_Toc30676"/>
      <w:bookmarkStart w:id="158" w:name="_Toc487900365"/>
      <w:bookmarkStart w:id="159" w:name="_Toc279701255"/>
      <w:bookmarkStart w:id="160" w:name="_Toc259093684"/>
      <w:bookmarkStart w:id="161" w:name="_Toc689"/>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12</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税费</w:t>
      </w:r>
      <w:bookmarkEnd w:id="156"/>
      <w:bookmarkEnd w:id="157"/>
      <w:bookmarkEnd w:id="158"/>
      <w:bookmarkEnd w:id="159"/>
      <w:bookmarkEnd w:id="160"/>
      <w:bookmarkEnd w:id="161"/>
    </w:p>
    <w:p w14:paraId="4663EC65">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与合同有关的一切税费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均按照中华人民共和国法律的相关规定</w:t>
      </w:r>
      <w:r>
        <w:rPr>
          <w:rFonts w:hint="eastAsia" w:cs="Times New Roman" w:asciiTheme="minorEastAsia" w:hAnsiTheme="minorEastAsia" w:eastAsiaTheme="minorEastAsia"/>
          <w:color w:val="auto"/>
          <w:sz w:val="24"/>
          <w:szCs w:val="24"/>
          <w:highlight w:val="none"/>
        </w:rPr>
        <w:t>缴纳</w:t>
      </w:r>
      <w:r>
        <w:rPr>
          <w:rFonts w:cs="Times New Roman" w:asciiTheme="minorEastAsia" w:hAnsiTheme="minorEastAsia" w:eastAsiaTheme="minorEastAsia"/>
          <w:color w:val="auto"/>
          <w:sz w:val="24"/>
          <w:szCs w:val="24"/>
          <w:highlight w:val="none"/>
        </w:rPr>
        <w:t>。</w:t>
      </w:r>
    </w:p>
    <w:p w14:paraId="5ADDC854">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62" w:name="_Toc259093687"/>
      <w:bookmarkStart w:id="163" w:name="_Toc7102"/>
      <w:bookmarkStart w:id="164" w:name="_Toc8298"/>
      <w:bookmarkStart w:id="165" w:name="_Toc487900368"/>
      <w:bookmarkStart w:id="166" w:name="_Toc16959"/>
      <w:bookmarkStart w:id="167" w:name="_Toc279701258"/>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13</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乙方破产</w:t>
      </w:r>
      <w:bookmarkEnd w:id="162"/>
      <w:bookmarkEnd w:id="163"/>
      <w:bookmarkEnd w:id="164"/>
      <w:bookmarkEnd w:id="165"/>
      <w:bookmarkEnd w:id="166"/>
      <w:bookmarkEnd w:id="167"/>
    </w:p>
    <w:p w14:paraId="145D0559">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如果乙方破产导致合同无法履行时，甲方可以书面形式通知乙方终止合同且不给予乙方任何补偿和赔偿</w:t>
      </w:r>
      <w:r>
        <w:rPr>
          <w:rFonts w:hint="eastAsia" w:cs="Times New Roman" w:asciiTheme="minorEastAsia" w:hAnsiTheme="minorEastAsia" w:eastAsiaTheme="minorEastAsia"/>
          <w:color w:val="auto"/>
          <w:sz w:val="24"/>
          <w:szCs w:val="24"/>
          <w:highlight w:val="none"/>
        </w:rPr>
        <w:t>，但合同的</w:t>
      </w:r>
      <w:r>
        <w:rPr>
          <w:rFonts w:cs="Times New Roman" w:asciiTheme="minorEastAsia" w:hAnsiTheme="minorEastAsia" w:eastAsiaTheme="minorEastAsia"/>
          <w:color w:val="auto"/>
          <w:sz w:val="24"/>
          <w:szCs w:val="24"/>
          <w:highlight w:val="none"/>
        </w:rPr>
        <w:t>终止不损害或不影响甲方已经采取或将要采取的任何要求乙方支付违约金</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赔偿损失等的行动或补救措施的权利</w:t>
      </w:r>
      <w:r>
        <w:rPr>
          <w:rFonts w:hint="eastAsia" w:cs="Times New Roman" w:asciiTheme="minorEastAsia" w:hAnsiTheme="minorEastAsia" w:eastAsiaTheme="minorEastAsia"/>
          <w:color w:val="auto"/>
          <w:sz w:val="24"/>
          <w:szCs w:val="24"/>
          <w:highlight w:val="none"/>
        </w:rPr>
        <w:t>。</w:t>
      </w:r>
    </w:p>
    <w:p w14:paraId="4E27EF93">
      <w:pPr>
        <w:spacing w:line="360" w:lineRule="auto"/>
        <w:ind w:firstLine="437"/>
        <w:outlineLvl w:val="2"/>
        <w:rPr>
          <w:rFonts w:cs="Times New Roman" w:asciiTheme="minorEastAsia" w:hAnsiTheme="minorEastAsia" w:eastAsiaTheme="minorEastAsia"/>
          <w:b/>
          <w:color w:val="auto"/>
          <w:sz w:val="24"/>
          <w:szCs w:val="24"/>
          <w:highlight w:val="none"/>
        </w:rPr>
      </w:pPr>
      <w:bookmarkStart w:id="168" w:name="_Toc15387"/>
      <w:bookmarkStart w:id="169" w:name="_Toc6134"/>
      <w:bookmarkStart w:id="170" w:name="_Toc29333"/>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4</w:t>
      </w:r>
      <w:r>
        <w:rPr>
          <w:rFonts w:hint="eastAsia" w:cs="Times New Roman" w:asciiTheme="minorEastAsia" w:hAnsiTheme="minorEastAsia" w:eastAsiaTheme="minorEastAsia"/>
          <w:b/>
          <w:bCs/>
          <w:color w:val="auto"/>
          <w:sz w:val="24"/>
          <w:szCs w:val="24"/>
          <w:highlight w:val="none"/>
          <w:lang w:val="zh-CN"/>
        </w:rPr>
        <w:t xml:space="preserve"> 合同中止、终止</w:t>
      </w:r>
      <w:bookmarkEnd w:id="168"/>
      <w:bookmarkEnd w:id="169"/>
      <w:bookmarkEnd w:id="170"/>
    </w:p>
    <w:p w14:paraId="04FBC7A4">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.1双方当事人不得擅自中止或者终止合同；</w:t>
      </w:r>
    </w:p>
    <w:p w14:paraId="450EBE6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w:t>
      </w:r>
      <w:r>
        <w:rPr>
          <w:rFonts w:cs="Times New Roman" w:asciiTheme="minorEastAsia" w:hAnsiTheme="minorEastAsia" w:eastAsiaTheme="minorEastAsia"/>
          <w:color w:val="auto"/>
          <w:sz w:val="24"/>
          <w:szCs w:val="24"/>
          <w:highlight w:val="none"/>
        </w:rPr>
        <w:t>4</w:t>
      </w:r>
      <w:r>
        <w:rPr>
          <w:rFonts w:hint="eastAsia" w:cs="Times New Roman" w:asciiTheme="minorEastAsia" w:hAnsiTheme="minorEastAsia" w:eastAsiaTheme="minorEastAsia"/>
          <w:color w:val="auto"/>
          <w:sz w:val="24"/>
          <w:szCs w:val="24"/>
          <w:highlight w:val="none"/>
        </w:rPr>
        <w:t>.2合同继续履行将损害国家利益和社会公共利益的，双方当事人应当中止或者终止合同。有过错的一方应当承担赔偿责任，双方当事人都有过错的，各自承担相应的责任。</w:t>
      </w:r>
    </w:p>
    <w:p w14:paraId="2F0E3B6C">
      <w:pPr>
        <w:spacing w:line="360" w:lineRule="auto"/>
        <w:ind w:firstLine="437"/>
        <w:outlineLvl w:val="2"/>
        <w:rPr>
          <w:rFonts w:cs="Times New Roman" w:asciiTheme="minorEastAsia" w:hAnsiTheme="minorEastAsia" w:eastAsiaTheme="minorEastAsia"/>
          <w:b/>
          <w:bCs/>
          <w:color w:val="auto"/>
          <w:sz w:val="24"/>
          <w:szCs w:val="24"/>
          <w:highlight w:val="none"/>
          <w:lang w:val="zh-CN"/>
        </w:rPr>
      </w:pPr>
      <w:bookmarkStart w:id="171" w:name="_Toc1125"/>
      <w:bookmarkStart w:id="172" w:name="_Toc14563"/>
      <w:bookmarkStart w:id="173" w:name="_Toc6596"/>
      <w:r>
        <w:rPr>
          <w:rFonts w:hint="eastAsia" w:cs="Times New Roman" w:asciiTheme="minorEastAsia" w:hAnsiTheme="minorEastAsia" w:eastAsiaTheme="minorEastAsia"/>
          <w:b/>
          <w:bCs/>
          <w:color w:val="auto"/>
          <w:sz w:val="24"/>
          <w:szCs w:val="24"/>
          <w:highlight w:val="none"/>
          <w:lang w:val="zh-CN"/>
        </w:rPr>
        <w:t>2.1</w:t>
      </w:r>
      <w:r>
        <w:rPr>
          <w:rFonts w:cs="Times New Roman" w:asciiTheme="minorEastAsia" w:hAnsiTheme="minorEastAsia" w:eastAsiaTheme="minorEastAsia"/>
          <w:b/>
          <w:bCs/>
          <w:color w:val="auto"/>
          <w:sz w:val="24"/>
          <w:szCs w:val="24"/>
          <w:highlight w:val="none"/>
          <w:lang w:val="zh-CN"/>
        </w:rPr>
        <w:t>5</w:t>
      </w:r>
      <w:r>
        <w:rPr>
          <w:rFonts w:hint="eastAsia" w:cs="Times New Roman" w:asciiTheme="minorEastAsia" w:hAnsiTheme="minorEastAsia" w:eastAsiaTheme="minorEastAsia"/>
          <w:b/>
          <w:bCs/>
          <w:color w:val="auto"/>
          <w:sz w:val="24"/>
          <w:szCs w:val="24"/>
          <w:highlight w:val="none"/>
          <w:lang w:val="zh-CN"/>
        </w:rPr>
        <w:t xml:space="preserve"> 检验和验收</w:t>
      </w:r>
      <w:bookmarkEnd w:id="171"/>
      <w:bookmarkEnd w:id="172"/>
      <w:bookmarkEnd w:id="173"/>
    </w:p>
    <w:p w14:paraId="7557D6A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w:t>
      </w:r>
      <w:r>
        <w:rPr>
          <w:rFonts w:hint="eastAsia" w:cs="Times New Roman" w:asciiTheme="minorEastAsia" w:hAnsiTheme="minorEastAsia" w:eastAsiaTheme="minorEastAsia"/>
          <w:color w:val="auto"/>
          <w:sz w:val="24"/>
          <w:szCs w:val="24"/>
          <w:highlight w:val="none"/>
        </w:rPr>
        <w:t>5</w:t>
      </w:r>
      <w:r>
        <w:rPr>
          <w:rFonts w:cs="Times New Roman" w:asciiTheme="minorEastAsia" w:hAnsiTheme="minorEastAsia" w:eastAsiaTheme="minorEastAsia"/>
          <w:color w:val="auto"/>
          <w:sz w:val="24"/>
          <w:szCs w:val="24"/>
          <w:highlight w:val="none"/>
        </w:rPr>
        <w:t>.</w:t>
      </w:r>
      <w:r>
        <w:rPr>
          <w:rFonts w:hint="eastAsia" w:cs="Times New Roman" w:asciiTheme="minorEastAsia" w:hAnsiTheme="minorEastAsia" w:eastAsiaTheme="minorEastAsia"/>
          <w:color w:val="auto"/>
          <w:sz w:val="24"/>
          <w:szCs w:val="24"/>
          <w:highlight w:val="none"/>
        </w:rPr>
        <w:t>1乙方按照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定期提交服务报告</w:t>
      </w:r>
      <w:r>
        <w:rPr>
          <w:rFonts w:hint="eastAsia" w:cs="Times New Roman" w:asciiTheme="minorEastAsia" w:hAnsiTheme="minorEastAsia" w:eastAsiaTheme="minorEastAsia"/>
          <w:color w:val="auto"/>
          <w:sz w:val="24"/>
          <w:szCs w:val="24"/>
          <w:highlight w:val="none"/>
        </w:rPr>
        <w:t>，甲方按照</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的约定进行定期验收</w:t>
      </w:r>
      <w:r>
        <w:rPr>
          <w:rFonts w:hint="eastAsia" w:cs="Times New Roman" w:asciiTheme="minorEastAsia" w:hAnsiTheme="minorEastAsia" w:eastAsiaTheme="minorEastAsia"/>
          <w:color w:val="auto"/>
          <w:sz w:val="24"/>
          <w:szCs w:val="24"/>
          <w:highlight w:val="none"/>
        </w:rPr>
        <w:t>；</w:t>
      </w:r>
    </w:p>
    <w:p w14:paraId="375A0536">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12219E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2.15.3检验和验收标准、程序等具体内容以及前述验收书的效力详见</w:t>
      </w:r>
      <w:r>
        <w:rPr>
          <w:rFonts w:cs="Times New Roman" w:asciiTheme="minorEastAsia" w:hAnsiTheme="minorEastAsia" w:eastAsiaTheme="minorEastAsia"/>
          <w:b/>
          <w:i/>
          <w:color w:val="auto"/>
          <w:sz w:val="24"/>
          <w:szCs w:val="24"/>
          <w:highlight w:val="none"/>
          <w:u w:val="single"/>
        </w:rPr>
        <w:t>合同专用条款</w:t>
      </w:r>
      <w:r>
        <w:rPr>
          <w:rFonts w:hint="eastAsia" w:cs="Times New Roman" w:asciiTheme="minorEastAsia" w:hAnsiTheme="minorEastAsia" w:eastAsiaTheme="minorEastAsia"/>
          <w:i/>
          <w:color w:val="auto"/>
          <w:sz w:val="24"/>
          <w:szCs w:val="24"/>
          <w:highlight w:val="none"/>
        </w:rPr>
        <w:t>。</w:t>
      </w:r>
    </w:p>
    <w:bookmarkEnd w:id="143"/>
    <w:bookmarkEnd w:id="144"/>
    <w:bookmarkEnd w:id="145"/>
    <w:bookmarkEnd w:id="146"/>
    <w:p w14:paraId="1FB70D95">
      <w:pPr>
        <w:spacing w:line="360" w:lineRule="auto"/>
        <w:ind w:firstLine="437"/>
        <w:outlineLvl w:val="2"/>
        <w:rPr>
          <w:rFonts w:cs="Times New Roman" w:asciiTheme="minorEastAsia" w:hAnsiTheme="minorEastAsia" w:eastAsiaTheme="minorEastAsia"/>
          <w:b/>
          <w:bCs/>
          <w:color w:val="auto"/>
          <w:sz w:val="24"/>
          <w:szCs w:val="24"/>
          <w:highlight w:val="none"/>
        </w:rPr>
      </w:pPr>
      <w:bookmarkStart w:id="174" w:name="_Toc12773"/>
      <w:bookmarkStart w:id="175" w:name="_Toc279701263"/>
      <w:bookmarkStart w:id="176" w:name="_Toc259093692"/>
      <w:bookmarkStart w:id="177" w:name="_Toc10330"/>
      <w:bookmarkStart w:id="178" w:name="_Toc487900373"/>
      <w:bookmarkStart w:id="179" w:name="_Toc18567"/>
      <w:r>
        <w:rPr>
          <w:rFonts w:hint="eastAsia" w:cs="Times New Roman" w:asciiTheme="minorEastAsia" w:hAnsiTheme="minorEastAsia" w:eastAsiaTheme="minorEastAsia"/>
          <w:b/>
          <w:bCs/>
          <w:color w:val="auto"/>
          <w:sz w:val="24"/>
          <w:szCs w:val="24"/>
          <w:highlight w:val="none"/>
        </w:rPr>
        <w:t>2.</w:t>
      </w:r>
      <w:r>
        <w:rPr>
          <w:rFonts w:cs="Times New Roman" w:asciiTheme="minorEastAsia" w:hAnsiTheme="minorEastAsia" w:eastAsiaTheme="minorEastAsia"/>
          <w:b/>
          <w:bCs/>
          <w:color w:val="auto"/>
          <w:sz w:val="24"/>
          <w:szCs w:val="24"/>
          <w:highlight w:val="none"/>
        </w:rPr>
        <w:t>16</w:t>
      </w:r>
      <w:r>
        <w:rPr>
          <w:rFonts w:hint="eastAsia" w:cs="Times New Roman" w:asciiTheme="minorEastAsia" w:hAnsiTheme="minorEastAsia" w:eastAsiaTheme="minorEastAsia"/>
          <w:b/>
          <w:bCs/>
          <w:color w:val="auto"/>
          <w:sz w:val="24"/>
          <w:szCs w:val="24"/>
          <w:highlight w:val="none"/>
        </w:rPr>
        <w:t xml:space="preserve"> </w:t>
      </w:r>
      <w:r>
        <w:rPr>
          <w:rFonts w:hint="eastAsia" w:cs="Times New Roman" w:asciiTheme="minorEastAsia" w:hAnsiTheme="minorEastAsia" w:eastAsiaTheme="minorEastAsia"/>
          <w:b/>
          <w:bCs/>
          <w:color w:val="auto"/>
          <w:sz w:val="24"/>
          <w:szCs w:val="24"/>
          <w:highlight w:val="none"/>
          <w:lang w:val="zh-CN"/>
        </w:rPr>
        <w:t>合同使用的文字和</w:t>
      </w:r>
      <w:r>
        <w:rPr>
          <w:rFonts w:cs="Times New Roman" w:asciiTheme="minorEastAsia" w:hAnsiTheme="minorEastAsia" w:eastAsiaTheme="minorEastAsia"/>
          <w:b/>
          <w:bCs/>
          <w:color w:val="auto"/>
          <w:sz w:val="24"/>
          <w:szCs w:val="24"/>
          <w:highlight w:val="none"/>
          <w:lang w:val="zh-CN"/>
        </w:rPr>
        <w:t>适用的法律</w:t>
      </w:r>
      <w:bookmarkEnd w:id="174"/>
      <w:bookmarkEnd w:id="175"/>
      <w:bookmarkEnd w:id="176"/>
      <w:bookmarkEnd w:id="177"/>
      <w:bookmarkEnd w:id="178"/>
      <w:bookmarkEnd w:id="179"/>
    </w:p>
    <w:p w14:paraId="50920A8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16.1合同使用汉语书就</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变更和解释</w:t>
      </w:r>
      <w:r>
        <w:rPr>
          <w:rFonts w:hint="eastAsia" w:cs="Times New Roman" w:asciiTheme="minorEastAsia" w:hAnsiTheme="minorEastAsia" w:eastAsiaTheme="minorEastAsia"/>
          <w:color w:val="auto"/>
          <w:sz w:val="24"/>
          <w:szCs w:val="24"/>
          <w:highlight w:val="none"/>
        </w:rPr>
        <w:t>；</w:t>
      </w:r>
    </w:p>
    <w:p w14:paraId="6BFF393A">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16</w:t>
      </w:r>
      <w:r>
        <w:rPr>
          <w:rFonts w:hint="eastAsia" w:cs="Times New Roman" w:asciiTheme="minorEastAsia" w:hAnsiTheme="minorEastAsia" w:eastAsiaTheme="minorEastAsia"/>
          <w:color w:val="auto"/>
          <w:sz w:val="24"/>
          <w:szCs w:val="24"/>
          <w:highlight w:val="none"/>
        </w:rPr>
        <w:t>.2合同适用</w:t>
      </w:r>
      <w:r>
        <w:rPr>
          <w:rFonts w:cs="Times New Roman" w:asciiTheme="minorEastAsia" w:hAnsiTheme="minorEastAsia" w:eastAsiaTheme="minorEastAsia"/>
          <w:color w:val="auto"/>
          <w:sz w:val="24"/>
          <w:szCs w:val="24"/>
          <w:highlight w:val="none"/>
        </w:rPr>
        <w:t>中华人民共和国法律。</w:t>
      </w:r>
    </w:p>
    <w:p w14:paraId="7916CEB7">
      <w:pPr>
        <w:spacing w:line="360" w:lineRule="auto"/>
        <w:ind w:firstLine="437"/>
        <w:outlineLvl w:val="2"/>
        <w:rPr>
          <w:rFonts w:cs="Times New Roman" w:asciiTheme="minorEastAsia" w:hAnsiTheme="minorEastAsia" w:eastAsiaTheme="minorEastAsia"/>
          <w:b/>
          <w:color w:val="auto"/>
          <w:sz w:val="24"/>
          <w:szCs w:val="24"/>
          <w:highlight w:val="none"/>
        </w:rPr>
      </w:pPr>
      <w:bookmarkStart w:id="180" w:name="_Toc16673"/>
      <w:bookmarkStart w:id="181" w:name="_Toc279701264"/>
      <w:bookmarkStart w:id="182" w:name="_Toc3148"/>
      <w:bookmarkStart w:id="183" w:name="_Toc259093693"/>
      <w:bookmarkStart w:id="184" w:name="_Toc12004"/>
      <w:bookmarkStart w:id="185" w:name="_Toc487900374"/>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17</w:t>
      </w:r>
      <w:r>
        <w:rPr>
          <w:rFonts w:hint="eastAsia" w:cs="Times New Roman" w:asciiTheme="minorEastAsia" w:hAnsiTheme="minorEastAsia" w:eastAsiaTheme="minorEastAsia"/>
          <w:b/>
          <w:bCs/>
          <w:color w:val="auto"/>
          <w:sz w:val="24"/>
          <w:szCs w:val="24"/>
          <w:highlight w:val="none"/>
          <w:lang w:val="zh-CN"/>
        </w:rPr>
        <w:t xml:space="preserve"> </w:t>
      </w:r>
      <w:r>
        <w:rPr>
          <w:rFonts w:cs="Times New Roman" w:asciiTheme="minorEastAsia" w:hAnsiTheme="minorEastAsia" w:eastAsiaTheme="minorEastAsia"/>
          <w:b/>
          <w:bCs/>
          <w:color w:val="auto"/>
          <w:sz w:val="24"/>
          <w:szCs w:val="24"/>
          <w:highlight w:val="none"/>
          <w:lang w:val="zh-CN"/>
        </w:rPr>
        <w:t>履约保证金</w:t>
      </w:r>
      <w:bookmarkEnd w:id="180"/>
      <w:bookmarkEnd w:id="181"/>
      <w:bookmarkEnd w:id="182"/>
      <w:bookmarkEnd w:id="183"/>
      <w:bookmarkEnd w:id="184"/>
    </w:p>
    <w:p w14:paraId="6A14A3AB">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.1采购文件要求乙方提交履约保证金的，乙方</w:t>
      </w:r>
      <w:r>
        <w:rPr>
          <w:rFonts w:cs="Times New Roman" w:asciiTheme="minorEastAsia" w:hAnsiTheme="minorEastAsia" w:eastAsiaTheme="minorEastAsia"/>
          <w:color w:val="auto"/>
          <w:sz w:val="24"/>
          <w:szCs w:val="24"/>
          <w:highlight w:val="none"/>
        </w:rPr>
        <w:t>应按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约定的方式</w:t>
      </w:r>
      <w:r>
        <w:rPr>
          <w:rFonts w:hint="eastAsia" w:cs="Times New Roman" w:asciiTheme="minorEastAsia" w:hAnsiTheme="minorEastAsia" w:eastAsiaTheme="minorEastAsia"/>
          <w:color w:val="auto"/>
          <w:sz w:val="24"/>
          <w:szCs w:val="24"/>
          <w:highlight w:val="none"/>
        </w:rPr>
        <w:t>，以支票、汇票、本票或者金融机构、担保机构出具的保函等非现金形式提交；</w:t>
      </w:r>
    </w:p>
    <w:p w14:paraId="5FA0F9C0">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17.2履约保证金在</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约定期间内不予退还或者应完全有效</w:t>
      </w:r>
      <w:r>
        <w:rPr>
          <w:rFonts w:hint="eastAsia" w:cs="Times New Roman" w:asciiTheme="minorEastAsia" w:hAnsiTheme="minorEastAsia" w:eastAsiaTheme="minorEastAsia"/>
          <w:color w:val="auto"/>
          <w:sz w:val="24"/>
          <w:szCs w:val="24"/>
          <w:highlight w:val="none"/>
        </w:rPr>
        <w:t>，前述约定期间届满</w:t>
      </w:r>
      <w:r>
        <w:rPr>
          <w:rFonts w:cs="Times New Roman" w:asciiTheme="minorEastAsia" w:hAnsiTheme="minorEastAsia" w:eastAsiaTheme="minorEastAsia"/>
          <w:color w:val="auto"/>
          <w:sz w:val="24"/>
          <w:szCs w:val="24"/>
          <w:highlight w:val="none"/>
        </w:rPr>
        <w:t>之日起</w:t>
      </w:r>
      <w:r>
        <w:rPr>
          <w:rFonts w:hint="eastAsia" w:cs="Times New Roman" w:asciiTheme="minorEastAsia" w:hAnsiTheme="minorEastAsia" w:eastAsiaTheme="minorEastAsia"/>
          <w:color w:val="auto"/>
          <w:sz w:val="24"/>
          <w:szCs w:val="24"/>
          <w:highlight w:val="none"/>
          <w:u w:val="single"/>
        </w:rPr>
        <w:t xml:space="preserve"> </w:t>
      </w:r>
      <w:r>
        <w:rPr>
          <w:rFonts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u w:val="single"/>
        </w:rPr>
        <w:t xml:space="preserve"> </w:t>
      </w:r>
      <w:r>
        <w:rPr>
          <w:rFonts w:hint="eastAsia" w:cs="Times New Roman" w:asciiTheme="minorEastAsia" w:hAnsiTheme="minorEastAsia" w:eastAsiaTheme="minorEastAsia"/>
          <w:color w:val="auto"/>
          <w:sz w:val="24"/>
          <w:szCs w:val="24"/>
          <w:highlight w:val="none"/>
        </w:rPr>
        <w:t>个</w:t>
      </w:r>
      <w:r>
        <w:rPr>
          <w:rFonts w:cs="Times New Roman" w:asciiTheme="minorEastAsia" w:hAnsiTheme="minorEastAsia" w:eastAsiaTheme="minorEastAsia"/>
          <w:color w:val="auto"/>
          <w:sz w:val="24"/>
          <w:szCs w:val="24"/>
          <w:highlight w:val="none"/>
        </w:rPr>
        <w:t>工作日内，甲方应将履约保证金退还乙方</w:t>
      </w:r>
      <w:r>
        <w:rPr>
          <w:rFonts w:hint="eastAsia" w:cs="Times New Roman" w:asciiTheme="minorEastAsia" w:hAnsiTheme="minorEastAsia" w:eastAsiaTheme="minorEastAsia"/>
          <w:color w:val="auto"/>
          <w:sz w:val="24"/>
          <w:szCs w:val="24"/>
          <w:highlight w:val="none"/>
          <w:lang w:eastAsia="zh-CN"/>
        </w:rPr>
        <w:t>，</w:t>
      </w:r>
      <w:r>
        <w:rPr>
          <w:rFonts w:hint="eastAsia" w:cs="Times New Roman" w:asciiTheme="minorEastAsia" w:hAnsiTheme="minorEastAsia" w:eastAsiaTheme="minorEastAsia"/>
          <w:color w:val="auto"/>
          <w:sz w:val="24"/>
          <w:szCs w:val="24"/>
          <w:highlight w:val="none"/>
          <w:lang w:val="en-US" w:eastAsia="zh-CN"/>
        </w:rPr>
        <w:t>甲方</w:t>
      </w:r>
      <w:r>
        <w:rPr>
          <w:rFonts w:hint="eastAsia" w:cs="Times New Roman" w:asciiTheme="minorEastAsia" w:hAnsiTheme="minorEastAsia" w:eastAsiaTheme="minorEastAsia"/>
          <w:color w:val="auto"/>
          <w:sz w:val="24"/>
          <w:szCs w:val="24"/>
          <w:highlight w:val="none"/>
        </w:rPr>
        <w:t>逾期退还履约保证金</w:t>
      </w:r>
      <w:r>
        <w:rPr>
          <w:rFonts w:hint="eastAsia" w:cs="Times New Roman" w:asciiTheme="minorEastAsia" w:hAnsiTheme="minorEastAsia" w:eastAsiaTheme="minorEastAsia"/>
          <w:color w:val="auto"/>
          <w:sz w:val="24"/>
          <w:szCs w:val="24"/>
          <w:highlight w:val="none"/>
          <w:lang w:val="en-US" w:eastAsia="zh-CN"/>
        </w:rPr>
        <w:t>应承担违约责任。</w:t>
      </w:r>
    </w:p>
    <w:p w14:paraId="512E44E7">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2.</w:t>
      </w:r>
      <w:r>
        <w:rPr>
          <w:rFonts w:cs="Times New Roman" w:asciiTheme="minorEastAsia" w:hAnsiTheme="minorEastAsia" w:eastAsiaTheme="minorEastAsia"/>
          <w:color w:val="auto"/>
          <w:sz w:val="24"/>
          <w:szCs w:val="24"/>
          <w:highlight w:val="none"/>
        </w:rPr>
        <w:t>17</w:t>
      </w:r>
      <w:r>
        <w:rPr>
          <w:rFonts w:hint="eastAsia" w:cs="Times New Roman" w:asciiTheme="minorEastAsia" w:hAnsiTheme="minorEastAsia" w:eastAsiaTheme="minorEastAsia"/>
          <w:color w:val="auto"/>
          <w:sz w:val="24"/>
          <w:szCs w:val="24"/>
          <w:highlight w:val="none"/>
        </w:rPr>
        <w:t>.3</w:t>
      </w:r>
      <w:r>
        <w:rPr>
          <w:rFonts w:cs="Times New Roman" w:asciiTheme="minorEastAsia" w:hAnsiTheme="minorEastAsia" w:eastAsiaTheme="minorEastAsia"/>
          <w:color w:val="auto"/>
          <w:sz w:val="24"/>
          <w:szCs w:val="24"/>
          <w:highlight w:val="none"/>
        </w:rPr>
        <w:t>如果乙方不履行合同</w:t>
      </w:r>
      <w:r>
        <w:rPr>
          <w:rFonts w:hint="eastAsia" w:cs="Times New Roman" w:asciiTheme="minorEastAsia" w:hAnsiTheme="minorEastAsia" w:eastAsiaTheme="minorEastAsia"/>
          <w:color w:val="auto"/>
          <w:sz w:val="24"/>
          <w:szCs w:val="24"/>
          <w:highlight w:val="none"/>
        </w:rPr>
        <w:t>，履约保证金不予退还；如果乙方</w:t>
      </w:r>
      <w:r>
        <w:rPr>
          <w:rFonts w:cs="Times New Roman" w:asciiTheme="minorEastAsia" w:hAnsiTheme="minorEastAsia" w:eastAsiaTheme="minorEastAsia"/>
          <w:color w:val="auto"/>
          <w:sz w:val="24"/>
          <w:szCs w:val="24"/>
          <w:highlight w:val="none"/>
        </w:rPr>
        <w:t>未能按合同</w:t>
      </w:r>
      <w:r>
        <w:rPr>
          <w:rFonts w:hint="eastAsia" w:cs="Times New Roman" w:asciiTheme="minorEastAsia" w:hAnsiTheme="minorEastAsia" w:eastAsiaTheme="minorEastAsia"/>
          <w:color w:val="auto"/>
          <w:sz w:val="24"/>
          <w:szCs w:val="24"/>
          <w:highlight w:val="none"/>
        </w:rPr>
        <w:t>约</w:t>
      </w:r>
      <w:r>
        <w:rPr>
          <w:rFonts w:cs="Times New Roman" w:asciiTheme="minorEastAsia" w:hAnsiTheme="minorEastAsia" w:eastAsiaTheme="minorEastAsia"/>
          <w:color w:val="auto"/>
          <w:sz w:val="24"/>
          <w:szCs w:val="24"/>
          <w:highlight w:val="none"/>
        </w:rPr>
        <w:t>定全面履行义务，那么甲方有权从履约保证金中取得补偿或赔偿</w:t>
      </w:r>
      <w:r>
        <w:rPr>
          <w:rFonts w:hint="eastAsia" w:cs="Times New Roman" w:asciiTheme="minorEastAsia" w:hAnsiTheme="minorEastAsia" w:eastAsiaTheme="minorEastAsia"/>
          <w:color w:val="auto"/>
          <w:sz w:val="24"/>
          <w:szCs w:val="24"/>
          <w:highlight w:val="none"/>
        </w:rPr>
        <w:t>，同时不影响甲方要求乙方承担合同约定的超过履约保证金的违约责任的权利。</w:t>
      </w:r>
    </w:p>
    <w:bookmarkEnd w:id="185"/>
    <w:p w14:paraId="1F75F62C">
      <w:pPr>
        <w:spacing w:line="360" w:lineRule="auto"/>
        <w:ind w:firstLine="437"/>
        <w:outlineLvl w:val="2"/>
        <w:rPr>
          <w:rFonts w:cs="Times New Roman" w:asciiTheme="minorEastAsia" w:hAnsiTheme="minorEastAsia" w:eastAsiaTheme="minorEastAsia"/>
          <w:b/>
          <w:color w:val="auto"/>
          <w:sz w:val="24"/>
          <w:szCs w:val="24"/>
          <w:highlight w:val="none"/>
        </w:rPr>
      </w:pPr>
      <w:bookmarkStart w:id="186" w:name="_Toc14001"/>
      <w:bookmarkStart w:id="187" w:name="_Toc19890"/>
      <w:bookmarkStart w:id="188" w:name="_Toc6885"/>
      <w:r>
        <w:rPr>
          <w:rFonts w:hint="eastAsia" w:cs="Times New Roman" w:asciiTheme="minorEastAsia" w:hAnsiTheme="minorEastAsia" w:eastAsiaTheme="minorEastAsia"/>
          <w:b/>
          <w:bCs/>
          <w:color w:val="auto"/>
          <w:sz w:val="24"/>
          <w:szCs w:val="24"/>
          <w:highlight w:val="none"/>
          <w:lang w:val="zh-CN"/>
        </w:rPr>
        <w:t>2.</w:t>
      </w:r>
      <w:r>
        <w:rPr>
          <w:rFonts w:cs="Times New Roman" w:asciiTheme="minorEastAsia" w:hAnsiTheme="minorEastAsia" w:eastAsiaTheme="minorEastAsia"/>
          <w:b/>
          <w:bCs/>
          <w:color w:val="auto"/>
          <w:sz w:val="24"/>
          <w:szCs w:val="24"/>
          <w:highlight w:val="none"/>
          <w:lang w:val="zh-CN"/>
        </w:rPr>
        <w:t>18</w:t>
      </w:r>
      <w:r>
        <w:rPr>
          <w:rFonts w:hint="eastAsia" w:cs="Times New Roman" w:asciiTheme="minorEastAsia" w:hAnsiTheme="minorEastAsia" w:eastAsiaTheme="minorEastAsia"/>
          <w:b/>
          <w:bCs/>
          <w:color w:val="auto"/>
          <w:sz w:val="24"/>
          <w:szCs w:val="24"/>
          <w:highlight w:val="none"/>
          <w:lang w:val="zh-CN"/>
        </w:rPr>
        <w:t xml:space="preserve"> 合同份数</w:t>
      </w:r>
      <w:bookmarkEnd w:id="186"/>
      <w:bookmarkEnd w:id="187"/>
      <w:bookmarkEnd w:id="188"/>
    </w:p>
    <w:p w14:paraId="32BFD32D">
      <w:pPr>
        <w:spacing w:line="360" w:lineRule="auto"/>
        <w:ind w:firstLine="435"/>
        <w:rPr>
          <w:rFonts w:cs="Times New Roman" w:asciiTheme="minorEastAsia" w:hAnsiTheme="minorEastAsia" w:eastAsiaTheme="minorEastAsia"/>
          <w:color w:val="auto"/>
          <w:sz w:val="24"/>
          <w:szCs w:val="24"/>
          <w:highlight w:val="none"/>
        </w:rPr>
      </w:pPr>
      <w:r>
        <w:rPr>
          <w:rFonts w:cs="Times New Roman" w:asciiTheme="minorEastAsia" w:hAnsiTheme="minorEastAsia" w:eastAsiaTheme="minorEastAsia"/>
          <w:color w:val="auto"/>
          <w:sz w:val="24"/>
          <w:szCs w:val="24"/>
          <w:highlight w:val="none"/>
        </w:rPr>
        <w:t>合同份数按</w:t>
      </w:r>
      <w:r>
        <w:rPr>
          <w:rFonts w:cs="Times New Roman" w:asciiTheme="minorEastAsia" w:hAnsiTheme="minorEastAsia" w:eastAsiaTheme="minorEastAsia"/>
          <w:b/>
          <w:i/>
          <w:color w:val="auto"/>
          <w:sz w:val="24"/>
          <w:szCs w:val="24"/>
          <w:highlight w:val="none"/>
          <w:u w:val="single"/>
        </w:rPr>
        <w:t>合同专用条款</w:t>
      </w:r>
      <w:r>
        <w:rPr>
          <w:rFonts w:cs="Times New Roman" w:asciiTheme="minorEastAsia" w:hAnsiTheme="minorEastAsia" w:eastAsiaTheme="minorEastAsia"/>
          <w:color w:val="auto"/>
          <w:sz w:val="24"/>
          <w:szCs w:val="24"/>
          <w:highlight w:val="none"/>
        </w:rPr>
        <w:t>规定</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每份均具有同等法律效力</w:t>
      </w:r>
      <w:r>
        <w:rPr>
          <w:rFonts w:hint="eastAsia" w:cs="Times New Roman" w:asciiTheme="minorEastAsia" w:hAnsiTheme="minorEastAsia" w:eastAsiaTheme="minorEastAsia"/>
          <w:color w:val="auto"/>
          <w:sz w:val="24"/>
          <w:szCs w:val="24"/>
          <w:highlight w:val="none"/>
        </w:rPr>
        <w:t>。</w:t>
      </w:r>
    </w:p>
    <w:p w14:paraId="243AB0D3">
      <w:pPr>
        <w:spacing w:line="360" w:lineRule="auto"/>
        <w:jc w:val="center"/>
        <w:outlineLvl w:val="1"/>
        <w:rPr>
          <w:rFonts w:asciiTheme="minorEastAsia" w:hAnsiTheme="minorEastAsia" w:eastAsiaTheme="minorEastAsia"/>
          <w:b/>
          <w:color w:val="auto"/>
          <w:sz w:val="24"/>
          <w:highlight w:val="none"/>
        </w:rPr>
      </w:pPr>
      <w:r>
        <w:rPr>
          <w:rFonts w:cs="Times New Roman" w:asciiTheme="minorEastAsia" w:hAnsiTheme="minorEastAsia" w:eastAsiaTheme="minorEastAsia"/>
          <w:color w:val="auto"/>
          <w:sz w:val="24"/>
          <w:szCs w:val="24"/>
          <w:highlight w:val="none"/>
        </w:rPr>
        <w:br w:type="page"/>
      </w:r>
      <w:bookmarkStart w:id="189" w:name="_Toc3736"/>
      <w:r>
        <w:rPr>
          <w:rFonts w:hint="eastAsia" w:asciiTheme="minorEastAsia" w:hAnsiTheme="minorEastAsia" w:eastAsiaTheme="minorEastAsia"/>
          <w:b/>
          <w:color w:val="auto"/>
          <w:sz w:val="24"/>
          <w:highlight w:val="none"/>
        </w:rPr>
        <w:t>第三部分</w:t>
      </w:r>
      <w:r>
        <w:rPr>
          <w:rFonts w:asciiTheme="minorEastAsia" w:hAnsiTheme="minorEastAsia" w:eastAsiaTheme="minorEastAsia"/>
          <w:b/>
          <w:color w:val="auto"/>
          <w:sz w:val="24"/>
          <w:highlight w:val="none"/>
        </w:rPr>
        <w:t xml:space="preserve"> </w:t>
      </w:r>
      <w:r>
        <w:rPr>
          <w:rFonts w:hint="eastAsia" w:asciiTheme="minorEastAsia" w:hAnsiTheme="minorEastAsia" w:eastAsiaTheme="minorEastAsia"/>
          <w:b/>
          <w:color w:val="auto"/>
          <w:sz w:val="24"/>
          <w:highlight w:val="none"/>
        </w:rPr>
        <w:t>合同专用条款</w:t>
      </w:r>
      <w:bookmarkEnd w:id="189"/>
    </w:p>
    <w:p w14:paraId="2E4C484E">
      <w:pPr>
        <w:spacing w:line="360" w:lineRule="auto"/>
        <w:ind w:firstLine="435"/>
        <w:rPr>
          <w:rFonts w:cs="Times New Roman" w:asciiTheme="minorEastAsia" w:hAnsiTheme="minorEastAsia" w:eastAsiaTheme="minorEastAsia"/>
          <w:color w:val="auto"/>
          <w:sz w:val="24"/>
          <w:szCs w:val="24"/>
          <w:highlight w:val="none"/>
        </w:rPr>
      </w:pPr>
      <w:r>
        <w:rPr>
          <w:rFonts w:hint="eastAsia" w:cs="Times New Roman" w:asciiTheme="minorEastAsia" w:hAnsiTheme="minorEastAsia" w:eastAsiaTheme="minorEastAsia"/>
          <w:color w:val="auto"/>
          <w:sz w:val="24"/>
          <w:szCs w:val="24"/>
          <w:highlight w:val="none"/>
        </w:rPr>
        <w:t>本部分</w:t>
      </w:r>
      <w:r>
        <w:rPr>
          <w:rFonts w:cs="Times New Roman" w:asciiTheme="minorEastAsia" w:hAnsiTheme="minorEastAsia" w:eastAsiaTheme="minorEastAsia"/>
          <w:color w:val="auto"/>
          <w:sz w:val="24"/>
          <w:szCs w:val="24"/>
          <w:highlight w:val="none"/>
        </w:rPr>
        <w:t>是对</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部分的补充和修改</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如果</w:t>
      </w:r>
      <w:r>
        <w:rPr>
          <w:rFonts w:hint="eastAsia" w:cs="Times New Roman" w:asciiTheme="minorEastAsia" w:hAnsiTheme="minorEastAsia" w:eastAsiaTheme="minorEastAsia"/>
          <w:color w:val="auto"/>
          <w:sz w:val="24"/>
          <w:szCs w:val="24"/>
          <w:highlight w:val="none"/>
        </w:rPr>
        <w:t>前两</w:t>
      </w:r>
      <w:r>
        <w:rPr>
          <w:rFonts w:cs="Times New Roman" w:asciiTheme="minorEastAsia" w:hAnsiTheme="minorEastAsia" w:eastAsiaTheme="minorEastAsia"/>
          <w:color w:val="auto"/>
          <w:sz w:val="24"/>
          <w:szCs w:val="24"/>
          <w:highlight w:val="none"/>
        </w:rPr>
        <w:t>部分和本部分的约定不一致</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应以本部分的约定为准</w:t>
      </w:r>
      <w:r>
        <w:rPr>
          <w:rFonts w:hint="eastAsia" w:cs="Times New Roman" w:asciiTheme="minorEastAsia" w:hAnsiTheme="minorEastAsia" w:eastAsiaTheme="minorEastAsia"/>
          <w:color w:val="auto"/>
          <w:sz w:val="24"/>
          <w:szCs w:val="24"/>
          <w:highlight w:val="none"/>
        </w:rPr>
        <w:t>。</w:t>
      </w:r>
      <w:r>
        <w:rPr>
          <w:rFonts w:cs="Times New Roman" w:asciiTheme="minorEastAsia" w:hAnsiTheme="minorEastAsia" w:eastAsiaTheme="minorEastAsia"/>
          <w:color w:val="auto"/>
          <w:sz w:val="24"/>
          <w:szCs w:val="24"/>
          <w:highlight w:val="none"/>
        </w:rPr>
        <w:t>本部分的条款号应与</w:t>
      </w:r>
      <w:r>
        <w:rPr>
          <w:rFonts w:hint="eastAsia" w:cs="Times New Roman" w:asciiTheme="minorEastAsia" w:hAnsiTheme="minorEastAsia" w:eastAsiaTheme="minorEastAsia"/>
          <w:color w:val="auto"/>
          <w:sz w:val="24"/>
          <w:szCs w:val="24"/>
          <w:highlight w:val="none"/>
        </w:rPr>
        <w:t>前两部分</w:t>
      </w:r>
      <w:r>
        <w:rPr>
          <w:rFonts w:cs="Times New Roman" w:asciiTheme="minorEastAsia" w:hAnsiTheme="minorEastAsia" w:eastAsiaTheme="minorEastAsia"/>
          <w:color w:val="auto"/>
          <w:sz w:val="24"/>
          <w:szCs w:val="24"/>
          <w:highlight w:val="none"/>
        </w:rPr>
        <w:t>的条款号保持对应</w:t>
      </w:r>
      <w:r>
        <w:rPr>
          <w:rFonts w:hint="eastAsia" w:cs="Times New Roman" w:asciiTheme="minorEastAsia" w:hAnsiTheme="minorEastAsia" w:eastAsiaTheme="minorEastAsia"/>
          <w:color w:val="auto"/>
          <w:sz w:val="24"/>
          <w:szCs w:val="24"/>
          <w:highlight w:val="none"/>
        </w:rPr>
        <w:t>；与前两部分</w:t>
      </w:r>
      <w:r>
        <w:rPr>
          <w:rFonts w:cs="Times New Roman" w:asciiTheme="minorEastAsia" w:hAnsiTheme="minorEastAsia" w:eastAsiaTheme="minorEastAsia"/>
          <w:color w:val="auto"/>
          <w:sz w:val="24"/>
          <w:szCs w:val="24"/>
          <w:highlight w:val="none"/>
        </w:rPr>
        <w:t>无对应关系的内容可另行编制条款号</w:t>
      </w:r>
      <w:r>
        <w:rPr>
          <w:rFonts w:hint="eastAsia" w:cs="Times New Roman" w:asciiTheme="minorEastAsia" w:hAnsiTheme="minorEastAsia" w:eastAsiaTheme="minorEastAsia"/>
          <w:color w:val="auto"/>
          <w:sz w:val="24"/>
          <w:szCs w:val="24"/>
          <w:highlight w:val="none"/>
        </w:rPr>
        <w:t>。</w:t>
      </w:r>
    </w:p>
    <w:tbl>
      <w:tblPr>
        <w:tblStyle w:val="22"/>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873"/>
        <w:gridCol w:w="8312"/>
      </w:tblGrid>
      <w:tr w14:paraId="128458B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noWrap w:val="0"/>
            <w:vAlign w:val="center"/>
          </w:tcPr>
          <w:p w14:paraId="38EB39C7">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条款号</w:t>
            </w:r>
          </w:p>
        </w:tc>
        <w:tc>
          <w:tcPr>
            <w:tcW w:w="4524" w:type="pct"/>
            <w:noWrap w:val="0"/>
            <w:vAlign w:val="center"/>
          </w:tcPr>
          <w:p w14:paraId="7C5C935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约定内容</w:t>
            </w:r>
          </w:p>
        </w:tc>
      </w:tr>
      <w:tr w14:paraId="0C4D3F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noWrap w:val="0"/>
            <w:vAlign w:val="center"/>
          </w:tcPr>
          <w:p w14:paraId="0F905A8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2.3.2</w:t>
            </w:r>
          </w:p>
        </w:tc>
        <w:tc>
          <w:tcPr>
            <w:tcW w:w="4524" w:type="pct"/>
            <w:noWrap w:val="0"/>
            <w:vAlign w:val="center"/>
          </w:tcPr>
          <w:p w14:paraId="27220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2"/>
                <w:sz w:val="24"/>
                <w:szCs w:val="24"/>
                <w:highlight w:val="none"/>
                <w:lang w:val="en-US" w:eastAsia="zh-CN" w:bidi="ar-SA"/>
              </w:rPr>
              <w:t>具有知识产权的计算机软件等货物的知识产权归属按照相关法律法规文件要求执行。</w:t>
            </w:r>
          </w:p>
        </w:tc>
      </w:tr>
      <w:tr w14:paraId="1B1342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noWrap w:val="0"/>
            <w:vAlign w:val="center"/>
          </w:tcPr>
          <w:p w14:paraId="0327D19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2.5</w:t>
            </w:r>
          </w:p>
        </w:tc>
        <w:tc>
          <w:tcPr>
            <w:tcW w:w="4524" w:type="pct"/>
            <w:noWrap w:val="0"/>
            <w:vAlign w:val="center"/>
          </w:tcPr>
          <w:p w14:paraId="5E0063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rPr>
            </w:pPr>
          </w:p>
        </w:tc>
      </w:tr>
      <w:tr w14:paraId="4E6D83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top"/>
          </w:tcPr>
          <w:p w14:paraId="53A18D9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2"/>
                <w:sz w:val="24"/>
                <w:szCs w:val="24"/>
                <w:highlight w:val="none"/>
                <w:lang w:val="en-US" w:eastAsia="zh-CN" w:bidi="ar-SA"/>
              </w:rPr>
              <w:t>2.11.3</w:t>
            </w:r>
          </w:p>
        </w:tc>
        <w:tc>
          <w:tcPr>
            <w:tcW w:w="4524" w:type="pct"/>
            <w:noWrap w:val="0"/>
            <w:vAlign w:val="top"/>
          </w:tcPr>
          <w:p w14:paraId="5A908C1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2"/>
                <w:kern w:val="2"/>
                <w:sz w:val="24"/>
                <w:szCs w:val="24"/>
                <w:highlight w:val="none"/>
                <w:lang w:val="en-US" w:eastAsia="zh-CN" w:bidi="ar-SA"/>
              </w:rPr>
              <w:t>因不可抗力致使合同有变更必要的，双方当事人应在30天内以书面形式变更合同。</w:t>
            </w:r>
          </w:p>
        </w:tc>
      </w:tr>
      <w:tr w14:paraId="0FB72D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top"/>
          </w:tcPr>
          <w:p w14:paraId="2DD379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kern w:val="2"/>
                <w:sz w:val="24"/>
                <w:szCs w:val="24"/>
                <w:highlight w:val="none"/>
                <w:lang w:val="en-US" w:eastAsia="zh-CN" w:bidi="ar-SA"/>
              </w:rPr>
              <w:t>2.11.4</w:t>
            </w:r>
          </w:p>
        </w:tc>
        <w:tc>
          <w:tcPr>
            <w:tcW w:w="4524" w:type="pct"/>
            <w:noWrap w:val="0"/>
            <w:vAlign w:val="top"/>
          </w:tcPr>
          <w:p w14:paraId="6936F9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pacing w:val="-2"/>
                <w:kern w:val="2"/>
                <w:sz w:val="24"/>
                <w:szCs w:val="24"/>
                <w:highlight w:val="none"/>
                <w:lang w:val="en-US" w:eastAsia="zh-CN" w:bidi="ar-SA"/>
              </w:rPr>
              <w:t>受不可抗力影响的一方在不可抗力发生后，应在30天内以书面形式通知对方当事人，并在30天内，将有关部门出具的证明文件送达对方当事人。</w:t>
            </w:r>
          </w:p>
        </w:tc>
      </w:tr>
      <w:tr w14:paraId="42DE88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noWrap w:val="0"/>
            <w:vAlign w:val="center"/>
          </w:tcPr>
          <w:p w14:paraId="66B3579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2.15.1</w:t>
            </w:r>
          </w:p>
        </w:tc>
        <w:tc>
          <w:tcPr>
            <w:tcW w:w="4524" w:type="pct"/>
            <w:noWrap w:val="0"/>
            <w:vAlign w:val="center"/>
          </w:tcPr>
          <w:p w14:paraId="7D75FD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rPr>
            </w:pPr>
          </w:p>
        </w:tc>
      </w:tr>
      <w:tr w14:paraId="460B60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top"/>
          </w:tcPr>
          <w:p w14:paraId="414BBDB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2.15.3</w:t>
            </w:r>
          </w:p>
        </w:tc>
        <w:tc>
          <w:tcPr>
            <w:tcW w:w="4524" w:type="pct"/>
            <w:noWrap w:val="0"/>
            <w:vAlign w:val="top"/>
          </w:tcPr>
          <w:p w14:paraId="3DF156D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pacing w:val="-2"/>
                <w:kern w:val="2"/>
                <w:sz w:val="24"/>
                <w:szCs w:val="24"/>
                <w:highlight w:val="none"/>
                <w:lang w:val="en-US" w:eastAsia="zh-CN" w:bidi="ar-SA"/>
              </w:rPr>
            </w:pPr>
          </w:p>
        </w:tc>
      </w:tr>
      <w:tr w14:paraId="744857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68" w:hRule="atLeast"/>
          <w:jc w:val="center"/>
        </w:trPr>
        <w:tc>
          <w:tcPr>
            <w:tcW w:w="475" w:type="pct"/>
            <w:tcBorders>
              <w:left w:val="single" w:color="auto" w:sz="4" w:space="0"/>
            </w:tcBorders>
            <w:noWrap w:val="0"/>
            <w:vAlign w:val="top"/>
          </w:tcPr>
          <w:p w14:paraId="752E1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2.17.1</w:t>
            </w:r>
          </w:p>
        </w:tc>
        <w:tc>
          <w:tcPr>
            <w:tcW w:w="4524" w:type="pct"/>
            <w:noWrap w:val="0"/>
            <w:vAlign w:val="top"/>
          </w:tcPr>
          <w:p w14:paraId="73D6704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color w:val="auto"/>
                <w:spacing w:val="-2"/>
                <w:kern w:val="2"/>
                <w:sz w:val="24"/>
                <w:szCs w:val="24"/>
                <w:highlight w:val="none"/>
                <w:lang w:val="en-US" w:eastAsia="zh-CN" w:bidi="ar-SA"/>
              </w:rPr>
            </w:pPr>
          </w:p>
        </w:tc>
      </w:tr>
      <w:tr w14:paraId="1091DB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2675967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2.17.2</w:t>
            </w:r>
          </w:p>
        </w:tc>
        <w:tc>
          <w:tcPr>
            <w:tcW w:w="4524" w:type="pct"/>
            <w:noWrap w:val="0"/>
            <w:vAlign w:val="center"/>
          </w:tcPr>
          <w:p w14:paraId="5E763ED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p>
        </w:tc>
      </w:tr>
      <w:tr w14:paraId="0108F5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shd w:val="clear" w:color="auto" w:fill="auto"/>
            <w:noWrap w:val="0"/>
            <w:vAlign w:val="center"/>
          </w:tcPr>
          <w:p w14:paraId="61A9773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18</w:t>
            </w:r>
          </w:p>
        </w:tc>
        <w:tc>
          <w:tcPr>
            <w:tcW w:w="4524" w:type="pct"/>
            <w:shd w:val="clear" w:color="auto" w:fill="auto"/>
            <w:noWrap w:val="0"/>
            <w:vAlign w:val="center"/>
          </w:tcPr>
          <w:p w14:paraId="6357A0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textAlignment w:val="auto"/>
              <w:rPr>
                <w:rFonts w:hint="eastAsia" w:ascii="宋体" w:hAnsi="宋体" w:eastAsia="宋体" w:cs="宋体"/>
                <w:color w:val="auto"/>
                <w:kern w:val="2"/>
                <w:sz w:val="24"/>
                <w:szCs w:val="24"/>
                <w:highlight w:val="none"/>
                <w:u w:val="single"/>
                <w:lang w:val="en-US" w:eastAsia="zh-CN" w:bidi="ar-SA"/>
              </w:rPr>
            </w:pPr>
            <w:r>
              <w:rPr>
                <w:rFonts w:hint="eastAsia" w:ascii="宋体" w:hAnsi="宋体" w:eastAsia="宋体" w:cs="宋体"/>
                <w:color w:val="auto"/>
                <w:sz w:val="24"/>
                <w:szCs w:val="24"/>
                <w:highlight w:val="none"/>
                <w:lang w:val="en-US" w:eastAsia="zh-CN"/>
              </w:rPr>
              <w:t>一式6份，双方各执3份</w:t>
            </w:r>
          </w:p>
        </w:tc>
      </w:tr>
      <w:tr w14:paraId="62789E9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2" w:hRule="atLeast"/>
          <w:jc w:val="center"/>
        </w:trPr>
        <w:tc>
          <w:tcPr>
            <w:tcW w:w="475" w:type="pct"/>
            <w:tcBorders>
              <w:left w:val="single" w:color="auto" w:sz="4" w:space="0"/>
            </w:tcBorders>
            <w:noWrap w:val="0"/>
            <w:vAlign w:val="center"/>
          </w:tcPr>
          <w:p w14:paraId="25FB69D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4524" w:type="pct"/>
            <w:noWrap w:val="0"/>
            <w:vAlign w:val="center"/>
          </w:tcPr>
          <w:p w14:paraId="712048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质量要求：</w:t>
            </w:r>
          </w:p>
          <w:p w14:paraId="3FFE5F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乙方生产销售的中药饮片应是符合《中国药典》及《安徽省中药饮片炮制规</w:t>
            </w:r>
          </w:p>
          <w:p w14:paraId="251F2DF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范》等相关标准要求。乙方承担所供药品的质量责任。</w:t>
            </w:r>
          </w:p>
          <w:p w14:paraId="35A4E4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甲方验收无误后，由收货人在销售清单签字、盖章，并交乙方业务人员带回乙方。甲方验收货物时若发现货、单不相符或中药饮片有霉变、走油、掺假等质量问题，将不予收货，乙方经复核属实后应在核实后三日内补发或调账。</w:t>
            </w:r>
          </w:p>
          <w:p w14:paraId="107FE81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default"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中药饮片质量问题引发的安全风险，具体责任由乙方负责。</w:t>
            </w:r>
          </w:p>
        </w:tc>
      </w:tr>
      <w:tr w14:paraId="0B4BE7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602C339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4524" w:type="pct"/>
            <w:noWrap w:val="0"/>
            <w:vAlign w:val="center"/>
          </w:tcPr>
          <w:p w14:paraId="318B1A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货物交付：</w:t>
            </w:r>
          </w:p>
          <w:p w14:paraId="1DA6E7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1、甲方每次订货应先向乙方业务部门出具采购计划清单，注明品种、数量等。若无特殊情况，乙方接到甲方订单后于2日内将货备好发出，确保安全无损运达指定地点，具体运输方式由乙方自行决定，其费用由乙方承担；</w:t>
            </w:r>
          </w:p>
          <w:p w14:paraId="61D2DD0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2、若甲方订单所列品种乙方暂不能提供，乙方应在接单后的一日内通知甲方，甲方有权从其他药品供应商处采购乙方不能提供的药品。</w:t>
            </w:r>
          </w:p>
          <w:p w14:paraId="11F22FE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p>
        </w:tc>
      </w:tr>
      <w:tr w14:paraId="45062F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61B065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p>
        </w:tc>
        <w:tc>
          <w:tcPr>
            <w:tcW w:w="4524" w:type="pct"/>
            <w:noWrap w:val="0"/>
            <w:vAlign w:val="center"/>
          </w:tcPr>
          <w:p w14:paraId="24CAF2E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验收：</w:t>
            </w:r>
          </w:p>
          <w:p w14:paraId="679E93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1、药品交货地点为甲方的药库或药房。</w:t>
            </w:r>
          </w:p>
          <w:p w14:paraId="3693E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2、乙方所提供的药品有效期限不得少于整个药品有效期的2/3，特殊情况须取得甲方药学部门同意。</w:t>
            </w:r>
          </w:p>
          <w:p w14:paraId="27E5A4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3、乙方提供的全部中药饮片均应按国家规定的要求包装，并附合格证,标明品名、产地、供货单位、批号等内容。每批中药饮片均应附检验报告书，其中《中国药典》收载的中药饮片附全检报告书。进口品种应提供进出口岸检查报告。</w:t>
            </w:r>
          </w:p>
          <w:p w14:paraId="3FCFD56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4、乙方应提供发票和随货清单，作为甲方的入库凭证。</w:t>
            </w:r>
          </w:p>
          <w:p w14:paraId="3711276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5、甲方在临床使用中确认需要进行药品质量检验，或因质量问题产生纠纷可要求乙方将该批次药品送交法定质量检验部门进行质量检验，并提供质量检验报告，乙方自愿承担相关费用。乙方不得以产品存在质量争议等任何理由不予更换产品及延迟配送。药监部门在抽检中证实乙方提供质量不合格药品，一切法律责任由乙方承担。</w:t>
            </w:r>
          </w:p>
        </w:tc>
      </w:tr>
      <w:tr w14:paraId="1F0799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515F5A0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c>
          <w:tcPr>
            <w:tcW w:w="4524" w:type="pct"/>
            <w:noWrap w:val="0"/>
            <w:vAlign w:val="center"/>
          </w:tcPr>
          <w:p w14:paraId="156B74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退(换)货：</w:t>
            </w:r>
          </w:p>
          <w:p w14:paraId="25DF6B1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对长期滞销、近效期药品或贮存过程中发现有质量问题乙方应积极配合甲方退换货。因退货而产生的费用由乙方承担。乙方同时应将退货款在退货之日起30日内返还甲方。</w:t>
            </w:r>
          </w:p>
        </w:tc>
      </w:tr>
      <w:tr w14:paraId="0810BD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noWrap w:val="0"/>
            <w:vAlign w:val="center"/>
          </w:tcPr>
          <w:p w14:paraId="75E051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color w:val="auto"/>
                <w:sz w:val="24"/>
                <w:szCs w:val="24"/>
                <w:highlight w:val="none"/>
                <w:lang w:val="en-US" w:eastAsia="zh-CN"/>
              </w:rPr>
            </w:pPr>
          </w:p>
        </w:tc>
        <w:tc>
          <w:tcPr>
            <w:tcW w:w="4524" w:type="pct"/>
            <w:noWrap w:val="0"/>
            <w:vAlign w:val="center"/>
          </w:tcPr>
          <w:p w14:paraId="5A4C46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附则：</w:t>
            </w:r>
          </w:p>
          <w:p w14:paraId="1087B7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1、未经甲方书面同意，乙方不得以任何理由部分转让或全部转让其本合同项下的权利和义务。乙方不得存在挂靠经营、租借证照等违法违规方式销售药品,否则承担全部法律责任。</w:t>
            </w:r>
          </w:p>
          <w:p w14:paraId="5AAB0A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2、由于医保等政策性原因需调整药品价格的，乙方须按甲方相关管理规定无条件执行。</w:t>
            </w:r>
          </w:p>
          <w:p w14:paraId="504C485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jc w:val="left"/>
              <w:textAlignment w:val="auto"/>
              <w:rPr>
                <w:rFonts w:hint="eastAsia" w:ascii="宋体" w:hAnsi="宋体" w:eastAsia="宋体" w:cs="宋体"/>
                <w:color w:val="auto"/>
                <w:spacing w:val="-2"/>
                <w:kern w:val="2"/>
                <w:sz w:val="24"/>
                <w:szCs w:val="24"/>
                <w:highlight w:val="none"/>
                <w:lang w:val="en-US" w:eastAsia="zh-CN" w:bidi="ar-SA"/>
              </w:rPr>
            </w:pPr>
            <w:r>
              <w:rPr>
                <w:rFonts w:hint="eastAsia" w:ascii="宋体" w:hAnsi="宋体" w:eastAsia="宋体" w:cs="宋体"/>
                <w:color w:val="auto"/>
                <w:spacing w:val="-2"/>
                <w:kern w:val="2"/>
                <w:sz w:val="24"/>
                <w:szCs w:val="24"/>
                <w:highlight w:val="none"/>
                <w:lang w:val="en-US" w:eastAsia="zh-CN" w:bidi="ar-SA"/>
              </w:rPr>
              <w:t>3、若因实际业务需要，需由乙方负责提供药品邮寄服务，并由乙方承担本业务产生的快递费用。乙方作为药品质量的第一责任人，负责将药品安全、及时地邮寄送达至患者指定的地点。如因运输不当导致药品质量问题，应在接到通知后24小时内完成退换，并承担相应赔偿责任，产生的一切后果由乙方承担。</w:t>
            </w:r>
          </w:p>
        </w:tc>
      </w:tr>
    </w:tbl>
    <w:p w14:paraId="34FB08E2">
      <w:pPr>
        <w:rPr>
          <w:rFonts w:hint="eastAsia" w:ascii="宋体" w:hAnsi="宋体" w:eastAsia="宋体" w:cs="宋体"/>
          <w:b/>
          <w:bCs/>
          <w:color w:val="auto"/>
          <w:sz w:val="24"/>
          <w:szCs w:val="20"/>
          <w:highlight w:val="none"/>
          <w:lang w:val="en-US" w:eastAsia="zh-CN"/>
        </w:rPr>
      </w:pPr>
      <w:r>
        <w:rPr>
          <w:rFonts w:hint="eastAsia" w:ascii="宋体" w:hAnsi="宋体" w:eastAsia="宋体" w:cs="宋体"/>
          <w:b/>
          <w:bCs/>
          <w:color w:val="auto"/>
          <w:sz w:val="24"/>
          <w:szCs w:val="20"/>
          <w:highlight w:val="none"/>
          <w:lang w:val="en-US" w:eastAsia="zh-CN"/>
        </w:rPr>
        <w:br w:type="page"/>
      </w:r>
    </w:p>
    <w:p w14:paraId="21A4ED2F">
      <w:pPr>
        <w:widowControl/>
        <w:jc w:val="left"/>
        <w:rPr>
          <w:rFonts w:hint="eastAsia" w:ascii="宋体" w:hAnsi="宋体" w:eastAsia="宋体" w:cs="宋体"/>
          <w:b/>
          <w:color w:val="auto"/>
          <w:sz w:val="32"/>
          <w:szCs w:val="32"/>
          <w:highlight w:val="none"/>
        </w:rPr>
      </w:pPr>
      <w:r>
        <w:rPr>
          <w:rFonts w:hint="eastAsia" w:ascii="宋体" w:hAnsi="宋体" w:eastAsia="宋体" w:cs="宋体"/>
          <w:b/>
          <w:bCs/>
          <w:color w:val="auto"/>
          <w:sz w:val="24"/>
          <w:szCs w:val="20"/>
          <w:highlight w:val="none"/>
          <w:lang w:val="en-US" w:eastAsia="zh-CN"/>
        </w:rPr>
        <w:t>合同附件一：</w:t>
      </w:r>
    </w:p>
    <w:p w14:paraId="62639957">
      <w:pPr>
        <w:snapToGrid w:val="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安徽省儿童医院医药产品廉洁购销合同</w:t>
      </w:r>
    </w:p>
    <w:p w14:paraId="63492A8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p>
    <w:p w14:paraId="20C7ADEF">
      <w:pPr>
        <w:keepNext w:val="0"/>
        <w:keepLines w:val="0"/>
        <w:pageBreakBefore w:val="0"/>
        <w:widowControl w:val="0"/>
        <w:kinsoku/>
        <w:wordWrap/>
        <w:overflowPunct/>
        <w:topLinePunct w:val="0"/>
        <w:autoSpaceDE/>
        <w:autoSpaceDN/>
        <w:bidi w:val="0"/>
        <w:adjustRightInd/>
        <w:snapToGrid w:val="0"/>
        <w:spacing w:line="264"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甲方：安徽省儿童医院</w:t>
      </w:r>
    </w:p>
    <w:p w14:paraId="58A70660">
      <w:pPr>
        <w:keepNext w:val="0"/>
        <w:keepLines w:val="0"/>
        <w:pageBreakBefore w:val="0"/>
        <w:widowControl w:val="0"/>
        <w:kinsoku/>
        <w:wordWrap/>
        <w:overflowPunct/>
        <w:topLinePunct w:val="0"/>
        <w:autoSpaceDE/>
        <w:autoSpaceDN/>
        <w:bidi w:val="0"/>
        <w:adjustRightInd/>
        <w:snapToGrid w:val="0"/>
        <w:spacing w:line="264"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乙方：</w:t>
      </w:r>
    </w:p>
    <w:p w14:paraId="4C152773">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为进一步加强医疗卫生行风建设，构建“亲清”医商关系，规范医疗卫生机构医药购销行为，有效防范商业贿赂行为，营造公平交易、诚实守信的购销环境，经甲、乙双方协商，同意签订本合同，并共同遵守：</w:t>
      </w:r>
    </w:p>
    <w:p w14:paraId="77C7355C">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一、甲乙双方按照《中华人民共和国民法典》及医药产品购销合同约定购销药品、医用设备、医用耗材等医药产品。  </w:t>
      </w:r>
    </w:p>
    <w:p w14:paraId="6383FFC3">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二、甲方应当严格执行医药产品购销合同验收、入库制度，对采购医药产品及发票进行查验，不得违反有关规定合同外采购、违价采购或从非规定渠道采购。</w:t>
      </w:r>
    </w:p>
    <w:p w14:paraId="421FC397">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三、甲方严禁任何部门和工作人员接受乙方以任何名义、形式给予的回扣，不得将接受捐赠资助与采购挂钩。甲方工作人员不得参加乙方安排并支付费用的营业性娱乐场所的娱乐活动，不得以任何形式向乙方索要现金、有价证券、支付凭证和贵重礼品等。因故未能拒收乙方给予的钱物，应予及时退还，无法退还的，有责任如实向有关纪检监察部门反映情况。  </w:t>
      </w:r>
    </w:p>
    <w:p w14:paraId="4BCCF902">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四、严禁甲方工作人员利用任何途径和方式，为乙方统计医师个人及临床科室有关医药产品用量信息，或为乙方统计提供便利。</w:t>
      </w:r>
    </w:p>
    <w:p w14:paraId="0AC33DA9">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五、乙方不得以回扣、宴请等方式影响甲方工作人员采购或使用医药产品的选择权，不得以学术活动为名提供讲课费、宣传费、劳务费及旅游，娱乐活动等。 </w:t>
      </w:r>
    </w:p>
    <w:p w14:paraId="271E8B4D">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六、乙方指定</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，身份证号码：</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手机号码：</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 xml:space="preserve">作为销售代表洽谈业务。销售代表必须在工作时间到甲方指定地点联系商谈，不得到住院部、门诊部、医技科室等推销医药产品，不得借故到甲方相关领导、部门负责人及相关工作人员家中访谈并提供任何好处费。  </w:t>
      </w:r>
    </w:p>
    <w:p w14:paraId="63D9ED65">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七、乙方如违反本合同，一经发现，甲方有权终止购销合同，并向省卫生健康行政部门报告。如乙方被列入商业贿赂不良记录，则严格按照《安徽省医药购销领域商业贿赂企业不良记录制度实施意见》及相关规定处理。  </w:t>
      </w:r>
    </w:p>
    <w:p w14:paraId="7C1D040E">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 xml:space="preserve">八、本合同作为医药产品购销合同的重要组成部分，与购销合同一并执行，具有同等法律效力。  </w:t>
      </w:r>
    </w:p>
    <w:p w14:paraId="0C0C8D9D">
      <w:pPr>
        <w:keepNext w:val="0"/>
        <w:keepLines w:val="0"/>
        <w:pageBreakBefore w:val="0"/>
        <w:widowControl w:val="0"/>
        <w:kinsoku/>
        <w:wordWrap/>
        <w:overflowPunct/>
        <w:topLinePunct w:val="0"/>
        <w:autoSpaceDE/>
        <w:autoSpaceDN/>
        <w:bidi w:val="0"/>
        <w:adjustRightInd/>
        <w:snapToGrid w:val="0"/>
        <w:spacing w:line="264" w:lineRule="auto"/>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九、本合同一式六份，甲方执三份，乙方执三份，并从签订之日起生效。</w:t>
      </w:r>
    </w:p>
    <w:p w14:paraId="4507140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p>
    <w:p w14:paraId="51DC825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p>
    <w:p w14:paraId="5986459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甲方（盖章）：                     乙方（盖章）：</w:t>
      </w:r>
    </w:p>
    <w:p w14:paraId="74ABF0A0">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p>
    <w:p w14:paraId="2FED3B7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法定代表人（负责人）：             法定代表人（负责人）：</w:t>
      </w:r>
    </w:p>
    <w:p w14:paraId="04FB63E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p>
    <w:p w14:paraId="6E56BA0E">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经办人签名：                       经办人签名：</w:t>
      </w:r>
    </w:p>
    <w:p w14:paraId="2ACC3AD3">
      <w:pPr>
        <w:keepNext w:val="0"/>
        <w:keepLines w:val="0"/>
        <w:pageBreakBefore w:val="0"/>
        <w:widowControl w:val="0"/>
        <w:kinsoku/>
        <w:wordWrap/>
        <w:overflowPunct/>
        <w:topLinePunct w:val="0"/>
        <w:autoSpaceDE/>
        <w:autoSpaceDN/>
        <w:bidi w:val="0"/>
        <w:adjustRightInd/>
        <w:snapToGrid w:val="0"/>
        <w:spacing w:line="240" w:lineRule="auto"/>
        <w:ind w:firstLine="600" w:firstLineChars="250"/>
        <w:textAlignment w:val="auto"/>
        <w:rPr>
          <w:rFonts w:hint="eastAsia" w:ascii="宋体" w:hAnsi="宋体" w:eastAsia="宋体" w:cs="宋体"/>
          <w:color w:val="auto"/>
          <w:kern w:val="2"/>
          <w:sz w:val="24"/>
          <w:szCs w:val="24"/>
          <w:highlight w:val="none"/>
          <w:lang w:val="en-US" w:eastAsia="zh-CN" w:bidi="ar-SA"/>
        </w:rPr>
      </w:pPr>
    </w:p>
    <w:p w14:paraId="5531D5C6">
      <w:pPr>
        <w:keepNext w:val="0"/>
        <w:keepLines w:val="0"/>
        <w:pageBreakBefore w:val="0"/>
        <w:widowControl w:val="0"/>
        <w:kinsoku/>
        <w:wordWrap/>
        <w:overflowPunct/>
        <w:topLinePunct w:val="0"/>
        <w:autoSpaceDE/>
        <w:autoSpaceDN/>
        <w:bidi w:val="0"/>
        <w:adjustRightInd/>
        <w:spacing w:line="240" w:lineRule="auto"/>
        <w:ind w:firstLine="720" w:firstLineChars="300"/>
        <w:textAlignment w:val="auto"/>
        <w:rPr>
          <w:rFonts w:hint="eastAsia" w:ascii="宋体" w:hAnsi="宋体" w:eastAsia="宋体" w:cs="宋体"/>
          <w:color w:val="auto"/>
          <w:highlight w:val="none"/>
        </w:rPr>
      </w:pPr>
      <w:r>
        <w:rPr>
          <w:rFonts w:hint="eastAsia" w:ascii="宋体" w:hAnsi="宋体" w:eastAsia="宋体" w:cs="宋体"/>
          <w:color w:val="auto"/>
          <w:kern w:val="2"/>
          <w:sz w:val="24"/>
          <w:szCs w:val="24"/>
          <w:highlight w:val="none"/>
          <w:lang w:val="en-US" w:eastAsia="zh-CN" w:bidi="ar-SA"/>
        </w:rPr>
        <w:t>年  月  日                          年  月  日</w:t>
      </w:r>
      <w:r>
        <w:rPr>
          <w:rFonts w:hint="eastAsia" w:ascii="宋体" w:hAnsi="宋体" w:eastAsia="宋体" w:cs="宋体"/>
          <w:color w:val="auto"/>
          <w:kern w:val="2"/>
          <w:sz w:val="28"/>
          <w:szCs w:val="28"/>
          <w:highlight w:val="none"/>
          <w:lang w:val="en-US" w:eastAsia="zh-CN" w:bidi="ar-SA"/>
        </w:rPr>
        <w:t xml:space="preserve">  </w:t>
      </w:r>
    </w:p>
    <w:p w14:paraId="6BA40733">
      <w:pPr>
        <w:rPr>
          <w:rFonts w:hint="eastAsia" w:ascii="宋体" w:hAnsi="宋体" w:eastAsia="宋体" w:cs="宋体"/>
          <w:color w:val="auto"/>
          <w:kern w:val="0"/>
          <w:sz w:val="24"/>
          <w:highlight w:val="none"/>
        </w:rPr>
      </w:pPr>
      <w:bookmarkStart w:id="190" w:name="_Toc500009176"/>
      <w:bookmarkStart w:id="191" w:name="_Toc497923303"/>
      <w:bookmarkStart w:id="192" w:name="_Toc526265702"/>
      <w:bookmarkStart w:id="193" w:name="_Toc500235608"/>
      <w:r>
        <w:rPr>
          <w:rFonts w:hint="eastAsia" w:ascii="宋体" w:hAnsi="宋体" w:eastAsia="宋体" w:cs="宋体"/>
          <w:color w:val="auto"/>
          <w:kern w:val="0"/>
          <w:sz w:val="24"/>
          <w:highlight w:val="none"/>
        </w:rPr>
        <w:br w:type="page"/>
      </w:r>
    </w:p>
    <w:p w14:paraId="1A38A82F">
      <w:pPr>
        <w:pStyle w:val="3"/>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附件</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：履约保证金格式</w:t>
      </w:r>
      <w:bookmarkEnd w:id="190"/>
      <w:bookmarkEnd w:id="191"/>
      <w:bookmarkEnd w:id="192"/>
      <w:bookmarkEnd w:id="193"/>
    </w:p>
    <w:p w14:paraId="21E1EEC6">
      <w:pPr>
        <w:snapToGrid w:val="0"/>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履约保函</w:t>
      </w:r>
    </w:p>
    <w:p w14:paraId="18779C9E">
      <w:pPr>
        <w:spacing w:line="360" w:lineRule="auto"/>
        <w:ind w:right="2974" w:rightChars="1416"/>
        <w:jc w:val="right"/>
        <w:rPr>
          <w:rFonts w:hint="eastAsia" w:ascii="宋体" w:hAnsi="宋体" w:eastAsia="宋体" w:cs="宋体"/>
          <w:color w:val="auto"/>
          <w:sz w:val="24"/>
          <w:highlight w:val="none"/>
        </w:rPr>
      </w:pPr>
    </w:p>
    <w:p w14:paraId="5EEB93F4">
      <w:pPr>
        <w:spacing w:line="360" w:lineRule="auto"/>
        <w:ind w:right="2974" w:rightChars="1416"/>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编号：             </w:t>
      </w:r>
    </w:p>
    <w:p w14:paraId="7B7C23BE">
      <w:pPr>
        <w:snapToGrid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致受益人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3F07E000">
      <w:pPr>
        <w:snapToGrid w:val="0"/>
        <w:spacing w:line="360" w:lineRule="auto"/>
        <w:ind w:firstLine="480" w:firstLineChars="200"/>
        <w:jc w:val="left"/>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（下称“被保证人”，地址：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）与你方签订了</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项目合同（项目编号：</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），我方愿就被保证人履行上述合同的义务向你方提供如下保证：</w:t>
      </w:r>
    </w:p>
    <w:p w14:paraId="21A0AE57">
      <w:pPr>
        <w:numPr>
          <w:ilvl w:val="0"/>
          <w:numId w:val="11"/>
        </w:numPr>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本保函项下我方承担的保证责任最高限额（下称“担保金额”）为(币种金额、大写)</w:t>
      </w:r>
      <w:r>
        <w:rPr>
          <w:rFonts w:hint="eastAsia" w:ascii="宋体" w:hAnsi="宋体" w:eastAsia="宋体" w:cs="宋体"/>
          <w:color w:val="auto"/>
          <w:sz w:val="24"/>
          <w:highlight w:val="none"/>
          <w:u w:val="single"/>
        </w:rPr>
        <w:t xml:space="preserve">人民币                      </w:t>
      </w:r>
      <w:r>
        <w:rPr>
          <w:rFonts w:hint="eastAsia" w:ascii="宋体" w:hAnsi="宋体" w:eastAsia="宋体" w:cs="宋体"/>
          <w:color w:val="auto"/>
          <w:sz w:val="24"/>
          <w:highlight w:val="none"/>
        </w:rPr>
        <w:t>。</w:t>
      </w:r>
    </w:p>
    <w:p w14:paraId="646EE870">
      <w:pPr>
        <w:snapToGrid w:val="0"/>
        <w:spacing w:line="360" w:lineRule="auto"/>
        <w:ind w:firstLine="480" w:firstLineChars="2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二、我方在本保函项下提供的保证为</w:t>
      </w:r>
      <w:r>
        <w:rPr>
          <w:rFonts w:hint="eastAsia" w:ascii="宋体" w:hAnsi="宋体" w:eastAsia="宋体" w:cs="宋体"/>
          <w:snapToGrid w:val="0"/>
          <w:color w:val="auto"/>
          <w:kern w:val="0"/>
          <w:sz w:val="24"/>
          <w:highlight w:val="none"/>
          <w:u w:val="single"/>
        </w:rPr>
        <w:t xml:space="preserve">  连带  </w:t>
      </w:r>
      <w:r>
        <w:rPr>
          <w:rFonts w:hint="eastAsia" w:ascii="宋体" w:hAnsi="宋体" w:eastAsia="宋体" w:cs="宋体"/>
          <w:snapToGrid w:val="0"/>
          <w:color w:val="auto"/>
          <w:kern w:val="0"/>
          <w:sz w:val="24"/>
          <w:highlight w:val="none"/>
        </w:rPr>
        <w:t>责任保证。</w:t>
      </w:r>
    </w:p>
    <w:p w14:paraId="1F9D2940">
      <w:pPr>
        <w:snapToGrid w:val="0"/>
        <w:spacing w:line="360" w:lineRule="auto"/>
        <w:ind w:firstLine="480" w:firstLineChars="2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三、本保函的有效期为以下第</w:t>
      </w:r>
      <w:r>
        <w:rPr>
          <w:rFonts w:hint="eastAsia" w:ascii="宋体" w:hAnsi="宋体" w:eastAsia="宋体" w:cs="宋体"/>
          <w:snapToGrid w:val="0"/>
          <w:color w:val="auto"/>
          <w:kern w:val="0"/>
          <w:sz w:val="24"/>
          <w:highlight w:val="none"/>
          <w:u w:val="single"/>
        </w:rPr>
        <w:t xml:space="preserve">   1    </w:t>
      </w:r>
      <w:r>
        <w:rPr>
          <w:rFonts w:hint="eastAsia" w:ascii="宋体" w:hAnsi="宋体" w:eastAsia="宋体" w:cs="宋体"/>
          <w:snapToGrid w:val="0"/>
          <w:color w:val="auto"/>
          <w:kern w:val="0"/>
          <w:sz w:val="24"/>
          <w:highlight w:val="none"/>
        </w:rPr>
        <w:t>种：</w:t>
      </w:r>
    </w:p>
    <w:p w14:paraId="76247CA1">
      <w:pPr>
        <w:snapToGrid w:val="0"/>
        <w:spacing w:line="360" w:lineRule="auto"/>
        <w:ind w:firstLine="480" w:firstLineChars="200"/>
        <w:jc w:val="left"/>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1.本保函有效期自生效之日起至</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年</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月</w:t>
      </w:r>
      <w:r>
        <w:rPr>
          <w:rFonts w:hint="eastAsia" w:ascii="宋体" w:hAnsi="宋体" w:eastAsia="宋体" w:cs="宋体"/>
          <w:snapToGrid w:val="0"/>
          <w:color w:val="auto"/>
          <w:kern w:val="0"/>
          <w:sz w:val="24"/>
          <w:highlight w:val="none"/>
          <w:u w:val="single"/>
        </w:rPr>
        <w:t xml:space="preserve">      </w:t>
      </w:r>
      <w:r>
        <w:rPr>
          <w:rFonts w:hint="eastAsia" w:ascii="宋体" w:hAnsi="宋体" w:eastAsia="宋体" w:cs="宋体"/>
          <w:snapToGrid w:val="0"/>
          <w:color w:val="auto"/>
          <w:kern w:val="0"/>
          <w:sz w:val="24"/>
          <w:highlight w:val="none"/>
        </w:rPr>
        <w:t>日止。</w:t>
      </w:r>
    </w:p>
    <w:p w14:paraId="4C2439BF">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w:t>
      </w:r>
      <w:r>
        <w:rPr>
          <w:rFonts w:hint="eastAsia" w:ascii="宋体" w:hAnsi="宋体" w:eastAsia="宋体" w:cs="宋体"/>
          <w:snapToGrid w:val="0"/>
          <w:color w:val="auto"/>
          <w:kern w:val="0"/>
          <w:sz w:val="24"/>
          <w:highlight w:val="none"/>
          <w:u w:val="single"/>
        </w:rPr>
        <w:t xml:space="preserve">                                /                    </w:t>
      </w:r>
      <w:r>
        <w:rPr>
          <w:rFonts w:hint="eastAsia" w:ascii="宋体" w:hAnsi="宋体" w:eastAsia="宋体" w:cs="宋体"/>
          <w:snapToGrid w:val="0"/>
          <w:color w:val="auto"/>
          <w:kern w:val="0"/>
          <w:sz w:val="24"/>
          <w:highlight w:val="none"/>
        </w:rPr>
        <w:t>。</w:t>
      </w:r>
    </w:p>
    <w:p w14:paraId="065157AC">
      <w:pPr>
        <w:snapToGrid w:val="0"/>
        <w:spacing w:line="360" w:lineRule="auto"/>
        <w:ind w:firstLine="480" w:firstLineChars="200"/>
        <w:jc w:val="left"/>
        <w:rPr>
          <w:rFonts w:hint="eastAsia" w:ascii="宋体" w:hAnsi="宋体" w:eastAsia="宋体" w:cs="宋体"/>
          <w:snapToGrid w:val="0"/>
          <w:color w:val="auto"/>
          <w:kern w:val="0"/>
          <w:sz w:val="24"/>
          <w:highlight w:val="none"/>
        </w:rPr>
      </w:pPr>
      <w:r>
        <w:rPr>
          <w:rFonts w:hint="eastAsia" w:ascii="宋体" w:hAnsi="宋体" w:eastAsia="宋体" w:cs="宋体"/>
          <w:color w:val="auto"/>
          <w:sz w:val="24"/>
          <w:highlight w:val="none"/>
        </w:rPr>
        <w:t>四、在本保函的有效期内，如被保证人</w:t>
      </w:r>
      <w:r>
        <w:rPr>
          <w:rFonts w:hint="eastAsia" w:ascii="宋体" w:hAnsi="宋体" w:eastAsia="宋体" w:cs="宋体"/>
          <w:snapToGrid w:val="0"/>
          <w:color w:val="auto"/>
          <w:kern w:val="0"/>
          <w:sz w:val="24"/>
          <w:highlight w:val="none"/>
        </w:rPr>
        <w:t>违反上述合同的约定给你方造成经济损失的，我方将在收到你方提交的本保函原件及符合下列全部条件的索赔通知后</w:t>
      </w:r>
      <w:r>
        <w:rPr>
          <w:rFonts w:hint="eastAsia" w:ascii="宋体" w:hAnsi="宋体" w:eastAsia="宋体" w:cs="宋体"/>
          <w:snapToGrid w:val="0"/>
          <w:color w:val="auto"/>
          <w:kern w:val="0"/>
          <w:sz w:val="24"/>
          <w:highlight w:val="none"/>
          <w:u w:val="single"/>
        </w:rPr>
        <w:t>10</w:t>
      </w:r>
      <w:r>
        <w:rPr>
          <w:rFonts w:hint="eastAsia" w:ascii="宋体" w:hAnsi="宋体" w:eastAsia="宋体" w:cs="宋体"/>
          <w:snapToGrid w:val="0"/>
          <w:color w:val="auto"/>
          <w:kern w:val="0"/>
          <w:sz w:val="24"/>
          <w:highlight w:val="none"/>
        </w:rPr>
        <w:t>个工作日内，以上述担保金额为限支付你方索赔金额：</w:t>
      </w:r>
    </w:p>
    <w:p w14:paraId="22568CD8">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（一）索赔通知必须以书面形式提出，列明索赔金额，并由你方法定代表人（负责人）或授权代理人签字并加盖公章；代理人签署索赔通知的，应当同时提交法定代表人（负责人）签发的授权文件。</w:t>
      </w:r>
    </w:p>
    <w:p w14:paraId="5070DE6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（二）索赔通知必须同时附有：</w:t>
      </w:r>
    </w:p>
    <w:p w14:paraId="67FA02A8">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1.一项书面声明，声明索赔款项并未由</w:t>
      </w:r>
      <w:r>
        <w:rPr>
          <w:rFonts w:hint="eastAsia" w:ascii="宋体" w:hAnsi="宋体" w:eastAsia="宋体" w:cs="宋体"/>
          <w:color w:val="auto"/>
          <w:sz w:val="24"/>
          <w:highlight w:val="none"/>
        </w:rPr>
        <w:t>被保证人</w:t>
      </w:r>
      <w:r>
        <w:rPr>
          <w:rFonts w:hint="eastAsia" w:ascii="宋体" w:hAnsi="宋体" w:eastAsia="宋体" w:cs="宋体"/>
          <w:snapToGrid w:val="0"/>
          <w:color w:val="auto"/>
          <w:kern w:val="0"/>
          <w:sz w:val="24"/>
          <w:highlight w:val="none"/>
        </w:rPr>
        <w:t>或其代理人直接或间接地支付给你方；</w:t>
      </w:r>
    </w:p>
    <w:p w14:paraId="1EFF53C5">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2. 证明</w:t>
      </w:r>
      <w:r>
        <w:rPr>
          <w:rFonts w:hint="eastAsia" w:ascii="宋体" w:hAnsi="宋体" w:eastAsia="宋体" w:cs="宋体"/>
          <w:color w:val="auto"/>
          <w:sz w:val="24"/>
          <w:highlight w:val="none"/>
        </w:rPr>
        <w:t>被保证人</w:t>
      </w:r>
      <w:r>
        <w:rPr>
          <w:rFonts w:hint="eastAsia" w:ascii="宋体" w:hAnsi="宋体" w:eastAsia="宋体" w:cs="宋体"/>
          <w:snapToGrid w:val="0"/>
          <w:color w:val="auto"/>
          <w:kern w:val="0"/>
          <w:sz w:val="24"/>
          <w:highlight w:val="none"/>
        </w:rPr>
        <w:t>违反上述合同的约定以及有责任支付你方索赔金额的证据，包括但不限于已发生法律效力的法院判决书或仲裁裁决书等。</w:t>
      </w:r>
    </w:p>
    <w:p w14:paraId="1DA4AD63">
      <w:pPr>
        <w:adjustRightInd w:val="0"/>
        <w:snapToGrid w:val="0"/>
        <w:spacing w:line="360" w:lineRule="auto"/>
        <w:ind w:firstLine="480" w:firstLineChars="200"/>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3.索赔资料应在有效期内送达我方，否则我方不承担责任。</w:t>
      </w:r>
    </w:p>
    <w:p w14:paraId="184FD61E">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（三）索赔通知必须在本保函有效期内到达以下地址</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14C5AB91">
      <w:pPr>
        <w:adjustRightInd w:val="0"/>
        <w:snapToGrid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五、</w:t>
      </w:r>
      <w:r>
        <w:rPr>
          <w:rFonts w:hint="eastAsia" w:ascii="宋体" w:hAnsi="宋体" w:eastAsia="宋体" w:cs="宋体"/>
          <w:color w:val="auto"/>
          <w:sz w:val="24"/>
          <w:highlight w:val="none"/>
        </w:rPr>
        <w:t>本保函担保金额将随被保证人逐步履行保函项下合同约定或法定的义务以及我方</w:t>
      </w:r>
      <w:r>
        <w:rPr>
          <w:rFonts w:hint="eastAsia" w:ascii="宋体" w:hAnsi="宋体" w:eastAsia="宋体" w:cs="宋体"/>
          <w:snapToGrid w:val="0"/>
          <w:color w:val="auto"/>
          <w:kern w:val="0"/>
          <w:sz w:val="24"/>
          <w:highlight w:val="none"/>
        </w:rPr>
        <w:t>按你方索赔通知要求分次支付</w:t>
      </w:r>
      <w:r>
        <w:rPr>
          <w:rFonts w:hint="eastAsia" w:ascii="宋体" w:hAnsi="宋体" w:eastAsia="宋体" w:cs="宋体"/>
          <w:color w:val="auto"/>
          <w:sz w:val="24"/>
          <w:highlight w:val="none"/>
        </w:rPr>
        <w:t>而相应递减。</w:t>
      </w:r>
    </w:p>
    <w:p w14:paraId="51DCF42D">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六、本保函项下的权利不得转让，不得设定担保。</w:t>
      </w:r>
    </w:p>
    <w:p w14:paraId="0A342695">
      <w:pPr>
        <w:pStyle w:val="9"/>
        <w:snapToGrid w:val="0"/>
        <w:spacing w:after="0" w:line="360" w:lineRule="auto"/>
        <w:ind w:left="0" w:leftChars="0" w:firstLine="480" w:firstLineChars="200"/>
        <w:rPr>
          <w:rFonts w:hint="eastAsia" w:ascii="宋体" w:hAnsi="宋体" w:eastAsia="宋体" w:cs="宋体"/>
          <w:iCs/>
          <w:color w:val="auto"/>
          <w:sz w:val="24"/>
          <w:highlight w:val="none"/>
          <w:u w:val="single"/>
        </w:rPr>
      </w:pPr>
      <w:r>
        <w:rPr>
          <w:rFonts w:hint="eastAsia" w:ascii="宋体" w:hAnsi="宋体" w:eastAsia="宋体" w:cs="宋体"/>
          <w:iCs/>
          <w:color w:val="auto"/>
          <w:sz w:val="24"/>
          <w:highlight w:val="none"/>
        </w:rPr>
        <w:t>七、本保函项下的合同或基础交易不成立、不生效、无效、被撤销、被解除，本保函无效；被保证人基于保函项下的合同或基础交易或其他原因的抗辩，我方均有权主张。</w:t>
      </w:r>
    </w:p>
    <w:p w14:paraId="2E0F24AF">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snapToGrid w:val="0"/>
          <w:color w:val="auto"/>
          <w:kern w:val="0"/>
          <w:sz w:val="24"/>
          <w:highlight w:val="none"/>
        </w:rPr>
        <w:t>八、</w:t>
      </w:r>
      <w:r>
        <w:rPr>
          <w:rFonts w:hint="eastAsia" w:ascii="宋体" w:hAnsi="宋体" w:eastAsia="宋体" w:cs="宋体"/>
          <w:iCs/>
          <w:color w:val="auto"/>
          <w:sz w:val="24"/>
          <w:highlight w:val="none"/>
        </w:rPr>
        <w:t>因本保函发生争议协商解决不成，按以下第</w:t>
      </w:r>
      <w:r>
        <w:rPr>
          <w:rFonts w:hint="eastAsia" w:ascii="宋体" w:hAnsi="宋体" w:eastAsia="宋体" w:cs="宋体"/>
          <w:iCs/>
          <w:color w:val="auto"/>
          <w:sz w:val="24"/>
          <w:highlight w:val="none"/>
          <w:u w:val="single"/>
        </w:rPr>
        <w:t>（一）</w:t>
      </w:r>
      <w:r>
        <w:rPr>
          <w:rFonts w:hint="eastAsia" w:ascii="宋体" w:hAnsi="宋体" w:eastAsia="宋体" w:cs="宋体"/>
          <w:iCs/>
          <w:color w:val="auto"/>
          <w:sz w:val="24"/>
          <w:highlight w:val="none"/>
        </w:rPr>
        <w:t>种方式解决：</w:t>
      </w:r>
    </w:p>
    <w:p w14:paraId="221FE8BB">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（一）向</w:t>
      </w:r>
      <w:r>
        <w:rPr>
          <w:rFonts w:hint="eastAsia" w:ascii="宋体" w:hAnsi="宋体" w:eastAsia="宋体" w:cs="宋体"/>
          <w:iCs/>
          <w:color w:val="auto"/>
          <w:sz w:val="24"/>
          <w:highlight w:val="none"/>
          <w:u w:val="single"/>
        </w:rPr>
        <w:t xml:space="preserve">      </w:t>
      </w:r>
      <w:r>
        <w:rPr>
          <w:rFonts w:hint="eastAsia" w:ascii="宋体" w:hAnsi="宋体" w:eastAsia="宋体" w:cs="宋体"/>
          <w:iCs/>
          <w:color w:val="auto"/>
          <w:sz w:val="24"/>
          <w:highlight w:val="none"/>
        </w:rPr>
        <w:t>所在地的人民法院起诉。</w:t>
      </w:r>
    </w:p>
    <w:p w14:paraId="00C68F0A">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（二）提交</w:t>
      </w:r>
      <w:r>
        <w:rPr>
          <w:rFonts w:hint="eastAsia" w:ascii="宋体" w:hAnsi="宋体" w:eastAsia="宋体" w:cs="宋体"/>
          <w:iCs/>
          <w:color w:val="auto"/>
          <w:sz w:val="24"/>
          <w:highlight w:val="none"/>
          <w:u w:val="single"/>
        </w:rPr>
        <w:t xml:space="preserve">  /   </w:t>
      </w:r>
      <w:r>
        <w:rPr>
          <w:rFonts w:hint="eastAsia" w:ascii="宋体" w:hAnsi="宋体" w:eastAsia="宋体" w:cs="宋体"/>
          <w:iCs/>
          <w:color w:val="auto"/>
          <w:sz w:val="24"/>
          <w:highlight w:val="none"/>
        </w:rPr>
        <w:t>仲裁委员会（仲裁地点为</w:t>
      </w:r>
      <w:r>
        <w:rPr>
          <w:rFonts w:hint="eastAsia" w:ascii="宋体" w:hAnsi="宋体" w:eastAsia="宋体" w:cs="宋体"/>
          <w:iCs/>
          <w:color w:val="auto"/>
          <w:sz w:val="24"/>
          <w:highlight w:val="none"/>
          <w:u w:val="single"/>
        </w:rPr>
        <w:t xml:space="preserve">   /  </w:t>
      </w:r>
      <w:r>
        <w:rPr>
          <w:rFonts w:hint="eastAsia" w:ascii="宋体" w:hAnsi="宋体" w:eastAsia="宋体" w:cs="宋体"/>
          <w:iCs/>
          <w:color w:val="auto"/>
          <w:sz w:val="24"/>
          <w:highlight w:val="none"/>
        </w:rPr>
        <w:t>）,按照申请仲裁时该会现行有效的仲裁规则进行仲裁。仲裁裁决是终局的，对双方均有约束力。</w:t>
      </w:r>
    </w:p>
    <w:p w14:paraId="5390386A">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snapToGrid w:val="0"/>
          <w:color w:val="auto"/>
          <w:kern w:val="0"/>
          <w:sz w:val="24"/>
          <w:highlight w:val="none"/>
        </w:rPr>
        <w:t>九、</w:t>
      </w:r>
      <w:r>
        <w:rPr>
          <w:rFonts w:hint="eastAsia" w:ascii="宋体" w:hAnsi="宋体" w:eastAsia="宋体" w:cs="宋体"/>
          <w:iCs/>
          <w:color w:val="auto"/>
          <w:sz w:val="24"/>
          <w:highlight w:val="none"/>
        </w:rPr>
        <w:t>本保函有效期届满或提前终止，本保函失效，我方在本保函项下的责任消灭，受益人应立即将本保函原件退还我方；受益人未履行上述义务，本保函仍在有效期届至或提前终止之日失效。</w:t>
      </w:r>
    </w:p>
    <w:p w14:paraId="3CAB4000">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十、本保函适用中华人民共和国法律。</w:t>
      </w:r>
    </w:p>
    <w:p w14:paraId="420AD6ED">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十一、其他条款：</w:t>
      </w:r>
    </w:p>
    <w:p w14:paraId="0EB27E6F">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u w:val="single"/>
        </w:rPr>
        <w:t xml:space="preserve">                 /              </w:t>
      </w:r>
      <w:r>
        <w:rPr>
          <w:rFonts w:hint="eastAsia" w:ascii="宋体" w:hAnsi="宋体" w:eastAsia="宋体" w:cs="宋体"/>
          <w:iCs/>
          <w:color w:val="auto"/>
          <w:sz w:val="24"/>
          <w:highlight w:val="none"/>
        </w:rPr>
        <w:t>。</w:t>
      </w:r>
    </w:p>
    <w:p w14:paraId="12941635">
      <w:pPr>
        <w:pStyle w:val="9"/>
        <w:snapToGrid w:val="0"/>
        <w:spacing w:after="0" w:line="360" w:lineRule="auto"/>
        <w:ind w:left="0" w:leftChars="0" w:firstLine="480" w:firstLineChars="200"/>
        <w:rPr>
          <w:rFonts w:hint="eastAsia" w:ascii="宋体" w:hAnsi="宋体" w:eastAsia="宋体" w:cs="宋体"/>
          <w:iCs/>
          <w:color w:val="auto"/>
          <w:sz w:val="24"/>
          <w:highlight w:val="none"/>
        </w:rPr>
      </w:pPr>
      <w:r>
        <w:rPr>
          <w:rFonts w:hint="eastAsia" w:ascii="宋体" w:hAnsi="宋体" w:eastAsia="宋体" w:cs="宋体"/>
          <w:iCs/>
          <w:color w:val="auto"/>
          <w:sz w:val="24"/>
          <w:highlight w:val="none"/>
        </w:rPr>
        <w:t>十二、本保函自我方负责人或授权代理人签字并加盖公章之日起生效。</w:t>
      </w:r>
    </w:p>
    <w:p w14:paraId="4216137E">
      <w:pPr>
        <w:pStyle w:val="9"/>
        <w:snapToGrid w:val="0"/>
        <w:spacing w:after="0" w:line="360" w:lineRule="auto"/>
        <w:ind w:left="0" w:leftChars="0" w:firstLine="200"/>
        <w:rPr>
          <w:rFonts w:hint="eastAsia" w:ascii="宋体" w:hAnsi="宋体" w:eastAsia="宋体" w:cs="宋体"/>
          <w:iCs/>
          <w:color w:val="auto"/>
          <w:sz w:val="24"/>
          <w:highlight w:val="none"/>
        </w:rPr>
      </w:pPr>
    </w:p>
    <w:p w14:paraId="4364C029">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保证人（公章）： </w:t>
      </w:r>
      <w:r>
        <w:rPr>
          <w:rFonts w:hint="eastAsia" w:ascii="宋体" w:hAnsi="宋体" w:eastAsia="宋体" w:cs="宋体"/>
          <w:iCs/>
          <w:color w:val="auto"/>
          <w:sz w:val="24"/>
          <w:highlight w:val="none"/>
          <w:u w:val="single"/>
        </w:rPr>
        <w:t xml:space="preserve">                        </w:t>
      </w:r>
    </w:p>
    <w:p w14:paraId="5AC6660B">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负责人或授权代理人（签字）：</w:t>
      </w:r>
      <w:r>
        <w:rPr>
          <w:rFonts w:hint="eastAsia" w:ascii="宋体" w:hAnsi="宋体" w:eastAsia="宋体" w:cs="宋体"/>
          <w:iCs/>
          <w:color w:val="auto"/>
          <w:sz w:val="24"/>
          <w:highlight w:val="none"/>
          <w:u w:val="single"/>
        </w:rPr>
        <w:t xml:space="preserve">              </w:t>
      </w:r>
    </w:p>
    <w:p w14:paraId="5262796F">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邮编： </w:t>
      </w:r>
    </w:p>
    <w:p w14:paraId="7B6E821E">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754CDCEB">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传真： </w:t>
      </w:r>
    </w:p>
    <w:p w14:paraId="4B46E2CD">
      <w:pPr>
        <w:snapToGrid w:val="0"/>
        <w:spacing w:line="360" w:lineRule="auto"/>
        <w:ind w:firstLine="2640" w:firstLineChars="11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签发日期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44646AC1">
      <w:pPr>
        <w:autoSpaceDE w:val="0"/>
        <w:autoSpaceDN w:val="0"/>
        <w:adjustRightInd w:val="0"/>
        <w:spacing w:line="200" w:lineRule="exact"/>
        <w:contextualSpacing/>
        <w:jc w:val="left"/>
        <w:rPr>
          <w:rFonts w:hint="eastAsia" w:ascii="宋体" w:hAnsi="宋体" w:eastAsia="宋体" w:cs="宋体"/>
          <w:color w:val="auto"/>
          <w:kern w:val="0"/>
          <w:sz w:val="20"/>
          <w:szCs w:val="20"/>
          <w:highlight w:val="none"/>
        </w:rPr>
      </w:pPr>
    </w:p>
    <w:p w14:paraId="6BF2E187">
      <w:pPr>
        <w:rPr>
          <w:rFonts w:hint="eastAsia" w:ascii="宋体" w:hAnsi="宋体" w:eastAsia="宋体" w:cs="宋体"/>
          <w:color w:val="auto"/>
          <w:highlight w:val="none"/>
        </w:rPr>
      </w:pPr>
      <w:r>
        <w:rPr>
          <w:rFonts w:hint="eastAsia" w:ascii="宋体" w:hAnsi="宋体" w:eastAsia="宋体" w:cs="宋体"/>
          <w:color w:val="auto"/>
          <w:highlight w:val="none"/>
        </w:rPr>
        <w:t>注：</w:t>
      </w:r>
    </w:p>
    <w:p w14:paraId="0781F981">
      <w:pPr>
        <w:rPr>
          <w:rFonts w:hint="eastAsia" w:ascii="宋体" w:hAnsi="宋体" w:eastAsia="宋体" w:cs="宋体"/>
          <w:color w:val="auto"/>
          <w:highlight w:val="none"/>
        </w:rPr>
      </w:pPr>
      <w:r>
        <w:rPr>
          <w:rFonts w:hint="eastAsia" w:ascii="宋体" w:hAnsi="宋体" w:eastAsia="宋体" w:cs="宋体"/>
          <w:color w:val="auto"/>
          <w:highlight w:val="none"/>
        </w:rPr>
        <w:t>1.允许投标人实际开具的银行保函或担保机构或保证保险机构出具的担保的格式与本文件提供的格式有所不同，但不得更改本文件提供的银行保函或担保格式中的实质性内容。</w:t>
      </w:r>
    </w:p>
    <w:p w14:paraId="242F710E">
      <w:pPr>
        <w:rPr>
          <w:rFonts w:hint="eastAsia" w:ascii="宋体" w:hAnsi="宋体" w:eastAsia="宋体" w:cs="宋体"/>
          <w:color w:val="auto"/>
          <w:highlight w:val="none"/>
        </w:rPr>
      </w:pPr>
      <w:r>
        <w:rPr>
          <w:rFonts w:hint="eastAsia" w:ascii="宋体" w:hAnsi="宋体" w:eastAsia="宋体" w:cs="宋体"/>
          <w:color w:val="auto"/>
          <w:highlight w:val="none"/>
        </w:rPr>
        <w:t>2.投标人开具的银行保函（或担保机构担保或保证保险）必须具有明确有效的查询途径（网址链接及查询方式）。</w:t>
      </w:r>
    </w:p>
    <w:p w14:paraId="752F3823">
      <w:pPr>
        <w:rPr>
          <w:color w:val="auto"/>
          <w:highlight w:val="none"/>
        </w:rPr>
      </w:pPr>
    </w:p>
    <w:p w14:paraId="42176D24">
      <w:pPr>
        <w:widowControl/>
        <w:jc w:val="left"/>
        <w:rPr>
          <w:rFonts w:ascii="宋体" w:hAnsi="宋体"/>
          <w:color w:val="auto"/>
          <w:sz w:val="24"/>
          <w:highlight w:val="none"/>
        </w:rPr>
      </w:pPr>
    </w:p>
    <w:p w14:paraId="17DDA08A">
      <w:pPr>
        <w:widowControl/>
        <w:spacing w:line="261" w:lineRule="auto"/>
        <w:ind w:right="40"/>
        <w:rPr>
          <w:rFonts w:hint="eastAsia" w:ascii="宋体" w:hAnsi="宋体" w:cs="宋体"/>
          <w:color w:val="auto"/>
          <w:kern w:val="0"/>
          <w:szCs w:val="21"/>
          <w:highlight w:val="none"/>
        </w:rPr>
      </w:pPr>
    </w:p>
    <w:p w14:paraId="676B185A">
      <w:pPr>
        <w:spacing w:line="360" w:lineRule="auto"/>
        <w:rPr>
          <w:rFonts w:asciiTheme="minorEastAsia" w:hAnsiTheme="minorEastAsia" w:eastAsiaTheme="minorEastAsia"/>
          <w:color w:val="auto"/>
          <w:sz w:val="24"/>
          <w:highlight w:val="none"/>
        </w:rPr>
      </w:pPr>
    </w:p>
    <w:p w14:paraId="4F2C00C8">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bookmarkEnd w:id="46"/>
    <w:p w14:paraId="7CE6F933">
      <w:pPr>
        <w:spacing w:line="360" w:lineRule="auto"/>
        <w:jc w:val="center"/>
        <w:outlineLvl w:val="0"/>
        <w:rPr>
          <w:rFonts w:asciiTheme="minorEastAsia" w:hAnsiTheme="minorEastAsia" w:eastAsiaTheme="minorEastAsia"/>
          <w:b/>
          <w:color w:val="auto"/>
          <w:sz w:val="28"/>
          <w:highlight w:val="none"/>
        </w:rPr>
      </w:pPr>
      <w:bookmarkStart w:id="194" w:name="_Toc13555"/>
      <w:r>
        <w:rPr>
          <w:rFonts w:hint="eastAsia" w:asciiTheme="minorEastAsia" w:hAnsiTheme="minorEastAsia" w:eastAsiaTheme="minorEastAsia"/>
          <w:b/>
          <w:color w:val="auto"/>
          <w:sz w:val="28"/>
          <w:highlight w:val="none"/>
        </w:rPr>
        <w:t>第六章  投标文件格式</w:t>
      </w:r>
      <w:bookmarkEnd w:id="194"/>
    </w:p>
    <w:p w14:paraId="173EBABC">
      <w:pPr>
        <w:spacing w:line="900" w:lineRule="exact"/>
        <w:jc w:val="center"/>
        <w:rPr>
          <w:rFonts w:asciiTheme="minorEastAsia" w:hAnsiTheme="minorEastAsia" w:eastAsiaTheme="minorEastAsia"/>
          <w:b/>
          <w:color w:val="auto"/>
          <w:sz w:val="72"/>
          <w:highlight w:val="none"/>
        </w:rPr>
      </w:pPr>
    </w:p>
    <w:p w14:paraId="646B6E81">
      <w:pPr>
        <w:spacing w:line="900" w:lineRule="exact"/>
        <w:jc w:val="center"/>
        <w:outlineLvl w:val="1"/>
        <w:rPr>
          <w:rFonts w:asciiTheme="minorEastAsia" w:hAnsiTheme="minorEastAsia" w:eastAsiaTheme="minorEastAsia"/>
          <w:b/>
          <w:color w:val="auto"/>
          <w:sz w:val="72"/>
          <w:highlight w:val="none"/>
        </w:rPr>
      </w:pPr>
      <w:bookmarkStart w:id="195" w:name="_Toc5119"/>
      <w:r>
        <w:rPr>
          <w:rFonts w:hint="eastAsia" w:asciiTheme="minorEastAsia" w:hAnsiTheme="minorEastAsia" w:eastAsiaTheme="minorEastAsia"/>
          <w:b/>
          <w:color w:val="auto"/>
          <w:sz w:val="72"/>
          <w:highlight w:val="none"/>
        </w:rPr>
        <w:t>投</w:t>
      </w:r>
      <w:bookmarkEnd w:id="195"/>
    </w:p>
    <w:p w14:paraId="68E228AC">
      <w:pPr>
        <w:spacing w:line="900" w:lineRule="exact"/>
        <w:jc w:val="center"/>
        <w:rPr>
          <w:rFonts w:asciiTheme="minorEastAsia" w:hAnsiTheme="minorEastAsia" w:eastAsiaTheme="minorEastAsia"/>
          <w:b/>
          <w:color w:val="auto"/>
          <w:sz w:val="72"/>
          <w:highlight w:val="none"/>
        </w:rPr>
      </w:pPr>
    </w:p>
    <w:p w14:paraId="6EF30245">
      <w:pPr>
        <w:spacing w:line="900" w:lineRule="exact"/>
        <w:jc w:val="center"/>
        <w:outlineLvl w:val="1"/>
        <w:rPr>
          <w:rFonts w:asciiTheme="minorEastAsia" w:hAnsiTheme="minorEastAsia" w:eastAsiaTheme="minorEastAsia"/>
          <w:b/>
          <w:color w:val="auto"/>
          <w:sz w:val="72"/>
          <w:highlight w:val="none"/>
        </w:rPr>
      </w:pPr>
      <w:bookmarkStart w:id="196" w:name="_Toc4782"/>
      <w:r>
        <w:rPr>
          <w:rFonts w:hint="eastAsia" w:asciiTheme="minorEastAsia" w:hAnsiTheme="minorEastAsia" w:eastAsiaTheme="minorEastAsia"/>
          <w:b/>
          <w:color w:val="auto"/>
          <w:sz w:val="72"/>
          <w:highlight w:val="none"/>
        </w:rPr>
        <w:t>标</w:t>
      </w:r>
      <w:bookmarkEnd w:id="196"/>
    </w:p>
    <w:p w14:paraId="29B2755B">
      <w:pPr>
        <w:spacing w:line="900" w:lineRule="exact"/>
        <w:jc w:val="center"/>
        <w:rPr>
          <w:rFonts w:asciiTheme="minorEastAsia" w:hAnsiTheme="minorEastAsia" w:eastAsiaTheme="minorEastAsia"/>
          <w:b/>
          <w:color w:val="auto"/>
          <w:sz w:val="72"/>
          <w:highlight w:val="none"/>
        </w:rPr>
      </w:pPr>
    </w:p>
    <w:p w14:paraId="2E697DE4">
      <w:pPr>
        <w:spacing w:line="900" w:lineRule="exact"/>
        <w:jc w:val="center"/>
        <w:outlineLvl w:val="1"/>
        <w:rPr>
          <w:rFonts w:asciiTheme="minorEastAsia" w:hAnsiTheme="minorEastAsia" w:eastAsiaTheme="minorEastAsia"/>
          <w:b/>
          <w:color w:val="auto"/>
          <w:sz w:val="72"/>
          <w:highlight w:val="none"/>
        </w:rPr>
      </w:pPr>
      <w:bookmarkStart w:id="197" w:name="_Toc19607"/>
      <w:r>
        <w:rPr>
          <w:rFonts w:hint="eastAsia" w:asciiTheme="minorEastAsia" w:hAnsiTheme="minorEastAsia" w:eastAsiaTheme="minorEastAsia"/>
          <w:b/>
          <w:color w:val="auto"/>
          <w:sz w:val="72"/>
          <w:highlight w:val="none"/>
        </w:rPr>
        <w:t>文</w:t>
      </w:r>
      <w:bookmarkEnd w:id="197"/>
    </w:p>
    <w:p w14:paraId="213C712A">
      <w:pPr>
        <w:spacing w:line="900" w:lineRule="exact"/>
        <w:jc w:val="center"/>
        <w:rPr>
          <w:rFonts w:asciiTheme="minorEastAsia" w:hAnsiTheme="minorEastAsia" w:eastAsiaTheme="minorEastAsia"/>
          <w:b/>
          <w:color w:val="auto"/>
          <w:sz w:val="72"/>
          <w:highlight w:val="none"/>
        </w:rPr>
      </w:pPr>
    </w:p>
    <w:p w14:paraId="410238F9">
      <w:pPr>
        <w:jc w:val="center"/>
        <w:outlineLvl w:val="1"/>
        <w:rPr>
          <w:rFonts w:asciiTheme="minorEastAsia" w:hAnsiTheme="minorEastAsia" w:eastAsiaTheme="minorEastAsia"/>
          <w:b/>
          <w:color w:val="auto"/>
          <w:sz w:val="72"/>
          <w:highlight w:val="none"/>
        </w:rPr>
      </w:pPr>
      <w:bookmarkStart w:id="198" w:name="_Toc8365"/>
      <w:r>
        <w:rPr>
          <w:rFonts w:hint="eastAsia" w:asciiTheme="minorEastAsia" w:hAnsiTheme="minorEastAsia" w:eastAsiaTheme="minorEastAsia"/>
          <w:b/>
          <w:color w:val="auto"/>
          <w:sz w:val="72"/>
          <w:highlight w:val="none"/>
        </w:rPr>
        <w:t>件</w:t>
      </w:r>
      <w:bookmarkEnd w:id="198"/>
    </w:p>
    <w:p w14:paraId="34FFCD18">
      <w:pPr>
        <w:spacing w:after="156" w:afterLines="50"/>
        <w:jc w:val="center"/>
        <w:rPr>
          <w:rFonts w:asciiTheme="minorEastAsia" w:hAnsiTheme="minorEastAsia" w:eastAsiaTheme="minorEastAsia"/>
          <w:b/>
          <w:color w:val="auto"/>
          <w:sz w:val="72"/>
          <w:highlight w:val="none"/>
        </w:rPr>
      </w:pPr>
    </w:p>
    <w:p w14:paraId="78428327">
      <w:pPr>
        <w:pStyle w:val="8"/>
        <w:keepNext w:val="0"/>
        <w:keepLines w:val="0"/>
        <w:pageBreakBefore w:val="0"/>
        <w:widowControl w:val="0"/>
        <w:kinsoku/>
        <w:wordWrap/>
        <w:overflowPunct/>
        <w:topLinePunct w:val="0"/>
        <w:autoSpaceDE/>
        <w:autoSpaceDN/>
        <w:bidi w:val="0"/>
        <w:adjustRightInd/>
        <w:snapToGrid/>
        <w:spacing w:after="0" w:line="360" w:lineRule="auto"/>
        <w:ind w:firstLine="643" w:firstLineChars="200"/>
        <w:jc w:val="center"/>
        <w:textAlignment w:val="auto"/>
        <w:outlineLvl w:val="1"/>
        <w:rPr>
          <w:rFonts w:hint="default" w:ascii="宋体" w:hAnsi="宋体" w:eastAsia="宋体"/>
          <w:color w:val="auto"/>
          <w:sz w:val="24"/>
          <w:szCs w:val="18"/>
          <w:highlight w:val="none"/>
          <w:lang w:val="en-US" w:eastAsia="zh-CN"/>
        </w:rPr>
      </w:pPr>
      <w:bookmarkStart w:id="199" w:name="_Toc32506"/>
      <w:bookmarkStart w:id="200" w:name="_Toc29674"/>
      <w:r>
        <w:rPr>
          <w:rFonts w:hint="eastAsia" w:asciiTheme="minorEastAsia" w:hAnsiTheme="minorEastAsia" w:eastAsiaTheme="minorEastAsia"/>
          <w:b/>
          <w:color w:val="auto"/>
          <w:sz w:val="32"/>
          <w:szCs w:val="32"/>
          <w:highlight w:val="none"/>
        </w:rPr>
        <w:t>【第</w:t>
      </w:r>
      <w:r>
        <w:rPr>
          <w:rFonts w:hint="eastAsia" w:asciiTheme="minorEastAsia" w:hAnsiTheme="minorEastAsia" w:eastAsiaTheme="minorEastAsia"/>
          <w:b/>
          <w:color w:val="auto"/>
          <w:sz w:val="32"/>
          <w:szCs w:val="32"/>
          <w:highlight w:val="none"/>
          <w:u w:val="single"/>
        </w:rPr>
        <w:t xml:space="preserve">   </w:t>
      </w:r>
      <w:r>
        <w:rPr>
          <w:rFonts w:hint="eastAsia" w:asciiTheme="minorEastAsia" w:hAnsiTheme="minorEastAsia" w:eastAsiaTheme="minorEastAsia"/>
          <w:b/>
          <w:color w:val="auto"/>
          <w:sz w:val="32"/>
          <w:szCs w:val="32"/>
          <w:highlight w:val="none"/>
        </w:rPr>
        <w:t>包】</w:t>
      </w:r>
      <w:bookmarkEnd w:id="199"/>
      <w:r>
        <w:rPr>
          <w:rFonts w:hint="eastAsia" w:ascii="宋体" w:hAnsi="宋体" w:eastAsia="宋体" w:cs="@仿宋_GB2312"/>
          <w:b w:val="0"/>
          <w:bCs w:val="0"/>
          <w:i/>
          <w:iCs/>
          <w:color w:val="auto"/>
          <w:kern w:val="2"/>
          <w:sz w:val="24"/>
          <w:szCs w:val="18"/>
          <w:highlight w:val="none"/>
          <w:lang w:val="en-US" w:eastAsia="zh-CN" w:bidi="ar-SA"/>
        </w:rPr>
        <w:t>（如不分包，请删去本行）</w:t>
      </w:r>
      <w:bookmarkEnd w:id="200"/>
    </w:p>
    <w:p w14:paraId="45F4C76E">
      <w:pPr>
        <w:spacing w:before="156" w:beforeLines="50" w:after="156" w:afterLines="50"/>
        <w:jc w:val="center"/>
        <w:outlineLvl w:val="9"/>
        <w:rPr>
          <w:rFonts w:asciiTheme="minorEastAsia" w:hAnsiTheme="minorEastAsia" w:eastAsiaTheme="minorEastAsia"/>
          <w:b/>
          <w:color w:val="auto"/>
          <w:sz w:val="32"/>
          <w:szCs w:val="32"/>
          <w:highlight w:val="none"/>
        </w:rPr>
      </w:pPr>
    </w:p>
    <w:p w14:paraId="750B84EA">
      <w:pPr>
        <w:spacing w:after="156" w:afterLines="50" w:line="500" w:lineRule="exact"/>
        <w:jc w:val="center"/>
        <w:rPr>
          <w:rFonts w:asciiTheme="minorEastAsia" w:hAnsiTheme="minorEastAsia" w:eastAsiaTheme="minorEastAsia"/>
          <w:b/>
          <w:color w:val="auto"/>
          <w:sz w:val="28"/>
          <w:szCs w:val="28"/>
          <w:highlight w:val="none"/>
        </w:rPr>
      </w:pPr>
    </w:p>
    <w:p w14:paraId="1F452FC9">
      <w:pPr>
        <w:tabs>
          <w:tab w:val="left" w:pos="2410"/>
        </w:tabs>
        <w:autoSpaceDE w:val="0"/>
        <w:autoSpaceDN w:val="0"/>
        <w:adjustRightInd w:val="0"/>
        <w:snapToGrid w:val="0"/>
        <w:spacing w:line="360" w:lineRule="auto"/>
        <w:ind w:firstLine="1928" w:firstLineChars="6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E299201">
      <w:pPr>
        <w:tabs>
          <w:tab w:val="left" w:pos="2410"/>
        </w:tabs>
        <w:autoSpaceDE w:val="0"/>
        <w:autoSpaceDN w:val="0"/>
        <w:adjustRightInd w:val="0"/>
        <w:snapToGrid w:val="0"/>
        <w:spacing w:line="360" w:lineRule="auto"/>
        <w:ind w:firstLine="1928" w:firstLineChars="6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7DDD9F67">
      <w:pPr>
        <w:tabs>
          <w:tab w:val="left" w:pos="2410"/>
        </w:tabs>
        <w:autoSpaceDE w:val="0"/>
        <w:autoSpaceDN w:val="0"/>
        <w:adjustRightInd w:val="0"/>
        <w:snapToGrid w:val="0"/>
        <w:spacing w:line="360" w:lineRule="auto"/>
        <w:ind w:firstLine="1928" w:firstLineChars="6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 xml:space="preserve">投 </w:t>
      </w:r>
      <w:r>
        <w:rPr>
          <w:rFonts w:hint="eastAsia" w:asciiTheme="minorEastAsia" w:hAnsiTheme="minorEastAsia" w:eastAsiaTheme="minorEastAsia"/>
          <w:b/>
          <w:color w:val="auto"/>
          <w:sz w:val="32"/>
          <w:highlight w:val="none"/>
        </w:rPr>
        <w:t>标</w:t>
      </w:r>
      <w:r>
        <w:rPr>
          <w:rFonts w:hint="eastAsia" w:asciiTheme="minorEastAsia" w:hAnsiTheme="minorEastAsia" w:eastAsiaTheme="minorEastAsia"/>
          <w:b/>
          <w:color w:val="auto"/>
          <w:sz w:val="32"/>
          <w:highlight w:val="none"/>
          <w:lang w:val="en-US" w:eastAsia="zh-CN"/>
        </w:rPr>
        <w:t xml:space="preserve"> </w:t>
      </w:r>
      <w:r>
        <w:rPr>
          <w:rFonts w:hint="eastAsia" w:asciiTheme="minorEastAsia" w:hAnsiTheme="minorEastAsia" w:eastAsiaTheme="minorEastAsia"/>
          <w:b/>
          <w:color w:val="auto"/>
          <w:sz w:val="32"/>
          <w:highlight w:val="none"/>
        </w:rPr>
        <w:t>人：</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E137C84">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201" w:name="_Toc8037"/>
      <w:bookmarkStart w:id="202" w:name="_Toc1968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201"/>
      <w:bookmarkEnd w:id="202"/>
    </w:p>
    <w:p w14:paraId="08D1157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2D4923CA">
      <w:pPr>
        <w:spacing w:line="360" w:lineRule="auto"/>
        <w:jc w:val="center"/>
        <w:outlineLvl w:val="1"/>
        <w:rPr>
          <w:rFonts w:asciiTheme="minorEastAsia" w:hAnsiTheme="minorEastAsia" w:eastAsiaTheme="minorEastAsia"/>
          <w:b/>
          <w:color w:val="auto"/>
          <w:sz w:val="24"/>
          <w:highlight w:val="none"/>
        </w:rPr>
      </w:pPr>
      <w:bookmarkStart w:id="203" w:name="_Toc28960"/>
      <w:bookmarkStart w:id="204" w:name="_Toc17986"/>
      <w:r>
        <w:rPr>
          <w:rFonts w:hint="eastAsia" w:asciiTheme="minorEastAsia" w:hAnsiTheme="minorEastAsia" w:eastAsiaTheme="minorEastAsia"/>
          <w:b/>
          <w:color w:val="auto"/>
          <w:sz w:val="24"/>
          <w:highlight w:val="none"/>
        </w:rPr>
        <w:t>一、开标一览表</w:t>
      </w:r>
      <w:bookmarkEnd w:id="203"/>
      <w:bookmarkEnd w:id="204"/>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7"/>
        <w:gridCol w:w="6818"/>
      </w:tblGrid>
      <w:tr w14:paraId="3618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0" w:hRule="atLeast"/>
          <w:jc w:val="center"/>
        </w:trPr>
        <w:tc>
          <w:tcPr>
            <w:tcW w:w="1352" w:type="pct"/>
            <w:tcBorders>
              <w:top w:val="single" w:color="auto" w:sz="4" w:space="0"/>
              <w:bottom w:val="single" w:color="auto" w:sz="4" w:space="0"/>
              <w:right w:val="single" w:color="auto" w:sz="4" w:space="0"/>
            </w:tcBorders>
            <w:vAlign w:val="center"/>
          </w:tcPr>
          <w:p w14:paraId="3A98483B">
            <w:pPr>
              <w:widowControl/>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项目名称</w:t>
            </w:r>
          </w:p>
        </w:tc>
        <w:tc>
          <w:tcPr>
            <w:tcW w:w="3648" w:type="pct"/>
            <w:tcBorders>
              <w:top w:val="single" w:color="auto" w:sz="4" w:space="0"/>
              <w:bottom w:val="single" w:color="auto" w:sz="4" w:space="0"/>
              <w:right w:val="single" w:color="auto" w:sz="4" w:space="0"/>
            </w:tcBorders>
            <w:vAlign w:val="center"/>
          </w:tcPr>
          <w:p w14:paraId="4BD9C6B7">
            <w:pPr>
              <w:spacing w:line="360" w:lineRule="exact"/>
              <w:jc w:val="center"/>
              <w:rPr>
                <w:rFonts w:asciiTheme="minorEastAsia" w:hAnsiTheme="minorEastAsia" w:eastAsiaTheme="minorEastAsia"/>
                <w:bCs/>
                <w:color w:val="auto"/>
                <w:sz w:val="24"/>
                <w:highlight w:val="none"/>
                <w:u w:val="single"/>
              </w:rPr>
            </w:pPr>
          </w:p>
        </w:tc>
      </w:tr>
      <w:tr w14:paraId="71C9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B9281ED">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投标人全称</w:t>
            </w:r>
          </w:p>
        </w:tc>
        <w:tc>
          <w:tcPr>
            <w:tcW w:w="3648" w:type="pct"/>
            <w:tcBorders>
              <w:top w:val="nil"/>
            </w:tcBorders>
            <w:vAlign w:val="center"/>
          </w:tcPr>
          <w:p w14:paraId="557B3AB3">
            <w:pPr>
              <w:spacing w:line="360" w:lineRule="auto"/>
              <w:rPr>
                <w:rFonts w:asciiTheme="minorEastAsia" w:hAnsiTheme="minorEastAsia" w:eastAsiaTheme="minorEastAsia"/>
                <w:color w:val="auto"/>
                <w:sz w:val="24"/>
                <w:highlight w:val="none"/>
              </w:rPr>
            </w:pPr>
          </w:p>
        </w:tc>
      </w:tr>
      <w:tr w14:paraId="55BAA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2BD4B12">
            <w:pPr>
              <w:spacing w:line="360" w:lineRule="exact"/>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投标范围</w:t>
            </w:r>
          </w:p>
        </w:tc>
        <w:tc>
          <w:tcPr>
            <w:tcW w:w="3648" w:type="pct"/>
            <w:tcBorders>
              <w:top w:val="nil"/>
            </w:tcBorders>
            <w:vAlign w:val="center"/>
          </w:tcPr>
          <w:p w14:paraId="752AD2DF">
            <w:pPr>
              <w:keepNext w:val="0"/>
              <w:keepLines w:val="0"/>
              <w:pageBreakBefore w:val="0"/>
              <w:widowControl/>
              <w:kinsoku/>
              <w:wordWrap/>
              <w:overflowPunct/>
              <w:topLinePunct w:val="0"/>
              <w:autoSpaceDE/>
              <w:autoSpaceDN/>
              <w:bidi w:val="0"/>
              <w:adjustRightInd/>
              <w:spacing w:line="360" w:lineRule="auto"/>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szCs w:val="28"/>
                <w:highlight w:val="none"/>
              </w:rPr>
              <w:t>全部/第</w:t>
            </w:r>
            <w:r>
              <w:rPr>
                <w:rFonts w:hint="eastAsia" w:asciiTheme="minorEastAsia" w:hAnsiTheme="minorEastAsia" w:eastAsiaTheme="minorEastAsia"/>
                <w:color w:val="auto"/>
                <w:sz w:val="24"/>
                <w:szCs w:val="28"/>
                <w:highlight w:val="none"/>
                <w:u w:val="single"/>
              </w:rPr>
              <w:t xml:space="preserve">   </w:t>
            </w:r>
            <w:r>
              <w:rPr>
                <w:rFonts w:hint="eastAsia" w:asciiTheme="minorEastAsia" w:hAnsiTheme="minorEastAsia" w:eastAsiaTheme="minorEastAsia"/>
                <w:color w:val="auto"/>
                <w:sz w:val="24"/>
                <w:szCs w:val="28"/>
                <w:highlight w:val="none"/>
              </w:rPr>
              <w:t>包</w:t>
            </w:r>
          </w:p>
        </w:tc>
      </w:tr>
      <w:tr w14:paraId="2312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18327A79">
            <w:pPr>
              <w:spacing w:line="360" w:lineRule="exact"/>
              <w:jc w:val="center"/>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投标报价</w:t>
            </w:r>
          </w:p>
        </w:tc>
        <w:tc>
          <w:tcPr>
            <w:tcW w:w="3648" w:type="pct"/>
            <w:tcBorders>
              <w:top w:val="nil"/>
            </w:tcBorders>
            <w:vAlign w:val="center"/>
          </w:tcPr>
          <w:p w14:paraId="0878B340">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费率</w:t>
            </w:r>
          </w:p>
          <w:p w14:paraId="4D04ABFC">
            <w:pPr>
              <w:keepNext w:val="0"/>
              <w:keepLines w:val="0"/>
              <w:pageBreakBefore w:val="0"/>
              <w:kinsoku/>
              <w:wordWrap/>
              <w:overflowPunct/>
              <w:topLinePunct w:val="0"/>
              <w:autoSpaceDE/>
              <w:autoSpaceDN/>
              <w:bidi w:val="0"/>
              <w:adjustRightInd/>
              <w:snapToGrid w:val="0"/>
              <w:spacing w:line="360" w:lineRule="auto"/>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0A60EACD">
            <w:pPr>
              <w:keepNext w:val="0"/>
              <w:keepLines w:val="0"/>
              <w:pageBreakBefore w:val="0"/>
              <w:kinsoku/>
              <w:wordWrap/>
              <w:overflowPunct/>
              <w:topLinePunct w:val="0"/>
              <w:autoSpaceDE/>
              <w:autoSpaceDN/>
              <w:bidi w:val="0"/>
              <w:adjustRightInd/>
              <w:spacing w:line="360" w:lineRule="auto"/>
              <w:ind w:right="-670"/>
              <w:textAlignment w:val="auto"/>
              <w:rPr>
                <w:rFonts w:hint="eastAsia" w:eastAsia="宋体" w:asciiTheme="minorEastAsia" w:hAnsiTheme="minorEastAsia"/>
                <w:color w:val="auto"/>
                <w:sz w:val="24"/>
                <w:highlight w:val="none"/>
                <w:lang w:val="en-US" w:eastAsia="zh-CN"/>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w:t>
            </w:r>
          </w:p>
        </w:tc>
      </w:tr>
      <w:tr w14:paraId="049E3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67A168C">
            <w:pPr>
              <w:spacing w:line="360" w:lineRule="auto"/>
              <w:jc w:val="center"/>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其他</w:t>
            </w:r>
          </w:p>
        </w:tc>
        <w:tc>
          <w:tcPr>
            <w:tcW w:w="3648" w:type="pct"/>
            <w:tcBorders>
              <w:top w:val="nil"/>
            </w:tcBorders>
            <w:vAlign w:val="center"/>
          </w:tcPr>
          <w:p w14:paraId="5D895602">
            <w:pPr>
              <w:spacing w:line="360" w:lineRule="auto"/>
              <w:jc w:val="left"/>
              <w:rPr>
                <w:rFonts w:asciiTheme="minorEastAsia" w:hAnsiTheme="minorEastAsia" w:eastAsiaTheme="minorEastAsia"/>
                <w:color w:val="auto"/>
                <w:sz w:val="24"/>
                <w:szCs w:val="28"/>
                <w:highlight w:val="none"/>
              </w:rPr>
            </w:pPr>
          </w:p>
        </w:tc>
      </w:tr>
    </w:tbl>
    <w:p w14:paraId="4BAA605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5F3EC433">
      <w:pPr>
        <w:tabs>
          <w:tab w:val="left" w:pos="630"/>
        </w:tabs>
        <w:spacing w:line="360" w:lineRule="auto"/>
        <w:ind w:firstLine="4800" w:firstLineChars="2000"/>
        <w:rPr>
          <w:rFonts w:asciiTheme="minorEastAsia" w:hAnsiTheme="minorEastAsia" w:eastAsiaTheme="minorEastAsia"/>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42E697A7">
      <w:pPr>
        <w:spacing w:line="360" w:lineRule="auto"/>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lang w:eastAsia="zh-CN"/>
        </w:rPr>
        <w:t>注：</w:t>
      </w:r>
    </w:p>
    <w:p w14:paraId="403A17C8">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此表用于开标唱标之用。</w:t>
      </w:r>
    </w:p>
    <w:p w14:paraId="2C620D5E">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表中投标报价即为优惠后报价，并作为</w:t>
      </w:r>
      <w:r>
        <w:rPr>
          <w:rFonts w:asciiTheme="minorEastAsia" w:hAnsiTheme="minorEastAsia" w:eastAsiaTheme="minorEastAsia"/>
          <w:b/>
          <w:bCs/>
          <w:color w:val="auto"/>
          <w:sz w:val="24"/>
          <w:highlight w:val="none"/>
        </w:rPr>
        <w:t>评审</w:t>
      </w:r>
      <w:r>
        <w:rPr>
          <w:rFonts w:asciiTheme="minorEastAsia" w:hAnsiTheme="minorEastAsia" w:eastAsiaTheme="minorEastAsia"/>
          <w:color w:val="auto"/>
          <w:sz w:val="24"/>
          <w:highlight w:val="none"/>
        </w:rPr>
        <w:t>及定标依据。任何有选择或有条件的投标报价，或者表中某一包别填写多个报价，均为无效报价。</w:t>
      </w:r>
    </w:p>
    <w:p w14:paraId="4CED9EC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.表中大写金额与小写金额不一致的，以大写金额为准。</w:t>
      </w:r>
    </w:p>
    <w:p w14:paraId="6C3A4A5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非集中带量采购品种结算</w:t>
      </w:r>
      <w:r>
        <w:rPr>
          <w:rFonts w:hint="eastAsia" w:asciiTheme="minorEastAsia" w:hAnsiTheme="minorEastAsia" w:eastAsiaTheme="minorEastAsia"/>
          <w:color w:val="auto"/>
          <w:sz w:val="24"/>
          <w:highlight w:val="none"/>
          <w:lang w:val="en-US" w:eastAsia="zh-CN"/>
        </w:rPr>
        <w:t>单</w:t>
      </w:r>
      <w:r>
        <w:rPr>
          <w:rFonts w:asciiTheme="minorEastAsia" w:hAnsiTheme="minorEastAsia" w:eastAsiaTheme="minorEastAsia"/>
          <w:color w:val="auto"/>
          <w:sz w:val="24"/>
          <w:highlight w:val="none"/>
        </w:rPr>
        <w:t>价=控制单价*投标</w:t>
      </w:r>
      <w:r>
        <w:rPr>
          <w:rFonts w:hint="eastAsia" w:asciiTheme="minorEastAsia" w:hAnsiTheme="minorEastAsia" w:eastAsiaTheme="minorEastAsia"/>
          <w:color w:val="auto"/>
          <w:sz w:val="24"/>
          <w:highlight w:val="none"/>
          <w:lang w:val="en-US" w:eastAsia="zh-CN"/>
        </w:rPr>
        <w:t>报价</w:t>
      </w:r>
      <w:r>
        <w:rPr>
          <w:rFonts w:asciiTheme="minorEastAsia" w:hAnsiTheme="minorEastAsia" w:eastAsiaTheme="minorEastAsia"/>
          <w:color w:val="auto"/>
          <w:sz w:val="24"/>
          <w:highlight w:val="none"/>
        </w:rPr>
        <w:t>费率；</w:t>
      </w:r>
    </w:p>
    <w:p w14:paraId="0E6CB696">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lang w:val="en-US" w:eastAsia="zh-CN"/>
        </w:rPr>
        <w:t xml:space="preserve"> </w:t>
      </w:r>
      <w:r>
        <w:rPr>
          <w:rFonts w:asciiTheme="minorEastAsia" w:hAnsiTheme="minorEastAsia" w:eastAsiaTheme="minorEastAsia"/>
          <w:color w:val="auto"/>
          <w:sz w:val="24"/>
          <w:highlight w:val="none"/>
        </w:rPr>
        <w:t>集中带量采购品种结算</w:t>
      </w:r>
      <w:r>
        <w:rPr>
          <w:rFonts w:hint="eastAsia" w:asciiTheme="minorEastAsia" w:hAnsiTheme="minorEastAsia" w:eastAsiaTheme="minorEastAsia"/>
          <w:color w:val="auto"/>
          <w:sz w:val="24"/>
          <w:highlight w:val="none"/>
          <w:lang w:val="en-US" w:eastAsia="zh-CN"/>
        </w:rPr>
        <w:t>单</w:t>
      </w:r>
      <w:r>
        <w:rPr>
          <w:rFonts w:asciiTheme="minorEastAsia" w:hAnsiTheme="minorEastAsia" w:eastAsiaTheme="minorEastAsia"/>
          <w:color w:val="auto"/>
          <w:sz w:val="24"/>
          <w:highlight w:val="none"/>
        </w:rPr>
        <w:t>价=相关产品省医保局带量采购中标价。</w:t>
      </w:r>
    </w:p>
    <w:p w14:paraId="7E27A9A7">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例如：某投标人所报费率为</w:t>
      </w:r>
      <w:r>
        <w:rPr>
          <w:rFonts w:hint="eastAsia" w:asciiTheme="minorEastAsia" w:hAnsiTheme="minorEastAsia" w:eastAsiaTheme="minorEastAsia"/>
          <w:color w:val="auto"/>
          <w:sz w:val="24"/>
          <w:highlight w:val="none"/>
          <w:lang w:val="en-US" w:eastAsia="zh-CN"/>
        </w:rPr>
        <w:t>75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00</w:t>
      </w:r>
      <w:r>
        <w:rPr>
          <w:rFonts w:asciiTheme="minorEastAsia" w:hAnsiTheme="minorEastAsia" w:eastAsiaTheme="minorEastAsia"/>
          <w:color w:val="auto"/>
          <w:sz w:val="24"/>
          <w:highlight w:val="none"/>
        </w:rPr>
        <w:t>%，非集中带量采购品种结算</w:t>
      </w:r>
      <w:r>
        <w:rPr>
          <w:rFonts w:hint="eastAsia" w:asciiTheme="minorEastAsia" w:hAnsiTheme="minorEastAsia" w:eastAsiaTheme="minorEastAsia"/>
          <w:color w:val="auto"/>
          <w:sz w:val="24"/>
          <w:highlight w:val="none"/>
          <w:lang w:val="en-US" w:eastAsia="zh-CN"/>
        </w:rPr>
        <w:t>单</w:t>
      </w:r>
      <w:r>
        <w:rPr>
          <w:rFonts w:asciiTheme="minorEastAsia" w:hAnsiTheme="minorEastAsia" w:eastAsiaTheme="minorEastAsia"/>
          <w:color w:val="auto"/>
          <w:sz w:val="24"/>
          <w:highlight w:val="none"/>
        </w:rPr>
        <w:t>价=控制单价*</w:t>
      </w:r>
      <w:r>
        <w:rPr>
          <w:rFonts w:hint="eastAsia" w:asciiTheme="minorEastAsia" w:hAnsiTheme="minorEastAsia" w:eastAsiaTheme="minorEastAsia"/>
          <w:color w:val="auto"/>
          <w:sz w:val="24"/>
          <w:highlight w:val="none"/>
          <w:lang w:val="en-US" w:eastAsia="zh-CN"/>
        </w:rPr>
        <w:t>75.00%</w:t>
      </w:r>
      <w:r>
        <w:rPr>
          <w:rFonts w:asciiTheme="minorEastAsia" w:hAnsiTheme="minorEastAsia" w:eastAsiaTheme="minorEastAsia"/>
          <w:color w:val="auto"/>
          <w:sz w:val="24"/>
          <w:highlight w:val="none"/>
        </w:rPr>
        <w:t>。</w:t>
      </w:r>
    </w:p>
    <w:p w14:paraId="265A03DC">
      <w:pPr>
        <w:spacing w:line="360" w:lineRule="auto"/>
        <w:ind w:firstLine="435"/>
        <w:rPr>
          <w:rFonts w:asciiTheme="minorEastAsia" w:hAnsiTheme="minorEastAsia" w:eastAsiaTheme="minorEastAsia"/>
          <w:color w:val="auto"/>
          <w:sz w:val="24"/>
          <w:highlight w:val="none"/>
        </w:rPr>
      </w:pPr>
    </w:p>
    <w:p w14:paraId="011E63BF">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100974E3">
      <w:pPr>
        <w:spacing w:line="360" w:lineRule="auto"/>
        <w:jc w:val="center"/>
        <w:outlineLvl w:val="1"/>
        <w:rPr>
          <w:rFonts w:asciiTheme="minorEastAsia" w:hAnsiTheme="minorEastAsia" w:eastAsiaTheme="minorEastAsia"/>
          <w:b/>
          <w:color w:val="auto"/>
          <w:sz w:val="24"/>
          <w:highlight w:val="none"/>
        </w:rPr>
      </w:pPr>
      <w:bookmarkStart w:id="205" w:name="_Toc6441"/>
      <w:bookmarkStart w:id="206" w:name="_Toc6120"/>
      <w:r>
        <w:rPr>
          <w:rFonts w:hint="eastAsia" w:asciiTheme="minorEastAsia" w:hAnsiTheme="minorEastAsia" w:eastAsiaTheme="minorEastAsia"/>
          <w:b/>
          <w:color w:val="auto"/>
          <w:sz w:val="24"/>
          <w:highlight w:val="none"/>
        </w:rPr>
        <w:t>二、投标函</w:t>
      </w:r>
      <w:bookmarkEnd w:id="205"/>
      <w:bookmarkEnd w:id="206"/>
    </w:p>
    <w:p w14:paraId="2C84E476">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04D325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根据贵方的招标公告和投标邀请，我方兹宣布同意如下：</w:t>
      </w:r>
    </w:p>
    <w:p w14:paraId="648C102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4DB0232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.我方已详细审核全部招标文件，包括招标文件</w:t>
      </w:r>
      <w:r>
        <w:rPr>
          <w:rFonts w:hint="eastAsia" w:asciiTheme="minorEastAsia" w:hAnsiTheme="minorEastAsia" w:eastAsiaTheme="minorEastAsia"/>
          <w:color w:val="auto"/>
          <w:sz w:val="24"/>
          <w:highlight w:val="none"/>
          <w:lang w:val="en-US" w:eastAsia="zh-CN"/>
        </w:rPr>
        <w:t>附件及更正公告（如有）</w:t>
      </w:r>
      <w:r>
        <w:rPr>
          <w:rFonts w:hint="eastAsia" w:asciiTheme="minorEastAsia" w:hAnsiTheme="minorEastAsia" w:eastAsiaTheme="minorEastAsia"/>
          <w:color w:val="auto"/>
          <w:sz w:val="24"/>
          <w:highlight w:val="none"/>
        </w:rPr>
        <w:t>，我方正式认可并遵守本次招标文件，并对招标文件各项条款、规定及要求均无异议。</w:t>
      </w:r>
    </w:p>
    <w:p w14:paraId="3CE7B22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.我方同意从招标文件规定的开标日期起遵循本招标文件，并在招标文件规定的投标有效期之前均具有约束力。</w:t>
      </w:r>
    </w:p>
    <w:p w14:paraId="42D55F7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4AB035FC">
      <w:pPr>
        <w:spacing w:line="360" w:lineRule="auto"/>
        <w:ind w:firstLine="4800" w:firstLineChars="2000"/>
        <w:rPr>
          <w:rFonts w:ascii="宋体" w:hAnsi="宋体" w:eastAsia="宋体"/>
          <w:color w:val="auto"/>
          <w:sz w:val="24"/>
          <w:highlight w:val="none"/>
        </w:rPr>
      </w:pPr>
    </w:p>
    <w:p w14:paraId="73B5F4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144CA916">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39A79AEE">
      <w:pPr>
        <w:widowControl/>
        <w:jc w:val="left"/>
        <w:rPr>
          <w:rFonts w:ascii="宋体" w:hAnsi="宋体" w:eastAsia="宋体"/>
          <w:color w:val="auto"/>
          <w:sz w:val="24"/>
          <w:highlight w:val="none"/>
          <w:u w:val="single"/>
        </w:rPr>
      </w:pPr>
      <w:r>
        <w:rPr>
          <w:rFonts w:ascii="宋体" w:hAnsi="宋体" w:eastAsia="宋体"/>
          <w:color w:val="auto"/>
          <w:sz w:val="24"/>
          <w:highlight w:val="none"/>
          <w:u w:val="single"/>
        </w:rPr>
        <w:br w:type="page"/>
      </w:r>
    </w:p>
    <w:p w14:paraId="2DD5C84E">
      <w:pPr>
        <w:spacing w:line="360" w:lineRule="auto"/>
        <w:jc w:val="center"/>
        <w:outlineLvl w:val="1"/>
        <w:rPr>
          <w:rFonts w:hint="eastAsia" w:asciiTheme="minorEastAsia" w:hAnsiTheme="minorEastAsia" w:eastAsiaTheme="minorEastAsia"/>
          <w:b/>
          <w:color w:val="auto"/>
          <w:sz w:val="24"/>
          <w:highlight w:val="none"/>
        </w:rPr>
      </w:pPr>
      <w:bookmarkStart w:id="207" w:name="_Toc18881"/>
      <w:r>
        <w:rPr>
          <w:rFonts w:hint="eastAsia" w:asciiTheme="minorEastAsia" w:hAnsiTheme="minorEastAsia" w:eastAsiaTheme="minorEastAsia"/>
          <w:b/>
          <w:color w:val="auto"/>
          <w:sz w:val="24"/>
          <w:highlight w:val="none"/>
          <w:lang w:val="en-US" w:eastAsia="zh-CN"/>
        </w:rPr>
        <w:t>三．投标人资格声明书</w:t>
      </w:r>
      <w:bookmarkEnd w:id="207"/>
      <w:r>
        <w:rPr>
          <w:rFonts w:hint="eastAsia" w:asciiTheme="minorEastAsia" w:hAnsiTheme="minorEastAsia" w:eastAsiaTheme="minorEastAsia"/>
          <w:b/>
          <w:color w:val="auto"/>
          <w:sz w:val="24"/>
          <w:highlight w:val="none"/>
          <w:lang w:val="en-US" w:eastAsia="zh-CN"/>
        </w:rPr>
        <w:t xml:space="preserve"> </w:t>
      </w:r>
    </w:p>
    <w:p w14:paraId="1470E986">
      <w:pPr>
        <w:pStyle w:val="12"/>
        <w:spacing w:line="360" w:lineRule="auto"/>
        <w:rPr>
          <w:rFonts w:hint="eastAsia" w:eastAsia="宋体" w:asciiTheme="minorEastAsia" w:hAnsiTheme="minorEastAsia" w:cstheme="minorEastAsia"/>
          <w:color w:val="auto"/>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41778DC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在参与本次项目投标中，我单位承诺：</w:t>
      </w:r>
    </w:p>
    <w:p w14:paraId="756892F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（一）具有良好的商业信誉和健全的财务会计制度；</w:t>
      </w:r>
    </w:p>
    <w:p w14:paraId="4CFA765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（二）具有履行合同所必需的设备和专业技术能力；</w:t>
      </w:r>
    </w:p>
    <w:p w14:paraId="13EAB60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（三）有依法缴纳税收和社会保障资金的良好记录；</w:t>
      </w:r>
    </w:p>
    <w:p w14:paraId="3F96C1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30EE3FA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 xml:space="preserve">（五）我单位不属于政府采购法律、行政法规规定的公益一类事业单位、或使用事业编制且由财政拨款保障的群团组织（仅适用于政府购买服务项目）； </w:t>
      </w:r>
    </w:p>
    <w:p w14:paraId="4E0FD4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lang w:val="en-US" w:eastAsia="zh-CN" w:bidi="ar"/>
        </w:rPr>
        <w:t>（六）我单位不存在为采购项目提供整体设计、规范编制或者项目管理、监理、检测等服务后，再参加该采购项目的其他采购活动的情形（单一来源采购项目除外）；</w:t>
      </w:r>
    </w:p>
    <w:p w14:paraId="5A2954F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auto"/>
          <w:kern w:val="0"/>
          <w:sz w:val="24"/>
          <w:szCs w:val="24"/>
          <w:highlight w:val="no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（七）与我单位存在单位负责人为同一人或者存在直接控股、管理关系的其他法人单位信息如下（如有，不论其是否参加同一合同项下的政府采购活动均须填写）：</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57C1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BB063C1">
            <w:pPr>
              <w:keepNext w:val="0"/>
              <w:keepLines w:val="0"/>
              <w:pageBreakBefore w:val="0"/>
              <w:widowControl/>
              <w:suppressLineNumbers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序号</w:t>
            </w:r>
          </w:p>
        </w:tc>
        <w:tc>
          <w:tcPr>
            <w:tcW w:w="2841" w:type="dxa"/>
          </w:tcPr>
          <w:p w14:paraId="1419231F">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单位名称</w:t>
            </w:r>
          </w:p>
        </w:tc>
        <w:tc>
          <w:tcPr>
            <w:tcW w:w="2841" w:type="dxa"/>
          </w:tcPr>
          <w:p w14:paraId="2CF9630C">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lang w:val="en-US" w:eastAsia="zh-CN" w:bidi="ar"/>
              </w:rPr>
              <w:t>相互关系</w:t>
            </w:r>
          </w:p>
        </w:tc>
      </w:tr>
      <w:tr w14:paraId="39E5C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73ED3143">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1</w:t>
            </w:r>
          </w:p>
        </w:tc>
        <w:tc>
          <w:tcPr>
            <w:tcW w:w="2841" w:type="dxa"/>
          </w:tcPr>
          <w:p w14:paraId="21F34B74">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4050F636">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r w14:paraId="7CE1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46DADAE2">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default" w:asciiTheme="minorEastAsia" w:hAnsiTheme="minorEastAsia" w:eastAsiaTheme="minorEastAsia" w:cstheme="minorEastAsia"/>
                <w:color w:val="auto"/>
                <w:kern w:val="0"/>
                <w:sz w:val="24"/>
                <w:szCs w:val="24"/>
                <w:highlight w:val="none"/>
                <w:vertAlign w:val="baseline"/>
                <w:lang w:val="en-US" w:eastAsia="zh-CN" w:bidi="ar"/>
              </w:rPr>
            </w:pPr>
            <w:r>
              <w:rPr>
                <w:rFonts w:hint="eastAsia" w:asciiTheme="minorEastAsia" w:hAnsiTheme="minorEastAsia" w:eastAsiaTheme="minorEastAsia" w:cstheme="minorEastAsia"/>
                <w:color w:val="auto"/>
                <w:kern w:val="0"/>
                <w:sz w:val="24"/>
                <w:szCs w:val="24"/>
                <w:highlight w:val="none"/>
                <w:vertAlign w:val="baseline"/>
                <w:lang w:val="en-US" w:eastAsia="zh-CN" w:bidi="ar"/>
              </w:rPr>
              <w:t>2</w:t>
            </w:r>
          </w:p>
        </w:tc>
        <w:tc>
          <w:tcPr>
            <w:tcW w:w="2841" w:type="dxa"/>
          </w:tcPr>
          <w:p w14:paraId="3CA36E8A">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c>
          <w:tcPr>
            <w:tcW w:w="2841" w:type="dxa"/>
          </w:tcPr>
          <w:p w14:paraId="751CD7DB">
            <w:pPr>
              <w:pStyle w:val="8"/>
              <w:keepNext w:val="0"/>
              <w:keepLines w:val="0"/>
              <w:pageBreakBefore w:val="0"/>
              <w:kinsoku/>
              <w:wordWrap/>
              <w:overflowPunct/>
              <w:topLinePunct w:val="0"/>
              <w:autoSpaceDE/>
              <w:autoSpaceDN/>
              <w:bidi w:val="0"/>
              <w:adjustRightInd/>
              <w:snapToGrid/>
              <w:spacing w:before="0" w:beforeLines="50" w:after="10" w:line="240" w:lineRule="auto"/>
              <w:jc w:val="center"/>
              <w:textAlignment w:val="auto"/>
              <w:rPr>
                <w:rFonts w:hint="eastAsia" w:asciiTheme="minorEastAsia" w:hAnsiTheme="minorEastAsia" w:eastAsiaTheme="minorEastAsia" w:cstheme="minorEastAsia"/>
                <w:color w:val="auto"/>
                <w:kern w:val="0"/>
                <w:sz w:val="24"/>
                <w:szCs w:val="24"/>
                <w:highlight w:val="none"/>
                <w:vertAlign w:val="baseline"/>
                <w:lang w:val="en-US" w:eastAsia="zh-CN" w:bidi="ar"/>
              </w:rPr>
            </w:pPr>
          </w:p>
        </w:tc>
      </w:tr>
    </w:tbl>
    <w:p w14:paraId="3E2785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16DF782D">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2AF91427">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1993F213">
      <w:pPr>
        <w:rPr>
          <w:rFonts w:hint="eastAsia" w:asciiTheme="minorEastAsia" w:hAnsiTheme="minorEastAsia" w:eastAsiaTheme="minorEastAsia"/>
          <w:b/>
          <w:color w:val="auto"/>
          <w:sz w:val="24"/>
          <w:highlight w:val="none"/>
        </w:rPr>
      </w:pPr>
      <w:bookmarkStart w:id="208" w:name="_Toc11607"/>
      <w:r>
        <w:rPr>
          <w:rFonts w:hint="eastAsia" w:asciiTheme="minorEastAsia" w:hAnsiTheme="minorEastAsia" w:eastAsiaTheme="minorEastAsia"/>
          <w:b/>
          <w:color w:val="auto"/>
          <w:sz w:val="24"/>
          <w:highlight w:val="none"/>
        </w:rPr>
        <w:br w:type="page"/>
      </w:r>
    </w:p>
    <w:p w14:paraId="54A4C2E9">
      <w:pPr>
        <w:spacing w:line="360" w:lineRule="auto"/>
        <w:jc w:val="center"/>
        <w:outlineLvl w:val="1"/>
        <w:rPr>
          <w:rFonts w:asciiTheme="minorEastAsia" w:hAnsiTheme="minorEastAsia" w:eastAsiaTheme="minorEastAsia"/>
          <w:b/>
          <w:color w:val="auto"/>
          <w:sz w:val="24"/>
          <w:highlight w:val="none"/>
        </w:rPr>
      </w:pPr>
      <w:bookmarkStart w:id="209" w:name="_Toc24583"/>
      <w:r>
        <w:rPr>
          <w:rFonts w:hint="eastAsia" w:asciiTheme="minorEastAsia" w:hAnsiTheme="minorEastAsia" w:eastAsiaTheme="minorEastAsia"/>
          <w:b/>
          <w:color w:val="auto"/>
          <w:sz w:val="24"/>
          <w:highlight w:val="none"/>
        </w:rPr>
        <w:t>四、授权书</w:t>
      </w:r>
      <w:bookmarkEnd w:id="208"/>
      <w:bookmarkEnd w:id="209"/>
    </w:p>
    <w:p w14:paraId="79ED74C6">
      <w:pPr>
        <w:pStyle w:val="11"/>
        <w:snapToGrid w:val="0"/>
        <w:spacing w:line="360" w:lineRule="auto"/>
        <w:ind w:firstLine="480" w:firstLineChars="200"/>
        <w:jc w:val="left"/>
        <w:rPr>
          <w:rFonts w:hAnsi="宋体" w:eastAsia="宋体"/>
          <w:color w:val="auto"/>
          <w:sz w:val="24"/>
          <w:szCs w:val="28"/>
          <w:highlight w:val="none"/>
        </w:rPr>
      </w:pPr>
    </w:p>
    <w:p w14:paraId="5F522437">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w:t>
      </w:r>
      <w:r>
        <w:rPr>
          <w:rFonts w:hint="eastAsia" w:asciiTheme="minorEastAsia" w:hAnsiTheme="minorEastAsia" w:eastAsiaTheme="minorEastAsia"/>
          <w:color w:val="auto"/>
          <w:sz w:val="24"/>
          <w:highlight w:val="none"/>
        </w:rPr>
        <w:t>授权</w:t>
      </w:r>
      <w:r>
        <w:rPr>
          <w:rFonts w:hint="eastAsia" w:hAnsi="宋体" w:eastAsia="宋体"/>
          <w:color w:val="auto"/>
          <w:sz w:val="24"/>
          <w:szCs w:val="28"/>
          <w:highlight w:val="none"/>
        </w:rPr>
        <w:t>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（投标人授权代表姓名）代表我方参加本项目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624553D2">
      <w:pPr>
        <w:spacing w:line="360" w:lineRule="auto"/>
        <w:ind w:firstLine="435"/>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1AD19E9C">
      <w:pPr>
        <w:spacing w:line="360" w:lineRule="auto"/>
        <w:ind w:firstLine="435"/>
        <w:rPr>
          <w:rFonts w:hAnsi="宋体" w:eastAsia="宋体"/>
          <w:color w:val="auto"/>
          <w:sz w:val="24"/>
          <w:highlight w:val="none"/>
        </w:rPr>
      </w:pPr>
      <w:r>
        <w:rPr>
          <w:rFonts w:hint="eastAsia" w:hAnsi="宋体" w:eastAsia="宋体"/>
          <w:color w:val="auto"/>
          <w:sz w:val="24"/>
          <w:szCs w:val="28"/>
          <w:highlight w:val="none"/>
        </w:rPr>
        <w:t>授权</w:t>
      </w:r>
      <w:r>
        <w:rPr>
          <w:rFonts w:hint="eastAsia" w:asciiTheme="minorEastAsia" w:hAnsiTheme="minorEastAsia" w:eastAsiaTheme="minorEastAsia"/>
          <w:color w:val="auto"/>
          <w:sz w:val="24"/>
          <w:highlight w:val="none"/>
        </w:rPr>
        <w:t>代表</w:t>
      </w:r>
      <w:r>
        <w:rPr>
          <w:rFonts w:hint="eastAsia" w:hAnsi="宋体" w:eastAsia="宋体"/>
          <w:color w:val="auto"/>
          <w:sz w:val="24"/>
          <w:highlight w:val="none"/>
        </w:rPr>
        <w:t>身份证明扫描件：</w:t>
      </w:r>
    </w:p>
    <w:p w14:paraId="3FF74B93">
      <w:pPr>
        <w:spacing w:line="360" w:lineRule="auto"/>
        <w:ind w:firstLine="435"/>
        <w:rPr>
          <w:rFonts w:asciiTheme="minorEastAsia" w:hAnsiTheme="minorEastAsia" w:eastAsiaTheme="minorEastAsia"/>
          <w:color w:val="auto"/>
          <w:sz w:val="24"/>
          <w:highlight w:val="none"/>
        </w:rPr>
      </w:pPr>
    </w:p>
    <w:p w14:paraId="0F399850">
      <w:pPr>
        <w:spacing w:line="360" w:lineRule="auto"/>
        <w:ind w:firstLine="435"/>
        <w:rPr>
          <w:rFonts w:asciiTheme="minorEastAsia" w:hAnsiTheme="minorEastAsia" w:eastAsiaTheme="minorEastAsia"/>
          <w:color w:val="auto"/>
          <w:sz w:val="24"/>
          <w:highlight w:val="none"/>
        </w:rPr>
      </w:pPr>
    </w:p>
    <w:p w14:paraId="776598C0">
      <w:pPr>
        <w:spacing w:line="360" w:lineRule="auto"/>
        <w:ind w:firstLine="435"/>
        <w:rPr>
          <w:rFonts w:asciiTheme="minorEastAsia" w:hAnsiTheme="minorEastAsia" w:eastAsiaTheme="minorEastAsia"/>
          <w:color w:val="auto"/>
          <w:sz w:val="24"/>
          <w:highlight w:val="none"/>
        </w:rPr>
      </w:pPr>
    </w:p>
    <w:p w14:paraId="123D485F">
      <w:pPr>
        <w:spacing w:line="360" w:lineRule="auto"/>
        <w:ind w:firstLine="435"/>
        <w:rPr>
          <w:rFonts w:hAnsi="宋体" w:eastAsia="宋体"/>
          <w:color w:val="auto"/>
          <w:sz w:val="24"/>
          <w:szCs w:val="28"/>
          <w:highlight w:val="none"/>
          <w:u w:val="single"/>
          <w:lang w:val="zh-CN"/>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77779EF">
      <w:pPr>
        <w:spacing w:line="360" w:lineRule="auto"/>
        <w:ind w:firstLine="435"/>
        <w:rPr>
          <w:rFonts w:hAnsi="宋体" w:eastAsia="宋体"/>
          <w:color w:val="auto"/>
          <w:sz w:val="24"/>
          <w:szCs w:val="28"/>
          <w:highlight w:val="none"/>
          <w:lang w:val="zh-CN"/>
        </w:rPr>
      </w:pPr>
    </w:p>
    <w:p w14:paraId="4CA7E01C">
      <w:pPr>
        <w:spacing w:line="360" w:lineRule="auto"/>
        <w:ind w:firstLine="435"/>
        <w:rPr>
          <w:rFonts w:ascii="宋体" w:hAnsi="宋体" w:eastAsia="宋体"/>
          <w:color w:val="auto"/>
          <w:sz w:val="24"/>
          <w:szCs w:val="28"/>
          <w:highlight w:val="none"/>
        </w:rPr>
      </w:pPr>
      <w:r>
        <w:rPr>
          <w:rFonts w:hint="eastAsia" w:asciiTheme="minorEastAsia" w:hAnsiTheme="minorEastAsia" w:eastAsiaTheme="minorEastAsia"/>
          <w:color w:val="auto"/>
          <w:sz w:val="24"/>
          <w:highlight w:val="none"/>
        </w:rPr>
        <w:t>特此</w:t>
      </w:r>
      <w:r>
        <w:rPr>
          <w:rFonts w:hint="eastAsia" w:ascii="宋体" w:hAnsi="宋体" w:eastAsia="宋体"/>
          <w:color w:val="auto"/>
          <w:sz w:val="24"/>
          <w:szCs w:val="28"/>
          <w:highlight w:val="none"/>
        </w:rPr>
        <w:t>声明。</w:t>
      </w:r>
    </w:p>
    <w:p w14:paraId="4CEAB8C5">
      <w:pPr>
        <w:spacing w:line="360" w:lineRule="auto"/>
        <w:rPr>
          <w:rFonts w:ascii="宋体" w:hAnsi="宋体" w:eastAsia="宋体"/>
          <w:color w:val="auto"/>
          <w:sz w:val="24"/>
          <w:szCs w:val="28"/>
          <w:highlight w:val="none"/>
        </w:rPr>
      </w:pPr>
    </w:p>
    <w:p w14:paraId="503C7A11">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154D925B">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3752C2DD">
      <w:pPr>
        <w:spacing w:line="360" w:lineRule="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注：</w:t>
      </w:r>
    </w:p>
    <w:p w14:paraId="77E46E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1.本项目只允许有唯一的投标人授权代表，提供身份证明扫描件；</w:t>
      </w:r>
    </w:p>
    <w:p w14:paraId="7F490E7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2.法定代表人参加投标的无需提供授权书，提供身份证明扫描件。</w:t>
      </w:r>
    </w:p>
    <w:p w14:paraId="654C1F9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CEF4DF8">
      <w:pPr>
        <w:spacing w:line="360" w:lineRule="auto"/>
        <w:jc w:val="center"/>
        <w:outlineLvl w:val="1"/>
        <w:rPr>
          <w:rFonts w:hint="eastAsia" w:asciiTheme="minorEastAsia" w:hAnsiTheme="minorEastAsia" w:eastAsiaTheme="minorEastAsia"/>
          <w:b/>
          <w:color w:val="auto"/>
          <w:sz w:val="24"/>
          <w:highlight w:val="none"/>
        </w:rPr>
      </w:pPr>
      <w:bookmarkStart w:id="210" w:name="_Toc31027"/>
      <w:bookmarkStart w:id="211" w:name="_Toc32226"/>
      <w:r>
        <w:rPr>
          <w:rFonts w:hint="eastAsia" w:asciiTheme="minorEastAsia" w:hAnsiTheme="minorEastAsia" w:eastAsiaTheme="minorEastAsia"/>
          <w:b/>
          <w:color w:val="auto"/>
          <w:sz w:val="24"/>
          <w:highlight w:val="none"/>
        </w:rPr>
        <w:t>五、投标分项报价表</w:t>
      </w:r>
      <w:bookmarkEnd w:id="210"/>
      <w:bookmarkEnd w:id="211"/>
    </w:p>
    <w:p w14:paraId="7BFA8A4B">
      <w:pPr>
        <w:pStyle w:val="41"/>
        <w:jc w:val="left"/>
        <w:rPr>
          <w:rFonts w:hint="default" w:ascii="宋体" w:hAnsi="宋体" w:eastAsia="宋体"/>
          <w:b/>
          <w:bCs/>
          <w:color w:val="auto"/>
          <w:highlight w:val="none"/>
          <w:lang w:val="en-US" w:eastAsia="zh-CN"/>
        </w:rPr>
      </w:pPr>
      <w:r>
        <w:rPr>
          <w:rFonts w:hint="eastAsia" w:ascii="宋体" w:hAnsi="宋体" w:eastAsia="宋体"/>
          <w:b/>
          <w:bCs/>
          <w:color w:val="auto"/>
          <w:highlight w:val="none"/>
          <w:lang w:val="en-US" w:eastAsia="zh-CN"/>
        </w:rPr>
        <w:t>5-1货物部分</w:t>
      </w:r>
    </w:p>
    <w:tbl>
      <w:tblPr>
        <w:tblStyle w:val="22"/>
        <w:tblW w:w="51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451"/>
        <w:gridCol w:w="1443"/>
        <w:gridCol w:w="1443"/>
        <w:gridCol w:w="737"/>
        <w:gridCol w:w="737"/>
        <w:gridCol w:w="893"/>
        <w:gridCol w:w="1372"/>
        <w:gridCol w:w="735"/>
      </w:tblGrid>
      <w:tr w14:paraId="29F8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7" w:hRule="atLeast"/>
          <w:jc w:val="center"/>
        </w:trPr>
        <w:tc>
          <w:tcPr>
            <w:tcW w:w="384" w:type="pct"/>
            <w:noWrap w:val="0"/>
            <w:vAlign w:val="center"/>
          </w:tcPr>
          <w:p w14:paraId="02EB3403">
            <w:pPr>
              <w:pStyle w:val="33"/>
              <w:widowControl w:val="0"/>
              <w:spacing w:before="0" w:beforeAutospacing="0" w:after="0" w:afterAutospacing="0"/>
              <w:rPr>
                <w:rFonts w:ascii="宋体" w:hAnsi="宋体" w:eastAsia="宋体"/>
                <w:bCs w:val="0"/>
                <w:color w:val="auto"/>
                <w:kern w:val="2"/>
                <w:sz w:val="24"/>
                <w:szCs w:val="20"/>
                <w:highlight w:val="none"/>
              </w:rPr>
            </w:pPr>
            <w:r>
              <w:rPr>
                <w:rFonts w:hint="eastAsia" w:ascii="宋体" w:hAnsi="宋体" w:eastAsia="宋体"/>
                <w:bCs w:val="0"/>
                <w:color w:val="auto"/>
                <w:kern w:val="2"/>
                <w:sz w:val="24"/>
                <w:szCs w:val="20"/>
                <w:highlight w:val="none"/>
              </w:rPr>
              <w:t>序号</w:t>
            </w:r>
          </w:p>
        </w:tc>
        <w:tc>
          <w:tcPr>
            <w:tcW w:w="760" w:type="pct"/>
            <w:noWrap w:val="0"/>
            <w:vAlign w:val="center"/>
          </w:tcPr>
          <w:p w14:paraId="73FB9F55">
            <w:pPr>
              <w:jc w:val="center"/>
              <w:rPr>
                <w:rFonts w:ascii="宋体" w:hAnsi="宋体" w:eastAsia="宋体"/>
                <w:b/>
                <w:color w:val="auto"/>
                <w:sz w:val="24"/>
                <w:highlight w:val="none"/>
              </w:rPr>
            </w:pPr>
            <w:r>
              <w:rPr>
                <w:rFonts w:hint="eastAsia" w:ascii="宋体" w:hAnsi="宋体" w:eastAsia="宋体"/>
                <w:b/>
                <w:color w:val="auto"/>
                <w:sz w:val="24"/>
                <w:highlight w:val="none"/>
              </w:rPr>
              <w:t>货物名称</w:t>
            </w:r>
          </w:p>
        </w:tc>
        <w:tc>
          <w:tcPr>
            <w:tcW w:w="755" w:type="pct"/>
            <w:noWrap w:val="0"/>
            <w:vAlign w:val="center"/>
          </w:tcPr>
          <w:p w14:paraId="74F9288A">
            <w:pPr>
              <w:jc w:val="center"/>
              <w:rPr>
                <w:rFonts w:ascii="宋体" w:hAnsi="宋体" w:eastAsia="宋体"/>
                <w:b/>
                <w:color w:val="auto"/>
                <w:sz w:val="24"/>
                <w:highlight w:val="none"/>
              </w:rPr>
            </w:pPr>
            <w:r>
              <w:rPr>
                <w:rFonts w:hint="eastAsia" w:ascii="宋体" w:hAnsi="宋体" w:eastAsia="宋体"/>
                <w:b/>
                <w:color w:val="auto"/>
                <w:sz w:val="24"/>
                <w:highlight w:val="none"/>
              </w:rPr>
              <w:t>品牌、型</w:t>
            </w:r>
          </w:p>
          <w:p w14:paraId="75AB3D77">
            <w:pPr>
              <w:jc w:val="center"/>
              <w:rPr>
                <w:rFonts w:ascii="宋体" w:hAnsi="宋体" w:eastAsia="宋体"/>
                <w:b/>
                <w:color w:val="auto"/>
                <w:sz w:val="24"/>
                <w:highlight w:val="none"/>
              </w:rPr>
            </w:pPr>
            <w:r>
              <w:rPr>
                <w:rFonts w:hint="eastAsia" w:ascii="宋体" w:hAnsi="宋体" w:eastAsia="宋体"/>
                <w:b/>
                <w:color w:val="auto"/>
                <w:sz w:val="24"/>
                <w:highlight w:val="none"/>
              </w:rPr>
              <w:t>号规格</w:t>
            </w:r>
          </w:p>
        </w:tc>
        <w:tc>
          <w:tcPr>
            <w:tcW w:w="755" w:type="pct"/>
            <w:noWrap w:val="0"/>
            <w:vAlign w:val="center"/>
          </w:tcPr>
          <w:p w14:paraId="3FC9B9D4">
            <w:pPr>
              <w:jc w:val="center"/>
              <w:rPr>
                <w:rFonts w:ascii="宋体" w:hAnsi="宋体" w:eastAsia="宋体"/>
                <w:b/>
                <w:color w:val="auto"/>
                <w:sz w:val="24"/>
                <w:highlight w:val="none"/>
              </w:rPr>
            </w:pPr>
            <w:r>
              <w:rPr>
                <w:rFonts w:hint="eastAsia" w:ascii="宋体" w:hAnsi="宋体" w:eastAsia="宋体"/>
                <w:b/>
                <w:color w:val="auto"/>
                <w:sz w:val="24"/>
                <w:highlight w:val="none"/>
              </w:rPr>
              <w:t>原产地及</w:t>
            </w:r>
          </w:p>
          <w:p w14:paraId="69A6F33E">
            <w:pPr>
              <w:jc w:val="center"/>
              <w:rPr>
                <w:rFonts w:ascii="宋体" w:hAnsi="宋体" w:eastAsia="宋体"/>
                <w:b/>
                <w:color w:val="auto"/>
                <w:sz w:val="24"/>
                <w:highlight w:val="none"/>
              </w:rPr>
            </w:pPr>
            <w:r>
              <w:rPr>
                <w:rFonts w:hint="eastAsia" w:ascii="宋体" w:hAnsi="宋体" w:eastAsia="宋体"/>
                <w:b/>
                <w:color w:val="auto"/>
                <w:sz w:val="24"/>
                <w:highlight w:val="none"/>
              </w:rPr>
              <w:t>生产厂商</w:t>
            </w:r>
          </w:p>
        </w:tc>
        <w:tc>
          <w:tcPr>
            <w:tcW w:w="386" w:type="pct"/>
            <w:noWrap w:val="0"/>
            <w:vAlign w:val="center"/>
          </w:tcPr>
          <w:p w14:paraId="5E220F61">
            <w:pPr>
              <w:jc w:val="center"/>
              <w:rPr>
                <w:rFonts w:ascii="宋体" w:hAnsi="宋体" w:eastAsia="宋体"/>
                <w:b/>
                <w:color w:val="auto"/>
                <w:sz w:val="24"/>
                <w:highlight w:val="none"/>
              </w:rPr>
            </w:pPr>
            <w:r>
              <w:rPr>
                <w:rFonts w:hint="eastAsia" w:ascii="宋体" w:hAnsi="宋体" w:eastAsia="宋体"/>
                <w:b/>
                <w:color w:val="auto"/>
                <w:sz w:val="24"/>
                <w:highlight w:val="none"/>
              </w:rPr>
              <w:t>单位</w:t>
            </w:r>
          </w:p>
        </w:tc>
        <w:tc>
          <w:tcPr>
            <w:tcW w:w="386" w:type="pct"/>
            <w:noWrap w:val="0"/>
            <w:vAlign w:val="center"/>
          </w:tcPr>
          <w:p w14:paraId="320CC90F">
            <w:pPr>
              <w:jc w:val="center"/>
              <w:rPr>
                <w:rFonts w:ascii="宋体" w:hAnsi="宋体" w:eastAsia="宋体"/>
                <w:b/>
                <w:color w:val="auto"/>
                <w:sz w:val="24"/>
                <w:highlight w:val="none"/>
              </w:rPr>
            </w:pPr>
            <w:r>
              <w:rPr>
                <w:rFonts w:hint="eastAsia" w:ascii="宋体" w:hAnsi="宋体" w:eastAsia="宋体"/>
                <w:b/>
                <w:color w:val="auto"/>
                <w:sz w:val="24"/>
                <w:highlight w:val="none"/>
              </w:rPr>
              <w:t>数量</w:t>
            </w:r>
          </w:p>
        </w:tc>
        <w:tc>
          <w:tcPr>
            <w:tcW w:w="467" w:type="pct"/>
            <w:noWrap w:val="0"/>
            <w:vAlign w:val="top"/>
          </w:tcPr>
          <w:p w14:paraId="3888EDFB">
            <w:pPr>
              <w:pStyle w:val="59"/>
              <w:spacing w:before="78" w:line="218" w:lineRule="auto"/>
              <w:ind w:left="175" w:leftChars="0"/>
              <w:rPr>
                <w:rFonts w:ascii="宋体" w:hAnsi="宋体" w:eastAsia="宋体"/>
                <w:b/>
                <w:color w:val="auto"/>
                <w:sz w:val="24"/>
                <w:highlight w:val="none"/>
              </w:rPr>
            </w:pPr>
            <w:r>
              <w:rPr>
                <w:b/>
                <w:bCs/>
                <w:spacing w:val="-4"/>
              </w:rPr>
              <w:t>控制单价</w:t>
            </w:r>
          </w:p>
        </w:tc>
        <w:tc>
          <w:tcPr>
            <w:tcW w:w="718" w:type="pct"/>
            <w:noWrap w:val="0"/>
            <w:vAlign w:val="top"/>
          </w:tcPr>
          <w:p w14:paraId="06A9CB2F">
            <w:pPr>
              <w:pStyle w:val="59"/>
              <w:spacing w:before="60" w:line="220" w:lineRule="auto"/>
              <w:ind w:left="129"/>
              <w:rPr>
                <w:rFonts w:ascii="宋体" w:hAnsi="宋体" w:eastAsia="宋体"/>
                <w:b/>
                <w:color w:val="auto"/>
                <w:sz w:val="24"/>
                <w:highlight w:val="none"/>
              </w:rPr>
            </w:pPr>
            <w:r>
              <w:rPr>
                <w:b/>
                <w:bCs/>
                <w:spacing w:val="-1"/>
                <w:sz w:val="21"/>
                <w:szCs w:val="21"/>
              </w:rPr>
              <w:t>报价（填统一</w:t>
            </w:r>
            <w:r>
              <w:rPr>
                <w:b/>
                <w:bCs/>
                <w:spacing w:val="-4"/>
                <w:sz w:val="21"/>
                <w:szCs w:val="21"/>
              </w:rPr>
              <w:t>费率%或执行</w:t>
            </w:r>
            <w:r>
              <w:rPr>
                <w:rFonts w:hint="eastAsia" w:eastAsia="宋体"/>
                <w:b/>
                <w:bCs/>
                <w:spacing w:val="-6"/>
                <w:sz w:val="21"/>
                <w:szCs w:val="21"/>
                <w:lang w:val="en-US" w:eastAsia="zh-CN"/>
              </w:rPr>
              <w:t>带量采购</w:t>
            </w:r>
            <w:r>
              <w:rPr>
                <w:b/>
                <w:bCs/>
                <w:spacing w:val="-6"/>
                <w:sz w:val="21"/>
                <w:szCs w:val="21"/>
              </w:rPr>
              <w:t>价）</w:t>
            </w:r>
          </w:p>
        </w:tc>
        <w:tc>
          <w:tcPr>
            <w:tcW w:w="384" w:type="pct"/>
            <w:noWrap w:val="0"/>
            <w:vAlign w:val="center"/>
          </w:tcPr>
          <w:p w14:paraId="47A63804">
            <w:pPr>
              <w:jc w:val="center"/>
              <w:rPr>
                <w:rFonts w:ascii="宋体" w:hAnsi="宋体" w:eastAsia="宋体"/>
                <w:b/>
                <w:color w:val="auto"/>
                <w:sz w:val="24"/>
                <w:highlight w:val="none"/>
              </w:rPr>
            </w:pPr>
            <w:r>
              <w:rPr>
                <w:rFonts w:hint="eastAsia" w:ascii="宋体" w:hAnsi="宋体" w:eastAsia="宋体"/>
                <w:b/>
                <w:color w:val="auto"/>
                <w:sz w:val="24"/>
                <w:highlight w:val="none"/>
              </w:rPr>
              <w:t>备注</w:t>
            </w:r>
          </w:p>
        </w:tc>
      </w:tr>
      <w:tr w14:paraId="6342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jc w:val="center"/>
        </w:trPr>
        <w:tc>
          <w:tcPr>
            <w:tcW w:w="384" w:type="pct"/>
            <w:noWrap w:val="0"/>
            <w:vAlign w:val="top"/>
          </w:tcPr>
          <w:p w14:paraId="27E27DD3">
            <w:pPr>
              <w:jc w:val="center"/>
              <w:rPr>
                <w:rFonts w:hint="eastAsia" w:ascii="宋体" w:hAnsi="宋体" w:eastAsia="宋体"/>
                <w:bCs w:val="0"/>
                <w:color w:val="auto"/>
                <w:kern w:val="2"/>
                <w:sz w:val="24"/>
                <w:szCs w:val="20"/>
                <w:highlight w:val="none"/>
              </w:rPr>
            </w:pPr>
            <w:r>
              <w:rPr>
                <w:rFonts w:hint="eastAsia" w:ascii="宋体" w:hAnsi="宋体" w:eastAsia="宋体"/>
                <w:color w:val="auto"/>
                <w:sz w:val="24"/>
                <w:highlight w:val="none"/>
              </w:rPr>
              <w:t>1</w:t>
            </w:r>
          </w:p>
        </w:tc>
        <w:tc>
          <w:tcPr>
            <w:tcW w:w="760" w:type="pct"/>
            <w:noWrap w:val="0"/>
            <w:vAlign w:val="center"/>
          </w:tcPr>
          <w:p w14:paraId="44600263">
            <w:pPr>
              <w:jc w:val="center"/>
              <w:rPr>
                <w:rFonts w:hint="eastAsia" w:ascii="宋体" w:hAnsi="宋体" w:eastAsia="宋体"/>
                <w:b/>
                <w:color w:val="auto"/>
                <w:sz w:val="24"/>
                <w:highlight w:val="none"/>
              </w:rPr>
            </w:pPr>
          </w:p>
        </w:tc>
        <w:tc>
          <w:tcPr>
            <w:tcW w:w="755" w:type="pct"/>
            <w:noWrap w:val="0"/>
            <w:vAlign w:val="center"/>
          </w:tcPr>
          <w:p w14:paraId="1E8E6A56">
            <w:pPr>
              <w:jc w:val="center"/>
              <w:rPr>
                <w:rFonts w:hint="eastAsia" w:ascii="宋体" w:hAnsi="宋体" w:eastAsia="宋体"/>
                <w:b/>
                <w:color w:val="auto"/>
                <w:sz w:val="24"/>
                <w:highlight w:val="none"/>
              </w:rPr>
            </w:pPr>
          </w:p>
        </w:tc>
        <w:tc>
          <w:tcPr>
            <w:tcW w:w="755" w:type="pct"/>
            <w:noWrap w:val="0"/>
            <w:vAlign w:val="center"/>
          </w:tcPr>
          <w:p w14:paraId="537FEAC7">
            <w:pPr>
              <w:jc w:val="center"/>
              <w:rPr>
                <w:rFonts w:hint="eastAsia" w:ascii="宋体" w:hAnsi="宋体" w:eastAsia="宋体"/>
                <w:b/>
                <w:color w:val="auto"/>
                <w:sz w:val="24"/>
                <w:highlight w:val="none"/>
              </w:rPr>
            </w:pPr>
          </w:p>
        </w:tc>
        <w:tc>
          <w:tcPr>
            <w:tcW w:w="386" w:type="pct"/>
            <w:noWrap w:val="0"/>
            <w:vAlign w:val="center"/>
          </w:tcPr>
          <w:p w14:paraId="070173AA">
            <w:pPr>
              <w:jc w:val="center"/>
              <w:rPr>
                <w:rFonts w:hint="eastAsia" w:ascii="宋体" w:hAnsi="宋体" w:eastAsia="宋体"/>
                <w:b/>
                <w:color w:val="auto"/>
                <w:sz w:val="24"/>
                <w:highlight w:val="none"/>
              </w:rPr>
            </w:pPr>
          </w:p>
        </w:tc>
        <w:tc>
          <w:tcPr>
            <w:tcW w:w="386" w:type="pct"/>
            <w:noWrap w:val="0"/>
            <w:vAlign w:val="center"/>
          </w:tcPr>
          <w:p w14:paraId="705E9576">
            <w:pPr>
              <w:jc w:val="center"/>
              <w:rPr>
                <w:rFonts w:hint="eastAsia" w:ascii="宋体" w:hAnsi="宋体" w:eastAsia="宋体"/>
                <w:b/>
                <w:color w:val="auto"/>
                <w:sz w:val="24"/>
                <w:highlight w:val="none"/>
              </w:rPr>
            </w:pPr>
          </w:p>
        </w:tc>
        <w:tc>
          <w:tcPr>
            <w:tcW w:w="467" w:type="pct"/>
            <w:noWrap w:val="0"/>
            <w:vAlign w:val="top"/>
          </w:tcPr>
          <w:p w14:paraId="7D34CEFF">
            <w:pPr>
              <w:pStyle w:val="59"/>
              <w:spacing w:before="78" w:line="218" w:lineRule="auto"/>
              <w:ind w:left="175" w:leftChars="0"/>
              <w:rPr>
                <w:b/>
                <w:bCs/>
                <w:spacing w:val="-4"/>
              </w:rPr>
            </w:pPr>
          </w:p>
        </w:tc>
        <w:tc>
          <w:tcPr>
            <w:tcW w:w="718" w:type="pct"/>
            <w:noWrap w:val="0"/>
            <w:vAlign w:val="top"/>
          </w:tcPr>
          <w:p w14:paraId="1FC91521">
            <w:pPr>
              <w:pStyle w:val="59"/>
              <w:spacing w:before="60" w:line="220" w:lineRule="auto"/>
              <w:rPr>
                <w:b/>
                <w:bCs/>
                <w:spacing w:val="-1"/>
                <w:sz w:val="21"/>
                <w:szCs w:val="21"/>
              </w:rPr>
            </w:pPr>
          </w:p>
        </w:tc>
        <w:tc>
          <w:tcPr>
            <w:tcW w:w="384" w:type="pct"/>
            <w:noWrap w:val="0"/>
            <w:vAlign w:val="center"/>
          </w:tcPr>
          <w:p w14:paraId="4A9BC253">
            <w:pPr>
              <w:jc w:val="center"/>
              <w:rPr>
                <w:rFonts w:hint="eastAsia" w:ascii="宋体" w:hAnsi="宋体" w:eastAsia="宋体"/>
                <w:b/>
                <w:color w:val="auto"/>
                <w:sz w:val="24"/>
                <w:highlight w:val="none"/>
              </w:rPr>
            </w:pPr>
          </w:p>
        </w:tc>
      </w:tr>
      <w:tr w14:paraId="7492F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84" w:type="pct"/>
            <w:tcBorders>
              <w:bottom w:val="single" w:color="auto" w:sz="4" w:space="0"/>
            </w:tcBorders>
            <w:noWrap w:val="0"/>
            <w:vAlign w:val="top"/>
          </w:tcPr>
          <w:p w14:paraId="081E0F3E">
            <w:pPr>
              <w:jc w:val="center"/>
              <w:rPr>
                <w:rFonts w:ascii="宋体" w:hAnsi="宋体" w:eastAsia="宋体"/>
                <w:color w:val="auto"/>
                <w:sz w:val="24"/>
                <w:highlight w:val="none"/>
              </w:rPr>
            </w:pPr>
            <w:r>
              <w:rPr>
                <w:rFonts w:hint="eastAsia" w:ascii="宋体" w:hAnsi="宋体" w:eastAsia="宋体"/>
                <w:color w:val="auto"/>
                <w:sz w:val="24"/>
                <w:highlight w:val="none"/>
              </w:rPr>
              <w:t>2</w:t>
            </w:r>
          </w:p>
        </w:tc>
        <w:tc>
          <w:tcPr>
            <w:tcW w:w="760" w:type="pct"/>
            <w:noWrap w:val="0"/>
            <w:vAlign w:val="top"/>
          </w:tcPr>
          <w:p w14:paraId="7761E195">
            <w:pPr>
              <w:rPr>
                <w:rFonts w:ascii="宋体" w:hAnsi="宋体" w:eastAsia="宋体"/>
                <w:color w:val="auto"/>
                <w:sz w:val="24"/>
                <w:highlight w:val="none"/>
              </w:rPr>
            </w:pPr>
          </w:p>
        </w:tc>
        <w:tc>
          <w:tcPr>
            <w:tcW w:w="755" w:type="pct"/>
            <w:noWrap w:val="0"/>
            <w:vAlign w:val="top"/>
          </w:tcPr>
          <w:p w14:paraId="0375DE1C">
            <w:pPr>
              <w:rPr>
                <w:rFonts w:ascii="宋体" w:hAnsi="宋体" w:eastAsia="宋体"/>
                <w:color w:val="auto"/>
                <w:sz w:val="24"/>
                <w:highlight w:val="none"/>
              </w:rPr>
            </w:pPr>
          </w:p>
        </w:tc>
        <w:tc>
          <w:tcPr>
            <w:tcW w:w="755" w:type="pct"/>
            <w:noWrap w:val="0"/>
            <w:vAlign w:val="top"/>
          </w:tcPr>
          <w:p w14:paraId="52FF1C92">
            <w:pPr>
              <w:rPr>
                <w:rFonts w:ascii="宋体" w:hAnsi="宋体" w:eastAsia="宋体"/>
                <w:color w:val="auto"/>
                <w:sz w:val="24"/>
                <w:highlight w:val="none"/>
              </w:rPr>
            </w:pPr>
          </w:p>
        </w:tc>
        <w:tc>
          <w:tcPr>
            <w:tcW w:w="386" w:type="pct"/>
            <w:noWrap w:val="0"/>
            <w:vAlign w:val="top"/>
          </w:tcPr>
          <w:p w14:paraId="7C01FFE9">
            <w:pPr>
              <w:rPr>
                <w:rFonts w:ascii="宋体" w:hAnsi="宋体" w:eastAsia="宋体"/>
                <w:color w:val="auto"/>
                <w:sz w:val="24"/>
                <w:highlight w:val="none"/>
              </w:rPr>
            </w:pPr>
          </w:p>
        </w:tc>
        <w:tc>
          <w:tcPr>
            <w:tcW w:w="386" w:type="pct"/>
            <w:noWrap w:val="0"/>
            <w:vAlign w:val="top"/>
          </w:tcPr>
          <w:p w14:paraId="4DE5AC10">
            <w:pPr>
              <w:rPr>
                <w:rFonts w:ascii="宋体" w:hAnsi="宋体" w:eastAsia="宋体"/>
                <w:color w:val="auto"/>
                <w:sz w:val="24"/>
                <w:highlight w:val="none"/>
              </w:rPr>
            </w:pPr>
          </w:p>
        </w:tc>
        <w:tc>
          <w:tcPr>
            <w:tcW w:w="467" w:type="pct"/>
            <w:noWrap w:val="0"/>
            <w:vAlign w:val="top"/>
          </w:tcPr>
          <w:p w14:paraId="21DA4597">
            <w:pPr>
              <w:rPr>
                <w:rFonts w:ascii="宋体" w:hAnsi="宋体" w:eastAsia="宋体"/>
                <w:color w:val="auto"/>
                <w:sz w:val="24"/>
                <w:highlight w:val="none"/>
              </w:rPr>
            </w:pPr>
          </w:p>
        </w:tc>
        <w:tc>
          <w:tcPr>
            <w:tcW w:w="718" w:type="pct"/>
            <w:noWrap w:val="0"/>
            <w:vAlign w:val="top"/>
          </w:tcPr>
          <w:p w14:paraId="65358DF2">
            <w:pPr>
              <w:rPr>
                <w:rFonts w:ascii="宋体" w:hAnsi="宋体" w:eastAsia="宋体"/>
                <w:color w:val="auto"/>
                <w:sz w:val="24"/>
                <w:highlight w:val="none"/>
              </w:rPr>
            </w:pPr>
          </w:p>
        </w:tc>
        <w:tc>
          <w:tcPr>
            <w:tcW w:w="384" w:type="pct"/>
            <w:noWrap w:val="0"/>
            <w:vAlign w:val="top"/>
          </w:tcPr>
          <w:p w14:paraId="2B68B0FE">
            <w:pPr>
              <w:rPr>
                <w:rFonts w:ascii="宋体" w:hAnsi="宋体" w:eastAsia="宋体"/>
                <w:color w:val="auto"/>
                <w:sz w:val="24"/>
                <w:highlight w:val="none"/>
              </w:rPr>
            </w:pPr>
          </w:p>
        </w:tc>
      </w:tr>
      <w:tr w14:paraId="6C4B5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84" w:type="pct"/>
            <w:noWrap w:val="0"/>
            <w:vAlign w:val="top"/>
          </w:tcPr>
          <w:p w14:paraId="01A75D3A">
            <w:pPr>
              <w:jc w:val="center"/>
              <w:rPr>
                <w:rFonts w:ascii="宋体" w:hAnsi="宋体" w:eastAsia="宋体"/>
                <w:color w:val="auto"/>
                <w:sz w:val="24"/>
                <w:highlight w:val="none"/>
              </w:rPr>
            </w:pPr>
            <w:r>
              <w:rPr>
                <w:rFonts w:hint="eastAsia" w:ascii="宋体" w:hAnsi="宋体" w:eastAsia="宋体"/>
                <w:color w:val="auto"/>
                <w:sz w:val="24"/>
                <w:highlight w:val="none"/>
              </w:rPr>
              <w:t>3</w:t>
            </w:r>
          </w:p>
        </w:tc>
        <w:tc>
          <w:tcPr>
            <w:tcW w:w="760" w:type="pct"/>
            <w:noWrap w:val="0"/>
            <w:vAlign w:val="top"/>
          </w:tcPr>
          <w:p w14:paraId="1C5F27B4">
            <w:pPr>
              <w:rPr>
                <w:rFonts w:ascii="宋体" w:hAnsi="宋体" w:eastAsia="宋体"/>
                <w:color w:val="auto"/>
                <w:sz w:val="24"/>
                <w:highlight w:val="none"/>
              </w:rPr>
            </w:pPr>
          </w:p>
        </w:tc>
        <w:tc>
          <w:tcPr>
            <w:tcW w:w="755" w:type="pct"/>
            <w:noWrap w:val="0"/>
            <w:vAlign w:val="top"/>
          </w:tcPr>
          <w:p w14:paraId="439F3115">
            <w:pPr>
              <w:rPr>
                <w:rFonts w:ascii="宋体" w:hAnsi="宋体" w:eastAsia="宋体"/>
                <w:color w:val="auto"/>
                <w:sz w:val="24"/>
                <w:highlight w:val="none"/>
              </w:rPr>
            </w:pPr>
          </w:p>
        </w:tc>
        <w:tc>
          <w:tcPr>
            <w:tcW w:w="755" w:type="pct"/>
            <w:noWrap w:val="0"/>
            <w:vAlign w:val="top"/>
          </w:tcPr>
          <w:p w14:paraId="0B5EF6A2">
            <w:pPr>
              <w:rPr>
                <w:rFonts w:ascii="宋体" w:hAnsi="宋体" w:eastAsia="宋体"/>
                <w:color w:val="auto"/>
                <w:sz w:val="24"/>
                <w:highlight w:val="none"/>
              </w:rPr>
            </w:pPr>
          </w:p>
        </w:tc>
        <w:tc>
          <w:tcPr>
            <w:tcW w:w="386" w:type="pct"/>
            <w:noWrap w:val="0"/>
            <w:vAlign w:val="top"/>
          </w:tcPr>
          <w:p w14:paraId="66BA4716">
            <w:pPr>
              <w:rPr>
                <w:rFonts w:ascii="宋体" w:hAnsi="宋体" w:eastAsia="宋体"/>
                <w:color w:val="auto"/>
                <w:sz w:val="24"/>
                <w:highlight w:val="none"/>
              </w:rPr>
            </w:pPr>
          </w:p>
        </w:tc>
        <w:tc>
          <w:tcPr>
            <w:tcW w:w="386" w:type="pct"/>
            <w:noWrap w:val="0"/>
            <w:vAlign w:val="top"/>
          </w:tcPr>
          <w:p w14:paraId="4981F119">
            <w:pPr>
              <w:rPr>
                <w:rFonts w:ascii="宋体" w:hAnsi="宋体" w:eastAsia="宋体"/>
                <w:color w:val="auto"/>
                <w:sz w:val="24"/>
                <w:highlight w:val="none"/>
              </w:rPr>
            </w:pPr>
          </w:p>
        </w:tc>
        <w:tc>
          <w:tcPr>
            <w:tcW w:w="467" w:type="pct"/>
            <w:noWrap w:val="0"/>
            <w:vAlign w:val="top"/>
          </w:tcPr>
          <w:p w14:paraId="6A08DEBB">
            <w:pPr>
              <w:rPr>
                <w:rFonts w:ascii="宋体" w:hAnsi="宋体" w:eastAsia="宋体"/>
                <w:color w:val="auto"/>
                <w:sz w:val="24"/>
                <w:highlight w:val="none"/>
              </w:rPr>
            </w:pPr>
          </w:p>
        </w:tc>
        <w:tc>
          <w:tcPr>
            <w:tcW w:w="718" w:type="pct"/>
            <w:noWrap w:val="0"/>
            <w:vAlign w:val="top"/>
          </w:tcPr>
          <w:p w14:paraId="679755B9">
            <w:pPr>
              <w:rPr>
                <w:rFonts w:ascii="宋体" w:hAnsi="宋体" w:eastAsia="宋体"/>
                <w:color w:val="auto"/>
                <w:sz w:val="24"/>
                <w:highlight w:val="none"/>
              </w:rPr>
            </w:pPr>
          </w:p>
        </w:tc>
        <w:tc>
          <w:tcPr>
            <w:tcW w:w="384" w:type="pct"/>
            <w:noWrap w:val="0"/>
            <w:vAlign w:val="top"/>
          </w:tcPr>
          <w:p w14:paraId="2599FD7C">
            <w:pPr>
              <w:rPr>
                <w:rFonts w:ascii="宋体" w:hAnsi="宋体" w:eastAsia="宋体"/>
                <w:color w:val="auto"/>
                <w:sz w:val="24"/>
                <w:highlight w:val="none"/>
              </w:rPr>
            </w:pPr>
          </w:p>
        </w:tc>
      </w:tr>
      <w:tr w14:paraId="3B9F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84" w:type="pct"/>
            <w:noWrap w:val="0"/>
            <w:vAlign w:val="top"/>
          </w:tcPr>
          <w:p w14:paraId="3EF7B92A">
            <w:pPr>
              <w:jc w:val="center"/>
              <w:rPr>
                <w:rFonts w:ascii="宋体" w:hAnsi="宋体" w:eastAsia="宋体"/>
                <w:color w:val="auto"/>
                <w:sz w:val="24"/>
                <w:highlight w:val="none"/>
              </w:rPr>
            </w:pPr>
          </w:p>
        </w:tc>
        <w:tc>
          <w:tcPr>
            <w:tcW w:w="760" w:type="pct"/>
            <w:noWrap w:val="0"/>
            <w:vAlign w:val="top"/>
          </w:tcPr>
          <w:p w14:paraId="3F508895">
            <w:pPr>
              <w:rPr>
                <w:rFonts w:ascii="宋体" w:hAnsi="宋体" w:eastAsia="宋体"/>
                <w:color w:val="auto"/>
                <w:sz w:val="24"/>
                <w:highlight w:val="none"/>
              </w:rPr>
            </w:pPr>
          </w:p>
        </w:tc>
        <w:tc>
          <w:tcPr>
            <w:tcW w:w="755" w:type="pct"/>
            <w:noWrap w:val="0"/>
            <w:vAlign w:val="top"/>
          </w:tcPr>
          <w:p w14:paraId="20B310BD">
            <w:pPr>
              <w:rPr>
                <w:rFonts w:ascii="宋体" w:hAnsi="宋体" w:eastAsia="宋体"/>
                <w:color w:val="auto"/>
                <w:sz w:val="24"/>
                <w:highlight w:val="none"/>
              </w:rPr>
            </w:pPr>
          </w:p>
        </w:tc>
        <w:tc>
          <w:tcPr>
            <w:tcW w:w="755" w:type="pct"/>
            <w:noWrap w:val="0"/>
            <w:vAlign w:val="top"/>
          </w:tcPr>
          <w:p w14:paraId="09A7230D">
            <w:pPr>
              <w:rPr>
                <w:rFonts w:ascii="宋体" w:hAnsi="宋体" w:eastAsia="宋体"/>
                <w:color w:val="auto"/>
                <w:sz w:val="24"/>
                <w:highlight w:val="none"/>
              </w:rPr>
            </w:pPr>
          </w:p>
        </w:tc>
        <w:tc>
          <w:tcPr>
            <w:tcW w:w="386" w:type="pct"/>
            <w:noWrap w:val="0"/>
            <w:vAlign w:val="top"/>
          </w:tcPr>
          <w:p w14:paraId="275F91C4">
            <w:pPr>
              <w:rPr>
                <w:rFonts w:ascii="宋体" w:hAnsi="宋体" w:eastAsia="宋体"/>
                <w:color w:val="auto"/>
                <w:sz w:val="24"/>
                <w:highlight w:val="none"/>
              </w:rPr>
            </w:pPr>
          </w:p>
        </w:tc>
        <w:tc>
          <w:tcPr>
            <w:tcW w:w="386" w:type="pct"/>
            <w:noWrap w:val="0"/>
            <w:vAlign w:val="top"/>
          </w:tcPr>
          <w:p w14:paraId="6E9B5D37">
            <w:pPr>
              <w:rPr>
                <w:rFonts w:ascii="宋体" w:hAnsi="宋体" w:eastAsia="宋体"/>
                <w:color w:val="auto"/>
                <w:sz w:val="24"/>
                <w:highlight w:val="none"/>
              </w:rPr>
            </w:pPr>
          </w:p>
        </w:tc>
        <w:tc>
          <w:tcPr>
            <w:tcW w:w="467" w:type="pct"/>
            <w:noWrap w:val="0"/>
            <w:vAlign w:val="top"/>
          </w:tcPr>
          <w:p w14:paraId="7D351FDC">
            <w:pPr>
              <w:rPr>
                <w:rFonts w:ascii="宋体" w:hAnsi="宋体" w:eastAsia="宋体"/>
                <w:color w:val="auto"/>
                <w:sz w:val="24"/>
                <w:highlight w:val="none"/>
              </w:rPr>
            </w:pPr>
          </w:p>
        </w:tc>
        <w:tc>
          <w:tcPr>
            <w:tcW w:w="718" w:type="pct"/>
            <w:noWrap w:val="0"/>
            <w:vAlign w:val="top"/>
          </w:tcPr>
          <w:p w14:paraId="18527948">
            <w:pPr>
              <w:rPr>
                <w:rFonts w:ascii="宋体" w:hAnsi="宋体" w:eastAsia="宋体"/>
                <w:color w:val="auto"/>
                <w:sz w:val="24"/>
                <w:highlight w:val="none"/>
              </w:rPr>
            </w:pPr>
          </w:p>
        </w:tc>
        <w:tc>
          <w:tcPr>
            <w:tcW w:w="384" w:type="pct"/>
            <w:noWrap w:val="0"/>
            <w:vAlign w:val="top"/>
          </w:tcPr>
          <w:p w14:paraId="2EB92AF3">
            <w:pPr>
              <w:rPr>
                <w:rFonts w:ascii="宋体" w:hAnsi="宋体" w:eastAsia="宋体"/>
                <w:color w:val="auto"/>
                <w:sz w:val="24"/>
                <w:highlight w:val="none"/>
              </w:rPr>
            </w:pPr>
          </w:p>
        </w:tc>
      </w:tr>
      <w:tr w14:paraId="6233C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84" w:type="pct"/>
            <w:noWrap w:val="0"/>
            <w:vAlign w:val="top"/>
          </w:tcPr>
          <w:p w14:paraId="7DD361CA">
            <w:pPr>
              <w:jc w:val="center"/>
              <w:rPr>
                <w:rFonts w:ascii="宋体" w:hAnsi="宋体" w:eastAsia="宋体"/>
                <w:color w:val="auto"/>
                <w:sz w:val="24"/>
                <w:highlight w:val="none"/>
              </w:rPr>
            </w:pPr>
            <w:r>
              <w:rPr>
                <w:rFonts w:hint="eastAsia" w:ascii="宋体" w:hAnsi="宋体" w:eastAsia="宋体"/>
                <w:color w:val="auto"/>
                <w:sz w:val="24"/>
                <w:highlight w:val="none"/>
              </w:rPr>
              <w:t>…</w:t>
            </w:r>
          </w:p>
        </w:tc>
        <w:tc>
          <w:tcPr>
            <w:tcW w:w="760" w:type="pct"/>
            <w:noWrap w:val="0"/>
            <w:vAlign w:val="top"/>
          </w:tcPr>
          <w:p w14:paraId="52FDDD29">
            <w:pPr>
              <w:rPr>
                <w:rFonts w:ascii="宋体" w:hAnsi="宋体" w:eastAsia="宋体"/>
                <w:color w:val="auto"/>
                <w:sz w:val="24"/>
                <w:highlight w:val="none"/>
              </w:rPr>
            </w:pPr>
          </w:p>
        </w:tc>
        <w:tc>
          <w:tcPr>
            <w:tcW w:w="755" w:type="pct"/>
            <w:noWrap w:val="0"/>
            <w:vAlign w:val="top"/>
          </w:tcPr>
          <w:p w14:paraId="0F448206">
            <w:pPr>
              <w:rPr>
                <w:rFonts w:ascii="宋体" w:hAnsi="宋体" w:eastAsia="宋体"/>
                <w:color w:val="auto"/>
                <w:sz w:val="24"/>
                <w:highlight w:val="none"/>
              </w:rPr>
            </w:pPr>
          </w:p>
        </w:tc>
        <w:tc>
          <w:tcPr>
            <w:tcW w:w="755" w:type="pct"/>
            <w:noWrap w:val="0"/>
            <w:vAlign w:val="top"/>
          </w:tcPr>
          <w:p w14:paraId="6F4523F1">
            <w:pPr>
              <w:rPr>
                <w:rFonts w:ascii="宋体" w:hAnsi="宋体" w:eastAsia="宋体"/>
                <w:color w:val="auto"/>
                <w:sz w:val="24"/>
                <w:highlight w:val="none"/>
              </w:rPr>
            </w:pPr>
          </w:p>
        </w:tc>
        <w:tc>
          <w:tcPr>
            <w:tcW w:w="386" w:type="pct"/>
            <w:noWrap w:val="0"/>
            <w:vAlign w:val="top"/>
          </w:tcPr>
          <w:p w14:paraId="5713503A">
            <w:pPr>
              <w:rPr>
                <w:rFonts w:ascii="宋体" w:hAnsi="宋体" w:eastAsia="宋体"/>
                <w:color w:val="auto"/>
                <w:sz w:val="24"/>
                <w:highlight w:val="none"/>
              </w:rPr>
            </w:pPr>
          </w:p>
        </w:tc>
        <w:tc>
          <w:tcPr>
            <w:tcW w:w="386" w:type="pct"/>
            <w:noWrap w:val="0"/>
            <w:vAlign w:val="top"/>
          </w:tcPr>
          <w:p w14:paraId="44B66D33">
            <w:pPr>
              <w:rPr>
                <w:rFonts w:ascii="宋体" w:hAnsi="宋体" w:eastAsia="宋体"/>
                <w:color w:val="auto"/>
                <w:sz w:val="24"/>
                <w:highlight w:val="none"/>
              </w:rPr>
            </w:pPr>
          </w:p>
        </w:tc>
        <w:tc>
          <w:tcPr>
            <w:tcW w:w="467" w:type="pct"/>
            <w:noWrap w:val="0"/>
            <w:vAlign w:val="top"/>
          </w:tcPr>
          <w:p w14:paraId="4D3028A2">
            <w:pPr>
              <w:rPr>
                <w:rFonts w:ascii="宋体" w:hAnsi="宋体" w:eastAsia="宋体"/>
                <w:color w:val="auto"/>
                <w:sz w:val="24"/>
                <w:highlight w:val="none"/>
              </w:rPr>
            </w:pPr>
          </w:p>
        </w:tc>
        <w:tc>
          <w:tcPr>
            <w:tcW w:w="718" w:type="pct"/>
            <w:noWrap w:val="0"/>
            <w:vAlign w:val="top"/>
          </w:tcPr>
          <w:p w14:paraId="48E53015">
            <w:pPr>
              <w:rPr>
                <w:rFonts w:ascii="宋体" w:hAnsi="宋体" w:eastAsia="宋体"/>
                <w:color w:val="auto"/>
                <w:sz w:val="24"/>
                <w:highlight w:val="none"/>
              </w:rPr>
            </w:pPr>
          </w:p>
        </w:tc>
        <w:tc>
          <w:tcPr>
            <w:tcW w:w="384" w:type="pct"/>
            <w:noWrap w:val="0"/>
            <w:vAlign w:val="top"/>
          </w:tcPr>
          <w:p w14:paraId="578F6552">
            <w:pPr>
              <w:rPr>
                <w:rFonts w:ascii="宋体" w:hAnsi="宋体" w:eastAsia="宋体"/>
                <w:color w:val="auto"/>
                <w:sz w:val="24"/>
                <w:highlight w:val="none"/>
              </w:rPr>
            </w:pPr>
          </w:p>
        </w:tc>
      </w:tr>
    </w:tbl>
    <w:p w14:paraId="6AD76037">
      <w:pPr>
        <w:spacing w:line="360" w:lineRule="auto"/>
        <w:ind w:firstLine="435"/>
        <w:jc w:val="right"/>
        <w:rPr>
          <w:rFonts w:hint="eastAsia" w:ascii="宋体" w:hAnsi="宋体" w:eastAsia="宋体"/>
          <w:b/>
          <w:bCs/>
          <w:color w:val="auto"/>
          <w:highlight w:val="none"/>
          <w:lang w:val="en-US" w:eastAsia="zh-CN"/>
        </w:rPr>
      </w:pPr>
      <w:r>
        <w:rPr>
          <w:rFonts w:hint="eastAsia" w:ascii="宋体" w:hAnsi="宋体" w:eastAsia="宋体"/>
          <w:bCs/>
          <w:color w:val="auto"/>
          <w:sz w:val="24"/>
          <w:szCs w:val="28"/>
          <w:highlight w:val="none"/>
          <w:u w:val="single"/>
        </w:rPr>
        <w:t xml:space="preserve">       </w:t>
      </w:r>
    </w:p>
    <w:p w14:paraId="7C354805">
      <w:pPr>
        <w:pStyle w:val="41"/>
        <w:jc w:val="both"/>
        <w:rPr>
          <w:rFonts w:hint="eastAsia" w:ascii="宋体" w:hAnsi="宋体" w:eastAsia="宋体"/>
          <w:b/>
          <w:bCs/>
          <w:color w:val="auto"/>
          <w:highlight w:val="none"/>
          <w:lang w:val="en-US" w:eastAsia="zh-CN"/>
        </w:rPr>
      </w:pPr>
      <w:r>
        <w:rPr>
          <w:rFonts w:hint="eastAsia" w:ascii="宋体" w:hAnsi="宋体" w:eastAsia="宋体"/>
          <w:b/>
          <w:bCs/>
          <w:color w:val="auto"/>
          <w:highlight w:val="none"/>
          <w:lang w:val="en-US" w:eastAsia="zh-CN"/>
        </w:rPr>
        <w:t>5-</w:t>
      </w:r>
      <w:r>
        <w:rPr>
          <w:rFonts w:hint="eastAsia" w:ascii="宋体" w:hAnsi="宋体"/>
          <w:b/>
          <w:bCs/>
          <w:color w:val="auto"/>
          <w:highlight w:val="none"/>
          <w:lang w:val="en-US" w:eastAsia="zh-CN"/>
        </w:rPr>
        <w:t>2</w:t>
      </w:r>
      <w:r>
        <w:rPr>
          <w:rFonts w:hint="eastAsia" w:ascii="宋体" w:hAnsi="宋体" w:eastAsia="宋体"/>
          <w:b/>
          <w:bCs/>
          <w:color w:val="auto"/>
          <w:highlight w:val="none"/>
          <w:lang w:val="en-US" w:eastAsia="zh-CN"/>
        </w:rPr>
        <w:t xml:space="preserve"> 符合本国产品标准的产品成本之和占比</w:t>
      </w:r>
    </w:p>
    <w:tbl>
      <w:tblPr>
        <w:tblStyle w:val="23"/>
        <w:tblW w:w="9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7"/>
        <w:gridCol w:w="1732"/>
      </w:tblGrid>
      <w:tr w14:paraId="73E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627" w:type="dxa"/>
            <w:noWrap w:val="0"/>
            <w:vAlign w:val="top"/>
          </w:tcPr>
          <w:p w14:paraId="4DECA2F7">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rPr>
              <w:t>本公司（单位）提供的符合本国产品标准的产品成本之和占提供的全部产品成本之和的比例</w:t>
            </w:r>
          </w:p>
        </w:tc>
        <w:tc>
          <w:tcPr>
            <w:tcW w:w="1732" w:type="dxa"/>
            <w:noWrap w:val="0"/>
            <w:vAlign w:val="top"/>
          </w:tcPr>
          <w:p w14:paraId="3C6654AC">
            <w:pPr>
              <w:spacing w:line="360" w:lineRule="auto"/>
              <w:rPr>
                <w:rFonts w:hint="eastAsia" w:ascii="宋体" w:hAnsi="宋体" w:eastAsia="宋体" w:cs="宋体"/>
                <w:color w:val="auto"/>
                <w:sz w:val="24"/>
                <w:szCs w:val="24"/>
                <w:highlight w:val="none"/>
                <w:u w:val="single"/>
                <w:lang w:val="en-US" w:eastAsia="zh-CN"/>
              </w:rPr>
            </w:pPr>
          </w:p>
          <w:p w14:paraId="218CB0CA">
            <w:pPr>
              <w:spacing w:line="360" w:lineRule="auto"/>
              <w:rPr>
                <w:rFonts w:hint="eastAsia" w:ascii="宋体" w:hAnsi="宋体" w:eastAsia="宋体"/>
                <w:b/>
                <w:bCs/>
                <w:color w:val="auto"/>
                <w:sz w:val="21"/>
                <w:szCs w:val="21"/>
                <w:highlight w:val="none"/>
                <w:vertAlign w:val="baseline"/>
                <w:lang w:eastAsia="zh-CN"/>
              </w:rPr>
            </w:pP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Times New Roman"/>
                <w:b w:val="0"/>
                <w:bCs/>
                <w:color w:val="auto"/>
                <w:szCs w:val="24"/>
                <w:highlight w:val="none"/>
                <w:lang w:val="en-US" w:eastAsia="zh-CN"/>
              </w:rPr>
              <w:t>%</w:t>
            </w:r>
          </w:p>
        </w:tc>
      </w:tr>
      <w:tr w14:paraId="3752A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9359" w:type="dxa"/>
            <w:gridSpan w:val="2"/>
            <w:noWrap w:val="0"/>
            <w:vAlign w:val="top"/>
          </w:tcPr>
          <w:p w14:paraId="6902F005">
            <w:pPr>
              <w:tabs>
                <w:tab w:val="left" w:pos="4620"/>
              </w:tabs>
              <w:spacing w:line="360" w:lineRule="auto"/>
              <w:jc w:val="left"/>
              <w:rPr>
                <w:rFonts w:hint="eastAsia" w:ascii="宋体" w:hAnsi="宋体" w:eastAsia="宋体" w:cs="Times New Roman"/>
                <w:b/>
                <w:bCs w:val="0"/>
                <w:color w:val="auto"/>
                <w:szCs w:val="24"/>
                <w:highlight w:val="none"/>
                <w:lang w:val="en-US" w:eastAsia="zh-CN"/>
              </w:rPr>
            </w:pPr>
            <w:r>
              <w:rPr>
                <w:rFonts w:hint="eastAsia" w:ascii="宋体" w:hAnsi="宋体" w:eastAsia="宋体" w:cs="Times New Roman"/>
                <w:b/>
                <w:bCs w:val="0"/>
                <w:color w:val="auto"/>
                <w:szCs w:val="24"/>
                <w:highlight w:val="none"/>
                <w:lang w:val="en-US" w:eastAsia="zh-CN"/>
              </w:rPr>
              <w:t>提醒：</w:t>
            </w:r>
          </w:p>
          <w:p w14:paraId="4211CC09">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1.投标人为该采购项目或者采购包提供的符合本国产品标准的产品成本之和占该投标人提供的全部产品成本之和的比例达到80%以上时，对该投标人提供的全部产品给予价格评审优惠。</w:t>
            </w:r>
          </w:p>
          <w:p w14:paraId="22252D7C">
            <w:pPr>
              <w:spacing w:line="360" w:lineRule="auto"/>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2.投标人应当根据“投标分项报价表-货物部分”的内容对符合本国产品标准的产品成本进行测算（比例未达到80%或未进行比例测算的，对该投标人提供的全部产品不予价格评审优惠），如有虚假响应，投标人承担全部责任。</w:t>
            </w:r>
          </w:p>
          <w:p w14:paraId="12230B6B">
            <w:pPr>
              <w:spacing w:line="360" w:lineRule="auto"/>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w:t>
            </w:r>
            <w:r>
              <w:rPr>
                <w:rFonts w:hint="eastAsia" w:ascii="宋体" w:hAnsi="宋体" w:eastAsia="宋体" w:cs="宋体"/>
                <w:b w:val="0"/>
                <w:bCs/>
                <w:color w:val="auto"/>
                <w:kern w:val="2"/>
                <w:sz w:val="21"/>
                <w:szCs w:val="21"/>
                <w:highlight w:val="none"/>
                <w:lang w:val="en-US" w:eastAsia="zh-CN" w:bidi="ar"/>
              </w:rPr>
              <w:t>上表中全部产品成本之和是指表5-1和表5-2包含的全部货物、服务产品成本之和。</w:t>
            </w:r>
          </w:p>
        </w:tc>
      </w:tr>
    </w:tbl>
    <w:p w14:paraId="41DF4DBB">
      <w:pPr>
        <w:spacing w:line="360" w:lineRule="auto"/>
        <w:rPr>
          <w:rFonts w:hint="eastAsia" w:ascii="宋体" w:hAnsi="宋体" w:eastAsia="宋体"/>
          <w:b/>
          <w:bCs/>
          <w:color w:val="auto"/>
          <w:sz w:val="21"/>
          <w:szCs w:val="21"/>
          <w:highlight w:val="none"/>
          <w:lang w:eastAsia="zh-CN"/>
        </w:rPr>
      </w:pPr>
    </w:p>
    <w:p w14:paraId="725986D4">
      <w:pPr>
        <w:spacing w:line="360" w:lineRule="auto"/>
        <w:ind w:firstLine="4800" w:firstLineChars="2000"/>
        <w:jc w:val="center"/>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43493136">
      <w:pPr>
        <w:tabs>
          <w:tab w:val="left" w:pos="630"/>
        </w:tabs>
        <w:spacing w:line="360" w:lineRule="auto"/>
        <w:ind w:firstLine="4800" w:firstLineChars="2000"/>
        <w:jc w:val="center"/>
        <w:rPr>
          <w:rFonts w:ascii="宋体" w:hAnsi="宋体" w:eastAsia="宋体"/>
          <w:color w:val="auto"/>
          <w:sz w:val="24"/>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290C4559">
      <w:pPr>
        <w:spacing w:line="360" w:lineRule="auto"/>
        <w:rPr>
          <w:rFonts w:hint="eastAsia" w:ascii="宋体" w:hAnsi="宋体" w:eastAsia="宋体"/>
          <w:b/>
          <w:bCs/>
          <w:color w:val="auto"/>
          <w:sz w:val="21"/>
          <w:szCs w:val="21"/>
          <w:highlight w:val="none"/>
          <w:lang w:eastAsia="zh-CN"/>
        </w:rPr>
      </w:pPr>
      <w:r>
        <w:rPr>
          <w:rFonts w:hint="eastAsia" w:ascii="宋体" w:hAnsi="宋体" w:eastAsia="宋体"/>
          <w:b/>
          <w:bCs/>
          <w:color w:val="auto"/>
          <w:sz w:val="21"/>
          <w:szCs w:val="21"/>
          <w:highlight w:val="none"/>
          <w:lang w:eastAsia="zh-CN"/>
        </w:rPr>
        <w:t>注：</w:t>
      </w:r>
    </w:p>
    <w:p w14:paraId="0FC5F10B">
      <w:pPr>
        <w:spacing w:line="360" w:lineRule="auto"/>
        <w:rPr>
          <w:rFonts w:hint="eastAsia" w:ascii="宋体" w:hAnsi="宋体" w:eastAsia="宋体"/>
          <w:color w:val="auto"/>
          <w:sz w:val="21"/>
          <w:szCs w:val="21"/>
          <w:highlight w:val="none"/>
          <w:lang w:val="en-US" w:eastAsia="zh-CN"/>
        </w:rPr>
      </w:pPr>
      <w:r>
        <w:rPr>
          <w:rFonts w:hint="eastAsia" w:ascii="宋体" w:hAnsi="宋体" w:eastAsia="宋体"/>
          <w:color w:val="auto"/>
          <w:sz w:val="21"/>
          <w:szCs w:val="21"/>
          <w:highlight w:val="none"/>
          <w:lang w:val="en-US" w:eastAsia="zh-CN"/>
        </w:rPr>
        <w:t>1.表5-1</w:t>
      </w:r>
      <w:r>
        <w:rPr>
          <w:rFonts w:hint="eastAsia" w:ascii="宋体" w:hAnsi="宋体" w:eastAsia="宋体"/>
          <w:color w:val="auto"/>
          <w:sz w:val="21"/>
          <w:szCs w:val="21"/>
          <w:highlight w:val="none"/>
        </w:rPr>
        <w:t>中须明确列出所投产品的货物名称、品牌、型号规格、原产地及生产厂商，否则可能导致</w:t>
      </w:r>
      <w:r>
        <w:rPr>
          <w:rFonts w:hint="eastAsia" w:ascii="宋体" w:hAnsi="宋体" w:eastAsia="宋体"/>
          <w:b/>
          <w:bCs/>
          <w:color w:val="auto"/>
          <w:sz w:val="21"/>
          <w:szCs w:val="21"/>
          <w:highlight w:val="none"/>
        </w:rPr>
        <w:t>投标无效</w:t>
      </w:r>
      <w:r>
        <w:rPr>
          <w:rFonts w:hint="eastAsia" w:ascii="宋体" w:hAnsi="宋体" w:eastAsia="宋体"/>
          <w:b/>
          <w:bCs/>
          <w:color w:val="auto"/>
          <w:sz w:val="21"/>
          <w:szCs w:val="21"/>
          <w:highlight w:val="none"/>
          <w:lang w:eastAsia="zh-CN"/>
        </w:rPr>
        <w:t>。</w:t>
      </w:r>
    </w:p>
    <w:p w14:paraId="6F8C7329">
      <w:pPr>
        <w:spacing w:line="360" w:lineRule="auto"/>
        <w:rPr>
          <w:rFonts w:hint="eastAsia" w:ascii="宋体" w:hAnsi="宋体" w:eastAsia="宋体"/>
          <w:color w:val="auto"/>
          <w:sz w:val="21"/>
          <w:szCs w:val="21"/>
          <w:highlight w:val="none"/>
        </w:rPr>
      </w:pPr>
      <w:r>
        <w:rPr>
          <w:rFonts w:hint="eastAsia" w:ascii="宋体" w:hAnsi="宋体" w:eastAsia="宋体"/>
          <w:color w:val="auto"/>
          <w:sz w:val="21"/>
          <w:szCs w:val="21"/>
          <w:highlight w:val="none"/>
          <w:lang w:val="en-US" w:eastAsia="zh-CN"/>
        </w:rPr>
        <w:t>2.上述报价为投标人完成本项目内容的全部费用（总报价为表5-1和表5-2合计金额之和），</w:t>
      </w:r>
      <w:r>
        <w:rPr>
          <w:rFonts w:hint="eastAsia" w:ascii="宋体" w:hAnsi="宋体" w:eastAsia="宋体"/>
          <w:color w:val="auto"/>
          <w:sz w:val="21"/>
          <w:szCs w:val="21"/>
          <w:highlight w:val="none"/>
        </w:rPr>
        <w:t>如有漏项或缺项，</w:t>
      </w:r>
      <w:r>
        <w:rPr>
          <w:rFonts w:hint="eastAsia" w:ascii="宋体" w:hAnsi="宋体" w:eastAsia="宋体"/>
          <w:color w:val="auto"/>
          <w:sz w:val="21"/>
          <w:szCs w:val="21"/>
          <w:highlight w:val="none"/>
          <w:lang w:val="en-US" w:eastAsia="zh-CN"/>
        </w:rPr>
        <w:t>自行</w:t>
      </w:r>
      <w:r>
        <w:rPr>
          <w:rFonts w:hint="eastAsia" w:ascii="宋体" w:hAnsi="宋体" w:eastAsia="宋体"/>
          <w:color w:val="auto"/>
          <w:sz w:val="21"/>
          <w:szCs w:val="21"/>
          <w:highlight w:val="none"/>
        </w:rPr>
        <w:t>承担全部责任。</w:t>
      </w:r>
    </w:p>
    <w:p w14:paraId="192633EA">
      <w:pPr>
        <w:pStyle w:val="8"/>
        <w:rPr>
          <w:rFonts w:hint="eastAsia" w:asciiTheme="minorEastAsia" w:hAnsiTheme="minorEastAsia" w:eastAsiaTheme="minorEastAsia"/>
          <w:color w:val="auto"/>
          <w:sz w:val="24"/>
          <w:highlight w:val="none"/>
        </w:rPr>
      </w:pPr>
    </w:p>
    <w:p w14:paraId="5393638D">
      <w:pPr>
        <w:rPr>
          <w:rFonts w:hint="eastAsia" w:asciiTheme="minorEastAsia" w:hAnsiTheme="minorEastAsia" w:eastAsiaTheme="minorEastAsia"/>
          <w:b/>
          <w:color w:val="auto"/>
          <w:sz w:val="24"/>
          <w:highlight w:val="none"/>
        </w:rPr>
      </w:pPr>
      <w:bookmarkStart w:id="212" w:name="_Toc20329"/>
      <w:r>
        <w:rPr>
          <w:rFonts w:hint="eastAsia" w:asciiTheme="minorEastAsia" w:hAnsiTheme="minorEastAsia" w:eastAsiaTheme="minorEastAsia"/>
          <w:b/>
          <w:color w:val="auto"/>
          <w:sz w:val="24"/>
          <w:highlight w:val="none"/>
        </w:rPr>
        <w:br w:type="page"/>
      </w:r>
    </w:p>
    <w:p w14:paraId="5DEDB01C">
      <w:pPr>
        <w:spacing w:line="360" w:lineRule="auto"/>
        <w:jc w:val="center"/>
        <w:outlineLvl w:val="1"/>
        <w:rPr>
          <w:rFonts w:hint="default" w:asciiTheme="minorEastAsia" w:hAnsiTheme="minorEastAsia" w:eastAsiaTheme="minorEastAsia"/>
          <w:b/>
          <w:color w:val="auto"/>
          <w:sz w:val="24"/>
          <w:highlight w:val="none"/>
          <w:lang w:val="en-US" w:eastAsia="zh-CN"/>
        </w:rPr>
      </w:pPr>
      <w:bookmarkStart w:id="213" w:name="_Toc15209"/>
      <w:r>
        <w:rPr>
          <w:rFonts w:hint="eastAsia" w:asciiTheme="minorEastAsia" w:hAnsiTheme="minorEastAsia" w:eastAsiaTheme="minorEastAsia"/>
          <w:b/>
          <w:color w:val="auto"/>
          <w:sz w:val="24"/>
          <w:highlight w:val="none"/>
        </w:rPr>
        <w:t>六、投标响应表</w:t>
      </w:r>
      <w:bookmarkEnd w:id="212"/>
      <w:bookmarkEnd w:id="213"/>
    </w:p>
    <w:p w14:paraId="4D3FEC0F">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2102"/>
        <w:gridCol w:w="2739"/>
        <w:gridCol w:w="2823"/>
        <w:gridCol w:w="888"/>
      </w:tblGrid>
      <w:tr w14:paraId="20D1F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20FAFC0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2FA34CBE">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74A19CF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510" w:type="pct"/>
            <w:vAlign w:val="center"/>
          </w:tcPr>
          <w:p w14:paraId="6BA3BA1F">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475" w:type="pct"/>
            <w:vAlign w:val="center"/>
          </w:tcPr>
          <w:p w14:paraId="7E68FBD3">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12BE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09F9">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7D50C9E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0A2F25C5">
            <w:pPr>
              <w:jc w:val="center"/>
              <w:rPr>
                <w:rFonts w:asciiTheme="minorEastAsia" w:hAnsiTheme="minorEastAsia" w:eastAsiaTheme="minorEastAsia"/>
                <w:color w:val="auto"/>
                <w:sz w:val="24"/>
                <w:highlight w:val="none"/>
              </w:rPr>
            </w:pPr>
          </w:p>
        </w:tc>
        <w:tc>
          <w:tcPr>
            <w:tcW w:w="1510" w:type="pct"/>
            <w:vAlign w:val="center"/>
          </w:tcPr>
          <w:p w14:paraId="4AACB388">
            <w:pPr>
              <w:jc w:val="center"/>
              <w:rPr>
                <w:rFonts w:asciiTheme="minorEastAsia" w:hAnsiTheme="minorEastAsia" w:eastAsiaTheme="minorEastAsia"/>
                <w:color w:val="auto"/>
                <w:sz w:val="24"/>
                <w:highlight w:val="none"/>
              </w:rPr>
            </w:pPr>
          </w:p>
        </w:tc>
        <w:tc>
          <w:tcPr>
            <w:tcW w:w="475" w:type="pct"/>
            <w:vAlign w:val="center"/>
          </w:tcPr>
          <w:p w14:paraId="169FC21D">
            <w:pPr>
              <w:jc w:val="center"/>
              <w:rPr>
                <w:rFonts w:asciiTheme="minorEastAsia" w:hAnsiTheme="minorEastAsia" w:eastAsiaTheme="minorEastAsia"/>
                <w:color w:val="auto"/>
                <w:sz w:val="24"/>
                <w:highlight w:val="none"/>
              </w:rPr>
            </w:pPr>
          </w:p>
        </w:tc>
      </w:tr>
      <w:tr w14:paraId="564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81F4B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24201629">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67F4817C">
            <w:pPr>
              <w:jc w:val="center"/>
              <w:rPr>
                <w:rFonts w:asciiTheme="minorEastAsia" w:hAnsiTheme="minorEastAsia" w:eastAsiaTheme="minorEastAsia"/>
                <w:color w:val="auto"/>
                <w:sz w:val="24"/>
                <w:highlight w:val="none"/>
              </w:rPr>
            </w:pPr>
          </w:p>
        </w:tc>
        <w:tc>
          <w:tcPr>
            <w:tcW w:w="1510" w:type="pct"/>
            <w:vAlign w:val="center"/>
          </w:tcPr>
          <w:p w14:paraId="41802496">
            <w:pPr>
              <w:jc w:val="center"/>
              <w:rPr>
                <w:rFonts w:asciiTheme="minorEastAsia" w:hAnsiTheme="minorEastAsia" w:eastAsiaTheme="minorEastAsia"/>
                <w:color w:val="auto"/>
                <w:sz w:val="24"/>
                <w:highlight w:val="none"/>
              </w:rPr>
            </w:pPr>
          </w:p>
        </w:tc>
        <w:tc>
          <w:tcPr>
            <w:tcW w:w="475" w:type="pct"/>
            <w:vAlign w:val="center"/>
          </w:tcPr>
          <w:p w14:paraId="05FCF4B6">
            <w:pPr>
              <w:jc w:val="center"/>
              <w:rPr>
                <w:rFonts w:asciiTheme="minorEastAsia" w:hAnsiTheme="minorEastAsia" w:eastAsiaTheme="minorEastAsia"/>
                <w:color w:val="auto"/>
                <w:sz w:val="24"/>
                <w:highlight w:val="none"/>
              </w:rPr>
            </w:pPr>
          </w:p>
        </w:tc>
      </w:tr>
      <w:tr w14:paraId="19E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AF782D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3B144F3">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672209D">
            <w:pPr>
              <w:jc w:val="center"/>
              <w:rPr>
                <w:rFonts w:asciiTheme="minorEastAsia" w:hAnsiTheme="minorEastAsia" w:eastAsiaTheme="minorEastAsia"/>
                <w:color w:val="auto"/>
                <w:sz w:val="24"/>
                <w:highlight w:val="none"/>
              </w:rPr>
            </w:pPr>
          </w:p>
        </w:tc>
        <w:tc>
          <w:tcPr>
            <w:tcW w:w="1510" w:type="pct"/>
            <w:vAlign w:val="center"/>
          </w:tcPr>
          <w:p w14:paraId="0BF28904">
            <w:pPr>
              <w:pStyle w:val="41"/>
              <w:jc w:val="center"/>
              <w:rPr>
                <w:rFonts w:asciiTheme="minorEastAsia" w:hAnsiTheme="minorEastAsia" w:eastAsiaTheme="minorEastAsia"/>
                <w:color w:val="auto"/>
                <w:highlight w:val="none"/>
              </w:rPr>
            </w:pPr>
          </w:p>
        </w:tc>
        <w:tc>
          <w:tcPr>
            <w:tcW w:w="475" w:type="pct"/>
            <w:vAlign w:val="center"/>
          </w:tcPr>
          <w:p w14:paraId="1E58C4A5">
            <w:pPr>
              <w:jc w:val="center"/>
              <w:rPr>
                <w:rFonts w:asciiTheme="minorEastAsia" w:hAnsiTheme="minorEastAsia" w:eastAsiaTheme="minorEastAsia"/>
                <w:color w:val="auto"/>
                <w:sz w:val="24"/>
                <w:highlight w:val="none"/>
              </w:rPr>
            </w:pPr>
          </w:p>
        </w:tc>
      </w:tr>
      <w:tr w14:paraId="1DCF0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A202A3D">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6DD5AF62">
            <w:pPr>
              <w:jc w:val="center"/>
              <w:rPr>
                <w:rFonts w:ascii="宋体" w:hAnsi="宋体" w:eastAsia="宋体"/>
                <w:color w:val="auto"/>
                <w:sz w:val="24"/>
                <w:highlight w:val="none"/>
              </w:rPr>
            </w:pPr>
          </w:p>
        </w:tc>
        <w:tc>
          <w:tcPr>
            <w:tcW w:w="1465" w:type="pct"/>
            <w:vAlign w:val="center"/>
          </w:tcPr>
          <w:p w14:paraId="3A4F9EF9">
            <w:pPr>
              <w:jc w:val="center"/>
              <w:rPr>
                <w:rFonts w:asciiTheme="minorEastAsia" w:hAnsiTheme="minorEastAsia" w:eastAsiaTheme="minorEastAsia"/>
                <w:color w:val="auto"/>
                <w:sz w:val="24"/>
                <w:highlight w:val="none"/>
              </w:rPr>
            </w:pPr>
          </w:p>
        </w:tc>
        <w:tc>
          <w:tcPr>
            <w:tcW w:w="1510" w:type="pct"/>
            <w:vAlign w:val="center"/>
          </w:tcPr>
          <w:p w14:paraId="5B3E2E16">
            <w:pPr>
              <w:jc w:val="center"/>
              <w:rPr>
                <w:rFonts w:asciiTheme="minorEastAsia" w:hAnsiTheme="minorEastAsia" w:eastAsiaTheme="minorEastAsia"/>
                <w:color w:val="auto"/>
                <w:sz w:val="24"/>
                <w:highlight w:val="none"/>
              </w:rPr>
            </w:pPr>
          </w:p>
        </w:tc>
        <w:tc>
          <w:tcPr>
            <w:tcW w:w="475" w:type="pct"/>
            <w:vAlign w:val="center"/>
          </w:tcPr>
          <w:p w14:paraId="37E7B00F">
            <w:pPr>
              <w:jc w:val="center"/>
              <w:rPr>
                <w:rFonts w:asciiTheme="minorEastAsia" w:hAnsiTheme="minorEastAsia" w:eastAsiaTheme="minorEastAsia"/>
                <w:color w:val="auto"/>
                <w:sz w:val="24"/>
                <w:highlight w:val="none"/>
              </w:rPr>
            </w:pPr>
          </w:p>
        </w:tc>
      </w:tr>
    </w:tbl>
    <w:p w14:paraId="1A16DC52">
      <w:pPr>
        <w:spacing w:line="360" w:lineRule="auto"/>
        <w:ind w:firstLine="435"/>
        <w:outlineLvl w:val="2"/>
        <w:rPr>
          <w:rFonts w:asciiTheme="minorEastAsia" w:hAnsiTheme="minorEastAsia" w:eastAsiaTheme="minorEastAsia"/>
          <w:bCs/>
          <w:i/>
          <w:iCs/>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rPr>
        <w:t>技术响应表</w:t>
      </w:r>
      <w:bookmarkStart w:id="214" w:name="_Hlk23622474"/>
      <w:r>
        <w:rPr>
          <w:rFonts w:hint="eastAsia" w:ascii="宋体" w:hAnsi="宋体" w:eastAsia="宋体" w:cs="@仿宋_GB2312"/>
          <w:b w:val="0"/>
          <w:bCs w:val="0"/>
          <w:i/>
          <w:iCs/>
          <w:color w:val="auto"/>
          <w:kern w:val="2"/>
          <w:sz w:val="24"/>
          <w:szCs w:val="18"/>
          <w:highlight w:val="none"/>
          <w:lang w:val="en-US" w:eastAsia="zh-CN" w:bidi="ar-SA"/>
        </w:rPr>
        <w:t>（本条可编辑，适用于含货物采购的服务项目，如无需，请删去本条）</w:t>
      </w:r>
      <w:bookmarkEnd w:id="214"/>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711"/>
        <w:gridCol w:w="3141"/>
        <w:gridCol w:w="2722"/>
        <w:gridCol w:w="938"/>
      </w:tblGrid>
      <w:tr w14:paraId="3F4F0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5CEADA9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915" w:type="pct"/>
            <w:vAlign w:val="center"/>
          </w:tcPr>
          <w:p w14:paraId="3E9671B5">
            <w:pPr>
              <w:pStyle w:val="11"/>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货物名称</w:t>
            </w:r>
          </w:p>
        </w:tc>
        <w:tc>
          <w:tcPr>
            <w:tcW w:w="1680" w:type="pct"/>
            <w:vAlign w:val="center"/>
          </w:tcPr>
          <w:p w14:paraId="60E4A826">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招标文件规定的技术参数要求</w:t>
            </w:r>
          </w:p>
        </w:tc>
        <w:tc>
          <w:tcPr>
            <w:tcW w:w="1456" w:type="pct"/>
            <w:vAlign w:val="center"/>
          </w:tcPr>
          <w:p w14:paraId="324684F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所投产品的品牌、型号及技术参数</w:t>
            </w:r>
          </w:p>
        </w:tc>
        <w:tc>
          <w:tcPr>
            <w:tcW w:w="502" w:type="pct"/>
            <w:vAlign w:val="center"/>
          </w:tcPr>
          <w:p w14:paraId="146F0EB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27264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73B9E97">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915" w:type="pct"/>
            <w:vAlign w:val="center"/>
          </w:tcPr>
          <w:p w14:paraId="29EBB383">
            <w:pPr>
              <w:jc w:val="center"/>
              <w:rPr>
                <w:rFonts w:asciiTheme="minorEastAsia" w:hAnsiTheme="minorEastAsia" w:eastAsiaTheme="minorEastAsia"/>
                <w:color w:val="auto"/>
                <w:sz w:val="24"/>
                <w:highlight w:val="none"/>
              </w:rPr>
            </w:pPr>
          </w:p>
        </w:tc>
        <w:tc>
          <w:tcPr>
            <w:tcW w:w="1680" w:type="pct"/>
            <w:vAlign w:val="center"/>
          </w:tcPr>
          <w:p w14:paraId="06D7FF90">
            <w:pPr>
              <w:jc w:val="center"/>
              <w:rPr>
                <w:rFonts w:asciiTheme="minorEastAsia" w:hAnsiTheme="minorEastAsia" w:eastAsiaTheme="minorEastAsia"/>
                <w:color w:val="auto"/>
                <w:sz w:val="24"/>
                <w:highlight w:val="none"/>
              </w:rPr>
            </w:pPr>
          </w:p>
        </w:tc>
        <w:tc>
          <w:tcPr>
            <w:tcW w:w="1456" w:type="pct"/>
            <w:vAlign w:val="center"/>
          </w:tcPr>
          <w:p w14:paraId="59F8286D">
            <w:pPr>
              <w:jc w:val="center"/>
              <w:rPr>
                <w:rFonts w:asciiTheme="minorEastAsia" w:hAnsiTheme="minorEastAsia" w:eastAsiaTheme="minorEastAsia"/>
                <w:color w:val="auto"/>
                <w:sz w:val="24"/>
                <w:highlight w:val="none"/>
              </w:rPr>
            </w:pPr>
          </w:p>
        </w:tc>
        <w:tc>
          <w:tcPr>
            <w:tcW w:w="502" w:type="pct"/>
            <w:vAlign w:val="center"/>
          </w:tcPr>
          <w:p w14:paraId="32E5A07B">
            <w:pPr>
              <w:jc w:val="center"/>
              <w:rPr>
                <w:rFonts w:asciiTheme="minorEastAsia" w:hAnsiTheme="minorEastAsia" w:eastAsiaTheme="minorEastAsia"/>
                <w:color w:val="auto"/>
                <w:sz w:val="24"/>
                <w:highlight w:val="none"/>
              </w:rPr>
            </w:pPr>
          </w:p>
        </w:tc>
      </w:tr>
      <w:tr w14:paraId="55A17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55E382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915" w:type="pct"/>
            <w:vAlign w:val="center"/>
          </w:tcPr>
          <w:p w14:paraId="44FFACF5">
            <w:pPr>
              <w:jc w:val="center"/>
              <w:rPr>
                <w:rFonts w:asciiTheme="minorEastAsia" w:hAnsiTheme="minorEastAsia" w:eastAsiaTheme="minorEastAsia"/>
                <w:color w:val="auto"/>
                <w:sz w:val="24"/>
                <w:highlight w:val="none"/>
              </w:rPr>
            </w:pPr>
          </w:p>
        </w:tc>
        <w:tc>
          <w:tcPr>
            <w:tcW w:w="1680" w:type="pct"/>
            <w:vAlign w:val="center"/>
          </w:tcPr>
          <w:p w14:paraId="2814BC08">
            <w:pPr>
              <w:jc w:val="center"/>
              <w:rPr>
                <w:rFonts w:asciiTheme="minorEastAsia" w:hAnsiTheme="minorEastAsia" w:eastAsiaTheme="minorEastAsia"/>
                <w:color w:val="auto"/>
                <w:sz w:val="24"/>
                <w:highlight w:val="none"/>
              </w:rPr>
            </w:pPr>
          </w:p>
        </w:tc>
        <w:tc>
          <w:tcPr>
            <w:tcW w:w="1456" w:type="pct"/>
            <w:vAlign w:val="center"/>
          </w:tcPr>
          <w:p w14:paraId="7B215644">
            <w:pPr>
              <w:jc w:val="center"/>
              <w:rPr>
                <w:rFonts w:asciiTheme="minorEastAsia" w:hAnsiTheme="minorEastAsia" w:eastAsiaTheme="minorEastAsia"/>
                <w:color w:val="auto"/>
                <w:sz w:val="24"/>
                <w:highlight w:val="none"/>
              </w:rPr>
            </w:pPr>
          </w:p>
        </w:tc>
        <w:tc>
          <w:tcPr>
            <w:tcW w:w="502" w:type="pct"/>
            <w:vAlign w:val="center"/>
          </w:tcPr>
          <w:p w14:paraId="0A1E629C">
            <w:pPr>
              <w:jc w:val="center"/>
              <w:rPr>
                <w:rFonts w:asciiTheme="minorEastAsia" w:hAnsiTheme="minorEastAsia" w:eastAsiaTheme="minorEastAsia"/>
                <w:color w:val="auto"/>
                <w:sz w:val="24"/>
                <w:highlight w:val="none"/>
              </w:rPr>
            </w:pPr>
          </w:p>
        </w:tc>
      </w:tr>
      <w:tr w14:paraId="5D81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330B4C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915" w:type="pct"/>
            <w:vAlign w:val="center"/>
          </w:tcPr>
          <w:p w14:paraId="3AD7328B">
            <w:pPr>
              <w:jc w:val="center"/>
              <w:rPr>
                <w:rFonts w:asciiTheme="minorEastAsia" w:hAnsiTheme="minorEastAsia" w:eastAsiaTheme="minorEastAsia"/>
                <w:color w:val="auto"/>
                <w:sz w:val="24"/>
                <w:highlight w:val="none"/>
              </w:rPr>
            </w:pPr>
          </w:p>
        </w:tc>
        <w:tc>
          <w:tcPr>
            <w:tcW w:w="1680" w:type="pct"/>
            <w:vAlign w:val="center"/>
          </w:tcPr>
          <w:p w14:paraId="15D8BEDD">
            <w:pPr>
              <w:jc w:val="center"/>
              <w:rPr>
                <w:rFonts w:asciiTheme="minorEastAsia" w:hAnsiTheme="minorEastAsia" w:eastAsiaTheme="minorEastAsia"/>
                <w:color w:val="auto"/>
                <w:sz w:val="24"/>
                <w:highlight w:val="none"/>
              </w:rPr>
            </w:pPr>
          </w:p>
        </w:tc>
        <w:tc>
          <w:tcPr>
            <w:tcW w:w="1456" w:type="pct"/>
            <w:vAlign w:val="center"/>
          </w:tcPr>
          <w:p w14:paraId="49C84DB8">
            <w:pPr>
              <w:pStyle w:val="41"/>
              <w:jc w:val="center"/>
              <w:rPr>
                <w:rFonts w:asciiTheme="minorEastAsia" w:hAnsiTheme="minorEastAsia" w:eastAsiaTheme="minorEastAsia"/>
                <w:color w:val="auto"/>
                <w:highlight w:val="none"/>
              </w:rPr>
            </w:pPr>
          </w:p>
        </w:tc>
        <w:tc>
          <w:tcPr>
            <w:tcW w:w="502" w:type="pct"/>
            <w:vAlign w:val="center"/>
          </w:tcPr>
          <w:p w14:paraId="77EB7849">
            <w:pPr>
              <w:jc w:val="center"/>
              <w:rPr>
                <w:rFonts w:asciiTheme="minorEastAsia" w:hAnsiTheme="minorEastAsia" w:eastAsiaTheme="minorEastAsia"/>
                <w:color w:val="auto"/>
                <w:sz w:val="24"/>
                <w:highlight w:val="none"/>
              </w:rPr>
            </w:pPr>
          </w:p>
        </w:tc>
      </w:tr>
      <w:tr w14:paraId="5A6A9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087C960">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w:t>
            </w:r>
          </w:p>
        </w:tc>
        <w:tc>
          <w:tcPr>
            <w:tcW w:w="915" w:type="pct"/>
            <w:vAlign w:val="center"/>
          </w:tcPr>
          <w:p w14:paraId="3113E889">
            <w:pPr>
              <w:jc w:val="center"/>
              <w:rPr>
                <w:rFonts w:asciiTheme="minorEastAsia" w:hAnsiTheme="minorEastAsia" w:eastAsiaTheme="minorEastAsia"/>
                <w:color w:val="auto"/>
                <w:sz w:val="24"/>
                <w:highlight w:val="none"/>
              </w:rPr>
            </w:pPr>
          </w:p>
        </w:tc>
        <w:tc>
          <w:tcPr>
            <w:tcW w:w="1680" w:type="pct"/>
            <w:vAlign w:val="center"/>
          </w:tcPr>
          <w:p w14:paraId="462AF68C">
            <w:pPr>
              <w:jc w:val="center"/>
              <w:rPr>
                <w:rFonts w:asciiTheme="minorEastAsia" w:hAnsiTheme="minorEastAsia" w:eastAsiaTheme="minorEastAsia"/>
                <w:color w:val="auto"/>
                <w:sz w:val="24"/>
                <w:highlight w:val="none"/>
              </w:rPr>
            </w:pPr>
          </w:p>
        </w:tc>
        <w:tc>
          <w:tcPr>
            <w:tcW w:w="1456" w:type="pct"/>
            <w:vAlign w:val="center"/>
          </w:tcPr>
          <w:p w14:paraId="4E8FCB24">
            <w:pPr>
              <w:pStyle w:val="41"/>
              <w:jc w:val="center"/>
              <w:rPr>
                <w:rFonts w:asciiTheme="minorEastAsia" w:hAnsiTheme="minorEastAsia" w:eastAsiaTheme="minorEastAsia"/>
                <w:color w:val="auto"/>
                <w:highlight w:val="none"/>
              </w:rPr>
            </w:pPr>
          </w:p>
        </w:tc>
        <w:tc>
          <w:tcPr>
            <w:tcW w:w="502" w:type="pct"/>
            <w:vAlign w:val="center"/>
          </w:tcPr>
          <w:p w14:paraId="4746489B">
            <w:pPr>
              <w:jc w:val="center"/>
              <w:rPr>
                <w:rFonts w:asciiTheme="minorEastAsia" w:hAnsiTheme="minorEastAsia" w:eastAsiaTheme="minorEastAsia"/>
                <w:color w:val="auto"/>
                <w:sz w:val="24"/>
                <w:highlight w:val="none"/>
              </w:rPr>
            </w:pPr>
          </w:p>
        </w:tc>
      </w:tr>
      <w:tr w14:paraId="12279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43FF6495">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915" w:type="pct"/>
            <w:vAlign w:val="center"/>
          </w:tcPr>
          <w:p w14:paraId="5DF1F974">
            <w:pPr>
              <w:jc w:val="center"/>
              <w:rPr>
                <w:rFonts w:asciiTheme="minorEastAsia" w:hAnsiTheme="minorEastAsia" w:eastAsiaTheme="minorEastAsia"/>
                <w:color w:val="auto"/>
                <w:sz w:val="24"/>
                <w:highlight w:val="none"/>
              </w:rPr>
            </w:pPr>
          </w:p>
        </w:tc>
        <w:tc>
          <w:tcPr>
            <w:tcW w:w="1680" w:type="pct"/>
            <w:vAlign w:val="center"/>
          </w:tcPr>
          <w:p w14:paraId="19FFB70A">
            <w:pPr>
              <w:jc w:val="center"/>
              <w:rPr>
                <w:rFonts w:asciiTheme="minorEastAsia" w:hAnsiTheme="minorEastAsia" w:eastAsiaTheme="minorEastAsia"/>
                <w:color w:val="auto"/>
                <w:sz w:val="24"/>
                <w:highlight w:val="none"/>
              </w:rPr>
            </w:pPr>
          </w:p>
        </w:tc>
        <w:tc>
          <w:tcPr>
            <w:tcW w:w="1456" w:type="pct"/>
            <w:vAlign w:val="center"/>
          </w:tcPr>
          <w:p w14:paraId="1190DB96">
            <w:pPr>
              <w:jc w:val="center"/>
              <w:rPr>
                <w:rFonts w:asciiTheme="minorEastAsia" w:hAnsiTheme="minorEastAsia" w:eastAsiaTheme="minorEastAsia"/>
                <w:color w:val="auto"/>
                <w:sz w:val="24"/>
                <w:highlight w:val="none"/>
              </w:rPr>
            </w:pPr>
          </w:p>
        </w:tc>
        <w:tc>
          <w:tcPr>
            <w:tcW w:w="502" w:type="pct"/>
            <w:vAlign w:val="center"/>
          </w:tcPr>
          <w:p w14:paraId="24883C5B">
            <w:pPr>
              <w:jc w:val="center"/>
              <w:rPr>
                <w:rFonts w:asciiTheme="minorEastAsia" w:hAnsiTheme="minorEastAsia" w:eastAsiaTheme="minorEastAsia"/>
                <w:color w:val="auto"/>
                <w:sz w:val="24"/>
                <w:highlight w:val="none"/>
              </w:rPr>
            </w:pPr>
          </w:p>
        </w:tc>
      </w:tr>
    </w:tbl>
    <w:p w14:paraId="200F68AD">
      <w:pPr>
        <w:spacing w:line="360" w:lineRule="auto"/>
        <w:ind w:firstLine="482" w:firstLineChars="200"/>
        <w:rPr>
          <w:rFonts w:hint="eastAsia" w:ascii="宋体" w:hAnsi="宋体" w:eastAsia="宋体"/>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lang w:val="en-US" w:eastAsia="zh-CN"/>
        </w:rPr>
        <w:t>3服务需求</w:t>
      </w:r>
      <w:r>
        <w:rPr>
          <w:rFonts w:hint="eastAsia" w:asciiTheme="minorEastAsia" w:hAnsiTheme="minorEastAsia" w:eastAsiaTheme="minorEastAsia"/>
          <w:b/>
          <w:color w:val="auto"/>
          <w:sz w:val="24"/>
          <w:highlight w:val="none"/>
        </w:rPr>
        <w:t>响应表</w:t>
      </w:r>
    </w:p>
    <w:tbl>
      <w:tblPr>
        <w:tblStyle w:val="22"/>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5"/>
        <w:gridCol w:w="2964"/>
        <w:gridCol w:w="3056"/>
        <w:gridCol w:w="961"/>
        <w:gridCol w:w="961"/>
      </w:tblGrid>
      <w:tr w14:paraId="70DA7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4" w:hRule="atLeast"/>
          <w:jc w:val="center"/>
        </w:trPr>
        <w:tc>
          <w:tcPr>
            <w:tcW w:w="486" w:type="pct"/>
            <w:vAlign w:val="center"/>
          </w:tcPr>
          <w:p w14:paraId="36344D2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684" w:type="pct"/>
            <w:vAlign w:val="center"/>
          </w:tcPr>
          <w:p w14:paraId="560E1271">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招标文件要求</w:t>
            </w:r>
          </w:p>
        </w:tc>
        <w:tc>
          <w:tcPr>
            <w:tcW w:w="1736" w:type="pct"/>
            <w:vAlign w:val="center"/>
          </w:tcPr>
          <w:p w14:paraId="629C210C">
            <w:pPr>
              <w:pStyle w:val="11"/>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投标人承诺</w:t>
            </w:r>
          </w:p>
        </w:tc>
        <w:tc>
          <w:tcPr>
            <w:tcW w:w="546" w:type="pct"/>
            <w:vAlign w:val="center"/>
          </w:tcPr>
          <w:p w14:paraId="35FC295A">
            <w:pPr>
              <w:pStyle w:val="11"/>
              <w:jc w:val="center"/>
              <w:rPr>
                <w:rFonts w:hint="eastAsia"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c>
          <w:tcPr>
            <w:tcW w:w="546" w:type="pct"/>
            <w:vAlign w:val="center"/>
          </w:tcPr>
          <w:p w14:paraId="7C1A8550">
            <w:pPr>
              <w:pStyle w:val="11"/>
              <w:jc w:val="center"/>
              <w:rPr>
                <w:rFonts w:hint="default" w:cs="Wingdings" w:asciiTheme="minorEastAsia" w:hAnsiTheme="minorEastAsia" w:eastAsiaTheme="minorEastAsia"/>
                <w:b/>
                <w:color w:val="auto"/>
                <w:sz w:val="24"/>
                <w:highlight w:val="none"/>
                <w:lang w:val="en-US" w:eastAsia="zh-CN"/>
              </w:rPr>
            </w:pPr>
            <w:r>
              <w:rPr>
                <w:rFonts w:hint="eastAsia" w:cs="Wingdings" w:asciiTheme="minorEastAsia" w:hAnsiTheme="minorEastAsia"/>
                <w:b/>
                <w:color w:val="auto"/>
                <w:sz w:val="24"/>
                <w:highlight w:val="none"/>
                <w:lang w:val="en-US" w:eastAsia="zh-CN"/>
              </w:rPr>
              <w:t>备注</w:t>
            </w:r>
          </w:p>
        </w:tc>
      </w:tr>
      <w:tr w14:paraId="2149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86" w:type="pct"/>
            <w:vAlign w:val="center"/>
          </w:tcPr>
          <w:p w14:paraId="0D7B548D">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684" w:type="pct"/>
            <w:vAlign w:val="center"/>
          </w:tcPr>
          <w:p w14:paraId="0789F98A">
            <w:pPr>
              <w:jc w:val="center"/>
              <w:rPr>
                <w:rFonts w:asciiTheme="minorEastAsia" w:hAnsiTheme="minorEastAsia" w:eastAsiaTheme="minorEastAsia"/>
                <w:color w:val="auto"/>
                <w:sz w:val="24"/>
                <w:highlight w:val="none"/>
              </w:rPr>
            </w:pPr>
          </w:p>
        </w:tc>
        <w:tc>
          <w:tcPr>
            <w:tcW w:w="1736" w:type="pct"/>
            <w:vAlign w:val="center"/>
          </w:tcPr>
          <w:p w14:paraId="502BFA6E">
            <w:pPr>
              <w:jc w:val="center"/>
              <w:rPr>
                <w:rFonts w:asciiTheme="minorEastAsia" w:hAnsiTheme="minorEastAsia" w:eastAsiaTheme="minorEastAsia"/>
                <w:color w:val="auto"/>
                <w:sz w:val="24"/>
                <w:highlight w:val="none"/>
              </w:rPr>
            </w:pPr>
          </w:p>
        </w:tc>
        <w:tc>
          <w:tcPr>
            <w:tcW w:w="546" w:type="pct"/>
            <w:vAlign w:val="center"/>
          </w:tcPr>
          <w:p w14:paraId="65637ACA">
            <w:pPr>
              <w:jc w:val="center"/>
              <w:rPr>
                <w:rFonts w:asciiTheme="minorEastAsia" w:hAnsiTheme="minorEastAsia" w:eastAsiaTheme="minorEastAsia"/>
                <w:color w:val="auto"/>
                <w:sz w:val="24"/>
                <w:highlight w:val="none"/>
              </w:rPr>
            </w:pPr>
          </w:p>
        </w:tc>
        <w:tc>
          <w:tcPr>
            <w:tcW w:w="546" w:type="pct"/>
            <w:vAlign w:val="center"/>
          </w:tcPr>
          <w:p w14:paraId="62778FB2">
            <w:pPr>
              <w:jc w:val="center"/>
              <w:rPr>
                <w:rFonts w:asciiTheme="minorEastAsia" w:hAnsiTheme="minorEastAsia" w:eastAsiaTheme="minorEastAsia"/>
                <w:color w:val="auto"/>
                <w:sz w:val="24"/>
                <w:highlight w:val="none"/>
              </w:rPr>
            </w:pPr>
          </w:p>
        </w:tc>
      </w:tr>
      <w:tr w14:paraId="5D0A2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86" w:type="pct"/>
            <w:vAlign w:val="center"/>
          </w:tcPr>
          <w:p w14:paraId="49B83D58">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684" w:type="pct"/>
            <w:vAlign w:val="center"/>
          </w:tcPr>
          <w:p w14:paraId="268C9F7C">
            <w:pPr>
              <w:jc w:val="center"/>
              <w:rPr>
                <w:rFonts w:asciiTheme="minorEastAsia" w:hAnsiTheme="minorEastAsia" w:eastAsiaTheme="minorEastAsia"/>
                <w:color w:val="auto"/>
                <w:sz w:val="24"/>
                <w:highlight w:val="none"/>
              </w:rPr>
            </w:pPr>
          </w:p>
        </w:tc>
        <w:tc>
          <w:tcPr>
            <w:tcW w:w="1736" w:type="pct"/>
            <w:vAlign w:val="center"/>
          </w:tcPr>
          <w:p w14:paraId="155FA63A">
            <w:pPr>
              <w:jc w:val="center"/>
              <w:rPr>
                <w:rFonts w:asciiTheme="minorEastAsia" w:hAnsiTheme="minorEastAsia" w:eastAsiaTheme="minorEastAsia"/>
                <w:color w:val="auto"/>
                <w:sz w:val="24"/>
                <w:highlight w:val="none"/>
              </w:rPr>
            </w:pPr>
          </w:p>
        </w:tc>
        <w:tc>
          <w:tcPr>
            <w:tcW w:w="546" w:type="pct"/>
            <w:vAlign w:val="center"/>
          </w:tcPr>
          <w:p w14:paraId="5E13CD2F">
            <w:pPr>
              <w:jc w:val="center"/>
              <w:rPr>
                <w:rFonts w:asciiTheme="minorEastAsia" w:hAnsiTheme="minorEastAsia" w:eastAsiaTheme="minorEastAsia"/>
                <w:color w:val="auto"/>
                <w:sz w:val="24"/>
                <w:highlight w:val="none"/>
              </w:rPr>
            </w:pPr>
          </w:p>
        </w:tc>
        <w:tc>
          <w:tcPr>
            <w:tcW w:w="546" w:type="pct"/>
            <w:vAlign w:val="center"/>
          </w:tcPr>
          <w:p w14:paraId="0FB35A3C">
            <w:pPr>
              <w:jc w:val="center"/>
              <w:rPr>
                <w:rFonts w:asciiTheme="minorEastAsia" w:hAnsiTheme="minorEastAsia" w:eastAsiaTheme="minorEastAsia"/>
                <w:color w:val="auto"/>
                <w:sz w:val="24"/>
                <w:highlight w:val="none"/>
              </w:rPr>
            </w:pPr>
          </w:p>
        </w:tc>
      </w:tr>
      <w:tr w14:paraId="63629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86" w:type="pct"/>
            <w:vAlign w:val="center"/>
          </w:tcPr>
          <w:p w14:paraId="2241BE43">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684" w:type="pct"/>
            <w:vAlign w:val="center"/>
          </w:tcPr>
          <w:p w14:paraId="2EB90F5C">
            <w:pPr>
              <w:jc w:val="center"/>
              <w:rPr>
                <w:rFonts w:asciiTheme="minorEastAsia" w:hAnsiTheme="minorEastAsia" w:eastAsiaTheme="minorEastAsia"/>
                <w:color w:val="auto"/>
                <w:sz w:val="24"/>
                <w:highlight w:val="none"/>
              </w:rPr>
            </w:pPr>
          </w:p>
        </w:tc>
        <w:tc>
          <w:tcPr>
            <w:tcW w:w="1736" w:type="pct"/>
            <w:vAlign w:val="center"/>
          </w:tcPr>
          <w:p w14:paraId="3CF13127">
            <w:pPr>
              <w:pStyle w:val="41"/>
              <w:jc w:val="center"/>
              <w:rPr>
                <w:rFonts w:asciiTheme="minorEastAsia" w:hAnsiTheme="minorEastAsia" w:eastAsiaTheme="minorEastAsia"/>
                <w:color w:val="auto"/>
                <w:highlight w:val="none"/>
              </w:rPr>
            </w:pPr>
          </w:p>
        </w:tc>
        <w:tc>
          <w:tcPr>
            <w:tcW w:w="546" w:type="pct"/>
            <w:vAlign w:val="center"/>
          </w:tcPr>
          <w:p w14:paraId="7824659F">
            <w:pPr>
              <w:jc w:val="center"/>
              <w:rPr>
                <w:rFonts w:asciiTheme="minorEastAsia" w:hAnsiTheme="minorEastAsia" w:eastAsiaTheme="minorEastAsia"/>
                <w:color w:val="auto"/>
                <w:sz w:val="24"/>
                <w:highlight w:val="none"/>
              </w:rPr>
            </w:pPr>
          </w:p>
        </w:tc>
        <w:tc>
          <w:tcPr>
            <w:tcW w:w="546" w:type="pct"/>
            <w:vAlign w:val="center"/>
          </w:tcPr>
          <w:p w14:paraId="2220A09B">
            <w:pPr>
              <w:jc w:val="center"/>
              <w:rPr>
                <w:rFonts w:asciiTheme="minorEastAsia" w:hAnsiTheme="minorEastAsia" w:eastAsiaTheme="minorEastAsia"/>
                <w:color w:val="auto"/>
                <w:sz w:val="24"/>
                <w:highlight w:val="none"/>
              </w:rPr>
            </w:pPr>
          </w:p>
        </w:tc>
      </w:tr>
      <w:tr w14:paraId="3166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486" w:type="pct"/>
            <w:vAlign w:val="center"/>
          </w:tcPr>
          <w:p w14:paraId="3CD7D854">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684" w:type="pct"/>
            <w:vAlign w:val="center"/>
          </w:tcPr>
          <w:p w14:paraId="241AC7FD">
            <w:pPr>
              <w:jc w:val="center"/>
              <w:rPr>
                <w:rFonts w:asciiTheme="minorEastAsia" w:hAnsiTheme="minorEastAsia" w:eastAsiaTheme="minorEastAsia"/>
                <w:color w:val="auto"/>
                <w:sz w:val="24"/>
                <w:highlight w:val="none"/>
              </w:rPr>
            </w:pPr>
          </w:p>
        </w:tc>
        <w:tc>
          <w:tcPr>
            <w:tcW w:w="1736" w:type="pct"/>
            <w:vAlign w:val="center"/>
          </w:tcPr>
          <w:p w14:paraId="4EAA1C39">
            <w:pPr>
              <w:jc w:val="center"/>
              <w:rPr>
                <w:rFonts w:asciiTheme="minorEastAsia" w:hAnsiTheme="minorEastAsia" w:eastAsiaTheme="minorEastAsia"/>
                <w:color w:val="auto"/>
                <w:sz w:val="24"/>
                <w:highlight w:val="none"/>
              </w:rPr>
            </w:pPr>
          </w:p>
        </w:tc>
        <w:tc>
          <w:tcPr>
            <w:tcW w:w="546" w:type="pct"/>
            <w:vAlign w:val="center"/>
          </w:tcPr>
          <w:p w14:paraId="658DD492">
            <w:pPr>
              <w:jc w:val="center"/>
              <w:rPr>
                <w:rFonts w:asciiTheme="minorEastAsia" w:hAnsiTheme="minorEastAsia" w:eastAsiaTheme="minorEastAsia"/>
                <w:color w:val="auto"/>
                <w:sz w:val="24"/>
                <w:highlight w:val="none"/>
              </w:rPr>
            </w:pPr>
          </w:p>
        </w:tc>
        <w:tc>
          <w:tcPr>
            <w:tcW w:w="546" w:type="pct"/>
            <w:vAlign w:val="center"/>
          </w:tcPr>
          <w:p w14:paraId="463D038B">
            <w:pPr>
              <w:jc w:val="center"/>
              <w:rPr>
                <w:rFonts w:asciiTheme="minorEastAsia" w:hAnsiTheme="minorEastAsia" w:eastAsiaTheme="minorEastAsia"/>
                <w:color w:val="auto"/>
                <w:sz w:val="24"/>
                <w:highlight w:val="none"/>
              </w:rPr>
            </w:pPr>
          </w:p>
        </w:tc>
      </w:tr>
    </w:tbl>
    <w:p w14:paraId="7A88C3B4">
      <w:pPr>
        <w:spacing w:line="360" w:lineRule="auto"/>
        <w:ind w:firstLine="4800" w:firstLineChars="2000"/>
        <w:rPr>
          <w:rFonts w:hint="eastAsia" w:ascii="宋体" w:hAnsi="宋体" w:eastAsia="宋体"/>
          <w:color w:val="auto"/>
          <w:sz w:val="24"/>
          <w:highlight w:val="none"/>
        </w:rPr>
      </w:pPr>
    </w:p>
    <w:p w14:paraId="4E4AEA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938353A">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 xml:space="preserve"> 期：</w:t>
      </w:r>
      <w:r>
        <w:rPr>
          <w:rFonts w:hint="eastAsia" w:ascii="宋体" w:hAnsi="宋体" w:eastAsia="宋体"/>
          <w:color w:val="auto"/>
          <w:sz w:val="24"/>
          <w:highlight w:val="none"/>
          <w:u w:val="single"/>
        </w:rPr>
        <w:t xml:space="preserve">             </w:t>
      </w:r>
    </w:p>
    <w:p w14:paraId="5CD0FD3B">
      <w:pPr>
        <w:pStyle w:val="12"/>
        <w:spacing w:line="360" w:lineRule="auto"/>
        <w:rPr>
          <w:rFonts w:asciiTheme="minorEastAsia" w:hAnsiTheme="minorEastAsia" w:eastAsiaTheme="minorEastAsia"/>
          <w:b w:val="0"/>
          <w:color w:val="auto"/>
          <w:sz w:val="24"/>
          <w:highlight w:val="none"/>
        </w:rPr>
      </w:pPr>
      <w:r>
        <w:rPr>
          <w:rFonts w:asciiTheme="minorEastAsia" w:hAnsiTheme="minorEastAsia" w:eastAsiaTheme="minorEastAsia"/>
          <w:b w:val="0"/>
          <w:color w:val="auto"/>
          <w:sz w:val="24"/>
          <w:highlight w:val="none"/>
        </w:rPr>
        <w:br w:type="page"/>
      </w:r>
    </w:p>
    <w:p w14:paraId="75F73BF3">
      <w:pPr>
        <w:spacing w:line="360" w:lineRule="auto"/>
        <w:jc w:val="center"/>
        <w:outlineLvl w:val="1"/>
        <w:rPr>
          <w:rFonts w:hint="eastAsia" w:asciiTheme="minorEastAsia" w:hAnsiTheme="minorEastAsia" w:eastAsiaTheme="minorEastAsia"/>
          <w:b/>
          <w:color w:val="auto"/>
          <w:sz w:val="24"/>
          <w:highlight w:val="none"/>
        </w:rPr>
      </w:pPr>
      <w:bookmarkStart w:id="215" w:name="_Toc11594"/>
      <w:bookmarkStart w:id="216" w:name="_Toc9864"/>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、联合协议</w:t>
      </w:r>
      <w:bookmarkEnd w:id="215"/>
      <w:bookmarkEnd w:id="216"/>
    </w:p>
    <w:p w14:paraId="5F593FE5">
      <w:pPr>
        <w:pStyle w:val="19"/>
        <w:spacing w:line="360" w:lineRule="auto"/>
        <w:rPr>
          <w:rFonts w:asciiTheme="minorEastAsia" w:hAnsiTheme="minorEastAsia" w:eastAsiaTheme="minorEastAsia"/>
          <w:color w:val="auto"/>
          <w:sz w:val="24"/>
          <w:highlight w:val="none"/>
        </w:rPr>
      </w:pPr>
      <w:r>
        <w:rPr>
          <w:rFonts w:hint="eastAsia" w:ascii="宋体" w:hAnsi="宋体" w:eastAsia="宋体"/>
          <w:b w:val="0"/>
          <w:i/>
          <w:color w:val="auto"/>
          <w:sz w:val="24"/>
          <w:highlight w:val="none"/>
        </w:rPr>
        <w:t>（不允许联合体投标或未组成联合体投标，不需此件</w:t>
      </w:r>
      <w:r>
        <w:rPr>
          <w:rFonts w:hint="eastAsia" w:ascii="宋体" w:hAnsi="宋体" w:eastAsia="宋体"/>
          <w:b w:val="0"/>
          <w:i/>
          <w:color w:val="auto"/>
          <w:sz w:val="24"/>
          <w:highlight w:val="none"/>
          <w:lang w:eastAsia="zh-CN"/>
        </w:rPr>
        <w:t>，</w:t>
      </w:r>
      <w:r>
        <w:rPr>
          <w:rFonts w:hint="eastAsia" w:ascii="宋体" w:hAnsi="宋体" w:eastAsia="宋体" w:cs="@仿宋_GB2312"/>
          <w:b w:val="0"/>
          <w:bCs w:val="0"/>
          <w:i/>
          <w:iCs/>
          <w:color w:val="auto"/>
          <w:kern w:val="2"/>
          <w:sz w:val="24"/>
          <w:szCs w:val="18"/>
          <w:highlight w:val="none"/>
          <w:lang w:val="en-US" w:eastAsia="zh-CN" w:bidi="ar-SA"/>
        </w:rPr>
        <w:t>请删去“联合协议”</w:t>
      </w:r>
      <w:r>
        <w:rPr>
          <w:rFonts w:hint="eastAsia" w:ascii="宋体" w:hAnsi="宋体" w:eastAsia="宋体"/>
          <w:b w:val="0"/>
          <w:i/>
          <w:color w:val="auto"/>
          <w:sz w:val="24"/>
          <w:highlight w:val="none"/>
        </w:rPr>
        <w:t>；允许联合体投标且投标人为联合体投标的，请将此件制成扫描件上传</w:t>
      </w:r>
      <w:r>
        <w:rPr>
          <w:rFonts w:hint="eastAsia" w:ascii="宋体" w:hAnsi="宋体" w:eastAsia="宋体"/>
          <w:b w:val="0"/>
          <w:i/>
          <w:color w:val="auto"/>
          <w:sz w:val="24"/>
          <w:highlight w:val="none"/>
          <w:lang w:eastAsia="zh-CN"/>
        </w:rPr>
        <w:t>，</w:t>
      </w:r>
      <w:r>
        <w:rPr>
          <w:rFonts w:hint="eastAsia" w:ascii="宋体" w:hAnsi="宋体" w:eastAsia="宋体"/>
          <w:b w:val="0"/>
          <w:i/>
          <w:color w:val="auto"/>
          <w:sz w:val="24"/>
          <w:highlight w:val="none"/>
          <w:lang w:val="en-US" w:eastAsia="zh-CN"/>
        </w:rPr>
        <w:t>同时删去本提示内容</w:t>
      </w:r>
      <w:r>
        <w:rPr>
          <w:rFonts w:hint="eastAsia" w:ascii="宋体" w:hAnsi="宋体" w:eastAsia="宋体"/>
          <w:b w:val="0"/>
          <w:i/>
          <w:color w:val="auto"/>
          <w:sz w:val="24"/>
          <w:highlight w:val="none"/>
        </w:rPr>
        <w:t>）</w:t>
      </w:r>
    </w:p>
    <w:p w14:paraId="1E35AE60">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76B5836">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3E8F967">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3438981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上述各成员单位经过友好协商，自愿组成</w:t>
      </w:r>
      <w:r>
        <w:rPr>
          <w:rFonts w:asciiTheme="minorEastAsia" w:hAnsiTheme="minorEastAsia" w:eastAsiaTheme="minorEastAsia"/>
          <w:color w:val="auto"/>
          <w:sz w:val="24"/>
          <w:highlight w:val="none"/>
        </w:rPr>
        <w:t>联合体，共同参加</w:t>
      </w:r>
      <w:r>
        <w:rPr>
          <w:rFonts w:hint="eastAsia" w:asciiTheme="minorEastAsia" w:hAnsiTheme="minorEastAsia" w:eastAsiaTheme="minorEastAsia"/>
          <w:color w:val="auto"/>
          <w:sz w:val="24"/>
          <w:highlight w:val="none"/>
        </w:rPr>
        <w:t>本项目的投标，</w:t>
      </w:r>
      <w:r>
        <w:rPr>
          <w:rFonts w:asciiTheme="minorEastAsia" w:hAnsiTheme="minorEastAsia" w:eastAsiaTheme="minorEastAsia"/>
          <w:color w:val="auto"/>
          <w:sz w:val="24"/>
          <w:highlight w:val="none"/>
        </w:rPr>
        <w:t>现就联合体投标事宜订立如下协议：</w:t>
      </w:r>
    </w:p>
    <w:p w14:paraId="26D3B3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（成员单位名称）为联合体牵头人。</w:t>
      </w:r>
    </w:p>
    <w:p w14:paraId="5C49506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联合体牵头人负责投标项目的一切组织、协调工作，并授权代理人以联合体的名义参加项目的投标，代理人在投标、开标、评标、合同签订过程中所签署的一切文件和处理与本次招标有关的一切事务，联合体各方均予以承认并承担法律责任。联合体中标后，联合体各方共同与采购人签订合同，就本项目对采购人承担连带责任。</w:t>
      </w:r>
    </w:p>
    <w:p w14:paraId="3BD4DA9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.联合体各成员单位内部的职责分工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7C5E361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390D2FDC">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联合体成员二名称：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7AE661B5">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3A6BB700">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4．投标工作和联合体在中标后</w:t>
      </w:r>
      <w:r>
        <w:rPr>
          <w:rFonts w:hint="eastAsia" w:asciiTheme="minorEastAsia" w:hAnsiTheme="minorEastAsia" w:eastAsiaTheme="minorEastAsia"/>
          <w:color w:val="auto"/>
          <w:sz w:val="24"/>
          <w:highlight w:val="none"/>
        </w:rPr>
        <w:t>项目</w:t>
      </w:r>
      <w:r>
        <w:rPr>
          <w:rFonts w:asciiTheme="minorEastAsia" w:hAnsiTheme="minorEastAsia" w:eastAsiaTheme="minorEastAsia"/>
          <w:color w:val="auto"/>
          <w:sz w:val="24"/>
          <w:highlight w:val="none"/>
        </w:rPr>
        <w:t>实施过程中的有关费用按各自承担的工作量分摊。</w:t>
      </w:r>
    </w:p>
    <w:p w14:paraId="2320BBE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5．联合体中标后，本联合协议是合同的附件，对联合体各成员单位有合同约束力。</w:t>
      </w:r>
    </w:p>
    <w:p w14:paraId="421CFEC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6．本协议书自签署之日起生效，联合体未中标或者合同履行完毕后自动失效。</w:t>
      </w:r>
    </w:p>
    <w:p w14:paraId="6831FD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联合体成员一：</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66FBC6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112AFDE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联合体成员二：</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968282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D95DA0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B2A355A">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153773AA">
      <w:pPr>
        <w:rPr>
          <w:rFonts w:asciiTheme="minorEastAsia" w:hAnsiTheme="minorEastAsia" w:eastAsiaTheme="minorEastAsia"/>
          <w:color w:val="auto"/>
          <w:sz w:val="28"/>
          <w:highlight w:val="none"/>
        </w:rPr>
      </w:pPr>
      <w:r>
        <w:rPr>
          <w:rFonts w:asciiTheme="minorEastAsia" w:hAnsiTheme="minorEastAsia" w:eastAsiaTheme="minorEastAsia"/>
          <w:color w:val="auto"/>
          <w:sz w:val="28"/>
          <w:highlight w:val="none"/>
        </w:rPr>
        <w:br w:type="page"/>
      </w:r>
    </w:p>
    <w:p w14:paraId="7CF444B4">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7" w:name="_Toc32534"/>
      <w:r>
        <w:rPr>
          <w:rFonts w:hint="eastAsia" w:asciiTheme="minorEastAsia" w:hAnsiTheme="minorEastAsia" w:eastAsiaTheme="minorEastAsia"/>
          <w:b/>
          <w:color w:val="auto"/>
          <w:sz w:val="24"/>
          <w:highlight w:val="none"/>
          <w:lang w:val="en-US" w:eastAsia="zh-CN"/>
        </w:rPr>
        <w:t>八．拟分包情况说明及分包意向协议</w:t>
      </w:r>
      <w:bookmarkEnd w:id="217"/>
    </w:p>
    <w:p w14:paraId="06032A90">
      <w:pPr>
        <w:pStyle w:val="8"/>
        <w:jc w:val="center"/>
        <w:rPr>
          <w:rFonts w:hint="eastAsia" w:ascii="宋体" w:hAnsi="宋体" w:eastAsia="宋体" w:cs="@仿宋_GB2312"/>
          <w:b w:val="0"/>
          <w:bCs w:val="0"/>
          <w:i/>
          <w:iCs/>
          <w:color w:val="auto"/>
          <w:kern w:val="2"/>
          <w:sz w:val="24"/>
          <w:szCs w:val="18"/>
          <w:highlight w:val="none"/>
          <w:lang w:val="en-US" w:eastAsia="zh-CN" w:bidi="ar-SA"/>
        </w:rPr>
      </w:pPr>
      <w:r>
        <w:rPr>
          <w:rFonts w:hint="eastAsia" w:ascii="宋体" w:hAnsi="宋体" w:eastAsia="宋体" w:cs="@仿宋_GB2312"/>
          <w:b w:val="0"/>
          <w:bCs w:val="0"/>
          <w:i/>
          <w:iCs/>
          <w:color w:val="auto"/>
          <w:kern w:val="2"/>
          <w:sz w:val="24"/>
          <w:szCs w:val="18"/>
          <w:highlight w:val="none"/>
          <w:lang w:val="en-US" w:eastAsia="zh-CN" w:bidi="ar-SA"/>
        </w:rPr>
        <w:t>（</w:t>
      </w:r>
      <w:r>
        <w:rPr>
          <w:rFonts w:hint="eastAsia" w:ascii="宋体" w:hAnsi="宋体" w:eastAsia="宋体"/>
          <w:b w:val="0"/>
          <w:i/>
          <w:color w:val="auto"/>
          <w:sz w:val="24"/>
          <w:highlight w:val="none"/>
        </w:rPr>
        <w:t>不允许</w:t>
      </w:r>
      <w:r>
        <w:rPr>
          <w:rFonts w:hint="eastAsia" w:ascii="宋体" w:hAnsi="宋体" w:eastAsia="宋体"/>
          <w:b w:val="0"/>
          <w:i/>
          <w:color w:val="auto"/>
          <w:sz w:val="24"/>
          <w:highlight w:val="none"/>
          <w:lang w:val="en-US" w:eastAsia="zh-CN"/>
        </w:rPr>
        <w:t>合同分包</w:t>
      </w:r>
      <w:r>
        <w:rPr>
          <w:rFonts w:hint="eastAsia" w:ascii="宋体" w:hAnsi="宋体" w:eastAsia="宋体"/>
          <w:b w:val="0"/>
          <w:i/>
          <w:color w:val="auto"/>
          <w:sz w:val="24"/>
          <w:highlight w:val="none"/>
        </w:rPr>
        <w:t>或未</w:t>
      </w:r>
      <w:r>
        <w:rPr>
          <w:rFonts w:hint="eastAsia" w:ascii="宋体" w:hAnsi="宋体" w:eastAsia="宋体"/>
          <w:b w:val="0"/>
          <w:i/>
          <w:color w:val="auto"/>
          <w:sz w:val="24"/>
          <w:highlight w:val="none"/>
          <w:lang w:val="en-US" w:eastAsia="zh-CN"/>
        </w:rPr>
        <w:t>采用合同分包的</w:t>
      </w:r>
      <w:r>
        <w:rPr>
          <w:rFonts w:hint="eastAsia" w:ascii="宋体" w:hAnsi="宋体" w:eastAsia="宋体"/>
          <w:b w:val="0"/>
          <w:i/>
          <w:color w:val="auto"/>
          <w:sz w:val="24"/>
          <w:highlight w:val="none"/>
        </w:rPr>
        <w:t>，</w:t>
      </w:r>
      <w:r>
        <w:rPr>
          <w:rFonts w:hint="eastAsia" w:ascii="宋体" w:hAnsi="宋体" w:eastAsia="宋体" w:cs="@仿宋_GB2312"/>
          <w:b w:val="0"/>
          <w:bCs w:val="0"/>
          <w:i/>
          <w:iCs/>
          <w:color w:val="auto"/>
          <w:kern w:val="2"/>
          <w:sz w:val="24"/>
          <w:szCs w:val="18"/>
          <w:highlight w:val="none"/>
          <w:lang w:val="en-US" w:eastAsia="zh-CN" w:bidi="ar-SA"/>
        </w:rPr>
        <w:t>不需</w:t>
      </w:r>
      <w:r>
        <w:rPr>
          <w:rFonts w:hint="eastAsia" w:ascii="宋体" w:hAnsi="宋体" w:eastAsia="宋体"/>
          <w:b w:val="0"/>
          <w:i/>
          <w:color w:val="auto"/>
          <w:sz w:val="24"/>
          <w:highlight w:val="none"/>
          <w:lang w:val="en-US" w:eastAsia="zh-CN"/>
        </w:rPr>
        <w:t>此件，请删去“拟分包情况说明及分包意向协议”</w:t>
      </w:r>
      <w:r>
        <w:rPr>
          <w:rFonts w:hint="eastAsia" w:ascii="宋体" w:hAnsi="宋体" w:eastAsia="宋体"/>
          <w:b w:val="0"/>
          <w:i/>
          <w:color w:val="auto"/>
          <w:sz w:val="24"/>
          <w:highlight w:val="none"/>
        </w:rPr>
        <w:t>；</w:t>
      </w:r>
      <w:r>
        <w:rPr>
          <w:rFonts w:hint="eastAsia" w:ascii="宋体" w:hAnsi="宋体" w:eastAsia="宋体"/>
          <w:b w:val="0"/>
          <w:i/>
          <w:color w:val="auto"/>
          <w:sz w:val="24"/>
          <w:highlight w:val="none"/>
          <w:lang w:val="en-US" w:eastAsia="zh-CN"/>
        </w:rPr>
        <w:t>允许合同分包且投标人采用合同分包的，请将此件制成扫描件上传，同时删去本提示内容）</w:t>
      </w:r>
    </w:p>
    <w:p w14:paraId="42D869D2">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（一）拟分包情况说明</w:t>
      </w:r>
    </w:p>
    <w:p w14:paraId="1525F5E4">
      <w:pPr>
        <w:pStyle w:val="12"/>
        <w:spacing w:line="360" w:lineRule="auto"/>
        <w:rPr>
          <w:rFonts w:hint="eastAsia" w:ascii="宋体" w:hAnsi="宋体" w:eastAsia="宋体"/>
          <w:color w:val="auto"/>
          <w:sz w:val="24"/>
          <w:highlight w:val="none"/>
          <w:u w:val="single"/>
          <w:lang w:eastAsia="zh-CN"/>
        </w:rPr>
      </w:pPr>
      <w:r>
        <w:rPr>
          <w:rFonts w:hint="eastAsia" w:ascii="宋体" w:hAnsi="宋体"/>
          <w:color w:val="auto"/>
          <w:sz w:val="24"/>
          <w:highlight w:val="none"/>
        </w:rPr>
        <w:t>致：</w:t>
      </w:r>
      <w:r>
        <w:rPr>
          <w:rFonts w:hint="eastAsia" w:ascii="宋体" w:hAnsi="宋体"/>
          <w:color w:val="auto"/>
          <w:sz w:val="24"/>
          <w:highlight w:val="none"/>
          <w:u w:val="none"/>
          <w:lang w:eastAsia="zh-CN"/>
        </w:rPr>
        <w:t>采购人</w:t>
      </w:r>
    </w:p>
    <w:p w14:paraId="0088BA1B">
      <w:pPr>
        <w:pStyle w:val="8"/>
        <w:spacing w:before="181" w:line="359" w:lineRule="auto"/>
        <w:ind w:left="9" w:right="54" w:firstLine="481"/>
        <w:jc w:val="both"/>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我单位参加</w:t>
      </w:r>
      <w:r>
        <w:rPr>
          <w:rFonts w:hint="eastAsia" w:ascii="宋体" w:hAnsi="宋体" w:eastAsia="宋体" w:cs="宋体"/>
          <w:color w:val="auto"/>
          <w:spacing w:val="-3"/>
          <w:sz w:val="24"/>
          <w:szCs w:val="24"/>
          <w:highlight w:val="none"/>
          <w:lang w:val="en-US" w:eastAsia="zh-CN"/>
        </w:rPr>
        <w:t>本项目</w:t>
      </w:r>
      <w:r>
        <w:rPr>
          <w:rFonts w:hint="eastAsia" w:cs="@仿宋_GB2312" w:asciiTheme="minorEastAsia" w:hAnsiTheme="minorEastAsia" w:eastAsiaTheme="minorEastAsia"/>
          <w:color w:val="auto"/>
          <w:kern w:val="2"/>
          <w:sz w:val="24"/>
          <w:szCs w:val="20"/>
          <w:highlight w:val="none"/>
          <w:lang w:val="en-US" w:eastAsia="zh-CN" w:bidi="ar-SA"/>
        </w:rPr>
        <w:t>投标，拟签订分包合同的单位情况如下表所示，我单位承诺一旦在该项目中获得采购合同将按下表所列情况进行分包，同时承诺分包承担主体不再次分包。</w:t>
      </w:r>
    </w:p>
    <w:tbl>
      <w:tblPr>
        <w:tblStyle w:val="58"/>
        <w:tblW w:w="9111"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3"/>
        <w:gridCol w:w="1286"/>
        <w:gridCol w:w="1684"/>
        <w:gridCol w:w="1122"/>
        <w:gridCol w:w="1390"/>
        <w:gridCol w:w="1497"/>
        <w:gridCol w:w="1569"/>
      </w:tblGrid>
      <w:tr w14:paraId="1EBA4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trPr>
        <w:tc>
          <w:tcPr>
            <w:tcW w:w="563" w:type="dxa"/>
            <w:textDirection w:val="tbRlV"/>
            <w:vAlign w:val="center"/>
          </w:tcPr>
          <w:p w14:paraId="2429CF0D">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序号</w:t>
            </w:r>
          </w:p>
        </w:tc>
        <w:tc>
          <w:tcPr>
            <w:tcW w:w="1286" w:type="dxa"/>
            <w:vAlign w:val="center"/>
          </w:tcPr>
          <w:p w14:paraId="07393BE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分包承担主体名称</w:t>
            </w:r>
          </w:p>
        </w:tc>
        <w:tc>
          <w:tcPr>
            <w:tcW w:w="1684" w:type="dxa"/>
            <w:vAlign w:val="center"/>
          </w:tcPr>
          <w:p w14:paraId="0C6AD3F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分包承担主体类型（选择）</w:t>
            </w:r>
          </w:p>
        </w:tc>
        <w:tc>
          <w:tcPr>
            <w:tcW w:w="1122" w:type="dxa"/>
            <w:vAlign w:val="center"/>
          </w:tcPr>
          <w:p w14:paraId="7D3F883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资质等级</w:t>
            </w:r>
          </w:p>
        </w:tc>
        <w:tc>
          <w:tcPr>
            <w:tcW w:w="1390" w:type="dxa"/>
            <w:vAlign w:val="center"/>
          </w:tcPr>
          <w:p w14:paraId="6E0C8D59">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拟分包合同内容</w:t>
            </w:r>
          </w:p>
        </w:tc>
        <w:tc>
          <w:tcPr>
            <w:tcW w:w="1497" w:type="dxa"/>
            <w:vAlign w:val="center"/>
          </w:tcPr>
          <w:p w14:paraId="52C57E1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拟分包合同金额（人民币元）</w:t>
            </w:r>
          </w:p>
        </w:tc>
        <w:tc>
          <w:tcPr>
            <w:tcW w:w="1569" w:type="dxa"/>
            <w:vAlign w:val="center"/>
          </w:tcPr>
          <w:p w14:paraId="590021A8">
            <w:pPr>
              <w:keepNext w:val="0"/>
              <w:keepLines w:val="0"/>
              <w:pageBreakBefore w:val="0"/>
              <w:widowControl w:val="0"/>
              <w:kinsoku/>
              <w:wordWrap/>
              <w:overflowPunct/>
              <w:topLinePunct w:val="0"/>
              <w:autoSpaceDE/>
              <w:autoSpaceDN/>
              <w:bidi w:val="0"/>
              <w:adjustRightInd/>
              <w:snapToGrid/>
              <w:spacing w:line="240" w:lineRule="auto"/>
              <w:ind w:left="170" w:right="164"/>
              <w:jc w:val="center"/>
              <w:textAlignment w:val="auto"/>
              <w:rPr>
                <w:rFonts w:hint="eastAsia" w:ascii="宋体" w:hAnsi="宋体" w:eastAsia="宋体" w:cs="宋体"/>
                <w:color w:val="auto"/>
                <w:spacing w:val="-4"/>
                <w:sz w:val="24"/>
                <w:szCs w:val="24"/>
                <w:highlight w:val="none"/>
              </w:rPr>
            </w:pPr>
            <w:r>
              <w:rPr>
                <w:rFonts w:hint="eastAsia" w:ascii="宋体" w:hAnsi="宋体" w:eastAsia="宋体" w:cs="宋体"/>
                <w:color w:val="auto"/>
                <w:spacing w:val="-4"/>
                <w:sz w:val="24"/>
                <w:szCs w:val="24"/>
                <w:highlight w:val="none"/>
              </w:rPr>
              <w:t>占合同金额的比例（%）</w:t>
            </w:r>
          </w:p>
        </w:tc>
      </w:tr>
      <w:tr w14:paraId="1BADD9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7" w:hRule="atLeast"/>
        </w:trPr>
        <w:tc>
          <w:tcPr>
            <w:tcW w:w="563" w:type="dxa"/>
            <w:vAlign w:val="center"/>
          </w:tcPr>
          <w:p w14:paraId="4DEBE191">
            <w:pPr>
              <w:pStyle w:val="59"/>
              <w:spacing w:before="69" w:line="199"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286" w:type="dxa"/>
            <w:vAlign w:val="center"/>
          </w:tcPr>
          <w:p w14:paraId="20DC8665">
            <w:pPr>
              <w:pStyle w:val="59"/>
              <w:jc w:val="both"/>
              <w:rPr>
                <w:rFonts w:hint="eastAsia" w:ascii="宋体" w:hAnsi="宋体" w:eastAsia="宋体" w:cs="宋体"/>
                <w:color w:val="auto"/>
                <w:highlight w:val="none"/>
              </w:rPr>
            </w:pPr>
          </w:p>
        </w:tc>
        <w:tc>
          <w:tcPr>
            <w:tcW w:w="1684" w:type="dxa"/>
            <w:vAlign w:val="center"/>
          </w:tcPr>
          <w:p w14:paraId="6DAA272F">
            <w:pPr>
              <w:pStyle w:val="59"/>
              <w:spacing w:before="37"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484F76C3">
            <w:pPr>
              <w:pStyle w:val="59"/>
              <w:spacing w:before="22" w:line="223" w:lineRule="auto"/>
              <w:ind w:left="373" w:right="208" w:hanging="239"/>
              <w:jc w:val="both"/>
              <w:rPr>
                <w:rFonts w:hint="eastAsia" w:ascii="宋体" w:hAnsi="宋体" w:eastAsia="宋体" w:cs="宋体"/>
                <w:color w:val="auto"/>
                <w:spacing w:val="11"/>
                <w:sz w:val="24"/>
                <w:szCs w:val="24"/>
                <w:highlight w:val="none"/>
                <w:lang w:val="en-US" w:eastAsia="zh-CN"/>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56E6E90E">
            <w:pPr>
              <w:pStyle w:val="59"/>
              <w:spacing w:before="22" w:line="223"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2E7F8D40">
            <w:pPr>
              <w:pStyle w:val="59"/>
              <w:jc w:val="both"/>
              <w:rPr>
                <w:rFonts w:hint="eastAsia" w:ascii="宋体" w:hAnsi="宋体" w:eastAsia="宋体" w:cs="宋体"/>
                <w:color w:val="auto"/>
                <w:highlight w:val="none"/>
              </w:rPr>
            </w:pPr>
          </w:p>
        </w:tc>
        <w:tc>
          <w:tcPr>
            <w:tcW w:w="1390" w:type="dxa"/>
            <w:vAlign w:val="center"/>
          </w:tcPr>
          <w:p w14:paraId="1E2C159E">
            <w:pPr>
              <w:pStyle w:val="59"/>
              <w:jc w:val="both"/>
              <w:rPr>
                <w:rFonts w:hint="eastAsia" w:ascii="宋体" w:hAnsi="宋体" w:eastAsia="宋体" w:cs="宋体"/>
                <w:color w:val="auto"/>
                <w:highlight w:val="none"/>
              </w:rPr>
            </w:pPr>
          </w:p>
        </w:tc>
        <w:tc>
          <w:tcPr>
            <w:tcW w:w="1497" w:type="dxa"/>
            <w:vAlign w:val="center"/>
          </w:tcPr>
          <w:p w14:paraId="339FAED8">
            <w:pPr>
              <w:pStyle w:val="59"/>
              <w:jc w:val="both"/>
              <w:rPr>
                <w:rFonts w:hint="eastAsia" w:ascii="宋体" w:hAnsi="宋体" w:eastAsia="宋体" w:cs="宋体"/>
                <w:color w:val="auto"/>
                <w:highlight w:val="none"/>
              </w:rPr>
            </w:pPr>
          </w:p>
        </w:tc>
        <w:tc>
          <w:tcPr>
            <w:tcW w:w="1569" w:type="dxa"/>
            <w:vAlign w:val="center"/>
          </w:tcPr>
          <w:p w14:paraId="6FFF1280">
            <w:pPr>
              <w:pStyle w:val="59"/>
              <w:jc w:val="both"/>
              <w:rPr>
                <w:rFonts w:hint="eastAsia" w:ascii="宋体" w:hAnsi="宋体" w:eastAsia="宋体" w:cs="宋体"/>
                <w:color w:val="auto"/>
                <w:highlight w:val="none"/>
              </w:rPr>
            </w:pPr>
          </w:p>
        </w:tc>
      </w:tr>
      <w:tr w14:paraId="01B1B6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2" w:hRule="atLeast"/>
        </w:trPr>
        <w:tc>
          <w:tcPr>
            <w:tcW w:w="563" w:type="dxa"/>
            <w:vAlign w:val="center"/>
          </w:tcPr>
          <w:p w14:paraId="3E30AFF2">
            <w:pPr>
              <w:pStyle w:val="59"/>
              <w:spacing w:before="69" w:line="201"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1286" w:type="dxa"/>
            <w:vAlign w:val="center"/>
          </w:tcPr>
          <w:p w14:paraId="1BF497F3">
            <w:pPr>
              <w:pStyle w:val="59"/>
              <w:jc w:val="both"/>
              <w:rPr>
                <w:rFonts w:hint="eastAsia" w:ascii="宋体" w:hAnsi="宋体" w:eastAsia="宋体" w:cs="宋体"/>
                <w:color w:val="auto"/>
                <w:highlight w:val="none"/>
              </w:rPr>
            </w:pPr>
          </w:p>
        </w:tc>
        <w:tc>
          <w:tcPr>
            <w:tcW w:w="1684" w:type="dxa"/>
            <w:vAlign w:val="center"/>
          </w:tcPr>
          <w:p w14:paraId="344E1AE3">
            <w:pPr>
              <w:pStyle w:val="59"/>
              <w:spacing w:before="38" w:line="221" w:lineRule="auto"/>
              <w:ind w:left="134"/>
              <w:jc w:val="both"/>
              <w:rPr>
                <w:rFonts w:hint="eastAsia" w:ascii="宋体" w:hAnsi="宋体" w:eastAsia="宋体" w:cs="宋体"/>
                <w:color w:val="auto"/>
                <w:sz w:val="24"/>
                <w:szCs w:val="24"/>
                <w:highlight w:val="none"/>
              </w:rPr>
            </w:pPr>
            <w:r>
              <w:rPr>
                <w:rFonts w:hint="eastAsia" w:ascii="宋体" w:hAnsi="宋体" w:eastAsia="宋体" w:cs="宋体"/>
                <w:color w:val="auto"/>
                <w:spacing w:val="11"/>
                <w:sz w:val="24"/>
                <w:szCs w:val="24"/>
                <w:highlight w:val="none"/>
              </w:rPr>
              <w:t>□中型企业</w:t>
            </w:r>
          </w:p>
          <w:p w14:paraId="62E088B1">
            <w:pPr>
              <w:pStyle w:val="59"/>
              <w:spacing w:before="25" w:line="222" w:lineRule="auto"/>
              <w:ind w:left="373" w:right="208" w:hanging="239"/>
              <w:jc w:val="both"/>
              <w:rPr>
                <w:rFonts w:hint="eastAsia" w:ascii="宋体" w:hAnsi="宋体" w:eastAsia="宋体" w:cs="宋体"/>
                <w:color w:val="auto"/>
                <w:spacing w:val="11"/>
                <w:sz w:val="24"/>
                <w:szCs w:val="24"/>
                <w:highlight w:val="none"/>
              </w:rPr>
            </w:pPr>
            <w:r>
              <w:rPr>
                <w:rFonts w:hint="eastAsia" w:ascii="宋体" w:hAnsi="宋体" w:eastAsia="宋体" w:cs="宋体"/>
                <w:color w:val="auto"/>
                <w:spacing w:val="11"/>
                <w:sz w:val="24"/>
                <w:szCs w:val="24"/>
                <w:highlight w:val="none"/>
              </w:rPr>
              <w:t>□小微企</w:t>
            </w:r>
            <w:r>
              <w:rPr>
                <w:rFonts w:hint="eastAsia" w:ascii="宋体" w:hAnsi="宋体" w:eastAsia="宋体" w:cs="宋体"/>
                <w:color w:val="auto"/>
                <w:spacing w:val="11"/>
                <w:sz w:val="24"/>
                <w:szCs w:val="24"/>
                <w:highlight w:val="none"/>
                <w:lang w:val="en-US" w:eastAsia="zh-CN"/>
              </w:rPr>
              <w:t>业</w:t>
            </w:r>
          </w:p>
          <w:p w14:paraId="611BD4AA">
            <w:pPr>
              <w:pStyle w:val="59"/>
              <w:spacing w:before="25" w:line="222" w:lineRule="auto"/>
              <w:ind w:left="373" w:right="208" w:hanging="239"/>
              <w:jc w:val="both"/>
              <w:rPr>
                <w:rFonts w:hint="eastAsia" w:ascii="宋体" w:hAnsi="宋体" w:eastAsia="宋体" w:cs="宋体"/>
                <w:color w:val="auto"/>
                <w:sz w:val="24"/>
                <w:szCs w:val="24"/>
                <w:highlight w:val="none"/>
              </w:rPr>
            </w:pPr>
            <w:r>
              <w:rPr>
                <w:rFonts w:hint="eastAsia" w:ascii="宋体" w:hAnsi="宋体" w:eastAsia="宋体" w:cs="宋体"/>
                <w:color w:val="auto"/>
                <w:spacing w:val="19"/>
                <w:sz w:val="24"/>
                <w:szCs w:val="24"/>
                <w:highlight w:val="none"/>
              </w:rPr>
              <w:t>□其他</w:t>
            </w:r>
          </w:p>
        </w:tc>
        <w:tc>
          <w:tcPr>
            <w:tcW w:w="1122" w:type="dxa"/>
            <w:vAlign w:val="center"/>
          </w:tcPr>
          <w:p w14:paraId="4ED7EC89">
            <w:pPr>
              <w:pStyle w:val="59"/>
              <w:jc w:val="both"/>
              <w:rPr>
                <w:rFonts w:hint="eastAsia" w:ascii="宋体" w:hAnsi="宋体" w:eastAsia="宋体" w:cs="宋体"/>
                <w:color w:val="auto"/>
                <w:highlight w:val="none"/>
              </w:rPr>
            </w:pPr>
          </w:p>
        </w:tc>
        <w:tc>
          <w:tcPr>
            <w:tcW w:w="1390" w:type="dxa"/>
            <w:vAlign w:val="center"/>
          </w:tcPr>
          <w:p w14:paraId="5A0C3FCF">
            <w:pPr>
              <w:pStyle w:val="59"/>
              <w:jc w:val="both"/>
              <w:rPr>
                <w:rFonts w:hint="eastAsia" w:ascii="宋体" w:hAnsi="宋体" w:eastAsia="宋体" w:cs="宋体"/>
                <w:color w:val="auto"/>
                <w:highlight w:val="none"/>
              </w:rPr>
            </w:pPr>
          </w:p>
        </w:tc>
        <w:tc>
          <w:tcPr>
            <w:tcW w:w="1497" w:type="dxa"/>
            <w:vAlign w:val="center"/>
          </w:tcPr>
          <w:p w14:paraId="3B76E056">
            <w:pPr>
              <w:pStyle w:val="59"/>
              <w:jc w:val="both"/>
              <w:rPr>
                <w:rFonts w:hint="eastAsia" w:ascii="宋体" w:hAnsi="宋体" w:eastAsia="宋体" w:cs="宋体"/>
                <w:color w:val="auto"/>
                <w:highlight w:val="none"/>
              </w:rPr>
            </w:pPr>
          </w:p>
        </w:tc>
        <w:tc>
          <w:tcPr>
            <w:tcW w:w="1569" w:type="dxa"/>
            <w:vAlign w:val="center"/>
          </w:tcPr>
          <w:p w14:paraId="5383217C">
            <w:pPr>
              <w:pStyle w:val="59"/>
              <w:jc w:val="both"/>
              <w:rPr>
                <w:rFonts w:hint="eastAsia" w:ascii="宋体" w:hAnsi="宋体" w:eastAsia="宋体" w:cs="宋体"/>
                <w:color w:val="auto"/>
                <w:highlight w:val="none"/>
              </w:rPr>
            </w:pPr>
          </w:p>
        </w:tc>
      </w:tr>
      <w:tr w14:paraId="71D50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563" w:type="dxa"/>
            <w:vAlign w:val="center"/>
          </w:tcPr>
          <w:p w14:paraId="4FD41B85">
            <w:pPr>
              <w:pStyle w:val="59"/>
              <w:spacing w:before="69" w:line="81" w:lineRule="exact"/>
              <w:jc w:val="center"/>
              <w:rPr>
                <w:rFonts w:hint="eastAsia" w:ascii="宋体" w:hAnsi="宋体" w:eastAsia="宋体" w:cs="宋体"/>
                <w:color w:val="auto"/>
                <w:sz w:val="24"/>
                <w:szCs w:val="24"/>
                <w:highlight w:val="none"/>
              </w:rPr>
            </w:pPr>
            <w:r>
              <w:rPr>
                <w:rFonts w:hint="eastAsia" w:ascii="宋体" w:hAnsi="宋体" w:eastAsia="宋体" w:cs="宋体"/>
                <w:color w:val="auto"/>
                <w:position w:val="1"/>
                <w:sz w:val="24"/>
                <w:szCs w:val="24"/>
                <w:highlight w:val="none"/>
              </w:rPr>
              <w:t>…</w:t>
            </w:r>
          </w:p>
        </w:tc>
        <w:tc>
          <w:tcPr>
            <w:tcW w:w="1286" w:type="dxa"/>
            <w:vAlign w:val="center"/>
          </w:tcPr>
          <w:p w14:paraId="5DE31B10">
            <w:pPr>
              <w:pStyle w:val="59"/>
              <w:jc w:val="both"/>
              <w:rPr>
                <w:rFonts w:hint="eastAsia" w:ascii="宋体" w:hAnsi="宋体" w:eastAsia="宋体" w:cs="宋体"/>
                <w:color w:val="auto"/>
                <w:highlight w:val="none"/>
              </w:rPr>
            </w:pPr>
          </w:p>
        </w:tc>
        <w:tc>
          <w:tcPr>
            <w:tcW w:w="1684" w:type="dxa"/>
            <w:vAlign w:val="center"/>
          </w:tcPr>
          <w:p w14:paraId="78BFA30B">
            <w:pPr>
              <w:pStyle w:val="59"/>
              <w:jc w:val="both"/>
              <w:rPr>
                <w:rFonts w:hint="eastAsia" w:ascii="宋体" w:hAnsi="宋体" w:eastAsia="宋体" w:cs="宋体"/>
                <w:color w:val="auto"/>
                <w:highlight w:val="none"/>
              </w:rPr>
            </w:pPr>
          </w:p>
        </w:tc>
        <w:tc>
          <w:tcPr>
            <w:tcW w:w="1122" w:type="dxa"/>
            <w:vAlign w:val="center"/>
          </w:tcPr>
          <w:p w14:paraId="24B39747">
            <w:pPr>
              <w:pStyle w:val="59"/>
              <w:jc w:val="both"/>
              <w:rPr>
                <w:rFonts w:hint="eastAsia" w:ascii="宋体" w:hAnsi="宋体" w:eastAsia="宋体" w:cs="宋体"/>
                <w:color w:val="auto"/>
                <w:highlight w:val="none"/>
              </w:rPr>
            </w:pPr>
          </w:p>
        </w:tc>
        <w:tc>
          <w:tcPr>
            <w:tcW w:w="1390" w:type="dxa"/>
            <w:vAlign w:val="center"/>
          </w:tcPr>
          <w:p w14:paraId="3B6F8695">
            <w:pPr>
              <w:pStyle w:val="59"/>
              <w:jc w:val="both"/>
              <w:rPr>
                <w:rFonts w:hint="eastAsia" w:ascii="宋体" w:hAnsi="宋体" w:eastAsia="宋体" w:cs="宋体"/>
                <w:color w:val="auto"/>
                <w:highlight w:val="none"/>
              </w:rPr>
            </w:pPr>
          </w:p>
        </w:tc>
        <w:tc>
          <w:tcPr>
            <w:tcW w:w="1497" w:type="dxa"/>
            <w:vAlign w:val="center"/>
          </w:tcPr>
          <w:p w14:paraId="70A83157">
            <w:pPr>
              <w:pStyle w:val="59"/>
              <w:jc w:val="both"/>
              <w:rPr>
                <w:rFonts w:hint="eastAsia" w:ascii="宋体" w:hAnsi="宋体" w:eastAsia="宋体" w:cs="宋体"/>
                <w:color w:val="auto"/>
                <w:highlight w:val="none"/>
              </w:rPr>
            </w:pPr>
          </w:p>
        </w:tc>
        <w:tc>
          <w:tcPr>
            <w:tcW w:w="1569" w:type="dxa"/>
            <w:vAlign w:val="center"/>
          </w:tcPr>
          <w:p w14:paraId="3C4564B8">
            <w:pPr>
              <w:pStyle w:val="59"/>
              <w:jc w:val="both"/>
              <w:rPr>
                <w:rFonts w:hint="eastAsia" w:ascii="宋体" w:hAnsi="宋体" w:eastAsia="宋体" w:cs="宋体"/>
                <w:color w:val="auto"/>
                <w:highlight w:val="none"/>
              </w:rPr>
            </w:pPr>
          </w:p>
        </w:tc>
      </w:tr>
      <w:tr w14:paraId="47D6BE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045" w:type="dxa"/>
            <w:gridSpan w:val="5"/>
            <w:vAlign w:val="center"/>
          </w:tcPr>
          <w:p w14:paraId="3797BFAC">
            <w:pPr>
              <w:spacing w:before="193" w:line="222" w:lineRule="auto"/>
              <w:ind w:left="5170"/>
              <w:jc w:val="both"/>
              <w:rPr>
                <w:rFonts w:hint="eastAsia" w:ascii="宋体" w:hAnsi="宋体" w:eastAsia="宋体" w:cs="宋体"/>
                <w:color w:val="auto"/>
                <w:sz w:val="24"/>
                <w:szCs w:val="24"/>
                <w:highlight w:val="none"/>
              </w:rPr>
            </w:pPr>
            <w:r>
              <w:rPr>
                <w:rFonts w:hint="eastAsia" w:ascii="宋体" w:hAnsi="宋体" w:eastAsia="宋体" w:cs="宋体"/>
                <w:color w:val="auto"/>
                <w:spacing w:val="-15"/>
                <w:sz w:val="24"/>
                <w:szCs w:val="24"/>
                <w:highlight w:val="none"/>
              </w:rPr>
              <w:t>合计：</w:t>
            </w:r>
          </w:p>
        </w:tc>
        <w:tc>
          <w:tcPr>
            <w:tcW w:w="1497" w:type="dxa"/>
            <w:vAlign w:val="center"/>
          </w:tcPr>
          <w:p w14:paraId="1234E4C7">
            <w:pPr>
              <w:pStyle w:val="59"/>
              <w:jc w:val="both"/>
              <w:rPr>
                <w:rFonts w:hint="eastAsia" w:ascii="宋体" w:hAnsi="宋体" w:eastAsia="宋体" w:cs="宋体"/>
                <w:color w:val="auto"/>
                <w:highlight w:val="none"/>
              </w:rPr>
            </w:pPr>
          </w:p>
        </w:tc>
        <w:tc>
          <w:tcPr>
            <w:tcW w:w="1569" w:type="dxa"/>
            <w:vAlign w:val="center"/>
          </w:tcPr>
          <w:p w14:paraId="5D507E05">
            <w:pPr>
              <w:pStyle w:val="59"/>
              <w:jc w:val="both"/>
              <w:rPr>
                <w:rFonts w:hint="eastAsia" w:ascii="宋体" w:hAnsi="宋体" w:eastAsia="宋体" w:cs="宋体"/>
                <w:color w:val="auto"/>
                <w:highlight w:val="none"/>
              </w:rPr>
            </w:pPr>
          </w:p>
        </w:tc>
      </w:tr>
    </w:tbl>
    <w:p w14:paraId="2CA71095">
      <w:pPr>
        <w:spacing w:line="272" w:lineRule="auto"/>
        <w:rPr>
          <w:rFonts w:hint="eastAsia" w:ascii="宋体" w:hAnsi="宋体" w:eastAsia="宋体" w:cs="宋体"/>
          <w:color w:val="auto"/>
          <w:sz w:val="21"/>
          <w:highlight w:val="none"/>
        </w:rPr>
      </w:pPr>
    </w:p>
    <w:p w14:paraId="0FDB3364">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投标人电子签章：</w:t>
      </w:r>
      <w:r>
        <w:rPr>
          <w:rFonts w:hint="eastAsia" w:ascii="宋体" w:hAnsi="宋体" w:eastAsia="宋体"/>
          <w:color w:val="auto"/>
          <w:sz w:val="24"/>
          <w:highlight w:val="none"/>
          <w:u w:val="single"/>
        </w:rPr>
        <w:t xml:space="preserve">             </w:t>
      </w:r>
    </w:p>
    <w:p w14:paraId="4B708D15">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96BA954">
      <w:pPr>
        <w:pStyle w:val="8"/>
        <w:spacing w:before="1" w:line="224" w:lineRule="auto"/>
        <w:ind w:left="9"/>
        <w:rPr>
          <w:rFonts w:hint="eastAsia" w:ascii="宋体" w:hAnsi="宋体" w:eastAsia="宋体" w:cs="宋体"/>
          <w:color w:val="auto"/>
          <w:sz w:val="24"/>
          <w:szCs w:val="24"/>
          <w:highlight w:val="none"/>
        </w:rPr>
      </w:pPr>
      <w:r>
        <w:rPr>
          <w:rFonts w:hint="eastAsia" w:ascii="宋体" w:hAnsi="宋体" w:eastAsia="宋体" w:cs="宋体"/>
          <w:color w:val="auto"/>
          <w:spacing w:val="-17"/>
          <w:sz w:val="24"/>
          <w:szCs w:val="24"/>
          <w:highlight w:val="none"/>
        </w:rPr>
        <w:t>注：</w:t>
      </w:r>
    </w:p>
    <w:p w14:paraId="59294486">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1.拟分包情况说明仅需加盖投标人电子签章。</w:t>
      </w:r>
    </w:p>
    <w:p w14:paraId="27C0204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如招标文件载明本项目分包承担主体应具备的相应资质条件，则投标人须在本表中列明分包承担主体的资质等级，并后附</w:t>
      </w:r>
      <w:r>
        <w:rPr>
          <w:rFonts w:hint="eastAsia" w:asciiTheme="minorEastAsia" w:hAnsiTheme="minorEastAsia" w:eastAsiaTheme="minorEastAsia"/>
          <w:color w:val="auto"/>
          <w:sz w:val="24"/>
          <w:highlight w:val="none"/>
          <w:lang w:val="en-US" w:eastAsia="zh-CN"/>
        </w:rPr>
        <w:t>材料扫描件或电子证照</w:t>
      </w:r>
      <w:r>
        <w:rPr>
          <w:rFonts w:hint="eastAsia" w:asciiTheme="minorEastAsia" w:hAnsiTheme="minorEastAsia" w:eastAsiaTheme="minorEastAsia"/>
          <w:color w:val="auto"/>
          <w:sz w:val="24"/>
          <w:highlight w:val="none"/>
        </w:rPr>
        <w:t>，否则</w:t>
      </w:r>
      <w:r>
        <w:rPr>
          <w:rFonts w:hint="eastAsia" w:asciiTheme="minorEastAsia" w:hAnsiTheme="minorEastAsia" w:eastAsiaTheme="minorEastAsia"/>
          <w:b/>
          <w:bCs/>
          <w:color w:val="auto"/>
          <w:sz w:val="24"/>
          <w:highlight w:val="none"/>
        </w:rPr>
        <w:t>投标无效</w:t>
      </w:r>
      <w:r>
        <w:rPr>
          <w:rFonts w:hint="eastAsia" w:asciiTheme="minorEastAsia" w:hAnsiTheme="minorEastAsia" w:eastAsiaTheme="minorEastAsia"/>
          <w:color w:val="auto"/>
          <w:sz w:val="24"/>
          <w:highlight w:val="none"/>
        </w:rPr>
        <w:t>。</w:t>
      </w:r>
    </w:p>
    <w:p w14:paraId="6BFB04D2">
      <w:pPr>
        <w:spacing w:line="220" w:lineRule="auto"/>
        <w:rPr>
          <w:rFonts w:hint="eastAsia" w:ascii="宋体" w:hAnsi="宋体" w:eastAsia="宋体" w:cs="宋体"/>
          <w:color w:val="auto"/>
          <w:sz w:val="24"/>
          <w:szCs w:val="24"/>
          <w:highlight w:val="none"/>
        </w:rPr>
        <w:sectPr>
          <w:headerReference r:id="rId5" w:type="default"/>
          <w:footerReference r:id="rId6" w:type="default"/>
          <w:pgSz w:w="11907" w:h="16840"/>
          <w:pgMar w:top="1117" w:right="1078" w:bottom="1060" w:left="1700" w:header="510" w:footer="886" w:gutter="0"/>
          <w:pgNumType w:fmt="decimal" w:start="1"/>
          <w:cols w:space="720" w:num="1"/>
        </w:sectPr>
      </w:pPr>
    </w:p>
    <w:p w14:paraId="5C8739CE">
      <w:pPr>
        <w:spacing w:line="360" w:lineRule="auto"/>
        <w:jc w:val="center"/>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（二）分包意向协议</w:t>
      </w:r>
    </w:p>
    <w:p w14:paraId="26302DE3">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lang w:val="en-US" w:eastAsia="zh-CN"/>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9AAC44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47ECD8A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名称：</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E2A98CC">
      <w:pPr>
        <w:spacing w:line="360" w:lineRule="auto"/>
        <w:ind w:firstLine="435"/>
        <w:rPr>
          <w:rFonts w:hint="default"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w:t>
      </w:r>
    </w:p>
    <w:p w14:paraId="681C077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依据《</w:t>
      </w:r>
      <w:r>
        <w:rPr>
          <w:rFonts w:hint="eastAsia" w:asciiTheme="minorEastAsia" w:hAnsiTheme="minorEastAsia" w:eastAsiaTheme="minorEastAsia"/>
          <w:color w:val="auto"/>
          <w:sz w:val="24"/>
          <w:highlight w:val="none"/>
        </w:rPr>
        <w:t>政府采购促进中小企业发展管理办法</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（财库〔2020〕46号）</w:t>
      </w:r>
      <w:r>
        <w:rPr>
          <w:rFonts w:hint="eastAsia" w:asciiTheme="minorEastAsia" w:hAnsiTheme="minorEastAsia" w:eastAsiaTheme="minorEastAsia"/>
          <w:color w:val="auto"/>
          <w:sz w:val="24"/>
          <w:highlight w:val="none"/>
          <w:lang w:val="en-US" w:eastAsia="zh-CN"/>
        </w:rPr>
        <w:t>第八条规定，</w:t>
      </w:r>
      <w:r>
        <w:rPr>
          <w:rFonts w:asciiTheme="minorEastAsia" w:hAnsiTheme="minorEastAsia" w:eastAsiaTheme="minorEastAsia"/>
          <w:color w:val="auto"/>
          <w:sz w:val="24"/>
          <w:highlight w:val="none"/>
        </w:rPr>
        <w:t>现就</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事宜订立如下协议：</w:t>
      </w:r>
    </w:p>
    <w:p w14:paraId="563B365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1.本项目投标人</w:t>
      </w:r>
      <w:r>
        <w:rPr>
          <w:rFonts w:hint="eastAsia"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val="en-US" w:eastAsia="zh-CN"/>
        </w:rPr>
        <w:t>本项目总承包单位</w:t>
      </w:r>
      <w:r>
        <w:rPr>
          <w:rFonts w:hint="eastAsia" w:asciiTheme="minorEastAsia" w:hAnsiTheme="minorEastAsia" w:eastAsiaTheme="minorEastAsia"/>
          <w:color w:val="auto"/>
          <w:sz w:val="24"/>
          <w:highlight w:val="none"/>
        </w:rPr>
        <w:t>。</w:t>
      </w:r>
    </w:p>
    <w:p w14:paraId="4956CDE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在本项目投标阶段，</w:t>
      </w:r>
      <w:r>
        <w:rPr>
          <w:rFonts w:hint="eastAsia" w:asciiTheme="minorEastAsia" w:hAnsiTheme="minorEastAsia" w:eastAsiaTheme="minorEastAsia"/>
          <w:color w:val="auto"/>
          <w:sz w:val="24"/>
          <w:highlight w:val="none"/>
          <w:lang w:val="en-US" w:eastAsia="zh-CN"/>
        </w:rPr>
        <w:t>总承包单位</w:t>
      </w:r>
      <w:r>
        <w:rPr>
          <w:rFonts w:hint="eastAsia" w:asciiTheme="minorEastAsia" w:hAnsiTheme="minorEastAsia" w:eastAsiaTheme="minorEastAsia"/>
          <w:color w:val="auto"/>
          <w:sz w:val="24"/>
          <w:highlight w:val="none"/>
        </w:rPr>
        <w:t>负责投标项目的一切组织、协调工作，并授权代理人参加项目的投标，代理人在投标、开标、评标、合同签订过程中所签署的一切文件和处理与本次招标有关的一切事务，</w:t>
      </w:r>
      <w:r>
        <w:rPr>
          <w:rFonts w:hint="eastAsia" w:asciiTheme="minorEastAsia" w:hAnsiTheme="minorEastAsia" w:eastAsiaTheme="minorEastAsia"/>
          <w:color w:val="auto"/>
          <w:sz w:val="24"/>
          <w:highlight w:val="none"/>
          <w:lang w:val="en-US" w:eastAsia="zh-CN"/>
        </w:rPr>
        <w:t>总承包单位与采购人签订本项目采购合同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分别</w:t>
      </w:r>
      <w:r>
        <w:rPr>
          <w:rFonts w:hint="eastAsia" w:asciiTheme="minorEastAsia" w:hAnsiTheme="minorEastAsia" w:eastAsiaTheme="minorEastAsia"/>
          <w:color w:val="auto"/>
          <w:sz w:val="24"/>
          <w:highlight w:val="none"/>
        </w:rPr>
        <w:t>与</w:t>
      </w:r>
      <w:r>
        <w:rPr>
          <w:rFonts w:hint="eastAsia" w:asciiTheme="minorEastAsia" w:hAnsiTheme="minorEastAsia" w:eastAsiaTheme="minorEastAsia"/>
          <w:color w:val="auto"/>
          <w:sz w:val="24"/>
          <w:highlight w:val="none"/>
          <w:lang w:val="en-US" w:eastAsia="zh-CN"/>
        </w:rPr>
        <w:t>各分包企业</w:t>
      </w:r>
      <w:r>
        <w:rPr>
          <w:rFonts w:hint="eastAsia" w:asciiTheme="minorEastAsia" w:hAnsiTheme="minorEastAsia" w:eastAsiaTheme="minorEastAsia"/>
          <w:color w:val="auto"/>
          <w:sz w:val="24"/>
          <w:highlight w:val="none"/>
        </w:rPr>
        <w:t>签订</w:t>
      </w:r>
      <w:r>
        <w:rPr>
          <w:rFonts w:hint="eastAsia" w:asciiTheme="minorEastAsia" w:hAnsiTheme="minorEastAsia" w:eastAsiaTheme="minorEastAsia"/>
          <w:color w:val="auto"/>
          <w:sz w:val="24"/>
          <w:highlight w:val="none"/>
          <w:lang w:val="en-US" w:eastAsia="zh-CN"/>
        </w:rPr>
        <w:t>分包</w:t>
      </w:r>
      <w:r>
        <w:rPr>
          <w:rFonts w:hint="eastAsia" w:asciiTheme="minorEastAsia" w:hAnsiTheme="minorEastAsia" w:eastAsiaTheme="minorEastAsia"/>
          <w:color w:val="auto"/>
          <w:sz w:val="24"/>
          <w:highlight w:val="none"/>
        </w:rPr>
        <w:t>合同，就本项目对采购人承担连带责任。</w:t>
      </w:r>
    </w:p>
    <w:p w14:paraId="19AB02F8">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各</w:t>
      </w:r>
      <w:r>
        <w:rPr>
          <w:rFonts w:asciiTheme="minorEastAsia" w:hAnsiTheme="minorEastAsia" w:eastAsiaTheme="minorEastAsia"/>
          <w:color w:val="auto"/>
          <w:sz w:val="24"/>
          <w:highlight w:val="none"/>
        </w:rPr>
        <w:t>单位内部的职责分工</w:t>
      </w:r>
      <w:r>
        <w:rPr>
          <w:rFonts w:hint="eastAsia" w:asciiTheme="minorEastAsia" w:hAnsiTheme="minorEastAsia" w:eastAsiaTheme="minorEastAsia"/>
          <w:color w:val="auto"/>
          <w:sz w:val="24"/>
          <w:highlight w:val="none"/>
        </w:rPr>
        <w:t>及各方负责内容的合同金额占总合同金额的百分比</w:t>
      </w:r>
      <w:r>
        <w:rPr>
          <w:rFonts w:asciiTheme="minorEastAsia" w:hAnsiTheme="minorEastAsia" w:eastAsiaTheme="minorEastAsia"/>
          <w:color w:val="auto"/>
          <w:sz w:val="24"/>
          <w:highlight w:val="none"/>
        </w:rPr>
        <w:t>如下：</w:t>
      </w:r>
    </w:p>
    <w:p w14:paraId="28F251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74EC007">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一名称：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233B43AF">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接受</w:t>
      </w:r>
      <w:r>
        <w:rPr>
          <w:rFonts w:hint="eastAsia" w:asciiTheme="minorEastAsia" w:hAnsiTheme="minorEastAsia" w:eastAsiaTheme="minorEastAsia"/>
          <w:color w:val="auto"/>
          <w:sz w:val="24"/>
          <w:highlight w:val="none"/>
          <w:lang w:val="en-US" w:eastAsia="zh-CN"/>
        </w:rPr>
        <w:t>分包企业</w:t>
      </w:r>
      <w:r>
        <w:rPr>
          <w:rFonts w:hint="eastAsia" w:asciiTheme="minorEastAsia" w:hAnsiTheme="minorEastAsia" w:eastAsiaTheme="minorEastAsia"/>
          <w:color w:val="auto"/>
          <w:sz w:val="24"/>
          <w:highlight w:val="none"/>
        </w:rPr>
        <w:t>二名称：</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，承担</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工作，负责内容的合同金额</w:t>
      </w:r>
      <w:r>
        <w:rPr>
          <w:rFonts w:hint="eastAsia" w:asciiTheme="minorEastAsia" w:hAnsiTheme="minorEastAsia" w:eastAsiaTheme="minorEastAsia"/>
          <w:color w:val="auto"/>
          <w:sz w:val="24"/>
          <w:highlight w:val="none"/>
          <w:lang w:eastAsia="zh-CN"/>
        </w:rPr>
        <w:t>为</w:t>
      </w:r>
      <w:r>
        <w:rPr>
          <w:rFonts w:hint="eastAsia" w:asciiTheme="minorEastAsia" w:hAnsiTheme="minorEastAsia" w:eastAsiaTheme="minorEastAsia"/>
          <w:color w:val="auto"/>
          <w:sz w:val="24"/>
          <w:highlight w:val="none"/>
          <w:u w:val="single"/>
          <w:lang w:val="en-US" w:eastAsia="zh-CN"/>
        </w:rPr>
        <w:t xml:space="preserve">     </w:t>
      </w:r>
      <w:r>
        <w:rPr>
          <w:rFonts w:hint="eastAsia" w:asciiTheme="minorEastAsia" w:hAnsiTheme="minorEastAsia" w:eastAsiaTheme="minorEastAsia"/>
          <w:color w:val="auto"/>
          <w:sz w:val="24"/>
          <w:highlight w:val="none"/>
          <w:u w:val="none"/>
          <w:lang w:val="en-US" w:eastAsia="zh-CN"/>
        </w:rPr>
        <w:t>，</w:t>
      </w:r>
      <w:r>
        <w:rPr>
          <w:rFonts w:hint="eastAsia" w:asciiTheme="minorEastAsia" w:hAnsiTheme="minorEastAsia" w:eastAsiaTheme="minorEastAsia"/>
          <w:color w:val="auto"/>
          <w:sz w:val="24"/>
          <w:highlight w:val="none"/>
        </w:rPr>
        <w:t>占总合同金额的百分比：</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w:t>
      </w:r>
    </w:p>
    <w:p w14:paraId="5408445E">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w:t>
      </w:r>
    </w:p>
    <w:p w14:paraId="4B97E30A">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w:t>
      </w:r>
      <w:r>
        <w:rPr>
          <w:rFonts w:asciiTheme="minorEastAsia" w:hAnsiTheme="minorEastAsia" w:eastAsiaTheme="minorEastAsia"/>
          <w:color w:val="auto"/>
          <w:sz w:val="24"/>
          <w:highlight w:val="none"/>
        </w:rPr>
        <w:t>中标后，本</w:t>
      </w:r>
      <w:r>
        <w:rPr>
          <w:rFonts w:hint="eastAsia" w:asciiTheme="minorEastAsia" w:hAnsiTheme="minorEastAsia" w:eastAsiaTheme="minorEastAsia"/>
          <w:color w:val="auto"/>
          <w:sz w:val="24"/>
          <w:highlight w:val="none"/>
          <w:lang w:val="en-US" w:eastAsia="zh-CN"/>
        </w:rPr>
        <w:t>分包意向</w:t>
      </w:r>
      <w:r>
        <w:rPr>
          <w:rFonts w:asciiTheme="minorEastAsia" w:hAnsiTheme="minorEastAsia" w:eastAsiaTheme="minorEastAsia"/>
          <w:color w:val="auto"/>
          <w:sz w:val="24"/>
          <w:highlight w:val="none"/>
        </w:rPr>
        <w:t>协议是合同的附件，对</w:t>
      </w:r>
      <w:r>
        <w:rPr>
          <w:rFonts w:hint="eastAsia" w:asciiTheme="minorEastAsia" w:hAnsiTheme="minorEastAsia" w:eastAsiaTheme="minorEastAsia"/>
          <w:color w:val="auto"/>
          <w:sz w:val="24"/>
          <w:highlight w:val="none"/>
          <w:lang w:val="en-US" w:eastAsia="zh-CN"/>
        </w:rPr>
        <w:t>分包</w:t>
      </w:r>
      <w:r>
        <w:rPr>
          <w:rFonts w:asciiTheme="minorEastAsia" w:hAnsiTheme="minorEastAsia" w:eastAsiaTheme="minorEastAsia"/>
          <w:color w:val="auto"/>
          <w:sz w:val="24"/>
          <w:highlight w:val="none"/>
        </w:rPr>
        <w:t>各成员单位有合同约束力。</w:t>
      </w:r>
    </w:p>
    <w:p w14:paraId="6575E7F4">
      <w:pPr>
        <w:spacing w:line="360" w:lineRule="auto"/>
        <w:ind w:firstLine="435"/>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本协议书自签署之日起生效，未中标或者合同履行完毕后自动失效。</w:t>
      </w:r>
    </w:p>
    <w:p w14:paraId="2633E67A">
      <w:pPr>
        <w:spacing w:line="360" w:lineRule="auto"/>
        <w:ind w:firstLine="435"/>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lang w:val="en-US" w:eastAsia="zh-CN"/>
        </w:rPr>
        <w:t>6.接受分包的中小企业与总承包单位不存在直接控股、管理关系。</w:t>
      </w:r>
    </w:p>
    <w:p w14:paraId="7CEFA253">
      <w:pPr>
        <w:pStyle w:val="8"/>
        <w:rPr>
          <w:rFonts w:hint="default"/>
          <w:color w:val="auto"/>
          <w:highlight w:val="none"/>
          <w:lang w:val="en-US" w:eastAsia="zh-CN"/>
        </w:rPr>
      </w:pPr>
    </w:p>
    <w:p w14:paraId="72576AD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107BE853">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755BF6C1">
      <w:pPr>
        <w:spacing w:line="360" w:lineRule="auto"/>
        <w:ind w:firstLine="435"/>
        <w:rPr>
          <w:rFonts w:hint="eastAsia" w:asciiTheme="minorEastAsia" w:hAnsiTheme="minorEastAsia" w:eastAsiaTheme="minorEastAsia"/>
          <w:color w:val="auto"/>
          <w:sz w:val="24"/>
          <w:highlight w:val="none"/>
        </w:rPr>
      </w:pPr>
    </w:p>
    <w:p w14:paraId="19F8A40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一</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2D42DDD9">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04132278">
      <w:pPr>
        <w:spacing w:line="360" w:lineRule="auto"/>
        <w:ind w:firstLine="435"/>
        <w:rPr>
          <w:rFonts w:hint="eastAsia" w:asciiTheme="minorEastAsia" w:hAnsiTheme="minorEastAsia" w:eastAsiaTheme="minorEastAsia"/>
          <w:color w:val="auto"/>
          <w:sz w:val="24"/>
          <w:highlight w:val="none"/>
        </w:rPr>
      </w:pPr>
    </w:p>
    <w:p w14:paraId="7F8EA8D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接受分包企业</w:t>
      </w:r>
      <w:r>
        <w:rPr>
          <w:rFonts w:hint="eastAsia" w:asciiTheme="minorEastAsia" w:hAnsiTheme="minorEastAsia" w:eastAsiaTheme="minorEastAsia"/>
          <w:color w:val="auto"/>
          <w:sz w:val="24"/>
          <w:highlight w:val="none"/>
          <w:lang w:val="en-US" w:eastAsia="zh-CN"/>
        </w:rPr>
        <w:t>二</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（公章）</w:t>
      </w:r>
    </w:p>
    <w:p w14:paraId="5E0FA7B4">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法定代表人：</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（签字或盖章）</w:t>
      </w:r>
    </w:p>
    <w:p w14:paraId="42230CA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p w14:paraId="480091B4">
      <w:pPr>
        <w:pStyle w:val="19"/>
        <w:spacing w:line="360" w:lineRule="auto"/>
        <w:rPr>
          <w:rFonts w:asciiTheme="minorEastAsia" w:hAnsiTheme="minorEastAsia" w:eastAsiaTheme="minorEastAsia"/>
          <w:color w:val="auto"/>
          <w:sz w:val="24"/>
          <w:highlight w:val="none"/>
        </w:rPr>
      </w:pPr>
    </w:p>
    <w:p w14:paraId="0C816C6B">
      <w:pPr>
        <w:spacing w:line="360" w:lineRule="auto"/>
        <w:ind w:right="480" w:firstLine="4680" w:firstLineChars="19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签订日期:</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rPr>
        <w:t>日</w:t>
      </w:r>
    </w:p>
    <w:p w14:paraId="7F5E636E">
      <w:pPr>
        <w:spacing w:line="360" w:lineRule="auto"/>
        <w:ind w:right="480" w:firstLine="4680" w:firstLineChars="1950"/>
        <w:rPr>
          <w:rFonts w:asciiTheme="minorEastAsia" w:hAnsiTheme="minorEastAsia" w:eastAsiaTheme="minorEastAsia"/>
          <w:color w:val="auto"/>
          <w:sz w:val="24"/>
          <w:highlight w:val="none"/>
        </w:rPr>
      </w:pPr>
    </w:p>
    <w:p w14:paraId="52498517">
      <w:pPr>
        <w:spacing w:line="360" w:lineRule="auto"/>
        <w:ind w:right="480" w:firstLine="5460" w:firstLineChars="1950"/>
        <w:rPr>
          <w:rFonts w:asciiTheme="minorEastAsia" w:hAnsiTheme="minorEastAsia" w:eastAsiaTheme="minorEastAsia"/>
          <w:color w:val="auto"/>
          <w:sz w:val="28"/>
          <w:highlight w:val="none"/>
        </w:rPr>
      </w:pPr>
    </w:p>
    <w:p w14:paraId="62305BCA">
      <w:pPr>
        <w:adjustRightInd w:val="0"/>
        <w:snapToGrid w:val="0"/>
        <w:spacing w:line="360" w:lineRule="auto"/>
        <w:rPr>
          <w:rFonts w:asciiTheme="minorEastAsia" w:hAnsiTheme="minorEastAsia" w:eastAsiaTheme="minorEastAsia"/>
          <w:b/>
          <w:bCs/>
          <w:color w:val="auto"/>
          <w:sz w:val="24"/>
          <w:szCs w:val="28"/>
          <w:highlight w:val="none"/>
        </w:rPr>
      </w:pPr>
      <w:r>
        <w:rPr>
          <w:rFonts w:hint="eastAsia" w:asciiTheme="minorEastAsia" w:hAnsiTheme="minorEastAsia" w:eastAsiaTheme="minorEastAsia"/>
          <w:b/>
          <w:bCs/>
          <w:color w:val="auto"/>
          <w:sz w:val="24"/>
          <w:szCs w:val="28"/>
          <w:highlight w:val="none"/>
        </w:rPr>
        <w:t>注：</w:t>
      </w:r>
    </w:p>
    <w:p w14:paraId="58431DBF">
      <w:pPr>
        <w:spacing w:line="360" w:lineRule="auto"/>
        <w:ind w:firstLine="435"/>
        <w:rPr>
          <w:rFonts w:hint="eastAsia" w:asciiTheme="minorEastAsia" w:hAnsiTheme="minorEastAsia" w:eastAsiaTheme="minorEastAsia"/>
          <w:b/>
          <w:color w:val="auto"/>
          <w:sz w:val="24"/>
          <w:highlight w:val="none"/>
          <w:lang w:eastAsia="zh-CN"/>
        </w:rPr>
      </w:pPr>
      <w:r>
        <w:rPr>
          <w:rFonts w:hint="eastAsia" w:asciiTheme="minorEastAsia" w:hAnsiTheme="minorEastAsia" w:eastAsiaTheme="minorEastAsia"/>
          <w:b/>
          <w:color w:val="auto"/>
          <w:sz w:val="24"/>
          <w:highlight w:val="none"/>
        </w:rPr>
        <w:t>分包意向协议中须约定向中小企业分包的项目内容及分包内容占合同金额比例</w:t>
      </w:r>
      <w:r>
        <w:rPr>
          <w:rFonts w:hint="eastAsia" w:asciiTheme="minorEastAsia" w:hAnsiTheme="minorEastAsia" w:eastAsiaTheme="minorEastAsia"/>
          <w:b/>
          <w:color w:val="auto"/>
          <w:sz w:val="24"/>
          <w:highlight w:val="none"/>
          <w:lang w:eastAsia="zh-CN"/>
        </w:rPr>
        <w:t>。</w:t>
      </w:r>
    </w:p>
    <w:p w14:paraId="7D4FB151">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1A8DB9B">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18" w:name="_Toc23068"/>
      <w:r>
        <w:rPr>
          <w:rFonts w:hint="eastAsia" w:asciiTheme="minorEastAsia" w:hAnsiTheme="minorEastAsia" w:eastAsiaTheme="minorEastAsia"/>
          <w:b/>
          <w:color w:val="auto"/>
          <w:sz w:val="24"/>
          <w:highlight w:val="none"/>
          <w:lang w:val="en-US" w:eastAsia="zh-CN"/>
        </w:rPr>
        <w:t>九、中小企业声明函</w:t>
      </w:r>
      <w:bookmarkEnd w:id="218"/>
    </w:p>
    <w:p w14:paraId="22DD704D">
      <w:pPr>
        <w:pStyle w:val="8"/>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w:t>
      </w:r>
      <w:r>
        <w:rPr>
          <w:rFonts w:hint="eastAsia" w:ascii="宋体" w:hAnsi="宋体" w:eastAsia="宋体"/>
          <w:b w:val="0"/>
          <w:i/>
          <w:color w:val="auto"/>
          <w:sz w:val="24"/>
          <w:highlight w:val="none"/>
          <w:lang w:val="zh-CN" w:eastAsia="zh-CN"/>
        </w:rPr>
        <w:t>非中小企业投标</w:t>
      </w:r>
      <w:r>
        <w:rPr>
          <w:rFonts w:hint="eastAsia" w:ascii="宋体" w:hAnsi="宋体" w:eastAsia="宋体"/>
          <w:b w:val="0"/>
          <w:i/>
          <w:color w:val="auto"/>
          <w:sz w:val="24"/>
          <w:highlight w:val="none"/>
          <w:lang w:val="en-US" w:eastAsia="zh-CN"/>
        </w:rPr>
        <w:t>，不需此件，请删去“中小企业声明函”）</w:t>
      </w:r>
    </w:p>
    <w:p w14:paraId="095E382C">
      <w:pPr>
        <w:rPr>
          <w:rFonts w:asciiTheme="minorEastAsia" w:hAnsiTheme="minorEastAsia" w:eastAsiaTheme="minorEastAsia"/>
          <w:color w:val="auto"/>
          <w:sz w:val="24"/>
          <w:szCs w:val="24"/>
          <w:highlight w:val="none"/>
        </w:rPr>
      </w:pPr>
    </w:p>
    <w:p w14:paraId="448AE03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本公司（联合体）郑重声明，根据《政府采购促进中小企业发展管理办法》（财库﹝2020﹞46号）的规定，本公司（联合体）参加（</w:t>
      </w:r>
      <w:r>
        <w:rPr>
          <w:rFonts w:hint="eastAsia" w:ascii="宋体" w:hAnsi="宋体" w:eastAsia="宋体"/>
          <w:color w:val="auto"/>
          <w:sz w:val="24"/>
          <w:szCs w:val="24"/>
          <w:highlight w:val="none"/>
          <w:u w:val="single"/>
          <w:lang w:val="zh-CN"/>
        </w:rPr>
        <w:t>单位</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）的（</w:t>
      </w:r>
      <w:r>
        <w:rPr>
          <w:rFonts w:hint="eastAsia" w:ascii="宋体" w:hAnsi="宋体" w:eastAsia="宋体"/>
          <w:color w:val="auto"/>
          <w:sz w:val="24"/>
          <w:szCs w:val="24"/>
          <w:highlight w:val="none"/>
          <w:u w:val="single"/>
          <w:lang w:val="zh-CN"/>
        </w:rPr>
        <w:t>项目</w:t>
      </w:r>
      <w:r>
        <w:rPr>
          <w:rFonts w:hint="eastAsia" w:ascii="宋体" w:hAnsi="宋体" w:eastAsia="宋体"/>
          <w:color w:val="auto"/>
          <w:sz w:val="24"/>
          <w:szCs w:val="24"/>
          <w:highlight w:val="none"/>
          <w:u w:val="single"/>
          <w:lang w:val="en-US" w:eastAsia="zh-CN"/>
        </w:rPr>
        <w:t>名称</w:t>
      </w:r>
      <w:r>
        <w:rPr>
          <w:rFonts w:hint="eastAsia" w:ascii="宋体" w:hAnsi="宋体" w:eastAsia="宋体"/>
          <w:color w:val="auto"/>
          <w:sz w:val="24"/>
          <w:szCs w:val="24"/>
          <w:highlight w:val="none"/>
          <w:lang w:val="zh-CN"/>
        </w:rPr>
        <w:t xml:space="preserve">）采购活动，服务全部由符合政策要求的中小企业承接。相关企业（含联合体中的中小企业、签订分包意向协议的中小企业）的具体情况如下： </w:t>
      </w:r>
    </w:p>
    <w:p w14:paraId="331FEF35">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1.</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73B11353">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2.</w:t>
      </w:r>
      <w:r>
        <w:rPr>
          <w:rFonts w:hint="eastAsia" w:ascii="宋体" w:hAnsi="宋体" w:eastAsia="宋体"/>
          <w:color w:val="auto"/>
          <w:sz w:val="24"/>
          <w:szCs w:val="24"/>
          <w:highlight w:val="none"/>
          <w:u w:val="single"/>
          <w:lang w:val="zh-CN"/>
        </w:rPr>
        <w:t xml:space="preserve"> （标的名称） </w:t>
      </w:r>
      <w:r>
        <w:rPr>
          <w:rFonts w:hint="eastAsia" w:ascii="宋体" w:hAnsi="宋体" w:eastAsia="宋体"/>
          <w:color w:val="auto"/>
          <w:sz w:val="24"/>
          <w:szCs w:val="24"/>
          <w:highlight w:val="none"/>
          <w:lang w:val="zh-CN"/>
        </w:rPr>
        <w:t>，属于</w:t>
      </w:r>
      <w:r>
        <w:rPr>
          <w:rFonts w:hint="eastAsia" w:ascii="宋体" w:hAnsi="宋体" w:eastAsia="宋体"/>
          <w:color w:val="auto"/>
          <w:sz w:val="24"/>
          <w:szCs w:val="24"/>
          <w:highlight w:val="none"/>
          <w:u w:val="single"/>
          <w:lang w:val="zh-CN"/>
        </w:rPr>
        <w:t>（采购文件中明确的所属行业）</w:t>
      </w:r>
      <w:r>
        <w:rPr>
          <w:rFonts w:hint="eastAsia" w:ascii="宋体" w:hAnsi="宋体" w:eastAsia="宋体"/>
          <w:color w:val="auto"/>
          <w:sz w:val="24"/>
          <w:szCs w:val="24"/>
          <w:highlight w:val="none"/>
          <w:lang w:val="zh-CN"/>
        </w:rPr>
        <w:t>行业；承接企业为</w:t>
      </w:r>
      <w:r>
        <w:rPr>
          <w:rFonts w:hint="eastAsia" w:ascii="宋体" w:hAnsi="宋体" w:eastAsia="宋体"/>
          <w:color w:val="auto"/>
          <w:sz w:val="24"/>
          <w:szCs w:val="24"/>
          <w:highlight w:val="none"/>
          <w:u w:val="single"/>
          <w:lang w:val="zh-CN"/>
        </w:rPr>
        <w:t>（企业名称）</w:t>
      </w:r>
      <w:r>
        <w:rPr>
          <w:rFonts w:hint="eastAsia" w:ascii="宋体" w:hAnsi="宋体" w:eastAsia="宋体"/>
          <w:color w:val="auto"/>
          <w:sz w:val="24"/>
          <w:szCs w:val="24"/>
          <w:highlight w:val="none"/>
          <w:lang w:val="zh-CN"/>
        </w:rPr>
        <w:t>，从业人员</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人，营业收入为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万元，资产总额为</w:t>
      </w:r>
      <w:r>
        <w:rPr>
          <w:rFonts w:hint="eastAsia" w:ascii="宋体" w:hAnsi="宋体" w:eastAsia="宋体"/>
          <w:color w:val="auto"/>
          <w:sz w:val="24"/>
          <w:szCs w:val="24"/>
          <w:highlight w:val="none"/>
          <w:u w:val="single"/>
          <w:lang w:val="zh-CN"/>
        </w:rPr>
        <w:t xml:space="preserve">     </w:t>
      </w:r>
      <w:r>
        <w:rPr>
          <w:rFonts w:hint="eastAsia" w:ascii="宋体" w:hAnsi="宋体" w:eastAsia="宋体"/>
          <w:color w:val="auto"/>
          <w:sz w:val="24"/>
          <w:szCs w:val="24"/>
          <w:highlight w:val="none"/>
          <w:lang w:val="zh-CN"/>
        </w:rPr>
        <w:t>万元，属于</w:t>
      </w:r>
      <w:r>
        <w:rPr>
          <w:rFonts w:hint="eastAsia" w:ascii="宋体" w:hAnsi="宋体" w:eastAsia="宋体"/>
          <w:color w:val="auto"/>
          <w:sz w:val="24"/>
          <w:szCs w:val="24"/>
          <w:highlight w:val="none"/>
          <w:u w:val="single"/>
          <w:lang w:val="zh-CN"/>
        </w:rPr>
        <w:t>（中型企业、小型企业、微型企业）</w:t>
      </w:r>
      <w:r>
        <w:rPr>
          <w:rFonts w:hint="eastAsia" w:ascii="宋体" w:hAnsi="宋体" w:eastAsia="宋体"/>
          <w:color w:val="auto"/>
          <w:sz w:val="24"/>
          <w:szCs w:val="24"/>
          <w:highlight w:val="none"/>
          <w:lang w:val="zh-CN"/>
        </w:rPr>
        <w:t xml:space="preserve">； </w:t>
      </w:r>
    </w:p>
    <w:p w14:paraId="18A367B7">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w:t>
      </w:r>
    </w:p>
    <w:p w14:paraId="7218096B">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以上企业，不属于大企业的分支机构，不存在控股股东为大企业的情形，也不存在与大企业的负责人为同一人的情形。</w:t>
      </w:r>
    </w:p>
    <w:p w14:paraId="26908B50">
      <w:pPr>
        <w:spacing w:line="360" w:lineRule="auto"/>
        <w:ind w:firstLine="435"/>
        <w:rPr>
          <w:rFonts w:ascii="宋体" w:hAnsi="宋体" w:eastAsia="宋体"/>
          <w:color w:val="auto"/>
          <w:sz w:val="24"/>
          <w:szCs w:val="24"/>
          <w:highlight w:val="none"/>
          <w:lang w:val="zh-CN"/>
        </w:rPr>
      </w:pPr>
      <w:r>
        <w:rPr>
          <w:rFonts w:hint="eastAsia" w:ascii="宋体" w:hAnsi="宋体" w:eastAsia="宋体"/>
          <w:color w:val="auto"/>
          <w:sz w:val="24"/>
          <w:szCs w:val="24"/>
          <w:highlight w:val="none"/>
          <w:lang w:val="zh-CN"/>
        </w:rPr>
        <w:t xml:space="preserve">本企业对上述声明内容的真实性负责。如有虚假，将依法承担相应责任。 </w:t>
      </w:r>
    </w:p>
    <w:p w14:paraId="0E5E2B70">
      <w:pPr>
        <w:spacing w:line="360" w:lineRule="auto"/>
        <w:ind w:firstLine="435"/>
        <w:rPr>
          <w:rFonts w:asciiTheme="minorEastAsia" w:hAnsiTheme="minorEastAsia" w:eastAsiaTheme="minorEastAsia"/>
          <w:color w:val="auto"/>
          <w:sz w:val="24"/>
          <w:szCs w:val="24"/>
          <w:highlight w:val="none"/>
        </w:rPr>
      </w:pPr>
    </w:p>
    <w:p w14:paraId="23214991">
      <w:pPr>
        <w:spacing w:line="360" w:lineRule="auto"/>
        <w:ind w:firstLine="435"/>
        <w:rPr>
          <w:rFonts w:asciiTheme="minorEastAsia" w:hAnsiTheme="minorEastAsia" w:eastAsiaTheme="minorEastAsia"/>
          <w:color w:val="auto"/>
          <w:sz w:val="24"/>
          <w:szCs w:val="24"/>
          <w:highlight w:val="none"/>
        </w:rPr>
      </w:pPr>
    </w:p>
    <w:p w14:paraId="6CB239E9">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4F8B5AB1">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05494887">
      <w:pPr>
        <w:tabs>
          <w:tab w:val="left" w:pos="4620"/>
        </w:tabs>
        <w:spacing w:line="360" w:lineRule="auto"/>
        <w:jc w:val="left"/>
        <w:rPr>
          <w:rFonts w:asciiTheme="minorEastAsia" w:hAnsiTheme="minorEastAsia" w:eastAsiaTheme="minorEastAsia"/>
          <w:color w:val="auto"/>
          <w:sz w:val="24"/>
          <w:szCs w:val="24"/>
          <w:highlight w:val="none"/>
        </w:rPr>
      </w:pPr>
    </w:p>
    <w:p w14:paraId="71AA652B">
      <w:pPr>
        <w:tabs>
          <w:tab w:val="left" w:pos="4620"/>
        </w:tabs>
        <w:spacing w:line="360" w:lineRule="auto"/>
        <w:jc w:val="left"/>
        <w:rPr>
          <w:rFonts w:asciiTheme="minorEastAsia" w:hAnsiTheme="minorEastAsia" w:eastAsiaTheme="minorEastAsia"/>
          <w:color w:val="auto"/>
          <w:sz w:val="24"/>
          <w:szCs w:val="24"/>
          <w:highlight w:val="none"/>
        </w:rPr>
      </w:pPr>
    </w:p>
    <w:p w14:paraId="3A54EB8D">
      <w:pPr>
        <w:tabs>
          <w:tab w:val="left" w:pos="4620"/>
        </w:tabs>
        <w:spacing w:line="360" w:lineRule="auto"/>
        <w:jc w:val="left"/>
        <w:rPr>
          <w:rFonts w:asciiTheme="minorEastAsia" w:hAnsiTheme="minorEastAsia" w:eastAsiaTheme="minorEastAsia"/>
          <w:color w:val="auto"/>
          <w:sz w:val="24"/>
          <w:szCs w:val="24"/>
          <w:highlight w:val="none"/>
        </w:rPr>
      </w:pPr>
    </w:p>
    <w:p w14:paraId="7C444092">
      <w:pPr>
        <w:tabs>
          <w:tab w:val="left" w:pos="4620"/>
        </w:tabs>
        <w:spacing w:line="360" w:lineRule="auto"/>
        <w:jc w:val="left"/>
        <w:rPr>
          <w:rFonts w:asciiTheme="minorEastAsia" w:hAnsiTheme="minorEastAsia" w:eastAsiaTheme="minorEastAsia"/>
          <w:color w:val="auto"/>
          <w:sz w:val="24"/>
          <w:szCs w:val="24"/>
          <w:highlight w:val="none"/>
        </w:rPr>
      </w:pPr>
    </w:p>
    <w:p w14:paraId="0EAEBB9F">
      <w:pPr>
        <w:tabs>
          <w:tab w:val="left" w:pos="4620"/>
        </w:tabs>
        <w:spacing w:line="360" w:lineRule="auto"/>
        <w:jc w:val="left"/>
        <w:outlineLvl w:val="9"/>
        <w:rPr>
          <w:rFonts w:hint="eastAsia" w:asciiTheme="minorEastAsia" w:hAnsiTheme="minorEastAsia" w:eastAsiaTheme="minorEastAsia"/>
          <w:b/>
          <w:color w:val="auto"/>
          <w:szCs w:val="24"/>
          <w:highlight w:val="none"/>
          <w:lang w:eastAsia="zh-CN"/>
        </w:rPr>
      </w:pPr>
      <w:r>
        <w:rPr>
          <w:rFonts w:hint="eastAsia" w:asciiTheme="minorEastAsia" w:hAnsiTheme="minorEastAsia" w:eastAsiaTheme="minorEastAsia"/>
          <w:b/>
          <w:color w:val="auto"/>
          <w:szCs w:val="24"/>
          <w:highlight w:val="none"/>
          <w:lang w:eastAsia="zh-CN"/>
        </w:rPr>
        <w:t>注：</w:t>
      </w:r>
    </w:p>
    <w:p w14:paraId="18F0C2DB">
      <w:pPr>
        <w:tabs>
          <w:tab w:val="left" w:pos="4620"/>
        </w:tabs>
        <w:spacing w:line="360" w:lineRule="auto"/>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1.从业人员、营业收入、资产总额填报上一年数据，无上一年数据的新成立企业可不填报。</w:t>
      </w:r>
    </w:p>
    <w:p w14:paraId="55C6C4B1">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2．投标人应根据《政府采购促进中小企业发展管理办法》（财库﹝2020﹞46号）和《关于印发中小企业划型标准规定的通知》(工信部联企业〔2011〕300号)相关规定，如实填写中小企业声明函。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color w:val="auto"/>
          <w:szCs w:val="21"/>
          <w:highlight w:val="none"/>
          <w:lang w:val="zh-CN"/>
        </w:rPr>
        <w:t>如有虚假，将依法承担相应责任。</w:t>
      </w:r>
      <w:r>
        <w:rPr>
          <w:rFonts w:hint="eastAsia" w:ascii="宋体" w:hAnsi="宋体" w:eastAsia="宋体" w:cs="宋体"/>
          <w:b/>
          <w:bCs/>
          <w:color w:val="auto"/>
          <w:szCs w:val="21"/>
          <w:highlight w:val="none"/>
        </w:rPr>
        <w:t>投标人自行登录工业和信息化部官网进行中小企业规模类型自测（查询网址https://www.miit.gov.cn/）。</w:t>
      </w:r>
    </w:p>
    <w:p w14:paraId="252DCAA8">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3.上述“</w:t>
      </w:r>
      <w:r>
        <w:rPr>
          <w:rFonts w:hint="eastAsia" w:ascii="宋体" w:hAnsi="宋体" w:eastAsia="宋体" w:cs="宋体"/>
          <w:b/>
          <w:bCs/>
          <w:color w:val="auto"/>
          <w:szCs w:val="21"/>
          <w:highlight w:val="none"/>
          <w:u w:val="single"/>
          <w:lang w:val="zh-CN"/>
        </w:rPr>
        <w:t>标的名称</w:t>
      </w:r>
      <w:r>
        <w:rPr>
          <w:rFonts w:hint="eastAsia" w:ascii="宋体" w:hAnsi="宋体" w:eastAsia="宋体" w:cs="宋体"/>
          <w:b/>
          <w:bCs/>
          <w:color w:val="auto"/>
          <w:szCs w:val="21"/>
          <w:highlight w:val="none"/>
        </w:rPr>
        <w:t>”，详见第三章采购需求前附表中明确的“标的名称”。</w:t>
      </w:r>
    </w:p>
    <w:p w14:paraId="69F96805">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4.上述“</w:t>
      </w:r>
      <w:r>
        <w:rPr>
          <w:rFonts w:hint="eastAsia" w:ascii="宋体" w:hAnsi="宋体" w:eastAsia="宋体" w:cs="宋体"/>
          <w:b/>
          <w:bCs/>
          <w:color w:val="auto"/>
          <w:szCs w:val="21"/>
          <w:highlight w:val="none"/>
          <w:u w:val="single"/>
        </w:rPr>
        <w:t>采购文件中明确的所属行业</w:t>
      </w:r>
      <w:r>
        <w:rPr>
          <w:rFonts w:hint="eastAsia" w:ascii="宋体" w:hAnsi="宋体" w:eastAsia="宋体" w:cs="宋体"/>
          <w:b/>
          <w:bCs/>
          <w:color w:val="auto"/>
          <w:szCs w:val="21"/>
          <w:highlight w:val="none"/>
        </w:rPr>
        <w:t>”，详见第三章采购需求前附表中明确的“所属行业”。</w:t>
      </w:r>
    </w:p>
    <w:p w14:paraId="2285CC67">
      <w:pPr>
        <w:tabs>
          <w:tab w:val="left" w:pos="4620"/>
        </w:tabs>
        <w:spacing w:line="360" w:lineRule="auto"/>
        <w:jc w:val="left"/>
        <w:rPr>
          <w:rFonts w:ascii="宋体" w:hAnsi="宋体" w:eastAsia="宋体" w:cs="宋体"/>
          <w:b/>
          <w:bCs/>
          <w:color w:val="auto"/>
          <w:szCs w:val="21"/>
          <w:highlight w:val="none"/>
        </w:rPr>
      </w:pPr>
      <w:r>
        <w:rPr>
          <w:rFonts w:hint="eastAsia" w:ascii="宋体" w:hAnsi="宋体" w:eastAsia="宋体" w:cs="宋体"/>
          <w:b/>
          <w:bCs/>
          <w:color w:val="auto"/>
          <w:szCs w:val="21"/>
          <w:highlight w:val="none"/>
        </w:rPr>
        <w:t>5．填写示例：</w:t>
      </w:r>
      <w:r>
        <w:rPr>
          <w:rFonts w:hint="eastAsia" w:ascii="宋体" w:hAnsi="宋体" w:eastAsia="宋体" w:cs="宋体"/>
          <w:b/>
          <w:bCs/>
          <w:color w:val="auto"/>
          <w:szCs w:val="21"/>
          <w:highlight w:val="none"/>
          <w:u w:val="single"/>
        </w:rPr>
        <w:t>某标的名称</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u w:val="single"/>
        </w:rPr>
        <w:t>填写第三章采购需求前附表中明确的“标的名称”</w:t>
      </w:r>
      <w:r>
        <w:rPr>
          <w:rFonts w:hint="eastAsia" w:ascii="宋体" w:hAnsi="宋体" w:eastAsia="宋体" w:cs="宋体"/>
          <w:b/>
          <w:bCs/>
          <w:color w:val="auto"/>
          <w:szCs w:val="21"/>
          <w:highlight w:val="none"/>
        </w:rPr>
        <w:t>），属于</w:t>
      </w:r>
      <w:r>
        <w:rPr>
          <w:rFonts w:hint="eastAsia" w:ascii="宋体" w:hAnsi="宋体" w:eastAsia="宋体" w:cs="宋体"/>
          <w:b/>
          <w:bCs/>
          <w:color w:val="auto"/>
          <w:szCs w:val="21"/>
          <w:highlight w:val="none"/>
          <w:u w:val="single"/>
        </w:rPr>
        <w:t>（填写第三章采购需求前附表中明确的“所属行业”，如软件和信息技术服务业）</w:t>
      </w:r>
      <w:r>
        <w:rPr>
          <w:rFonts w:hint="eastAsia" w:ascii="宋体" w:hAnsi="宋体" w:eastAsia="宋体" w:cs="宋体"/>
          <w:b/>
          <w:bCs/>
          <w:color w:val="auto"/>
          <w:szCs w:val="21"/>
          <w:highlight w:val="none"/>
        </w:rPr>
        <w:t>行业；承接企业为</w:t>
      </w:r>
      <w:r>
        <w:rPr>
          <w:rFonts w:hint="eastAsia" w:ascii="宋体" w:hAnsi="宋体" w:eastAsia="宋体" w:cs="宋体"/>
          <w:b/>
          <w:bCs/>
          <w:color w:val="auto"/>
          <w:szCs w:val="21"/>
          <w:highlight w:val="none"/>
          <w:u w:val="single"/>
          <w:lang w:val="zh-CN"/>
        </w:rPr>
        <w:t>某</w:t>
      </w:r>
      <w:r>
        <w:rPr>
          <w:rFonts w:hint="eastAsia" w:ascii="宋体" w:hAnsi="宋体" w:eastAsia="宋体" w:cs="宋体"/>
          <w:b/>
          <w:bCs/>
          <w:color w:val="auto"/>
          <w:szCs w:val="21"/>
          <w:highlight w:val="none"/>
          <w:u w:val="single"/>
        </w:rPr>
        <w:t>企业</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从业人员</w:t>
      </w:r>
      <w:r>
        <w:rPr>
          <w:rFonts w:hint="eastAsia" w:ascii="宋体" w:hAnsi="宋体" w:eastAsia="宋体" w:cs="宋体"/>
          <w:b/>
          <w:bCs/>
          <w:color w:val="auto"/>
          <w:szCs w:val="21"/>
          <w:highlight w:val="none"/>
          <w:u w:val="single"/>
        </w:rPr>
        <w:t>100</w:t>
      </w:r>
      <w:r>
        <w:rPr>
          <w:rFonts w:hint="eastAsia" w:ascii="宋体" w:hAnsi="宋体" w:eastAsia="宋体" w:cs="宋体"/>
          <w:b/>
          <w:bCs/>
          <w:color w:val="auto"/>
          <w:szCs w:val="21"/>
          <w:highlight w:val="none"/>
          <w:lang w:val="zh-CN"/>
        </w:rPr>
        <w:t>人</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营业收入为</w:t>
      </w:r>
      <w:r>
        <w:rPr>
          <w:rFonts w:hint="eastAsia" w:ascii="宋体" w:hAnsi="宋体" w:eastAsia="宋体" w:cs="宋体"/>
          <w:b/>
          <w:bCs/>
          <w:color w:val="auto"/>
          <w:szCs w:val="21"/>
          <w:highlight w:val="none"/>
          <w:u w:val="single"/>
        </w:rPr>
        <w:t>10000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资产总额为</w:t>
      </w:r>
      <w:r>
        <w:rPr>
          <w:rFonts w:hint="eastAsia" w:ascii="宋体" w:hAnsi="宋体" w:eastAsia="宋体" w:cs="宋体"/>
          <w:b/>
          <w:bCs/>
          <w:color w:val="auto"/>
          <w:szCs w:val="21"/>
          <w:highlight w:val="none"/>
          <w:u w:val="single"/>
        </w:rPr>
        <w:t>5000</w:t>
      </w:r>
      <w:r>
        <w:rPr>
          <w:rFonts w:hint="eastAsia" w:ascii="宋体" w:hAnsi="宋体" w:eastAsia="宋体" w:cs="宋体"/>
          <w:b/>
          <w:bCs/>
          <w:color w:val="auto"/>
          <w:szCs w:val="21"/>
          <w:highlight w:val="none"/>
          <w:lang w:val="zh-CN"/>
        </w:rPr>
        <w:t>万元</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val="zh-CN"/>
        </w:rPr>
        <w:t>属于</w:t>
      </w:r>
      <w:r>
        <w:rPr>
          <w:rFonts w:hint="eastAsia" w:ascii="宋体" w:hAnsi="宋体" w:eastAsia="宋体" w:cs="宋体"/>
          <w:b/>
          <w:bCs/>
          <w:color w:val="auto"/>
          <w:szCs w:val="21"/>
          <w:highlight w:val="none"/>
        </w:rPr>
        <w:t>中</w:t>
      </w:r>
      <w:r>
        <w:rPr>
          <w:rFonts w:hint="eastAsia" w:ascii="宋体" w:hAnsi="宋体" w:eastAsia="宋体" w:cs="宋体"/>
          <w:b/>
          <w:bCs/>
          <w:color w:val="auto"/>
          <w:szCs w:val="21"/>
          <w:highlight w:val="none"/>
          <w:u w:val="single"/>
          <w:lang w:val="zh-CN"/>
        </w:rPr>
        <w:t>型</w:t>
      </w:r>
      <w:r>
        <w:rPr>
          <w:rFonts w:hint="eastAsia" w:ascii="宋体" w:hAnsi="宋体" w:eastAsia="宋体" w:cs="宋体"/>
          <w:b/>
          <w:bCs/>
          <w:color w:val="auto"/>
          <w:szCs w:val="21"/>
          <w:highlight w:val="none"/>
          <w:lang w:val="zh-CN"/>
        </w:rPr>
        <w:t>企业</w:t>
      </w:r>
      <w:r>
        <w:rPr>
          <w:rFonts w:hint="eastAsia" w:ascii="宋体" w:hAnsi="宋体" w:eastAsia="宋体" w:cs="宋体"/>
          <w:b/>
          <w:bCs/>
          <w:color w:val="auto"/>
          <w:szCs w:val="21"/>
          <w:highlight w:val="none"/>
        </w:rPr>
        <w:t>[投标人自行登录工业和信息化部官网进行中小企业规模类型自测（查询网址https://www.miit.gov.cn/）]</w:t>
      </w:r>
      <w:r>
        <w:rPr>
          <w:rFonts w:hint="eastAsia" w:ascii="宋体" w:hAnsi="宋体" w:eastAsia="宋体" w:cs="宋体"/>
          <w:b/>
          <w:bCs/>
          <w:color w:val="auto"/>
          <w:szCs w:val="21"/>
          <w:highlight w:val="none"/>
          <w:lang w:val="zh-CN"/>
        </w:rPr>
        <w:t>。</w:t>
      </w:r>
    </w:p>
    <w:p w14:paraId="5486CDE7">
      <w:pPr>
        <w:pStyle w:val="8"/>
        <w:rPr>
          <w:rFonts w:hint="eastAsia" w:asciiTheme="minorEastAsia" w:hAnsiTheme="minorEastAsia" w:eastAsiaTheme="minorEastAsia"/>
          <w:b/>
          <w:bCs/>
          <w:color w:val="auto"/>
          <w:szCs w:val="24"/>
          <w:highlight w:val="none"/>
        </w:rPr>
      </w:pPr>
    </w:p>
    <w:p w14:paraId="1E5754CC">
      <w:pPr>
        <w:rPr>
          <w:rFonts w:hint="eastAsia" w:asciiTheme="minorEastAsia" w:hAnsiTheme="minorEastAsia" w:eastAsiaTheme="minorEastAsia"/>
          <w:b/>
          <w:color w:val="auto"/>
          <w:sz w:val="24"/>
          <w:highlight w:val="none"/>
        </w:rPr>
      </w:pPr>
      <w:bookmarkStart w:id="219" w:name="_Toc16713"/>
      <w:r>
        <w:rPr>
          <w:rFonts w:hint="eastAsia" w:asciiTheme="minorEastAsia" w:hAnsiTheme="minorEastAsia" w:eastAsiaTheme="minorEastAsia"/>
          <w:b/>
          <w:color w:val="auto"/>
          <w:sz w:val="24"/>
          <w:highlight w:val="none"/>
        </w:rPr>
        <w:br w:type="page"/>
      </w:r>
    </w:p>
    <w:p w14:paraId="23FB3173">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20" w:name="_Toc17315"/>
      <w:r>
        <w:rPr>
          <w:rFonts w:hint="eastAsia" w:asciiTheme="minorEastAsia" w:hAnsiTheme="minorEastAsia" w:eastAsiaTheme="minorEastAsia"/>
          <w:b/>
          <w:color w:val="auto"/>
          <w:sz w:val="24"/>
          <w:highlight w:val="none"/>
          <w:lang w:val="en-US" w:eastAsia="zh-CN"/>
        </w:rPr>
        <w:t>十、残疾人福利性单位声明函</w:t>
      </w:r>
      <w:bookmarkEnd w:id="219"/>
      <w:bookmarkEnd w:id="220"/>
    </w:p>
    <w:p w14:paraId="790FF97C">
      <w:pPr>
        <w:pStyle w:val="8"/>
        <w:jc w:val="center"/>
        <w:rPr>
          <w:rFonts w:hint="eastAsia" w:ascii="宋体" w:hAnsi="宋体" w:eastAsia="宋体"/>
          <w:b w:val="0"/>
          <w:i/>
          <w:color w:val="auto"/>
          <w:sz w:val="24"/>
          <w:highlight w:val="none"/>
          <w:lang w:val="en-US" w:eastAsia="zh-CN"/>
        </w:rPr>
      </w:pPr>
      <w:r>
        <w:rPr>
          <w:rFonts w:hint="eastAsia" w:ascii="宋体" w:hAnsi="宋体" w:eastAsia="宋体"/>
          <w:b w:val="0"/>
          <w:i/>
          <w:color w:val="auto"/>
          <w:sz w:val="24"/>
          <w:highlight w:val="none"/>
          <w:lang w:val="en-US" w:eastAsia="zh-CN"/>
        </w:rPr>
        <w:t>（非残疾人福利性单位投标，请删去“残疾人福利性单位声明函”）</w:t>
      </w:r>
    </w:p>
    <w:p w14:paraId="5C34D28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w:t>
      </w:r>
      <w:r>
        <w:rPr>
          <w:rFonts w:hint="eastAsia" w:asciiTheme="minorEastAsia" w:hAnsiTheme="minorEastAsia" w:eastAsiaTheme="minorEastAsia"/>
          <w:color w:val="auto"/>
          <w:sz w:val="24"/>
          <w:highlight w:val="none"/>
        </w:rPr>
        <w:t>郑重</w:t>
      </w:r>
      <w:r>
        <w:rPr>
          <w:rFonts w:hint="eastAsia" w:asciiTheme="minorEastAsia" w:hAnsiTheme="minorEastAsia" w:eastAsiaTheme="minorEastAsia"/>
          <w:color w:val="auto"/>
          <w:spacing w:val="6"/>
          <w:sz w:val="24"/>
          <w:szCs w:val="24"/>
          <w:highlight w:val="none"/>
        </w:rPr>
        <w:t>声明，根据《财政部 民政部 中国残疾人联合会关于促进残疾人就业政府采购政策的通知》（财库</w:t>
      </w:r>
      <w:r>
        <w:rPr>
          <w:rFonts w:hint="eastAsia" w:asciiTheme="minorEastAsia" w:hAnsiTheme="minorEastAsia" w:eastAsiaTheme="minorEastAsia"/>
          <w:color w:val="auto"/>
          <w:sz w:val="24"/>
          <w:szCs w:val="24"/>
          <w:highlight w:val="none"/>
        </w:rPr>
        <w:t>〔2017〕141</w:t>
      </w:r>
      <w:r>
        <w:rPr>
          <w:rFonts w:hint="eastAsia" w:asciiTheme="minorEastAsia" w:hAnsiTheme="minorEastAsia" w:eastAsiaTheme="minorEastAsia"/>
          <w:color w:val="auto"/>
          <w:spacing w:val="6"/>
          <w:sz w:val="24"/>
          <w:szCs w:val="24"/>
          <w:highlight w:val="none"/>
        </w:rPr>
        <w:t>号）的规定，本单位为</w:t>
      </w:r>
      <w:r>
        <w:rPr>
          <w:rFonts w:hint="eastAsia" w:asciiTheme="minorEastAsia" w:hAnsiTheme="minorEastAsia" w:eastAsiaTheme="minorEastAsia"/>
          <w:bCs/>
          <w:color w:val="auto"/>
          <w:sz w:val="24"/>
          <w:szCs w:val="24"/>
          <w:highlight w:val="none"/>
        </w:rPr>
        <w:t>符合</w:t>
      </w:r>
      <w:r>
        <w:rPr>
          <w:rFonts w:hint="eastAsia" w:asciiTheme="minorEastAsia" w:hAnsiTheme="minorEastAsia" w:eastAsiaTheme="minorEastAsia"/>
          <w:color w:val="auto"/>
          <w:spacing w:val="6"/>
          <w:sz w:val="24"/>
          <w:szCs w:val="24"/>
          <w:highlight w:val="none"/>
        </w:rPr>
        <w:t>条件的残疾人福利性单位，且本单位参加</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单位的</w:t>
      </w:r>
      <w:r>
        <w:rPr>
          <w:rFonts w:hint="eastAsia" w:asciiTheme="minorEastAsia" w:hAnsiTheme="minorEastAsia" w:eastAsiaTheme="minorEastAsia"/>
          <w:color w:val="auto"/>
          <w:spacing w:val="6"/>
          <w:sz w:val="24"/>
          <w:szCs w:val="24"/>
          <w:highlight w:val="none"/>
          <w:u w:val="single"/>
        </w:rPr>
        <w:t xml:space="preserve">      </w:t>
      </w:r>
      <w:r>
        <w:rPr>
          <w:rFonts w:hint="eastAsia" w:asciiTheme="minorEastAsia" w:hAnsiTheme="minorEastAsia" w:eastAsiaTheme="minorEastAsia"/>
          <w:color w:val="auto"/>
          <w:spacing w:val="6"/>
          <w:sz w:val="24"/>
          <w:szCs w:val="24"/>
          <w:highlight w:val="none"/>
        </w:rPr>
        <w:t>项目采购活动提供本单位制造的货物</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lang w:val="en-US" w:eastAsia="zh-CN"/>
        </w:rPr>
        <w:t>由本单位承担工程/提供服务</w:t>
      </w:r>
      <w:r>
        <w:rPr>
          <w:rFonts w:hint="eastAsia" w:asciiTheme="minorEastAsia" w:hAnsiTheme="minorEastAsia" w:eastAsiaTheme="minorEastAsia"/>
          <w:color w:val="auto"/>
          <w:spacing w:val="6"/>
          <w:sz w:val="24"/>
          <w:szCs w:val="24"/>
          <w:highlight w:val="none"/>
          <w:lang w:eastAsia="zh-CN"/>
        </w:rPr>
        <w:t>）</w:t>
      </w:r>
      <w:r>
        <w:rPr>
          <w:rFonts w:hint="eastAsia" w:asciiTheme="minorEastAsia" w:hAnsiTheme="minorEastAsia" w:eastAsiaTheme="minorEastAsia"/>
          <w:color w:val="auto"/>
          <w:spacing w:val="6"/>
          <w:sz w:val="24"/>
          <w:szCs w:val="24"/>
          <w:highlight w:val="none"/>
        </w:rPr>
        <w:t>，或者提供其他残疾人福利性单位制造的货物（不包括使用非残疾人福利性单位注册商标的货物）。</w:t>
      </w:r>
    </w:p>
    <w:p w14:paraId="788B783E">
      <w:pPr>
        <w:spacing w:line="360" w:lineRule="auto"/>
        <w:ind w:firstLine="435"/>
        <w:rPr>
          <w:rFonts w:asciiTheme="minorEastAsia" w:hAnsiTheme="minorEastAsia" w:eastAsiaTheme="minorEastAsia"/>
          <w:color w:val="auto"/>
          <w:spacing w:val="6"/>
          <w:sz w:val="24"/>
          <w:szCs w:val="24"/>
          <w:highlight w:val="none"/>
        </w:rPr>
      </w:pPr>
      <w:r>
        <w:rPr>
          <w:rFonts w:hint="eastAsia" w:asciiTheme="minorEastAsia" w:hAnsiTheme="minorEastAsia" w:eastAsiaTheme="minorEastAsia"/>
          <w:color w:val="auto"/>
          <w:spacing w:val="6"/>
          <w:sz w:val="24"/>
          <w:szCs w:val="24"/>
          <w:highlight w:val="none"/>
        </w:rPr>
        <w:t>本单位对上述声明的真实性负责。如有虚假，将依法承担相应责任。</w:t>
      </w:r>
    </w:p>
    <w:p w14:paraId="6B6F03E7">
      <w:pPr>
        <w:spacing w:line="360" w:lineRule="auto"/>
        <w:ind w:firstLine="4228" w:firstLineChars="1762"/>
        <w:rPr>
          <w:rFonts w:asciiTheme="minorEastAsia" w:hAnsiTheme="minorEastAsia" w:eastAsiaTheme="minorEastAsia"/>
          <w:color w:val="auto"/>
          <w:sz w:val="24"/>
          <w:szCs w:val="24"/>
          <w:highlight w:val="none"/>
        </w:rPr>
      </w:pPr>
    </w:p>
    <w:p w14:paraId="0641654C">
      <w:pPr>
        <w:spacing w:line="360" w:lineRule="auto"/>
        <w:ind w:firstLine="4228" w:firstLineChars="1762"/>
        <w:rPr>
          <w:rFonts w:asciiTheme="minorEastAsia" w:hAnsiTheme="minorEastAsia" w:eastAsiaTheme="minorEastAsia"/>
          <w:color w:val="auto"/>
          <w:sz w:val="24"/>
          <w:szCs w:val="24"/>
          <w:highlight w:val="none"/>
        </w:rPr>
      </w:pPr>
    </w:p>
    <w:p w14:paraId="32BCD5DE">
      <w:pPr>
        <w:spacing w:line="360" w:lineRule="auto"/>
        <w:ind w:firstLine="4228" w:firstLineChars="176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投标人</w:t>
      </w:r>
      <w:r>
        <w:rPr>
          <w:rFonts w:asciiTheme="minorEastAsia" w:hAnsiTheme="minorEastAsia" w:eastAsiaTheme="minorEastAsia"/>
          <w:color w:val="auto"/>
          <w:sz w:val="24"/>
          <w:szCs w:val="24"/>
          <w:highlight w:val="none"/>
        </w:rPr>
        <w:t>电子签章</w:t>
      </w:r>
      <w:r>
        <w:rPr>
          <w:rFonts w:hint="eastAsia" w:asciiTheme="minorEastAsia" w:hAnsiTheme="minorEastAsia" w:eastAsiaTheme="minorEastAsia"/>
          <w:color w:val="auto"/>
          <w:sz w:val="24"/>
          <w:szCs w:val="24"/>
          <w:highlight w:val="none"/>
        </w:rPr>
        <w:t>：</w:t>
      </w:r>
      <w:r>
        <w:rPr>
          <w:rFonts w:asciiTheme="minorEastAsia" w:hAnsiTheme="minorEastAsia" w:eastAsiaTheme="minorEastAsia"/>
          <w:color w:val="auto"/>
          <w:sz w:val="24"/>
          <w:szCs w:val="24"/>
          <w:highlight w:val="none"/>
          <w:u w:val="single"/>
        </w:rPr>
        <w:t xml:space="preserve">             </w:t>
      </w:r>
    </w:p>
    <w:p w14:paraId="1F39CAD4">
      <w:pPr>
        <w:tabs>
          <w:tab w:val="left" w:pos="4620"/>
        </w:tabs>
        <w:spacing w:line="360" w:lineRule="auto"/>
        <w:ind w:firstLine="4252" w:firstLineChars="1772"/>
        <w:rPr>
          <w:rFonts w:asciiTheme="minorEastAsia" w:hAnsiTheme="minorEastAsia" w:eastAsiaTheme="minorEastAsia"/>
          <w:color w:val="auto"/>
          <w:sz w:val="24"/>
          <w:szCs w:val="24"/>
          <w:highlight w:val="none"/>
          <w:u w:val="single"/>
        </w:rPr>
      </w:pPr>
      <w:r>
        <w:rPr>
          <w:rFonts w:hint="eastAsia" w:asciiTheme="minorEastAsia" w:hAnsiTheme="minorEastAsia" w:eastAsiaTheme="minorEastAsia"/>
          <w:color w:val="auto"/>
          <w:sz w:val="24"/>
          <w:szCs w:val="24"/>
          <w:highlight w:val="none"/>
        </w:rPr>
        <w:t>日</w:t>
      </w:r>
      <w:r>
        <w:rPr>
          <w:rFonts w:asciiTheme="minorEastAsia" w:hAnsiTheme="minorEastAsia" w:eastAsiaTheme="minorEastAsia"/>
          <w:color w:val="auto"/>
          <w:sz w:val="24"/>
          <w:szCs w:val="24"/>
          <w:highlight w:val="none"/>
        </w:rPr>
        <w:t xml:space="preserve">      </w:t>
      </w:r>
      <w:r>
        <w:rPr>
          <w:rFonts w:hint="eastAsia" w:asciiTheme="minorEastAsia" w:hAnsiTheme="minorEastAsia" w:eastAsiaTheme="minorEastAsia"/>
          <w:color w:val="auto"/>
          <w:sz w:val="24"/>
          <w:szCs w:val="24"/>
          <w:highlight w:val="none"/>
        </w:rPr>
        <w:t xml:space="preserve">    期：</w:t>
      </w:r>
      <w:r>
        <w:rPr>
          <w:rFonts w:asciiTheme="minorEastAsia" w:hAnsiTheme="minorEastAsia" w:eastAsiaTheme="minorEastAsia"/>
          <w:color w:val="auto"/>
          <w:sz w:val="24"/>
          <w:szCs w:val="24"/>
          <w:highlight w:val="none"/>
          <w:u w:val="single"/>
        </w:rPr>
        <w:t xml:space="preserve">             </w:t>
      </w:r>
    </w:p>
    <w:p w14:paraId="7619F1F0">
      <w:pPr>
        <w:widowControl/>
        <w:jc w:val="left"/>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27D46E0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default" w:asciiTheme="minorEastAsia" w:hAnsiTheme="minorEastAsia" w:eastAsiaTheme="minorEastAsia"/>
          <w:b/>
          <w:color w:val="auto"/>
          <w:sz w:val="24"/>
          <w:highlight w:val="none"/>
          <w:lang w:val="en-US" w:eastAsia="zh-CN"/>
        </w:rPr>
      </w:pPr>
      <w:bookmarkStart w:id="221" w:name="_Toc520299348"/>
      <w:bookmarkStart w:id="222" w:name="_Toc457768004"/>
      <w:bookmarkStart w:id="223" w:name="_Toc300210382"/>
      <w:bookmarkStart w:id="224" w:name="_Toc26536"/>
      <w:bookmarkStart w:id="225" w:name="_Toc23860"/>
      <w:bookmarkStart w:id="226" w:name="_Hlk11701496"/>
      <w:r>
        <w:rPr>
          <w:rFonts w:hint="eastAsia" w:asciiTheme="minorEastAsia" w:hAnsiTheme="minorEastAsia" w:eastAsiaTheme="minorEastAsia"/>
          <w:b/>
          <w:color w:val="auto"/>
          <w:sz w:val="24"/>
          <w:highlight w:val="none"/>
          <w:lang w:val="en-US" w:eastAsia="zh-CN"/>
        </w:rPr>
        <w:t>十一、</w:t>
      </w:r>
      <w:r>
        <w:rPr>
          <w:rFonts w:hint="eastAsia" w:ascii="宋体" w:hAnsi="宋体" w:eastAsia="宋体" w:cs="@仿宋_GB2312"/>
          <w:b/>
          <w:color w:val="auto"/>
          <w:sz w:val="24"/>
          <w:szCs w:val="20"/>
          <w:highlight w:val="none"/>
        </w:rPr>
        <w:t>关于符合本国产品标准的声明函</w:t>
      </w:r>
    </w:p>
    <w:p w14:paraId="71F6D47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b w:val="0"/>
          <w:i/>
          <w:color w:val="auto"/>
          <w:sz w:val="24"/>
          <w:highlight w:val="none"/>
          <w:lang w:val="en-US" w:eastAsia="zh-CN"/>
        </w:rPr>
        <w:t>（不符合本国产品扶持政策，不需此件）</w:t>
      </w:r>
    </w:p>
    <w:p w14:paraId="6FB77259">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44EF7B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1.</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（产品名称1）</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1</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Style w:val="27"/>
          <w:rFonts w:hint="eastAsia" w:ascii="宋体" w:hAnsi="宋体" w:eastAsia="宋体" w:cs="宋体"/>
          <w:i w:val="0"/>
          <w:iCs w:val="0"/>
          <w:caps w:val="0"/>
          <w:color w:val="auto"/>
          <w:spacing w:val="0"/>
          <w:sz w:val="24"/>
          <w:szCs w:val="24"/>
          <w:highlight w:val="none"/>
          <w:u w:val="none"/>
          <w:shd w:val="clear" w:color="auto" w:fill="FFFFFF"/>
          <w:vertAlign w:val="superscript"/>
        </w:rPr>
        <w:t>2</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31ED8C28">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2.</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（产品名称2）</w:t>
      </w:r>
      <w:r>
        <w:rPr>
          <w:rFonts w:hint="eastAsia" w:ascii="宋体" w:hAnsi="宋体" w:eastAsia="宋体" w:cs="宋体"/>
          <w:i w:val="0"/>
          <w:iCs w:val="0"/>
          <w:caps w:val="0"/>
          <w:color w:val="auto"/>
          <w:spacing w:val="0"/>
          <w:sz w:val="24"/>
          <w:szCs w:val="24"/>
          <w:highlight w:val="none"/>
          <w:u w:val="none"/>
          <w:shd w:val="clear" w:color="auto" w:fill="FFFFFF"/>
          <w:vertAlign w:val="baseline"/>
        </w:rPr>
        <w:t>，生产厂为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（厂名）</w:t>
      </w:r>
      <w:r>
        <w:rPr>
          <w:rFonts w:hint="eastAsia" w:ascii="宋体" w:hAnsi="宋体" w:eastAsia="宋体" w:cs="宋体"/>
          <w:i w:val="0"/>
          <w:iCs w:val="0"/>
          <w:caps w:val="0"/>
          <w:color w:val="auto"/>
          <w:spacing w:val="0"/>
          <w:sz w:val="24"/>
          <w:szCs w:val="24"/>
          <w:highlight w:val="none"/>
          <w:u w:val="none"/>
          <w:shd w:val="clear" w:color="auto" w:fill="FFFFFF"/>
          <w:vertAlign w:val="baseline"/>
        </w:rPr>
        <w:t>，厂址为</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rPr>
        <w:t>（生产厂址）</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的中国境内生产的组件成本占比≥</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在中国境内生产。</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的</w:t>
      </w:r>
      <w:r>
        <w:rPr>
          <w:rStyle w:val="27"/>
          <w:rFonts w:hint="eastAsia" w:ascii="宋体" w:hAnsi="宋体" w:eastAsia="宋体" w:cs="宋体"/>
          <w:i w:val="0"/>
          <w:iCs w:val="0"/>
          <w:caps w:val="0"/>
          <w:color w:val="auto"/>
          <w:spacing w:val="0"/>
          <w:sz w:val="24"/>
          <w:szCs w:val="24"/>
          <w:highlight w:val="none"/>
          <w:u w:val="single"/>
          <w:shd w:val="clear" w:color="auto" w:fill="FFFFFF"/>
          <w:vertAlign w:val="baseline"/>
          <w:lang w:val="en-US" w:eastAsia="zh-CN"/>
        </w:rPr>
        <w:t xml:space="preserve">  /  </w:t>
      </w:r>
      <w:r>
        <w:rPr>
          <w:rFonts w:hint="eastAsia" w:ascii="宋体" w:hAnsi="宋体" w:eastAsia="宋体" w:cs="宋体"/>
          <w:i w:val="0"/>
          <w:iCs w:val="0"/>
          <w:caps w:val="0"/>
          <w:color w:val="auto"/>
          <w:spacing w:val="0"/>
          <w:sz w:val="24"/>
          <w:szCs w:val="24"/>
          <w:highlight w:val="none"/>
          <w:u w:val="none"/>
          <w:shd w:val="clear" w:color="auto" w:fill="FFFFFF"/>
          <w:vertAlign w:val="baseline"/>
        </w:rPr>
        <w:t>在中国境内完成。</w:t>
      </w:r>
    </w:p>
    <w:p w14:paraId="71907351">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w:t>
      </w:r>
    </w:p>
    <w:p w14:paraId="59B25A0A">
      <w:pPr>
        <w:pStyle w:val="1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420"/>
        <w:textAlignment w:val="baseline"/>
        <w:rPr>
          <w:rFonts w:hint="eastAsia" w:ascii="宋体" w:hAnsi="宋体" w:eastAsia="宋体" w:cs="宋体"/>
          <w:color w:val="auto"/>
          <w:sz w:val="24"/>
          <w:szCs w:val="24"/>
          <w:highlight w:val="none"/>
        </w:rPr>
      </w:pPr>
      <w:r>
        <w:rPr>
          <w:rFonts w:hint="eastAsia" w:ascii="宋体" w:hAnsi="宋体" w:eastAsia="宋体" w:cs="宋体"/>
          <w:i w:val="0"/>
          <w:iCs w:val="0"/>
          <w:caps w:val="0"/>
          <w:color w:val="auto"/>
          <w:spacing w:val="0"/>
          <w:sz w:val="24"/>
          <w:szCs w:val="24"/>
          <w:highlight w:val="none"/>
          <w:u w:val="none"/>
          <w:shd w:val="clear" w:color="auto" w:fill="FFFFFF"/>
          <w:vertAlign w:val="baseline"/>
        </w:rPr>
        <w:t>本公司（单位）对上述声明内容的真实性负责。如有虚假，愿承担相应法律责任。</w:t>
      </w:r>
    </w:p>
    <w:p w14:paraId="0DEA17DF">
      <w:pPr>
        <w:keepNext w:val="0"/>
        <w:keepLines w:val="0"/>
        <w:pageBreakBefore w:val="0"/>
        <w:widowControl w:val="0"/>
        <w:kinsoku/>
        <w:wordWrap/>
        <w:overflowPunct/>
        <w:topLinePunct w:val="0"/>
        <w:autoSpaceDE/>
        <w:autoSpaceDN/>
        <w:bidi w:val="0"/>
        <w:adjustRightInd/>
        <w:snapToGrid/>
        <w:spacing w:line="360" w:lineRule="auto"/>
        <w:ind w:firstLine="4228" w:firstLineChars="1762"/>
        <w:textAlignment w:val="auto"/>
        <w:rPr>
          <w:rFonts w:ascii="宋体" w:hAnsi="宋体" w:eastAsia="宋体"/>
          <w:color w:val="auto"/>
          <w:sz w:val="24"/>
          <w:szCs w:val="24"/>
          <w:highlight w:val="none"/>
          <w:u w:val="single"/>
        </w:rPr>
      </w:pPr>
      <w:r>
        <w:rPr>
          <w:rFonts w:hint="eastAsia" w:ascii="宋体" w:hAnsi="宋体" w:eastAsia="宋体"/>
          <w:color w:val="auto"/>
          <w:sz w:val="24"/>
          <w:szCs w:val="24"/>
          <w:highlight w:val="none"/>
        </w:rPr>
        <w:t>投标人</w:t>
      </w:r>
      <w:r>
        <w:rPr>
          <w:rFonts w:ascii="宋体" w:hAnsi="宋体" w:eastAsia="宋体"/>
          <w:color w:val="auto"/>
          <w:sz w:val="24"/>
          <w:szCs w:val="24"/>
          <w:highlight w:val="none"/>
        </w:rPr>
        <w:t>电子签章</w:t>
      </w:r>
      <w:r>
        <w:rPr>
          <w:rFonts w:hint="eastAsia" w:ascii="宋体" w:hAnsi="宋体" w:eastAsia="宋体"/>
          <w:color w:val="auto"/>
          <w:sz w:val="24"/>
          <w:szCs w:val="24"/>
          <w:highlight w:val="none"/>
        </w:rPr>
        <w:t>：</w:t>
      </w:r>
      <w:r>
        <w:rPr>
          <w:rFonts w:ascii="宋体" w:hAnsi="宋体" w:eastAsia="宋体"/>
          <w:color w:val="auto"/>
          <w:sz w:val="24"/>
          <w:szCs w:val="24"/>
          <w:highlight w:val="none"/>
          <w:u w:val="single"/>
        </w:rPr>
        <w:t xml:space="preserve">             </w:t>
      </w:r>
    </w:p>
    <w:p w14:paraId="33233788">
      <w:pPr>
        <w:keepNext w:val="0"/>
        <w:keepLines w:val="0"/>
        <w:pageBreakBefore w:val="0"/>
        <w:widowControl w:val="0"/>
        <w:tabs>
          <w:tab w:val="left" w:pos="4620"/>
        </w:tabs>
        <w:kinsoku/>
        <w:wordWrap/>
        <w:overflowPunct/>
        <w:topLinePunct w:val="0"/>
        <w:autoSpaceDE/>
        <w:autoSpaceDN/>
        <w:bidi w:val="0"/>
        <w:adjustRightInd/>
        <w:snapToGrid/>
        <w:spacing w:line="360" w:lineRule="auto"/>
        <w:ind w:firstLine="4252" w:firstLineChars="1772"/>
        <w:textAlignment w:val="auto"/>
        <w:rPr>
          <w:rFonts w:hint="eastAsia" w:ascii="宋体" w:hAnsi="宋体" w:eastAsia="宋体" w:cs="宋体"/>
          <w:i w:val="0"/>
          <w:iCs w:val="0"/>
          <w:caps w:val="0"/>
          <w:color w:val="auto"/>
          <w:spacing w:val="0"/>
          <w:sz w:val="24"/>
          <w:szCs w:val="24"/>
          <w:highlight w:val="none"/>
          <w:u w:val="none"/>
          <w:shd w:val="clear" w:color="auto" w:fill="FFFFFF"/>
          <w:vertAlign w:val="baseline"/>
        </w:rPr>
      </w:pPr>
      <w:r>
        <w:rPr>
          <w:rFonts w:hint="eastAsia" w:ascii="宋体" w:hAnsi="宋体" w:eastAsia="宋体"/>
          <w:color w:val="auto"/>
          <w:sz w:val="24"/>
          <w:szCs w:val="24"/>
          <w:highlight w:val="none"/>
        </w:rPr>
        <w:t>日</w:t>
      </w:r>
      <w:r>
        <w:rPr>
          <w:rFonts w:ascii="宋体" w:hAnsi="宋体" w:eastAsia="宋体"/>
          <w:color w:val="auto"/>
          <w:sz w:val="24"/>
          <w:szCs w:val="24"/>
          <w:highlight w:val="none"/>
        </w:rPr>
        <w:t xml:space="preserve">      </w:t>
      </w:r>
      <w:r>
        <w:rPr>
          <w:rFonts w:hint="eastAsia" w:ascii="宋体" w:hAnsi="宋体" w:eastAsia="宋体"/>
          <w:color w:val="auto"/>
          <w:sz w:val="24"/>
          <w:szCs w:val="24"/>
          <w:highlight w:val="none"/>
        </w:rPr>
        <w:t xml:space="preserve">    期：</w:t>
      </w:r>
      <w:r>
        <w:rPr>
          <w:rFonts w:ascii="宋体" w:hAnsi="宋体" w:eastAsia="宋体"/>
          <w:color w:val="auto"/>
          <w:sz w:val="24"/>
          <w:szCs w:val="24"/>
          <w:highlight w:val="none"/>
          <w:u w:val="single"/>
        </w:rPr>
        <w:t xml:space="preserve">             </w:t>
      </w:r>
    </w:p>
    <w:p w14:paraId="7283C02E">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cs="Times New Roman"/>
          <w:b/>
          <w:color w:val="auto"/>
          <w:szCs w:val="24"/>
          <w:highlight w:val="none"/>
          <w:lang w:val="en-US" w:eastAsia="zh-CN"/>
        </w:rPr>
        <w:t>注：</w:t>
      </w:r>
    </w:p>
    <w:p w14:paraId="5114D191">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1.产品如有型号，请在“产品名称”栏一并填写。</w:t>
      </w:r>
    </w:p>
    <w:p w14:paraId="3B3A64A6">
      <w:pPr>
        <w:tabs>
          <w:tab w:val="left" w:pos="4620"/>
        </w:tabs>
        <w:spacing w:line="360" w:lineRule="auto"/>
        <w:jc w:val="left"/>
        <w:rPr>
          <w:rFonts w:hint="eastAsia" w:ascii="宋体" w:hAnsi="宋体" w:eastAsia="宋体"/>
          <w:b w:val="0"/>
          <w:bCs/>
          <w:color w:val="auto"/>
          <w:szCs w:val="24"/>
          <w:highlight w:val="none"/>
          <w:lang w:eastAsia="zh-CN"/>
        </w:rPr>
      </w:pPr>
      <w:r>
        <w:rPr>
          <w:rFonts w:hint="eastAsia" w:ascii="宋体" w:hAnsi="宋体" w:eastAsia="宋体"/>
          <w:b w:val="0"/>
          <w:bCs/>
          <w:color w:val="auto"/>
          <w:szCs w:val="24"/>
          <w:highlight w:val="none"/>
          <w:lang w:eastAsia="zh-CN"/>
        </w:rPr>
        <w:t>2.生产厂名与厂址应与生产厂营业执照载明的相关信息保持一致。</w:t>
      </w:r>
    </w:p>
    <w:p w14:paraId="19816030">
      <w:pPr>
        <w:tabs>
          <w:tab w:val="left" w:pos="4620"/>
        </w:tabs>
        <w:spacing w:line="360" w:lineRule="auto"/>
        <w:jc w:val="left"/>
        <w:rPr>
          <w:rFonts w:hint="eastAsia"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Cs w:val="24"/>
          <w:highlight w:val="none"/>
          <w:lang w:val="en-US" w:eastAsia="zh-CN"/>
        </w:rPr>
        <w:t>3.上述声明函中标注</w:t>
      </w:r>
      <w:r>
        <w:rPr>
          <w:rFonts w:hint="eastAsia" w:ascii="宋体" w:hAnsi="宋体" w:eastAsia="宋体" w:cs="Times New Roman"/>
          <w:b w:val="0"/>
          <w:bCs/>
          <w:color w:val="auto"/>
          <w:szCs w:val="24"/>
          <w:highlight w:val="none"/>
          <w:u w:val="single"/>
          <w:lang w:val="en-US" w:eastAsia="zh-CN"/>
        </w:rPr>
        <w:t xml:space="preserve">  /  </w:t>
      </w:r>
      <w:r>
        <w:rPr>
          <w:rFonts w:hint="eastAsia" w:ascii="宋体" w:hAnsi="宋体" w:eastAsia="宋体" w:cs="Times New Roman"/>
          <w:b w:val="0"/>
          <w:bCs/>
          <w:color w:val="auto"/>
          <w:szCs w:val="24"/>
          <w:highlight w:val="none"/>
          <w:lang w:val="en-US" w:eastAsia="zh-CN"/>
        </w:rPr>
        <w:t>的，无需填写。</w:t>
      </w:r>
    </w:p>
    <w:p w14:paraId="2F2A5335">
      <w:pPr>
        <w:tabs>
          <w:tab w:val="left" w:pos="4620"/>
        </w:tabs>
        <w:spacing w:line="360" w:lineRule="auto"/>
        <w:jc w:val="left"/>
        <w:rPr>
          <w:rFonts w:hint="default" w:ascii="宋体" w:hAnsi="宋体" w:eastAsia="宋体" w:cs="Times New Roman"/>
          <w:b w:val="0"/>
          <w:bCs/>
          <w:color w:val="auto"/>
          <w:szCs w:val="24"/>
          <w:highlight w:val="none"/>
          <w:lang w:val="en-US" w:eastAsia="zh-CN"/>
        </w:rPr>
      </w:pPr>
      <w:r>
        <w:rPr>
          <w:rFonts w:hint="eastAsia" w:ascii="宋体" w:hAnsi="宋体" w:eastAsia="宋体" w:cs="Times New Roman"/>
          <w:b w:val="0"/>
          <w:bCs/>
          <w:color w:val="auto"/>
          <w:sz w:val="21"/>
          <w:szCs w:val="21"/>
          <w:highlight w:val="none"/>
          <w:lang w:val="en-US" w:eastAsia="zh-CN"/>
        </w:rPr>
        <w:t>4.投标人应当结合“五、投标分项报价表-货物部分”相关信息进行填写。</w:t>
      </w:r>
    </w:p>
    <w:p w14:paraId="73A07190">
      <w:pPr>
        <w:spacing w:line="360" w:lineRule="auto"/>
        <w:jc w:val="center"/>
        <w:outlineLvl w:val="9"/>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5.根据《国务院办公厅关于在政府采购中实施本国产品标准及相关政策的通知》（</w:t>
      </w:r>
      <w:r>
        <w:rPr>
          <w:rFonts w:hint="eastAsia" w:ascii="宋体" w:hAnsi="宋体" w:eastAsia="宋体" w:cs="Times New Roman"/>
          <w:b w:val="0"/>
          <w:bCs/>
          <w:color w:val="auto"/>
          <w:sz w:val="21"/>
          <w:szCs w:val="21"/>
          <w:highlight w:val="none"/>
          <w:lang w:eastAsia="zh-CN"/>
        </w:rPr>
        <w:t>国办发〔2025〕34号）</w:t>
      </w:r>
      <w:r>
        <w:rPr>
          <w:rFonts w:hint="eastAsia" w:ascii="宋体" w:hAnsi="宋体" w:eastAsia="宋体" w:cs="Times New Roman"/>
          <w:b w:val="0"/>
          <w:bCs/>
          <w:color w:val="auto"/>
          <w:sz w:val="21"/>
          <w:szCs w:val="21"/>
          <w:highlight w:val="none"/>
          <w:lang w:val="en-US" w:eastAsia="zh-CN"/>
        </w:rPr>
        <w:t>和财政部工业和信息化部关于贯彻落实《国务院办公厅关于在政府采购中实施本国产品标准及相关政策的通知》的意见（财库〔2025〕30号），本项目所称的本国产品是指在</w:t>
      </w:r>
      <w:r>
        <w:rPr>
          <w:rFonts w:hint="eastAsia" w:ascii="宋体" w:hAnsi="宋体" w:eastAsia="宋体" w:cs="Times New Roman"/>
          <w:b w:val="0"/>
          <w:bCs/>
          <w:color w:val="auto"/>
          <w:sz w:val="21"/>
          <w:szCs w:val="21"/>
          <w:highlight w:val="none"/>
          <w:lang w:eastAsia="zh-CN"/>
        </w:rPr>
        <w:t>中国境内生产</w:t>
      </w:r>
      <w:r>
        <w:rPr>
          <w:rFonts w:hint="eastAsia" w:ascii="宋体" w:hAnsi="宋体" w:eastAsia="宋体" w:cs="Times New Roman"/>
          <w:b w:val="0"/>
          <w:bCs/>
          <w:color w:val="auto"/>
          <w:sz w:val="21"/>
          <w:szCs w:val="21"/>
          <w:highlight w:val="none"/>
          <w:lang w:val="en-US" w:eastAsia="zh-CN"/>
        </w:rPr>
        <w:t>的产品</w:t>
      </w:r>
      <w:r>
        <w:rPr>
          <w:rFonts w:hint="eastAsia" w:ascii="宋体" w:hAnsi="宋体" w:eastAsia="宋体" w:cs="Times New Roman"/>
          <w:b w:val="0"/>
          <w:bCs/>
          <w:color w:val="auto"/>
          <w:sz w:val="21"/>
          <w:szCs w:val="21"/>
          <w:highlight w:val="none"/>
          <w:lang w:eastAsia="zh-CN"/>
        </w:rPr>
        <w:t>，即在中华人民共和国关境内实现从原材料、组件到产品的属性改变。</w:t>
      </w:r>
      <w:r>
        <w:rPr>
          <w:rFonts w:hint="eastAsia" w:ascii="宋体" w:hAnsi="宋体" w:eastAsia="宋体" w:cs="Times New Roman"/>
          <w:b w:val="0"/>
          <w:bCs/>
          <w:color w:val="auto"/>
          <w:sz w:val="21"/>
          <w:szCs w:val="21"/>
          <w:highlight w:val="none"/>
          <w:lang w:val="en-US" w:eastAsia="zh-CN"/>
        </w:rPr>
        <w:t>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F337779">
      <w:pPr>
        <w:rPr>
          <w:rFonts w:hint="eastAsia" w:ascii="宋体" w:hAnsi="宋体" w:eastAsia="宋体" w:cs="Times New Roman"/>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br w:type="page"/>
      </w:r>
    </w:p>
    <w:p w14:paraId="58C53534">
      <w:pPr>
        <w:spacing w:line="360" w:lineRule="auto"/>
        <w:jc w:val="center"/>
        <w:outlineLvl w:val="1"/>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十二、</w:t>
      </w:r>
      <w:bookmarkEnd w:id="221"/>
      <w:bookmarkEnd w:id="222"/>
      <w:bookmarkEnd w:id="223"/>
      <w:r>
        <w:rPr>
          <w:rFonts w:hint="eastAsia" w:asciiTheme="minorEastAsia" w:hAnsiTheme="minorEastAsia" w:eastAsiaTheme="minorEastAsia"/>
          <w:b/>
          <w:color w:val="auto"/>
          <w:sz w:val="24"/>
          <w:highlight w:val="none"/>
          <w:lang w:val="en-US" w:eastAsia="zh-CN"/>
        </w:rPr>
        <w:t>诚信履约承诺函</w:t>
      </w:r>
      <w:bookmarkEnd w:id="224"/>
      <w:bookmarkEnd w:id="225"/>
    </w:p>
    <w:p w14:paraId="5DE995B7">
      <w:pPr>
        <w:spacing w:line="360" w:lineRule="auto"/>
        <w:rPr>
          <w:rFonts w:asciiTheme="minorEastAsia" w:hAnsiTheme="minorEastAsia" w:eastAsiaTheme="minorEastAsia"/>
          <w:b/>
          <w:bCs/>
          <w:color w:val="auto"/>
          <w:sz w:val="24"/>
          <w:highlight w:val="none"/>
        </w:rPr>
      </w:pPr>
    </w:p>
    <w:p w14:paraId="4A7B338F">
      <w:pPr>
        <w:spacing w:line="360" w:lineRule="auto"/>
        <w:rPr>
          <w:rFonts w:hint="eastAsia" w:asciiTheme="minorEastAsia" w:hAnsiTheme="minorEastAsia" w:eastAsiaTheme="minorEastAsia"/>
          <w:b/>
          <w:bCs/>
          <w:color w:val="auto"/>
          <w:sz w:val="24"/>
          <w:highlight w:val="none"/>
          <w:u w:val="single"/>
          <w:lang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u w:val="none"/>
          <w:lang w:eastAsia="zh-CN"/>
        </w:rPr>
        <w:t>采购人</w:t>
      </w:r>
    </w:p>
    <w:p w14:paraId="07A2449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0DDA297F">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72AE55EC">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275D726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0AEFF99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4DFACF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3538F6A1">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CC48780">
      <w:pPr>
        <w:spacing w:line="360" w:lineRule="auto"/>
        <w:rPr>
          <w:rFonts w:asciiTheme="minorEastAsia" w:hAnsiTheme="minorEastAsia" w:eastAsiaTheme="minorEastAsia"/>
          <w:bCs/>
          <w:color w:val="auto"/>
          <w:sz w:val="24"/>
          <w:highlight w:val="none"/>
        </w:rPr>
      </w:pPr>
    </w:p>
    <w:p w14:paraId="5C404290">
      <w:pPr>
        <w:spacing w:line="360" w:lineRule="auto"/>
        <w:rPr>
          <w:rFonts w:asciiTheme="minorEastAsia" w:hAnsiTheme="minorEastAsia" w:eastAsiaTheme="minorEastAsia"/>
          <w:bCs/>
          <w:color w:val="auto"/>
          <w:sz w:val="24"/>
          <w:highlight w:val="none"/>
        </w:rPr>
      </w:pPr>
    </w:p>
    <w:p w14:paraId="31FBCB4D">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投标人电子签章：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111BBB82">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7DBB82A2">
      <w:pPr>
        <w:widowControl/>
        <w:jc w:val="left"/>
        <w:rPr>
          <w:rFonts w:ascii="宋体" w:hAnsi="宋体" w:eastAsia="宋体" w:cs="Arial"/>
          <w:color w:val="auto"/>
          <w:sz w:val="24"/>
          <w:highlight w:val="none"/>
        </w:rPr>
      </w:pPr>
      <w:r>
        <w:rPr>
          <w:rFonts w:ascii="宋体" w:hAnsi="宋体" w:eastAsia="宋体" w:cs="Arial"/>
          <w:color w:val="auto"/>
          <w:sz w:val="24"/>
          <w:highlight w:val="none"/>
        </w:rPr>
        <w:br w:type="page"/>
      </w:r>
    </w:p>
    <w:bookmarkEnd w:id="226"/>
    <w:p w14:paraId="1B7E2883">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227" w:name="_Toc31807"/>
      <w:bookmarkStart w:id="228" w:name="_Toc32633"/>
      <w:r>
        <w:rPr>
          <w:rFonts w:hint="eastAsia" w:asciiTheme="minorEastAsia" w:hAnsiTheme="minorEastAsia" w:eastAsiaTheme="minorEastAsia"/>
          <w:b/>
          <w:color w:val="auto"/>
          <w:sz w:val="24"/>
          <w:highlight w:val="none"/>
          <w:lang w:val="en-US" w:eastAsia="zh-CN"/>
        </w:rPr>
        <w:t>十三、其他相关证明材料</w:t>
      </w:r>
      <w:bookmarkEnd w:id="227"/>
      <w:bookmarkEnd w:id="228"/>
    </w:p>
    <w:p w14:paraId="75407AA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提供符合投标邀请、采购需求及评标方法和标准规定的相关证明文件。</w:t>
      </w:r>
    </w:p>
    <w:p w14:paraId="541A62A2">
      <w:pPr>
        <w:spacing w:line="360" w:lineRule="auto"/>
        <w:ind w:firstLine="480" w:firstLineChars="200"/>
        <w:rPr>
          <w:rFonts w:asciiTheme="minorEastAsia" w:hAnsiTheme="minorEastAsia" w:eastAsiaTheme="minorEastAsia"/>
          <w:color w:val="auto"/>
          <w:sz w:val="24"/>
          <w:highlight w:val="none"/>
        </w:rPr>
      </w:pPr>
    </w:p>
    <w:p w14:paraId="20C34398">
      <w:pPr>
        <w:spacing w:line="360" w:lineRule="auto"/>
        <w:ind w:firstLine="435"/>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特别提示：</w:t>
      </w:r>
    </w:p>
    <w:p w14:paraId="1DBF0F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投标人在投标文件制作时可在此栏内上传</w:t>
      </w:r>
      <w:r>
        <w:rPr>
          <w:rFonts w:asciiTheme="minorEastAsia" w:hAnsiTheme="minorEastAsia" w:eastAsiaTheme="minorEastAsia"/>
          <w:color w:val="auto"/>
          <w:sz w:val="24"/>
          <w:highlight w:val="none"/>
        </w:rPr>
        <w:t>招标文件要求上传的证明资料</w:t>
      </w:r>
      <w:r>
        <w:rPr>
          <w:rFonts w:hint="eastAsia" w:asciiTheme="minorEastAsia" w:hAnsiTheme="minorEastAsia" w:eastAsiaTheme="minorEastAsia"/>
          <w:color w:val="auto"/>
          <w:sz w:val="24"/>
          <w:highlight w:val="none"/>
        </w:rPr>
        <w:t>，如营业执照、证书</w:t>
      </w:r>
      <w:r>
        <w:rPr>
          <w:rFonts w:asciiTheme="minorEastAsia" w:hAnsiTheme="minorEastAsia" w:eastAsiaTheme="minorEastAsia"/>
          <w:color w:val="auto"/>
          <w:sz w:val="24"/>
          <w:highlight w:val="none"/>
        </w:rPr>
        <w:t>等，应将上述证明材料制作成扫描件上传。</w:t>
      </w:r>
    </w:p>
    <w:p w14:paraId="5E56F64A">
      <w:pPr>
        <w:widowControl/>
        <w:jc w:val="left"/>
        <w:rPr>
          <w:rFonts w:ascii="宋体" w:hAnsi="宋体" w:eastAsia="宋体"/>
          <w:bCs/>
          <w:color w:val="auto"/>
          <w:sz w:val="24"/>
          <w:highlight w:val="none"/>
        </w:rPr>
      </w:pPr>
      <w:r>
        <w:rPr>
          <w:rFonts w:ascii="宋体" w:hAnsi="宋体" w:eastAsia="宋体"/>
          <w:bCs/>
          <w:color w:val="auto"/>
          <w:sz w:val="24"/>
          <w:highlight w:val="none"/>
        </w:rPr>
        <w:br w:type="page"/>
      </w:r>
    </w:p>
    <w:p w14:paraId="44CB71BD">
      <w:pPr>
        <w:spacing w:line="360" w:lineRule="auto"/>
        <w:jc w:val="center"/>
        <w:outlineLvl w:val="0"/>
        <w:rPr>
          <w:rFonts w:ascii="宋体" w:hAnsi="宋体" w:eastAsia="宋体"/>
          <w:b/>
          <w:bCs/>
          <w:color w:val="auto"/>
          <w:sz w:val="28"/>
          <w:highlight w:val="none"/>
        </w:rPr>
      </w:pPr>
      <w:bookmarkStart w:id="229" w:name="_Toc6435"/>
      <w:bookmarkStart w:id="230" w:name="_Toc20819"/>
      <w:r>
        <w:rPr>
          <w:rFonts w:hint="eastAsia" w:asciiTheme="minorEastAsia" w:hAnsiTheme="minorEastAsia" w:eastAsiaTheme="minorEastAsia"/>
          <w:b/>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w:t>
      </w:r>
      <w:r>
        <w:rPr>
          <w:rFonts w:hint="eastAsia" w:ascii="宋体" w:hAnsi="宋体" w:eastAsia="宋体"/>
          <w:b/>
          <w:bCs/>
          <w:color w:val="auto"/>
          <w:sz w:val="28"/>
          <w:highlight w:val="none"/>
        </w:rPr>
        <w:t xml:space="preserve">  政府采购</w:t>
      </w:r>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229"/>
      <w:bookmarkEnd w:id="230"/>
    </w:p>
    <w:p w14:paraId="2F844E93">
      <w:pPr>
        <w:spacing w:line="360" w:lineRule="auto"/>
        <w:jc w:val="center"/>
        <w:outlineLvl w:val="1"/>
        <w:rPr>
          <w:rFonts w:ascii="仿宋" w:hAnsi="仿宋" w:eastAsia="仿宋" w:cs="仿宋"/>
          <w:b/>
          <w:bCs/>
          <w:color w:val="auto"/>
          <w:sz w:val="32"/>
          <w:szCs w:val="44"/>
          <w:highlight w:val="none"/>
        </w:rPr>
      </w:pPr>
      <w:bookmarkStart w:id="231" w:name="_Toc6955"/>
      <w:bookmarkStart w:id="232" w:name="_Toc27159"/>
      <w:r>
        <w:rPr>
          <w:rFonts w:hint="eastAsia" w:ascii="仿宋" w:hAnsi="仿宋" w:eastAsia="仿宋" w:cs="仿宋"/>
          <w:b/>
          <w:bCs/>
          <w:color w:val="auto"/>
          <w:sz w:val="32"/>
          <w:szCs w:val="44"/>
          <w:highlight w:val="none"/>
        </w:rPr>
        <w:t>询问函范本</w:t>
      </w:r>
      <w:bookmarkEnd w:id="231"/>
      <w:bookmarkEnd w:id="232"/>
    </w:p>
    <w:p w14:paraId="4334B616">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（如为对采购文件或采购程序的询问或疑问，请按询问函范本或电子交易系统中网上询问格式附件进行提交）</w:t>
      </w:r>
    </w:p>
    <w:p w14:paraId="1F4667E4">
      <w:pPr>
        <w:adjustRightInd w:val="0"/>
        <w:snapToGrid w:val="0"/>
        <w:spacing w:line="360" w:lineRule="auto"/>
        <w:rPr>
          <w:rFonts w:hint="eastAsia" w:cs="仿宋" w:asciiTheme="minorEastAsia" w:hAnsiTheme="minorEastAsia" w:eastAsiaTheme="minorEastAsia"/>
          <w:b/>
          <w:bCs/>
          <w:color w:val="auto"/>
          <w:sz w:val="24"/>
          <w:szCs w:val="24"/>
          <w:highlight w:val="none"/>
          <w:u w:val="singl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eastAsia="zh-CN"/>
        </w:rPr>
        <w:t>采购人</w:t>
      </w:r>
    </w:p>
    <w:p w14:paraId="7F26864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56A5BAF">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33" w:name="_Toc13899"/>
      <w:r>
        <w:rPr>
          <w:rFonts w:hint="eastAsia" w:cs="仿宋" w:asciiTheme="minorEastAsia" w:hAnsiTheme="minorEastAsia" w:eastAsiaTheme="minorEastAsia"/>
          <w:color w:val="auto"/>
          <w:sz w:val="24"/>
          <w:szCs w:val="24"/>
          <w:highlight w:val="none"/>
        </w:rPr>
        <w:t>一、(事项一)</w:t>
      </w:r>
      <w:bookmarkEnd w:id="233"/>
    </w:p>
    <w:p w14:paraId="348DB463">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39F8305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4F06D82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6440CE37">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234" w:name="_Toc3352"/>
      <w:r>
        <w:rPr>
          <w:rFonts w:hint="eastAsia" w:cs="仿宋" w:asciiTheme="minorEastAsia" w:hAnsiTheme="minorEastAsia" w:eastAsiaTheme="minorEastAsia"/>
          <w:color w:val="auto"/>
          <w:sz w:val="24"/>
          <w:szCs w:val="24"/>
          <w:highlight w:val="none"/>
        </w:rPr>
        <w:t>二、(事项二)</w:t>
      </w:r>
      <w:bookmarkEnd w:id="234"/>
    </w:p>
    <w:p w14:paraId="571E276A">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7FC44D92">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684328C0">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5D84F24E">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AA6D9EC">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324B498B">
      <w:pPr>
        <w:rPr>
          <w:rFonts w:ascii="仿宋" w:hAnsi="仿宋" w:eastAsia="仿宋" w:cs="仿宋"/>
          <w:b/>
          <w:bCs/>
          <w:color w:val="auto"/>
          <w:sz w:val="32"/>
          <w:szCs w:val="44"/>
          <w:highlight w:val="none"/>
        </w:rPr>
      </w:pPr>
      <w:r>
        <w:rPr>
          <w:rFonts w:hint="eastAsia" w:ascii="仿宋" w:hAnsi="仿宋" w:eastAsia="仿宋" w:cs="仿宋"/>
          <w:b/>
          <w:bCs/>
          <w:color w:val="auto"/>
          <w:sz w:val="32"/>
          <w:szCs w:val="44"/>
          <w:highlight w:val="none"/>
        </w:rPr>
        <w:br w:type="page"/>
      </w:r>
    </w:p>
    <w:p w14:paraId="3B35B92B">
      <w:pPr>
        <w:jc w:val="center"/>
        <w:outlineLvl w:val="1"/>
        <w:rPr>
          <w:rFonts w:ascii="仿宋" w:hAnsi="仿宋" w:eastAsia="仿宋" w:cs="仿宋"/>
          <w:b/>
          <w:bCs/>
          <w:color w:val="auto"/>
          <w:sz w:val="32"/>
          <w:szCs w:val="44"/>
          <w:highlight w:val="none"/>
        </w:rPr>
      </w:pPr>
      <w:bookmarkStart w:id="235" w:name="_Toc857"/>
      <w:bookmarkStart w:id="236" w:name="_Toc1575"/>
      <w:r>
        <w:rPr>
          <w:rFonts w:hint="eastAsia" w:ascii="仿宋" w:hAnsi="仿宋" w:eastAsia="仿宋" w:cs="仿宋"/>
          <w:b/>
          <w:bCs/>
          <w:color w:val="auto"/>
          <w:sz w:val="32"/>
          <w:szCs w:val="44"/>
          <w:highlight w:val="none"/>
        </w:rPr>
        <w:t>质疑函范本</w:t>
      </w:r>
      <w:bookmarkEnd w:id="235"/>
      <w:bookmarkEnd w:id="236"/>
    </w:p>
    <w:p w14:paraId="0719FFBD">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237" w:name="_Toc21381"/>
      <w:r>
        <w:rPr>
          <w:rFonts w:hint="eastAsia" w:cs="仿宋" w:asciiTheme="minorEastAsia" w:hAnsiTheme="minorEastAsia" w:eastAsiaTheme="minorEastAsia"/>
          <w:b/>
          <w:bCs/>
          <w:color w:val="auto"/>
          <w:sz w:val="24"/>
          <w:szCs w:val="24"/>
          <w:highlight w:val="none"/>
        </w:rPr>
        <w:t>一、质疑供应商基本信息</w:t>
      </w:r>
      <w:bookmarkEnd w:id="237"/>
    </w:p>
    <w:p w14:paraId="6BFD0B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010B6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0D406EF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2D9B979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1486CBE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r>
        <w:rPr>
          <w:rFonts w:cs="仿宋" w:asciiTheme="minorEastAsia" w:hAnsiTheme="minorEastAsia" w:eastAsiaTheme="minorEastAsia"/>
          <w:color w:val="auto"/>
          <w:sz w:val="24"/>
          <w:szCs w:val="24"/>
          <w:highlight w:val="none"/>
        </w:rPr>
        <w:t xml:space="preserve"> </w:t>
      </w:r>
    </w:p>
    <w:p w14:paraId="64DF0ECB">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CF354D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8" w:name="_Toc28415"/>
      <w:r>
        <w:rPr>
          <w:rFonts w:hint="eastAsia" w:cs="仿宋" w:asciiTheme="minorEastAsia" w:hAnsiTheme="minorEastAsia" w:eastAsiaTheme="minorEastAsia"/>
          <w:b/>
          <w:bCs/>
          <w:color w:val="auto"/>
          <w:sz w:val="24"/>
          <w:szCs w:val="24"/>
          <w:highlight w:val="none"/>
        </w:rPr>
        <w:t>二、质疑项目基本情况</w:t>
      </w:r>
      <w:bookmarkEnd w:id="238"/>
    </w:p>
    <w:p w14:paraId="366688A3">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6D8313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1A9E4E1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1AC8E22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4D903C5D">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39" w:name="_Toc19014"/>
      <w:r>
        <w:rPr>
          <w:rFonts w:hint="eastAsia" w:cs="仿宋" w:asciiTheme="minorEastAsia" w:hAnsiTheme="minorEastAsia" w:eastAsiaTheme="minorEastAsia"/>
          <w:b/>
          <w:bCs/>
          <w:color w:val="auto"/>
          <w:sz w:val="24"/>
          <w:szCs w:val="24"/>
          <w:highlight w:val="none"/>
        </w:rPr>
        <w:t>三、质疑事项具体内容</w:t>
      </w:r>
      <w:bookmarkEnd w:id="239"/>
    </w:p>
    <w:p w14:paraId="3FBD369A">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063668D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61E255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4E51E9A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26EBA81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0C6F5FD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78E889A2">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07583B86">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240" w:name="_Toc17919"/>
      <w:r>
        <w:rPr>
          <w:rFonts w:hint="eastAsia" w:cs="仿宋" w:asciiTheme="minorEastAsia" w:hAnsiTheme="minorEastAsia" w:eastAsiaTheme="minorEastAsia"/>
          <w:b/>
          <w:bCs/>
          <w:color w:val="auto"/>
          <w:sz w:val="24"/>
          <w:szCs w:val="24"/>
          <w:highlight w:val="none"/>
        </w:rPr>
        <w:t>四、与质疑事项相关的质疑请求</w:t>
      </w:r>
      <w:bookmarkEnd w:id="240"/>
    </w:p>
    <w:p w14:paraId="3D63D033">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76660B01">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3BA687DC">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DA8AB48">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5888E1CE">
      <w:pPr>
        <w:outlineLvl w:val="0"/>
        <w:rPr>
          <w:rFonts w:asciiTheme="minorEastAsia" w:hAnsiTheme="minorEastAsia" w:eastAsiaTheme="minorEastAsia"/>
          <w:b/>
          <w:color w:val="auto"/>
          <w:sz w:val="28"/>
          <w:szCs w:val="32"/>
          <w:highlight w:val="none"/>
        </w:rPr>
      </w:pPr>
      <w:bookmarkStart w:id="241" w:name="_Toc22239"/>
      <w:bookmarkStart w:id="242" w:name="_Toc9754"/>
      <w:r>
        <w:rPr>
          <w:rFonts w:hint="eastAsia" w:asciiTheme="minorEastAsia" w:hAnsiTheme="minorEastAsia" w:eastAsiaTheme="minorEastAsia"/>
          <w:b/>
          <w:color w:val="auto"/>
          <w:sz w:val="28"/>
          <w:szCs w:val="32"/>
          <w:highlight w:val="none"/>
        </w:rPr>
        <w:t>质疑函制作说明：</w:t>
      </w:r>
      <w:bookmarkEnd w:id="241"/>
      <w:bookmarkEnd w:id="242"/>
    </w:p>
    <w:p w14:paraId="41BC987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3D4ACF0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62E80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BA16B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2075F2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33A6106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003" w:usb1="288F0000" w:usb2="00000006" w:usb3="00000000" w:csb0="0004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8240E">
    <w:pPr>
      <w:pStyle w:val="14"/>
      <w:jc w:val="center"/>
      <w:rPr>
        <w:rFonts w:asciiTheme="minorEastAsia" w:hAnsiTheme="minorEastAsia" w:eastAsiaTheme="minor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311F5">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D9E32">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96D9E32">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30447">
    <w:pPr>
      <w:pStyle w:val="1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C262AB">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1C262AB">
                    <w:pPr>
                      <w:pStyle w:val="14"/>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64</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DDA69">
    <w:pPr>
      <w:pStyle w:val="15"/>
      <w:jc w:val="left"/>
      <w:rPr>
        <w:rFonts w:asciiTheme="minorEastAsia" w:hAnsiTheme="minorEastAsia" w:eastAsiaTheme="minor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w:t>
    </w:r>
    <w:r>
      <w:rPr>
        <w:rFonts w:hint="eastAsia" w:asciiTheme="minorEastAsia" w:hAnsiTheme="minorEastAsia" w:eastAsiaTheme="minorEastAsia"/>
        <w:lang w:val="en-US" w:eastAsia="zh-CN"/>
      </w:rPr>
      <w:t>服务类</w:t>
    </w:r>
    <w:r>
      <w:rPr>
        <w:rFonts w:hint="eastAsia" w:asciiTheme="minorEastAsia" w:hAnsiTheme="minorEastAsia" w:eastAsiaTheme="minor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1E58A">
    <w:pPr>
      <w:pStyle w:val="15"/>
      <w:jc w:val="left"/>
      <w:rPr>
        <w:rFonts w:hint="eastAsia"/>
      </w:rPr>
    </w:pPr>
    <w:r>
      <w:rPr>
        <w:rFonts w:hint="eastAsia" w:asciiTheme="minorEastAsia" w:hAnsiTheme="minorEastAsia" w:eastAsiaTheme="minorEastAsia"/>
        <w:lang w:val="en-US" w:eastAsia="zh-CN"/>
      </w:rPr>
      <w:t>安徽省</w:t>
    </w:r>
    <w:r>
      <w:rPr>
        <w:rFonts w:hint="eastAsia" w:asciiTheme="minorEastAsia" w:hAnsiTheme="minorEastAsia" w:eastAsiaTheme="minorEastAsia"/>
      </w:rPr>
      <w:t>政府采购</w:t>
    </w:r>
    <w:r>
      <w:rPr>
        <w:rFonts w:hint="eastAsia" w:asciiTheme="minorEastAsia" w:hAnsiTheme="minorEastAsia" w:eastAsiaTheme="minorEastAsia"/>
        <w:lang w:eastAsia="zh-CN"/>
      </w:rPr>
      <w:t>项目公开</w:t>
    </w:r>
    <w:r>
      <w:rPr>
        <w:rFonts w:hint="eastAsia" w:asciiTheme="minorEastAsia" w:hAnsiTheme="minorEastAsia" w:eastAsiaTheme="minorEastAsia"/>
      </w:rPr>
      <w:t>招标文件</w:t>
    </w:r>
    <w:r>
      <w:rPr>
        <w:rFonts w:hint="eastAsia" w:asciiTheme="minorEastAsia" w:hAnsiTheme="minorEastAsia" w:eastAsiaTheme="minorEastAsia"/>
        <w:lang w:eastAsia="zh-CN"/>
      </w:rPr>
      <w:t>示范文本（服务类）</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7C6F5"/>
    <w:multiLevelType w:val="singleLevel"/>
    <w:tmpl w:val="8527C6F5"/>
    <w:lvl w:ilvl="0" w:tentative="0">
      <w:start w:val="1"/>
      <w:numFmt w:val="decimal"/>
      <w:suff w:val="nothing"/>
      <w:lvlText w:val="（%1）"/>
      <w:lvlJc w:val="left"/>
    </w:lvl>
  </w:abstractNum>
  <w:abstractNum w:abstractNumId="1">
    <w:nsid w:val="90FC9226"/>
    <w:multiLevelType w:val="singleLevel"/>
    <w:tmpl w:val="90FC9226"/>
    <w:lvl w:ilvl="0" w:tentative="0">
      <w:start w:val="5"/>
      <w:numFmt w:val="chineseCounting"/>
      <w:suff w:val="nothing"/>
      <w:lvlText w:val="%1、"/>
      <w:lvlJc w:val="left"/>
      <w:rPr>
        <w:rFonts w:hint="eastAsia"/>
      </w:rPr>
    </w:lvl>
  </w:abstractNum>
  <w:abstractNum w:abstractNumId="2">
    <w:nsid w:val="CD7CA6A8"/>
    <w:multiLevelType w:val="singleLevel"/>
    <w:tmpl w:val="CD7CA6A8"/>
    <w:lvl w:ilvl="0" w:tentative="0">
      <w:start w:val="1"/>
      <w:numFmt w:val="chineseCounting"/>
      <w:suff w:val="nothing"/>
      <w:lvlText w:val="%1、"/>
      <w:lvlJc w:val="left"/>
      <w:rPr>
        <w:rFonts w:hint="eastAsia"/>
        <w:color w:val="000000"/>
      </w:rPr>
    </w:lvl>
  </w:abstractNum>
  <w:abstractNum w:abstractNumId="3">
    <w:nsid w:val="F715E26E"/>
    <w:multiLevelType w:val="singleLevel"/>
    <w:tmpl w:val="F715E26E"/>
    <w:lvl w:ilvl="0" w:tentative="0">
      <w:start w:val="2"/>
      <w:numFmt w:val="decimal"/>
      <w:suff w:val="nothing"/>
      <w:lvlText w:val="%1、"/>
      <w:lvlJc w:val="left"/>
    </w:lvl>
  </w:abstractNum>
  <w:abstractNum w:abstractNumId="4">
    <w:nsid w:val="06A3BBA6"/>
    <w:multiLevelType w:val="singleLevel"/>
    <w:tmpl w:val="06A3BBA6"/>
    <w:lvl w:ilvl="0" w:tentative="0">
      <w:start w:val="1"/>
      <w:numFmt w:val="decimal"/>
      <w:suff w:val="nothing"/>
      <w:lvlText w:val="%1、"/>
      <w:lvlJc w:val="left"/>
    </w:lvl>
  </w:abstractNum>
  <w:abstractNum w:abstractNumId="5">
    <w:nsid w:val="15E2C8F2"/>
    <w:multiLevelType w:val="singleLevel"/>
    <w:tmpl w:val="15E2C8F2"/>
    <w:lvl w:ilvl="0" w:tentative="0">
      <w:start w:val="1"/>
      <w:numFmt w:val="decimal"/>
      <w:suff w:val="nothing"/>
      <w:lvlText w:val="%1、"/>
      <w:lvlJc w:val="left"/>
    </w:lvl>
  </w:abstractNum>
  <w:abstractNum w:abstractNumId="6">
    <w:nsid w:val="174D66F0"/>
    <w:multiLevelType w:val="singleLevel"/>
    <w:tmpl w:val="174D66F0"/>
    <w:lvl w:ilvl="0" w:tentative="0">
      <w:start w:val="1"/>
      <w:numFmt w:val="decimal"/>
      <w:suff w:val="nothing"/>
      <w:lvlText w:val="%1、"/>
      <w:lvlJc w:val="left"/>
    </w:lvl>
  </w:abstractNum>
  <w:abstractNum w:abstractNumId="7">
    <w:nsid w:val="2A064A37"/>
    <w:multiLevelType w:val="singleLevel"/>
    <w:tmpl w:val="2A064A37"/>
    <w:lvl w:ilvl="0" w:tentative="0">
      <w:start w:val="3"/>
      <w:numFmt w:val="chineseCounting"/>
      <w:suff w:val="space"/>
      <w:lvlText w:val="第%1章"/>
      <w:lvlJc w:val="left"/>
      <w:rPr>
        <w:rFonts w:hint="eastAsia"/>
      </w:rPr>
    </w:lvl>
  </w:abstractNum>
  <w:abstractNum w:abstractNumId="8">
    <w:nsid w:val="2E2D8685"/>
    <w:multiLevelType w:val="singleLevel"/>
    <w:tmpl w:val="2E2D8685"/>
    <w:lvl w:ilvl="0" w:tentative="0">
      <w:start w:val="1"/>
      <w:numFmt w:val="decimal"/>
      <w:suff w:val="nothing"/>
      <w:lvlText w:val="%1、"/>
      <w:lvlJc w:val="left"/>
    </w:lvl>
  </w:abstractNum>
  <w:abstractNum w:abstractNumId="9">
    <w:nsid w:val="4DE05F2E"/>
    <w:multiLevelType w:val="singleLevel"/>
    <w:tmpl w:val="4DE05F2E"/>
    <w:lvl w:ilvl="0" w:tentative="0">
      <w:start w:val="1"/>
      <w:numFmt w:val="decimal"/>
      <w:suff w:val="nothing"/>
      <w:lvlText w:val="%1、"/>
      <w:lvlJc w:val="left"/>
    </w:lvl>
  </w:abstractNum>
  <w:abstractNum w:abstractNumId="10">
    <w:nsid w:val="5A90E751"/>
    <w:multiLevelType w:val="singleLevel"/>
    <w:tmpl w:val="5A90E751"/>
    <w:lvl w:ilvl="0" w:tentative="0">
      <w:start w:val="1"/>
      <w:numFmt w:val="decimal"/>
      <w:suff w:val="nothing"/>
      <w:lvlText w:val="%1、"/>
      <w:lvlJc w:val="left"/>
    </w:lvl>
  </w:abstractNum>
  <w:num w:numId="1">
    <w:abstractNumId w:val="7"/>
  </w:num>
  <w:num w:numId="2">
    <w:abstractNumId w:val="3"/>
  </w:num>
  <w:num w:numId="3">
    <w:abstractNumId w:val="0"/>
  </w:num>
  <w:num w:numId="4">
    <w:abstractNumId w:val="1"/>
  </w:num>
  <w:num w:numId="5">
    <w:abstractNumId w:val="8"/>
  </w:num>
  <w:num w:numId="6">
    <w:abstractNumId w:val="6"/>
  </w:num>
  <w:num w:numId="7">
    <w:abstractNumId w:val="9"/>
  </w:num>
  <w:num w:numId="8">
    <w:abstractNumId w:val="4"/>
  </w:num>
  <w:num w:numId="9">
    <w:abstractNumId w:val="5"/>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F56"/>
    <w:rsid w:val="000049DA"/>
    <w:rsid w:val="00004F40"/>
    <w:rsid w:val="000056B7"/>
    <w:rsid w:val="00012A13"/>
    <w:rsid w:val="000131F7"/>
    <w:rsid w:val="00016B6C"/>
    <w:rsid w:val="00017EC7"/>
    <w:rsid w:val="00020B57"/>
    <w:rsid w:val="00033B5B"/>
    <w:rsid w:val="00037DBE"/>
    <w:rsid w:val="00042139"/>
    <w:rsid w:val="00042B14"/>
    <w:rsid w:val="00044347"/>
    <w:rsid w:val="00044F49"/>
    <w:rsid w:val="000450C3"/>
    <w:rsid w:val="00046AFF"/>
    <w:rsid w:val="00050A3F"/>
    <w:rsid w:val="000530EC"/>
    <w:rsid w:val="000544DE"/>
    <w:rsid w:val="000648D2"/>
    <w:rsid w:val="00070E0E"/>
    <w:rsid w:val="00076DB7"/>
    <w:rsid w:val="00080B7B"/>
    <w:rsid w:val="00080FEB"/>
    <w:rsid w:val="00081B81"/>
    <w:rsid w:val="000868D6"/>
    <w:rsid w:val="000942BA"/>
    <w:rsid w:val="00094D41"/>
    <w:rsid w:val="00097CB9"/>
    <w:rsid w:val="000A3569"/>
    <w:rsid w:val="000A4640"/>
    <w:rsid w:val="000A6345"/>
    <w:rsid w:val="000A6693"/>
    <w:rsid w:val="000A6B73"/>
    <w:rsid w:val="000A7D94"/>
    <w:rsid w:val="000B1511"/>
    <w:rsid w:val="000B54F4"/>
    <w:rsid w:val="000C1DB1"/>
    <w:rsid w:val="000D3F37"/>
    <w:rsid w:val="000D431F"/>
    <w:rsid w:val="000E2208"/>
    <w:rsid w:val="000E3C74"/>
    <w:rsid w:val="000E3F9B"/>
    <w:rsid w:val="000E6689"/>
    <w:rsid w:val="000F00A3"/>
    <w:rsid w:val="000F014C"/>
    <w:rsid w:val="000F172B"/>
    <w:rsid w:val="000F1C24"/>
    <w:rsid w:val="000F2198"/>
    <w:rsid w:val="000F39B6"/>
    <w:rsid w:val="000F6B7B"/>
    <w:rsid w:val="00100B0F"/>
    <w:rsid w:val="0010187C"/>
    <w:rsid w:val="001037E3"/>
    <w:rsid w:val="00110911"/>
    <w:rsid w:val="00116A70"/>
    <w:rsid w:val="0012143A"/>
    <w:rsid w:val="001222C6"/>
    <w:rsid w:val="00136D80"/>
    <w:rsid w:val="00137C7C"/>
    <w:rsid w:val="00140687"/>
    <w:rsid w:val="00141707"/>
    <w:rsid w:val="00142AAF"/>
    <w:rsid w:val="00146421"/>
    <w:rsid w:val="001467FF"/>
    <w:rsid w:val="001479CF"/>
    <w:rsid w:val="00150567"/>
    <w:rsid w:val="00155F64"/>
    <w:rsid w:val="00157148"/>
    <w:rsid w:val="00157856"/>
    <w:rsid w:val="00160729"/>
    <w:rsid w:val="00160D83"/>
    <w:rsid w:val="001644D1"/>
    <w:rsid w:val="00164D27"/>
    <w:rsid w:val="00166ED8"/>
    <w:rsid w:val="001714C9"/>
    <w:rsid w:val="001754E2"/>
    <w:rsid w:val="00177DAF"/>
    <w:rsid w:val="0018119B"/>
    <w:rsid w:val="001812B3"/>
    <w:rsid w:val="00181D07"/>
    <w:rsid w:val="001826D0"/>
    <w:rsid w:val="00183344"/>
    <w:rsid w:val="00183897"/>
    <w:rsid w:val="001844AB"/>
    <w:rsid w:val="00190F1F"/>
    <w:rsid w:val="001944B8"/>
    <w:rsid w:val="00195399"/>
    <w:rsid w:val="00196DA3"/>
    <w:rsid w:val="00197AC4"/>
    <w:rsid w:val="001A0DCD"/>
    <w:rsid w:val="001A5D34"/>
    <w:rsid w:val="001A68E5"/>
    <w:rsid w:val="001B21DF"/>
    <w:rsid w:val="001B2A54"/>
    <w:rsid w:val="001B5014"/>
    <w:rsid w:val="001B7327"/>
    <w:rsid w:val="001C1409"/>
    <w:rsid w:val="001C67F2"/>
    <w:rsid w:val="001D53B4"/>
    <w:rsid w:val="001E744D"/>
    <w:rsid w:val="001F28D2"/>
    <w:rsid w:val="001F2F45"/>
    <w:rsid w:val="001F3023"/>
    <w:rsid w:val="001F35F6"/>
    <w:rsid w:val="001F74CA"/>
    <w:rsid w:val="002003B6"/>
    <w:rsid w:val="002020CB"/>
    <w:rsid w:val="002049B4"/>
    <w:rsid w:val="0020520B"/>
    <w:rsid w:val="00213C55"/>
    <w:rsid w:val="002163CF"/>
    <w:rsid w:val="002168C4"/>
    <w:rsid w:val="002178B1"/>
    <w:rsid w:val="00223CF4"/>
    <w:rsid w:val="00224C4A"/>
    <w:rsid w:val="002338E2"/>
    <w:rsid w:val="0023407E"/>
    <w:rsid w:val="00240B40"/>
    <w:rsid w:val="002440D8"/>
    <w:rsid w:val="00244182"/>
    <w:rsid w:val="00246810"/>
    <w:rsid w:val="00260860"/>
    <w:rsid w:val="00260B94"/>
    <w:rsid w:val="00264F2E"/>
    <w:rsid w:val="00271245"/>
    <w:rsid w:val="00272E6E"/>
    <w:rsid w:val="00274A9E"/>
    <w:rsid w:val="00276292"/>
    <w:rsid w:val="00276BA1"/>
    <w:rsid w:val="00277094"/>
    <w:rsid w:val="00286BB6"/>
    <w:rsid w:val="002A1A1D"/>
    <w:rsid w:val="002A28AD"/>
    <w:rsid w:val="002A3AEE"/>
    <w:rsid w:val="002A400A"/>
    <w:rsid w:val="002B08E7"/>
    <w:rsid w:val="002B0C18"/>
    <w:rsid w:val="002B5318"/>
    <w:rsid w:val="002B5373"/>
    <w:rsid w:val="002B6D27"/>
    <w:rsid w:val="002C3776"/>
    <w:rsid w:val="002C4BA9"/>
    <w:rsid w:val="002D1258"/>
    <w:rsid w:val="002D128A"/>
    <w:rsid w:val="002D2965"/>
    <w:rsid w:val="002D3D02"/>
    <w:rsid w:val="002D4CB5"/>
    <w:rsid w:val="002D684B"/>
    <w:rsid w:val="002E3B26"/>
    <w:rsid w:val="002E4AB8"/>
    <w:rsid w:val="002F092B"/>
    <w:rsid w:val="002F5981"/>
    <w:rsid w:val="002F72EE"/>
    <w:rsid w:val="00310070"/>
    <w:rsid w:val="003110EC"/>
    <w:rsid w:val="00313029"/>
    <w:rsid w:val="00324D38"/>
    <w:rsid w:val="00327C92"/>
    <w:rsid w:val="0033245B"/>
    <w:rsid w:val="00333292"/>
    <w:rsid w:val="003344E7"/>
    <w:rsid w:val="0033580B"/>
    <w:rsid w:val="0033628B"/>
    <w:rsid w:val="003365E7"/>
    <w:rsid w:val="003378D5"/>
    <w:rsid w:val="003419E9"/>
    <w:rsid w:val="003447AE"/>
    <w:rsid w:val="003473D7"/>
    <w:rsid w:val="00351AC8"/>
    <w:rsid w:val="00353075"/>
    <w:rsid w:val="00363E02"/>
    <w:rsid w:val="00373A96"/>
    <w:rsid w:val="003826C2"/>
    <w:rsid w:val="00383728"/>
    <w:rsid w:val="00383B8D"/>
    <w:rsid w:val="00391586"/>
    <w:rsid w:val="00394128"/>
    <w:rsid w:val="003947A4"/>
    <w:rsid w:val="00395235"/>
    <w:rsid w:val="0039561A"/>
    <w:rsid w:val="00397C7D"/>
    <w:rsid w:val="003A004F"/>
    <w:rsid w:val="003B4130"/>
    <w:rsid w:val="003B67D3"/>
    <w:rsid w:val="003B6C76"/>
    <w:rsid w:val="003B715B"/>
    <w:rsid w:val="003C4630"/>
    <w:rsid w:val="003D1D14"/>
    <w:rsid w:val="003D6C7C"/>
    <w:rsid w:val="003D6EFB"/>
    <w:rsid w:val="003D7E52"/>
    <w:rsid w:val="003E25C6"/>
    <w:rsid w:val="003E6BEB"/>
    <w:rsid w:val="003F145B"/>
    <w:rsid w:val="003F2122"/>
    <w:rsid w:val="003F326A"/>
    <w:rsid w:val="004011AA"/>
    <w:rsid w:val="0040202C"/>
    <w:rsid w:val="00406508"/>
    <w:rsid w:val="0041456E"/>
    <w:rsid w:val="00414F7E"/>
    <w:rsid w:val="004164F8"/>
    <w:rsid w:val="00417FD0"/>
    <w:rsid w:val="00420B7F"/>
    <w:rsid w:val="004234BA"/>
    <w:rsid w:val="0042488B"/>
    <w:rsid w:val="004427B7"/>
    <w:rsid w:val="0044349F"/>
    <w:rsid w:val="00445F1F"/>
    <w:rsid w:val="00451F60"/>
    <w:rsid w:val="00452BB2"/>
    <w:rsid w:val="00455467"/>
    <w:rsid w:val="0045656D"/>
    <w:rsid w:val="00462D98"/>
    <w:rsid w:val="00472A44"/>
    <w:rsid w:val="00473A89"/>
    <w:rsid w:val="00474D3B"/>
    <w:rsid w:val="00475899"/>
    <w:rsid w:val="004802A8"/>
    <w:rsid w:val="00482C78"/>
    <w:rsid w:val="004874AE"/>
    <w:rsid w:val="00492E2B"/>
    <w:rsid w:val="00494D24"/>
    <w:rsid w:val="004951D1"/>
    <w:rsid w:val="004A27D0"/>
    <w:rsid w:val="004A4D67"/>
    <w:rsid w:val="004A6FD2"/>
    <w:rsid w:val="004B2D4C"/>
    <w:rsid w:val="004C7378"/>
    <w:rsid w:val="004D1030"/>
    <w:rsid w:val="004D3D4B"/>
    <w:rsid w:val="004D5498"/>
    <w:rsid w:val="004D66A5"/>
    <w:rsid w:val="004D6B00"/>
    <w:rsid w:val="004D7951"/>
    <w:rsid w:val="004E0AE0"/>
    <w:rsid w:val="004E1D50"/>
    <w:rsid w:val="004E502F"/>
    <w:rsid w:val="004F0396"/>
    <w:rsid w:val="00501382"/>
    <w:rsid w:val="00503E2F"/>
    <w:rsid w:val="005054B9"/>
    <w:rsid w:val="00506E4F"/>
    <w:rsid w:val="00510798"/>
    <w:rsid w:val="00514ED8"/>
    <w:rsid w:val="00515F12"/>
    <w:rsid w:val="00522B2E"/>
    <w:rsid w:val="00524A11"/>
    <w:rsid w:val="00527768"/>
    <w:rsid w:val="005327FB"/>
    <w:rsid w:val="00533FCA"/>
    <w:rsid w:val="00541C0B"/>
    <w:rsid w:val="0054317E"/>
    <w:rsid w:val="00544C2A"/>
    <w:rsid w:val="00546D49"/>
    <w:rsid w:val="00556D4C"/>
    <w:rsid w:val="005614B4"/>
    <w:rsid w:val="005616B5"/>
    <w:rsid w:val="00571315"/>
    <w:rsid w:val="00582075"/>
    <w:rsid w:val="00584A63"/>
    <w:rsid w:val="00585EB3"/>
    <w:rsid w:val="00591688"/>
    <w:rsid w:val="00592509"/>
    <w:rsid w:val="00594986"/>
    <w:rsid w:val="00597B15"/>
    <w:rsid w:val="005A044C"/>
    <w:rsid w:val="005B5C95"/>
    <w:rsid w:val="005B6740"/>
    <w:rsid w:val="005D0200"/>
    <w:rsid w:val="005D44EF"/>
    <w:rsid w:val="005D4814"/>
    <w:rsid w:val="005D5112"/>
    <w:rsid w:val="005F03E3"/>
    <w:rsid w:val="005F3914"/>
    <w:rsid w:val="005F3B5A"/>
    <w:rsid w:val="005F6AB4"/>
    <w:rsid w:val="00610A66"/>
    <w:rsid w:val="00613177"/>
    <w:rsid w:val="00613F7C"/>
    <w:rsid w:val="00614BF2"/>
    <w:rsid w:val="0061618E"/>
    <w:rsid w:val="00620560"/>
    <w:rsid w:val="006208CB"/>
    <w:rsid w:val="00623DE2"/>
    <w:rsid w:val="00627601"/>
    <w:rsid w:val="006300D0"/>
    <w:rsid w:val="00632012"/>
    <w:rsid w:val="00634694"/>
    <w:rsid w:val="00635F9D"/>
    <w:rsid w:val="00636517"/>
    <w:rsid w:val="00637690"/>
    <w:rsid w:val="00640E1E"/>
    <w:rsid w:val="0064389A"/>
    <w:rsid w:val="00645442"/>
    <w:rsid w:val="006525CD"/>
    <w:rsid w:val="00653353"/>
    <w:rsid w:val="00653F7F"/>
    <w:rsid w:val="00662EE8"/>
    <w:rsid w:val="00663813"/>
    <w:rsid w:val="00663C3B"/>
    <w:rsid w:val="00664AFD"/>
    <w:rsid w:val="00667567"/>
    <w:rsid w:val="0067391A"/>
    <w:rsid w:val="00674173"/>
    <w:rsid w:val="00674602"/>
    <w:rsid w:val="0067535A"/>
    <w:rsid w:val="00683CA0"/>
    <w:rsid w:val="00690DB1"/>
    <w:rsid w:val="00693404"/>
    <w:rsid w:val="006953D9"/>
    <w:rsid w:val="00697FE9"/>
    <w:rsid w:val="006A5FEE"/>
    <w:rsid w:val="006B1242"/>
    <w:rsid w:val="006B1DBC"/>
    <w:rsid w:val="006B63B7"/>
    <w:rsid w:val="006B7D9A"/>
    <w:rsid w:val="006C06D9"/>
    <w:rsid w:val="006C464F"/>
    <w:rsid w:val="006C5716"/>
    <w:rsid w:val="006C74A9"/>
    <w:rsid w:val="006D07DE"/>
    <w:rsid w:val="006D394E"/>
    <w:rsid w:val="006E06D9"/>
    <w:rsid w:val="006E1D40"/>
    <w:rsid w:val="006E2E1F"/>
    <w:rsid w:val="006E4BE8"/>
    <w:rsid w:val="006F5FFF"/>
    <w:rsid w:val="006F6E33"/>
    <w:rsid w:val="006F7AF3"/>
    <w:rsid w:val="00702CF1"/>
    <w:rsid w:val="00703635"/>
    <w:rsid w:val="007054AA"/>
    <w:rsid w:val="00706D4B"/>
    <w:rsid w:val="00707B8C"/>
    <w:rsid w:val="00710804"/>
    <w:rsid w:val="00711FC6"/>
    <w:rsid w:val="007130B1"/>
    <w:rsid w:val="00715071"/>
    <w:rsid w:val="0072140F"/>
    <w:rsid w:val="007231E9"/>
    <w:rsid w:val="00727C59"/>
    <w:rsid w:val="00734E5D"/>
    <w:rsid w:val="00735AF1"/>
    <w:rsid w:val="00736013"/>
    <w:rsid w:val="00737661"/>
    <w:rsid w:val="00755D75"/>
    <w:rsid w:val="00756245"/>
    <w:rsid w:val="0076130F"/>
    <w:rsid w:val="00761662"/>
    <w:rsid w:val="00764043"/>
    <w:rsid w:val="007757CF"/>
    <w:rsid w:val="00776FFC"/>
    <w:rsid w:val="0078128F"/>
    <w:rsid w:val="0078683C"/>
    <w:rsid w:val="00790EDB"/>
    <w:rsid w:val="00791538"/>
    <w:rsid w:val="007918F0"/>
    <w:rsid w:val="0079326E"/>
    <w:rsid w:val="00796EDE"/>
    <w:rsid w:val="00797A02"/>
    <w:rsid w:val="007A27A9"/>
    <w:rsid w:val="007A5A58"/>
    <w:rsid w:val="007A6740"/>
    <w:rsid w:val="007B1C56"/>
    <w:rsid w:val="007B4996"/>
    <w:rsid w:val="007C3CD5"/>
    <w:rsid w:val="007C61EF"/>
    <w:rsid w:val="007D1C0D"/>
    <w:rsid w:val="007D2D23"/>
    <w:rsid w:val="007D7644"/>
    <w:rsid w:val="007E27D6"/>
    <w:rsid w:val="007E3921"/>
    <w:rsid w:val="007E5DDE"/>
    <w:rsid w:val="00801028"/>
    <w:rsid w:val="00802CE2"/>
    <w:rsid w:val="00803793"/>
    <w:rsid w:val="0080643F"/>
    <w:rsid w:val="00814052"/>
    <w:rsid w:val="008149FD"/>
    <w:rsid w:val="00817A01"/>
    <w:rsid w:val="00824F21"/>
    <w:rsid w:val="0082500C"/>
    <w:rsid w:val="00825E35"/>
    <w:rsid w:val="008334F8"/>
    <w:rsid w:val="008341AA"/>
    <w:rsid w:val="00835D8E"/>
    <w:rsid w:val="008372F6"/>
    <w:rsid w:val="008377CA"/>
    <w:rsid w:val="00844D03"/>
    <w:rsid w:val="00847B0F"/>
    <w:rsid w:val="00852994"/>
    <w:rsid w:val="00873D89"/>
    <w:rsid w:val="00876659"/>
    <w:rsid w:val="00876677"/>
    <w:rsid w:val="0087734C"/>
    <w:rsid w:val="00882141"/>
    <w:rsid w:val="00887E3B"/>
    <w:rsid w:val="008922A8"/>
    <w:rsid w:val="00895728"/>
    <w:rsid w:val="00895BD5"/>
    <w:rsid w:val="0089742B"/>
    <w:rsid w:val="008A16C4"/>
    <w:rsid w:val="008A6FED"/>
    <w:rsid w:val="008B39C5"/>
    <w:rsid w:val="008B51AA"/>
    <w:rsid w:val="008B7932"/>
    <w:rsid w:val="008C4704"/>
    <w:rsid w:val="008C67F2"/>
    <w:rsid w:val="008D064A"/>
    <w:rsid w:val="008D0FDB"/>
    <w:rsid w:val="008D2B0F"/>
    <w:rsid w:val="008D30BC"/>
    <w:rsid w:val="008D4BC4"/>
    <w:rsid w:val="008E449E"/>
    <w:rsid w:val="008E7062"/>
    <w:rsid w:val="008F187F"/>
    <w:rsid w:val="008F402F"/>
    <w:rsid w:val="008F55FA"/>
    <w:rsid w:val="008F76E8"/>
    <w:rsid w:val="008F7CD0"/>
    <w:rsid w:val="00902902"/>
    <w:rsid w:val="00902A4B"/>
    <w:rsid w:val="009078A1"/>
    <w:rsid w:val="00911E9C"/>
    <w:rsid w:val="00915083"/>
    <w:rsid w:val="00917405"/>
    <w:rsid w:val="00920035"/>
    <w:rsid w:val="00920F7C"/>
    <w:rsid w:val="00934CAE"/>
    <w:rsid w:val="0094257D"/>
    <w:rsid w:val="00942F60"/>
    <w:rsid w:val="0095211B"/>
    <w:rsid w:val="0095467C"/>
    <w:rsid w:val="00954A61"/>
    <w:rsid w:val="00955C6F"/>
    <w:rsid w:val="00966C7B"/>
    <w:rsid w:val="009701DC"/>
    <w:rsid w:val="009715D8"/>
    <w:rsid w:val="00980D0D"/>
    <w:rsid w:val="00985C4B"/>
    <w:rsid w:val="00995BF9"/>
    <w:rsid w:val="00997C3C"/>
    <w:rsid w:val="009A0CAF"/>
    <w:rsid w:val="009A1474"/>
    <w:rsid w:val="009A2207"/>
    <w:rsid w:val="009A5147"/>
    <w:rsid w:val="009A74C4"/>
    <w:rsid w:val="009B02D2"/>
    <w:rsid w:val="009B6C42"/>
    <w:rsid w:val="009D31F7"/>
    <w:rsid w:val="009D32C2"/>
    <w:rsid w:val="009D50DB"/>
    <w:rsid w:val="009E3A0A"/>
    <w:rsid w:val="009F26D4"/>
    <w:rsid w:val="009F3E91"/>
    <w:rsid w:val="009F6CE7"/>
    <w:rsid w:val="009F7D7D"/>
    <w:rsid w:val="00A01670"/>
    <w:rsid w:val="00A1499B"/>
    <w:rsid w:val="00A20879"/>
    <w:rsid w:val="00A20AFC"/>
    <w:rsid w:val="00A23E47"/>
    <w:rsid w:val="00A314C2"/>
    <w:rsid w:val="00A43B9C"/>
    <w:rsid w:val="00A53155"/>
    <w:rsid w:val="00A56FFA"/>
    <w:rsid w:val="00A63E86"/>
    <w:rsid w:val="00A65A1C"/>
    <w:rsid w:val="00A757C3"/>
    <w:rsid w:val="00A75E5B"/>
    <w:rsid w:val="00A7684A"/>
    <w:rsid w:val="00A82AED"/>
    <w:rsid w:val="00A83B69"/>
    <w:rsid w:val="00A86533"/>
    <w:rsid w:val="00A9176A"/>
    <w:rsid w:val="00A91CA2"/>
    <w:rsid w:val="00A92FB8"/>
    <w:rsid w:val="00A948F1"/>
    <w:rsid w:val="00AA1D7D"/>
    <w:rsid w:val="00AA7525"/>
    <w:rsid w:val="00AB0EA9"/>
    <w:rsid w:val="00AB139D"/>
    <w:rsid w:val="00AB2C46"/>
    <w:rsid w:val="00AB3EFB"/>
    <w:rsid w:val="00AB5EF7"/>
    <w:rsid w:val="00AC0B05"/>
    <w:rsid w:val="00AC763F"/>
    <w:rsid w:val="00AD079A"/>
    <w:rsid w:val="00AD1890"/>
    <w:rsid w:val="00AE2149"/>
    <w:rsid w:val="00AE33AE"/>
    <w:rsid w:val="00AE3785"/>
    <w:rsid w:val="00AE3F91"/>
    <w:rsid w:val="00AE452F"/>
    <w:rsid w:val="00AE76E6"/>
    <w:rsid w:val="00B00ACC"/>
    <w:rsid w:val="00B039E3"/>
    <w:rsid w:val="00B043C1"/>
    <w:rsid w:val="00B22838"/>
    <w:rsid w:val="00B27D52"/>
    <w:rsid w:val="00B32BC1"/>
    <w:rsid w:val="00B33E95"/>
    <w:rsid w:val="00B34EE1"/>
    <w:rsid w:val="00B35B5E"/>
    <w:rsid w:val="00B3720B"/>
    <w:rsid w:val="00B40EE3"/>
    <w:rsid w:val="00B4535A"/>
    <w:rsid w:val="00B55271"/>
    <w:rsid w:val="00B5558A"/>
    <w:rsid w:val="00B56513"/>
    <w:rsid w:val="00B56B2E"/>
    <w:rsid w:val="00B64376"/>
    <w:rsid w:val="00B71533"/>
    <w:rsid w:val="00B7401F"/>
    <w:rsid w:val="00B806C3"/>
    <w:rsid w:val="00B838F5"/>
    <w:rsid w:val="00B84FCA"/>
    <w:rsid w:val="00B9089F"/>
    <w:rsid w:val="00B91AEE"/>
    <w:rsid w:val="00B94F71"/>
    <w:rsid w:val="00B95F5A"/>
    <w:rsid w:val="00B96EAD"/>
    <w:rsid w:val="00BA22AF"/>
    <w:rsid w:val="00BA4B42"/>
    <w:rsid w:val="00BA79F5"/>
    <w:rsid w:val="00BB02E8"/>
    <w:rsid w:val="00BB3AB6"/>
    <w:rsid w:val="00BB766D"/>
    <w:rsid w:val="00BC007B"/>
    <w:rsid w:val="00BC15E7"/>
    <w:rsid w:val="00BC26BA"/>
    <w:rsid w:val="00BC35F8"/>
    <w:rsid w:val="00BC49BF"/>
    <w:rsid w:val="00BC5043"/>
    <w:rsid w:val="00BC7140"/>
    <w:rsid w:val="00BD1B89"/>
    <w:rsid w:val="00BD3944"/>
    <w:rsid w:val="00BF376F"/>
    <w:rsid w:val="00BF46A6"/>
    <w:rsid w:val="00BF62CF"/>
    <w:rsid w:val="00BF6B98"/>
    <w:rsid w:val="00BF73D6"/>
    <w:rsid w:val="00C06545"/>
    <w:rsid w:val="00C1161C"/>
    <w:rsid w:val="00C17F66"/>
    <w:rsid w:val="00C220FC"/>
    <w:rsid w:val="00C23C86"/>
    <w:rsid w:val="00C24DFA"/>
    <w:rsid w:val="00C35561"/>
    <w:rsid w:val="00C4202A"/>
    <w:rsid w:val="00C4211F"/>
    <w:rsid w:val="00C46A36"/>
    <w:rsid w:val="00C47037"/>
    <w:rsid w:val="00C53625"/>
    <w:rsid w:val="00C602C1"/>
    <w:rsid w:val="00C61C98"/>
    <w:rsid w:val="00C63FC0"/>
    <w:rsid w:val="00C66392"/>
    <w:rsid w:val="00C74C5E"/>
    <w:rsid w:val="00C77487"/>
    <w:rsid w:val="00C827A2"/>
    <w:rsid w:val="00C82B69"/>
    <w:rsid w:val="00C85394"/>
    <w:rsid w:val="00C8657D"/>
    <w:rsid w:val="00C91B28"/>
    <w:rsid w:val="00C91F3A"/>
    <w:rsid w:val="00C94A6F"/>
    <w:rsid w:val="00CA06E3"/>
    <w:rsid w:val="00CB328B"/>
    <w:rsid w:val="00CB5797"/>
    <w:rsid w:val="00CB6050"/>
    <w:rsid w:val="00CC1202"/>
    <w:rsid w:val="00CC4099"/>
    <w:rsid w:val="00CC45C1"/>
    <w:rsid w:val="00CD09E1"/>
    <w:rsid w:val="00CD5078"/>
    <w:rsid w:val="00CD6202"/>
    <w:rsid w:val="00CE2486"/>
    <w:rsid w:val="00CE4913"/>
    <w:rsid w:val="00CE66BD"/>
    <w:rsid w:val="00CF0671"/>
    <w:rsid w:val="00CF44AD"/>
    <w:rsid w:val="00CF4FC0"/>
    <w:rsid w:val="00CF7642"/>
    <w:rsid w:val="00D03909"/>
    <w:rsid w:val="00D1072F"/>
    <w:rsid w:val="00D108A5"/>
    <w:rsid w:val="00D14585"/>
    <w:rsid w:val="00D20EFF"/>
    <w:rsid w:val="00D30F1B"/>
    <w:rsid w:val="00D30FC0"/>
    <w:rsid w:val="00D34F0D"/>
    <w:rsid w:val="00D3516E"/>
    <w:rsid w:val="00D4064C"/>
    <w:rsid w:val="00D47F9F"/>
    <w:rsid w:val="00D53ED8"/>
    <w:rsid w:val="00D56380"/>
    <w:rsid w:val="00D56A47"/>
    <w:rsid w:val="00D64857"/>
    <w:rsid w:val="00D6493A"/>
    <w:rsid w:val="00D64EE2"/>
    <w:rsid w:val="00D67875"/>
    <w:rsid w:val="00D71CBD"/>
    <w:rsid w:val="00D71E86"/>
    <w:rsid w:val="00D731C6"/>
    <w:rsid w:val="00D745C5"/>
    <w:rsid w:val="00D75327"/>
    <w:rsid w:val="00D76473"/>
    <w:rsid w:val="00D80C36"/>
    <w:rsid w:val="00D86779"/>
    <w:rsid w:val="00D86EE1"/>
    <w:rsid w:val="00D9120E"/>
    <w:rsid w:val="00D913B1"/>
    <w:rsid w:val="00D93793"/>
    <w:rsid w:val="00D96126"/>
    <w:rsid w:val="00DB4B1C"/>
    <w:rsid w:val="00DB5085"/>
    <w:rsid w:val="00DB7706"/>
    <w:rsid w:val="00DC1062"/>
    <w:rsid w:val="00DC132C"/>
    <w:rsid w:val="00DC774B"/>
    <w:rsid w:val="00DD43F0"/>
    <w:rsid w:val="00DD44DE"/>
    <w:rsid w:val="00DE09AB"/>
    <w:rsid w:val="00DE4A3F"/>
    <w:rsid w:val="00DE4E53"/>
    <w:rsid w:val="00DE7AE9"/>
    <w:rsid w:val="00DF4367"/>
    <w:rsid w:val="00E0574A"/>
    <w:rsid w:val="00E1243D"/>
    <w:rsid w:val="00E12742"/>
    <w:rsid w:val="00E12E4A"/>
    <w:rsid w:val="00E146D4"/>
    <w:rsid w:val="00E20976"/>
    <w:rsid w:val="00E22079"/>
    <w:rsid w:val="00E22B44"/>
    <w:rsid w:val="00E236D8"/>
    <w:rsid w:val="00E30ACD"/>
    <w:rsid w:val="00E3184B"/>
    <w:rsid w:val="00E32735"/>
    <w:rsid w:val="00E5391D"/>
    <w:rsid w:val="00E544E5"/>
    <w:rsid w:val="00E66E36"/>
    <w:rsid w:val="00E6781E"/>
    <w:rsid w:val="00E702ED"/>
    <w:rsid w:val="00E705CC"/>
    <w:rsid w:val="00E709A4"/>
    <w:rsid w:val="00E73822"/>
    <w:rsid w:val="00E772DB"/>
    <w:rsid w:val="00E86012"/>
    <w:rsid w:val="00E86BAB"/>
    <w:rsid w:val="00E901A1"/>
    <w:rsid w:val="00E94E10"/>
    <w:rsid w:val="00E954BD"/>
    <w:rsid w:val="00E96743"/>
    <w:rsid w:val="00E96A42"/>
    <w:rsid w:val="00EA0A36"/>
    <w:rsid w:val="00EA49C5"/>
    <w:rsid w:val="00EB1C1C"/>
    <w:rsid w:val="00EB5027"/>
    <w:rsid w:val="00EC1836"/>
    <w:rsid w:val="00EC3990"/>
    <w:rsid w:val="00EC484B"/>
    <w:rsid w:val="00ED15FA"/>
    <w:rsid w:val="00ED1E00"/>
    <w:rsid w:val="00EE228F"/>
    <w:rsid w:val="00EE238D"/>
    <w:rsid w:val="00EE6E9A"/>
    <w:rsid w:val="00EF0BF1"/>
    <w:rsid w:val="00EF27DA"/>
    <w:rsid w:val="00EF2AC4"/>
    <w:rsid w:val="00EF397E"/>
    <w:rsid w:val="00F06F68"/>
    <w:rsid w:val="00F1332D"/>
    <w:rsid w:val="00F1534B"/>
    <w:rsid w:val="00F1713B"/>
    <w:rsid w:val="00F212CB"/>
    <w:rsid w:val="00F23C7D"/>
    <w:rsid w:val="00F243DB"/>
    <w:rsid w:val="00F24C2D"/>
    <w:rsid w:val="00F24F1B"/>
    <w:rsid w:val="00F27356"/>
    <w:rsid w:val="00F32A81"/>
    <w:rsid w:val="00F46998"/>
    <w:rsid w:val="00F47100"/>
    <w:rsid w:val="00F5382D"/>
    <w:rsid w:val="00F53D9C"/>
    <w:rsid w:val="00F5462B"/>
    <w:rsid w:val="00F634AD"/>
    <w:rsid w:val="00F63677"/>
    <w:rsid w:val="00F63ABE"/>
    <w:rsid w:val="00F75B81"/>
    <w:rsid w:val="00F804C4"/>
    <w:rsid w:val="00F82F83"/>
    <w:rsid w:val="00F832E5"/>
    <w:rsid w:val="00F90F40"/>
    <w:rsid w:val="00F92B30"/>
    <w:rsid w:val="00F933B9"/>
    <w:rsid w:val="00F94674"/>
    <w:rsid w:val="00F94919"/>
    <w:rsid w:val="00F94A59"/>
    <w:rsid w:val="00FA25B6"/>
    <w:rsid w:val="00FA2FAF"/>
    <w:rsid w:val="00FA5CCF"/>
    <w:rsid w:val="00FA64B1"/>
    <w:rsid w:val="00FA70F3"/>
    <w:rsid w:val="00FA71CD"/>
    <w:rsid w:val="00FB0453"/>
    <w:rsid w:val="00FB0C07"/>
    <w:rsid w:val="00FB298D"/>
    <w:rsid w:val="00FC1439"/>
    <w:rsid w:val="00FC58BE"/>
    <w:rsid w:val="00FC7225"/>
    <w:rsid w:val="00FC724B"/>
    <w:rsid w:val="00FC767C"/>
    <w:rsid w:val="00FC7910"/>
    <w:rsid w:val="00FD0834"/>
    <w:rsid w:val="00FD6EA4"/>
    <w:rsid w:val="00FE13AD"/>
    <w:rsid w:val="00FE348D"/>
    <w:rsid w:val="00FE51C8"/>
    <w:rsid w:val="00FE53B6"/>
    <w:rsid w:val="00FE72A6"/>
    <w:rsid w:val="00FF0ABF"/>
    <w:rsid w:val="00FF0DA7"/>
    <w:rsid w:val="00FF44E0"/>
    <w:rsid w:val="00FF4CB6"/>
    <w:rsid w:val="00FF5834"/>
    <w:rsid w:val="00FF6C72"/>
    <w:rsid w:val="017E2A82"/>
    <w:rsid w:val="0214602E"/>
    <w:rsid w:val="02405F8A"/>
    <w:rsid w:val="02A87823"/>
    <w:rsid w:val="03486B27"/>
    <w:rsid w:val="03A72837"/>
    <w:rsid w:val="040A094E"/>
    <w:rsid w:val="045B52FD"/>
    <w:rsid w:val="04E36C96"/>
    <w:rsid w:val="04F05112"/>
    <w:rsid w:val="056800F4"/>
    <w:rsid w:val="056F201D"/>
    <w:rsid w:val="05B664D4"/>
    <w:rsid w:val="07076C01"/>
    <w:rsid w:val="071C12AC"/>
    <w:rsid w:val="074E231E"/>
    <w:rsid w:val="07A934B3"/>
    <w:rsid w:val="08B15E54"/>
    <w:rsid w:val="0980799C"/>
    <w:rsid w:val="098B3F8E"/>
    <w:rsid w:val="0A0F6376"/>
    <w:rsid w:val="0A353CEA"/>
    <w:rsid w:val="0A6A18DB"/>
    <w:rsid w:val="0AEF3828"/>
    <w:rsid w:val="0B005F1C"/>
    <w:rsid w:val="0BBB665B"/>
    <w:rsid w:val="0CB7664E"/>
    <w:rsid w:val="0D2E7A52"/>
    <w:rsid w:val="0E816EC5"/>
    <w:rsid w:val="0EB2505E"/>
    <w:rsid w:val="0EEA6FC1"/>
    <w:rsid w:val="0F3D1107"/>
    <w:rsid w:val="0F954485"/>
    <w:rsid w:val="0FBF344F"/>
    <w:rsid w:val="0FCE2E27"/>
    <w:rsid w:val="10505F32"/>
    <w:rsid w:val="105A27E6"/>
    <w:rsid w:val="113063D5"/>
    <w:rsid w:val="119B0711"/>
    <w:rsid w:val="12197477"/>
    <w:rsid w:val="125D103B"/>
    <w:rsid w:val="12E0359D"/>
    <w:rsid w:val="13587E2C"/>
    <w:rsid w:val="1466407E"/>
    <w:rsid w:val="14790727"/>
    <w:rsid w:val="14834E28"/>
    <w:rsid w:val="148E7D65"/>
    <w:rsid w:val="149C7998"/>
    <w:rsid w:val="14BE346A"/>
    <w:rsid w:val="151D4243"/>
    <w:rsid w:val="15231BF9"/>
    <w:rsid w:val="1560771A"/>
    <w:rsid w:val="15B701E5"/>
    <w:rsid w:val="179D7CAF"/>
    <w:rsid w:val="179F5278"/>
    <w:rsid w:val="1A3B68AA"/>
    <w:rsid w:val="1A3E1C1E"/>
    <w:rsid w:val="1C1146F1"/>
    <w:rsid w:val="1C141836"/>
    <w:rsid w:val="1D9571A7"/>
    <w:rsid w:val="1DA21122"/>
    <w:rsid w:val="1E6B6A14"/>
    <w:rsid w:val="1EDC25A0"/>
    <w:rsid w:val="20550D9A"/>
    <w:rsid w:val="20EB0CA2"/>
    <w:rsid w:val="21714B53"/>
    <w:rsid w:val="218E2416"/>
    <w:rsid w:val="22484D4A"/>
    <w:rsid w:val="226915FE"/>
    <w:rsid w:val="22E14C32"/>
    <w:rsid w:val="237F470C"/>
    <w:rsid w:val="24B97929"/>
    <w:rsid w:val="2520252D"/>
    <w:rsid w:val="26163BC1"/>
    <w:rsid w:val="262221C3"/>
    <w:rsid w:val="2681079B"/>
    <w:rsid w:val="28074CD0"/>
    <w:rsid w:val="285F40CA"/>
    <w:rsid w:val="28B704A4"/>
    <w:rsid w:val="28C01ECB"/>
    <w:rsid w:val="28EC3ECC"/>
    <w:rsid w:val="29BF71E3"/>
    <w:rsid w:val="29EE2BE4"/>
    <w:rsid w:val="2A127B63"/>
    <w:rsid w:val="2AAA4765"/>
    <w:rsid w:val="2AB86BF6"/>
    <w:rsid w:val="2AC21606"/>
    <w:rsid w:val="2AF63C5E"/>
    <w:rsid w:val="2B7E7608"/>
    <w:rsid w:val="2B7F04E9"/>
    <w:rsid w:val="2BD31A99"/>
    <w:rsid w:val="2C305555"/>
    <w:rsid w:val="2C9A21B9"/>
    <w:rsid w:val="2CD47877"/>
    <w:rsid w:val="2CD930DF"/>
    <w:rsid w:val="2CE20523"/>
    <w:rsid w:val="2D496D68"/>
    <w:rsid w:val="2D713318"/>
    <w:rsid w:val="2DA52FC1"/>
    <w:rsid w:val="2E6672CB"/>
    <w:rsid w:val="2E7A48DE"/>
    <w:rsid w:val="2EDC3ED8"/>
    <w:rsid w:val="2F2D046C"/>
    <w:rsid w:val="2F6351B4"/>
    <w:rsid w:val="2F8856C6"/>
    <w:rsid w:val="2FCF199E"/>
    <w:rsid w:val="30483E83"/>
    <w:rsid w:val="30AA0E97"/>
    <w:rsid w:val="31A1133F"/>
    <w:rsid w:val="334E4CD8"/>
    <w:rsid w:val="335D7E9A"/>
    <w:rsid w:val="343C0775"/>
    <w:rsid w:val="34865D22"/>
    <w:rsid w:val="34AA5361"/>
    <w:rsid w:val="34AA76A9"/>
    <w:rsid w:val="34B87A7E"/>
    <w:rsid w:val="34BF1CA0"/>
    <w:rsid w:val="356C50EC"/>
    <w:rsid w:val="35D276EA"/>
    <w:rsid w:val="361108CD"/>
    <w:rsid w:val="3700166C"/>
    <w:rsid w:val="3727617F"/>
    <w:rsid w:val="375969FE"/>
    <w:rsid w:val="38694EE9"/>
    <w:rsid w:val="393C6E91"/>
    <w:rsid w:val="3B2C04A1"/>
    <w:rsid w:val="3B365CC9"/>
    <w:rsid w:val="3B9A7B88"/>
    <w:rsid w:val="3BC114FF"/>
    <w:rsid w:val="3C101F4E"/>
    <w:rsid w:val="3C2660C6"/>
    <w:rsid w:val="3CF96E86"/>
    <w:rsid w:val="3D2C7AC8"/>
    <w:rsid w:val="3D42082D"/>
    <w:rsid w:val="3D855D12"/>
    <w:rsid w:val="3D8B42FF"/>
    <w:rsid w:val="3D8C02DD"/>
    <w:rsid w:val="3DC20089"/>
    <w:rsid w:val="3DF36A6E"/>
    <w:rsid w:val="3EDA1A7B"/>
    <w:rsid w:val="3F1138E1"/>
    <w:rsid w:val="3F792F1E"/>
    <w:rsid w:val="4043667C"/>
    <w:rsid w:val="40824826"/>
    <w:rsid w:val="40E63923"/>
    <w:rsid w:val="4140333C"/>
    <w:rsid w:val="42B443F4"/>
    <w:rsid w:val="42F30A76"/>
    <w:rsid w:val="42F43FD4"/>
    <w:rsid w:val="43A91E5B"/>
    <w:rsid w:val="44BC3308"/>
    <w:rsid w:val="44D533DB"/>
    <w:rsid w:val="45BA48DB"/>
    <w:rsid w:val="461D3BE5"/>
    <w:rsid w:val="463A3650"/>
    <w:rsid w:val="467B090B"/>
    <w:rsid w:val="469F0116"/>
    <w:rsid w:val="475259B7"/>
    <w:rsid w:val="48384D06"/>
    <w:rsid w:val="487B4274"/>
    <w:rsid w:val="48831CF9"/>
    <w:rsid w:val="48B63E7D"/>
    <w:rsid w:val="48E22EC4"/>
    <w:rsid w:val="49A165B8"/>
    <w:rsid w:val="49B1408D"/>
    <w:rsid w:val="4A7D4FD2"/>
    <w:rsid w:val="4A913C9A"/>
    <w:rsid w:val="4AE22D2F"/>
    <w:rsid w:val="4B1F70AC"/>
    <w:rsid w:val="4B240F94"/>
    <w:rsid w:val="4B386AE5"/>
    <w:rsid w:val="4BA75287"/>
    <w:rsid w:val="4BED70D6"/>
    <w:rsid w:val="4C3C565C"/>
    <w:rsid w:val="4CCC79C7"/>
    <w:rsid w:val="4D0553D3"/>
    <w:rsid w:val="4D61085B"/>
    <w:rsid w:val="4D7555C7"/>
    <w:rsid w:val="4DD76D6F"/>
    <w:rsid w:val="4EAE6DA0"/>
    <w:rsid w:val="4FD037EF"/>
    <w:rsid w:val="500B0F52"/>
    <w:rsid w:val="5016514B"/>
    <w:rsid w:val="502857C7"/>
    <w:rsid w:val="50476D3D"/>
    <w:rsid w:val="50F72CFD"/>
    <w:rsid w:val="51CB1C78"/>
    <w:rsid w:val="51FD6A51"/>
    <w:rsid w:val="521D4F6D"/>
    <w:rsid w:val="526B680A"/>
    <w:rsid w:val="52C90BE7"/>
    <w:rsid w:val="52E02222"/>
    <w:rsid w:val="52E57838"/>
    <w:rsid w:val="53150D15"/>
    <w:rsid w:val="534053B7"/>
    <w:rsid w:val="5352083E"/>
    <w:rsid w:val="541A5D30"/>
    <w:rsid w:val="54F24195"/>
    <w:rsid w:val="553E632F"/>
    <w:rsid w:val="55E93AE3"/>
    <w:rsid w:val="55F068CD"/>
    <w:rsid w:val="566C3136"/>
    <w:rsid w:val="568D04F2"/>
    <w:rsid w:val="588D6DD7"/>
    <w:rsid w:val="58943156"/>
    <w:rsid w:val="598F587E"/>
    <w:rsid w:val="5A526582"/>
    <w:rsid w:val="5A5F5C77"/>
    <w:rsid w:val="5A933291"/>
    <w:rsid w:val="5BBE39CD"/>
    <w:rsid w:val="5BC11A60"/>
    <w:rsid w:val="5C7A4D54"/>
    <w:rsid w:val="5CD23B73"/>
    <w:rsid w:val="5E8B1BDC"/>
    <w:rsid w:val="5F127819"/>
    <w:rsid w:val="5F63752A"/>
    <w:rsid w:val="60F1503F"/>
    <w:rsid w:val="61025188"/>
    <w:rsid w:val="61057D5F"/>
    <w:rsid w:val="614D4977"/>
    <w:rsid w:val="63C60FC0"/>
    <w:rsid w:val="63ED64A1"/>
    <w:rsid w:val="64BA3D7A"/>
    <w:rsid w:val="64CF20F6"/>
    <w:rsid w:val="64F179BC"/>
    <w:rsid w:val="65C94C55"/>
    <w:rsid w:val="663E64B8"/>
    <w:rsid w:val="665704D3"/>
    <w:rsid w:val="673148E2"/>
    <w:rsid w:val="675445CD"/>
    <w:rsid w:val="67C065A4"/>
    <w:rsid w:val="67D359C9"/>
    <w:rsid w:val="68B24D52"/>
    <w:rsid w:val="68FE36DD"/>
    <w:rsid w:val="694E60FC"/>
    <w:rsid w:val="69ED7058"/>
    <w:rsid w:val="69EF4042"/>
    <w:rsid w:val="6B086362"/>
    <w:rsid w:val="6B090119"/>
    <w:rsid w:val="6BBC4B28"/>
    <w:rsid w:val="6BE75F78"/>
    <w:rsid w:val="6C2152D1"/>
    <w:rsid w:val="6C410A63"/>
    <w:rsid w:val="6C675CE6"/>
    <w:rsid w:val="6C841A18"/>
    <w:rsid w:val="6CEF35AF"/>
    <w:rsid w:val="6D4F4321"/>
    <w:rsid w:val="6D8C327A"/>
    <w:rsid w:val="6DFF7360"/>
    <w:rsid w:val="6E7A5F73"/>
    <w:rsid w:val="6EC647D7"/>
    <w:rsid w:val="6F2E3798"/>
    <w:rsid w:val="6F9C40A7"/>
    <w:rsid w:val="6FD74228"/>
    <w:rsid w:val="70B33744"/>
    <w:rsid w:val="70FE5EDF"/>
    <w:rsid w:val="711041C2"/>
    <w:rsid w:val="71633091"/>
    <w:rsid w:val="73081CA5"/>
    <w:rsid w:val="73483525"/>
    <w:rsid w:val="73591E51"/>
    <w:rsid w:val="73B21561"/>
    <w:rsid w:val="74335E05"/>
    <w:rsid w:val="74545B7C"/>
    <w:rsid w:val="7487762D"/>
    <w:rsid w:val="748B538B"/>
    <w:rsid w:val="75385498"/>
    <w:rsid w:val="75A60C51"/>
    <w:rsid w:val="76721858"/>
    <w:rsid w:val="769962BD"/>
    <w:rsid w:val="769D3E02"/>
    <w:rsid w:val="76BC207F"/>
    <w:rsid w:val="76EB4904"/>
    <w:rsid w:val="777378F5"/>
    <w:rsid w:val="777A2D3C"/>
    <w:rsid w:val="78537BEA"/>
    <w:rsid w:val="78663B14"/>
    <w:rsid w:val="79074B81"/>
    <w:rsid w:val="794F0939"/>
    <w:rsid w:val="79AF0FCA"/>
    <w:rsid w:val="79EF2560"/>
    <w:rsid w:val="7A432F13"/>
    <w:rsid w:val="7ACC2F08"/>
    <w:rsid w:val="7AF75AAB"/>
    <w:rsid w:val="7AF9279C"/>
    <w:rsid w:val="7BD47D65"/>
    <w:rsid w:val="7C950E2A"/>
    <w:rsid w:val="7CA0464C"/>
    <w:rsid w:val="7CC51958"/>
    <w:rsid w:val="7CEC40B6"/>
    <w:rsid w:val="7E290672"/>
    <w:rsid w:val="7E2936C3"/>
    <w:rsid w:val="7E2E365C"/>
    <w:rsid w:val="7E6411B9"/>
    <w:rsid w:val="7F345520"/>
    <w:rsid w:val="7FCC7507"/>
    <w:rsid w:val="7FF80B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paragraph" w:styleId="2">
    <w:name w:val="heading 1"/>
    <w:basedOn w:val="1"/>
    <w:next w:val="1"/>
    <w:link w:val="30"/>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49"/>
    <w:autoRedefine/>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54"/>
    <w:autoRedefine/>
    <w:qFormat/>
    <w:uiPriority w:val="0"/>
    <w:pPr>
      <w:keepNext/>
      <w:keepLines/>
      <w:spacing w:before="280" w:after="290" w:line="376" w:lineRule="auto"/>
      <w:outlineLvl w:val="3"/>
    </w:pPr>
    <w:rPr>
      <w:b/>
      <w:bCs/>
      <w:sz w:val="28"/>
      <w:szCs w:val="28"/>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7">
    <w:name w:val="annotation text"/>
    <w:basedOn w:val="1"/>
    <w:link w:val="47"/>
    <w:autoRedefine/>
    <w:qFormat/>
    <w:uiPriority w:val="0"/>
    <w:pPr>
      <w:jc w:val="left"/>
    </w:pPr>
    <w:rPr>
      <w:rFonts w:ascii="Arial" w:hAnsi="Arial" w:eastAsia="黑体" w:cs="Arial"/>
    </w:rPr>
  </w:style>
  <w:style w:type="paragraph" w:styleId="8">
    <w:name w:val="Body Text"/>
    <w:basedOn w:val="1"/>
    <w:autoRedefine/>
    <w:qFormat/>
    <w:uiPriority w:val="0"/>
    <w:pPr>
      <w:spacing w:after="120"/>
    </w:pPr>
    <w:rPr>
      <w:rFonts w:ascii="@微软简标宋" w:hAnsi="@微软简标宋" w:eastAsia="@微软简标宋" w:cs="@微软简标宋"/>
      <w:szCs w:val="24"/>
      <w:lang w:val="zh-CN"/>
    </w:rPr>
  </w:style>
  <w:style w:type="paragraph" w:styleId="9">
    <w:name w:val="Body Text Indent"/>
    <w:basedOn w:val="1"/>
    <w:qFormat/>
    <w:uiPriority w:val="0"/>
    <w:pPr>
      <w:spacing w:after="120" w:afterLines="0"/>
      <w:ind w:left="420" w:leftChars="200"/>
    </w:pPr>
  </w:style>
  <w:style w:type="paragraph" w:styleId="10">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1">
    <w:name w:val="Plain Text"/>
    <w:basedOn w:val="1"/>
    <w:link w:val="37"/>
    <w:autoRedefine/>
    <w:qFormat/>
    <w:uiPriority w:val="99"/>
    <w:rPr>
      <w:rFonts w:ascii="宋体" w:hAnsi="Courier New" w:eastAsiaTheme="minorEastAsia" w:cstheme="minorBidi"/>
      <w:szCs w:val="22"/>
    </w:rPr>
  </w:style>
  <w:style w:type="paragraph" w:styleId="12">
    <w:name w:val="Date"/>
    <w:basedOn w:val="1"/>
    <w:next w:val="1"/>
    <w:link w:val="44"/>
    <w:autoRedefine/>
    <w:qFormat/>
    <w:uiPriority w:val="0"/>
    <w:rPr>
      <w:rFonts w:ascii="Arial" w:hAnsi="Arial" w:eastAsia="宋体" w:cs="Arial"/>
      <w:b/>
      <w:sz w:val="28"/>
    </w:rPr>
  </w:style>
  <w:style w:type="paragraph" w:styleId="13">
    <w:name w:val="Balloon Text"/>
    <w:basedOn w:val="1"/>
    <w:link w:val="31"/>
    <w:autoRedefine/>
    <w:semiHidden/>
    <w:unhideWhenUsed/>
    <w:qFormat/>
    <w:uiPriority w:val="99"/>
    <w:rPr>
      <w:sz w:val="18"/>
      <w:szCs w:val="18"/>
    </w:rPr>
  </w:style>
  <w:style w:type="paragraph" w:styleId="14">
    <w:name w:val="footer"/>
    <w:basedOn w:val="1"/>
    <w:link w:val="36"/>
    <w:autoRedefine/>
    <w:unhideWhenUsed/>
    <w:qFormat/>
    <w:uiPriority w:val="99"/>
    <w:pPr>
      <w:tabs>
        <w:tab w:val="center" w:pos="4153"/>
        <w:tab w:val="right" w:pos="8306"/>
      </w:tabs>
      <w:snapToGrid w:val="0"/>
      <w:jc w:val="left"/>
    </w:pPr>
    <w:rPr>
      <w:sz w:val="18"/>
      <w:szCs w:val="18"/>
    </w:rPr>
  </w:style>
  <w:style w:type="paragraph" w:styleId="15">
    <w:name w:val="header"/>
    <w:basedOn w:val="1"/>
    <w:link w:val="3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7">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8">
    <w:name w:val="Normal (Web)"/>
    <w:basedOn w:val="1"/>
    <w:autoRedefine/>
    <w:qFormat/>
    <w:uiPriority w:val="0"/>
    <w:pPr>
      <w:spacing w:before="100" w:beforeAutospacing="1" w:after="100" w:afterAutospacing="1"/>
      <w:jc w:val="left"/>
    </w:pPr>
    <w:rPr>
      <w:rFonts w:cs="Times New Roman"/>
      <w:kern w:val="0"/>
      <w:sz w:val="24"/>
    </w:rPr>
  </w:style>
  <w:style w:type="paragraph" w:styleId="19">
    <w:name w:val="index 1"/>
    <w:basedOn w:val="1"/>
    <w:next w:val="1"/>
    <w:autoRedefine/>
    <w:qFormat/>
    <w:uiPriority w:val="0"/>
    <w:pPr>
      <w:jc w:val="center"/>
    </w:pPr>
    <w:rPr>
      <w:rFonts w:ascii="Arial" w:hAnsi="Arial" w:eastAsia="Arial" w:cs="Arial"/>
      <w:b/>
      <w:bCs/>
      <w:sz w:val="28"/>
    </w:rPr>
  </w:style>
  <w:style w:type="paragraph" w:styleId="20">
    <w:name w:val="annotation subject"/>
    <w:basedOn w:val="7"/>
    <w:next w:val="7"/>
    <w:link w:val="57"/>
    <w:autoRedefine/>
    <w:semiHidden/>
    <w:unhideWhenUsed/>
    <w:qFormat/>
    <w:uiPriority w:val="99"/>
    <w:rPr>
      <w:rFonts w:ascii="@仿宋_GB2312" w:hAnsi="@仿宋_GB2312" w:eastAsia="@仿宋_GB2312" w:cs="@仿宋_GB2312"/>
      <w:b/>
      <w:bCs/>
    </w:rPr>
  </w:style>
  <w:style w:type="paragraph" w:styleId="21">
    <w:name w:val="Body Text First Indent"/>
    <w:basedOn w:val="8"/>
    <w:autoRedefine/>
    <w:unhideWhenUsed/>
    <w:qFormat/>
    <w:uiPriority w:val="99"/>
    <w:pPr>
      <w:ind w:firstLine="420" w:firstLineChars="100"/>
    </w:pPr>
  </w:style>
  <w:style w:type="table" w:styleId="23">
    <w:name w:val="Table Grid"/>
    <w:basedOn w:val="22"/>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autoRedefine/>
    <w:qFormat/>
    <w:uiPriority w:val="0"/>
    <w:rPr>
      <w:b/>
      <w:bCs/>
    </w:rPr>
  </w:style>
  <w:style w:type="character" w:styleId="26">
    <w:name w:val="page number"/>
    <w:qFormat/>
    <w:uiPriority w:val="0"/>
  </w:style>
  <w:style w:type="character" w:styleId="27">
    <w:name w:val="Emphasis"/>
    <w:basedOn w:val="24"/>
    <w:qFormat/>
    <w:uiPriority w:val="0"/>
    <w:rPr>
      <w:i/>
    </w:rPr>
  </w:style>
  <w:style w:type="character" w:styleId="28">
    <w:name w:val="Hyperlink"/>
    <w:basedOn w:val="24"/>
    <w:autoRedefine/>
    <w:unhideWhenUsed/>
    <w:qFormat/>
    <w:uiPriority w:val="99"/>
    <w:rPr>
      <w:color w:val="0000FF" w:themeColor="hyperlink"/>
      <w:u w:val="single"/>
      <w14:textFill>
        <w14:solidFill>
          <w14:schemeClr w14:val="hlink"/>
        </w14:solidFill>
      </w14:textFill>
    </w:rPr>
  </w:style>
  <w:style w:type="character" w:styleId="29">
    <w:name w:val="annotation reference"/>
    <w:basedOn w:val="24"/>
    <w:autoRedefine/>
    <w:semiHidden/>
    <w:unhideWhenUsed/>
    <w:qFormat/>
    <w:uiPriority w:val="99"/>
    <w:rPr>
      <w:sz w:val="21"/>
      <w:szCs w:val="21"/>
    </w:rPr>
  </w:style>
  <w:style w:type="character" w:customStyle="1" w:styleId="30">
    <w:name w:val="标题 1 Char"/>
    <w:basedOn w:val="24"/>
    <w:link w:val="2"/>
    <w:autoRedefine/>
    <w:qFormat/>
    <w:uiPriority w:val="9"/>
    <w:rPr>
      <w:rFonts w:ascii="@仿宋_GB2312" w:hAnsi="@仿宋_GB2312" w:eastAsia="@仿宋_GB2312" w:cs="@仿宋_GB2312"/>
      <w:b/>
      <w:bCs/>
      <w:kern w:val="44"/>
      <w:sz w:val="44"/>
      <w:szCs w:val="44"/>
    </w:rPr>
  </w:style>
  <w:style w:type="character" w:customStyle="1" w:styleId="31">
    <w:name w:val="批注框文本 Char"/>
    <w:basedOn w:val="24"/>
    <w:link w:val="13"/>
    <w:autoRedefine/>
    <w:semiHidden/>
    <w:qFormat/>
    <w:uiPriority w:val="99"/>
    <w:rPr>
      <w:rFonts w:ascii="@仿宋_GB2312" w:hAnsi="@仿宋_GB2312" w:eastAsia="@仿宋_GB2312" w:cs="@仿宋_GB2312"/>
      <w:sz w:val="18"/>
      <w:szCs w:val="18"/>
    </w:rPr>
  </w:style>
  <w:style w:type="paragraph" w:customStyle="1" w:styleId="32">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3">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4">
    <w:name w:val="D&amp;L"/>
    <w:basedOn w:val="15"/>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5">
    <w:name w:val="页眉 Char"/>
    <w:basedOn w:val="24"/>
    <w:link w:val="15"/>
    <w:autoRedefine/>
    <w:qFormat/>
    <w:uiPriority w:val="99"/>
    <w:rPr>
      <w:rFonts w:ascii="@仿宋_GB2312" w:hAnsi="@仿宋_GB2312" w:eastAsia="@仿宋_GB2312" w:cs="@仿宋_GB2312"/>
      <w:sz w:val="18"/>
      <w:szCs w:val="18"/>
    </w:rPr>
  </w:style>
  <w:style w:type="character" w:customStyle="1" w:styleId="36">
    <w:name w:val="页脚 Char"/>
    <w:basedOn w:val="24"/>
    <w:link w:val="14"/>
    <w:autoRedefine/>
    <w:qFormat/>
    <w:uiPriority w:val="99"/>
    <w:rPr>
      <w:rFonts w:ascii="@仿宋_GB2312" w:hAnsi="@仿宋_GB2312" w:eastAsia="@仿宋_GB2312" w:cs="@仿宋_GB2312"/>
      <w:sz w:val="18"/>
      <w:szCs w:val="18"/>
    </w:rPr>
  </w:style>
  <w:style w:type="character" w:customStyle="1" w:styleId="37">
    <w:name w:val="纯文本 Char"/>
    <w:link w:val="11"/>
    <w:autoRedefine/>
    <w:qFormat/>
    <w:uiPriority w:val="0"/>
    <w:rPr>
      <w:rFonts w:ascii="宋体" w:hAnsi="Courier New"/>
    </w:rPr>
  </w:style>
  <w:style w:type="character" w:customStyle="1" w:styleId="38">
    <w:name w:val="纯文本 字符1"/>
    <w:basedOn w:val="24"/>
    <w:autoRedefine/>
    <w:semiHidden/>
    <w:qFormat/>
    <w:uiPriority w:val="99"/>
    <w:rPr>
      <w:rFonts w:hAnsi="Courier New" w:cs="Courier New" w:asciiTheme="minorEastAsia"/>
      <w:szCs w:val="20"/>
    </w:rPr>
  </w:style>
  <w:style w:type="character" w:customStyle="1" w:styleId="39">
    <w:name w:val="未处理的提及1"/>
    <w:basedOn w:val="24"/>
    <w:autoRedefine/>
    <w:semiHidden/>
    <w:unhideWhenUsed/>
    <w:qFormat/>
    <w:uiPriority w:val="99"/>
    <w:rPr>
      <w:color w:val="605E5C"/>
      <w:shd w:val="clear" w:color="auto" w:fill="E1DFDD"/>
    </w:rPr>
  </w:style>
  <w:style w:type="paragraph" w:styleId="40">
    <w:name w:val="List Paragraph"/>
    <w:basedOn w:val="1"/>
    <w:autoRedefine/>
    <w:qFormat/>
    <w:uiPriority w:val="34"/>
    <w:pPr>
      <w:ind w:firstLine="420" w:firstLineChars="200"/>
    </w:pPr>
  </w:style>
  <w:style w:type="paragraph" w:customStyle="1" w:styleId="41">
    <w:name w:val="Char Char Char Char Char Char Char1 Char"/>
    <w:basedOn w:val="1"/>
    <w:autoRedefine/>
    <w:qFormat/>
    <w:uiPriority w:val="0"/>
    <w:rPr>
      <w:rFonts w:ascii="Arial" w:hAnsi="Arial" w:eastAsia="宋体" w:cs="Arial"/>
      <w:sz w:val="24"/>
    </w:rPr>
  </w:style>
  <w:style w:type="table" w:customStyle="1" w:styleId="42">
    <w:name w:val="网格表 1 浅色1"/>
    <w:basedOn w:val="22"/>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3">
    <w:name w:val="日期 字符"/>
    <w:basedOn w:val="24"/>
    <w:autoRedefine/>
    <w:semiHidden/>
    <w:qFormat/>
    <w:uiPriority w:val="99"/>
    <w:rPr>
      <w:rFonts w:ascii="@仿宋_GB2312" w:hAnsi="@仿宋_GB2312" w:eastAsia="@仿宋_GB2312" w:cs="@仿宋_GB2312"/>
      <w:szCs w:val="20"/>
    </w:rPr>
  </w:style>
  <w:style w:type="character" w:customStyle="1" w:styleId="44">
    <w:name w:val="日期 Char"/>
    <w:link w:val="12"/>
    <w:autoRedefine/>
    <w:qFormat/>
    <w:uiPriority w:val="0"/>
    <w:rPr>
      <w:rFonts w:ascii="Arial" w:hAnsi="Arial" w:eastAsia="宋体" w:cs="Arial"/>
      <w:b/>
      <w:sz w:val="28"/>
      <w:szCs w:val="20"/>
    </w:rPr>
  </w:style>
  <w:style w:type="character" w:customStyle="1" w:styleId="45">
    <w:name w:val="纯文本 Char1"/>
    <w:autoRedefine/>
    <w:qFormat/>
    <w:locked/>
    <w:uiPriority w:val="99"/>
    <w:rPr>
      <w:rFonts w:ascii="Arial" w:hAnsi="Arial" w:eastAsia="Arial"/>
      <w:kern w:val="2"/>
      <w:sz w:val="21"/>
      <w:lang w:val="en-US" w:eastAsia="zh-CN" w:bidi="ar-SA"/>
    </w:rPr>
  </w:style>
  <w:style w:type="character" w:customStyle="1" w:styleId="46">
    <w:name w:val="批注文字 Char"/>
    <w:basedOn w:val="24"/>
    <w:autoRedefine/>
    <w:semiHidden/>
    <w:qFormat/>
    <w:uiPriority w:val="99"/>
    <w:rPr>
      <w:rFonts w:ascii="@仿宋_GB2312" w:hAnsi="@仿宋_GB2312" w:eastAsia="@仿宋_GB2312" w:cs="@仿宋_GB2312"/>
      <w:szCs w:val="20"/>
    </w:rPr>
  </w:style>
  <w:style w:type="character" w:customStyle="1" w:styleId="47">
    <w:name w:val="批注文字 Char1"/>
    <w:link w:val="7"/>
    <w:autoRedefine/>
    <w:qFormat/>
    <w:uiPriority w:val="0"/>
    <w:rPr>
      <w:rFonts w:ascii="Arial" w:hAnsi="Arial" w:eastAsia="黑体" w:cs="Arial"/>
      <w:szCs w:val="20"/>
    </w:rPr>
  </w:style>
  <w:style w:type="paragraph" w:customStyle="1" w:styleId="48">
    <w:name w:val="TOC 标题1"/>
    <w:basedOn w:val="2"/>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49">
    <w:name w:val="标题 3 Char"/>
    <w:basedOn w:val="24"/>
    <w:link w:val="4"/>
    <w:autoRedefine/>
    <w:semiHidden/>
    <w:qFormat/>
    <w:uiPriority w:val="9"/>
    <w:rPr>
      <w:rFonts w:ascii="@仿宋_GB2312" w:hAnsi="@仿宋_GB2312" w:eastAsia="@仿宋_GB2312" w:cs="@仿宋_GB2312"/>
      <w:b/>
      <w:bCs/>
      <w:sz w:val="32"/>
      <w:szCs w:val="32"/>
    </w:rPr>
  </w:style>
  <w:style w:type="character" w:customStyle="1" w:styleId="50">
    <w:name w:val="fontstyle01"/>
    <w:basedOn w:val="24"/>
    <w:autoRedefine/>
    <w:qFormat/>
    <w:uiPriority w:val="0"/>
    <w:rPr>
      <w:rFonts w:hint="eastAsia" w:ascii="宋体" w:hAnsi="宋体" w:eastAsia="宋体"/>
      <w:color w:val="000000"/>
      <w:sz w:val="22"/>
      <w:szCs w:val="22"/>
    </w:rPr>
  </w:style>
  <w:style w:type="character" w:customStyle="1" w:styleId="51">
    <w:name w:val="fontstyle21"/>
    <w:basedOn w:val="24"/>
    <w:autoRedefine/>
    <w:qFormat/>
    <w:uiPriority w:val="0"/>
    <w:rPr>
      <w:rFonts w:hint="default" w:ascii="TimesNewRomanPSMT" w:hAnsi="TimesNewRomanPSMT"/>
      <w:color w:val="000000"/>
      <w:sz w:val="22"/>
      <w:szCs w:val="22"/>
    </w:rPr>
  </w:style>
  <w:style w:type="character" w:customStyle="1" w:styleId="52">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3">
    <w:name w:val="标题 4 字符"/>
    <w:basedOn w:val="24"/>
    <w:autoRedefine/>
    <w:semiHidden/>
    <w:qFormat/>
    <w:uiPriority w:val="9"/>
    <w:rPr>
      <w:rFonts w:asciiTheme="majorHAnsi" w:hAnsiTheme="majorHAnsi" w:eastAsiaTheme="majorEastAsia" w:cstheme="majorBidi"/>
      <w:b/>
      <w:bCs/>
      <w:sz w:val="28"/>
      <w:szCs w:val="28"/>
    </w:rPr>
  </w:style>
  <w:style w:type="character" w:customStyle="1" w:styleId="54">
    <w:name w:val="标题 4 Char1"/>
    <w:link w:val="5"/>
    <w:autoRedefine/>
    <w:qFormat/>
    <w:uiPriority w:val="0"/>
    <w:rPr>
      <w:rFonts w:ascii="@仿宋_GB2312" w:hAnsi="@仿宋_GB2312" w:eastAsia="@仿宋_GB2312" w:cs="@仿宋_GB2312"/>
      <w:b/>
      <w:bCs/>
      <w:sz w:val="28"/>
      <w:szCs w:val="28"/>
    </w:rPr>
  </w:style>
  <w:style w:type="character" w:customStyle="1" w:styleId="55">
    <w:name w:val="标题 4 Char"/>
    <w:autoRedefine/>
    <w:qFormat/>
    <w:uiPriority w:val="0"/>
    <w:rPr>
      <w:rFonts w:ascii="Arial" w:hAnsi="Arial" w:eastAsia="Arial"/>
      <w:b/>
      <w:bCs/>
      <w:kern w:val="2"/>
      <w:sz w:val="28"/>
      <w:szCs w:val="28"/>
      <w:lang w:val="en-US" w:eastAsia="zh-CN" w:bidi="ar-SA"/>
    </w:rPr>
  </w:style>
  <w:style w:type="table" w:customStyle="1" w:styleId="56">
    <w:name w:val="网格型1"/>
    <w:basedOn w:val="2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批注主题 Char"/>
    <w:basedOn w:val="47"/>
    <w:link w:val="20"/>
    <w:autoRedefine/>
    <w:semiHidden/>
    <w:qFormat/>
    <w:uiPriority w:val="99"/>
    <w:rPr>
      <w:rFonts w:ascii="@仿宋_GB2312" w:hAnsi="@仿宋_GB2312" w:eastAsia="@仿宋_GB2312" w:cs="@仿宋_GB2312"/>
      <w:b/>
      <w:bCs/>
      <w:szCs w:val="20"/>
    </w:rPr>
  </w:style>
  <w:style w:type="table" w:customStyle="1" w:styleId="58">
    <w:name w:val="Table Normal"/>
    <w:autoRedefine/>
    <w:semiHidden/>
    <w:unhideWhenUsed/>
    <w:qFormat/>
    <w:uiPriority w:val="0"/>
    <w:tblPr>
      <w:tblCellMar>
        <w:top w:w="0" w:type="dxa"/>
        <w:left w:w="0" w:type="dxa"/>
        <w:bottom w:w="0" w:type="dxa"/>
        <w:right w:w="0" w:type="dxa"/>
      </w:tblCellMar>
    </w:tblPr>
  </w:style>
  <w:style w:type="paragraph" w:customStyle="1" w:styleId="5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009d232e-ea60-4b97-bbf6-f3474f847f10</errorID>
      <errorWord>其它</errorWord>
      <group>L1_Word</group>
      <groupName>字词问题</groupName>
      <ability>L2_Alias</ability>
      <abilityName>也作/曾用词</abilityName>
      <candidateList>
        <item>其他</item>
      </candidateList>
      <explain>词汇[其它]为不规范表述或旧称，其规范书面表述为[其他]。</explain>
      <paraID>7D889428</paraID>
      <start>3</start>
      <end>5</end>
      <status>unmodified</status>
      <modifiedWord/>
      <trackRevisions>false</trackRevisions>
    </reviewItem>
    <reviewItem>
      <errorID>4505d32b-fff5-4acb-9e6f-b596ed92a500</errorID>
      <errorWord>上午00：00</errorWord>
      <group>L1_Knowledge</group>
      <groupName>知识性问题</groupName>
      <ability>L2_Time</ability>
      <abilityName>日期时间</abilityName>
      <candidateList/>
      <explain>时间与前缀不匹配，可能的时间前缀有“下午、晚上、凌晨、午夜”。</explain>
      <paraID>17CE1DE9</paraID>
      <start>56</start>
      <end>63</end>
      <status>unmodified</status>
      <modifiedWord/>
      <trackRevisions>false</trackRevisions>
    </reviewItem>
    <reviewItem>
      <errorID>44d814fa-b3b4-4ba7-8f5d-1ebb39c0b5b5</errorID>
      <errorWord>：</errorWord>
      <group>L1_Format</group>
      <groupName>格式问题</groupName>
      <ability>L2_HalfPunc_CN</ability>
      <abilityName>全半角问题</abilityName>
      <candidateList>
        <item>:</item>
      </candidateList>
      <explain>文本全半角错误。</explain>
      <paraID>17CE1DE9</paraID>
      <start>80</start>
      <end>81</end>
      <status>unmodified</status>
      <modifiedWord/>
      <trackRevisions>false</trackRevisions>
    </reviewItem>
    <reviewItem>
      <errorID>5363589d-6237-451b-9563-dc180816abee</errorID>
      <errorWord>--</errorWord>
      <group>L1_Punc</group>
      <groupName>标点问题</groupName>
      <ability>L2_Punc_CN</ability>
      <abilityName>标点符号问题</abilityName>
      <candidateList>
        <item>——</item>
      </candidateList>
      <explain/>
      <paraID>38396276</paraID>
      <start>12</start>
      <end>14</end>
      <status>unmodified</status>
      <modifiedWord/>
      <trackRevisions>false</trackRevisions>
    </reviewItem>
    <reviewItem>
      <errorID>d9017df4-d687-440f-b2aa-ace2a4426718</errorID>
      <errorWord>---</errorWord>
      <group>L1_Punc</group>
      <groupName>标点问题</groupName>
      <ability>L2_Punc_CN</ability>
      <abilityName>标点符号问题</abilityName>
      <candidateList>
        <item>——</item>
      </candidateList>
      <explain/>
      <paraID>38396276</paraID>
      <start>195</start>
      <end>198</end>
      <status>unmodified</status>
      <modifiedWord/>
      <trackRevisions>false</trackRevisions>
    </reviewItem>
    <reviewItem>
      <errorID>cd024378-3fb1-4caa-bdd4-999467270e49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38396276</paraID>
      <start>204</start>
      <end>205</end>
      <status>unmodified</status>
      <modifiedWord/>
      <trackRevisions>false</trackRevisions>
    </reviewItem>
    <reviewItem>
      <errorID>05abd90b-5e8b-4772-95c6-8e6f41d6d871</errorID>
      <errorWord>----</errorWord>
      <group>L1_Punc</group>
      <groupName>标点问题</groupName>
      <ability>L2_Punc_CN</ability>
      <abilityName>标点符号问题</abilityName>
      <candidateList>
        <item>——</item>
      </candidateList>
      <explain/>
      <paraID>38396276</paraID>
      <start>277</start>
      <end>281</end>
      <status>unmodified</status>
      <modifiedWord/>
      <trackRevisions>false</trackRevisions>
    </reviewItem>
    <reviewItem>
      <errorID>902451a3-a2c8-445b-83f7-464bd4fc915d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4CF1A9EB</paraID>
      <start>32</start>
      <end>35</end>
      <status>unmodified</status>
      <modifiedWord/>
      <trackRevisions>false</trackRevisions>
    </reviewItem>
    <reviewItem>
      <errorID>a21a973b-367f-444c-a069-7daf7a2e1de0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4CF1A9EB</paraID>
      <start>48</start>
      <end>51</end>
      <status>unmodified</status>
      <modifiedWord/>
      <trackRevisions>false</trackRevisions>
    </reviewItem>
    <reviewItem>
      <errorID>3c1ee8bf-b028-4adb-9da1-7d7f3e2fee38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4CF1A9EB</paraID>
      <start>55</start>
      <end>58</end>
      <status>unmodified</status>
      <modifiedWord/>
      <trackRevisions>false</trackRevisions>
    </reviewItem>
    <reviewItem>
      <errorID>6d61b8f6-fd77-4e45-bb4d-02fb209d81d1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4CF1A9EB</paraID>
      <start>62</start>
      <end>65</end>
      <status>unmodified</status>
      <modifiedWord/>
      <trackRevisions>false</trackRevisions>
    </reviewItem>
    <reviewItem>
      <errorID>56c95419-7542-4376-aec1-09a01feb79b7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4CF1A9EB</paraID>
      <start>69</start>
      <end>72</end>
      <status>unmodified</status>
      <modifiedWord/>
      <trackRevisions>false</trackRevisions>
    </reviewItem>
    <reviewItem>
      <errorID>c444cb72-d20a-4fc0-a7a4-bbea695c4f91</errorID>
      <errorWord>,</errorWord>
      <group>L1_Format</group>
      <groupName>格式问题</groupName>
      <ability>L2_HalfPunc_CN</ability>
      <abilityName>全半角问题</abilityName>
      <candidateList>
        <item>，</item>
      </candidateList>
      <explain>文本全半角错误。</explain>
      <paraID>7770E673</paraID>
      <start>27</start>
      <end>28</end>
      <status>unmodified</status>
      <modifiedWord/>
      <trackRevisions>false</trackRevisions>
    </reviewItem>
    <reviewItem>
      <errorID>669867f2-8a5d-4ab7-a128-d6de42785f64</errorID>
      <errorWord>-</errorWord>
      <group>L1_Format</group>
      <groupName>格式问题</groupName>
      <ability>L2_HalfPunc_CN</ability>
      <abilityName>全半角问题</abilityName>
      <candidateList>
        <item>－</item>
      </candidateList>
      <explain>文本全半角错误。</explain>
      <paraID>3A563F7C</paraID>
      <start>36</start>
      <end>37</end>
      <status>unmodified</status>
      <modifiedWord/>
      <trackRevisions>false</trackRevisions>
    </reviewItem>
    <reviewItem>
      <errorID>82d79df1-c1b7-4a06-89a2-62bea924e48e</errorID>
      <errorWord>-</errorWord>
      <group>L1_Format</group>
      <groupName>格式问题</groupName>
      <ability>L2_HalfPunc_CN</ability>
      <abilityName>全半角问题</abilityName>
      <candidateList>
        <item>－</item>
      </candidateList>
      <explain>文本全半角错误。</explain>
      <paraID>3A563F7C</paraID>
      <start>47</start>
      <end>48</end>
      <status>unmodified</status>
      <modifiedWord/>
      <trackRevisions>false</trackRevisions>
    </reviewItem>
    <reviewItem>
      <errorID>8f570213-72bc-4c4d-8559-3b8d92a73eef</errorID>
      <errorWord>-</errorWord>
      <group>L1_Format</group>
      <groupName>格式问题</groupName>
      <ability>L2_HalfPunc_CN</ability>
      <abilityName>全半角问题</abilityName>
      <candidateList>
        <item>－</item>
      </candidateList>
      <explain>文本全半角错误。</explain>
      <paraID>3A563F7C</paraID>
      <start>51</start>
      <end>52</end>
      <status>unmodified</status>
      <modifiedWord/>
      <trackRevisions>false</trackRevisions>
    </reviewItem>
    <reviewItem>
      <errorID>5536d20a-b50b-48ab-8919-27c7495a74f8</errorID>
      <errorWord>肥西县安徽省</errorWord>
      <group>L1_Grammar</group>
      <groupName>语法问题</groupName>
      <ability>L2_Grammar</ability>
      <abilityName>语法错误</abilityName>
      <candidateList>
        <item>肥西县</item>
      </candidateList>
      <explain/>
      <paraID>3A099B00</paraID>
      <start>11</start>
      <end>17</end>
      <status>unmodified</status>
      <modifiedWord/>
      <trackRevisions>false</trackRevisions>
    </reviewItem>
    <reviewItem>
      <errorID>35e4faf0-528e-4f07-92e1-7988cad3d5a0</errorID>
      <errorWord>按照</errorWord>
      <group>L1_Punc</group>
      <groupName>标点问题</groupName>
      <ability>L2_Punc_CN</ability>
      <abilityName>标点符号问题</abilityName>
      <candidateList>
        <item>，按照</item>
      </candidateList>
      <explain/>
      <paraID>6220B4E5</paraID>
      <start>14</start>
      <end>16</end>
      <status>unmodified</status>
      <modifiedWord/>
      <trackRevisions>false</trackRevisions>
    </reviewItem>
    <reviewItem>
      <errorID>7e3f4207-35ce-4163-8b48-cbbb5456c45a</errorID>
      <errorWord>〔2023〕03号</errorWord>
      <group>L1_Knowledge</group>
      <groupName>知识性问题</groupName>
      <ability>L2_Knowledge</ability>
      <abilityName>其他知识</abilityName>
      <candidateList>
        <item>〔2023〕3号</item>
      </candidateList>
      <explain>发文字号格式错误。</explain>
      <paraID>6220B4E5</paraID>
      <start>40</start>
      <end>49</end>
      <status>unmodified</status>
      <modifiedWord/>
      <trackRevisions>false</trackRevisions>
    </reviewItem>
    <reviewItem>
      <errorID>0aec342c-8e57-43d0-baca-ceaeef3c9fee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399DCF97</paraID>
      <start>0</start>
      <end>2</end>
      <status>unmodified</status>
      <modifiedWord/>
      <trackRevisions>false</trackRevisions>
    </reviewItem>
    <reviewItem>
      <errorID>0925c2f8-0f4c-4e3b-b55c-f3108f74e313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432A3E64</paraID>
      <start>0</start>
      <end>2</end>
      <status>unmodified</status>
      <modifiedWord/>
      <trackRevisions>false</trackRevisions>
    </reviewItem>
    <reviewItem>
      <errorID>1dd31bc7-239a-419b-a177-5c349ea23d86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5AB124DF</paraID>
      <start>0</start>
      <end>2</end>
      <status>unmodified</status>
      <modifiedWord/>
      <trackRevisions>false</trackRevisions>
    </reviewItem>
    <reviewItem>
      <errorID>70385211-6179-4c89-96cb-6764e987237f</errorID>
      <errorWord>本级</errorWord>
      <group>L1_Grammar</group>
      <groupName>语法问题</groupName>
      <ability>L2_Grammar</ability>
      <abilityName>语法错误</abilityName>
      <candidateList>
        <item>所在本级</item>
      </candidateList>
      <explain/>
      <paraID>23D13D69</paraID>
      <start>45</start>
      <end>47</end>
      <status>unmodified</status>
      <modifiedWord/>
      <trackRevisions>false</trackRevisions>
    </reviewItem>
    <reviewItem>
      <errorID>89f3fe45-8b28-4574-ab36-b70e3da61204</errorID>
      <errorWord>投标无效</errorWord>
      <group>L1_Word</group>
      <groupName>字词问题</groupName>
      <ability>L2_Typo</ability>
      <abilityName>字词错误</abilityName>
      <candidateList>
        <item>无效投标</item>
      </candidateList>
      <explain/>
      <paraID>68DE7FF0</paraID>
      <start>40</start>
      <end>44</end>
      <status>unmodified</status>
      <modifiedWord/>
      <trackRevisions>false</trackRevisions>
    </reviewItem>
    <reviewItem>
      <errorID>f461eeab-9235-4dbc-923e-ded10f251936</errorID>
      <errorWord>均可</errorWord>
      <group>L1_Word</group>
      <groupName>字词问题</groupName>
      <ability>L2_Typo</ability>
      <abilityName>字词错误</abilityName>
      <candidateList>
        <item>即可</item>
      </candidateList>
      <explain/>
      <paraID>4408BEAC</paraID>
      <start>64</start>
      <end>66</end>
      <status>unmodified</status>
      <modifiedWord/>
      <trackRevisions>false</trackRevisions>
    </reviewItem>
    <reviewItem>
      <errorID>c07cb3bc-05b5-4b81-9aa1-9b725cc0906d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49E2859D</paraID>
      <start>43</start>
      <end>46</end>
      <status>unmodified</status>
      <modifiedWord/>
      <trackRevisions>false</trackRevisions>
    </reviewItem>
    <reviewItem>
      <errorID>5f43e4da-898d-482d-92ce-cf1909b3e481</errorID>
      <errorWord>主动地</errorWord>
      <group>L1_Word</group>
      <groupName>字词问题</groupName>
      <ability>L2_Typo</ability>
      <abilityName>字词错误</abilityName>
      <candidateList>
        <item>主动</item>
      </candidateList>
      <explain/>
      <paraID>4CFC926C</paraID>
      <start>7</start>
      <end>10</end>
      <status>unmodified</status>
      <modifiedWord/>
      <trackRevisions>false</trackRevisions>
    </reviewItem>
    <reviewItem>
      <errorID>d230fa1e-6913-434f-bde1-ec6478120d2f</errorID>
      <errorWord>将</errorWord>
      <group>L1_Punc</group>
      <groupName>标点问题</groupName>
      <ability>L2_Punc_CN</ability>
      <abilityName>标点符号问题</abilityName>
      <candidateList>
        <item>，将</item>
      </candidateList>
      <explain/>
      <paraID>3EAA4DD3</paraID>
      <start>24</start>
      <end>25</end>
      <status>unmodified</status>
      <modifiedWord/>
      <trackRevisions>false</trackRevisions>
    </reviewItem>
    <reviewItem>
      <errorID>b7ae4e98-68eb-4cb1-b0b9-43b8131a03d6</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296C83B7</paraID>
      <start>63</start>
      <end>67</end>
      <status>unmodified</status>
      <modifiedWord/>
      <trackRevisions>false</trackRevisions>
    </reviewItem>
    <reviewItem>
      <errorID>27d71455-c179-492d-8bae-c9b74fd260a1</errorID>
      <errorWord>应当包括</errorWord>
      <group>L1_Grammar</group>
      <groupName>语法问题</groupName>
      <ability>L2_Grammar</ability>
      <abilityName>语法错误</abilityName>
      <candidateList>
        <item>应当</item>
      </candidateList>
      <explain/>
      <paraID>7C765D42</paraID>
      <start>10</start>
      <end>14</end>
      <status>unmodified</status>
      <modifiedWord/>
      <trackRevisions>false</trackRevisions>
    </reviewItem>
    <reviewItem>
      <errorID>b096aa3a-420b-429f-9025-03ab9ce30278</errorID>
      <errorWord>，</errorWord>
      <group>L1_Word</group>
      <groupName>字词问题</groupName>
      <ability>L2_Typo</ability>
      <abilityName>字词错误</abilityName>
      <candidateList>
        <item>的，</item>
      </candidateList>
      <explain/>
      <paraID>50D4E06A</paraID>
      <start>32</start>
      <end>33</end>
      <status>unmodified</status>
      <modifiedWord/>
      <trackRevisions>false</trackRevisions>
    </reviewItem>
    <reviewItem>
      <errorID>c22d3c76-9f72-4262-8d79-9b076094953c</errorID>
      <errorWord>，</errorWord>
      <group>L1_Grammar</group>
      <groupName>语法问题</groupName>
      <ability>L2_Grammar</ability>
      <abilityName>语法错误</abilityName>
      <candidateList>
        <item>，任何</item>
      </candidateList>
      <explain/>
      <paraID>52D8ECA9</paraID>
      <start>21</start>
      <end>22</end>
      <status>unmodified</status>
      <modifiedWord/>
      <trackRevisions>false</trackRevisions>
    </reviewItem>
    <reviewItem>
      <errorID>6abbf854-bf64-4989-8837-8d71c6bfdc7f</errorID>
      <errorWord>从</errorWord>
      <group>L1_Word</group>
      <groupName>字词问题</groupName>
      <ability>L2_Typo</ability>
      <abilityName>字词错误</abilityName>
      <candidateList>
        <item>自</item>
      </candidateList>
      <explain/>
      <paraID>7ED6649F</paraID>
      <start>10</start>
      <end>11</end>
      <status>unmodified</status>
      <modifiedWord/>
      <trackRevisions>false</trackRevisions>
    </reviewItem>
    <reviewItem>
      <errorID>9957ada0-639a-4f09-bdb5-9e54b39b3725</errorID>
      <errorWord>之日算起</errorWord>
      <group>L1_Word</group>
      <groupName>字词问题</groupName>
      <ability>L2_Typo</ability>
      <abilityName>字词错误</abilityName>
      <candidateList>
        <item>之日起计算</item>
      </candidateList>
      <explain/>
      <paraID>7ED6649F</paraID>
      <start>15</start>
      <end>19</end>
      <status>unmodified</status>
      <modifiedWord/>
      <trackRevisions>false</trackRevisions>
    </reviewItem>
    <reviewItem>
      <errorID>f010faad-362c-4b14-85b8-9a6c07378598</errorID>
      <errorWord>对其</errorWord>
      <group>L1_Word</group>
      <groupName>字词问题</groupName>
      <ability>L2_Typo</ability>
      <abilityName>字词错误</abilityName>
      <candidateList>
        <item>对</item>
      </candidateList>
      <explain/>
      <paraID>3CE2651C</paraID>
      <start>30</start>
      <end>32</end>
      <status>unmodified</status>
      <modifiedWord/>
      <trackRevisions>false</trackRevisions>
    </reviewItem>
    <reviewItem>
      <errorID>7a1b2496-99bd-443f-9d35-dd631c816e47</errorID>
      <errorWord>通过</errorWord>
      <group>L1_Punc</group>
      <groupName>标点问题</groupName>
      <ability>L2_Punc_CN</ability>
      <abilityName>标点符号问题</abilityName>
      <candidateList>
        <item>，通过</item>
      </candidateList>
      <explain/>
      <paraID> 88A4EAF</paraID>
      <start>29</start>
      <end>31</end>
      <status>unmodified</status>
      <modifiedWord/>
      <trackRevisions>false</trackRevisions>
    </reviewItem>
    <reviewItem>
      <errorID>3cfaac74-214f-4a26-b0c4-c1f65342b95a</errorID>
      <errorWord>(www.creditchina.gov.cn)</errorWord>
      <group>L1_Punc</group>
      <groupName>标点问题</groupName>
      <ability>L2_Punc_CN</ability>
      <abilityName>标点符号问题</abilityName>
      <candidateList>
        <item>（www.creditchina.gov.cn）</item>
      </candidateList>
      <explain/>
      <paraID> 88A4EAF</paraID>
      <start>39</start>
      <end>63</end>
      <status>unmodified</status>
      <modifiedWord/>
      <trackRevisions>false</trackRevisions>
    </reviewItem>
    <reviewItem>
      <errorID>2e9a9271-f2e7-48b8-a878-7a3426c7e332</errorID>
      <errorWord>(www.ccgp.gov.cn)</errorWord>
      <group>L1_Punc</group>
      <groupName>标点问题</groupName>
      <ability>L2_Punc_CN</ability>
      <abilityName>标点符号问题</abilityName>
      <candidateList>
        <item>（www.ccgp.gov.cn）</item>
      </candidateList>
      <explain/>
      <paraID> 88A4EAF</paraID>
      <start>71</start>
      <end>88</end>
      <status>unmodified</status>
      <modifiedWord/>
      <trackRevisions>false</trackRevisions>
    </reviewItem>
    <reviewItem>
      <errorID>4b79634f-cba6-4292-8edc-17636ce6c1dd</errorID>
      <errorWord>，</errorWord>
      <group>L1_Punc</group>
      <groupName>标点问题</groupName>
      <ability>L2_Punc_CN</ability>
      <abilityName>标点符号问题</abilityName>
      <candidateList>
        <item>。</item>
      </candidateList>
      <explain/>
      <paraID> 88A4EAF</paraID>
      <start>113</start>
      <end>114</end>
      <status>unmodified</status>
      <modifiedWord/>
      <trackRevisions>false</trackRevisions>
    </reviewItem>
    <reviewItem>
      <errorID>99b9684f-47c6-447e-bab2-dd3d4fba524e</errorID>
      <errorWord>(www.creditchina.gov.cn)</errorWord>
      <group>L1_Punc</group>
      <groupName>标点问题</groupName>
      <ability>L2_Punc_CN</ability>
      <abilityName>标点符号问题</abilityName>
      <candidateList>
        <item>（www.creditchina.gov.cn）</item>
      </candidateList>
      <explain/>
      <paraID> 88A4EAF</paraID>
      <start>125</start>
      <end>149</end>
      <status>unmodified</status>
      <modifiedWord/>
      <trackRevisions>false</trackRevisions>
    </reviewItem>
    <reviewItem>
      <errorID>314f6802-c12d-41e8-bb40-ed58eb407ce1</errorID>
      <errorWord>(www.ccgp.gov.cn)</errorWord>
      <group>L1_Punc</group>
      <groupName>标点问题</groupName>
      <ability>L2_Punc_CN</ability>
      <abilityName>标点符号问题</abilityName>
      <candidateList>
        <item>（www.ccgp.gov.cn）</item>
      </candidateList>
      <explain/>
      <paraID> 88A4EAF</paraID>
      <start>179</start>
      <end>196</end>
      <status>unmodified</status>
      <modifiedWord/>
      <trackRevisions>false</trackRevisions>
    </reviewItem>
    <reviewItem>
      <errorID>609755e4-36d0-4f5f-bfa6-14744befc195</errorID>
      <errorWord>及其他</errorWord>
      <group>L1_Grammar</group>
      <groupName>语法问题</groupName>
      <ability>L2_Grammar</ability>
      <abilityName>语法错误</abilityName>
      <candidateList>
        <item>，以及其他</item>
      </candidateList>
      <explain/>
      <paraID> 88A4EAF</paraID>
      <start>212</start>
      <end>215</end>
      <status>unmodified</status>
      <modifiedWord/>
      <trackRevisions>false</trackRevisions>
    </reviewItem>
    <reviewItem>
      <errorID>49d38a81-88d0-4096-9ef5-9b16be2f075d</errorID>
      <errorWord>投标无效</errorWord>
      <group>L1_Word</group>
      <groupName>字词问题</groupName>
      <ability>L2_Typo</ability>
      <abilityName>字词错误</abilityName>
      <candidateList>
        <item>无效投标</item>
      </candidateList>
      <explain/>
      <paraID> 88A4EAF</paraID>
      <start>254</start>
      <end>258</end>
      <status>unmodified</status>
      <modifiedWord/>
      <trackRevisions>false</trackRevisions>
    </reviewItem>
    <reviewItem>
      <errorID>f2254af3-fe8d-452c-8cd5-2087d22d8fb9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4839F539</paraID>
      <start>19</start>
      <end>22</end>
      <status>unmodified</status>
      <modifiedWord/>
      <trackRevisions>false</trackRevisions>
    </reviewItem>
    <reviewItem>
      <errorID>1ee85760-f725-483c-8ae0-653afd0432a4</errorID>
      <errorWord>对</errorWord>
      <group>L1_Grammar</group>
      <groupName>语法问题</groupName>
      <ability>L2_Grammar</ability>
      <abilityName>语法错误</abilityName>
      <candidateList>
        <item>方面，对</item>
      </candidateList>
      <explain/>
      <paraID> AB14142</paraID>
      <start>34</start>
      <end>35</end>
      <status>unmodified</status>
      <modifiedWord/>
      <trackRevisions>false</trackRevisions>
    </reviewItem>
    <reviewItem>
      <errorID>94ecb960-0c58-495b-a65c-440527dd58ad</errorID>
      <errorWord>做出</errorWord>
      <group>L1_Word</group>
      <groupName>字词问题</groupName>
      <ability>L2_Typo</ability>
      <abilityName>字词错误</abilityName>
      <candidateList>
        <item>作出</item>
      </candidateList>
      <explain/>
      <paraID> AB14142</paraID>
      <start>65</start>
      <end>67</end>
      <status>unmodified</status>
      <modifiedWord/>
      <trackRevisions>false</trackRevisions>
    </reviewItem>
    <reviewItem>
      <errorID>eb2fdd8f-c962-426c-b85b-81a449343001</errorID>
      <errorWord>内容等</errorWord>
      <group>L1_Word</group>
      <groupName>字词问题</groupName>
      <ability>L2_Typo</ability>
      <abilityName>字词错误</abilityName>
      <candidateList>
        <item>内容</item>
      </candidateList>
      <explain/>
      <paraID>7399CD75</paraID>
      <start>86</start>
      <end>89</end>
      <status>unmodified</status>
      <modifiedWord/>
      <trackRevisions>false</trackRevisions>
    </reviewItem>
    <reviewItem>
      <errorID>0ca83b49-00f6-4530-9ccd-b47b57c4678c</errorID>
      <errorWord>作必要</errorWord>
      <group>L1_Word</group>
      <groupName>字词问题</groupName>
      <ability>L2_Typo</ability>
      <abilityName>字词错误</abilityName>
      <candidateList>
        <item>做必要</item>
      </candidateList>
      <explain/>
      <paraID>7399CD75</paraID>
      <start>89</start>
      <end>92</end>
      <status>unmodified</status>
      <modifiedWord/>
      <trackRevisions>false</trackRevisions>
    </reviewItem>
    <reviewItem>
      <errorID>5981fe68-8b19-4c99-8c25-622949ba1166</errorID>
      <errorWord>件的</errorWord>
      <group>L1_Word</group>
      <groupName>字词问题</groupName>
      <ability>L2_Typo</ability>
      <abilityName>字词错误</abilityName>
      <candidateList>
        <item>件</item>
      </candidateList>
      <explain/>
      <paraID> AD3BBAB</paraID>
      <start>46</start>
      <end>48</end>
      <status>unmodified</status>
      <modifiedWord/>
      <trackRevisions>false</trackRevisions>
    </reviewItem>
    <reviewItem>
      <errorID>991d56a4-66e3-4e9a-ba91-c97a02376da9</errorID>
      <errorWord>法律、法规</errorWord>
      <group>L1_Word</group>
      <groupName>字词问题</groupName>
      <ability>L2_Typo</ability>
      <abilityName>字词错误</abilityName>
      <candidateList>
        <item>法律法规</item>
      </candidateList>
      <explain/>
      <paraID>1CB531C5</paraID>
      <start>3</start>
      <end>8</end>
      <status>unmodified</status>
      <modifiedWord/>
      <trackRevisions>false</trackRevisions>
    </reviewItem>
    <reviewItem>
      <errorID>e0e883b3-8434-4db6-9dd7-45827339f791</errorID>
      <errorWord>作</errorWord>
      <group>L1_Word</group>
      <groupName>字词问题</groupName>
      <ability>L2_Typo</ability>
      <abilityName>字词错误</abilityName>
      <candidateList>
        <item>做</item>
      </candidateList>
      <explain>存在发音相同字词的误用。</explain>
      <paraID>6FECBBB0</paraID>
      <start>58</start>
      <end>59</end>
      <status>unmodified</status>
      <modifiedWord/>
      <trackRevisions>false</trackRevisions>
    </reviewItem>
    <reviewItem>
      <errorID>0ea4a751-447d-4735-8a74-3c5bc42d74c0</errorID>
      <errorWord>：</errorWord>
      <group>L1_Punc</group>
      <groupName>标点问题</groupName>
      <ability>L2_Punc_CN</ability>
      <abilityName>标点符号问题</abilityName>
      <candidateList>
        <item>。</item>
      </candidateList>
      <explain/>
      <paraID>7FE8A237</paraID>
      <start>70</start>
      <end>71</end>
      <status>unmodified</status>
      <modifiedWord/>
      <trackRevisions>false</trackRevisions>
    </reviewItem>
    <reviewItem>
      <errorID>8d3d4568-c039-4c3b-8df9-e310b9e14c12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688F1FD3</paraID>
      <start>154</start>
      <end>157</end>
      <status>unmodified</status>
      <modifiedWord/>
      <trackRevisions>false</trackRevisions>
    </reviewItem>
    <reviewItem>
      <errorID>ddd4f8c5-2a24-414f-a43a-bda425c8f5b5</errorID>
      <errorWord>财政部工业和信息化部</errorWord>
      <group>L1_Grammar</group>
      <groupName>语法问题</groupName>
      <ability>L2_Grammar</ability>
      <abilityName>语法错误</abilityName>
      <candidateList>
        <item>《财政部 工业和信息化部</item>
      </candidateList>
      <explain/>
      <paraID>220EF5B1</paraID>
      <start>53</start>
      <end>63</end>
      <status>unmodified</status>
      <modifiedWord/>
      <trackRevisions>false</trackRevisions>
    </reviewItem>
    <reviewItem>
      <errorID>df5614bb-211e-49c4-ba34-23d0cf28e9b9</errorID>
      <errorWord>《</errorWord>
      <group>L1_Punc</group>
      <groupName>标点问题</groupName>
      <ability>L2_Punc_CN</ability>
      <abilityName>标点符号问题</abilityName>
      <candidateList>
        <item>〈</item>
      </candidateList>
      <explain/>
      <paraID>220EF5B1</paraID>
      <start>69</start>
      <end>70</end>
      <status>unmodified</status>
      <modifiedWord/>
      <trackRevisions>false</trackRevisions>
    </reviewItem>
    <reviewItem>
      <errorID>a6f7e4bf-ea4b-41dc-a87d-de96cf3e3bee</errorID>
      <errorWord>》</errorWord>
      <group>L1_Punc</group>
      <groupName>标点问题</groupName>
      <ability>L2_Punc_CN</ability>
      <abilityName>标点符号问题</abilityName>
      <candidateList>
        <item>〉</item>
      </candidateList>
      <explain/>
      <paraID>220EF5B1</paraID>
      <start>100</start>
      <end>101</end>
      <status>unmodified</status>
      <modifiedWord/>
      <trackRevisions>false</trackRevisions>
    </reviewItem>
    <reviewItem>
      <errorID>e03fef79-ae47-4714-9b54-af90a92b5f14</errorID>
      <errorWord>（</errorWord>
      <group>L1_Punc</group>
      <groupName>标点问题</groupName>
      <ability>L2_Punc_CN</ability>
      <abilityName>标点符号问题</abilityName>
      <candidateList>
        <item>》（</item>
      </candidateList>
      <explain/>
      <paraID>220EF5B1</paraID>
      <start>104</start>
      <end>105</end>
      <status>unmodified</status>
      <modifiedWord/>
      <trackRevisions>false</trackRevisions>
    </reviewItem>
    <reviewItem>
      <errorID>d9da8aab-382d-4625-8d20-e203357a110f</errorID>
      <errorWord>，</errorWord>
      <group>L1_Word</group>
      <groupName>字词问题</groupName>
      <ability>L2_Typo</ability>
      <abilityName>字词错误</abilityName>
      <candidateList>
        <item>，在</item>
      </candidateList>
      <explain/>
      <paraID> 16554BB</paraID>
      <start>54</start>
      <end>55</end>
      <status>unmodified</status>
      <modifiedWord/>
      <trackRevisions>false</trackRevisions>
    </reviewItem>
    <reviewItem>
      <errorID>3be74215-c638-4b36-bef4-64d93b8eb42a</errorID>
      <errorWord>按照</errorWord>
      <group>L1_Word</group>
      <groupName>字词问题</groupName>
      <ability>L2_Typo</ability>
      <abilityName>字词错误</abilityName>
      <candidateList>
        <item>在</item>
      </candidateList>
      <explain/>
      <paraID>3EF80486</paraID>
      <start>13</start>
      <end>15</end>
      <status>unmodified</status>
      <modifiedWord/>
      <trackRevisions>false</trackRevisions>
    </reviewItem>
    <reviewItem>
      <errorID>909e9806-4c46-4cf8-ad0b-d1694e92a9da</errorID>
      <errorWord>接收</errorWord>
      <group>L1_Word</group>
      <groupName>字词问题</groupName>
      <ability>L2_Typo</ability>
      <abilityName>字词错误</abilityName>
      <candidateList>
        <item>接受</item>
      </candidateList>
      <explain>存在发音相同字词的误用。</explain>
      <paraID>7C5F1823</paraID>
      <start>9</start>
      <end>11</end>
      <status>unmodified</status>
      <modifiedWord/>
      <trackRevisions>false</trackRevisions>
    </reviewItem>
    <reviewItem>
      <errorID>5628948a-a480-4b27-b692-0025189e310c</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18B2B729</paraID>
      <start>72</start>
      <end>76</end>
      <status>unmodified</status>
      <modifiedWord/>
      <trackRevisions>false</trackRevisions>
    </reviewItem>
    <reviewItem>
      <errorID>31252ead-f5c7-4fd1-9874-144ff396a6f3</errorID>
      <errorWord>整个产品</errorWord>
      <group>L1_Word</group>
      <groupName>字词问题</groupName>
      <ability>L2_Typo</ability>
      <abilityName>字词错误</abilityName>
      <candidateList>
        <item>产品整个</item>
      </candidateList>
      <explain/>
      <paraID>4A6EF0F1</paraID>
      <start>14</start>
      <end>18</end>
      <status>unmodified</status>
      <modifiedWord/>
      <trackRevisions>false</trackRevisions>
    </reviewItem>
    <reviewItem>
      <errorID>2178a58e-495c-4b56-86d5-f3b0b40dd49d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413B0036</paraID>
      <start>0</start>
      <end>2</end>
      <status>unmodified</status>
      <modifiedWord/>
      <trackRevisions>false</trackRevisions>
    </reviewItem>
    <reviewItem>
      <errorID>d46a166f-a408-4bc4-a01b-2b15fb3a5cc9</errorID>
      <errorWord>余种</errorWord>
      <group>L1_Word</group>
      <groupName>字词问题</groupName>
      <ability>L2_Typo</ability>
      <abilityName>字词错误</abilityName>
      <candidateList>
        <item>种</item>
      </candidateList>
      <explain/>
      <paraID>413B0036</paraID>
      <start>36</start>
      <end>38</end>
      <status>unmodified</status>
      <modifiedWord/>
      <trackRevisions>false</trackRevisions>
    </reviewItem>
    <reviewItem>
      <errorID>24cc3a19-3fb4-49ac-a486-cddf816f0eb0</errorID>
      <errorWord>，另</errorWord>
      <group>L1_Word</group>
      <groupName>字词问题</groupName>
      <ability>L2_Typo</ability>
      <abilityName>字词错误</abilityName>
      <candidateList>
        <item>，</item>
      </candidateList>
      <explain/>
      <paraID>413B0036</paraID>
      <start>80</start>
      <end>82</end>
      <status>unmodified</status>
      <modifiedWord/>
      <trackRevisions>false</trackRevisions>
    </reviewItem>
    <reviewItem>
      <errorID>59b4fda7-6704-4087-9a42-576a425aa576</errorID>
      <errorWord>价格应</errorWord>
      <group>L1_Word</group>
      <groupName>字词问题</groupName>
      <ability>L2_Typo</ability>
      <abilityName>字词错误</abilityName>
      <candidateList>
        <item>价格</item>
      </candidateList>
      <explain/>
      <paraID>413B0036</paraID>
      <start>94</start>
      <end>97</end>
      <status>unmodified</status>
      <modifiedWord/>
      <trackRevisions>false</trackRevisions>
    </reviewItem>
    <reviewItem>
      <errorID>bdc1c22d-4836-4ed4-9ebe-d7a77fea1ab7</errorID>
      <errorWord>的需要</errorWord>
      <group>L1_Word</group>
      <groupName>字词问题</groupName>
      <ability>L2_Typo</ability>
      <abilityName>字词错误</abilityName>
      <candidateList>
        <item>，需</item>
      </candidateList>
      <explain/>
      <paraID>413B0036</paraID>
      <start>135</start>
      <end>138</end>
      <status>unmodified</status>
      <modifiedWord/>
      <trackRevisions>false</trackRevisions>
    </reviewItem>
    <reviewItem>
      <errorID>8afcb239-84c9-4cfb-afec-ed11aa3e469b</errorID>
      <errorWord>，</errorWord>
      <group>L1_Punc</group>
      <groupName>标点问题</groupName>
      <ability>L2_Punc_CN</ability>
      <abilityName>标点符号问题</abilityName>
      <candidateList>
        <item/>
      </candidateList>
      <explain/>
      <paraID>413B0036</paraID>
      <start>145</start>
      <end>146</end>
      <status>unmodified</status>
      <modifiedWord/>
      <trackRevisions>false</trackRevisions>
    </reviewItem>
    <reviewItem>
      <errorID>a2eed3c2-cee0-4241-8215-f8df80beaa99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3BDE5C55</paraID>
      <start>0</start>
      <end>2</end>
      <status>unmodified</status>
      <modifiedWord/>
      <trackRevisions>false</trackRevisions>
    </reviewItem>
    <reviewItem>
      <errorID>88e47c80-0dd9-4a4a-bbdd-dff8c21d129d</errorID>
      <errorWord>及</errorWord>
      <group>L1_Word</group>
      <groupName>字词问题</groupName>
      <ability>L2_Typo</ability>
      <abilityName>字词错误</abilityName>
      <candidateList>
        <item>并</item>
      </candidateList>
      <explain/>
      <paraID>3BDE5C55</paraID>
      <start>215</start>
      <end>216</end>
      <status>unmodified</status>
      <modifiedWord/>
      <trackRevisions>false</trackRevisions>
    </reviewItem>
    <reviewItem>
      <errorID>91d33053-90b2-43cc-bdec-ec99190cea6c</errorID>
      <errorWord>损失的权力</errorWord>
      <group>L1_Grammar</group>
      <groupName>语法问题</groupName>
      <ability>L2_Grammar</ability>
      <abilityName>语法错误</abilityName>
      <candidateList>
        <item>损失</item>
      </candidateList>
      <explain/>
      <paraID>3BDE5C55</paraID>
      <start>220</start>
      <end>225</end>
      <status>unmodified</status>
      <modifiedWord/>
      <trackRevisions>false</trackRevisions>
    </reviewItem>
    <reviewItem>
      <errorID>a618c1ae-e190-4703-8efc-f14bd104f1a2</errorID>
      <errorWord>负相关</errorWord>
      <group>L1_Grammar</group>
      <groupName>语法问题</groupName>
      <ability>L2_Grammar</ability>
      <abilityName>语法错误</abilityName>
      <candidateList>
        <item>企业负相关</item>
      </candidateList>
      <explain/>
      <paraID>3BDE5C55</paraID>
      <start>246</start>
      <end>249</end>
      <status>unmodified</status>
      <modifiedWord/>
      <trackRevisions>false</trackRevisions>
    </reviewItem>
    <reviewItem>
      <errorID>eac4439f-b325-446c-810b-22a8b9739ddf</errorID>
      <errorWord>称</errorWord>
      <group>L1_Word</group>
      <groupName>字词问题</groupName>
      <ability>L2_Typo</ability>
      <abilityName>字词错误</abilityName>
      <candidateList>
        <item>秤</item>
      </candidateList>
      <explain>存在发音相同字词的误用。</explain>
      <paraID>5034AED8</paraID>
      <start>11</start>
      <end>12</end>
      <status>unmodified</status>
      <modifiedWord/>
      <trackRevisions>false</trackRevisions>
    </reviewItem>
    <reviewItem>
      <errorID>c01d2485-2f9d-4924-9b50-4a179a161f74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DFB9E30</paraID>
      <start>87</start>
      <end>88</end>
      <status>unmodified</status>
      <modifiedWord/>
      <trackRevisions>false</trackRevisions>
    </reviewItem>
    <reviewItem>
      <errorID>16c77ecc-ec8f-4cea-b0c2-85e5adf4fb39</errorID>
      <errorWord>）；</errorWord>
      <group>L1_Punc</group>
      <groupName>标点问题</groupName>
      <ability>L2_Punc_CN</ability>
      <abilityName>标点符号问题</abilityName>
      <candidateList>
        <item>。</item>
      </candidateList>
      <explain/>
      <paraID> DFB9E30</paraID>
      <start>90</start>
      <end>92</end>
      <status>unmodified</status>
      <modifiedWord/>
      <trackRevisions>false</trackRevisions>
    </reviewItem>
    <reviewItem>
      <errorID>061d30f8-e4e3-48e5-9433-cde4ddc8123a</errorID>
      <errorWord>、</errorWord>
      <group>L1_Punc</group>
      <groupName>标点问题</groupName>
      <ability>L2_Punc_CN</ability>
      <abilityName>标点符号问题</abilityName>
      <candidateList>
        <item>，</item>
      </candidateList>
      <explain/>
      <paraID> DB15B9C</paraID>
      <start>26</start>
      <end>27</end>
      <status>unmodified</status>
      <modifiedWord/>
      <trackRevisions>false</trackRevisions>
    </reviewItem>
    <reviewItem>
      <errorID>6f40397f-d908-4312-ab91-236c654684f4</errorID>
      <errorWord>茶</errorWord>
      <group>L1_Grammar</group>
      <groupName>语法问题</groupName>
      <ability>L2_Grammar</ability>
      <abilityName>语法错误</abilityName>
      <candidateList>
        <item>承担茶</item>
      </candidateList>
      <explain/>
      <paraID> DB15B9C</paraID>
      <start>52</start>
      <end>53</end>
      <status>unmodified</status>
      <modifiedWord/>
      <trackRevisions>false</trackRevisions>
    </reviewItem>
    <reviewItem>
      <errorID>6036bc04-705d-49fd-942b-5535c473fe89</errorID>
      <errorWord>）；</errorWord>
      <group>L1_Punc</group>
      <groupName>标点问题</groupName>
      <ability>L2_Punc_CN</ability>
      <abilityName>标点符号问题</abilityName>
      <candidateList>
        <item>。</item>
      </candidateList>
      <explain/>
      <paraID> DB15B9C</paraID>
      <start>59</start>
      <end>61</end>
      <status>unmodified</status>
      <modifiedWord/>
      <trackRevisions>false</trackRevisions>
    </reviewItem>
    <reviewItem>
      <errorID>a4db03cf-18dd-41b1-845d-2da475b41b9f</errorID>
      <errorWord>制剂的</errorWord>
      <group>L1_Word</group>
      <groupName>字词问题</groupName>
      <ability>L2_Typo</ability>
      <abilityName>字词错误</abilityName>
      <candidateList>
        <item>制剂</item>
      </candidateList>
      <explain/>
      <paraID>4E38D399</paraID>
      <start>179</start>
      <end>182</end>
      <status>unmodified</status>
      <modifiedWord/>
      <trackRevisions>false</trackRevisions>
    </reviewItem>
    <reviewItem>
      <errorID>0ce61756-132c-4d92-9fb2-0e318b89c31c</errorID>
      <errorWord>,</errorWord>
      <group>L1_Format</group>
      <groupName>格式问题</groupName>
      <ability>L2_HalfPunc_CN</ability>
      <abilityName>全半角问题</abilityName>
      <candidateList>
        <item>，</item>
      </candidateList>
      <explain>文本全半角错误。</explain>
      <paraID>4E38D399</paraID>
      <start>191</start>
      <end>192</end>
      <status>unmodified</status>
      <modifiedWord/>
      <trackRevisions>false</trackRevisions>
    </reviewItem>
    <reviewItem>
      <errorID>c738ec67-8f1b-4b18-9d4c-3cbdc59f9958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52E8E860</paraID>
      <start>0</start>
      <end>2</end>
      <status>unmodified</status>
      <modifiedWord/>
      <trackRevisions>false</trackRevisions>
    </reviewItem>
    <reviewItem>
      <errorID>29f4d12d-b19f-43d4-a4a3-f612241c753c</errorID>
      <errorWord>,</errorWord>
      <group>L1_Format</group>
      <groupName>格式问题</groupName>
      <ability>L2_HalfPunc_CN</ability>
      <abilityName>全半角问题</abilityName>
      <candidateList>
        <item>，</item>
      </candidateList>
      <explain>文本全半角错误。</explain>
      <paraID>52E8E860</paraID>
      <start>28</start>
      <end>29</end>
      <status>unmodified</status>
      <modifiedWord/>
      <trackRevisions>false</trackRevisions>
    </reviewItem>
    <reviewItem>
      <errorID>42ebec26-bfae-4eea-b068-e761dfb3cd2e</errorID>
      <errorWord>(</errorWord>
      <group>L1_Format</group>
      <groupName>格式问题</groupName>
      <ability>L2_HalfPunc_CN</ability>
      <abilityName>全半角问题</abilityName>
      <candidateList>
        <item>（</item>
      </candidateList>
      <explain>文本全半角错误。</explain>
      <paraID>52E8E860</paraID>
      <start>106</start>
      <end>107</end>
      <status>unmodified</status>
      <modifiedWord/>
      <trackRevisions>false</trackRevisions>
    </reviewItem>
    <reviewItem>
      <errorID>84ebda68-98ae-41ed-b799-1dfdb33af1b3</errorID>
      <errorWord>)</errorWord>
      <group>L1_Format</group>
      <groupName>格式问题</groupName>
      <ability>L2_HalfPunc_CN</ability>
      <abilityName>全半角问题</abilityName>
      <candidateList>
        <item>）</item>
      </candidateList>
      <explain>文本全半角错误。</explain>
      <paraID>52E8E860</paraID>
      <start>126</start>
      <end>127</end>
      <status>unmodified</status>
      <modifiedWord/>
      <trackRevisions>false</trackRevisions>
    </reviewItem>
    <reviewItem>
      <errorID>fa7443fa-7f0b-4ffb-95e2-63d31be796a7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38DABAEC</paraID>
      <start>0</start>
      <end>2</end>
      <status>unmodified</status>
      <modifiedWord/>
      <trackRevisions>false</trackRevisions>
    </reviewItem>
    <reviewItem>
      <errorID>d3210451-d066-4756-99f6-1e9c0de9aff1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703C65AE</paraID>
      <start>0</start>
      <end>2</end>
      <status>unmodified</status>
      <modifiedWord/>
      <trackRevisions>false</trackRevisions>
    </reviewItem>
    <reviewItem>
      <errorID>726857ed-06a2-48ae-a41a-5667156c1d5a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40077BC8</paraID>
      <start>0</start>
      <end>2</end>
      <status>unmodified</status>
      <modifiedWord/>
      <trackRevisions>false</trackRevisions>
    </reviewItem>
    <reviewItem>
      <errorID>28bd7e3f-8806-4fd4-b432-efcaf6406939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6626EFB7</paraID>
      <start>0</start>
      <end>2</end>
      <status>unmodified</status>
      <modifiedWord/>
      <trackRevisions>false</trackRevisions>
    </reviewItem>
    <reviewItem>
      <errorID>8a5223d5-654a-45ad-9abd-29f97edcc2b6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37CB2598</paraID>
      <start>0</start>
      <end>2</end>
      <status>unmodified</status>
      <modifiedWord/>
      <trackRevisions>false</trackRevisions>
    </reviewItem>
    <reviewItem>
      <errorID>2aec6494-c198-4e76-bf35-6bc9aaebb5b0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36585ED3</paraID>
      <start>4</start>
      <end>5</end>
      <status>unmodified</status>
      <modifiedWord/>
      <trackRevisions>false</trackRevisions>
    </reviewItem>
    <reviewItem>
      <errorID>1c9f2062-cd9a-44da-bfdd-306c59bc69e3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7DAF1C73</paraID>
      <start>0</start>
      <end>2</end>
      <status>unmodified</status>
      <modifiedWord/>
      <trackRevisions>false</trackRevisions>
    </reviewItem>
    <reviewItem>
      <errorID>8010d675-3a31-4813-a82f-53468f4e7cb9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FC07E0D</paraID>
      <start>0</start>
      <end>2</end>
      <status>unmodified</status>
      <modifiedWord/>
      <trackRevisions>false</trackRevisions>
    </reviewItem>
    <reviewItem>
      <errorID>220016fd-ffd6-47b5-b4bb-269e61e78658</errorID>
      <errorWord>其它</errorWord>
      <group>L1_Word</group>
      <groupName>字词问题</groupName>
      <ability>L2_Alias</ability>
      <abilityName>也作/曾用词</abilityName>
      <candidateList>
        <item>其他</item>
      </candidateList>
      <explain>词汇[其它]为不规范表述或旧称，其规范书面表述为[其他]。</explain>
      <paraID>737684E3</paraID>
      <start>0</start>
      <end>2</end>
      <status>unmodified</status>
      <modifiedWord/>
      <trackRevisions>false</trackRevisions>
    </reviewItem>
    <reviewItem>
      <errorID>84896ea7-462f-4891-882b-659009437c0c</errorID>
      <errorWord>黄曲霉素</errorWord>
      <group>L1_Word</group>
      <groupName>字词问题</groupName>
      <ability>L2_Typo</ability>
      <abilityName>字词错误</abilityName>
      <candidateList>
        <item>黄曲霉毒素</item>
      </candidateList>
      <explain/>
      <paraID>2EA452E6</paraID>
      <start>23</start>
      <end>27</end>
      <status>unmodified</status>
      <modifiedWord/>
      <trackRevisions>false</trackRevisions>
    </reviewItem>
    <reviewItem>
      <errorID>b364d889-10a4-456e-b07f-f1a9ea43fe3f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2B0D7DCF</paraID>
      <start>0</start>
      <end>2</end>
      <status>unmodified</status>
      <modifiedWord/>
      <trackRevisions>false</trackRevisions>
    </reviewItem>
    <reviewItem>
      <errorID>356d2b6a-007e-406b-9c79-0b6aeed9e22c</errorID>
      <errorWord>箱式</errorWord>
      <group>L1_Word</group>
      <groupName>字词问题</groupName>
      <ability>L2_Typo</ability>
      <abilityName>字词错误</abilityName>
      <candidateList>
        <item>厢式</item>
      </candidateList>
      <explain>存在发音相同字词的误用。</explain>
      <paraID> 2E83960</paraID>
      <start>4</start>
      <end>6</end>
      <status>unmodified</status>
      <modifiedWord/>
      <trackRevisions>false</trackRevisions>
    </reviewItem>
    <reviewItem>
      <errorID>65e03742-b817-435b-a3da-17906636b353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863D8EE</paraID>
      <start>0</start>
      <end>2</end>
      <status>unmodified</status>
      <modifiedWord/>
      <trackRevisions>false</trackRevisions>
    </reviewItem>
    <reviewItem>
      <errorID>ef3f3610-00d4-46e0-96cb-ac58a1fb60b8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1ACEAF3B</paraID>
      <start>0</start>
      <end>2</end>
      <status>unmodified</status>
      <modifiedWord/>
      <trackRevisions>false</trackRevisions>
    </reviewItem>
    <reviewItem>
      <errorID>521012a2-01a9-4967-abd1-ff23f70f2d1d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6EA3EA63</paraID>
      <start>0</start>
      <end>2</end>
      <status>unmodified</status>
      <modifiedWord/>
      <trackRevisions>false</trackRevisions>
    </reviewItem>
    <reviewItem>
      <errorID>45dd9918-e85b-44c5-ac6d-03a828703cce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9FE116B</paraID>
      <start>0</start>
      <end>2</end>
      <status>unmodified</status>
      <modifiedWord/>
      <trackRevisions>false</trackRevisions>
    </reviewItem>
    <reviewItem>
      <errorID>b57197a0-8670-4c91-bc26-913135bbf4f2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76688C51</paraID>
      <start>0</start>
      <end>2</end>
      <status>unmodified</status>
      <modifiedWord/>
      <trackRevisions>false</trackRevisions>
    </reviewItem>
    <reviewItem>
      <errorID>8c256baf-6e35-4aa3-ba3f-8b8e6651f987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528E872C</paraID>
      <start>0</start>
      <end>2</end>
      <status>unmodified</status>
      <modifiedWord/>
      <trackRevisions>false</trackRevisions>
    </reviewItem>
    <reviewItem>
      <errorID>cc37b350-101b-478a-ac61-d5534ab3340b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49228D4E</paraID>
      <start>0</start>
      <end>2</end>
      <status>unmodified</status>
      <modifiedWord/>
      <trackRevisions>false</trackRevisions>
    </reviewItem>
    <reviewItem>
      <errorID>dff28fdd-5243-408d-9889-0df553fce003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91C7C09</paraID>
      <start>0</start>
      <end>2</end>
      <status>unmodified</status>
      <modifiedWord/>
      <trackRevisions>false</trackRevisions>
    </reviewItem>
    <reviewItem>
      <errorID>39faf984-c4aa-41b8-9e21-7b1a4bd227f8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22FFB674</paraID>
      <start>0</start>
      <end>2</end>
      <status>unmodified</status>
      <modifiedWord/>
      <trackRevisions>false</trackRevisions>
    </reviewItem>
    <reviewItem>
      <errorID>d1bb8908-547a-4adf-ad7e-fe24d8c22aef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5CFD792</paraID>
      <start>0</start>
      <end>2</end>
      <status>unmodified</status>
      <modifiedWord/>
      <trackRevisions>false</trackRevisions>
    </reviewItem>
    <reviewItem>
      <errorID>36f3b22b-8804-4b19-bc49-e706eaab3962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59833E9C</paraID>
      <start>0</start>
      <end>2</end>
      <status>unmodified</status>
      <modifiedWord/>
      <trackRevisions>false</trackRevisions>
    </reviewItem>
    <reviewItem>
      <errorID>4f35cf9e-7f0a-49bd-a44c-29db3fd73a53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59208B02</paraID>
      <start>0</start>
      <end>2</end>
      <status>unmodified</status>
      <modifiedWord/>
      <trackRevisions>false</trackRevisions>
    </reviewItem>
    <reviewItem>
      <errorID>ee87176f-430e-4686-9274-448b53d210b1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77B4257B</paraID>
      <start>13</start>
      <end>16</end>
      <status>unmodified</status>
      <modifiedWord/>
      <trackRevisions>false</trackRevisions>
    </reviewItem>
    <reviewItem>
      <errorID>ddb5a594-a1d6-4233-bdf5-88664ac87482</errorID>
      <errorWord>(</errorWord>
      <group>L1_Format</group>
      <groupName>格式问题</groupName>
      <ability>L2_HalfPunc_CN</ability>
      <abilityName>全半角问题</abilityName>
      <candidateList>
        <item>（</item>
      </candidateList>
      <explain>文本全半角错误。</explain>
      <paraID>300860F2</paraID>
      <start>31</start>
      <end>32</end>
      <status>unmodified</status>
      <modifiedWord/>
      <trackRevisions>false</trackRevisions>
    </reviewItem>
    <reviewItem>
      <errorID>01ceafd5-677c-4a3a-a06d-6a2b527815a2</errorID>
      <errorWord>)</errorWord>
      <group>L1_Format</group>
      <groupName>格式问题</groupName>
      <ability>L2_HalfPunc_CN</ability>
      <abilityName>全半角问题</abilityName>
      <candidateList>
        <item>）</item>
      </candidateList>
      <explain>文本全半角错误。</explain>
      <paraID>300860F2</paraID>
      <start>37</start>
      <end>38</end>
      <status>unmodified</status>
      <modifiedWord/>
      <trackRevisions>false</trackRevisions>
    </reviewItem>
    <reviewItem>
      <errorID>379f8a13-a6fc-464a-a0a4-c6104ee1046c</errorID>
      <errorWord>(</errorWord>
      <group>L1_Format</group>
      <groupName>格式问题</groupName>
      <ability>L2_HalfPunc_CN</ability>
      <abilityName>全半角问题</abilityName>
      <candidateList>
        <item>（</item>
      </candidateList>
      <explain>文本全半角错误。</explain>
      <paraID>300860F2</paraID>
      <start>47</start>
      <end>48</end>
      <status>unmodified</status>
      <modifiedWord/>
      <trackRevisions>false</trackRevisions>
    </reviewItem>
    <reviewItem>
      <errorID>b8fe0101-3e93-4f31-be4f-dcbdfa5478bd</errorID>
      <errorWord>)</errorWord>
      <group>L1_Format</group>
      <groupName>格式问题</groupName>
      <ability>L2_HalfPunc_CN</ability>
      <abilityName>全半角问题</abilityName>
      <candidateList>
        <item>）</item>
      </candidateList>
      <explain>文本全半角错误。</explain>
      <paraID>300860F2</paraID>
      <start>57</start>
      <end>58</end>
      <status>unmodified</status>
      <modifiedWord/>
      <trackRevisions>false</trackRevisions>
    </reviewItem>
    <reviewItem>
      <errorID>a910a271-5c6a-4812-acc1-4b325903bdc9</errorID>
      <errorWord>1合同使用汉语书就</errorWord>
      <group>L1_Word</group>
      <groupName>字词问题</groupName>
      <ability>L2_Typo</ability>
      <abilityName>字词错误</abilityName>
      <candidateList>
        <item>1合同使用汉语书写</item>
      </candidateList>
      <explain/>
      <paraID>50920A8E</paraID>
      <start>5</start>
      <end>14</end>
      <status>unmodified</status>
      <modifiedWord/>
      <trackRevisions>false</trackRevisions>
    </reviewItem>
    <reviewItem>
      <errorID>7aa4c30a-1ffc-49a1-a4bd-2e240f45671c</errorID>
      <errorWord>应是</errorWord>
      <group>L1_Word</group>
      <groupName>字词问题</groupName>
      <ability>L2_Typo</ability>
      <abilityName>字词错误</abilityName>
      <candidateList>
        <item>应</item>
      </candidateList>
      <explain/>
      <paraID>3FFE5FF5</paraID>
      <start>11</start>
      <end>13</end>
      <status>unmodified</status>
      <modifiedWord/>
      <trackRevisions>false</trackRevisions>
    </reviewItem>
    <reviewItem>
      <errorID>4f6184f2-03a7-423b-9098-9fe2b9a87c3f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1DA6E777</paraID>
      <start>0</start>
      <end>2</end>
      <status>unmodified</status>
      <modifiedWord/>
      <trackRevisions>false</trackRevisions>
    </reviewItem>
    <reviewItem>
      <errorID>f78d4851-bda1-4f30-a411-d2073fd82920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61D2DD03</paraID>
      <start>0</start>
      <end>2</end>
      <status>unmodified</status>
      <modifiedWord/>
      <trackRevisions>false</trackRevisions>
    </reviewItem>
    <reviewItem>
      <errorID>63712970-6e61-4ef4-9f4f-61d4422711a2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679E9386</paraID>
      <start>0</start>
      <end>2</end>
      <status>unmodified</status>
      <modifiedWord/>
      <trackRevisions>false</trackRevisions>
    </reviewItem>
    <reviewItem>
      <errorID>690e369a-154c-4bdd-a2b1-8535673266ea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3693EC4E</paraID>
      <start>0</start>
      <end>2</end>
      <status>unmodified</status>
      <modifiedWord/>
      <trackRevisions>false</trackRevisions>
    </reviewItem>
    <reviewItem>
      <errorID>27a5a59c-c72b-49b4-8cab-777bc4ef8961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27E5A48C</paraID>
      <start>0</start>
      <end>2</end>
      <status>unmodified</status>
      <modifiedWord/>
      <trackRevisions>false</trackRevisions>
    </reviewItem>
    <reviewItem>
      <errorID>8b262025-4652-488b-a3cd-cc9ba3b4d2b5</errorID>
      <errorWord>,</errorWord>
      <group>L1_Format</group>
      <groupName>格式问题</groupName>
      <ability>L2_HalfPunc_CN</ability>
      <abilityName>全半角问题</abilityName>
      <candidateList>
        <item>，</item>
      </candidateList>
      <explain>文本全半角错误。</explain>
      <paraID>27E5A48C</paraID>
      <start>31</start>
      <end>32</end>
      <status>unmodified</status>
      <modifiedWord/>
      <trackRevisions>false</trackRevisions>
    </reviewItem>
    <reviewItem>
      <errorID>438f04a7-6b71-4e2c-b0b7-e710ea10e7ec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3FCFD56D</paraID>
      <start>0</start>
      <end>2</end>
      <status>unmodified</status>
      <modifiedWord/>
      <trackRevisions>false</trackRevisions>
    </reviewItem>
    <reviewItem>
      <errorID>d4d379ea-c29d-42a4-b167-22829fbb478b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3711276C</paraID>
      <start>0</start>
      <end>2</end>
      <status>unmodified</status>
      <modifiedWord/>
      <trackRevisions>false</trackRevisions>
    </reviewItem>
    <reviewItem>
      <errorID>1927ab39-79e8-45c5-92eb-ac29c73e48c2</errorID>
      <errorWord>(</errorWord>
      <group>L1_Format</group>
      <groupName>格式问题</groupName>
      <ability>L2_HalfPunc_CN</ability>
      <abilityName>全半角问题</abilityName>
      <candidateList>
        <item>（</item>
      </candidateList>
      <explain>文本全半角错误。</explain>
      <paraID>156B748B</paraID>
      <start>1</start>
      <end>2</end>
      <status>unmodified</status>
      <modifiedWord/>
      <trackRevisions>false</trackRevisions>
    </reviewItem>
    <reviewItem>
      <errorID>50c9ad91-8889-4097-960e-f691d5e6821a</errorID>
      <errorWord>)</errorWord>
      <group>L1_Format</group>
      <groupName>格式问题</groupName>
      <ability>L2_HalfPunc_CN</ability>
      <abilityName>全半角问题</abilityName>
      <candidateList>
        <item>）</item>
      </candidateList>
      <explain>文本全半角错误。</explain>
      <paraID>156B748B</paraID>
      <start>3</start>
      <end>4</end>
      <status>unmodified</status>
      <modifiedWord/>
      <trackRevisions>false</trackRevisions>
    </reviewItem>
    <reviewItem>
      <errorID>fd3f2268-9cb1-4850-a54c-35cfa7b89adb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1087B7B7</paraID>
      <start>0</start>
      <end>2</end>
      <status>unmodified</status>
      <modifiedWord/>
      <trackRevisions>false</trackRevisions>
    </reviewItem>
    <reviewItem>
      <errorID>03839146-667b-4c12-adbd-fe92c67a9f55</errorID>
      <errorWord>,</errorWord>
      <group>L1_Format</group>
      <groupName>格式问题</groupName>
      <ability>L2_HalfPunc_CN</ability>
      <abilityName>全半角问题</abilityName>
      <candidateList>
        <item>，</item>
      </candidateList>
      <explain>文本全半角错误。</explain>
      <paraID>1087B7B7</paraID>
      <start>68</start>
      <end>69</end>
      <status>unmodified</status>
      <modifiedWord/>
      <trackRevisions>false</trackRevisions>
    </reviewItem>
    <reviewItem>
      <errorID>ed42e9ba-0305-463a-b402-69dce043dcf1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5AAB0A8E</paraID>
      <start>0</start>
      <end>2</end>
      <status>unmodified</status>
      <modifiedWord/>
      <trackRevisions>false</trackRevisions>
    </reviewItem>
    <reviewItem>
      <errorID>437e9053-393e-4b60-b78b-2a5e3e5babf9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504C4858</paraID>
      <start>0</start>
      <end>2</end>
      <status>unmodified</status>
      <modifiedWord/>
      <trackRevisions>false</trackRevisions>
    </reviewItem>
    <reviewItem>
      <errorID>951a1474-8165-4f23-a705-5c57ba6fd808</errorID>
      <errorWord>送达至</errorWord>
      <group>L1_Word</group>
      <groupName>字词问题</groupName>
      <ability>L2_Typo</ability>
      <abilityName>字词错误</abilityName>
      <candidateList>
        <item>送达</item>
      </candidateList>
      <explain/>
      <paraID>504C4858</paraID>
      <start>71</start>
      <end>74</end>
      <status>unmodified</status>
      <modifiedWord/>
      <trackRevisions>false</trackRevisions>
    </reviewItem>
    <reviewItem>
      <errorID>c35b75b0-7786-4ee5-b959-2022d9eb05cb</errorID>
      <errorWord>定</errorWord>
      <group>L1_Word</group>
      <groupName>字词问题</groupName>
      <ability>L2_Typo</ability>
      <abilityName>字词错误</abilityName>
      <candidateList>
        <item>定在</item>
      </candidateList>
      <explain/>
      <paraID>6383FFC3</paraID>
      <start>48</start>
      <end>49</end>
      <status>unmodified</status>
      <modifiedWord/>
      <trackRevisions>false</trackRevisions>
    </reviewItem>
    <reviewItem>
      <errorID>38860ae8-77fb-41bd-be0e-95638959b08f</errorID>
      <errorWord>(</errorWord>
      <group>L1_Format</group>
      <groupName>格式问题</groupName>
      <ability>L2_HalfPunc_CN</ability>
      <abilityName>全半角问题</abilityName>
      <candidateList>
        <item>（</item>
      </candidateList>
      <explain>文本全半角错误。</explain>
      <paraID>21A0AE57</paraID>
      <start>29</start>
      <end>30</end>
      <status>unmodified</status>
      <modifiedWord/>
      <trackRevisions>false</trackRevisions>
    </reviewItem>
    <reviewItem>
      <errorID>9950ce6e-d682-46e7-b2b6-27761a174f1a</errorID>
      <errorWord>)</errorWord>
      <group>L1_Format</group>
      <groupName>格式问题</groupName>
      <ability>L2_HalfPunc_CN</ability>
      <abilityName>全半角问题</abilityName>
      <candidateList>
        <item>）</item>
      </candidateList>
      <explain>文本全半角错误。</explain>
      <paraID>21A0AE57</paraID>
      <start>37</start>
      <end>38</end>
      <status>unmodified</status>
      <modifiedWord/>
      <trackRevisions>false</trackRevisions>
    </reviewItem>
    <reviewItem>
      <errorID>02f5a87f-dd48-4c8c-bd11-9883395943b3</errorID>
      <errorWord>。</errorWord>
      <group>L1_Format</group>
      <groupName>格式问题</groupName>
      <ability>L2_HalfPunc_CN</ability>
      <abilityName>全半角问题</abilityName>
      <candidateList>
        <item>.</item>
      </candidateList>
      <explain>文本全半角错误。</explain>
      <paraID>4C2439BF</paraID>
      <start>55</start>
      <end>56</end>
      <status>unmodified</status>
      <modifiedWord/>
      <trackRevisions>false</trackRevisions>
    </reviewItem>
    <reviewItem>
      <errorID>90587da3-cccc-41c0-8297-316bad9fdf9c</errorID>
      <errorWord>,</errorWord>
      <group>L1_Format</group>
      <groupName>格式问题</groupName>
      <ability>L2_HalfPunc_CN</ability>
      <abilityName>全半角问题</abilityName>
      <candidateList>
        <item>，</item>
      </candidateList>
      <explain>文本全半角错误。</explain>
      <paraID>  C68F0A</paraID>
      <start>29</start>
      <end>30</end>
      <status>unmodified</status>
      <modifiedWord/>
      <trackRevisions>false</trackRevisions>
    </reviewItem>
    <reviewItem>
      <errorID>3ab6cd25-599d-41d0-bd85-3cc1e4f9caa2</errorID>
      <errorWord>,</errorWord>
      <group>L1_Format</group>
      <groupName>格式问题</groupName>
      <ability>L2_HalfPunc_CN</ability>
      <abilityName>全半角问题</abilityName>
      <candidateList>
        <item>，</item>
      </candidateList>
      <explain>文本全半角错误。</explain>
      <paraID>648C1025</paraID>
      <start>26</start>
      <end>27</end>
      <status>unmodified</status>
      <modifiedWord/>
      <trackRevisions>false</trackRevisions>
    </reviewItem>
    <reviewItem>
      <errorID>ef7a04fd-c78b-45d3-ba3e-d429b2bf4c50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2DD5C84E</paraID>
      <start>0</start>
      <end>2</end>
      <status>unmodified</status>
      <modifiedWord/>
      <trackRevisions>false</trackRevisions>
    </reviewItem>
    <reviewItem>
      <errorID>39e0db47-5917-4856-8439-38275a012033</errorID>
      <errorWord>、或</errorWord>
      <group>L1_Word</group>
      <groupName>字词问题</groupName>
      <ability>L2_Typo</ability>
      <abilityName>字词错误</abilityName>
      <candidateList>
        <item>或</item>
      </candidateList>
      <explain/>
      <paraID>30EE3FAD</paraID>
      <start>31</start>
      <end>33</end>
      <status>unmodified</status>
      <modifiedWord/>
      <trackRevisions>false</trackRevisions>
    </reviewItem>
    <reviewItem>
      <errorID>2ee64559-fe05-4e9d-bc1f-bb1416703d7f</errorID>
      <errorWord>程</errorWord>
      <group>L1_Word</group>
      <groupName>字词问题</groupName>
      <ability>L2_Typo</ability>
      <abilityName>字词错误</abilityName>
      <candidateList>
        <item>程中</item>
      </candidateList>
      <explain/>
      <paraID>5F522437</paraID>
      <start>70</start>
      <end>71</end>
      <status>unmodified</status>
      <modifiedWord/>
      <trackRevisions>false</trackRevisions>
    </reviewItem>
    <reviewItem>
      <errorID>4aa065a0-997e-468a-96fe-a66420e18991</errorID>
      <errorWord>-</errorWord>
      <group>L1_Format</group>
      <groupName>格式问题</groupName>
      <ability>L2_HalfPunc_CN</ability>
      <abilityName>全半角问题</abilityName>
      <candidateList>
        <item>－</item>
      </candidateList>
      <explain>文本全半角错误。</explain>
      <paraID>22252D7C</paraID>
      <start>17</start>
      <end>18</end>
      <status>unmodified</status>
      <modifiedWord/>
      <trackRevisions>false</trackRevisions>
    </reviewItem>
    <reviewItem>
      <errorID>f423486f-edc9-43a8-a541-89f090cd511b</errorID>
      <errorWord>…………</errorWord>
      <group>L1_Punc</group>
      <groupName>标点问题</groupName>
      <ability>L2_Punc_CN</ability>
      <abilityName>标点符号问题</abilityName>
      <candidateList>
        <item>……</item>
      </candidateList>
      <explain/>
      <paraID>7AE661B5</paraID>
      <start>0</start>
      <end>4</end>
      <status>unmodified</status>
      <modifiedWord/>
      <trackRevisions>false</trackRevisions>
    </reviewItem>
    <reviewItem>
      <errorID>b91bc850-7b1b-4634-a4c4-fb3000276f77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3A6BB700</paraID>
      <start>0</start>
      <end>2</end>
      <status>unmodified</status>
      <modifiedWord/>
      <trackRevisions>false</trackRevisions>
    </reviewItem>
    <reviewItem>
      <errorID>57c0595b-87e1-4cfc-9de6-9b731fdd1c1b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2320BBE3</paraID>
      <start>0</start>
      <end>2</end>
      <status>unmodified</status>
      <modifiedWord/>
      <trackRevisions>false</trackRevisions>
    </reviewItem>
    <reviewItem>
      <errorID>c71e05ae-7be7-4ec4-a25c-ea448148fe14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421CFECA</paraID>
      <start>0</start>
      <end>2</end>
      <status>unmodified</status>
      <modifiedWord/>
      <trackRevisions>false</trackRevisions>
    </reviewItem>
    <reviewItem>
      <errorID>3100eee1-08a3-461d-9105-c1acdff02e83</errorID>
      <errorWord>…………</errorWord>
      <group>L1_Punc</group>
      <groupName>标点问题</groupName>
      <ability>L2_Punc_CN</ability>
      <abilityName>标点符号问题</abilityName>
      <candidateList>
        <item>……</item>
      </candidateList>
      <explain/>
      <paraID>4D95DA0D</paraID>
      <start>0</start>
      <end>4</end>
      <status>unmodified</status>
      <modifiedWord/>
      <trackRevisions>false</trackRevisions>
    </reviewItem>
    <reviewItem>
      <errorID>18be897f-f11a-4038-8515-74968f255a19</errorID>
      <errorWord>:</errorWord>
      <group>L1_Format</group>
      <groupName>格式问题</groupName>
      <ability>L2_HalfPunc_CN</ability>
      <abilityName>全半角问题</abilityName>
      <candidateList>
        <item>：</item>
      </candidateList>
      <explain>文本全半角错误。</explain>
      <paraID>4B2A355A</paraID>
      <start>4</start>
      <end>5</end>
      <status>unmodified</status>
      <modifiedWord/>
      <trackRevisions>false</trackRevisions>
    </reviewItem>
    <reviewItem>
      <errorID>70cccfd2-3618-4792-918d-187b994e494e</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7CF444B4</paraID>
      <start>0</start>
      <end>2</end>
      <status>unmodified</status>
      <modifiedWord/>
      <trackRevisions>false</trackRevisions>
    </reviewItem>
    <reviewItem>
      <errorID>3cbfd204-9696-4648-81cf-80b2efce174d</errorID>
      <errorWord>接受</errorWord>
      <group>L1_Word</group>
      <groupName>字词问题</groupName>
      <ability>L2_Typo</ability>
      <abilityName>字词错误</abilityName>
      <candidateList>
        <item>接收</item>
      </candidateList>
      <explain>存在发音相同字词的误用。</explain>
      <paraID>49AAC443</paraID>
      <start>0</start>
      <end>2</end>
      <status>unmodified</status>
      <modifiedWord/>
      <trackRevisions>false</trackRevisions>
    </reviewItem>
    <reviewItem>
      <errorID>7e1ab0a4-fab6-4963-9a34-b347df0a7752</errorID>
      <errorWord>接受</errorWord>
      <group>L1_Word</group>
      <groupName>字词问题</groupName>
      <ability>L2_Typo</ability>
      <abilityName>字词错误</abilityName>
      <candidateList>
        <item>接收</item>
      </candidateList>
      <explain>存在发音相同字词的误用。</explain>
      <paraID>47ECD8AD</paraID>
      <start>0</start>
      <end>2</end>
      <status>unmodified</status>
      <modifiedWord/>
      <trackRevisions>false</trackRevisions>
    </reviewItem>
    <reviewItem>
      <errorID>8f0bf437-6183-4837-8615-9c4322be1935</errorID>
      <errorWord>…………</errorWord>
      <group>L1_Punc</group>
      <groupName>标点问题</groupName>
      <ability>L2_Punc_CN</ability>
      <abilityName>标点符号问题</abilityName>
      <candidateList>
        <item>……</item>
      </candidateList>
      <explain/>
      <paraID>5E2A98CC</paraID>
      <start>0</start>
      <end>4</end>
      <status>unmodified</status>
      <modifiedWord/>
      <trackRevisions>false</trackRevisions>
    </reviewItem>
    <reviewItem>
      <errorID>d539eb79-6c67-4ee9-9824-9a17225ce608</errorID>
      <errorWord>接受</errorWord>
      <group>L1_Word</group>
      <groupName>字词问题</groupName>
      <ability>L2_Typo</ability>
      <abilityName>字词错误</abilityName>
      <candidateList>
        <item>接收</item>
      </candidateList>
      <explain>存在发音相同字词的误用。</explain>
      <paraID>274EC007</paraID>
      <start>0</start>
      <end>2</end>
      <status>unmodified</status>
      <modifiedWord/>
      <trackRevisions>false</trackRevisions>
    </reviewItem>
    <reviewItem>
      <errorID>dc8aa214-c9bb-4e79-9d40-68e70140ed79</errorID>
      <errorWord>接受</errorWord>
      <group>L1_Word</group>
      <groupName>字词问题</groupName>
      <ability>L2_Typo</ability>
      <abilityName>字词错误</abilityName>
      <candidateList>
        <item>接收</item>
      </candidateList>
      <explain>存在发音相同字词的误用。</explain>
      <paraID>233B43AF</paraID>
      <start>0</start>
      <end>2</end>
      <status>unmodified</status>
      <modifiedWord/>
      <trackRevisions>false</trackRevisions>
    </reviewItem>
    <reviewItem>
      <errorID>42fc2a23-6af2-4451-aded-e8798142bffe</errorID>
      <errorWord>…………</errorWord>
      <group>L1_Punc</group>
      <groupName>标点问题</groupName>
      <ability>L2_Punc_CN</ability>
      <abilityName>标点符号问题</abilityName>
      <candidateList>
        <item>……</item>
      </candidateList>
      <explain/>
      <paraID>5408445E</paraID>
      <start>0</start>
      <end>4</end>
      <status>unmodified</status>
      <modifiedWord/>
      <trackRevisions>false</trackRevisions>
    </reviewItem>
    <reviewItem>
      <errorID>105d5b3f-067a-47b7-9e61-2d0ffdd523eb</errorID>
      <errorWord>接受</errorWord>
      <group>L1_Word</group>
      <groupName>字词问题</groupName>
      <ability>L2_Typo</ability>
      <abilityName>字词错误</abilityName>
      <candidateList>
        <item>接收</item>
      </candidateList>
      <explain>存在发音相同字词的误用。</explain>
      <paraID>19F8A40B</paraID>
      <start>0</start>
      <end>2</end>
      <status>unmodified</status>
      <modifiedWord/>
      <trackRevisions>false</trackRevisions>
    </reviewItem>
    <reviewItem>
      <errorID>754818e5-7bd3-4152-a986-144a7020efe3</errorID>
      <errorWord>接受</errorWord>
      <group>L1_Word</group>
      <groupName>字词问题</groupName>
      <ability>L2_Typo</ability>
      <abilityName>字词错误</abilityName>
      <candidateList>
        <item>接收</item>
      </candidateList>
      <explain>存在发音相同字词的误用。</explain>
      <paraID>7F8EA8DC</paraID>
      <start>0</start>
      <end>2</end>
      <status>unmodified</status>
      <modifiedWord/>
      <trackRevisions>false</trackRevisions>
    </reviewItem>
    <reviewItem>
      <errorID>d2526b57-6556-491b-ade2-ee67ca1b0684</errorID>
      <errorWord>…………</errorWord>
      <group>L1_Punc</group>
      <groupName>标点问题</groupName>
      <ability>L2_Punc_CN</ability>
      <abilityName>标点符号问题</abilityName>
      <candidateList>
        <item>……</item>
      </candidateList>
      <explain/>
      <paraID>42230CAA</paraID>
      <start>0</start>
      <end>4</end>
      <status>unmodified</status>
      <modifiedWord/>
      <trackRevisions>false</trackRevisions>
    </reviewItem>
    <reviewItem>
      <errorID>a9486a5b-62ad-45f1-96fc-a1c9d706d29c</errorID>
      <errorWord>:</errorWord>
      <group>L1_Format</group>
      <groupName>格式问题</groupName>
      <ability>L2_HalfPunc_CN</ability>
      <abilityName>全半角问题</abilityName>
      <candidateList>
        <item>：</item>
      </candidateList>
      <explain>文本全半角错误。</explain>
      <paraID> C816C6B</paraID>
      <start>4</start>
      <end>5</end>
      <status>unmodified</status>
      <modifiedWord/>
      <trackRevisions>false</trackRevisions>
    </reviewItem>
    <reviewItem>
      <errorID>688f6629-8aee-410f-a205-f6f12da790fc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55C6C4B1</paraID>
      <start>0</start>
      <end>2</end>
      <status>unmodified</status>
      <modifiedWord/>
      <trackRevisions>false</trackRevisions>
    </reviewItem>
    <reviewItem>
      <errorID>078d3e1c-02bc-413e-bb46-0d5185497fe5</errorID>
      <errorWord>(</errorWord>
      <group>L1_Format</group>
      <groupName>格式问题</groupName>
      <ability>L2_HalfPunc_CN</ability>
      <abilityName>全半角问题</abilityName>
      <candidateList>
        <item>（</item>
      </candidateList>
      <explain>文本全半角错误。</explain>
      <paraID>55C6C4B1</paraID>
      <start>59</start>
      <end>60</end>
      <status>unmodified</status>
      <modifiedWord/>
      <trackRevisions>false</trackRevisions>
    </reviewItem>
    <reviewItem>
      <errorID>31c9d758-20e3-4251-bdc8-05443ad6226e</errorID>
      <errorWord>)</errorWord>
      <group>L1_Format</group>
      <groupName>格式问题</groupName>
      <ability>L2_HalfPunc_CN</ability>
      <abilityName>全半角问题</abilityName>
      <candidateList>
        <item>）</item>
      </candidateList>
      <explain>文本全半角错误。</explain>
      <paraID>55C6C4B1</paraID>
      <start>76</start>
      <end>77</end>
      <status>unmodified</status>
      <modifiedWord/>
      <trackRevisions>false</trackRevisions>
    </reviewItem>
    <reviewItem>
      <errorID>4c455efb-fa3c-4e8b-b5f7-3a84484a91a4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2285CC67</paraID>
      <start>0</start>
      <end>2</end>
      <status>unmodified</status>
      <modifiedWord/>
      <trackRevisions>false</trackRevisions>
    </reviewItem>
    <reviewItem>
      <errorID>3a81cd40-7611-4080-8fed-3982a0e4a475</errorID>
      <errorWord>-</errorWord>
      <group>L1_Format</group>
      <groupName>格式问题</groupName>
      <ability>L2_HalfPunc_CN</ability>
      <abilityName>全半角问题</abilityName>
      <candidateList>
        <item>－</item>
      </candidateList>
      <explain>文本全半角错误。</explain>
      <paraID>2F2A5335</paraID>
      <start>19</start>
      <end>20</end>
      <status>unmodified</status>
      <modifiedWord/>
      <trackRevisions>false</trackRevisions>
    </reviewItem>
    <reviewItem>
      <errorID>4237ab2c-190f-412f-b275-3cf14829c62f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7A24498</paraID>
      <start>49</start>
      <end>52</end>
      <status>unmodified</status>
      <modifiedWord/>
      <trackRevisions>false</trackRevisions>
    </reviewItem>
    <reviewItem>
      <errorID>f5da632d-66d7-4886-846b-aec741844c03</errorID>
      <errorWord>(</errorWord>
      <group>L1_Format</group>
      <groupName>格式问题</groupName>
      <ability>L2_HalfPunc_CN</ability>
      <abilityName>全半角问题</abilityName>
      <candidateList>
        <item>（</item>
      </candidateList>
      <explain>文本全半角错误。</explain>
      <paraID>7F268642</paraID>
      <start>38</start>
      <end>39</end>
      <status>unmodified</status>
      <modifiedWord/>
      <trackRevisions>false</trackRevisions>
    </reviewItem>
    <reviewItem>
      <errorID>b97a7e44-3372-423a-bce1-855a708c3ad3</errorID>
      <errorWord>)</errorWord>
      <group>L1_Format</group>
      <groupName>格式问题</groupName>
      <ability>L2_HalfPunc_CN</ability>
      <abilityName>全半角问题</abilityName>
      <candidateList>
        <item>）</item>
      </candidateList>
      <explain>文本全半角错误。</explain>
      <paraID>7F268642</paraID>
      <start>42</start>
      <end>43</end>
      <status>unmodified</status>
      <modifiedWord/>
      <trackRevisions>false</trackRevisions>
    </reviewItem>
    <reviewItem>
      <errorID>eeb575f5-4d02-4bea-be76-3dff2a28da3c</errorID>
      <errorWord>(</errorWord>
      <group>L1_Format</group>
      <groupName>格式问题</groupName>
      <ability>L2_HalfPunc_CN</ability>
      <abilityName>全半角问题</abilityName>
      <candidateList>
        <item>（</item>
      </candidateList>
      <explain>文本全半角错误。</explain>
      <paraID>7F268642</paraID>
      <start>47</start>
      <end>48</end>
      <status>unmodified</status>
      <modifiedWord/>
      <trackRevisions>false</trackRevisions>
    </reviewItem>
    <reviewItem>
      <errorID>43938969-c050-4c85-bd2f-dd3b343de11a</errorID>
      <errorWord>)</errorWord>
      <group>L1_Format</group>
      <groupName>格式问题</groupName>
      <ability>L2_HalfPunc_CN</ability>
      <abilityName>全半角问题</abilityName>
      <candidateList>
        <item>）</item>
      </candidateList>
      <explain>文本全半角错误。</explain>
      <paraID>7F268642</paraID>
      <start>53</start>
      <end>54</end>
      <status>unmodified</status>
      <modifiedWord/>
      <trackRevisions>false</trackRevisions>
    </reviewItem>
    <reviewItem>
      <errorID>76cfde77-44ce-439d-9926-878b0293f2a1</errorID>
      <errorWord>(</errorWord>
      <group>L1_Format</group>
      <groupName>格式问题</groupName>
      <ability>L2_HalfPunc_CN</ability>
      <abilityName>全半角问题</abilityName>
      <candidateList>
        <item>（</item>
      </candidateList>
      <explain>文本全半角错误。</explain>
      <paraID>256A5BAF</paraID>
      <start>2</start>
      <end>3</end>
      <status>unmodified</status>
      <modifiedWord/>
      <trackRevisions>false</trackRevisions>
    </reviewItem>
    <reviewItem>
      <errorID>02eed70a-ba80-42cb-bb5c-28cdea9b3e61</errorID>
      <errorWord>)</errorWord>
      <group>L1_Format</group>
      <groupName>格式问题</groupName>
      <ability>L2_HalfPunc_CN</ability>
      <abilityName>全半角问题</abilityName>
      <candidateList>
        <item>）</item>
      </candidateList>
      <explain>文本全半角错误。</explain>
      <paraID>256A5BAF</paraID>
      <start>6</start>
      <end>7</end>
      <status>unmodified</status>
      <modifiedWord/>
      <trackRevisions>false</trackRevisions>
    </reviewItem>
    <reviewItem>
      <errorID>e024889c-4899-4e45-836d-cca68231d1b5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348DB463</paraID>
      <start>0</start>
      <end>2</end>
      <status>unmodified</status>
      <modifiedWord/>
      <trackRevisions>false</trackRevisions>
    </reviewItem>
    <reviewItem>
      <errorID>413d2e88-5bd5-4add-ab4b-b9cdefbf8e52</errorID>
      <errorWord>(</errorWord>
      <group>L1_Format</group>
      <groupName>格式问题</groupName>
      <ability>L2_HalfPunc_CN</ability>
      <abilityName>全半角问题</abilityName>
      <candidateList>
        <item>（</item>
      </candidateList>
      <explain>文本全半角错误。</explain>
      <paraID>348DB463</paraID>
      <start>2</start>
      <end>3</end>
      <status>unmodified</status>
      <modifiedWord/>
      <trackRevisions>false</trackRevisions>
    </reviewItem>
    <reviewItem>
      <errorID>222ad6ef-d493-40a8-bafd-19a6df920bcb</errorID>
      <errorWord>)</errorWord>
      <group>L1_Format</group>
      <groupName>格式问题</groupName>
      <ability>L2_HalfPunc_CN</ability>
      <abilityName>全半角问题</abilityName>
      <candidateList>
        <item>）</item>
      </candidateList>
      <explain>文本全半角错误。</explain>
      <paraID>348DB463</paraID>
      <start>8</start>
      <end>9</end>
      <status>unmodified</status>
      <modifiedWord/>
      <trackRevisions>false</trackRevisions>
    </reviewItem>
    <reviewItem>
      <errorID>9b14e6e8-cc03-4ef8-8fc3-1af0095f95a3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39F83057</paraID>
      <start>0</start>
      <end>2</end>
      <status>unmodified</status>
      <modifiedWord/>
      <trackRevisions>false</trackRevisions>
    </reviewItem>
    <reviewItem>
      <errorID>d0bf3221-695a-46ce-8774-711d0f9e6308</errorID>
      <errorWord>(</errorWord>
      <group>L1_Format</group>
      <groupName>格式问题</groupName>
      <ability>L2_HalfPunc_CN</ability>
      <abilityName>全半角问题</abilityName>
      <candidateList>
        <item>（</item>
      </candidateList>
      <explain>文本全半角错误。</explain>
      <paraID>39F83057</paraID>
      <start>2</start>
      <end>3</end>
      <status>unmodified</status>
      <modifiedWord/>
      <trackRevisions>false</trackRevisions>
    </reviewItem>
    <reviewItem>
      <errorID>c6c30b6b-bc03-4dd3-a238-44feeb994463</errorID>
      <errorWord>)</errorWord>
      <group>L1_Format</group>
      <groupName>格式问题</groupName>
      <ability>L2_HalfPunc_CN</ability>
      <abilityName>全半角问题</abilityName>
      <candidateList>
        <item>）</item>
      </candidateList>
      <explain>文本全半角错误。</explain>
      <paraID>39F83057</paraID>
      <start>14</start>
      <end>15</end>
      <status>unmodified</status>
      <modifiedWord/>
      <trackRevisions>false</trackRevisions>
    </reviewItem>
    <reviewItem>
      <errorID>cd9bcdb4-d2c4-43f4-b88d-4a4402efbf3b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4F06D82E</paraID>
      <start>0</start>
      <end>2</end>
      <status>unmodified</status>
      <modifiedWord/>
      <trackRevisions>false</trackRevisions>
    </reviewItem>
    <reviewItem>
      <errorID>2a31b1f9-dcbd-4cfb-8554-3baf07bc92c1</errorID>
      <errorWord>(</errorWord>
      <group>L1_Format</group>
      <groupName>格式问题</groupName>
      <ability>L2_HalfPunc_CN</ability>
      <abilityName>全半角问题</abilityName>
      <candidateList>
        <item>（</item>
      </candidateList>
      <explain>文本全半角错误。</explain>
      <paraID>4F06D82E</paraID>
      <start>2</start>
      <end>3</end>
      <status>unmodified</status>
      <modifiedWord/>
      <trackRevisions>false</trackRevisions>
    </reviewItem>
    <reviewItem>
      <errorID>a25be677-04f4-4f85-bdb7-5af63a8b88cf</errorID>
      <errorWord>)</errorWord>
      <group>L1_Format</group>
      <groupName>格式问题</groupName>
      <ability>L2_HalfPunc_CN</ability>
      <abilityName>全半角问题</abilityName>
      <candidateList>
        <item>）</item>
      </candidateList>
      <explain>文本全半角错误。</explain>
      <paraID>4F06D82E</paraID>
      <start>5</start>
      <end>6</end>
      <status>unmodified</status>
      <modifiedWord/>
      <trackRevisions>false</trackRevisions>
    </reviewItem>
    <reviewItem>
      <errorID>2c743686-5e29-4bda-9e1a-da207b4f17b4</errorID>
      <errorWord>(</errorWord>
      <group>L1_Format</group>
      <groupName>格式问题</groupName>
      <ability>L2_HalfPunc_CN</ability>
      <abilityName>全半角问题</abilityName>
      <candidateList>
        <item>（</item>
      </candidateList>
      <explain>文本全半角错误。</explain>
      <paraID>6440CE37</paraID>
      <start>2</start>
      <end>3</end>
      <status>unmodified</status>
      <modifiedWord/>
      <trackRevisions>false</trackRevisions>
    </reviewItem>
    <reviewItem>
      <errorID>2d996dbf-9ca3-4ebe-a5bc-9ab6ea05a57e</errorID>
      <errorWord>)</errorWord>
      <group>L1_Format</group>
      <groupName>格式问题</groupName>
      <ability>L2_HalfPunc_CN</ability>
      <abilityName>全半角问题</abilityName>
      <candidateList>
        <item>）</item>
      </candidateList>
      <explain>文本全半角错误。</explain>
      <paraID>6440CE37</paraID>
      <start>6</start>
      <end>7</end>
      <status>unmodified</status>
      <modifiedWord/>
      <trackRevisions>false</trackRevisions>
    </reviewItem>
    <reviewItem>
      <errorID>e32bea37-a14d-4ae4-b28f-afec75f4c524</errorID>
      <errorWord>(</errorWord>
      <group>L1_Format</group>
      <groupName>格式问题</groupName>
      <ability>L2_HalfPunc_CN</ability>
      <abilityName>全半角问题</abilityName>
      <candidateList>
        <item>（</item>
      </candidateList>
      <explain>文本全半角错误。</explain>
      <paraID>76660B01</paraID>
      <start>2</start>
      <end>3</end>
      <status>unmodified</status>
      <modifiedWord/>
      <trackRevisions>false</trackRevisions>
    </reviewItem>
    <reviewItem>
      <errorID>f566c3f9-4436-4757-84cc-ca4ae9fd03a8</errorID>
      <errorWord>)</errorWord>
      <group>L1_Format</group>
      <groupName>格式问题</groupName>
      <ability>L2_HalfPunc_CN</ability>
      <abilityName>全半角问题</abilityName>
      <candidateList>
        <item>）</item>
      </candidateList>
      <explain>文本全半角错误。</explain>
      <paraID>76660B01</paraID>
      <start>5</start>
      <end>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d093ca-4e14-425b-b247-970c6542ebf5}">
  <ds:schemaRefs/>
</ds:datastoreItem>
</file>

<file path=customXml/itemProps3.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78</Pages>
  <Words>19172</Words>
  <Characters>21860</Characters>
  <Lines>244</Lines>
  <Paragraphs>68</Paragraphs>
  <TotalTime>25</TotalTime>
  <ScaleCrop>false</ScaleCrop>
  <LinksUpToDate>false</LinksUpToDate>
  <CharactersWithSpaces>22149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汐</cp:lastModifiedBy>
  <cp:lastPrinted>2026-06-30T03:36:00Z</cp:lastPrinted>
  <dcterms:modified xsi:type="dcterms:W3CDTF">2026-08-27T06:19:53Z</dcterms:modified>
  <cp:revision>388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2E15F006D1FF4C4C855853EF5D9D88A4_13</vt:lpwstr>
  </property>
  <property fmtid="{D5CDD505-2E9C-101B-9397-08002B2CF9AE}" pid="4" name="KSOTemplateDocerSaveRecord">
    <vt:lpwstr>eyJoZGlkIjoiZGUxYjliNTZmNWNiZTliMTdjYzZkNDk3ODI2ZjE5OGEiLCJ1c2VySWQiOiI1MTkxNzM5MzIifQ==</vt:lpwstr>
  </property>
</Properties>
</file>