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3E9D6">
      <w:pPr>
        <w:rPr>
          <w:highlight w:val="none"/>
        </w:rPr>
      </w:pPr>
      <w:bookmarkStart w:id="3" w:name="_GoBack"/>
    </w:p>
    <w:p w14:paraId="1CD42491">
      <w:pPr>
        <w:spacing w:line="269" w:lineRule="auto"/>
        <w:jc w:val="right"/>
        <w:rPr>
          <w:rFonts w:ascii="Arial"/>
          <w:color w:val="FF0000"/>
          <w:sz w:val="21"/>
          <w:highlight w:val="none"/>
        </w:rPr>
      </w:pPr>
    </w:p>
    <w:p w14:paraId="4E13843C">
      <w:pPr>
        <w:spacing w:line="243" w:lineRule="auto"/>
        <w:jc w:val="right"/>
        <w:rPr>
          <w:rFonts w:hint="default" w:ascii="Arial" w:eastAsia="宋体"/>
          <w:color w:val="auto"/>
          <w:sz w:val="21"/>
          <w:highlight w:val="none"/>
          <w:lang w:val="en-US" w:eastAsia="zh-CN"/>
        </w:rPr>
      </w:pPr>
      <w:r>
        <w:rPr>
          <w:rFonts w:ascii="宋体" w:hAnsi="宋体" w:eastAsia="宋体" w:cs="宋体"/>
          <w:color w:val="auto"/>
          <w:spacing w:val="-20"/>
          <w:sz w:val="31"/>
          <w:szCs w:val="31"/>
          <w:highlight w:val="none"/>
          <w14:textOutline w14:w="5791" w14:cap="flat" w14:cmpd="sng">
            <w14:solidFill>
              <w14:srgbClr w14:val="000000"/>
            </w14:solidFill>
            <w14:prstDash w14:val="solid"/>
            <w14:miter w14:val="0"/>
          </w14:textOutline>
        </w:rPr>
        <w:t>项</w:t>
      </w:r>
      <w:r>
        <w:rPr>
          <w:rFonts w:ascii="宋体" w:hAnsi="宋体" w:eastAsia="宋体" w:cs="宋体"/>
          <w:color w:val="auto"/>
          <w:spacing w:val="-12"/>
          <w:sz w:val="31"/>
          <w:szCs w:val="31"/>
          <w:highlight w:val="none"/>
          <w14:textOutline w14:w="5791" w14:cap="flat" w14:cmpd="sng">
            <w14:solidFill>
              <w14:srgbClr w14:val="000000"/>
            </w14:solidFill>
            <w14:prstDash w14:val="solid"/>
            <w14:miter w14:val="0"/>
          </w14:textOutline>
        </w:rPr>
        <w:t>目</w:t>
      </w:r>
      <w:r>
        <w:rPr>
          <w:rFonts w:ascii="宋体" w:hAnsi="宋体" w:eastAsia="宋体" w:cs="宋体"/>
          <w:color w:val="auto"/>
          <w:spacing w:val="-10"/>
          <w:sz w:val="31"/>
          <w:szCs w:val="31"/>
          <w:highlight w:val="none"/>
          <w14:textOutline w14:w="5791" w14:cap="flat" w14:cmpd="sng">
            <w14:solidFill>
              <w14:srgbClr w14:val="000000"/>
            </w14:solidFill>
            <w14:prstDash w14:val="solid"/>
            <w14:miter w14:val="0"/>
          </w14:textOutline>
        </w:rPr>
        <w:t>编号：</w:t>
      </w:r>
      <w:r>
        <w:rPr>
          <w:rFonts w:hint="eastAsia" w:ascii="宋体" w:hAnsi="宋体" w:eastAsia="宋体" w:cs="宋体"/>
          <w:color w:val="auto"/>
          <w:spacing w:val="-10"/>
          <w:sz w:val="31"/>
          <w:szCs w:val="31"/>
          <w:highlight w:val="none"/>
          <w14:textOutline w14:w="5791" w14:cap="flat" w14:cmpd="sng">
            <w14:solidFill>
              <w14:srgbClr w14:val="000000"/>
            </w14:solidFill>
            <w14:prstDash w14:val="solid"/>
            <w14:miter w14:val="0"/>
          </w14:textOutline>
        </w:rPr>
        <w:t>KJXY202</w:t>
      </w:r>
      <w:r>
        <w:rPr>
          <w:rFonts w:hint="eastAsia" w:ascii="宋体" w:hAnsi="宋体" w:eastAsia="宋体" w:cs="宋体"/>
          <w:color w:val="auto"/>
          <w:spacing w:val="-10"/>
          <w:sz w:val="31"/>
          <w:szCs w:val="31"/>
          <w:highlight w:val="none"/>
          <w:lang w:val="en-US" w:eastAsia="zh-CN"/>
          <w14:textOutline w14:w="5791" w14:cap="flat" w14:cmpd="sng">
            <w14:solidFill>
              <w14:srgbClr w14:val="000000"/>
            </w14:solidFill>
            <w14:prstDash w14:val="solid"/>
            <w14:miter w14:val="0"/>
          </w14:textOutline>
        </w:rPr>
        <w:t>608100743</w:t>
      </w:r>
    </w:p>
    <w:p w14:paraId="14FAB42E">
      <w:pPr>
        <w:spacing w:line="243" w:lineRule="auto"/>
        <w:jc w:val="both"/>
        <w:rPr>
          <w:rFonts w:ascii="Arial"/>
          <w:sz w:val="21"/>
          <w:highlight w:val="none"/>
        </w:rPr>
      </w:pPr>
    </w:p>
    <w:p w14:paraId="3D2233BA">
      <w:pPr>
        <w:spacing w:line="243" w:lineRule="auto"/>
        <w:rPr>
          <w:rFonts w:ascii="Arial"/>
          <w:sz w:val="21"/>
          <w:highlight w:val="none"/>
        </w:rPr>
      </w:pPr>
    </w:p>
    <w:p w14:paraId="51F79CF3">
      <w:pPr>
        <w:spacing w:line="244" w:lineRule="auto"/>
        <w:rPr>
          <w:rFonts w:ascii="Arial"/>
          <w:sz w:val="21"/>
          <w:highlight w:val="none"/>
        </w:rPr>
      </w:pPr>
    </w:p>
    <w:p w14:paraId="01E96186">
      <w:pPr>
        <w:spacing w:line="249" w:lineRule="auto"/>
        <w:jc w:val="center"/>
        <w:rPr>
          <w:rFonts w:hint="eastAsia" w:ascii="宋体" w:hAnsi="宋体" w:eastAsia="宋体" w:cs="宋体"/>
          <w:spacing w:val="1"/>
          <w:sz w:val="44"/>
          <w:szCs w:val="44"/>
          <w:highlight w:val="none"/>
          <w:u w:val="none" w:color="auto"/>
          <w:lang w:val="en-US" w:eastAsia="zh-CN"/>
          <w14:textOutline w14:w="6531" w14:cap="flat" w14:cmpd="sng">
            <w14:solidFill>
              <w14:srgbClr w14:val="000000"/>
            </w14:solidFill>
            <w14:prstDash w14:val="solid"/>
            <w14:miter w14:val="0"/>
          </w14:textOutline>
        </w:rPr>
      </w:pPr>
      <w:r>
        <w:rPr>
          <w:rFonts w:hint="eastAsia" w:ascii="宋体" w:hAnsi="宋体" w:eastAsia="宋体" w:cs="宋体"/>
          <w:spacing w:val="1"/>
          <w:sz w:val="44"/>
          <w:szCs w:val="44"/>
          <w:highlight w:val="none"/>
          <w:u w:val="none" w:color="auto"/>
          <w:lang w:val="en-US" w:eastAsia="zh-CN"/>
          <w14:textOutline w14:w="6531" w14:cap="flat" w14:cmpd="sng">
            <w14:solidFill>
              <w14:srgbClr w14:val="000000"/>
            </w14:solidFill>
            <w14:prstDash w14:val="solid"/>
            <w14:miter w14:val="0"/>
          </w14:textOutline>
        </w:rPr>
        <w:t>2026-2028年度泾县公务用车定点维修采购项目</w:t>
      </w:r>
    </w:p>
    <w:p w14:paraId="39AD6ECF">
      <w:pPr>
        <w:spacing w:line="249" w:lineRule="auto"/>
        <w:jc w:val="center"/>
        <w:rPr>
          <w:rFonts w:hint="eastAsia" w:ascii="宋体" w:hAnsi="宋体" w:eastAsia="宋体" w:cs="宋体"/>
          <w:spacing w:val="1"/>
          <w:sz w:val="36"/>
          <w:szCs w:val="36"/>
          <w:highlight w:val="none"/>
          <w:u w:val="none" w:color="auto"/>
          <w:lang w:val="en-US" w:eastAsia="zh-CN"/>
          <w14:textOutline w14:w="6531" w14:cap="flat" w14:cmpd="sng">
            <w14:solidFill>
              <w14:srgbClr w14:val="000000"/>
            </w14:solidFill>
            <w14:prstDash w14:val="solid"/>
            <w14:miter w14:val="0"/>
          </w14:textOutline>
        </w:rPr>
      </w:pPr>
    </w:p>
    <w:p w14:paraId="39524E2B">
      <w:pPr>
        <w:spacing w:line="249" w:lineRule="auto"/>
        <w:jc w:val="center"/>
        <w:rPr>
          <w:rFonts w:hint="eastAsia" w:ascii="宋体" w:hAnsi="宋体" w:eastAsia="宋体" w:cs="宋体"/>
          <w:spacing w:val="1"/>
          <w:sz w:val="44"/>
          <w:szCs w:val="44"/>
          <w:highlight w:val="none"/>
          <w:u w:val="none" w:color="auto"/>
          <w:lang w:val="en-US" w:eastAsia="zh-CN"/>
          <w14:textOutline w14:w="6531" w14:cap="flat" w14:cmpd="sng">
            <w14:solidFill>
              <w14:srgbClr w14:val="000000"/>
            </w14:solidFill>
            <w14:prstDash w14:val="solid"/>
            <w14:miter w14:val="0"/>
          </w14:textOutline>
        </w:rPr>
      </w:pPr>
      <w:r>
        <w:rPr>
          <w:rFonts w:hint="eastAsia" w:ascii="宋体" w:hAnsi="宋体" w:eastAsia="宋体" w:cs="宋体"/>
          <w:spacing w:val="1"/>
          <w:sz w:val="44"/>
          <w:szCs w:val="44"/>
          <w:highlight w:val="none"/>
          <w:u w:val="none" w:color="auto"/>
          <w:lang w:val="en-US" w:eastAsia="zh-CN"/>
          <w14:textOutline w14:w="6531" w14:cap="flat" w14:cmpd="sng">
            <w14:solidFill>
              <w14:srgbClr w14:val="000000"/>
            </w14:solidFill>
            <w14:prstDash w14:val="solid"/>
            <w14:miter w14:val="0"/>
          </w14:textOutline>
        </w:rPr>
        <w:t>框架协议采购</w:t>
      </w:r>
    </w:p>
    <w:p w14:paraId="6A30FC15">
      <w:pPr>
        <w:spacing w:line="250" w:lineRule="auto"/>
        <w:rPr>
          <w:rFonts w:ascii="Arial"/>
          <w:sz w:val="21"/>
          <w:highlight w:val="none"/>
        </w:rPr>
      </w:pPr>
    </w:p>
    <w:p w14:paraId="51EB353A">
      <w:pPr>
        <w:keepNext w:val="0"/>
        <w:keepLines w:val="0"/>
        <w:widowControl/>
        <w:suppressLineNumbers w:val="0"/>
        <w:ind w:firstLine="3650" w:firstLineChars="500"/>
        <w:jc w:val="left"/>
        <w:rPr>
          <w:highlight w:val="none"/>
        </w:rPr>
      </w:pPr>
      <w:r>
        <w:rPr>
          <w:rFonts w:ascii="黑体" w:hAnsi="宋体" w:eastAsia="黑体" w:cs="黑体"/>
          <w:snapToGrid w:val="0"/>
          <w:color w:val="000000"/>
          <w:kern w:val="0"/>
          <w:sz w:val="73"/>
          <w:szCs w:val="73"/>
          <w:highlight w:val="none"/>
          <w:lang w:val="en-US" w:eastAsia="zh-CN" w:bidi="ar"/>
        </w:rPr>
        <w:t xml:space="preserve">征 </w:t>
      </w:r>
    </w:p>
    <w:p w14:paraId="4075B01B">
      <w:pPr>
        <w:keepNext w:val="0"/>
        <w:keepLines w:val="0"/>
        <w:widowControl/>
        <w:suppressLineNumbers w:val="0"/>
        <w:ind w:firstLine="3650" w:firstLineChars="500"/>
        <w:jc w:val="left"/>
        <w:rPr>
          <w:highlight w:val="none"/>
        </w:rPr>
      </w:pPr>
      <w:r>
        <w:rPr>
          <w:rFonts w:hint="eastAsia" w:ascii="黑体" w:hAnsi="宋体" w:eastAsia="黑体" w:cs="黑体"/>
          <w:snapToGrid w:val="0"/>
          <w:color w:val="000000"/>
          <w:kern w:val="0"/>
          <w:sz w:val="73"/>
          <w:szCs w:val="73"/>
          <w:highlight w:val="none"/>
          <w:lang w:val="en-US" w:eastAsia="zh-CN" w:bidi="ar"/>
        </w:rPr>
        <w:t xml:space="preserve">集 </w:t>
      </w:r>
    </w:p>
    <w:p w14:paraId="0D9D60A1">
      <w:pPr>
        <w:keepNext w:val="0"/>
        <w:keepLines w:val="0"/>
        <w:widowControl/>
        <w:suppressLineNumbers w:val="0"/>
        <w:ind w:firstLine="3650" w:firstLineChars="500"/>
        <w:jc w:val="left"/>
        <w:rPr>
          <w:highlight w:val="none"/>
        </w:rPr>
      </w:pPr>
      <w:r>
        <w:rPr>
          <w:rFonts w:hint="eastAsia" w:ascii="黑体" w:hAnsi="宋体" w:eastAsia="黑体" w:cs="黑体"/>
          <w:snapToGrid w:val="0"/>
          <w:color w:val="000000"/>
          <w:kern w:val="0"/>
          <w:sz w:val="73"/>
          <w:szCs w:val="73"/>
          <w:highlight w:val="none"/>
          <w:lang w:val="en-US" w:eastAsia="zh-CN" w:bidi="ar"/>
        </w:rPr>
        <w:t xml:space="preserve">文 </w:t>
      </w:r>
    </w:p>
    <w:p w14:paraId="2042B538">
      <w:pPr>
        <w:keepNext w:val="0"/>
        <w:keepLines w:val="0"/>
        <w:widowControl/>
        <w:suppressLineNumbers w:val="0"/>
        <w:ind w:firstLine="3650" w:firstLineChars="500"/>
        <w:jc w:val="left"/>
        <w:rPr>
          <w:highlight w:val="none"/>
        </w:rPr>
      </w:pPr>
      <w:r>
        <w:rPr>
          <w:rFonts w:hint="eastAsia" w:ascii="黑体" w:hAnsi="宋体" w:eastAsia="黑体" w:cs="黑体"/>
          <w:snapToGrid w:val="0"/>
          <w:color w:val="000000"/>
          <w:kern w:val="0"/>
          <w:sz w:val="73"/>
          <w:szCs w:val="73"/>
          <w:highlight w:val="none"/>
          <w:lang w:val="en-US" w:eastAsia="zh-CN" w:bidi="ar"/>
        </w:rPr>
        <w:t>件</w:t>
      </w:r>
    </w:p>
    <w:p w14:paraId="24C6F101">
      <w:pPr>
        <w:spacing w:line="243" w:lineRule="auto"/>
        <w:jc w:val="center"/>
        <w:rPr>
          <w:rFonts w:ascii="Arial"/>
          <w:sz w:val="21"/>
          <w:highlight w:val="none"/>
        </w:rPr>
      </w:pPr>
    </w:p>
    <w:p w14:paraId="515A2008">
      <w:pPr>
        <w:spacing w:line="243" w:lineRule="auto"/>
        <w:rPr>
          <w:rFonts w:ascii="Arial"/>
          <w:sz w:val="21"/>
          <w:highlight w:val="none"/>
        </w:rPr>
      </w:pPr>
    </w:p>
    <w:p w14:paraId="34D3AF4D">
      <w:pPr>
        <w:spacing w:line="244" w:lineRule="auto"/>
        <w:rPr>
          <w:rFonts w:ascii="Arial"/>
          <w:sz w:val="21"/>
          <w:highlight w:val="none"/>
        </w:rPr>
      </w:pPr>
    </w:p>
    <w:p w14:paraId="5946DCAD">
      <w:pPr>
        <w:spacing w:line="244" w:lineRule="auto"/>
        <w:rPr>
          <w:rFonts w:ascii="Arial"/>
          <w:sz w:val="21"/>
          <w:highlight w:val="none"/>
        </w:rPr>
      </w:pPr>
    </w:p>
    <w:p w14:paraId="2BE7DB24">
      <w:pPr>
        <w:spacing w:line="244" w:lineRule="auto"/>
        <w:rPr>
          <w:rFonts w:ascii="Arial"/>
          <w:sz w:val="21"/>
          <w:highlight w:val="none"/>
        </w:rPr>
      </w:pPr>
    </w:p>
    <w:p w14:paraId="35482D6D">
      <w:pPr>
        <w:pStyle w:val="11"/>
        <w:rPr>
          <w:rFonts w:ascii="Arial"/>
          <w:sz w:val="21"/>
          <w:highlight w:val="none"/>
        </w:rPr>
      </w:pPr>
    </w:p>
    <w:p w14:paraId="57152451">
      <w:pPr>
        <w:pStyle w:val="11"/>
        <w:rPr>
          <w:rFonts w:ascii="Arial"/>
          <w:sz w:val="21"/>
          <w:highlight w:val="none"/>
        </w:rPr>
      </w:pPr>
    </w:p>
    <w:p w14:paraId="7E45F57B">
      <w:pPr>
        <w:pStyle w:val="11"/>
        <w:rPr>
          <w:rFonts w:ascii="Arial"/>
          <w:sz w:val="21"/>
          <w:highlight w:val="none"/>
        </w:rPr>
      </w:pPr>
    </w:p>
    <w:p w14:paraId="041308CD">
      <w:pPr>
        <w:spacing w:before="101" w:line="224" w:lineRule="auto"/>
        <w:ind w:left="0" w:leftChars="0" w:firstLine="1646" w:firstLineChars="584"/>
        <w:rPr>
          <w:rFonts w:ascii="宋体" w:hAnsi="宋体" w:eastAsia="宋体" w:cs="宋体"/>
          <w:sz w:val="31"/>
          <w:szCs w:val="31"/>
          <w:highlight w:val="none"/>
        </w:rPr>
      </w:pPr>
      <w:r>
        <w:rPr>
          <w:rFonts w:hint="eastAsia" w:ascii="宋体" w:hAnsi="宋体" w:eastAsia="宋体" w:cs="宋体"/>
          <w:spacing w:val="-9"/>
          <w:sz w:val="30"/>
          <w:szCs w:val="30"/>
          <w:highlight w:val="none"/>
          <w:lang w:val="en-US" w:eastAsia="zh-CN"/>
          <w14:textOutline w14:w="5442" w14:cap="flat" w14:cmpd="sng">
            <w14:solidFill>
              <w14:srgbClr w14:val="000000"/>
            </w14:solidFill>
            <w14:prstDash w14:val="solid"/>
            <w14:miter w14:val="0"/>
          </w14:textOutline>
        </w:rPr>
        <w:t>征  集  人：泾县机关事务管理服务中心</w:t>
      </w:r>
      <w:r>
        <w:rPr>
          <w:rFonts w:ascii="宋体" w:hAnsi="宋体" w:eastAsia="宋体" w:cs="宋体"/>
          <w:spacing w:val="7"/>
          <w:sz w:val="31"/>
          <w:szCs w:val="31"/>
          <w:highlight w:val="none"/>
        </w:rPr>
        <w:t xml:space="preserve"> </w:t>
      </w:r>
    </w:p>
    <w:p w14:paraId="5AA4F6A7">
      <w:pPr>
        <w:spacing w:line="376" w:lineRule="auto"/>
        <w:rPr>
          <w:rFonts w:ascii="Arial"/>
          <w:sz w:val="21"/>
          <w:highlight w:val="none"/>
        </w:rPr>
      </w:pPr>
    </w:p>
    <w:p w14:paraId="53762CAF">
      <w:pPr>
        <w:spacing w:before="98" w:line="219" w:lineRule="auto"/>
        <w:ind w:firstLine="1410" w:firstLineChars="500"/>
        <w:rPr>
          <w:rFonts w:ascii="Arial"/>
          <w:sz w:val="21"/>
          <w:highlight w:val="none"/>
        </w:rPr>
      </w:pPr>
      <w:r>
        <w:rPr>
          <w:rFonts w:ascii="宋体" w:hAnsi="宋体" w:eastAsia="宋体" w:cs="宋体"/>
          <w:spacing w:val="-9"/>
          <w:sz w:val="30"/>
          <w:szCs w:val="30"/>
          <w:highlight w:val="none"/>
          <w:lang w:val="en-US" w:eastAsia="zh-CN"/>
          <w14:textOutline w14:w="5442" w14:cap="flat" w14:cmpd="sng">
            <w14:solidFill>
              <w14:srgbClr w14:val="000000"/>
            </w14:solidFill>
            <w14:prstDash w14:val="solid"/>
            <w14:miter w14:val="0"/>
          </w14:textOutline>
        </w:rPr>
        <w:t>采购代理机构</w:t>
      </w:r>
      <w:r>
        <w:rPr>
          <w:rFonts w:ascii="宋体" w:hAnsi="宋体" w:eastAsia="宋体" w:cs="宋体"/>
          <w:spacing w:val="-9"/>
          <w:sz w:val="30"/>
          <w:szCs w:val="30"/>
          <w:highlight w:val="none"/>
          <w14:textOutline w14:w="5442" w14:cap="flat" w14:cmpd="sng">
            <w14:solidFill>
              <w14:srgbClr w14:val="000000"/>
            </w14:solidFill>
            <w14:prstDash w14:val="solid"/>
            <w14:miter w14:val="0"/>
          </w14:textOutline>
        </w:rPr>
        <w:t>：</w:t>
      </w:r>
      <w:r>
        <w:rPr>
          <w:rFonts w:hint="eastAsia" w:ascii="宋体" w:hAnsi="宋体" w:eastAsia="宋体" w:cs="宋体"/>
          <w:spacing w:val="-9"/>
          <w:sz w:val="30"/>
          <w:szCs w:val="30"/>
          <w:highlight w:val="none"/>
          <w:lang w:val="en-US" w:eastAsia="zh-CN"/>
          <w14:textOutline w14:w="5442" w14:cap="flat" w14:cmpd="sng">
            <w14:solidFill>
              <w14:srgbClr w14:val="000000"/>
            </w14:solidFill>
            <w14:prstDash w14:val="solid"/>
            <w14:miter w14:val="0"/>
          </w14:textOutline>
        </w:rPr>
        <w:t>安徽恒升工程项目管理有限公司</w:t>
      </w:r>
    </w:p>
    <w:p w14:paraId="51121C38">
      <w:pPr>
        <w:spacing w:line="253" w:lineRule="auto"/>
        <w:rPr>
          <w:rFonts w:ascii="Arial"/>
          <w:sz w:val="21"/>
          <w:highlight w:val="none"/>
        </w:rPr>
      </w:pPr>
    </w:p>
    <w:p w14:paraId="09C46B03">
      <w:pPr>
        <w:spacing w:line="254" w:lineRule="auto"/>
        <w:rPr>
          <w:rFonts w:ascii="Arial"/>
          <w:sz w:val="21"/>
          <w:highlight w:val="none"/>
        </w:rPr>
      </w:pPr>
    </w:p>
    <w:p w14:paraId="7B1B9B5D">
      <w:pPr>
        <w:spacing w:line="254" w:lineRule="auto"/>
        <w:rPr>
          <w:rFonts w:ascii="Arial"/>
          <w:sz w:val="21"/>
          <w:highlight w:val="none"/>
        </w:rPr>
      </w:pPr>
    </w:p>
    <w:p w14:paraId="48981EE7">
      <w:pPr>
        <w:spacing w:line="254" w:lineRule="auto"/>
        <w:rPr>
          <w:rFonts w:ascii="Arial"/>
          <w:sz w:val="21"/>
          <w:highlight w:val="none"/>
        </w:rPr>
      </w:pPr>
    </w:p>
    <w:p w14:paraId="64778353">
      <w:pPr>
        <w:spacing w:line="254" w:lineRule="auto"/>
        <w:rPr>
          <w:rFonts w:ascii="Arial"/>
          <w:sz w:val="21"/>
          <w:highlight w:val="none"/>
        </w:rPr>
      </w:pPr>
    </w:p>
    <w:p w14:paraId="4EE06B84">
      <w:pPr>
        <w:spacing w:line="254" w:lineRule="auto"/>
        <w:rPr>
          <w:rFonts w:ascii="Arial"/>
          <w:sz w:val="21"/>
          <w:highlight w:val="none"/>
        </w:rPr>
      </w:pPr>
    </w:p>
    <w:p w14:paraId="10E77904">
      <w:pPr>
        <w:spacing w:line="254" w:lineRule="auto"/>
        <w:rPr>
          <w:rFonts w:ascii="Arial"/>
          <w:sz w:val="21"/>
          <w:highlight w:val="none"/>
        </w:rPr>
      </w:pPr>
    </w:p>
    <w:p w14:paraId="4EF16EED">
      <w:pPr>
        <w:rPr>
          <w:highlight w:val="none"/>
        </w:rPr>
        <w:sectPr>
          <w:footerReference r:id="rId5" w:type="default"/>
          <w:pgSz w:w="11900" w:h="16820"/>
          <w:pgMar w:top="1429" w:right="1784" w:bottom="0" w:left="1784" w:header="567" w:footer="567" w:gutter="0"/>
          <w:pgNumType w:fmt="decimal" w:start="1"/>
          <w:cols w:space="720" w:num="1"/>
        </w:sectPr>
      </w:pPr>
    </w:p>
    <w:p w14:paraId="13120854">
      <w:pPr>
        <w:spacing w:line="331" w:lineRule="auto"/>
        <w:rPr>
          <w:rFonts w:ascii="Arial"/>
          <w:sz w:val="21"/>
          <w:highlight w:val="none"/>
        </w:rPr>
      </w:pPr>
    </w:p>
    <w:p w14:paraId="5DC3FC33">
      <w:pPr>
        <w:spacing w:line="331" w:lineRule="auto"/>
        <w:rPr>
          <w:rFonts w:ascii="Arial"/>
          <w:sz w:val="21"/>
          <w:highlight w:val="none"/>
        </w:rPr>
      </w:pPr>
    </w:p>
    <w:p w14:paraId="17473B81">
      <w:pPr>
        <w:spacing w:before="130" w:line="222" w:lineRule="auto"/>
        <w:ind w:left="3828"/>
        <w:rPr>
          <w:rFonts w:ascii="宋体" w:hAnsi="宋体" w:eastAsia="宋体" w:cs="宋体"/>
          <w:sz w:val="40"/>
          <w:szCs w:val="40"/>
          <w:highlight w:val="none"/>
        </w:rPr>
      </w:pPr>
      <w:r>
        <w:rPr>
          <w:rFonts w:ascii="宋体" w:hAnsi="宋体" w:eastAsia="宋体" w:cs="宋体"/>
          <w:spacing w:val="18"/>
          <w:sz w:val="40"/>
          <w:szCs w:val="40"/>
          <w:highlight w:val="none"/>
          <w14:textOutline w14:w="7271" w14:cap="flat" w14:cmpd="sng">
            <w14:solidFill>
              <w14:srgbClr w14:val="000000"/>
            </w14:solidFill>
            <w14:prstDash w14:val="solid"/>
            <w14:miter w14:val="0"/>
          </w14:textOutline>
        </w:rPr>
        <w:t>目</w:t>
      </w:r>
      <w:r>
        <w:rPr>
          <w:rFonts w:ascii="宋体" w:hAnsi="宋体" w:eastAsia="宋体" w:cs="宋体"/>
          <w:spacing w:val="16"/>
          <w:sz w:val="40"/>
          <w:szCs w:val="40"/>
          <w:highlight w:val="none"/>
        </w:rPr>
        <w:t xml:space="preserve"> </w:t>
      </w:r>
      <w:r>
        <w:rPr>
          <w:rFonts w:ascii="宋体" w:hAnsi="宋体" w:eastAsia="宋体" w:cs="宋体"/>
          <w:spacing w:val="16"/>
          <w:sz w:val="40"/>
          <w:szCs w:val="40"/>
          <w:highlight w:val="none"/>
          <w14:textOutline w14:w="7271" w14:cap="flat" w14:cmpd="sng">
            <w14:solidFill>
              <w14:srgbClr w14:val="000000"/>
            </w14:solidFill>
            <w14:prstDash w14:val="solid"/>
            <w14:miter w14:val="0"/>
          </w14:textOutline>
        </w:rPr>
        <w:t>录</w:t>
      </w:r>
    </w:p>
    <w:p w14:paraId="0AB8454F">
      <w:pPr>
        <w:spacing w:line="321" w:lineRule="auto"/>
        <w:rPr>
          <w:rFonts w:ascii="Arial"/>
          <w:sz w:val="21"/>
          <w:highlight w:val="none"/>
        </w:rPr>
      </w:pPr>
    </w:p>
    <w:p w14:paraId="35648FAB">
      <w:pPr>
        <w:spacing w:line="321" w:lineRule="auto"/>
        <w:rPr>
          <w:rFonts w:ascii="Arial"/>
          <w:sz w:val="21"/>
          <w:highlight w:val="none"/>
        </w:rPr>
      </w:pPr>
    </w:p>
    <w:p w14:paraId="13987ED9">
      <w:pPr>
        <w:spacing w:before="91" w:line="219" w:lineRule="auto"/>
        <w:ind w:left="247"/>
        <w:rPr>
          <w:rFonts w:ascii="宋体" w:hAnsi="宋体" w:eastAsia="宋体" w:cs="宋体"/>
          <w:sz w:val="28"/>
          <w:szCs w:val="28"/>
          <w:highlight w:val="none"/>
        </w:rPr>
      </w:pPr>
      <w:r>
        <w:rPr>
          <w:rFonts w:ascii="宋体" w:hAnsi="宋体" w:eastAsia="宋体" w:cs="宋体"/>
          <w:spacing w:val="1"/>
          <w:sz w:val="28"/>
          <w:szCs w:val="28"/>
          <w:highlight w:val="none"/>
          <w14:textOutline w14:w="5094" w14:cap="flat" w14:cmpd="sng">
            <w14:solidFill>
              <w14:srgbClr w14:val="000000"/>
            </w14:solidFill>
            <w14:prstDash w14:val="solid"/>
            <w14:miter w14:val="0"/>
          </w14:textOutline>
        </w:rPr>
        <w:t>第一</w:t>
      </w:r>
      <w:r>
        <w:rPr>
          <w:rFonts w:ascii="宋体" w:hAnsi="宋体" w:eastAsia="宋体" w:cs="宋体"/>
          <w:sz w:val="28"/>
          <w:szCs w:val="28"/>
          <w:highlight w:val="none"/>
          <w14:textOutline w14:w="5094" w14:cap="flat" w14:cmpd="sng">
            <w14:solidFill>
              <w14:srgbClr w14:val="000000"/>
            </w14:solidFill>
            <w14:prstDash w14:val="solid"/>
            <w14:miter w14:val="0"/>
          </w14:textOutline>
        </w:rPr>
        <w:t>章</w:t>
      </w:r>
      <w:r>
        <w:rPr>
          <w:rFonts w:ascii="宋体" w:hAnsi="宋体" w:eastAsia="宋体" w:cs="宋体"/>
          <w:sz w:val="28"/>
          <w:szCs w:val="28"/>
          <w:highlight w:val="none"/>
        </w:rPr>
        <w:t xml:space="preserve">   </w:t>
      </w:r>
      <w:r>
        <w:rPr>
          <w:rFonts w:ascii="宋体" w:hAnsi="宋体" w:eastAsia="宋体" w:cs="宋体"/>
          <w:sz w:val="28"/>
          <w:szCs w:val="28"/>
          <w:highlight w:val="none"/>
          <w14:textOutline w14:w="5094" w14:cap="flat" w14:cmpd="sng">
            <w14:solidFill>
              <w14:srgbClr w14:val="000000"/>
            </w14:solidFill>
            <w14:prstDash w14:val="solid"/>
            <w14:miter w14:val="0"/>
          </w14:textOutline>
        </w:rPr>
        <w:t>征集公告</w:t>
      </w:r>
    </w:p>
    <w:p w14:paraId="4F8CF934">
      <w:pPr>
        <w:spacing w:line="269" w:lineRule="auto"/>
        <w:rPr>
          <w:rFonts w:ascii="Arial"/>
          <w:sz w:val="21"/>
          <w:highlight w:val="none"/>
        </w:rPr>
      </w:pPr>
    </w:p>
    <w:p w14:paraId="4F0C9D7C">
      <w:pPr>
        <w:spacing w:line="270" w:lineRule="auto"/>
        <w:rPr>
          <w:rFonts w:ascii="Arial"/>
          <w:sz w:val="21"/>
          <w:highlight w:val="none"/>
        </w:rPr>
      </w:pPr>
    </w:p>
    <w:p w14:paraId="5D5C4AEB">
      <w:pPr>
        <w:spacing w:before="91" w:line="219" w:lineRule="auto"/>
        <w:ind w:left="247"/>
        <w:rPr>
          <w:rFonts w:ascii="宋体" w:hAnsi="宋体" w:eastAsia="宋体" w:cs="宋体"/>
          <w:sz w:val="28"/>
          <w:szCs w:val="28"/>
          <w:highlight w:val="none"/>
        </w:rPr>
      </w:pPr>
      <w:r>
        <w:rPr>
          <w:rFonts w:ascii="宋体" w:hAnsi="宋体" w:eastAsia="宋体" w:cs="宋体"/>
          <w:spacing w:val="1"/>
          <w:sz w:val="28"/>
          <w:szCs w:val="28"/>
          <w:highlight w:val="none"/>
          <w14:textOutline w14:w="5094" w14:cap="flat" w14:cmpd="sng">
            <w14:solidFill>
              <w14:srgbClr w14:val="000000"/>
            </w14:solidFill>
            <w14:prstDash w14:val="solid"/>
            <w14:miter w14:val="0"/>
          </w14:textOutline>
        </w:rPr>
        <w:t>第</w:t>
      </w:r>
      <w:r>
        <w:rPr>
          <w:rFonts w:ascii="宋体" w:hAnsi="宋体" w:eastAsia="宋体" w:cs="宋体"/>
          <w:sz w:val="28"/>
          <w:szCs w:val="28"/>
          <w:highlight w:val="none"/>
          <w14:textOutline w14:w="5094" w14:cap="flat" w14:cmpd="sng">
            <w14:solidFill>
              <w14:srgbClr w14:val="000000"/>
            </w14:solidFill>
            <w14:prstDash w14:val="solid"/>
            <w14:miter w14:val="0"/>
          </w14:textOutline>
        </w:rPr>
        <w:t>二章</w:t>
      </w:r>
      <w:r>
        <w:rPr>
          <w:rFonts w:ascii="宋体" w:hAnsi="宋体" w:eastAsia="宋体" w:cs="宋体"/>
          <w:sz w:val="28"/>
          <w:szCs w:val="28"/>
          <w:highlight w:val="none"/>
        </w:rPr>
        <w:t xml:space="preserve">   </w:t>
      </w:r>
      <w:r>
        <w:rPr>
          <w:rFonts w:ascii="宋体" w:hAnsi="宋体" w:eastAsia="宋体" w:cs="宋体"/>
          <w:sz w:val="28"/>
          <w:szCs w:val="28"/>
          <w:highlight w:val="none"/>
          <w14:textOutline w14:w="5094" w14:cap="flat" w14:cmpd="sng">
            <w14:solidFill>
              <w14:srgbClr w14:val="000000"/>
            </w14:solidFill>
            <w14:prstDash w14:val="solid"/>
            <w14:miter w14:val="0"/>
          </w14:textOutline>
        </w:rPr>
        <w:t>供应商须知</w:t>
      </w:r>
    </w:p>
    <w:p w14:paraId="35323ABE">
      <w:pPr>
        <w:spacing w:line="270" w:lineRule="auto"/>
        <w:rPr>
          <w:rFonts w:ascii="Arial"/>
          <w:sz w:val="21"/>
          <w:highlight w:val="none"/>
        </w:rPr>
      </w:pPr>
    </w:p>
    <w:p w14:paraId="6DAF3FBF">
      <w:pPr>
        <w:spacing w:line="271" w:lineRule="auto"/>
        <w:rPr>
          <w:rFonts w:ascii="Arial"/>
          <w:sz w:val="21"/>
          <w:highlight w:val="none"/>
        </w:rPr>
      </w:pPr>
    </w:p>
    <w:p w14:paraId="3ECF8673">
      <w:pPr>
        <w:spacing w:before="91" w:line="219" w:lineRule="auto"/>
        <w:ind w:left="247"/>
        <w:rPr>
          <w:rFonts w:ascii="宋体" w:hAnsi="宋体" w:eastAsia="宋体" w:cs="宋体"/>
          <w:sz w:val="28"/>
          <w:szCs w:val="28"/>
          <w:highlight w:val="none"/>
        </w:rPr>
      </w:pPr>
      <w:r>
        <w:rPr>
          <w:rFonts w:ascii="宋体" w:hAnsi="宋体" w:eastAsia="宋体" w:cs="宋体"/>
          <w:spacing w:val="1"/>
          <w:sz w:val="28"/>
          <w:szCs w:val="28"/>
          <w:highlight w:val="none"/>
          <w14:textOutline w14:w="5094" w14:cap="flat" w14:cmpd="sng">
            <w14:solidFill>
              <w14:srgbClr w14:val="000000"/>
            </w14:solidFill>
            <w14:prstDash w14:val="solid"/>
            <w14:miter w14:val="0"/>
          </w14:textOutline>
        </w:rPr>
        <w:t>第</w:t>
      </w:r>
      <w:r>
        <w:rPr>
          <w:rFonts w:ascii="宋体" w:hAnsi="宋体" w:eastAsia="宋体" w:cs="宋体"/>
          <w:sz w:val="28"/>
          <w:szCs w:val="28"/>
          <w:highlight w:val="none"/>
          <w14:textOutline w14:w="5094" w14:cap="flat" w14:cmpd="sng">
            <w14:solidFill>
              <w14:srgbClr w14:val="000000"/>
            </w14:solidFill>
            <w14:prstDash w14:val="solid"/>
            <w14:miter w14:val="0"/>
          </w14:textOutline>
        </w:rPr>
        <w:t>三章</w:t>
      </w:r>
      <w:r>
        <w:rPr>
          <w:rFonts w:ascii="宋体" w:hAnsi="宋体" w:eastAsia="宋体" w:cs="宋体"/>
          <w:sz w:val="28"/>
          <w:szCs w:val="28"/>
          <w:highlight w:val="none"/>
        </w:rPr>
        <w:t xml:space="preserve">   </w:t>
      </w:r>
      <w:r>
        <w:rPr>
          <w:rFonts w:ascii="宋体" w:hAnsi="宋体" w:eastAsia="宋体" w:cs="宋体"/>
          <w:sz w:val="28"/>
          <w:szCs w:val="28"/>
          <w:highlight w:val="none"/>
          <w14:textOutline w14:w="5094" w14:cap="flat" w14:cmpd="sng">
            <w14:solidFill>
              <w14:srgbClr w14:val="000000"/>
            </w14:solidFill>
            <w14:prstDash w14:val="solid"/>
            <w14:miter w14:val="0"/>
          </w14:textOutline>
        </w:rPr>
        <w:t>采购需求</w:t>
      </w:r>
    </w:p>
    <w:p w14:paraId="504372AE">
      <w:pPr>
        <w:spacing w:line="269" w:lineRule="auto"/>
        <w:rPr>
          <w:rFonts w:ascii="Arial"/>
          <w:sz w:val="21"/>
          <w:highlight w:val="none"/>
        </w:rPr>
      </w:pPr>
    </w:p>
    <w:p w14:paraId="7015C844">
      <w:pPr>
        <w:spacing w:line="269" w:lineRule="auto"/>
        <w:rPr>
          <w:rFonts w:ascii="Arial"/>
          <w:sz w:val="21"/>
          <w:highlight w:val="none"/>
        </w:rPr>
      </w:pPr>
    </w:p>
    <w:p w14:paraId="00BA974E">
      <w:pPr>
        <w:spacing w:before="91" w:line="219" w:lineRule="auto"/>
        <w:ind w:left="247"/>
        <w:rPr>
          <w:rFonts w:ascii="宋体" w:hAnsi="宋体" w:eastAsia="宋体" w:cs="宋体"/>
          <w:sz w:val="28"/>
          <w:szCs w:val="28"/>
          <w:highlight w:val="none"/>
        </w:rPr>
      </w:pPr>
      <w:r>
        <w:rPr>
          <w:rFonts w:ascii="宋体" w:hAnsi="宋体" w:eastAsia="宋体" w:cs="宋体"/>
          <w:spacing w:val="1"/>
          <w:sz w:val="28"/>
          <w:szCs w:val="28"/>
          <w:highlight w:val="none"/>
          <w14:textOutline w14:w="5094" w14:cap="flat" w14:cmpd="sng">
            <w14:solidFill>
              <w14:srgbClr w14:val="000000"/>
            </w14:solidFill>
            <w14:prstDash w14:val="solid"/>
            <w14:miter w14:val="0"/>
          </w14:textOutline>
        </w:rPr>
        <w:t>第四</w:t>
      </w:r>
      <w:r>
        <w:rPr>
          <w:rFonts w:ascii="宋体" w:hAnsi="宋体" w:eastAsia="宋体" w:cs="宋体"/>
          <w:sz w:val="28"/>
          <w:szCs w:val="28"/>
          <w:highlight w:val="none"/>
          <w14:textOutline w14:w="5094" w14:cap="flat" w14:cmpd="sng">
            <w14:solidFill>
              <w14:srgbClr w14:val="000000"/>
            </w14:solidFill>
            <w14:prstDash w14:val="solid"/>
            <w14:miter w14:val="0"/>
          </w14:textOutline>
        </w:rPr>
        <w:t>章</w:t>
      </w:r>
      <w:r>
        <w:rPr>
          <w:rFonts w:ascii="宋体" w:hAnsi="宋体" w:eastAsia="宋体" w:cs="宋体"/>
          <w:sz w:val="28"/>
          <w:szCs w:val="28"/>
          <w:highlight w:val="none"/>
        </w:rPr>
        <w:t xml:space="preserve">   </w:t>
      </w:r>
      <w:r>
        <w:rPr>
          <w:rFonts w:ascii="宋体" w:hAnsi="宋体" w:eastAsia="宋体" w:cs="宋体"/>
          <w:sz w:val="28"/>
          <w:szCs w:val="28"/>
          <w:highlight w:val="none"/>
          <w14:textOutline w14:w="5094" w14:cap="flat" w14:cmpd="sng">
            <w14:solidFill>
              <w14:srgbClr w14:val="000000"/>
            </w14:solidFill>
            <w14:prstDash w14:val="solid"/>
            <w14:miter w14:val="0"/>
          </w14:textOutline>
        </w:rPr>
        <w:t>评标方法和标准</w:t>
      </w:r>
    </w:p>
    <w:p w14:paraId="687E0D8E">
      <w:pPr>
        <w:spacing w:line="270" w:lineRule="auto"/>
        <w:rPr>
          <w:rFonts w:ascii="Arial"/>
          <w:sz w:val="21"/>
          <w:highlight w:val="none"/>
        </w:rPr>
      </w:pPr>
    </w:p>
    <w:p w14:paraId="3D0433FA">
      <w:pPr>
        <w:spacing w:line="270" w:lineRule="auto"/>
        <w:rPr>
          <w:rFonts w:ascii="Arial"/>
          <w:sz w:val="21"/>
          <w:highlight w:val="none"/>
        </w:rPr>
      </w:pPr>
    </w:p>
    <w:p w14:paraId="25CDE479">
      <w:pPr>
        <w:spacing w:before="92" w:line="219" w:lineRule="auto"/>
        <w:ind w:left="247"/>
        <w:rPr>
          <w:rFonts w:ascii="宋体" w:hAnsi="宋体" w:eastAsia="宋体" w:cs="宋体"/>
          <w:sz w:val="28"/>
          <w:szCs w:val="28"/>
          <w:highlight w:val="none"/>
        </w:rPr>
      </w:pPr>
      <w:r>
        <w:rPr>
          <w:rFonts w:ascii="宋体" w:hAnsi="宋体" w:eastAsia="宋体" w:cs="宋体"/>
          <w:spacing w:val="1"/>
          <w:sz w:val="28"/>
          <w:szCs w:val="28"/>
          <w:highlight w:val="none"/>
          <w14:textOutline w14:w="5094" w14:cap="flat" w14:cmpd="sng">
            <w14:solidFill>
              <w14:srgbClr w14:val="000000"/>
            </w14:solidFill>
            <w14:prstDash w14:val="solid"/>
            <w14:miter w14:val="0"/>
          </w14:textOutline>
        </w:rPr>
        <w:t>第</w:t>
      </w:r>
      <w:r>
        <w:rPr>
          <w:rFonts w:ascii="宋体" w:hAnsi="宋体" w:eastAsia="宋体" w:cs="宋体"/>
          <w:sz w:val="28"/>
          <w:szCs w:val="28"/>
          <w:highlight w:val="none"/>
          <w14:textOutline w14:w="5094" w14:cap="flat" w14:cmpd="sng">
            <w14:solidFill>
              <w14:srgbClr w14:val="000000"/>
            </w14:solidFill>
            <w14:prstDash w14:val="solid"/>
            <w14:miter w14:val="0"/>
          </w14:textOutline>
        </w:rPr>
        <w:t>五章</w:t>
      </w:r>
      <w:r>
        <w:rPr>
          <w:rFonts w:ascii="宋体" w:hAnsi="宋体" w:eastAsia="宋体" w:cs="宋体"/>
          <w:sz w:val="28"/>
          <w:szCs w:val="28"/>
          <w:highlight w:val="none"/>
        </w:rPr>
        <w:t xml:space="preserve">   </w:t>
      </w:r>
      <w:r>
        <w:rPr>
          <w:rFonts w:ascii="宋体" w:hAnsi="宋体" w:eastAsia="宋体" w:cs="宋体"/>
          <w:sz w:val="28"/>
          <w:szCs w:val="28"/>
          <w:highlight w:val="none"/>
          <w14:textOutline w14:w="5094" w14:cap="flat" w14:cmpd="sng">
            <w14:solidFill>
              <w14:srgbClr w14:val="000000"/>
            </w14:solidFill>
            <w14:prstDash w14:val="solid"/>
            <w14:miter w14:val="0"/>
          </w14:textOutline>
        </w:rPr>
        <w:t>框架协议</w:t>
      </w:r>
    </w:p>
    <w:p w14:paraId="612041A1">
      <w:pPr>
        <w:spacing w:line="260" w:lineRule="auto"/>
        <w:rPr>
          <w:rFonts w:ascii="Arial"/>
          <w:sz w:val="21"/>
          <w:highlight w:val="none"/>
        </w:rPr>
      </w:pPr>
    </w:p>
    <w:p w14:paraId="6AD2F832">
      <w:pPr>
        <w:spacing w:line="261" w:lineRule="auto"/>
        <w:rPr>
          <w:rFonts w:ascii="Arial"/>
          <w:sz w:val="21"/>
          <w:highlight w:val="none"/>
        </w:rPr>
      </w:pPr>
    </w:p>
    <w:p w14:paraId="1BA7B0C9">
      <w:pPr>
        <w:spacing w:before="91" w:line="219" w:lineRule="auto"/>
        <w:ind w:left="247"/>
        <w:rPr>
          <w:rFonts w:ascii="宋体" w:hAnsi="宋体" w:eastAsia="宋体" w:cs="宋体"/>
          <w:sz w:val="28"/>
          <w:szCs w:val="28"/>
          <w:highlight w:val="none"/>
        </w:rPr>
      </w:pPr>
      <w:r>
        <w:rPr>
          <w:rFonts w:ascii="宋体" w:hAnsi="宋体" w:eastAsia="宋体" w:cs="宋体"/>
          <w:spacing w:val="1"/>
          <w:sz w:val="28"/>
          <w:szCs w:val="28"/>
          <w:highlight w:val="none"/>
          <w14:textOutline w14:w="5094" w14:cap="flat" w14:cmpd="sng">
            <w14:solidFill>
              <w14:srgbClr w14:val="000000"/>
            </w14:solidFill>
            <w14:prstDash w14:val="solid"/>
            <w14:miter w14:val="0"/>
          </w14:textOutline>
        </w:rPr>
        <w:t>第六章</w:t>
      </w:r>
      <w:r>
        <w:rPr>
          <w:rFonts w:ascii="宋体" w:hAnsi="宋体" w:eastAsia="宋体" w:cs="宋体"/>
          <w:spacing w:val="1"/>
          <w:sz w:val="28"/>
          <w:szCs w:val="28"/>
          <w:highlight w:val="none"/>
        </w:rPr>
        <w:t xml:space="preserve"> </w:t>
      </w:r>
      <w:r>
        <w:rPr>
          <w:rFonts w:ascii="宋体" w:hAnsi="宋体" w:eastAsia="宋体" w:cs="宋体"/>
          <w:sz w:val="28"/>
          <w:szCs w:val="28"/>
          <w:highlight w:val="none"/>
        </w:rPr>
        <w:t xml:space="preserve">  </w:t>
      </w:r>
      <w:r>
        <w:rPr>
          <w:rFonts w:ascii="宋体" w:hAnsi="宋体" w:eastAsia="宋体" w:cs="宋体"/>
          <w:sz w:val="28"/>
          <w:szCs w:val="28"/>
          <w:highlight w:val="none"/>
          <w14:textOutline w14:w="5094" w14:cap="flat" w14:cmpd="sng">
            <w14:solidFill>
              <w14:srgbClr w14:val="000000"/>
            </w14:solidFill>
            <w14:prstDash w14:val="solid"/>
            <w14:miter w14:val="0"/>
          </w14:textOutline>
        </w:rPr>
        <w:t>响应文件格式</w:t>
      </w:r>
    </w:p>
    <w:p w14:paraId="0D43AC99">
      <w:pPr>
        <w:spacing w:line="332" w:lineRule="auto"/>
        <w:rPr>
          <w:rFonts w:ascii="Arial"/>
          <w:sz w:val="21"/>
          <w:highlight w:val="none"/>
        </w:rPr>
      </w:pPr>
    </w:p>
    <w:p w14:paraId="44B797D2">
      <w:pPr>
        <w:spacing w:line="333" w:lineRule="auto"/>
        <w:rPr>
          <w:rFonts w:ascii="Arial"/>
          <w:sz w:val="21"/>
          <w:highlight w:val="none"/>
        </w:rPr>
      </w:pPr>
    </w:p>
    <w:p w14:paraId="2F98ADCE">
      <w:pPr>
        <w:rPr>
          <w:highlight w:val="none"/>
        </w:rPr>
        <w:sectPr>
          <w:pgSz w:w="11900" w:h="16820"/>
          <w:pgMar w:top="1429" w:right="1784" w:bottom="0" w:left="1784" w:header="567" w:footer="567" w:gutter="0"/>
          <w:pgNumType w:fmt="decimal"/>
          <w:cols w:space="720" w:num="1"/>
        </w:sectPr>
      </w:pPr>
    </w:p>
    <w:p w14:paraId="3F3A4438">
      <w:pPr>
        <w:widowControl w:val="0"/>
        <w:spacing w:line="550" w:lineRule="exact"/>
        <w:jc w:val="center"/>
        <w:rPr>
          <w:rFonts w:ascii="仿宋" w:hAnsi="仿宋" w:eastAsia="仿宋" w:cs="Arial"/>
          <w:color w:val="000000" w:themeColor="text1"/>
          <w:sz w:val="44"/>
          <w:szCs w:val="44"/>
          <w:highlight w:val="none"/>
          <w14:textFill>
            <w14:solidFill>
              <w14:schemeClr w14:val="tx1"/>
            </w14:solidFill>
          </w14:textFill>
        </w:rPr>
      </w:pPr>
      <w:r>
        <w:rPr>
          <w:rStyle w:val="15"/>
          <w:rFonts w:hint="eastAsia" w:ascii="华文中宋" w:hAnsi="华文中宋" w:eastAsia="华文中宋" w:cs="华文中宋"/>
          <w:b w:val="0"/>
          <w:bCs w:val="0"/>
          <w:color w:val="000000" w:themeColor="text1"/>
          <w:sz w:val="44"/>
          <w:szCs w:val="44"/>
          <w:highlight w:val="none"/>
          <w:lang w:eastAsia="zh-CN"/>
          <w14:textFill>
            <w14:solidFill>
              <w14:schemeClr w14:val="tx1"/>
            </w14:solidFill>
          </w14:textFill>
        </w:rPr>
        <w:t>2026-2028年度泾县公务用车定点维修采购项目</w:t>
      </w:r>
      <w:r>
        <w:rPr>
          <w:rStyle w:val="15"/>
          <w:rFonts w:hint="eastAsia" w:ascii="华文中宋" w:hAnsi="华文中宋" w:eastAsia="华文中宋" w:cs="华文中宋"/>
          <w:b w:val="0"/>
          <w:bCs w:val="0"/>
          <w:color w:val="000000" w:themeColor="text1"/>
          <w:sz w:val="44"/>
          <w:szCs w:val="44"/>
          <w:highlight w:val="none"/>
          <w14:textFill>
            <w14:solidFill>
              <w14:schemeClr w14:val="tx1"/>
            </w14:solidFill>
          </w14:textFill>
        </w:rPr>
        <w:t>框架协议征集公告</w:t>
      </w:r>
    </w:p>
    <w:p w14:paraId="4ABFCEEB">
      <w:pPr>
        <w:pBdr>
          <w:top w:val="single" w:color="auto" w:sz="4" w:space="1"/>
          <w:left w:val="single" w:color="auto" w:sz="4" w:space="4"/>
          <w:bottom w:val="single" w:color="auto" w:sz="4" w:space="1"/>
          <w:right w:val="single" w:color="auto" w:sz="4" w:space="4"/>
        </w:pBdr>
        <w:spacing w:line="550" w:lineRule="exact"/>
        <w:ind w:firstLine="560" w:firstLineChars="200"/>
        <w:rPr>
          <w:rFonts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 w:val="28"/>
          <w:szCs w:val="28"/>
          <w:highlight w:val="none"/>
          <w14:textFill>
            <w14:solidFill>
              <w14:schemeClr w14:val="tx1"/>
            </w14:solidFill>
          </w14:textFill>
        </w:rPr>
        <w:t>项目概况</w:t>
      </w:r>
    </w:p>
    <w:p w14:paraId="0136FB63">
      <w:pPr>
        <w:pBdr>
          <w:top w:val="single" w:color="auto" w:sz="4" w:space="1"/>
          <w:left w:val="single" w:color="auto" w:sz="4" w:space="4"/>
          <w:bottom w:val="single" w:color="auto" w:sz="4" w:space="1"/>
          <w:right w:val="single" w:color="auto" w:sz="4" w:space="4"/>
        </w:pBdr>
        <w:spacing w:line="550" w:lineRule="exact"/>
        <w:ind w:firstLine="504" w:firstLineChars="200"/>
        <w:rPr>
          <w:rFonts w:ascii="仿宋" w:hAnsi="仿宋" w:eastAsia="仿宋" w:cs="Arial"/>
          <w:color w:val="000000" w:themeColor="text1"/>
          <w:w w:val="90"/>
          <w:sz w:val="28"/>
          <w:szCs w:val="28"/>
          <w:highlight w:val="none"/>
          <w14:textFill>
            <w14:solidFill>
              <w14:schemeClr w14:val="tx1"/>
            </w14:solidFill>
          </w14:textFill>
        </w:rPr>
      </w:pPr>
      <w:r>
        <w:rPr>
          <w:rFonts w:hint="eastAsia" w:ascii="仿宋" w:hAnsi="仿宋" w:eastAsia="仿宋" w:cs="Arial"/>
          <w:color w:val="000000" w:themeColor="text1"/>
          <w:w w:val="90"/>
          <w:sz w:val="28"/>
          <w:szCs w:val="28"/>
          <w:highlight w:val="none"/>
          <w:lang w:eastAsia="zh-CN"/>
          <w14:textFill>
            <w14:solidFill>
              <w14:schemeClr w14:val="tx1"/>
            </w14:solidFill>
          </w14:textFill>
        </w:rPr>
        <w:t>2026-2028年度泾县公务用车定点维修采购项目</w:t>
      </w:r>
      <w:r>
        <w:rPr>
          <w:rFonts w:hint="eastAsia" w:ascii="仿宋" w:hAnsi="仿宋" w:eastAsia="仿宋" w:cs="Arial"/>
          <w:color w:val="000000" w:themeColor="text1"/>
          <w:w w:val="90"/>
          <w:sz w:val="28"/>
          <w:szCs w:val="28"/>
          <w:highlight w:val="none"/>
          <w14:textFill>
            <w14:solidFill>
              <w14:schemeClr w14:val="tx1"/>
            </w14:solidFill>
          </w14:textFill>
        </w:rPr>
        <w:t>的潜在供应商应在</w:t>
      </w:r>
      <w:r>
        <w:rPr>
          <w:rFonts w:hint="eastAsia" w:ascii="仿宋" w:hAnsi="仿宋" w:eastAsia="仿宋" w:cs="Arial"/>
          <w:color w:val="000000" w:themeColor="text1"/>
          <w:w w:val="90"/>
          <w:sz w:val="28"/>
          <w:szCs w:val="28"/>
          <w:highlight w:val="none"/>
          <w:lang w:val="en-US" w:eastAsia="zh-CN"/>
          <w14:textFill>
            <w14:solidFill>
              <w14:schemeClr w14:val="tx1"/>
            </w14:solidFill>
          </w14:textFill>
        </w:rPr>
        <w:t>安徽省政府采购网</w:t>
      </w:r>
      <w:r>
        <w:rPr>
          <w:rFonts w:hint="eastAsia" w:ascii="仿宋" w:hAnsi="仿宋" w:eastAsia="仿宋" w:cs="Arial"/>
          <w:color w:val="000000" w:themeColor="text1"/>
          <w:w w:val="90"/>
          <w:sz w:val="28"/>
          <w:szCs w:val="28"/>
          <w:highlight w:val="none"/>
          <w14:textFill>
            <w14:solidFill>
              <w14:schemeClr w14:val="tx1"/>
            </w14:solidFill>
          </w14:textFill>
        </w:rPr>
        <w:t>获取</w:t>
      </w:r>
      <w:r>
        <w:rPr>
          <w:rFonts w:hint="eastAsia" w:ascii="仿宋" w:hAnsi="仿宋" w:eastAsia="仿宋" w:cs="Arial"/>
          <w:color w:val="000000" w:themeColor="text1"/>
          <w:w w:val="90"/>
          <w:sz w:val="28"/>
          <w:szCs w:val="28"/>
          <w:highlight w:val="none"/>
          <w:lang w:val="en-US" w:eastAsia="zh-CN"/>
          <w14:textFill>
            <w14:solidFill>
              <w14:schemeClr w14:val="tx1"/>
            </w14:solidFill>
          </w14:textFill>
        </w:rPr>
        <w:t>征集</w:t>
      </w:r>
      <w:r>
        <w:rPr>
          <w:rFonts w:hint="eastAsia" w:ascii="仿宋" w:hAnsi="仿宋" w:eastAsia="仿宋" w:cs="Arial"/>
          <w:color w:val="000000" w:themeColor="text1"/>
          <w:w w:val="90"/>
          <w:sz w:val="28"/>
          <w:szCs w:val="28"/>
          <w:highlight w:val="none"/>
          <w14:textFill>
            <w14:solidFill>
              <w14:schemeClr w14:val="tx1"/>
            </w14:solidFill>
          </w14:textFill>
        </w:rPr>
        <w:t>文件，并于202</w:t>
      </w:r>
      <w:r>
        <w:rPr>
          <w:rFonts w:hint="eastAsia" w:ascii="仿宋" w:hAnsi="仿宋" w:eastAsia="仿宋" w:cs="Arial"/>
          <w:color w:val="000000" w:themeColor="text1"/>
          <w:w w:val="90"/>
          <w:sz w:val="28"/>
          <w:szCs w:val="28"/>
          <w:highlight w:val="none"/>
          <w:lang w:val="en-US" w:eastAsia="zh-CN"/>
          <w14:textFill>
            <w14:solidFill>
              <w14:schemeClr w14:val="tx1"/>
            </w14:solidFill>
          </w14:textFill>
        </w:rPr>
        <w:t>6</w:t>
      </w:r>
      <w:r>
        <w:rPr>
          <w:rFonts w:hint="eastAsia" w:ascii="仿宋" w:hAnsi="仿宋" w:eastAsia="仿宋" w:cs="Arial"/>
          <w:color w:val="000000" w:themeColor="text1"/>
          <w:w w:val="90"/>
          <w:sz w:val="28"/>
          <w:szCs w:val="28"/>
          <w:highlight w:val="none"/>
          <w14:textFill>
            <w14:solidFill>
              <w14:schemeClr w14:val="tx1"/>
            </w14:solidFill>
          </w14:textFill>
        </w:rPr>
        <w:t>年</w:t>
      </w:r>
      <w:r>
        <w:rPr>
          <w:rFonts w:hint="eastAsia" w:ascii="仿宋" w:hAnsi="仿宋" w:eastAsia="仿宋" w:cs="Arial"/>
          <w:color w:val="000000" w:themeColor="text1"/>
          <w:w w:val="90"/>
          <w:sz w:val="28"/>
          <w:szCs w:val="28"/>
          <w:highlight w:val="none"/>
          <w:lang w:val="en-US" w:eastAsia="zh-CN"/>
          <w14:textFill>
            <w14:solidFill>
              <w14:schemeClr w14:val="tx1"/>
            </w14:solidFill>
          </w14:textFill>
        </w:rPr>
        <w:t>8</w:t>
      </w:r>
      <w:r>
        <w:rPr>
          <w:rFonts w:hint="eastAsia" w:ascii="仿宋" w:hAnsi="仿宋" w:eastAsia="仿宋" w:cs="Arial"/>
          <w:color w:val="000000" w:themeColor="text1"/>
          <w:w w:val="90"/>
          <w:sz w:val="28"/>
          <w:szCs w:val="28"/>
          <w:highlight w:val="none"/>
          <w14:textFill>
            <w14:solidFill>
              <w14:schemeClr w14:val="tx1"/>
            </w14:solidFill>
          </w14:textFill>
        </w:rPr>
        <w:t>月</w:t>
      </w:r>
      <w:r>
        <w:rPr>
          <w:rFonts w:hint="eastAsia" w:ascii="仿宋" w:hAnsi="仿宋" w:eastAsia="仿宋" w:cs="Arial"/>
          <w:color w:val="000000" w:themeColor="text1"/>
          <w:w w:val="90"/>
          <w:sz w:val="28"/>
          <w:szCs w:val="28"/>
          <w:highlight w:val="none"/>
          <w:lang w:val="en-US" w:eastAsia="zh-CN"/>
          <w14:textFill>
            <w14:solidFill>
              <w14:schemeClr w14:val="tx1"/>
            </w14:solidFill>
          </w14:textFill>
        </w:rPr>
        <w:t>31</w:t>
      </w:r>
      <w:r>
        <w:rPr>
          <w:rFonts w:hint="eastAsia" w:ascii="仿宋" w:hAnsi="仿宋" w:eastAsia="仿宋" w:cs="Arial"/>
          <w:color w:val="000000" w:themeColor="text1"/>
          <w:w w:val="90"/>
          <w:sz w:val="28"/>
          <w:szCs w:val="28"/>
          <w:highlight w:val="none"/>
          <w14:textFill>
            <w14:solidFill>
              <w14:schemeClr w14:val="tx1"/>
            </w14:solidFill>
          </w14:textFill>
        </w:rPr>
        <w:t>日</w:t>
      </w:r>
      <w:r>
        <w:rPr>
          <w:rFonts w:hint="eastAsia" w:ascii="仿宋" w:hAnsi="仿宋" w:eastAsia="仿宋" w:cs="Arial"/>
          <w:color w:val="000000" w:themeColor="text1"/>
          <w:w w:val="90"/>
          <w:sz w:val="28"/>
          <w:szCs w:val="28"/>
          <w:highlight w:val="none"/>
          <w:lang w:val="en-US" w:eastAsia="zh-CN"/>
          <w14:textFill>
            <w14:solidFill>
              <w14:schemeClr w14:val="tx1"/>
            </w14:solidFill>
          </w14:textFill>
        </w:rPr>
        <w:t>10</w:t>
      </w:r>
      <w:r>
        <w:rPr>
          <w:rFonts w:hint="eastAsia" w:ascii="仿宋" w:hAnsi="仿宋" w:eastAsia="仿宋" w:cs="Arial"/>
          <w:color w:val="000000" w:themeColor="text1"/>
          <w:w w:val="90"/>
          <w:sz w:val="28"/>
          <w:szCs w:val="28"/>
          <w:highlight w:val="none"/>
          <w14:textFill>
            <w14:solidFill>
              <w14:schemeClr w14:val="tx1"/>
            </w14:solidFill>
          </w14:textFill>
        </w:rPr>
        <w:t>时</w:t>
      </w:r>
      <w:r>
        <w:rPr>
          <w:rFonts w:hint="eastAsia" w:ascii="仿宋" w:hAnsi="仿宋" w:eastAsia="仿宋" w:cs="Arial"/>
          <w:color w:val="000000" w:themeColor="text1"/>
          <w:w w:val="90"/>
          <w:sz w:val="28"/>
          <w:szCs w:val="28"/>
          <w:highlight w:val="none"/>
          <w:lang w:val="en-US" w:eastAsia="zh-CN"/>
          <w14:textFill>
            <w14:solidFill>
              <w14:schemeClr w14:val="tx1"/>
            </w14:solidFill>
          </w14:textFill>
        </w:rPr>
        <w:t>00</w:t>
      </w:r>
      <w:r>
        <w:rPr>
          <w:rFonts w:hint="eastAsia" w:ascii="仿宋" w:hAnsi="仿宋" w:eastAsia="仿宋" w:cs="Arial"/>
          <w:color w:val="000000" w:themeColor="text1"/>
          <w:w w:val="90"/>
          <w:sz w:val="28"/>
          <w:szCs w:val="28"/>
          <w:highlight w:val="none"/>
          <w14:textFill>
            <w14:solidFill>
              <w14:schemeClr w14:val="tx1"/>
            </w14:solidFill>
          </w14:textFill>
        </w:rPr>
        <w:t>分（北京时间）前递交</w:t>
      </w:r>
      <w:r>
        <w:rPr>
          <w:rFonts w:hint="eastAsia" w:ascii="仿宋" w:hAnsi="仿宋" w:eastAsia="仿宋" w:cs="Arial"/>
          <w:color w:val="000000" w:themeColor="text1"/>
          <w:w w:val="90"/>
          <w:sz w:val="28"/>
          <w:szCs w:val="28"/>
          <w:highlight w:val="none"/>
          <w:lang w:val="en-US" w:eastAsia="zh-CN"/>
          <w14:textFill>
            <w14:solidFill>
              <w14:schemeClr w14:val="tx1"/>
            </w14:solidFill>
          </w14:textFill>
        </w:rPr>
        <w:t>响应文件</w:t>
      </w:r>
      <w:r>
        <w:rPr>
          <w:rFonts w:hint="eastAsia" w:ascii="仿宋" w:hAnsi="仿宋" w:eastAsia="仿宋" w:cs="Arial"/>
          <w:color w:val="000000" w:themeColor="text1"/>
          <w:w w:val="90"/>
          <w:sz w:val="28"/>
          <w:szCs w:val="28"/>
          <w:highlight w:val="none"/>
          <w14:textFill>
            <w14:solidFill>
              <w14:schemeClr w14:val="tx1"/>
            </w14:solidFill>
          </w14:textFill>
        </w:rPr>
        <w:t>。本项目实行全流程电子化采购、网上不见面开标。</w:t>
      </w:r>
    </w:p>
    <w:p w14:paraId="0EB80743">
      <w:pPr>
        <w:spacing w:line="550" w:lineRule="exact"/>
        <w:outlineLvl w:val="1"/>
        <w:rPr>
          <w:rFonts w:ascii="仿宋" w:hAnsi="仿宋" w:eastAsia="仿宋" w:cs="方正黑体_GBK"/>
          <w:b/>
          <w:color w:val="000000" w:themeColor="text1"/>
          <w:sz w:val="28"/>
          <w:szCs w:val="28"/>
          <w:highlight w:val="none"/>
          <w14:textFill>
            <w14:solidFill>
              <w14:schemeClr w14:val="tx1"/>
            </w14:solidFill>
          </w14:textFill>
        </w:rPr>
      </w:pPr>
      <w:r>
        <w:rPr>
          <w:rFonts w:hint="eastAsia" w:ascii="仿宋" w:hAnsi="仿宋" w:eastAsia="仿宋" w:cs="方正黑体_GBK"/>
          <w:b/>
          <w:color w:val="000000" w:themeColor="text1"/>
          <w:sz w:val="28"/>
          <w:szCs w:val="28"/>
          <w:highlight w:val="none"/>
          <w14:textFill>
            <w14:solidFill>
              <w14:schemeClr w14:val="tx1"/>
            </w14:solidFill>
          </w14:textFill>
        </w:rPr>
        <w:t>一、项目基本情况</w:t>
      </w:r>
    </w:p>
    <w:p w14:paraId="34ACA477">
      <w:pPr>
        <w:spacing w:line="550" w:lineRule="exact"/>
        <w:ind w:firstLine="560" w:firstLineChars="200"/>
        <w:rPr>
          <w:rFonts w:hint="eastAsia" w:ascii="仿宋" w:hAnsi="仿宋" w:eastAsia="仿宋" w:cs="Arial"/>
          <w:color w:val="000000" w:themeColor="text1"/>
          <w:sz w:val="28"/>
          <w:szCs w:val="28"/>
          <w:highlight w:val="none"/>
          <w:lang w:eastAsia="zh-CN"/>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1.项目编号：KJXY202</w:t>
      </w:r>
      <w:r>
        <w:rPr>
          <w:rFonts w:hint="eastAsia" w:ascii="仿宋" w:hAnsi="仿宋" w:eastAsia="仿宋" w:cs="Arial"/>
          <w:color w:val="000000" w:themeColor="text1"/>
          <w:sz w:val="28"/>
          <w:szCs w:val="28"/>
          <w:highlight w:val="none"/>
          <w:lang w:val="en-US" w:eastAsia="zh-CN"/>
          <w14:textFill>
            <w14:solidFill>
              <w14:schemeClr w14:val="tx1"/>
            </w14:solidFill>
          </w14:textFill>
        </w:rPr>
        <w:t>608100743</w:t>
      </w:r>
    </w:p>
    <w:p w14:paraId="5E40CD3A">
      <w:pPr>
        <w:spacing w:line="550" w:lineRule="exact"/>
        <w:ind w:firstLine="560" w:firstLineChars="200"/>
        <w:rPr>
          <w:rFonts w:hint="eastAsia" w:ascii="仿宋" w:hAnsi="仿宋" w:eastAsia="仿宋" w:cs="Arial"/>
          <w:color w:val="000000" w:themeColor="text1"/>
          <w:sz w:val="28"/>
          <w:szCs w:val="28"/>
          <w:highlight w:val="none"/>
          <w:lang w:eastAsia="zh-CN"/>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2.项目名称：</w:t>
      </w:r>
      <w:r>
        <w:rPr>
          <w:rFonts w:hint="eastAsia" w:ascii="仿宋" w:hAnsi="仿宋" w:eastAsia="仿宋" w:cs="Arial"/>
          <w:color w:val="000000" w:themeColor="text1"/>
          <w:sz w:val="28"/>
          <w:szCs w:val="28"/>
          <w:highlight w:val="none"/>
          <w:lang w:eastAsia="zh-CN"/>
          <w14:textFill>
            <w14:solidFill>
              <w14:schemeClr w14:val="tx1"/>
            </w14:solidFill>
          </w14:textFill>
        </w:rPr>
        <w:t>2026-2028年度泾县公务用车定点维修采购项目</w:t>
      </w:r>
    </w:p>
    <w:p w14:paraId="7A080889">
      <w:pPr>
        <w:spacing w:line="550" w:lineRule="exact"/>
        <w:ind w:firstLine="560" w:firstLineChars="200"/>
        <w:rPr>
          <w:rFonts w:hint="eastAsia" w:ascii="仿宋" w:hAnsi="仿宋" w:eastAsia="仿宋" w:cs="Arial"/>
          <w:color w:val="000000" w:themeColor="text1"/>
          <w:sz w:val="28"/>
          <w:szCs w:val="28"/>
          <w:highlight w:val="none"/>
          <w:lang w:val="en-US" w:eastAsia="zh-CN"/>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3.项目预算：</w:t>
      </w:r>
      <w:r>
        <w:rPr>
          <w:rFonts w:hint="eastAsia" w:ascii="仿宋" w:hAnsi="仿宋" w:eastAsia="仿宋" w:cs="Arial"/>
          <w:color w:val="000000" w:themeColor="text1"/>
          <w:sz w:val="28"/>
          <w:szCs w:val="28"/>
          <w:highlight w:val="none"/>
          <w:lang w:val="en-US" w:eastAsia="zh-CN"/>
          <w14:textFill>
            <w14:solidFill>
              <w14:schemeClr w14:val="tx1"/>
            </w14:solidFill>
          </w14:textFill>
        </w:rPr>
        <w:t>/</w:t>
      </w:r>
    </w:p>
    <w:p w14:paraId="16DD3B0E">
      <w:pPr>
        <w:spacing w:line="550" w:lineRule="exact"/>
        <w:ind w:firstLine="560" w:firstLineChars="200"/>
        <w:rPr>
          <w:rFonts w:hint="eastAsia" w:ascii="仿宋" w:hAnsi="仿宋" w:eastAsia="仿宋" w:cs="Arial"/>
          <w:color w:val="000000" w:themeColor="text1"/>
          <w:sz w:val="28"/>
          <w:szCs w:val="28"/>
          <w:highlight w:val="none"/>
          <w:lang w:eastAsia="zh-CN"/>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4.最高</w:t>
      </w:r>
      <w:r>
        <w:rPr>
          <w:rFonts w:hint="eastAsia" w:ascii="仿宋" w:hAnsi="仿宋" w:eastAsia="仿宋" w:cs="Arial"/>
          <w:color w:val="000000" w:themeColor="text1"/>
          <w:sz w:val="28"/>
          <w:szCs w:val="28"/>
          <w:highlight w:val="none"/>
          <w:lang w:val="en-US" w:eastAsia="zh-CN"/>
          <w14:textFill>
            <w14:solidFill>
              <w14:schemeClr w14:val="tx1"/>
            </w14:solidFill>
          </w14:textFill>
        </w:rPr>
        <w:t>限制单价</w:t>
      </w:r>
      <w:r>
        <w:rPr>
          <w:rFonts w:hint="eastAsia" w:ascii="仿宋" w:hAnsi="仿宋" w:eastAsia="仿宋" w:cs="Arial"/>
          <w:color w:val="000000" w:themeColor="text1"/>
          <w:sz w:val="28"/>
          <w:szCs w:val="28"/>
          <w:highlight w:val="none"/>
          <w14:textFill>
            <w14:solidFill>
              <w14:schemeClr w14:val="tx1"/>
            </w14:solidFill>
          </w14:textFill>
        </w:rPr>
        <w:t>：</w:t>
      </w:r>
      <w:r>
        <w:rPr>
          <w:rFonts w:hint="eastAsia" w:ascii="仿宋" w:hAnsi="仿宋" w:eastAsia="仿宋" w:cs="Arial"/>
          <w:color w:val="000000" w:themeColor="text1"/>
          <w:sz w:val="28"/>
          <w:szCs w:val="28"/>
          <w:highlight w:val="none"/>
          <w:lang w:val="en-US" w:eastAsia="zh-CN"/>
          <w14:textFill>
            <w14:solidFill>
              <w14:schemeClr w14:val="tx1"/>
            </w14:solidFill>
          </w14:textFill>
        </w:rPr>
        <w:t>工时费费率不得超过100%，材料管理费</w:t>
      </w:r>
      <w:r>
        <w:rPr>
          <w:rFonts w:hint="eastAsia" w:ascii="仿宋" w:hAnsi="仿宋" w:eastAsia="仿宋" w:cs="Arial"/>
          <w:color w:val="000000" w:themeColor="text1"/>
          <w:sz w:val="28"/>
          <w:szCs w:val="28"/>
          <w:highlight w:val="none"/>
          <w14:textFill>
            <w14:solidFill>
              <w14:schemeClr w14:val="tx1"/>
            </w14:solidFill>
          </w14:textFill>
        </w:rPr>
        <w:t>率不得超过</w:t>
      </w:r>
      <w:r>
        <w:rPr>
          <w:rFonts w:hint="eastAsia" w:ascii="仿宋" w:hAnsi="仿宋" w:eastAsia="仿宋" w:cs="Arial"/>
          <w:color w:val="000000" w:themeColor="text1"/>
          <w:sz w:val="28"/>
          <w:szCs w:val="28"/>
          <w:highlight w:val="none"/>
          <w:lang w:val="en-US" w:eastAsia="zh-CN"/>
          <w14:textFill>
            <w14:solidFill>
              <w14:schemeClr w14:val="tx1"/>
            </w14:solidFill>
          </w14:textFill>
        </w:rPr>
        <w:t>15</w:t>
      </w:r>
      <w:r>
        <w:rPr>
          <w:rFonts w:hint="eastAsia" w:ascii="仿宋" w:hAnsi="仿宋" w:eastAsia="仿宋" w:cs="Arial"/>
          <w:color w:val="000000" w:themeColor="text1"/>
          <w:sz w:val="28"/>
          <w:szCs w:val="28"/>
          <w:highlight w:val="none"/>
          <w14:textFill>
            <w14:solidFill>
              <w14:schemeClr w14:val="tx1"/>
            </w14:solidFill>
          </w14:textFill>
        </w:rPr>
        <w:t>%</w:t>
      </w:r>
      <w:r>
        <w:rPr>
          <w:rFonts w:hint="eastAsia" w:ascii="仿宋" w:hAnsi="仿宋" w:eastAsia="仿宋" w:cs="Arial"/>
          <w:color w:val="000000" w:themeColor="text1"/>
          <w:sz w:val="28"/>
          <w:szCs w:val="28"/>
          <w:highlight w:val="none"/>
          <w:lang w:eastAsia="zh-CN"/>
          <w14:textFill>
            <w14:solidFill>
              <w14:schemeClr w14:val="tx1"/>
            </w14:solidFill>
          </w14:textFill>
        </w:rPr>
        <w:t>，</w:t>
      </w:r>
      <w:r>
        <w:rPr>
          <w:rFonts w:hint="eastAsia" w:ascii="仿宋" w:hAnsi="仿宋" w:eastAsia="仿宋" w:cs="Arial"/>
          <w:color w:val="000000" w:themeColor="text1"/>
          <w:sz w:val="28"/>
          <w:szCs w:val="28"/>
          <w:highlight w:val="none"/>
          <w:lang w:val="en-US" w:eastAsia="zh-CN"/>
          <w14:textFill>
            <w14:solidFill>
              <w14:schemeClr w14:val="tx1"/>
            </w14:solidFill>
          </w14:textFill>
        </w:rPr>
        <w:t>常用配件综合费率不得超过100%</w:t>
      </w:r>
    </w:p>
    <w:p w14:paraId="1EFCED34">
      <w:pPr>
        <w:spacing w:line="550" w:lineRule="exact"/>
        <w:ind w:firstLine="560" w:firstLineChars="200"/>
        <w:rPr>
          <w:rFonts w:ascii="仿宋" w:hAnsi="仿宋" w:eastAsia="仿宋" w:cs="Arial"/>
          <w:color w:val="000000" w:themeColor="text1"/>
          <w:sz w:val="28"/>
          <w:szCs w:val="28"/>
          <w:highlight w:val="none"/>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5.协</w:t>
      </w:r>
      <w:r>
        <w:rPr>
          <w:rFonts w:hint="eastAsia" w:ascii="仿宋" w:hAnsi="仿宋" w:eastAsia="仿宋" w:cs="Arial"/>
          <w:color w:val="000000" w:themeColor="text1"/>
          <w:sz w:val="28"/>
          <w:szCs w:val="28"/>
          <w:highlight w:val="none"/>
          <w14:textFill>
            <w14:solidFill>
              <w14:schemeClr w14:val="tx1"/>
            </w14:solidFill>
          </w14:textFill>
        </w:rPr>
        <w:t>议期限：框架协议签订后</w:t>
      </w:r>
      <w:r>
        <w:rPr>
          <w:rFonts w:hint="eastAsia" w:ascii="仿宋" w:hAnsi="仿宋" w:eastAsia="仿宋" w:cs="Arial"/>
          <w:color w:val="000000" w:themeColor="text1"/>
          <w:sz w:val="28"/>
          <w:szCs w:val="28"/>
          <w:highlight w:val="none"/>
          <w:lang w:val="en-US" w:eastAsia="zh-CN"/>
          <w14:textFill>
            <w14:solidFill>
              <w14:schemeClr w14:val="tx1"/>
            </w14:solidFill>
          </w14:textFill>
        </w:rPr>
        <w:t>2</w:t>
      </w:r>
      <w:r>
        <w:rPr>
          <w:rFonts w:hint="eastAsia" w:ascii="仿宋" w:hAnsi="仿宋" w:eastAsia="仿宋" w:cs="Arial"/>
          <w:color w:val="000000" w:themeColor="text1"/>
          <w:sz w:val="28"/>
          <w:szCs w:val="28"/>
          <w:highlight w:val="none"/>
          <w14:textFill>
            <w14:solidFill>
              <w14:schemeClr w14:val="tx1"/>
            </w14:solidFill>
          </w14:textFill>
        </w:rPr>
        <w:t>年</w:t>
      </w:r>
    </w:p>
    <w:p w14:paraId="608E0B1F">
      <w:pPr>
        <w:spacing w:line="550" w:lineRule="exact"/>
        <w:ind w:firstLine="560" w:firstLineChars="200"/>
        <w:rPr>
          <w:rFonts w:hint="eastAsia" w:ascii="仿宋" w:hAnsi="仿宋" w:eastAsia="仿宋" w:cs="Arial"/>
          <w:color w:val="000000" w:themeColor="text1"/>
          <w:sz w:val="28"/>
          <w:szCs w:val="28"/>
          <w:highlight w:val="none"/>
          <w:lang w:eastAsia="zh-CN"/>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6.合同履约时间：合同签订之日起</w:t>
      </w:r>
      <w:r>
        <w:rPr>
          <w:rFonts w:hint="eastAsia" w:ascii="仿宋" w:hAnsi="仿宋" w:eastAsia="仿宋" w:cs="Arial"/>
          <w:color w:val="000000" w:themeColor="text1"/>
          <w:sz w:val="28"/>
          <w:szCs w:val="28"/>
          <w:highlight w:val="none"/>
          <w:lang w:val="en-US" w:eastAsia="zh-CN"/>
          <w14:textFill>
            <w14:solidFill>
              <w14:schemeClr w14:val="tx1"/>
            </w14:solidFill>
          </w14:textFill>
        </w:rPr>
        <w:t>2</w:t>
      </w:r>
      <w:r>
        <w:rPr>
          <w:rFonts w:hint="eastAsia" w:ascii="仿宋" w:hAnsi="仿宋" w:eastAsia="仿宋" w:cs="Arial"/>
          <w:color w:val="000000" w:themeColor="text1"/>
          <w:sz w:val="28"/>
          <w:szCs w:val="28"/>
          <w:highlight w:val="none"/>
          <w14:textFill>
            <w14:solidFill>
              <w14:schemeClr w14:val="tx1"/>
            </w14:solidFill>
          </w14:textFill>
        </w:rPr>
        <w:t>年</w:t>
      </w:r>
    </w:p>
    <w:p w14:paraId="2248BA21">
      <w:pPr>
        <w:spacing w:line="550" w:lineRule="exact"/>
        <w:ind w:firstLine="560" w:firstLineChars="200"/>
        <w:rPr>
          <w:rFonts w:hint="eastAsia" w:ascii="仿宋" w:hAnsi="仿宋" w:eastAsia="仿宋" w:cs="Arial"/>
          <w:color w:val="000000" w:themeColor="text1"/>
          <w:sz w:val="28"/>
          <w:szCs w:val="28"/>
          <w:highlight w:val="none"/>
          <w:lang w:eastAsia="zh-CN"/>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7</w:t>
      </w:r>
      <w:r>
        <w:rPr>
          <w:rFonts w:hint="eastAsia" w:ascii="仿宋" w:hAnsi="仿宋" w:eastAsia="仿宋" w:cs="Arial"/>
          <w:color w:val="000000" w:themeColor="text1"/>
          <w:sz w:val="28"/>
          <w:szCs w:val="28"/>
          <w:highlight w:val="none"/>
          <w:lang w:val="en-US" w:eastAsia="zh-CN"/>
          <w14:textFill>
            <w14:solidFill>
              <w14:schemeClr w14:val="tx1"/>
            </w14:solidFill>
          </w14:textFill>
        </w:rPr>
        <w:t>.</w:t>
      </w:r>
      <w:r>
        <w:rPr>
          <w:rFonts w:hint="eastAsia" w:ascii="仿宋" w:hAnsi="仿宋" w:eastAsia="仿宋" w:cs="Arial"/>
          <w:color w:val="000000" w:themeColor="text1"/>
          <w:sz w:val="28"/>
          <w:szCs w:val="28"/>
          <w:highlight w:val="none"/>
          <w14:textFill>
            <w14:solidFill>
              <w14:schemeClr w14:val="tx1"/>
            </w14:solidFill>
          </w14:textFill>
        </w:rPr>
        <w:t>履约地点：</w:t>
      </w:r>
      <w:r>
        <w:rPr>
          <w:rFonts w:hint="eastAsia" w:ascii="仿宋" w:hAnsi="仿宋" w:eastAsia="仿宋" w:cs="Arial"/>
          <w:color w:val="000000" w:themeColor="text1"/>
          <w:sz w:val="28"/>
          <w:szCs w:val="28"/>
          <w:highlight w:val="none"/>
          <w:lang w:val="en-US" w:eastAsia="zh-CN"/>
          <w14:textFill>
            <w14:solidFill>
              <w14:schemeClr w14:val="tx1"/>
            </w14:solidFill>
          </w14:textFill>
        </w:rPr>
        <w:t>泾县</w:t>
      </w:r>
    </w:p>
    <w:p w14:paraId="7E53EDFF">
      <w:pPr>
        <w:spacing w:line="550" w:lineRule="exact"/>
        <w:ind w:firstLine="560" w:firstLineChars="200"/>
        <w:rPr>
          <w:rFonts w:hint="default" w:ascii="仿宋" w:hAnsi="仿宋" w:eastAsia="仿宋" w:cs="仿宋"/>
          <w:spacing w:val="-7"/>
          <w:sz w:val="28"/>
          <w:szCs w:val="28"/>
          <w:highlight w:val="none"/>
          <w:lang w:val="en-US" w:eastAsia="zh-CN"/>
        </w:rPr>
      </w:pPr>
      <w:r>
        <w:rPr>
          <w:rFonts w:hint="eastAsia" w:ascii="仿宋" w:hAnsi="仿宋" w:eastAsia="仿宋" w:cs="Arial"/>
          <w:color w:val="000000" w:themeColor="text1"/>
          <w:sz w:val="28"/>
          <w:szCs w:val="28"/>
          <w:highlight w:val="none"/>
          <w14:textFill>
            <w14:solidFill>
              <w14:schemeClr w14:val="tx1"/>
            </w14:solidFill>
          </w14:textFill>
        </w:rPr>
        <w:t>8.采购需求：</w:t>
      </w:r>
      <w:r>
        <w:rPr>
          <w:rFonts w:hint="eastAsia" w:ascii="仿宋" w:hAnsi="仿宋" w:eastAsia="仿宋" w:cs="仿宋"/>
          <w:spacing w:val="-7"/>
          <w:sz w:val="28"/>
          <w:szCs w:val="28"/>
          <w:highlight w:val="none"/>
          <w:lang w:val="en-US" w:eastAsia="zh-CN"/>
        </w:rPr>
        <w:t>为加强公务用车的定点维修管理，保证行车安全，提高财政资金的使用效益，降低机关运行成本，拟采购8家公务用车定点维修供应商。</w:t>
      </w:r>
    </w:p>
    <w:p w14:paraId="78B75563">
      <w:pPr>
        <w:spacing w:line="550" w:lineRule="exact"/>
        <w:ind w:firstLine="560" w:firstLineChars="2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9.标段（包别）划分：</w:t>
      </w:r>
      <w:r>
        <w:rPr>
          <w:rFonts w:hint="eastAsia" w:ascii="仿宋" w:hAnsi="仿宋" w:eastAsia="仿宋"/>
          <w:color w:val="000000" w:themeColor="text1"/>
          <w:sz w:val="28"/>
          <w:szCs w:val="28"/>
          <w:highlight w:val="none"/>
          <w:lang w:val="en-US" w:eastAsia="zh-CN"/>
          <w14:textFill>
            <w14:solidFill>
              <w14:schemeClr w14:val="tx1"/>
            </w14:solidFill>
          </w14:textFill>
        </w:rPr>
        <w:t>1</w:t>
      </w:r>
      <w:r>
        <w:rPr>
          <w:rFonts w:hint="eastAsia" w:ascii="仿宋" w:hAnsi="仿宋" w:eastAsia="仿宋"/>
          <w:color w:val="000000" w:themeColor="text1"/>
          <w:sz w:val="28"/>
          <w:szCs w:val="28"/>
          <w:highlight w:val="none"/>
          <w14:textFill>
            <w14:solidFill>
              <w14:schemeClr w14:val="tx1"/>
            </w14:solidFill>
          </w14:textFill>
        </w:rPr>
        <w:t>个包</w:t>
      </w:r>
    </w:p>
    <w:p w14:paraId="0922FB52">
      <w:pPr>
        <w:spacing w:line="550" w:lineRule="exact"/>
        <w:ind w:firstLine="560" w:firstLineChars="200"/>
        <w:rPr>
          <w:rFonts w:ascii="仿宋" w:hAnsi="仿宋" w:eastAsia="仿宋" w:cs="Arial"/>
          <w:color w:val="000000" w:themeColor="text1"/>
          <w:sz w:val="28"/>
          <w:szCs w:val="28"/>
          <w:highlight w:val="none"/>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10.本项目是否接受联合体参与响应：否</w:t>
      </w:r>
    </w:p>
    <w:p w14:paraId="04BADC86">
      <w:pPr>
        <w:spacing w:line="550" w:lineRule="exact"/>
        <w:outlineLvl w:val="1"/>
        <w:rPr>
          <w:rFonts w:ascii="仿宋" w:hAnsi="仿宋" w:eastAsia="仿宋" w:cs="方正黑体_GBK"/>
          <w:b/>
          <w:color w:val="000000" w:themeColor="text1"/>
          <w:sz w:val="28"/>
          <w:szCs w:val="28"/>
          <w:highlight w:val="none"/>
          <w14:textFill>
            <w14:solidFill>
              <w14:schemeClr w14:val="tx1"/>
            </w14:solidFill>
          </w14:textFill>
        </w:rPr>
      </w:pPr>
      <w:r>
        <w:rPr>
          <w:rFonts w:hint="eastAsia" w:ascii="仿宋" w:hAnsi="仿宋" w:eastAsia="仿宋" w:cs="方正黑体_GBK"/>
          <w:b/>
          <w:color w:val="000000" w:themeColor="text1"/>
          <w:sz w:val="28"/>
          <w:szCs w:val="28"/>
          <w:highlight w:val="none"/>
          <w14:textFill>
            <w14:solidFill>
              <w14:schemeClr w14:val="tx1"/>
            </w14:solidFill>
          </w14:textFill>
        </w:rPr>
        <w:t>二、申请人资格要求：</w:t>
      </w:r>
    </w:p>
    <w:p w14:paraId="23FD7991">
      <w:pPr>
        <w:pStyle w:val="35"/>
        <w:spacing w:before="0" w:beforeAutospacing="0" w:after="0" w:afterAutospacing="0" w:line="550" w:lineRule="exact"/>
        <w:ind w:firstLine="560" w:firstLineChars="200"/>
        <w:jc w:val="both"/>
        <w:rPr>
          <w:rFonts w:ascii="仿宋" w:hAnsi="仿宋" w:eastAsia="仿宋" w:cs="仿宋_GB2312"/>
          <w:color w:val="000000" w:themeColor="text1"/>
          <w:sz w:val="28"/>
          <w:szCs w:val="28"/>
          <w:highlight w:val="none"/>
          <w14:textFill>
            <w14:solidFill>
              <w14:schemeClr w14:val="tx1"/>
            </w14:solidFill>
          </w14:textFill>
        </w:rPr>
      </w:pPr>
      <w:r>
        <w:rPr>
          <w:rFonts w:hint="eastAsia" w:ascii="仿宋" w:hAnsi="仿宋" w:eastAsia="仿宋" w:cs="仿宋_GB2312"/>
          <w:color w:val="000000" w:themeColor="text1"/>
          <w:sz w:val="28"/>
          <w:szCs w:val="28"/>
          <w:highlight w:val="none"/>
          <w14:textFill>
            <w14:solidFill>
              <w14:schemeClr w14:val="tx1"/>
            </w14:solidFill>
          </w14:textFill>
        </w:rPr>
        <w:t>1.满足《中华人民共和国政府采购法》第二十二条规定；</w:t>
      </w:r>
    </w:p>
    <w:p w14:paraId="40092CDC">
      <w:pPr>
        <w:pStyle w:val="35"/>
        <w:spacing w:before="0" w:beforeAutospacing="0" w:after="0" w:afterAutospacing="0" w:line="550" w:lineRule="exact"/>
        <w:ind w:firstLine="560" w:firstLineChars="200"/>
        <w:jc w:val="both"/>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_GB2312"/>
          <w:color w:val="000000" w:themeColor="text1"/>
          <w:sz w:val="28"/>
          <w:szCs w:val="28"/>
          <w:highlight w:val="none"/>
          <w14:textFill>
            <w14:solidFill>
              <w14:schemeClr w14:val="tx1"/>
            </w14:solidFill>
          </w14:textFill>
        </w:rPr>
        <w:t>2.落实政府采购政策需满</w:t>
      </w:r>
      <w:r>
        <w:rPr>
          <w:rFonts w:hint="eastAsia" w:ascii="仿宋" w:hAnsi="仿宋" w:eastAsia="仿宋" w:cs="仿宋_GB2312"/>
          <w:color w:val="000000" w:themeColor="text1"/>
          <w:sz w:val="28"/>
          <w:szCs w:val="28"/>
          <w:highlight w:val="none"/>
          <w14:textFill>
            <w14:solidFill>
              <w14:schemeClr w14:val="tx1"/>
            </w14:solidFill>
          </w14:textFill>
        </w:rPr>
        <w:t>足的资格要求：</w:t>
      </w:r>
      <w:r>
        <w:rPr>
          <w:rFonts w:ascii="仿宋" w:hAnsi="仿宋" w:eastAsia="仿宋" w:cs="仿宋"/>
          <w:color w:val="000000" w:themeColor="text1"/>
          <w:sz w:val="28"/>
          <w:szCs w:val="28"/>
          <w:highlight w:val="none"/>
          <w14:textFill>
            <w14:solidFill>
              <w14:schemeClr w14:val="tx1"/>
            </w14:solidFill>
          </w14:textFill>
        </w:rPr>
        <w:t>本项目符合《政府采购促进中小企业发展管理办法》第六条</w:t>
      </w:r>
      <w:r>
        <w:rPr>
          <w:rFonts w:hint="eastAsia" w:ascii="仿宋" w:hAnsi="仿宋" w:eastAsia="仿宋" w:cs="仿宋"/>
          <w:color w:val="000000" w:themeColor="text1"/>
          <w:sz w:val="28"/>
          <w:szCs w:val="28"/>
          <w:highlight w:val="none"/>
          <w14:textFill>
            <w14:solidFill>
              <w14:schemeClr w14:val="tx1"/>
            </w14:solidFill>
          </w14:textFill>
        </w:rPr>
        <w:t>第二款</w:t>
      </w:r>
      <w:r>
        <w:rPr>
          <w:rFonts w:ascii="仿宋" w:hAnsi="仿宋" w:eastAsia="仿宋" w:cs="仿宋"/>
          <w:color w:val="000000" w:themeColor="text1"/>
          <w:sz w:val="28"/>
          <w:szCs w:val="28"/>
          <w:highlight w:val="none"/>
          <w14:textFill>
            <w14:solidFill>
              <w14:schemeClr w14:val="tx1"/>
            </w14:solidFill>
          </w14:textFill>
        </w:rPr>
        <w:t>第</w:t>
      </w:r>
      <w:r>
        <w:rPr>
          <w:rFonts w:hint="eastAsia" w:ascii="仿宋" w:hAnsi="仿宋" w:eastAsia="仿宋" w:cs="仿宋"/>
          <w:color w:val="000000" w:themeColor="text1"/>
          <w:sz w:val="28"/>
          <w:szCs w:val="28"/>
          <w:highlight w:val="none"/>
          <w14:textFill>
            <w14:solidFill>
              <w14:schemeClr w14:val="tx1"/>
            </w14:solidFill>
          </w14:textFill>
        </w:rPr>
        <w:t>4</w:t>
      </w:r>
      <w:r>
        <w:rPr>
          <w:rFonts w:ascii="仿宋" w:hAnsi="仿宋" w:eastAsia="仿宋" w:cs="仿宋"/>
          <w:color w:val="000000" w:themeColor="text1"/>
          <w:sz w:val="28"/>
          <w:szCs w:val="28"/>
          <w:highlight w:val="none"/>
          <w14:textFill>
            <w14:solidFill>
              <w14:schemeClr w14:val="tx1"/>
            </w14:solidFill>
          </w14:textFill>
        </w:rPr>
        <w:t>项之规定</w:t>
      </w:r>
      <w:r>
        <w:rPr>
          <w:rFonts w:hint="eastAsia" w:ascii="仿宋" w:hAnsi="仿宋" w:eastAsia="仿宋" w:cs="仿宋"/>
          <w:color w:val="000000" w:themeColor="text1"/>
          <w:sz w:val="28"/>
          <w:szCs w:val="28"/>
          <w:highlight w:val="none"/>
          <w14:textFill>
            <w14:solidFill>
              <w14:schemeClr w14:val="tx1"/>
            </w14:solidFill>
          </w14:textFill>
        </w:rPr>
        <w:t>：框架协议采购项目。</w:t>
      </w:r>
      <w:r>
        <w:rPr>
          <w:rFonts w:hint="eastAsia" w:ascii="仿宋" w:hAnsi="仿宋" w:eastAsia="仿宋" w:cs="仿宋"/>
          <w:color w:val="000000" w:themeColor="text1"/>
          <w:sz w:val="28"/>
          <w:szCs w:val="28"/>
          <w:highlight w:val="none"/>
          <w:lang w:eastAsia="zh-CN"/>
          <w14:textFill>
            <w14:solidFill>
              <w14:schemeClr w14:val="tx1"/>
            </w14:solidFill>
          </w14:textFill>
        </w:rPr>
        <w:t>故本项目</w:t>
      </w:r>
      <w:r>
        <w:rPr>
          <w:rFonts w:hint="eastAsia" w:ascii="仿宋" w:hAnsi="仿宋" w:eastAsia="仿宋" w:cs="仿宋"/>
          <w:color w:val="000000" w:themeColor="text1"/>
          <w:sz w:val="28"/>
          <w:szCs w:val="28"/>
          <w:highlight w:val="none"/>
          <w14:textFill>
            <w14:solidFill>
              <w14:schemeClr w14:val="tx1"/>
            </w14:solidFill>
          </w14:textFill>
        </w:rPr>
        <w:t>为非专门面向中小企业采购项目。</w:t>
      </w:r>
      <w:r>
        <w:rPr>
          <w:rFonts w:ascii="仿宋" w:hAnsi="仿宋" w:eastAsia="仿宋" w:cs="仿宋"/>
          <w:color w:val="000000" w:themeColor="text1"/>
          <w:sz w:val="28"/>
          <w:szCs w:val="28"/>
          <w:highlight w:val="none"/>
          <w14:textFill>
            <w14:solidFill>
              <w14:schemeClr w14:val="tx1"/>
            </w14:solidFill>
          </w14:textFill>
        </w:rPr>
        <w:t>如中小企业有质疑，可以于本公告的公告期限届满之日起7个工作日内</w:t>
      </w:r>
      <w:r>
        <w:rPr>
          <w:rFonts w:hint="eastAsia" w:ascii="仿宋" w:hAnsi="仿宋" w:eastAsia="仿宋" w:cs="仿宋"/>
          <w:color w:val="000000" w:themeColor="text1"/>
          <w:sz w:val="28"/>
          <w:szCs w:val="28"/>
          <w:highlight w:val="none"/>
          <w14:textFill>
            <w14:solidFill>
              <w14:schemeClr w14:val="tx1"/>
            </w14:solidFill>
          </w14:textFill>
        </w:rPr>
        <w:t>，可按采购文件约定方式提出询问或质疑。</w:t>
      </w:r>
    </w:p>
    <w:p w14:paraId="5EEFC10D">
      <w:pPr>
        <w:pStyle w:val="35"/>
        <w:spacing w:before="0" w:beforeAutospacing="0" w:after="0" w:afterAutospacing="0" w:line="550" w:lineRule="exact"/>
        <w:ind w:firstLine="560" w:firstLineChars="200"/>
        <w:jc w:val="both"/>
        <w:rPr>
          <w:rFonts w:ascii="仿宋" w:hAnsi="仿宋" w:eastAsia="仿宋" w:cs="仿宋_GB2312"/>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企业划型标准按照《关于印发中小企业划型标准规定的通知》（工信部联企业〔2011〕300号）规定执行。</w:t>
      </w:r>
    </w:p>
    <w:p w14:paraId="0D054829">
      <w:pPr>
        <w:pStyle w:val="35"/>
        <w:spacing w:before="0" w:beforeAutospacing="0" w:after="0" w:afterAutospacing="0" w:line="550" w:lineRule="exact"/>
        <w:ind w:firstLine="560" w:firstLineChars="200"/>
        <w:jc w:val="both"/>
        <w:rPr>
          <w:rFonts w:ascii="仿宋" w:hAnsi="仿宋" w:eastAsia="仿宋" w:cs="仿宋_GB2312"/>
          <w:color w:val="000000" w:themeColor="text1"/>
          <w:sz w:val="28"/>
          <w:szCs w:val="28"/>
          <w:highlight w:val="none"/>
          <w14:textFill>
            <w14:solidFill>
              <w14:schemeClr w14:val="tx1"/>
            </w14:solidFill>
          </w14:textFill>
        </w:rPr>
      </w:pPr>
      <w:r>
        <w:rPr>
          <w:rFonts w:hint="eastAsia" w:ascii="仿宋" w:hAnsi="仿宋" w:eastAsia="仿宋" w:cs="仿宋_GB2312"/>
          <w:color w:val="000000" w:themeColor="text1"/>
          <w:sz w:val="28"/>
          <w:szCs w:val="28"/>
          <w:highlight w:val="none"/>
          <w14:textFill>
            <w14:solidFill>
              <w14:schemeClr w14:val="tx1"/>
            </w14:solidFill>
          </w14:textFill>
        </w:rPr>
        <w:t>3.供应商存在以下不良信用记录情形之一的，不得推荐为成交候选供应商，不得确定为成交供应商：</w:t>
      </w:r>
    </w:p>
    <w:p w14:paraId="2C281EB7">
      <w:pPr>
        <w:pStyle w:val="35"/>
        <w:spacing w:before="0" w:beforeAutospacing="0" w:after="0" w:afterAutospacing="0" w:line="550" w:lineRule="exact"/>
        <w:ind w:firstLine="560" w:firstLineChars="200"/>
        <w:jc w:val="both"/>
        <w:rPr>
          <w:rFonts w:ascii="仿宋" w:hAnsi="仿宋" w:eastAsia="仿宋" w:cs="仿宋_GB2312"/>
          <w:color w:val="000000" w:themeColor="text1"/>
          <w:sz w:val="28"/>
          <w:szCs w:val="28"/>
          <w:highlight w:val="none"/>
          <w14:textFill>
            <w14:solidFill>
              <w14:schemeClr w14:val="tx1"/>
            </w14:solidFill>
          </w14:textFill>
        </w:rPr>
      </w:pPr>
      <w:r>
        <w:rPr>
          <w:rFonts w:hint="eastAsia" w:ascii="仿宋" w:hAnsi="仿宋" w:eastAsia="仿宋" w:cs="仿宋_GB2312"/>
          <w:color w:val="000000" w:themeColor="text1"/>
          <w:sz w:val="28"/>
          <w:szCs w:val="28"/>
          <w:highlight w:val="none"/>
          <w14:textFill>
            <w14:solidFill>
              <w14:schemeClr w14:val="tx1"/>
            </w14:solidFill>
          </w14:textFill>
        </w:rPr>
        <w:t>（1）供应商被人民法院列入失信被执行人的；</w:t>
      </w:r>
    </w:p>
    <w:p w14:paraId="45D3D9EA">
      <w:pPr>
        <w:pStyle w:val="35"/>
        <w:spacing w:before="0" w:beforeAutospacing="0" w:after="0" w:afterAutospacing="0" w:line="550" w:lineRule="exact"/>
        <w:ind w:firstLine="560" w:firstLineChars="200"/>
        <w:jc w:val="both"/>
        <w:rPr>
          <w:rFonts w:ascii="仿宋" w:hAnsi="仿宋" w:eastAsia="仿宋" w:cs="仿宋_GB2312"/>
          <w:color w:val="000000" w:themeColor="text1"/>
          <w:sz w:val="28"/>
          <w:szCs w:val="28"/>
          <w:highlight w:val="none"/>
          <w14:textFill>
            <w14:solidFill>
              <w14:schemeClr w14:val="tx1"/>
            </w14:solidFill>
          </w14:textFill>
        </w:rPr>
      </w:pPr>
      <w:r>
        <w:rPr>
          <w:rFonts w:hint="eastAsia" w:ascii="仿宋" w:hAnsi="仿宋" w:eastAsia="仿宋" w:cs="仿宋_GB2312"/>
          <w:color w:val="000000" w:themeColor="text1"/>
          <w:sz w:val="28"/>
          <w:szCs w:val="28"/>
          <w:highlight w:val="none"/>
          <w14:textFill>
            <w14:solidFill>
              <w14:schemeClr w14:val="tx1"/>
            </w14:solidFill>
          </w14:textFill>
        </w:rPr>
        <w:t>（</w:t>
      </w:r>
      <w:r>
        <w:rPr>
          <w:rFonts w:hint="eastAsia" w:ascii="仿宋" w:hAnsi="仿宋" w:eastAsia="仿宋" w:cs="仿宋_GB2312"/>
          <w:color w:val="000000" w:themeColor="text1"/>
          <w:sz w:val="28"/>
          <w:szCs w:val="28"/>
          <w:highlight w:val="none"/>
          <w:lang w:val="en-US" w:eastAsia="zh-CN"/>
          <w14:textFill>
            <w14:solidFill>
              <w14:schemeClr w14:val="tx1"/>
            </w14:solidFill>
          </w14:textFill>
        </w:rPr>
        <w:t>2</w:t>
      </w:r>
      <w:r>
        <w:rPr>
          <w:rFonts w:hint="eastAsia" w:ascii="仿宋" w:hAnsi="仿宋" w:eastAsia="仿宋" w:cs="仿宋_GB2312"/>
          <w:color w:val="000000" w:themeColor="text1"/>
          <w:sz w:val="28"/>
          <w:szCs w:val="28"/>
          <w:highlight w:val="none"/>
          <w14:textFill>
            <w14:solidFill>
              <w14:schemeClr w14:val="tx1"/>
            </w14:solidFill>
          </w14:textFill>
        </w:rPr>
        <w:t xml:space="preserve">）供应商被税务部门列入重大税收违法案件当事人名单的； </w:t>
      </w:r>
    </w:p>
    <w:p w14:paraId="50F734D6">
      <w:pPr>
        <w:pStyle w:val="35"/>
        <w:spacing w:before="0" w:beforeAutospacing="0" w:after="0" w:afterAutospacing="0" w:line="550" w:lineRule="exact"/>
        <w:ind w:firstLine="560" w:firstLineChars="200"/>
        <w:jc w:val="both"/>
        <w:rPr>
          <w:rFonts w:ascii="仿宋" w:hAnsi="仿宋" w:eastAsia="仿宋" w:cs="仿宋_GB2312"/>
          <w:color w:val="000000" w:themeColor="text1"/>
          <w:sz w:val="28"/>
          <w:szCs w:val="28"/>
          <w:highlight w:val="none"/>
          <w14:textFill>
            <w14:solidFill>
              <w14:schemeClr w14:val="tx1"/>
            </w14:solidFill>
          </w14:textFill>
        </w:rPr>
      </w:pPr>
      <w:r>
        <w:rPr>
          <w:rFonts w:hint="eastAsia" w:ascii="仿宋" w:hAnsi="仿宋" w:eastAsia="仿宋" w:cs="仿宋_GB2312"/>
          <w:color w:val="000000" w:themeColor="text1"/>
          <w:sz w:val="28"/>
          <w:szCs w:val="28"/>
          <w:highlight w:val="none"/>
          <w14:textFill>
            <w14:solidFill>
              <w14:schemeClr w14:val="tx1"/>
            </w14:solidFill>
          </w14:textFill>
        </w:rPr>
        <w:t>（</w:t>
      </w:r>
      <w:r>
        <w:rPr>
          <w:rFonts w:hint="eastAsia" w:ascii="仿宋" w:hAnsi="仿宋" w:eastAsia="仿宋" w:cs="仿宋_GB2312"/>
          <w:color w:val="000000" w:themeColor="text1"/>
          <w:sz w:val="28"/>
          <w:szCs w:val="28"/>
          <w:highlight w:val="none"/>
          <w:lang w:val="en-US" w:eastAsia="zh-CN"/>
          <w14:textFill>
            <w14:solidFill>
              <w14:schemeClr w14:val="tx1"/>
            </w14:solidFill>
          </w14:textFill>
        </w:rPr>
        <w:t>3</w:t>
      </w:r>
      <w:r>
        <w:rPr>
          <w:rFonts w:hint="eastAsia" w:ascii="仿宋" w:hAnsi="仿宋" w:eastAsia="仿宋" w:cs="仿宋_GB2312"/>
          <w:color w:val="000000" w:themeColor="text1"/>
          <w:sz w:val="28"/>
          <w:szCs w:val="28"/>
          <w:highlight w:val="none"/>
          <w14:textFill>
            <w14:solidFill>
              <w14:schemeClr w14:val="tx1"/>
            </w14:solidFill>
          </w14:textFill>
        </w:rPr>
        <w:t>）供应商被政</w:t>
      </w:r>
      <w:r>
        <w:rPr>
          <w:rFonts w:hint="eastAsia" w:ascii="仿宋" w:hAnsi="仿宋" w:eastAsia="仿宋" w:cs="仿宋_GB2312"/>
          <w:color w:val="000000" w:themeColor="text1"/>
          <w:sz w:val="28"/>
          <w:szCs w:val="28"/>
          <w:highlight w:val="none"/>
          <w14:textFill>
            <w14:solidFill>
              <w14:schemeClr w14:val="tx1"/>
            </w14:solidFill>
          </w14:textFill>
        </w:rPr>
        <w:t>府采购监管部门列入政府采购严重违法失信行为记录名单的。</w:t>
      </w:r>
    </w:p>
    <w:p w14:paraId="24F3D92A">
      <w:pPr>
        <w:spacing w:line="550" w:lineRule="exact"/>
        <w:ind w:firstLine="560" w:firstLineChars="200"/>
        <w:rPr>
          <w:rFonts w:hint="eastAsia" w:ascii="仿宋" w:hAnsi="仿宋" w:eastAsia="仿宋" w:cs="仿宋_GB2312"/>
          <w:color w:val="000000" w:themeColor="text1"/>
          <w:sz w:val="28"/>
          <w:szCs w:val="28"/>
          <w:highlight w:val="none"/>
          <w:lang w:val="en-US" w:eastAsia="zh-CN"/>
          <w14:textFill>
            <w14:solidFill>
              <w14:schemeClr w14:val="tx1"/>
            </w14:solidFill>
          </w14:textFill>
        </w:rPr>
      </w:pPr>
      <w:r>
        <w:rPr>
          <w:rFonts w:hint="eastAsia" w:ascii="仿宋" w:hAnsi="仿宋" w:eastAsia="仿宋" w:cs="仿宋_GB2312"/>
          <w:color w:val="000000" w:themeColor="text1"/>
          <w:sz w:val="28"/>
          <w:szCs w:val="28"/>
          <w:highlight w:val="none"/>
          <w14:textFill>
            <w14:solidFill>
              <w14:schemeClr w14:val="tx1"/>
            </w14:solidFill>
          </w14:textFill>
        </w:rPr>
        <w:t>4.本项目的特定资格要求：</w:t>
      </w:r>
      <w:r>
        <w:rPr>
          <w:rFonts w:hint="eastAsia" w:ascii="仿宋" w:hAnsi="仿宋" w:eastAsia="仿宋" w:cs="仿宋_GB2312"/>
          <w:color w:val="000000" w:themeColor="text1"/>
          <w:sz w:val="28"/>
          <w:szCs w:val="28"/>
          <w:highlight w:val="none"/>
          <w:lang w:val="en-US" w:eastAsia="zh-CN"/>
          <w14:textFill>
            <w14:solidFill>
              <w14:schemeClr w14:val="tx1"/>
            </w14:solidFill>
          </w14:textFill>
        </w:rPr>
        <w:t>完成在交运部门实行备案登记的一类或二类维修企业（提供备案表）</w:t>
      </w:r>
    </w:p>
    <w:p w14:paraId="5C60DE67">
      <w:pPr>
        <w:spacing w:line="550" w:lineRule="exact"/>
        <w:outlineLvl w:val="1"/>
        <w:rPr>
          <w:rFonts w:ascii="仿宋" w:hAnsi="仿宋" w:eastAsia="仿宋" w:cs="方正黑体_GBK"/>
          <w:b/>
          <w:color w:val="000000" w:themeColor="text1"/>
          <w:sz w:val="28"/>
          <w:szCs w:val="28"/>
          <w:highlight w:val="none"/>
          <w14:textFill>
            <w14:solidFill>
              <w14:schemeClr w14:val="tx1"/>
            </w14:solidFill>
          </w14:textFill>
        </w:rPr>
      </w:pPr>
      <w:r>
        <w:rPr>
          <w:rFonts w:hint="eastAsia" w:ascii="仿宋" w:hAnsi="仿宋" w:eastAsia="仿宋" w:cs="方正黑体_GBK"/>
          <w:b/>
          <w:color w:val="000000" w:themeColor="text1"/>
          <w:sz w:val="28"/>
          <w:szCs w:val="28"/>
          <w:highlight w:val="none"/>
          <w14:textFill>
            <w14:solidFill>
              <w14:schemeClr w14:val="tx1"/>
            </w14:solidFill>
          </w14:textFill>
        </w:rPr>
        <w:t>三、获取征集文件</w:t>
      </w:r>
    </w:p>
    <w:p w14:paraId="50FB357E">
      <w:pPr>
        <w:spacing w:line="550" w:lineRule="exact"/>
        <w:ind w:firstLine="560" w:firstLineChars="200"/>
        <w:rPr>
          <w:rFonts w:ascii="仿宋" w:hAnsi="仿宋" w:eastAsia="仿宋" w:cs="Arial"/>
          <w:color w:val="000000" w:themeColor="text1"/>
          <w:sz w:val="28"/>
          <w:szCs w:val="28"/>
          <w:highlight w:val="none"/>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1.时间：202</w:t>
      </w:r>
      <w:r>
        <w:rPr>
          <w:rFonts w:hint="eastAsia" w:ascii="仿宋" w:hAnsi="仿宋" w:eastAsia="仿宋" w:cs="Arial"/>
          <w:color w:val="000000" w:themeColor="text1"/>
          <w:sz w:val="28"/>
          <w:szCs w:val="28"/>
          <w:highlight w:val="none"/>
          <w:lang w:val="en-US" w:eastAsia="zh-CN"/>
          <w14:textFill>
            <w14:solidFill>
              <w14:schemeClr w14:val="tx1"/>
            </w14:solidFill>
          </w14:textFill>
        </w:rPr>
        <w:t>6</w:t>
      </w:r>
      <w:r>
        <w:rPr>
          <w:rFonts w:hint="eastAsia" w:ascii="仿宋" w:hAnsi="仿宋" w:eastAsia="仿宋" w:cs="Arial"/>
          <w:color w:val="000000" w:themeColor="text1"/>
          <w:sz w:val="28"/>
          <w:szCs w:val="28"/>
          <w:highlight w:val="none"/>
          <w14:textFill>
            <w14:solidFill>
              <w14:schemeClr w14:val="tx1"/>
            </w14:solidFill>
          </w14:textFill>
        </w:rPr>
        <w:t>年</w:t>
      </w:r>
      <w:r>
        <w:rPr>
          <w:rFonts w:hint="eastAsia" w:ascii="仿宋" w:hAnsi="仿宋" w:eastAsia="仿宋" w:cs="Arial"/>
          <w:color w:val="000000" w:themeColor="text1"/>
          <w:sz w:val="28"/>
          <w:szCs w:val="28"/>
          <w:highlight w:val="none"/>
          <w:lang w:val="en-US" w:eastAsia="zh-CN"/>
          <w14:textFill>
            <w14:solidFill>
              <w14:schemeClr w14:val="tx1"/>
            </w14:solidFill>
          </w14:textFill>
        </w:rPr>
        <w:t>8</w:t>
      </w:r>
      <w:r>
        <w:rPr>
          <w:rFonts w:hint="eastAsia" w:ascii="仿宋" w:hAnsi="仿宋" w:eastAsia="仿宋" w:cs="Arial"/>
          <w:color w:val="000000" w:themeColor="text1"/>
          <w:sz w:val="28"/>
          <w:szCs w:val="28"/>
          <w:highlight w:val="none"/>
          <w14:textFill>
            <w14:solidFill>
              <w14:schemeClr w14:val="tx1"/>
            </w14:solidFill>
          </w14:textFill>
        </w:rPr>
        <w:t>月</w:t>
      </w:r>
      <w:r>
        <w:rPr>
          <w:rFonts w:hint="eastAsia" w:ascii="仿宋" w:hAnsi="仿宋" w:eastAsia="仿宋" w:cs="Arial"/>
          <w:color w:val="000000" w:themeColor="text1"/>
          <w:sz w:val="28"/>
          <w:szCs w:val="28"/>
          <w:highlight w:val="none"/>
          <w:lang w:val="en-US" w:eastAsia="zh-CN"/>
          <w14:textFill>
            <w14:solidFill>
              <w14:schemeClr w14:val="tx1"/>
            </w14:solidFill>
          </w14:textFill>
        </w:rPr>
        <w:t>10日</w:t>
      </w:r>
      <w:r>
        <w:rPr>
          <w:rFonts w:hint="eastAsia" w:ascii="仿宋" w:hAnsi="仿宋" w:eastAsia="仿宋" w:cs="Arial"/>
          <w:color w:val="000000" w:themeColor="text1"/>
          <w:sz w:val="28"/>
          <w:szCs w:val="28"/>
          <w:highlight w:val="none"/>
          <w14:textFill>
            <w14:solidFill>
              <w14:schemeClr w14:val="tx1"/>
            </w14:solidFill>
          </w14:textFill>
        </w:rPr>
        <w:t>至202</w:t>
      </w:r>
      <w:r>
        <w:rPr>
          <w:rFonts w:hint="eastAsia" w:ascii="仿宋" w:hAnsi="仿宋" w:eastAsia="仿宋" w:cs="Arial"/>
          <w:color w:val="000000" w:themeColor="text1"/>
          <w:sz w:val="28"/>
          <w:szCs w:val="28"/>
          <w:highlight w:val="none"/>
          <w:lang w:val="en-US" w:eastAsia="zh-CN"/>
          <w14:textFill>
            <w14:solidFill>
              <w14:schemeClr w14:val="tx1"/>
            </w14:solidFill>
          </w14:textFill>
        </w:rPr>
        <w:t>6</w:t>
      </w:r>
      <w:r>
        <w:rPr>
          <w:rFonts w:hint="eastAsia" w:ascii="仿宋" w:hAnsi="仿宋" w:eastAsia="仿宋" w:cs="Arial"/>
          <w:color w:val="000000" w:themeColor="text1"/>
          <w:sz w:val="28"/>
          <w:szCs w:val="28"/>
          <w:highlight w:val="none"/>
          <w14:textFill>
            <w14:solidFill>
              <w14:schemeClr w14:val="tx1"/>
            </w14:solidFill>
          </w14:textFill>
        </w:rPr>
        <w:t>年</w:t>
      </w:r>
      <w:r>
        <w:rPr>
          <w:rFonts w:hint="eastAsia" w:ascii="仿宋" w:hAnsi="仿宋" w:eastAsia="仿宋" w:cs="Arial"/>
          <w:color w:val="000000" w:themeColor="text1"/>
          <w:sz w:val="28"/>
          <w:szCs w:val="28"/>
          <w:highlight w:val="none"/>
          <w:lang w:val="en-US" w:eastAsia="zh-CN"/>
          <w14:textFill>
            <w14:solidFill>
              <w14:schemeClr w14:val="tx1"/>
            </w14:solidFill>
          </w14:textFill>
        </w:rPr>
        <w:t>8</w:t>
      </w:r>
      <w:r>
        <w:rPr>
          <w:rFonts w:hint="eastAsia" w:ascii="仿宋" w:hAnsi="仿宋" w:eastAsia="仿宋" w:cs="Arial"/>
          <w:color w:val="000000" w:themeColor="text1"/>
          <w:sz w:val="28"/>
          <w:szCs w:val="28"/>
          <w:highlight w:val="none"/>
          <w14:textFill>
            <w14:solidFill>
              <w14:schemeClr w14:val="tx1"/>
            </w14:solidFill>
          </w14:textFill>
        </w:rPr>
        <w:t>月</w:t>
      </w:r>
      <w:r>
        <w:rPr>
          <w:rFonts w:hint="eastAsia" w:ascii="仿宋" w:hAnsi="仿宋" w:eastAsia="仿宋" w:cs="Arial"/>
          <w:color w:val="000000" w:themeColor="text1"/>
          <w:sz w:val="28"/>
          <w:szCs w:val="28"/>
          <w:highlight w:val="none"/>
          <w:lang w:val="en-US" w:eastAsia="zh-CN"/>
          <w14:textFill>
            <w14:solidFill>
              <w14:schemeClr w14:val="tx1"/>
            </w14:solidFill>
          </w14:textFill>
        </w:rPr>
        <w:t>31</w:t>
      </w:r>
      <w:r>
        <w:rPr>
          <w:rFonts w:hint="eastAsia" w:ascii="仿宋" w:hAnsi="仿宋" w:eastAsia="仿宋" w:cs="Arial"/>
          <w:color w:val="000000" w:themeColor="text1"/>
          <w:sz w:val="28"/>
          <w:szCs w:val="28"/>
          <w:highlight w:val="none"/>
          <w14:textFill>
            <w14:solidFill>
              <w14:schemeClr w14:val="tx1"/>
            </w14:solidFill>
          </w14:textFill>
        </w:rPr>
        <w:t>日</w:t>
      </w:r>
      <w:r>
        <w:rPr>
          <w:rFonts w:hint="eastAsia" w:ascii="仿宋" w:hAnsi="仿宋" w:eastAsia="仿宋" w:cs="Arial"/>
          <w:color w:val="000000" w:themeColor="text1"/>
          <w:w w:val="90"/>
          <w:sz w:val="28"/>
          <w:szCs w:val="28"/>
          <w:highlight w:val="none"/>
          <w:lang w:val="en-US" w:eastAsia="zh-CN"/>
          <w14:textFill>
            <w14:solidFill>
              <w14:schemeClr w14:val="tx1"/>
            </w14:solidFill>
          </w14:textFill>
        </w:rPr>
        <w:t>10时00分</w:t>
      </w:r>
      <w:r>
        <w:rPr>
          <w:rFonts w:hint="eastAsia" w:ascii="仿宋" w:hAnsi="仿宋" w:eastAsia="仿宋" w:cs="Arial"/>
          <w:color w:val="000000" w:themeColor="text1"/>
          <w:sz w:val="28"/>
          <w:szCs w:val="28"/>
          <w:highlight w:val="none"/>
          <w14:textFill>
            <w14:solidFill>
              <w14:schemeClr w14:val="tx1"/>
            </w14:solidFill>
          </w14:textFill>
        </w:rPr>
        <w:t>（北京时间）；</w:t>
      </w:r>
    </w:p>
    <w:p w14:paraId="74EA0238">
      <w:pPr>
        <w:spacing w:line="550" w:lineRule="exact"/>
        <w:ind w:firstLine="560" w:firstLineChars="200"/>
        <w:rPr>
          <w:rFonts w:ascii="仿宋" w:hAnsi="仿宋" w:eastAsia="仿宋" w:cs="Arial"/>
          <w:color w:val="000000" w:themeColor="text1"/>
          <w:sz w:val="28"/>
          <w:szCs w:val="28"/>
          <w:highlight w:val="none"/>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2.地点：“徽采云”平台线上获取</w:t>
      </w:r>
    </w:p>
    <w:p w14:paraId="05BFDC53">
      <w:pPr>
        <w:spacing w:line="550" w:lineRule="exact"/>
        <w:ind w:firstLine="560" w:firstLineChars="200"/>
        <w:rPr>
          <w:rFonts w:ascii="仿宋" w:hAnsi="仿宋" w:eastAsia="仿宋" w:cs="Arial"/>
          <w:color w:val="000000" w:themeColor="text1"/>
          <w:sz w:val="28"/>
          <w:szCs w:val="28"/>
          <w:highlight w:val="none"/>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3.方式：供应商登录“徽采云”电子交</w:t>
      </w:r>
      <w:r>
        <w:rPr>
          <w:rFonts w:hint="eastAsia" w:ascii="仿宋" w:hAnsi="仿宋" w:eastAsia="仿宋" w:cs="Arial"/>
          <w:color w:val="000000" w:themeColor="text1"/>
          <w:sz w:val="28"/>
          <w:szCs w:val="28"/>
          <w:highlight w:val="none"/>
          <w14:textFill>
            <w14:solidFill>
              <w14:schemeClr w14:val="tx1"/>
            </w14:solidFill>
          </w14:textFill>
        </w:rPr>
        <w:t>易系统在线获取采购文件。</w:t>
      </w:r>
    </w:p>
    <w:p w14:paraId="319CFD42">
      <w:pPr>
        <w:spacing w:line="550" w:lineRule="exact"/>
        <w:outlineLvl w:val="1"/>
        <w:rPr>
          <w:rFonts w:ascii="仿宋" w:hAnsi="仿宋" w:eastAsia="仿宋" w:cs="方正黑体_GBK"/>
          <w:b/>
          <w:color w:val="000000" w:themeColor="text1"/>
          <w:sz w:val="28"/>
          <w:szCs w:val="28"/>
          <w:highlight w:val="none"/>
          <w14:textFill>
            <w14:solidFill>
              <w14:schemeClr w14:val="tx1"/>
            </w14:solidFill>
          </w14:textFill>
        </w:rPr>
      </w:pPr>
      <w:r>
        <w:rPr>
          <w:rFonts w:hint="eastAsia" w:ascii="仿宋" w:hAnsi="仿宋" w:eastAsia="仿宋" w:cs="方正黑体_GBK"/>
          <w:b/>
          <w:color w:val="000000" w:themeColor="text1"/>
          <w:sz w:val="28"/>
          <w:szCs w:val="28"/>
          <w:highlight w:val="none"/>
          <w14:textFill>
            <w14:solidFill>
              <w14:schemeClr w14:val="tx1"/>
            </w14:solidFill>
          </w14:textFill>
        </w:rPr>
        <w:t>四、提交加入框架协议申请截止时间、开启时间和地点</w:t>
      </w:r>
    </w:p>
    <w:p w14:paraId="7C3259DA">
      <w:pPr>
        <w:spacing w:line="550" w:lineRule="exact"/>
        <w:ind w:firstLine="560" w:firstLineChars="200"/>
        <w:rPr>
          <w:rFonts w:hint="eastAsia" w:ascii="仿宋" w:hAnsi="仿宋" w:eastAsia="仿宋" w:cs="Arial"/>
          <w:color w:val="000000" w:themeColor="text1"/>
          <w:sz w:val="28"/>
          <w:szCs w:val="28"/>
          <w:highlight w:val="none"/>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1.时间：</w:t>
      </w:r>
      <w:r>
        <w:rPr>
          <w:rFonts w:hint="eastAsia" w:ascii="仿宋" w:hAnsi="仿宋" w:eastAsia="仿宋" w:cs="Arial"/>
          <w:color w:val="000000" w:themeColor="text1"/>
          <w:sz w:val="28"/>
          <w:szCs w:val="28"/>
          <w:highlight w:val="none"/>
          <w14:textFill>
            <w14:solidFill>
              <w14:schemeClr w14:val="tx1"/>
            </w14:solidFill>
          </w14:textFill>
        </w:rPr>
        <w:t>202</w:t>
      </w:r>
      <w:r>
        <w:rPr>
          <w:rFonts w:hint="eastAsia" w:ascii="仿宋" w:hAnsi="仿宋" w:eastAsia="仿宋" w:cs="Arial"/>
          <w:color w:val="000000" w:themeColor="text1"/>
          <w:sz w:val="28"/>
          <w:szCs w:val="28"/>
          <w:highlight w:val="none"/>
          <w:lang w:val="en-US" w:eastAsia="zh-CN"/>
          <w14:textFill>
            <w14:solidFill>
              <w14:schemeClr w14:val="tx1"/>
            </w14:solidFill>
          </w14:textFill>
        </w:rPr>
        <w:t>6</w:t>
      </w:r>
      <w:r>
        <w:rPr>
          <w:rFonts w:hint="eastAsia" w:ascii="仿宋" w:hAnsi="仿宋" w:eastAsia="仿宋" w:cs="Arial"/>
          <w:color w:val="000000" w:themeColor="text1"/>
          <w:sz w:val="28"/>
          <w:szCs w:val="28"/>
          <w:highlight w:val="none"/>
          <w14:textFill>
            <w14:solidFill>
              <w14:schemeClr w14:val="tx1"/>
            </w14:solidFill>
          </w14:textFill>
        </w:rPr>
        <w:t>年</w:t>
      </w:r>
      <w:r>
        <w:rPr>
          <w:rFonts w:hint="eastAsia" w:ascii="仿宋" w:hAnsi="仿宋" w:eastAsia="仿宋" w:cs="Arial"/>
          <w:color w:val="000000" w:themeColor="text1"/>
          <w:sz w:val="28"/>
          <w:szCs w:val="28"/>
          <w:highlight w:val="none"/>
          <w:lang w:val="en-US" w:eastAsia="zh-CN"/>
          <w14:textFill>
            <w14:solidFill>
              <w14:schemeClr w14:val="tx1"/>
            </w14:solidFill>
          </w14:textFill>
        </w:rPr>
        <w:t>8</w:t>
      </w:r>
      <w:r>
        <w:rPr>
          <w:rFonts w:hint="eastAsia" w:ascii="仿宋" w:hAnsi="仿宋" w:eastAsia="仿宋" w:cs="Arial"/>
          <w:color w:val="000000" w:themeColor="text1"/>
          <w:sz w:val="28"/>
          <w:szCs w:val="28"/>
          <w:highlight w:val="none"/>
          <w14:textFill>
            <w14:solidFill>
              <w14:schemeClr w14:val="tx1"/>
            </w14:solidFill>
          </w14:textFill>
        </w:rPr>
        <w:t>月</w:t>
      </w:r>
      <w:r>
        <w:rPr>
          <w:rFonts w:hint="eastAsia" w:ascii="仿宋" w:hAnsi="仿宋" w:eastAsia="仿宋" w:cs="Arial"/>
          <w:color w:val="000000" w:themeColor="text1"/>
          <w:sz w:val="28"/>
          <w:szCs w:val="28"/>
          <w:highlight w:val="none"/>
          <w:lang w:val="en-US" w:eastAsia="zh-CN"/>
          <w14:textFill>
            <w14:solidFill>
              <w14:schemeClr w14:val="tx1"/>
            </w14:solidFill>
          </w14:textFill>
        </w:rPr>
        <w:t>31</w:t>
      </w:r>
      <w:r>
        <w:rPr>
          <w:rFonts w:hint="eastAsia" w:ascii="仿宋" w:hAnsi="仿宋" w:eastAsia="仿宋" w:cs="Arial"/>
          <w:color w:val="000000" w:themeColor="text1"/>
          <w:sz w:val="28"/>
          <w:szCs w:val="28"/>
          <w:highlight w:val="none"/>
          <w14:textFill>
            <w14:solidFill>
              <w14:schemeClr w14:val="tx1"/>
            </w14:solidFill>
          </w14:textFill>
        </w:rPr>
        <w:t>日</w:t>
      </w:r>
      <w:r>
        <w:rPr>
          <w:rFonts w:hint="eastAsia" w:ascii="仿宋" w:hAnsi="仿宋" w:eastAsia="仿宋" w:cs="Arial"/>
          <w:color w:val="000000" w:themeColor="text1"/>
          <w:w w:val="90"/>
          <w:sz w:val="28"/>
          <w:szCs w:val="28"/>
          <w:highlight w:val="none"/>
          <w:lang w:val="en-US" w:eastAsia="zh-CN"/>
          <w14:textFill>
            <w14:solidFill>
              <w14:schemeClr w14:val="tx1"/>
            </w14:solidFill>
          </w14:textFill>
        </w:rPr>
        <w:t>10时00分</w:t>
      </w:r>
      <w:r>
        <w:rPr>
          <w:rFonts w:hint="eastAsia" w:ascii="仿宋" w:hAnsi="仿宋" w:eastAsia="仿宋" w:cs="Arial"/>
          <w:color w:val="000000" w:themeColor="text1"/>
          <w:sz w:val="28"/>
          <w:szCs w:val="28"/>
          <w:highlight w:val="none"/>
          <w14:textFill>
            <w14:solidFill>
              <w14:schemeClr w14:val="tx1"/>
            </w14:solidFill>
          </w14:textFill>
        </w:rPr>
        <w:t>（北京时间）；</w:t>
      </w:r>
    </w:p>
    <w:p w14:paraId="3B7AC746">
      <w:pPr>
        <w:spacing w:line="550" w:lineRule="exact"/>
        <w:ind w:firstLine="560" w:firstLineChars="200"/>
        <w:rPr>
          <w:rFonts w:ascii="仿宋" w:hAnsi="仿宋" w:eastAsia="仿宋" w:cs="Arial"/>
          <w:color w:val="000000" w:themeColor="text1"/>
          <w:sz w:val="28"/>
          <w:szCs w:val="28"/>
          <w:highlight w:val="none"/>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2.地点：请登录“徽采云”投标客户端递交。</w:t>
      </w:r>
    </w:p>
    <w:p w14:paraId="113F5560">
      <w:pPr>
        <w:spacing w:line="550" w:lineRule="exact"/>
        <w:outlineLvl w:val="1"/>
        <w:rPr>
          <w:rFonts w:ascii="仿宋" w:hAnsi="仿宋" w:eastAsia="仿宋" w:cs="方正黑体_GBK"/>
          <w:b/>
          <w:color w:val="000000" w:themeColor="text1"/>
          <w:sz w:val="28"/>
          <w:szCs w:val="28"/>
          <w:highlight w:val="none"/>
          <w14:textFill>
            <w14:solidFill>
              <w14:schemeClr w14:val="tx1"/>
            </w14:solidFill>
          </w14:textFill>
        </w:rPr>
      </w:pPr>
      <w:r>
        <w:rPr>
          <w:rFonts w:hint="eastAsia" w:ascii="仿宋" w:hAnsi="仿宋" w:eastAsia="仿宋" w:cs="方正黑体_GBK"/>
          <w:b/>
          <w:color w:val="000000" w:themeColor="text1"/>
          <w:sz w:val="28"/>
          <w:szCs w:val="28"/>
          <w:highlight w:val="none"/>
          <w14:textFill>
            <w14:solidFill>
              <w14:schemeClr w14:val="tx1"/>
            </w14:solidFill>
          </w14:textFill>
        </w:rPr>
        <w:t>五、其他补充事宜</w:t>
      </w:r>
    </w:p>
    <w:p w14:paraId="2A48C420">
      <w:pPr>
        <w:spacing w:line="550" w:lineRule="exact"/>
        <w:ind w:firstLine="560" w:firstLineChars="200"/>
        <w:outlineLvl w:val="1"/>
        <w:rPr>
          <w:rFonts w:ascii="仿宋" w:hAnsi="仿宋" w:eastAsia="仿宋" w:cs="Arial"/>
          <w:b/>
          <w:bCs/>
          <w:color w:val="000000" w:themeColor="text1"/>
          <w:sz w:val="28"/>
          <w:szCs w:val="28"/>
          <w:highlight w:val="none"/>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1.本次征集公</w:t>
      </w:r>
      <w:r>
        <w:rPr>
          <w:rFonts w:hint="eastAsia" w:ascii="仿宋" w:hAnsi="仿宋" w:eastAsia="仿宋" w:cs="Arial"/>
          <w:color w:val="000000" w:themeColor="text1"/>
          <w:sz w:val="28"/>
          <w:szCs w:val="28"/>
          <w:highlight w:val="none"/>
          <w14:textFill>
            <w14:solidFill>
              <w14:schemeClr w14:val="tx1"/>
            </w14:solidFill>
          </w14:textFill>
        </w:rPr>
        <w:t>告同时在安徽省政府采购网发布。</w:t>
      </w:r>
    </w:p>
    <w:p w14:paraId="6CF37A90">
      <w:pPr>
        <w:spacing w:line="550" w:lineRule="exact"/>
        <w:ind w:firstLine="560" w:firstLineChars="200"/>
        <w:rPr>
          <w:rFonts w:ascii="仿宋" w:hAnsi="仿宋" w:eastAsia="仿宋" w:cs="Arial"/>
          <w:color w:val="000000" w:themeColor="text1"/>
          <w:sz w:val="28"/>
          <w:szCs w:val="28"/>
          <w:highlight w:val="none"/>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2.本征集公告涉及的采购需求、费用结算及支付方式、用户反馈和评价机制、入围供应商的清退机制和补充规则、供应商信用信息、资格材料、资格审查方法和标准、对申请文件的要求等内容详见征集文件。</w:t>
      </w:r>
    </w:p>
    <w:p w14:paraId="538D89C5">
      <w:pPr>
        <w:spacing w:line="550" w:lineRule="exact"/>
        <w:outlineLvl w:val="1"/>
        <w:rPr>
          <w:rFonts w:ascii="仿宋" w:hAnsi="仿宋" w:eastAsia="仿宋" w:cs="方正黑体_GBK"/>
          <w:b/>
          <w:color w:val="000000" w:themeColor="text1"/>
          <w:sz w:val="28"/>
          <w:szCs w:val="28"/>
          <w:highlight w:val="none"/>
          <w14:textFill>
            <w14:solidFill>
              <w14:schemeClr w14:val="tx1"/>
            </w14:solidFill>
          </w14:textFill>
        </w:rPr>
      </w:pPr>
      <w:r>
        <w:rPr>
          <w:rFonts w:hint="eastAsia" w:ascii="仿宋" w:hAnsi="仿宋" w:eastAsia="仿宋" w:cs="方正黑体_GBK"/>
          <w:b/>
          <w:color w:val="000000" w:themeColor="text1"/>
          <w:sz w:val="28"/>
          <w:szCs w:val="28"/>
          <w:highlight w:val="none"/>
          <w14:textFill>
            <w14:solidFill>
              <w14:schemeClr w14:val="tx1"/>
            </w14:solidFill>
          </w14:textFill>
        </w:rPr>
        <w:t>六、对本次征集提出询问，按以下方式联系</w:t>
      </w:r>
    </w:p>
    <w:p w14:paraId="7CB82E4C">
      <w:pPr>
        <w:spacing w:line="550" w:lineRule="exact"/>
        <w:ind w:firstLine="560" w:firstLineChars="200"/>
        <w:outlineLvl w:val="1"/>
        <w:rPr>
          <w:rFonts w:ascii="仿宋" w:hAnsi="仿宋" w:eastAsia="仿宋" w:cs="Arial"/>
          <w:color w:val="000000" w:themeColor="text1"/>
          <w:sz w:val="28"/>
          <w:szCs w:val="28"/>
          <w:highlight w:val="none"/>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1.征集人信息</w:t>
      </w:r>
    </w:p>
    <w:p w14:paraId="3EFF49A3">
      <w:pPr>
        <w:spacing w:line="550" w:lineRule="exact"/>
        <w:ind w:firstLine="560" w:firstLineChars="200"/>
        <w:outlineLvl w:val="1"/>
        <w:rPr>
          <w:rFonts w:ascii="仿宋" w:hAnsi="仿宋" w:eastAsia="仿宋" w:cs="Arial"/>
          <w:color w:val="000000" w:themeColor="text1"/>
          <w:sz w:val="28"/>
          <w:szCs w:val="28"/>
          <w:highlight w:val="none"/>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名称：</w:t>
      </w:r>
      <w:r>
        <w:rPr>
          <w:rFonts w:hint="eastAsia" w:ascii="仿宋" w:hAnsi="仿宋" w:eastAsia="仿宋" w:cs="仿宋"/>
          <w:sz w:val="28"/>
          <w:szCs w:val="28"/>
          <w:highlight w:val="none"/>
          <w:lang w:eastAsia="zh-CN"/>
        </w:rPr>
        <w:t>泾县机关事务管理服务中心</w:t>
      </w:r>
      <w:r>
        <w:rPr>
          <w:rFonts w:hint="eastAsia" w:ascii="仿宋" w:hAnsi="仿宋" w:eastAsia="仿宋" w:cs="Arial"/>
          <w:color w:val="000000" w:themeColor="text1"/>
          <w:sz w:val="28"/>
          <w:szCs w:val="28"/>
          <w:highlight w:val="none"/>
          <w14:textFill>
            <w14:solidFill>
              <w14:schemeClr w14:val="tx1"/>
            </w14:solidFill>
          </w14:textFill>
        </w:rPr>
        <w:t xml:space="preserve"> </w:t>
      </w:r>
    </w:p>
    <w:p w14:paraId="3CB5E45D">
      <w:pPr>
        <w:spacing w:line="550" w:lineRule="exact"/>
        <w:ind w:firstLine="560" w:firstLineChars="200"/>
        <w:outlineLvl w:val="1"/>
        <w:rPr>
          <w:rFonts w:ascii="仿宋" w:hAnsi="仿宋" w:eastAsia="仿宋" w:cs="Arial"/>
          <w:color w:val="000000" w:themeColor="text1"/>
          <w:sz w:val="28"/>
          <w:szCs w:val="28"/>
          <w:highlight w:val="none"/>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地址：</w:t>
      </w:r>
      <w:r>
        <w:rPr>
          <w:rFonts w:hint="eastAsia" w:ascii="仿宋" w:hAnsi="仿宋" w:eastAsia="仿宋" w:cs="仿宋"/>
          <w:sz w:val="28"/>
          <w:szCs w:val="28"/>
          <w:highlight w:val="none"/>
          <w:lang w:eastAsia="zh-CN"/>
        </w:rPr>
        <w:fldChar w:fldCharType="begin"/>
      </w:r>
      <w:r>
        <w:rPr>
          <w:rFonts w:hint="eastAsia" w:ascii="仿宋" w:hAnsi="仿宋" w:eastAsia="仿宋" w:cs="仿宋"/>
          <w:sz w:val="28"/>
          <w:szCs w:val="28"/>
          <w:highlight w:val="none"/>
          <w:lang w:eastAsia="zh-CN"/>
        </w:rPr>
        <w:instrText xml:space="preserve"> HYPERLINK "https://cn.bing.com/maps?&amp;mepi=0~~Unknown~Address_Link&amp;ty=18&amp;q=%E6%B3%BE%E5%8E%BF%E4%BA%BA%E6%B0%91%E6%94%BF%E5%BA%9C&amp;ss=ypid.YN4067x6195501236104965666&amp;ppois=30.688636779785156_118.41974639892578_%E6%B3%BE%E5%8E%BF%E4%BA%BA%E6%B0%91%E6%94%BF%E5%BA%9C_YN4067x6195501236104965666~&amp;cp=p3f8vytw1gdw&amp;v=2&amp;sV=1" \t "https://cn.bing.com/_blank" </w:instrText>
      </w:r>
      <w:r>
        <w:rPr>
          <w:rFonts w:hint="eastAsia" w:ascii="仿宋" w:hAnsi="仿宋" w:eastAsia="仿宋" w:cs="仿宋"/>
          <w:sz w:val="28"/>
          <w:szCs w:val="28"/>
          <w:highlight w:val="none"/>
          <w:lang w:eastAsia="zh-CN"/>
        </w:rPr>
        <w:fldChar w:fldCharType="separate"/>
      </w:r>
      <w:r>
        <w:rPr>
          <w:rFonts w:hint="eastAsia" w:ascii="仿宋" w:hAnsi="仿宋" w:eastAsia="仿宋" w:cs="仿宋"/>
          <w:sz w:val="28"/>
          <w:szCs w:val="28"/>
          <w:highlight w:val="none"/>
          <w:lang w:val="en-US" w:eastAsia="zh-CN"/>
        </w:rPr>
        <w:t>泾县</w:t>
      </w:r>
      <w:r>
        <w:rPr>
          <w:rFonts w:hint="default" w:ascii="仿宋" w:hAnsi="仿宋" w:eastAsia="仿宋" w:cs="仿宋"/>
          <w:sz w:val="28"/>
          <w:szCs w:val="28"/>
          <w:highlight w:val="none"/>
          <w:lang w:eastAsia="zh-CN"/>
        </w:rPr>
        <w:t>谢园西路1号泾县行政中心大楼</w:t>
      </w:r>
      <w:r>
        <w:rPr>
          <w:rFonts w:hint="default" w:ascii="仿宋" w:hAnsi="仿宋" w:eastAsia="仿宋" w:cs="仿宋"/>
          <w:sz w:val="28"/>
          <w:szCs w:val="28"/>
          <w:highlight w:val="none"/>
          <w:lang w:eastAsia="zh-CN"/>
        </w:rPr>
        <w:fldChar w:fldCharType="end"/>
      </w:r>
    </w:p>
    <w:p w14:paraId="76C54A02">
      <w:pPr>
        <w:spacing w:line="550" w:lineRule="exact"/>
        <w:ind w:firstLine="560" w:firstLineChars="200"/>
        <w:outlineLvl w:val="1"/>
        <w:rPr>
          <w:rFonts w:hint="default" w:ascii="仿宋" w:hAnsi="仿宋" w:eastAsia="仿宋" w:cs="Arial"/>
          <w:color w:val="000000" w:themeColor="text1"/>
          <w:sz w:val="28"/>
          <w:szCs w:val="28"/>
          <w:highlight w:val="none"/>
          <w:lang w:val="en-US" w:eastAsia="zh-CN"/>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联系方式：</w:t>
      </w:r>
      <w:r>
        <w:rPr>
          <w:rFonts w:hint="eastAsia" w:ascii="仿宋" w:hAnsi="仿宋" w:eastAsia="仿宋" w:cs="Arial"/>
          <w:color w:val="000000" w:themeColor="text1"/>
          <w:sz w:val="28"/>
          <w:szCs w:val="28"/>
          <w:highlight w:val="none"/>
          <w:lang w:val="en-US" w:eastAsia="zh-CN"/>
          <w14:textFill>
            <w14:solidFill>
              <w14:schemeClr w14:val="tx1"/>
            </w14:solidFill>
          </w14:textFill>
        </w:rPr>
        <w:t>18956343166</w:t>
      </w:r>
    </w:p>
    <w:p w14:paraId="6F648F4C">
      <w:pPr>
        <w:spacing w:line="550" w:lineRule="exact"/>
        <w:ind w:firstLine="560" w:firstLineChars="200"/>
        <w:outlineLvl w:val="1"/>
        <w:rPr>
          <w:rFonts w:ascii="仿宋" w:hAnsi="仿宋" w:eastAsia="仿宋" w:cs="Arial"/>
          <w:color w:val="000000" w:themeColor="text1"/>
          <w:sz w:val="28"/>
          <w:szCs w:val="28"/>
          <w:highlight w:val="none"/>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2.采购代理机构信息</w:t>
      </w:r>
    </w:p>
    <w:p w14:paraId="51B5EDBA">
      <w:pPr>
        <w:spacing w:line="550" w:lineRule="exact"/>
        <w:ind w:firstLine="560" w:firstLineChars="200"/>
        <w:outlineLvl w:val="1"/>
        <w:rPr>
          <w:rFonts w:hint="eastAsia" w:ascii="仿宋" w:hAnsi="仿宋" w:eastAsia="仿宋" w:cs="Arial"/>
          <w:color w:val="000000" w:themeColor="text1"/>
          <w:sz w:val="28"/>
          <w:szCs w:val="28"/>
          <w:highlight w:val="none"/>
          <w:lang w:eastAsia="zh-CN"/>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名称：</w:t>
      </w:r>
      <w:r>
        <w:rPr>
          <w:rFonts w:hint="eastAsia" w:ascii="仿宋" w:hAnsi="仿宋" w:eastAsia="仿宋" w:cs="Arial"/>
          <w:color w:val="000000" w:themeColor="text1"/>
          <w:sz w:val="28"/>
          <w:szCs w:val="28"/>
          <w:highlight w:val="none"/>
          <w:lang w:eastAsia="zh-CN"/>
          <w14:textFill>
            <w14:solidFill>
              <w14:schemeClr w14:val="tx1"/>
            </w14:solidFill>
          </w14:textFill>
        </w:rPr>
        <w:t>安徽恒升工程项目管理有限公司</w:t>
      </w:r>
    </w:p>
    <w:p w14:paraId="56817E9F">
      <w:pPr>
        <w:spacing w:line="550" w:lineRule="exact"/>
        <w:ind w:firstLine="560" w:firstLineChars="200"/>
        <w:outlineLvl w:val="1"/>
        <w:rPr>
          <w:rFonts w:hint="default" w:ascii="仿宋" w:hAnsi="仿宋" w:eastAsia="仿宋" w:cs="Arial"/>
          <w:color w:val="000000" w:themeColor="text1"/>
          <w:sz w:val="28"/>
          <w:szCs w:val="28"/>
          <w:highlight w:val="none"/>
          <w:lang w:val="en-US"/>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地址：</w:t>
      </w:r>
      <w:bookmarkStart w:id="0" w:name="EB9384d18732924ce3a20d6c8a0cbdbc8f"/>
      <w:r>
        <w:rPr>
          <w:rFonts w:hint="eastAsia" w:ascii="仿宋" w:hAnsi="仿宋" w:eastAsia="仿宋" w:cs="Arial"/>
          <w:color w:val="000000" w:themeColor="text1"/>
          <w:sz w:val="28"/>
          <w:szCs w:val="28"/>
          <w:highlight w:val="none"/>
          <w14:textFill>
            <w14:solidFill>
              <w14:schemeClr w14:val="tx1"/>
            </w14:solidFill>
          </w14:textFill>
        </w:rPr>
        <w:t>泾县开发区创业路与琴溪路交汇口恒升科技大厦</w:t>
      </w:r>
      <w:bookmarkEnd w:id="0"/>
    </w:p>
    <w:p w14:paraId="7E881445">
      <w:pPr>
        <w:pStyle w:val="36"/>
        <w:spacing w:before="0" w:beforeAutospacing="0" w:after="0" w:afterAutospacing="0" w:line="550" w:lineRule="exact"/>
        <w:ind w:firstLine="560" w:firstLineChars="200"/>
        <w:jc w:val="both"/>
        <w:rPr>
          <w:rFonts w:hint="default" w:ascii="仿宋" w:hAnsi="仿宋" w:eastAsia="仿宋" w:cs="Arial"/>
          <w:color w:val="000000" w:themeColor="text1"/>
          <w:sz w:val="28"/>
          <w:szCs w:val="28"/>
          <w:highlight w:val="none"/>
          <w:lang w:val="en-US"/>
          <w14:textFill>
            <w14:solidFill>
              <w14:schemeClr w14:val="tx1"/>
            </w14:solidFill>
          </w14:textFill>
        </w:rPr>
      </w:pPr>
      <w:r>
        <w:rPr>
          <w:rFonts w:hint="eastAsia" w:ascii="仿宋" w:hAnsi="仿宋" w:eastAsia="仿宋" w:cs="仿宋"/>
          <w:color w:val="auto"/>
          <w:sz w:val="28"/>
          <w:szCs w:val="28"/>
          <w:highlight w:val="none"/>
          <w:lang w:eastAsia="zh-CN"/>
        </w:rPr>
        <w:t>邮</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箱：</w:t>
      </w:r>
      <w:r>
        <w:rPr>
          <w:rFonts w:hint="eastAsia" w:ascii="仿宋" w:hAnsi="仿宋" w:eastAsia="仿宋" w:cs="仿宋"/>
          <w:color w:val="auto"/>
          <w:sz w:val="28"/>
          <w:szCs w:val="28"/>
          <w:highlight w:val="none"/>
          <w:lang w:val="en-US" w:eastAsia="zh-CN"/>
        </w:rPr>
        <w:t>1213762210@qq.com</w:t>
      </w:r>
    </w:p>
    <w:p w14:paraId="3B18108F">
      <w:pPr>
        <w:spacing w:line="550" w:lineRule="exact"/>
        <w:ind w:firstLine="560" w:firstLineChars="200"/>
        <w:outlineLvl w:val="1"/>
        <w:rPr>
          <w:rFonts w:hint="default" w:ascii="仿宋" w:hAnsi="仿宋" w:eastAsia="仿宋" w:cs="Arial"/>
          <w:color w:val="000000" w:themeColor="text1"/>
          <w:sz w:val="28"/>
          <w:szCs w:val="28"/>
          <w:highlight w:val="none"/>
          <w:lang w:val="en-US" w:eastAsia="zh-CN"/>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联系方式：</w:t>
      </w:r>
      <w:r>
        <w:rPr>
          <w:rFonts w:hint="eastAsia" w:ascii="仿宋" w:hAnsi="仿宋" w:eastAsia="仿宋" w:cs="Arial"/>
          <w:color w:val="000000" w:themeColor="text1"/>
          <w:sz w:val="28"/>
          <w:szCs w:val="28"/>
          <w:highlight w:val="none"/>
          <w:lang w:val="en-US" w:eastAsia="zh-CN"/>
          <w14:textFill>
            <w14:solidFill>
              <w14:schemeClr w14:val="tx1"/>
            </w14:solidFill>
          </w14:textFill>
        </w:rPr>
        <w:t>13856313501</w:t>
      </w:r>
    </w:p>
    <w:p w14:paraId="7EC9B9AB">
      <w:pPr>
        <w:spacing w:line="550" w:lineRule="exact"/>
        <w:ind w:firstLine="560" w:firstLineChars="200"/>
        <w:outlineLvl w:val="1"/>
        <w:rPr>
          <w:rFonts w:ascii="仿宋" w:hAnsi="仿宋" w:eastAsia="仿宋" w:cs="Arial"/>
          <w:color w:val="000000" w:themeColor="text1"/>
          <w:sz w:val="28"/>
          <w:szCs w:val="28"/>
          <w:highlight w:val="none"/>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3.项目联系方式</w:t>
      </w:r>
    </w:p>
    <w:p w14:paraId="079D2077">
      <w:pPr>
        <w:spacing w:line="550" w:lineRule="exact"/>
        <w:ind w:firstLine="560" w:firstLineChars="200"/>
        <w:outlineLvl w:val="1"/>
        <w:rPr>
          <w:rFonts w:ascii="仿宋" w:hAnsi="仿宋" w:eastAsia="仿宋" w:cs="Arial"/>
          <w:color w:val="000000" w:themeColor="text1"/>
          <w:sz w:val="28"/>
          <w:szCs w:val="28"/>
          <w:highlight w:val="none"/>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项目联系人：</w:t>
      </w:r>
      <w:r>
        <w:rPr>
          <w:rFonts w:hint="eastAsia" w:ascii="仿宋" w:hAnsi="仿宋" w:eastAsia="仿宋" w:cs="Arial"/>
          <w:color w:val="000000" w:themeColor="text1"/>
          <w:sz w:val="28"/>
          <w:szCs w:val="28"/>
          <w:highlight w:val="none"/>
          <w:lang w:val="en-US" w:eastAsia="zh-CN"/>
          <w14:textFill>
            <w14:solidFill>
              <w14:schemeClr w14:val="tx1"/>
            </w14:solidFill>
          </w14:textFill>
        </w:rPr>
        <w:t>王先生</w:t>
      </w:r>
      <w:r>
        <w:rPr>
          <w:rFonts w:hint="eastAsia" w:ascii="仿宋" w:hAnsi="仿宋" w:eastAsia="仿宋" w:cs="Arial"/>
          <w:color w:val="000000" w:themeColor="text1"/>
          <w:sz w:val="28"/>
          <w:szCs w:val="28"/>
          <w:highlight w:val="none"/>
          <w14:textFill>
            <w14:solidFill>
              <w14:schemeClr w14:val="tx1"/>
            </w14:solidFill>
          </w14:textFill>
        </w:rPr>
        <w:t>、</w:t>
      </w:r>
      <w:r>
        <w:rPr>
          <w:rFonts w:hint="eastAsia" w:ascii="仿宋" w:hAnsi="仿宋" w:eastAsia="仿宋" w:cs="Arial"/>
          <w:color w:val="000000" w:themeColor="text1"/>
          <w:sz w:val="28"/>
          <w:szCs w:val="28"/>
          <w:highlight w:val="none"/>
          <w:lang w:val="en-US" w:eastAsia="zh-CN"/>
          <w14:textFill>
            <w14:solidFill>
              <w14:schemeClr w14:val="tx1"/>
            </w14:solidFill>
          </w14:textFill>
        </w:rPr>
        <w:t>梅</w:t>
      </w:r>
      <w:r>
        <w:rPr>
          <w:rFonts w:hint="eastAsia" w:ascii="仿宋" w:hAnsi="仿宋" w:eastAsia="仿宋" w:cs="Arial"/>
          <w:color w:val="000000" w:themeColor="text1"/>
          <w:sz w:val="28"/>
          <w:szCs w:val="28"/>
          <w:highlight w:val="none"/>
          <w14:textFill>
            <w14:solidFill>
              <w14:schemeClr w14:val="tx1"/>
            </w14:solidFill>
          </w14:textFill>
        </w:rPr>
        <w:t>工</w:t>
      </w:r>
    </w:p>
    <w:p w14:paraId="61308324">
      <w:pPr>
        <w:spacing w:line="550" w:lineRule="exact"/>
        <w:ind w:firstLine="560" w:firstLineChars="200"/>
        <w:outlineLvl w:val="1"/>
        <w:rPr>
          <w:rFonts w:ascii="仿宋" w:hAnsi="仿宋" w:eastAsia="仿宋" w:cs="Arial"/>
          <w:color w:val="000000" w:themeColor="text1"/>
          <w:sz w:val="28"/>
          <w:szCs w:val="28"/>
          <w:highlight w:val="none"/>
          <w14:textFill>
            <w14:solidFill>
              <w14:schemeClr w14:val="tx1"/>
            </w14:solidFill>
          </w14:textFill>
        </w:rPr>
      </w:pPr>
      <w:r>
        <w:rPr>
          <w:rFonts w:hint="eastAsia" w:ascii="仿宋" w:hAnsi="仿宋" w:eastAsia="仿宋" w:cs="Arial"/>
          <w:color w:val="000000" w:themeColor="text1"/>
          <w:sz w:val="28"/>
          <w:szCs w:val="28"/>
          <w:highlight w:val="none"/>
          <w14:textFill>
            <w14:solidFill>
              <w14:schemeClr w14:val="tx1"/>
            </w14:solidFill>
          </w14:textFill>
        </w:rPr>
        <w:t>电 话：</w:t>
      </w:r>
      <w:r>
        <w:rPr>
          <w:rFonts w:hint="eastAsia" w:ascii="仿宋" w:hAnsi="仿宋" w:eastAsia="仿宋" w:cs="Arial"/>
          <w:color w:val="000000" w:themeColor="text1"/>
          <w:sz w:val="28"/>
          <w:szCs w:val="28"/>
          <w:highlight w:val="none"/>
          <w:lang w:val="en-US" w:eastAsia="zh-CN"/>
          <w14:textFill>
            <w14:solidFill>
              <w14:schemeClr w14:val="tx1"/>
            </w14:solidFill>
          </w14:textFill>
        </w:rPr>
        <w:t>18956343166</w:t>
      </w:r>
      <w:r>
        <w:rPr>
          <w:rFonts w:hint="eastAsia" w:ascii="仿宋" w:hAnsi="仿宋" w:eastAsia="仿宋" w:cs="Arial"/>
          <w:color w:val="000000" w:themeColor="text1"/>
          <w:sz w:val="28"/>
          <w:szCs w:val="28"/>
          <w:highlight w:val="none"/>
          <w14:textFill>
            <w14:solidFill>
              <w14:schemeClr w14:val="tx1"/>
            </w14:solidFill>
          </w14:textFill>
        </w:rPr>
        <w:t>、</w:t>
      </w:r>
      <w:r>
        <w:rPr>
          <w:rFonts w:hint="eastAsia" w:ascii="仿宋" w:hAnsi="仿宋" w:eastAsia="仿宋" w:cs="Arial"/>
          <w:color w:val="000000" w:themeColor="text1"/>
          <w:sz w:val="28"/>
          <w:szCs w:val="28"/>
          <w:highlight w:val="none"/>
          <w:lang w:val="en-US" w:eastAsia="zh-CN"/>
          <w14:textFill>
            <w14:solidFill>
              <w14:schemeClr w14:val="tx1"/>
            </w14:solidFill>
          </w14:textFill>
        </w:rPr>
        <w:t>13856313501</w:t>
      </w:r>
    </w:p>
    <w:p w14:paraId="09173A1B">
      <w:pPr>
        <w:spacing w:before="87" w:line="201" w:lineRule="auto"/>
        <w:ind w:left="2708"/>
        <w:rPr>
          <w:rFonts w:ascii="华文中宋" w:hAnsi="华文中宋" w:eastAsia="华文中宋" w:cs="华文中宋"/>
          <w:spacing w:val="19"/>
          <w:sz w:val="44"/>
          <w:szCs w:val="44"/>
          <w:highlight w:val="none"/>
          <w14:textOutline w14:w="7968" w14:cap="flat" w14:cmpd="sng">
            <w14:solidFill>
              <w14:srgbClr w14:val="000000"/>
            </w14:solidFill>
            <w14:prstDash w14:val="solid"/>
            <w14:miter w14:val="0"/>
          </w14:textOutline>
        </w:rPr>
      </w:pPr>
    </w:p>
    <w:p w14:paraId="2914940A">
      <w:pPr>
        <w:spacing w:before="87" w:line="201" w:lineRule="auto"/>
        <w:ind w:left="2708"/>
        <w:rPr>
          <w:rFonts w:ascii="华文中宋" w:hAnsi="华文中宋" w:eastAsia="华文中宋" w:cs="华文中宋"/>
          <w:spacing w:val="19"/>
          <w:sz w:val="44"/>
          <w:szCs w:val="44"/>
          <w:highlight w:val="none"/>
          <w14:textOutline w14:w="7968" w14:cap="flat" w14:cmpd="sng">
            <w14:solidFill>
              <w14:srgbClr w14:val="000000"/>
            </w14:solidFill>
            <w14:prstDash w14:val="solid"/>
            <w14:miter w14:val="0"/>
          </w14:textOutline>
        </w:rPr>
      </w:pPr>
    </w:p>
    <w:p w14:paraId="4FB4E964">
      <w:pPr>
        <w:rPr>
          <w:rFonts w:ascii="华文中宋" w:hAnsi="华文中宋" w:eastAsia="华文中宋" w:cs="华文中宋"/>
          <w:spacing w:val="19"/>
          <w:sz w:val="44"/>
          <w:szCs w:val="44"/>
          <w:highlight w:val="none"/>
          <w14:textOutline w14:w="7968" w14:cap="flat" w14:cmpd="sng">
            <w14:solidFill>
              <w14:srgbClr w14:val="000000"/>
            </w14:solidFill>
            <w14:prstDash w14:val="solid"/>
            <w14:miter w14:val="0"/>
          </w14:textOutline>
        </w:rPr>
      </w:pPr>
      <w:r>
        <w:rPr>
          <w:rFonts w:ascii="华文中宋" w:hAnsi="华文中宋" w:eastAsia="华文中宋" w:cs="华文中宋"/>
          <w:spacing w:val="19"/>
          <w:sz w:val="44"/>
          <w:szCs w:val="44"/>
          <w:highlight w:val="none"/>
          <w14:textOutline w14:w="7968" w14:cap="flat" w14:cmpd="sng">
            <w14:solidFill>
              <w14:srgbClr w14:val="000000"/>
            </w14:solidFill>
            <w14:prstDash w14:val="solid"/>
            <w14:miter w14:val="0"/>
          </w14:textOutline>
        </w:rPr>
        <w:br w:type="page"/>
      </w:r>
    </w:p>
    <w:p w14:paraId="1315790C">
      <w:pPr>
        <w:spacing w:before="87" w:line="201" w:lineRule="auto"/>
        <w:ind w:left="2708"/>
        <w:rPr>
          <w:rFonts w:ascii="华文中宋" w:hAnsi="华文中宋" w:eastAsia="华文中宋" w:cs="华文中宋"/>
          <w:sz w:val="44"/>
          <w:szCs w:val="44"/>
          <w:highlight w:val="none"/>
        </w:rPr>
      </w:pPr>
      <w:r>
        <w:rPr>
          <w:rFonts w:ascii="华文中宋" w:hAnsi="华文中宋" w:eastAsia="华文中宋" w:cs="华文中宋"/>
          <w:spacing w:val="19"/>
          <w:sz w:val="44"/>
          <w:szCs w:val="44"/>
          <w:highlight w:val="none"/>
          <w14:textOutline w14:w="7968" w14:cap="flat" w14:cmpd="sng">
            <w14:solidFill>
              <w14:srgbClr w14:val="000000"/>
            </w14:solidFill>
            <w14:prstDash w14:val="solid"/>
            <w14:miter w14:val="0"/>
          </w14:textOutline>
        </w:rPr>
        <w:t>第</w:t>
      </w:r>
      <w:r>
        <w:rPr>
          <w:rFonts w:ascii="华文中宋" w:hAnsi="华文中宋" w:eastAsia="华文中宋" w:cs="华文中宋"/>
          <w:spacing w:val="16"/>
          <w:sz w:val="44"/>
          <w:szCs w:val="44"/>
          <w:highlight w:val="none"/>
          <w14:textOutline w14:w="7968" w14:cap="flat" w14:cmpd="sng">
            <w14:solidFill>
              <w14:srgbClr w14:val="000000"/>
            </w14:solidFill>
            <w14:prstDash w14:val="solid"/>
            <w14:miter w14:val="0"/>
          </w14:textOutline>
        </w:rPr>
        <w:t>二章</w:t>
      </w:r>
      <w:r>
        <w:rPr>
          <w:rFonts w:ascii="华文中宋" w:hAnsi="华文中宋" w:eastAsia="华文中宋" w:cs="华文中宋"/>
          <w:spacing w:val="16"/>
          <w:sz w:val="44"/>
          <w:szCs w:val="44"/>
          <w:highlight w:val="none"/>
        </w:rPr>
        <w:t xml:space="preserve"> </w:t>
      </w:r>
      <w:r>
        <w:rPr>
          <w:rFonts w:ascii="华文中宋" w:hAnsi="华文中宋" w:eastAsia="华文中宋" w:cs="华文中宋"/>
          <w:spacing w:val="16"/>
          <w:sz w:val="44"/>
          <w:szCs w:val="44"/>
          <w:highlight w:val="none"/>
          <w14:textOutline w14:w="7968" w14:cap="flat" w14:cmpd="sng">
            <w14:solidFill>
              <w14:srgbClr w14:val="000000"/>
            </w14:solidFill>
            <w14:prstDash w14:val="solid"/>
            <w14:miter w14:val="0"/>
          </w14:textOutline>
        </w:rPr>
        <w:t>供应商须知</w:t>
      </w:r>
    </w:p>
    <w:p w14:paraId="50BBD1FE">
      <w:pPr>
        <w:spacing w:before="38" w:line="218" w:lineRule="auto"/>
        <w:ind w:left="125"/>
        <w:rPr>
          <w:rFonts w:ascii="宋体" w:hAnsi="宋体" w:eastAsia="宋体" w:cs="宋体"/>
          <w:b/>
          <w:bCs/>
          <w:spacing w:val="-5"/>
          <w:sz w:val="21"/>
          <w:szCs w:val="21"/>
          <w:highlight w:val="none"/>
        </w:rPr>
      </w:pPr>
      <w:r>
        <w:rPr>
          <w:rFonts w:ascii="宋体" w:hAnsi="宋体" w:eastAsia="宋体" w:cs="宋体"/>
          <w:b/>
          <w:bCs/>
          <w:spacing w:val="-5"/>
          <w:sz w:val="21"/>
          <w:szCs w:val="21"/>
          <w:highlight w:val="none"/>
        </w:rPr>
        <w:t>一、供应商须知前附表</w:t>
      </w:r>
    </w:p>
    <w:p w14:paraId="05FF300A">
      <w:pPr>
        <w:spacing w:before="38" w:line="218" w:lineRule="auto"/>
        <w:ind w:left="125"/>
        <w:rPr>
          <w:rFonts w:ascii="宋体" w:hAnsi="宋体" w:eastAsia="宋体" w:cs="宋体"/>
          <w:sz w:val="21"/>
          <w:szCs w:val="21"/>
          <w:highlight w:val="none"/>
        </w:rPr>
      </w:pPr>
      <w:r>
        <w:rPr>
          <w:rFonts w:ascii="宋体" w:hAnsi="宋体" w:eastAsia="宋体" w:cs="宋体"/>
          <w:spacing w:val="-10"/>
          <w:sz w:val="21"/>
          <w:szCs w:val="21"/>
          <w:highlight w:val="none"/>
        </w:rPr>
        <w:t>注</w:t>
      </w:r>
      <w:r>
        <w:rPr>
          <w:rFonts w:ascii="宋体" w:hAnsi="宋体" w:eastAsia="宋体" w:cs="宋体"/>
          <w:spacing w:val="-6"/>
          <w:sz w:val="21"/>
          <w:szCs w:val="21"/>
          <w:highlight w:val="none"/>
        </w:rPr>
        <w:t>：</w:t>
      </w:r>
      <w:r>
        <w:rPr>
          <w:rFonts w:ascii="宋体" w:hAnsi="宋体" w:eastAsia="宋体" w:cs="宋体"/>
          <w:spacing w:val="-5"/>
          <w:sz w:val="21"/>
          <w:szCs w:val="21"/>
          <w:highlight w:val="none"/>
        </w:rPr>
        <w:t>本表是本项目的具体要求，是对供应商须知的具体补充和修改，如有不一致，以本表为准。</w:t>
      </w:r>
    </w:p>
    <w:p w14:paraId="65535B18">
      <w:pPr>
        <w:spacing w:line="132" w:lineRule="exact"/>
        <w:rPr>
          <w:highlight w:val="none"/>
        </w:rPr>
      </w:pPr>
    </w:p>
    <w:tbl>
      <w:tblPr>
        <w:tblStyle w:val="27"/>
        <w:tblW w:w="911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6"/>
        <w:gridCol w:w="1792"/>
        <w:gridCol w:w="6213"/>
      </w:tblGrid>
      <w:tr w14:paraId="37C78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106" w:type="dxa"/>
            <w:vAlign w:val="top"/>
          </w:tcPr>
          <w:p w14:paraId="4CCD4F41">
            <w:pPr>
              <w:spacing w:before="113" w:line="221" w:lineRule="auto"/>
              <w:ind w:left="244"/>
              <w:rPr>
                <w:rFonts w:ascii="宋体" w:hAnsi="宋体" w:eastAsia="宋体" w:cs="宋体"/>
                <w:sz w:val="21"/>
                <w:szCs w:val="21"/>
                <w:highlight w:val="none"/>
              </w:rPr>
            </w:pPr>
            <w:r>
              <w:rPr>
                <w:rFonts w:ascii="宋体" w:hAnsi="宋体" w:eastAsia="宋体" w:cs="宋体"/>
                <w:spacing w:val="-2"/>
                <w:sz w:val="21"/>
                <w:szCs w:val="21"/>
                <w:highlight w:val="none"/>
              </w:rPr>
              <w:t>条款</w:t>
            </w:r>
            <w:r>
              <w:rPr>
                <w:rFonts w:ascii="宋体" w:hAnsi="宋体" w:eastAsia="宋体" w:cs="宋体"/>
                <w:spacing w:val="-1"/>
                <w:sz w:val="21"/>
                <w:szCs w:val="21"/>
                <w:highlight w:val="none"/>
              </w:rPr>
              <w:t>号</w:t>
            </w:r>
          </w:p>
        </w:tc>
        <w:tc>
          <w:tcPr>
            <w:tcW w:w="1792" w:type="dxa"/>
            <w:vAlign w:val="top"/>
          </w:tcPr>
          <w:p w14:paraId="05FEC1CF">
            <w:pPr>
              <w:spacing w:before="113" w:line="221" w:lineRule="auto"/>
              <w:ind w:left="480"/>
              <w:rPr>
                <w:rFonts w:ascii="宋体" w:hAnsi="宋体" w:eastAsia="宋体" w:cs="宋体"/>
                <w:sz w:val="21"/>
                <w:szCs w:val="21"/>
                <w:highlight w:val="none"/>
              </w:rPr>
            </w:pPr>
            <w:r>
              <w:rPr>
                <w:rFonts w:ascii="宋体" w:hAnsi="宋体" w:eastAsia="宋体" w:cs="宋体"/>
                <w:spacing w:val="-2"/>
                <w:sz w:val="21"/>
                <w:szCs w:val="21"/>
                <w:highlight w:val="none"/>
              </w:rPr>
              <w:t>条款名</w:t>
            </w:r>
            <w:r>
              <w:rPr>
                <w:rFonts w:ascii="宋体" w:hAnsi="宋体" w:eastAsia="宋体" w:cs="宋体"/>
                <w:spacing w:val="-1"/>
                <w:sz w:val="21"/>
                <w:szCs w:val="21"/>
                <w:highlight w:val="none"/>
              </w:rPr>
              <w:t>称</w:t>
            </w:r>
          </w:p>
        </w:tc>
        <w:tc>
          <w:tcPr>
            <w:tcW w:w="6213" w:type="dxa"/>
            <w:vAlign w:val="top"/>
          </w:tcPr>
          <w:p w14:paraId="6D13316C">
            <w:pPr>
              <w:spacing w:before="113" w:line="221" w:lineRule="auto"/>
              <w:ind w:left="2296"/>
              <w:rPr>
                <w:rFonts w:ascii="宋体" w:hAnsi="宋体" w:eastAsia="宋体" w:cs="宋体"/>
                <w:sz w:val="21"/>
                <w:szCs w:val="21"/>
                <w:highlight w:val="none"/>
              </w:rPr>
            </w:pPr>
            <w:r>
              <w:rPr>
                <w:rFonts w:ascii="宋体" w:hAnsi="宋体" w:eastAsia="宋体" w:cs="宋体"/>
                <w:spacing w:val="-6"/>
                <w:sz w:val="21"/>
                <w:szCs w:val="21"/>
                <w:highlight w:val="none"/>
              </w:rPr>
              <w:t>内容</w:t>
            </w:r>
            <w:r>
              <w:rPr>
                <w:rFonts w:ascii="宋体" w:hAnsi="宋体" w:eastAsia="宋体" w:cs="宋体"/>
                <w:spacing w:val="-4"/>
                <w:sz w:val="21"/>
                <w:szCs w:val="21"/>
                <w:highlight w:val="none"/>
              </w:rPr>
              <w:t>、</w:t>
            </w:r>
            <w:r>
              <w:rPr>
                <w:rFonts w:ascii="宋体" w:hAnsi="宋体" w:eastAsia="宋体" w:cs="宋体"/>
                <w:spacing w:val="-3"/>
                <w:sz w:val="21"/>
                <w:szCs w:val="21"/>
                <w:highlight w:val="none"/>
              </w:rPr>
              <w:t>说明与要求</w:t>
            </w:r>
          </w:p>
        </w:tc>
      </w:tr>
      <w:tr w14:paraId="20A197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06" w:type="dxa"/>
            <w:vAlign w:val="center"/>
          </w:tcPr>
          <w:p w14:paraId="20726E5F">
            <w:pPr>
              <w:spacing w:before="142" w:line="186" w:lineRule="auto"/>
              <w:ind w:left="520"/>
              <w:rPr>
                <w:rFonts w:ascii="宋体" w:hAnsi="宋体" w:eastAsia="宋体" w:cs="宋体"/>
                <w:sz w:val="21"/>
                <w:szCs w:val="21"/>
                <w:highlight w:val="none"/>
              </w:rPr>
            </w:pPr>
            <w:r>
              <w:rPr>
                <w:rFonts w:ascii="宋体" w:hAnsi="宋体" w:eastAsia="宋体" w:cs="宋体"/>
                <w:sz w:val="21"/>
                <w:szCs w:val="21"/>
                <w:highlight w:val="none"/>
              </w:rPr>
              <w:t>1</w:t>
            </w:r>
          </w:p>
        </w:tc>
        <w:tc>
          <w:tcPr>
            <w:tcW w:w="1792" w:type="dxa"/>
            <w:vAlign w:val="center"/>
          </w:tcPr>
          <w:p w14:paraId="671399FB">
            <w:pPr>
              <w:spacing w:before="108" w:line="221" w:lineRule="auto"/>
              <w:ind w:left="586"/>
              <w:rPr>
                <w:rFonts w:ascii="宋体" w:hAnsi="宋体" w:eastAsia="宋体" w:cs="宋体"/>
                <w:sz w:val="21"/>
                <w:szCs w:val="21"/>
                <w:highlight w:val="none"/>
              </w:rPr>
            </w:pPr>
            <w:r>
              <w:rPr>
                <w:rFonts w:ascii="宋体" w:hAnsi="宋体" w:eastAsia="宋体" w:cs="宋体"/>
                <w:spacing w:val="-2"/>
                <w:sz w:val="21"/>
                <w:szCs w:val="21"/>
                <w:highlight w:val="none"/>
              </w:rPr>
              <w:t>征集</w:t>
            </w:r>
            <w:r>
              <w:rPr>
                <w:rFonts w:ascii="宋体" w:hAnsi="宋体" w:eastAsia="宋体" w:cs="宋体"/>
                <w:spacing w:val="-1"/>
                <w:sz w:val="21"/>
                <w:szCs w:val="21"/>
                <w:highlight w:val="none"/>
              </w:rPr>
              <w:t>人</w:t>
            </w:r>
          </w:p>
        </w:tc>
        <w:tc>
          <w:tcPr>
            <w:tcW w:w="6213" w:type="dxa"/>
            <w:vAlign w:val="top"/>
          </w:tcPr>
          <w:p w14:paraId="01C28C49">
            <w:pPr>
              <w:spacing w:before="108" w:line="219" w:lineRule="auto"/>
              <w:ind w:left="10"/>
              <w:rPr>
                <w:rFonts w:hint="default" w:ascii="宋体" w:hAnsi="宋体" w:eastAsia="宋体" w:cs="宋体"/>
                <w:sz w:val="21"/>
                <w:szCs w:val="21"/>
                <w:highlight w:val="none"/>
                <w:lang w:val="en-US" w:eastAsia="zh-CN"/>
              </w:rPr>
            </w:pPr>
            <w:r>
              <w:rPr>
                <w:rFonts w:hint="eastAsia" w:ascii="宋体" w:hAnsi="宋体" w:eastAsia="宋体" w:cs="宋体"/>
                <w:spacing w:val="-2"/>
                <w:sz w:val="21"/>
                <w:szCs w:val="21"/>
                <w:highlight w:val="none"/>
                <w:lang w:val="en-US" w:eastAsia="zh-CN"/>
              </w:rPr>
              <w:t>详见征集公告</w:t>
            </w:r>
          </w:p>
        </w:tc>
      </w:tr>
      <w:tr w14:paraId="7DA4A9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06" w:type="dxa"/>
            <w:vAlign w:val="center"/>
          </w:tcPr>
          <w:p w14:paraId="71CE06A2">
            <w:pPr>
              <w:spacing w:before="144" w:line="185" w:lineRule="auto"/>
              <w:ind w:left="507"/>
              <w:rPr>
                <w:rFonts w:ascii="宋体" w:hAnsi="宋体" w:eastAsia="宋体" w:cs="宋体"/>
                <w:sz w:val="21"/>
                <w:szCs w:val="21"/>
                <w:highlight w:val="none"/>
              </w:rPr>
            </w:pPr>
            <w:r>
              <w:rPr>
                <w:rFonts w:ascii="宋体" w:hAnsi="宋体" w:eastAsia="宋体" w:cs="宋体"/>
                <w:sz w:val="21"/>
                <w:szCs w:val="21"/>
                <w:highlight w:val="none"/>
              </w:rPr>
              <w:t>2</w:t>
            </w:r>
          </w:p>
        </w:tc>
        <w:tc>
          <w:tcPr>
            <w:tcW w:w="1792" w:type="dxa"/>
            <w:vAlign w:val="center"/>
          </w:tcPr>
          <w:p w14:paraId="1A43D5B0">
            <w:pPr>
              <w:spacing w:before="109" w:line="219" w:lineRule="auto"/>
              <w:ind w:left="269"/>
              <w:rPr>
                <w:rFonts w:ascii="宋体" w:hAnsi="宋体" w:eastAsia="宋体" w:cs="宋体"/>
                <w:sz w:val="21"/>
                <w:szCs w:val="21"/>
                <w:highlight w:val="none"/>
              </w:rPr>
            </w:pPr>
            <w:r>
              <w:rPr>
                <w:rFonts w:ascii="宋体" w:hAnsi="宋体" w:eastAsia="宋体" w:cs="宋体"/>
                <w:spacing w:val="-1"/>
                <w:sz w:val="21"/>
                <w:szCs w:val="21"/>
                <w:highlight w:val="none"/>
              </w:rPr>
              <w:t>采购代理</w:t>
            </w:r>
            <w:r>
              <w:rPr>
                <w:rFonts w:ascii="宋体" w:hAnsi="宋体" w:eastAsia="宋体" w:cs="宋体"/>
                <w:sz w:val="21"/>
                <w:szCs w:val="21"/>
                <w:highlight w:val="none"/>
              </w:rPr>
              <w:t>机构</w:t>
            </w:r>
          </w:p>
        </w:tc>
        <w:tc>
          <w:tcPr>
            <w:tcW w:w="6213" w:type="dxa"/>
            <w:vAlign w:val="top"/>
          </w:tcPr>
          <w:p w14:paraId="20B41920">
            <w:pPr>
              <w:spacing w:before="108" w:line="218" w:lineRule="auto"/>
              <w:ind w:left="29"/>
              <w:rPr>
                <w:rFonts w:hint="eastAsia" w:ascii="宋体" w:hAnsi="宋体" w:eastAsia="宋体" w:cs="宋体"/>
                <w:sz w:val="21"/>
                <w:szCs w:val="21"/>
                <w:highlight w:val="none"/>
                <w:lang w:eastAsia="zh-CN"/>
              </w:rPr>
            </w:pPr>
            <w:r>
              <w:rPr>
                <w:rFonts w:hint="eastAsia" w:ascii="宋体" w:hAnsi="宋体" w:eastAsia="宋体" w:cs="宋体"/>
                <w:spacing w:val="-2"/>
                <w:sz w:val="21"/>
                <w:szCs w:val="21"/>
                <w:highlight w:val="none"/>
                <w:lang w:val="en-US" w:eastAsia="zh-CN"/>
              </w:rPr>
              <w:t>详见征集公告</w:t>
            </w:r>
          </w:p>
        </w:tc>
      </w:tr>
      <w:tr w14:paraId="21D00C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1106" w:type="dxa"/>
            <w:vAlign w:val="center"/>
          </w:tcPr>
          <w:p w14:paraId="359A741F">
            <w:pPr>
              <w:spacing w:before="269" w:line="183" w:lineRule="auto"/>
              <w:ind w:left="509"/>
              <w:rPr>
                <w:rFonts w:ascii="宋体" w:hAnsi="宋体" w:eastAsia="宋体" w:cs="宋体"/>
                <w:sz w:val="21"/>
                <w:szCs w:val="21"/>
                <w:highlight w:val="none"/>
              </w:rPr>
            </w:pPr>
            <w:r>
              <w:rPr>
                <w:rFonts w:ascii="宋体" w:hAnsi="宋体" w:eastAsia="宋体" w:cs="宋体"/>
                <w:sz w:val="21"/>
                <w:szCs w:val="21"/>
                <w:highlight w:val="none"/>
              </w:rPr>
              <w:t>3</w:t>
            </w:r>
          </w:p>
        </w:tc>
        <w:tc>
          <w:tcPr>
            <w:tcW w:w="1792" w:type="dxa"/>
            <w:vAlign w:val="center"/>
          </w:tcPr>
          <w:p w14:paraId="4F83135A">
            <w:pPr>
              <w:spacing w:before="29" w:line="408" w:lineRule="exact"/>
              <w:jc w:val="both"/>
              <w:rPr>
                <w:rFonts w:ascii="宋体" w:hAnsi="宋体" w:eastAsia="宋体" w:cs="宋体"/>
                <w:sz w:val="21"/>
                <w:szCs w:val="21"/>
                <w:highlight w:val="none"/>
              </w:rPr>
            </w:pPr>
            <w:r>
              <w:rPr>
                <w:rFonts w:ascii="宋体" w:hAnsi="宋体" w:eastAsia="宋体" w:cs="宋体"/>
                <w:spacing w:val="-1"/>
                <w:position w:val="15"/>
                <w:sz w:val="21"/>
                <w:szCs w:val="21"/>
                <w:highlight w:val="none"/>
              </w:rPr>
              <w:t>政府采购</w:t>
            </w:r>
            <w:r>
              <w:rPr>
                <w:rFonts w:ascii="宋体" w:hAnsi="宋体" w:eastAsia="宋体" w:cs="宋体"/>
                <w:position w:val="15"/>
                <w:sz w:val="21"/>
                <w:szCs w:val="21"/>
                <w:highlight w:val="none"/>
              </w:rPr>
              <w:t>监督管理</w:t>
            </w:r>
          </w:p>
          <w:p w14:paraId="632A69FB">
            <w:pPr>
              <w:spacing w:line="220" w:lineRule="auto"/>
              <w:jc w:val="both"/>
              <w:rPr>
                <w:rFonts w:hint="eastAsia" w:ascii="宋体" w:hAnsi="宋体" w:eastAsia="宋体" w:cs="宋体"/>
                <w:spacing w:val="-2"/>
                <w:sz w:val="21"/>
                <w:szCs w:val="21"/>
                <w:highlight w:val="none"/>
                <w:lang w:eastAsia="zh-CN"/>
              </w:rPr>
            </w:pPr>
            <w:r>
              <w:rPr>
                <w:rFonts w:ascii="宋体" w:hAnsi="宋体" w:eastAsia="宋体" w:cs="宋体"/>
                <w:spacing w:val="-3"/>
                <w:sz w:val="21"/>
                <w:szCs w:val="21"/>
                <w:highlight w:val="none"/>
              </w:rPr>
              <w:t>部</w:t>
            </w:r>
            <w:r>
              <w:rPr>
                <w:rFonts w:ascii="宋体" w:hAnsi="宋体" w:eastAsia="宋体" w:cs="宋体"/>
                <w:spacing w:val="-2"/>
                <w:sz w:val="21"/>
                <w:szCs w:val="21"/>
                <w:highlight w:val="none"/>
              </w:rPr>
              <w:t>门</w:t>
            </w:r>
            <w:r>
              <w:rPr>
                <w:rFonts w:hint="eastAsia" w:ascii="宋体" w:hAnsi="宋体" w:eastAsia="宋体" w:cs="宋体"/>
                <w:spacing w:val="-2"/>
                <w:sz w:val="21"/>
                <w:szCs w:val="21"/>
                <w:highlight w:val="none"/>
                <w:lang w:eastAsia="zh-CN"/>
              </w:rPr>
              <w:t>：</w:t>
            </w:r>
          </w:p>
          <w:p w14:paraId="23724134">
            <w:pPr>
              <w:spacing w:line="220" w:lineRule="auto"/>
              <w:jc w:val="both"/>
              <w:rPr>
                <w:rFonts w:hint="eastAsia" w:ascii="宋体" w:hAnsi="宋体" w:eastAsia="宋体" w:cs="宋体"/>
                <w:spacing w:val="-2"/>
                <w:sz w:val="21"/>
                <w:szCs w:val="21"/>
                <w:highlight w:val="none"/>
                <w:lang w:eastAsia="zh-CN"/>
              </w:rPr>
            </w:pPr>
          </w:p>
          <w:p w14:paraId="43A74304">
            <w:pPr>
              <w:spacing w:line="220" w:lineRule="auto"/>
              <w:jc w:val="both"/>
              <w:rPr>
                <w:rFonts w:hint="eastAsia" w:ascii="宋体" w:hAnsi="宋体" w:eastAsia="宋体" w:cs="宋体"/>
                <w:spacing w:val="-2"/>
                <w:sz w:val="21"/>
                <w:szCs w:val="21"/>
                <w:highlight w:val="none"/>
                <w:lang w:eastAsia="zh-CN"/>
              </w:rPr>
            </w:pPr>
            <w:r>
              <w:rPr>
                <w:rFonts w:hint="eastAsia" w:ascii="宋体" w:hAnsi="宋体" w:eastAsia="宋体" w:cs="宋体"/>
                <w:spacing w:val="-2"/>
                <w:sz w:val="21"/>
                <w:szCs w:val="21"/>
                <w:highlight w:val="none"/>
                <w:lang w:eastAsia="zh-CN"/>
              </w:rPr>
              <w:t>联系方式：</w:t>
            </w:r>
          </w:p>
        </w:tc>
        <w:tc>
          <w:tcPr>
            <w:tcW w:w="6213" w:type="dxa"/>
            <w:vAlign w:val="top"/>
          </w:tcPr>
          <w:p w14:paraId="05EDCC85">
            <w:pPr>
              <w:spacing w:before="233" w:line="219" w:lineRule="auto"/>
              <w:ind w:left="1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泾县</w:t>
            </w:r>
            <w:r>
              <w:rPr>
                <w:rFonts w:hint="default" w:ascii="宋体" w:hAnsi="宋体" w:eastAsia="宋体" w:cs="宋体"/>
                <w:sz w:val="21"/>
                <w:szCs w:val="21"/>
                <w:highlight w:val="none"/>
                <w:lang w:val="en-US" w:eastAsia="zh-CN"/>
              </w:rPr>
              <w:t>财政局</w:t>
            </w:r>
          </w:p>
          <w:p w14:paraId="7011011F">
            <w:pPr>
              <w:spacing w:before="233" w:line="219" w:lineRule="auto"/>
              <w:ind w:left="10"/>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联系方式：0563-</w:t>
            </w:r>
            <w:r>
              <w:rPr>
                <w:rFonts w:hint="eastAsia" w:ascii="宋体" w:hAnsi="宋体" w:eastAsia="宋体" w:cs="宋体"/>
                <w:sz w:val="21"/>
                <w:szCs w:val="21"/>
                <w:highlight w:val="none"/>
                <w:lang w:val="en-US" w:eastAsia="zh-CN"/>
              </w:rPr>
              <w:t>5123062</w:t>
            </w:r>
          </w:p>
          <w:p w14:paraId="2A0E199A">
            <w:pPr>
              <w:spacing w:before="233" w:line="219" w:lineRule="auto"/>
              <w:ind w:left="10"/>
              <w:rPr>
                <w:rFonts w:ascii="宋体" w:hAnsi="宋体" w:eastAsia="宋体" w:cs="宋体"/>
                <w:sz w:val="21"/>
                <w:szCs w:val="21"/>
                <w:highlight w:val="none"/>
              </w:rPr>
            </w:pPr>
            <w:r>
              <w:rPr>
                <w:rFonts w:hint="default" w:ascii="宋体" w:hAnsi="宋体" w:eastAsia="宋体" w:cs="宋体"/>
                <w:sz w:val="21"/>
                <w:szCs w:val="21"/>
                <w:highlight w:val="none"/>
                <w:lang w:val="en-US" w:eastAsia="zh-CN"/>
              </w:rPr>
              <w:t>邮箱：</w:t>
            </w:r>
            <w:r>
              <w:rPr>
                <w:rFonts w:hint="eastAsia" w:ascii="宋体" w:hAnsi="宋体" w:eastAsia="宋体" w:cs="宋体"/>
                <w:sz w:val="21"/>
                <w:szCs w:val="21"/>
                <w:highlight w:val="none"/>
                <w:lang w:val="en-US" w:eastAsia="zh-CN"/>
              </w:rPr>
              <w:t>903657332@qq.com</w:t>
            </w:r>
          </w:p>
        </w:tc>
      </w:tr>
      <w:tr w14:paraId="26816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1106" w:type="dxa"/>
            <w:vAlign w:val="center"/>
          </w:tcPr>
          <w:p w14:paraId="1E1DC82C">
            <w:pPr>
              <w:spacing w:before="269" w:line="185" w:lineRule="auto"/>
              <w:ind w:left="503" w:leftChars="0"/>
              <w:rPr>
                <w:rFonts w:ascii="宋体" w:hAnsi="宋体" w:eastAsia="宋体" w:cs="宋体"/>
                <w:snapToGrid w:val="0"/>
                <w:color w:val="000000"/>
                <w:kern w:val="0"/>
                <w:sz w:val="21"/>
                <w:szCs w:val="21"/>
                <w:highlight w:val="none"/>
              </w:rPr>
            </w:pPr>
            <w:r>
              <w:rPr>
                <w:rFonts w:ascii="宋体" w:hAnsi="宋体" w:eastAsia="宋体" w:cs="宋体"/>
                <w:sz w:val="21"/>
                <w:szCs w:val="21"/>
                <w:highlight w:val="none"/>
              </w:rPr>
              <w:t>4</w:t>
            </w:r>
          </w:p>
        </w:tc>
        <w:tc>
          <w:tcPr>
            <w:tcW w:w="1792" w:type="dxa"/>
            <w:vAlign w:val="center"/>
          </w:tcPr>
          <w:p w14:paraId="239E4060">
            <w:pPr>
              <w:spacing w:line="220" w:lineRule="auto"/>
              <w:rPr>
                <w:rFonts w:ascii="宋体" w:hAnsi="宋体" w:eastAsia="宋体" w:cs="宋体"/>
                <w:spacing w:val="-3"/>
                <w:sz w:val="21"/>
                <w:szCs w:val="21"/>
                <w:highlight w:val="none"/>
              </w:rPr>
            </w:pPr>
            <w:r>
              <w:rPr>
                <w:rFonts w:hint="eastAsia" w:ascii="宋体" w:hAnsi="宋体" w:eastAsia="宋体" w:cs="宋体"/>
                <w:spacing w:val="-1"/>
                <w:position w:val="14"/>
                <w:sz w:val="21"/>
                <w:szCs w:val="21"/>
                <w:highlight w:val="none"/>
                <w:lang w:val="en-US" w:eastAsia="zh-CN"/>
              </w:rPr>
              <w:t>是否为专门面向中小企业采购</w:t>
            </w:r>
          </w:p>
        </w:tc>
        <w:tc>
          <w:tcPr>
            <w:tcW w:w="6213" w:type="dxa"/>
            <w:vAlign w:val="top"/>
          </w:tcPr>
          <w:p w14:paraId="7BF9E4DF">
            <w:pPr>
              <w:spacing w:before="233" w:line="219" w:lineRule="auto"/>
              <w:ind w:left="10"/>
              <w:rPr>
                <w:rFonts w:ascii="宋体" w:hAnsi="宋体" w:eastAsia="宋体" w:cs="宋体"/>
                <w:sz w:val="21"/>
                <w:szCs w:val="21"/>
                <w:highlight w:val="none"/>
              </w:rPr>
            </w:pPr>
            <w:r>
              <w:rPr>
                <w:rFonts w:ascii="宋体" w:hAnsi="宋体" w:eastAsia="宋体" w:cs="宋体"/>
                <w:spacing w:val="-9"/>
                <w:sz w:val="21"/>
                <w:szCs w:val="21"/>
                <w:highlight w:val="none"/>
              </w:rPr>
              <w:t>否</w:t>
            </w:r>
          </w:p>
        </w:tc>
      </w:tr>
      <w:tr w14:paraId="51E8ED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106" w:type="dxa"/>
            <w:vAlign w:val="center"/>
          </w:tcPr>
          <w:p w14:paraId="4CC72C98">
            <w:pPr>
              <w:spacing w:before="68" w:line="182" w:lineRule="auto"/>
              <w:ind w:left="509" w:leftChars="0"/>
              <w:rPr>
                <w:rFonts w:ascii="宋体" w:hAnsi="宋体" w:eastAsia="宋体" w:cs="宋体"/>
                <w:snapToGrid w:val="0"/>
                <w:color w:val="000000"/>
                <w:kern w:val="0"/>
                <w:sz w:val="21"/>
                <w:szCs w:val="21"/>
                <w:highlight w:val="none"/>
              </w:rPr>
            </w:pPr>
            <w:r>
              <w:rPr>
                <w:rFonts w:ascii="宋体" w:hAnsi="宋体" w:eastAsia="宋体" w:cs="宋体"/>
                <w:sz w:val="21"/>
                <w:szCs w:val="21"/>
                <w:highlight w:val="none"/>
              </w:rPr>
              <w:t>5</w:t>
            </w:r>
          </w:p>
        </w:tc>
        <w:tc>
          <w:tcPr>
            <w:tcW w:w="1792" w:type="dxa"/>
            <w:vAlign w:val="center"/>
          </w:tcPr>
          <w:p w14:paraId="6065D20E">
            <w:pPr>
              <w:spacing w:before="30" w:line="408" w:lineRule="exact"/>
              <w:ind w:left="62"/>
              <w:rPr>
                <w:rFonts w:ascii="宋体" w:hAnsi="宋体" w:eastAsia="宋体" w:cs="宋体"/>
                <w:sz w:val="21"/>
                <w:szCs w:val="21"/>
                <w:highlight w:val="none"/>
              </w:rPr>
            </w:pPr>
            <w:r>
              <w:rPr>
                <w:rFonts w:ascii="宋体" w:hAnsi="宋体" w:eastAsia="宋体" w:cs="宋体"/>
                <w:spacing w:val="-1"/>
                <w:position w:val="14"/>
                <w:sz w:val="21"/>
                <w:szCs w:val="21"/>
                <w:highlight w:val="none"/>
              </w:rPr>
              <w:t>是否允许联合体响</w:t>
            </w:r>
          </w:p>
          <w:p w14:paraId="392BD416">
            <w:pPr>
              <w:spacing w:line="222" w:lineRule="auto"/>
              <w:ind w:left="793"/>
              <w:rPr>
                <w:rFonts w:ascii="宋体" w:hAnsi="宋体" w:eastAsia="宋体" w:cs="宋体"/>
                <w:sz w:val="21"/>
                <w:szCs w:val="21"/>
                <w:highlight w:val="none"/>
              </w:rPr>
            </w:pPr>
            <w:r>
              <w:rPr>
                <w:rFonts w:ascii="宋体" w:hAnsi="宋体" w:eastAsia="宋体" w:cs="宋体"/>
                <w:sz w:val="21"/>
                <w:szCs w:val="21"/>
                <w:highlight w:val="none"/>
              </w:rPr>
              <w:t>应</w:t>
            </w:r>
          </w:p>
        </w:tc>
        <w:tc>
          <w:tcPr>
            <w:tcW w:w="6213" w:type="dxa"/>
            <w:vAlign w:val="top"/>
          </w:tcPr>
          <w:p w14:paraId="7C9875AF">
            <w:pPr>
              <w:spacing w:before="233" w:line="187" w:lineRule="auto"/>
              <w:ind w:left="31"/>
              <w:rPr>
                <w:rFonts w:ascii="宋体" w:hAnsi="宋体" w:eastAsia="宋体" w:cs="宋体"/>
                <w:sz w:val="21"/>
                <w:szCs w:val="21"/>
                <w:highlight w:val="none"/>
              </w:rPr>
            </w:pPr>
            <w:r>
              <w:rPr>
                <w:rFonts w:ascii="宋体" w:hAnsi="宋体" w:eastAsia="宋体" w:cs="宋体"/>
                <w:spacing w:val="-9"/>
                <w:sz w:val="21"/>
                <w:szCs w:val="21"/>
                <w:highlight w:val="none"/>
              </w:rPr>
              <w:t>否</w:t>
            </w:r>
          </w:p>
        </w:tc>
      </w:tr>
      <w:tr w14:paraId="72256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1" w:hRule="atLeast"/>
        </w:trPr>
        <w:tc>
          <w:tcPr>
            <w:tcW w:w="1106" w:type="dxa"/>
            <w:vAlign w:val="center"/>
          </w:tcPr>
          <w:p w14:paraId="2363C0AA">
            <w:pPr>
              <w:spacing w:before="148" w:line="183" w:lineRule="auto"/>
              <w:ind w:left="506" w:leftChars="0"/>
              <w:rPr>
                <w:rFonts w:ascii="宋体" w:hAnsi="宋体" w:eastAsia="宋体" w:cs="宋体"/>
                <w:snapToGrid w:val="0"/>
                <w:color w:val="000000"/>
                <w:kern w:val="0"/>
                <w:sz w:val="21"/>
                <w:szCs w:val="21"/>
                <w:highlight w:val="none"/>
              </w:rPr>
            </w:pPr>
            <w:r>
              <w:rPr>
                <w:rFonts w:ascii="宋体" w:hAnsi="宋体" w:eastAsia="宋体" w:cs="宋体"/>
                <w:sz w:val="21"/>
                <w:szCs w:val="21"/>
                <w:highlight w:val="none"/>
              </w:rPr>
              <w:t>6</w:t>
            </w:r>
          </w:p>
        </w:tc>
        <w:tc>
          <w:tcPr>
            <w:tcW w:w="1792" w:type="dxa"/>
            <w:vAlign w:val="center"/>
          </w:tcPr>
          <w:p w14:paraId="09F597CA">
            <w:pPr>
              <w:spacing w:before="68" w:line="371" w:lineRule="auto"/>
              <w:ind w:left="808" w:right="53" w:hanging="750"/>
              <w:rPr>
                <w:rFonts w:ascii="宋体" w:hAnsi="宋体" w:eastAsia="宋体" w:cs="宋体"/>
                <w:sz w:val="21"/>
                <w:szCs w:val="21"/>
                <w:highlight w:val="none"/>
              </w:rPr>
            </w:pPr>
            <w:r>
              <w:rPr>
                <w:rFonts w:ascii="宋体" w:hAnsi="宋体" w:eastAsia="宋体" w:cs="宋体"/>
                <w:spacing w:val="-1"/>
                <w:sz w:val="21"/>
                <w:szCs w:val="21"/>
                <w:highlight w:val="none"/>
              </w:rPr>
              <w:t>供应商质疑截</w:t>
            </w:r>
            <w:r>
              <w:rPr>
                <w:rFonts w:ascii="宋体" w:hAnsi="宋体" w:eastAsia="宋体" w:cs="宋体"/>
                <w:sz w:val="21"/>
                <w:szCs w:val="21"/>
                <w:highlight w:val="none"/>
              </w:rPr>
              <w:t>止时 间</w:t>
            </w:r>
          </w:p>
        </w:tc>
        <w:tc>
          <w:tcPr>
            <w:tcW w:w="6213" w:type="dxa"/>
            <w:vAlign w:val="top"/>
          </w:tcPr>
          <w:p w14:paraId="7EDA2E29">
            <w:pPr>
              <w:spacing w:before="30" w:line="360" w:lineRule="auto"/>
              <w:ind w:left="9" w:firstLine="16"/>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1、对征集文件提出质疑的，应当在征集文件公告期限届满之日起 7 个工作日内通过</w:t>
            </w:r>
            <w:r>
              <w:rPr>
                <w:rFonts w:hint="eastAsia" w:asciiTheme="minorEastAsia" w:hAnsiTheme="minorEastAsia" w:eastAsiaTheme="minorEastAsia" w:cstheme="minorEastAsia"/>
                <w:spacing w:val="-1"/>
                <w:sz w:val="21"/>
                <w:szCs w:val="21"/>
                <w:highlight w:val="none"/>
                <w:lang w:val="en-US" w:eastAsia="zh-CN"/>
              </w:rPr>
              <w:t>徽采云</w:t>
            </w:r>
            <w:r>
              <w:rPr>
                <w:rFonts w:hint="eastAsia" w:asciiTheme="minorEastAsia" w:hAnsiTheme="minorEastAsia" w:eastAsiaTheme="minorEastAsia" w:cstheme="minorEastAsia"/>
                <w:spacing w:val="-1"/>
                <w:sz w:val="21"/>
                <w:szCs w:val="21"/>
                <w:highlight w:val="none"/>
              </w:rPr>
              <w:t>电子交易系统在线提出或书面提出。</w:t>
            </w:r>
          </w:p>
          <w:p w14:paraId="3BC72E73">
            <w:pPr>
              <w:spacing w:line="219"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8"/>
                <w:sz w:val="21"/>
                <w:szCs w:val="21"/>
                <w:highlight w:val="none"/>
              </w:rPr>
              <w:t>特别提</w:t>
            </w:r>
            <w:r>
              <w:rPr>
                <w:rFonts w:hint="eastAsia" w:asciiTheme="minorEastAsia" w:hAnsiTheme="minorEastAsia" w:eastAsiaTheme="minorEastAsia" w:cstheme="minorEastAsia"/>
                <w:spacing w:val="-4"/>
                <w:sz w:val="21"/>
                <w:szCs w:val="21"/>
                <w:highlight w:val="none"/>
              </w:rPr>
              <w:t>示：提出质疑时须注明项目名称及项目编号。</w:t>
            </w:r>
          </w:p>
          <w:p w14:paraId="58E6D10C">
            <w:pPr>
              <w:spacing w:before="157" w:line="359"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7"/>
                <w:sz w:val="21"/>
                <w:szCs w:val="21"/>
                <w:highlight w:val="none"/>
              </w:rPr>
              <w:t>询问答复及澄清或修改：在</w:t>
            </w:r>
            <w:r>
              <w:rPr>
                <w:rFonts w:hint="eastAsia" w:asciiTheme="minorEastAsia" w:hAnsiTheme="minorEastAsia" w:eastAsiaTheme="minorEastAsia" w:cstheme="minorEastAsia"/>
                <w:spacing w:val="-7"/>
                <w:sz w:val="21"/>
                <w:szCs w:val="21"/>
                <w:highlight w:val="none"/>
                <w:lang w:val="en-US" w:eastAsia="zh-CN"/>
              </w:rPr>
              <w:t>安徽省政府采购网查询</w:t>
            </w:r>
            <w:r>
              <w:rPr>
                <w:rFonts w:hint="eastAsia" w:asciiTheme="minorEastAsia" w:hAnsiTheme="minorEastAsia" w:eastAsiaTheme="minorEastAsia" w:cstheme="minorEastAsia"/>
                <w:spacing w:val="-7"/>
                <w:sz w:val="21"/>
                <w:szCs w:val="21"/>
                <w:highlight w:val="none"/>
              </w:rPr>
              <w:t>发布，征集</w:t>
            </w:r>
            <w:r>
              <w:rPr>
                <w:rFonts w:hint="eastAsia" w:asciiTheme="minorEastAsia" w:hAnsiTheme="minorEastAsia" w:eastAsiaTheme="minorEastAsia" w:cstheme="minorEastAsia"/>
                <w:spacing w:val="-4"/>
                <w:sz w:val="21"/>
                <w:szCs w:val="21"/>
                <w:highlight w:val="none"/>
              </w:rPr>
              <w:t>人</w:t>
            </w:r>
            <w:r>
              <w:rPr>
                <w:rFonts w:hint="eastAsia" w:asciiTheme="minorEastAsia" w:hAnsiTheme="minorEastAsia" w:eastAsiaTheme="minorEastAsia" w:cstheme="minorEastAsia"/>
                <w:spacing w:val="-6"/>
                <w:sz w:val="21"/>
                <w:szCs w:val="21"/>
                <w:highlight w:val="none"/>
              </w:rPr>
              <w:t>不</w:t>
            </w:r>
            <w:r>
              <w:rPr>
                <w:rFonts w:hint="eastAsia" w:asciiTheme="minorEastAsia" w:hAnsiTheme="minorEastAsia" w:eastAsiaTheme="minorEastAsia" w:cstheme="minorEastAsia"/>
                <w:spacing w:val="-3"/>
                <w:sz w:val="21"/>
                <w:szCs w:val="21"/>
                <w:highlight w:val="none"/>
              </w:rPr>
              <w:t>再另行通知。该答复内容及澄清或修改内容为征</w:t>
            </w:r>
            <w:r>
              <w:rPr>
                <w:rFonts w:hint="eastAsia" w:asciiTheme="minorEastAsia" w:hAnsiTheme="minorEastAsia" w:eastAsiaTheme="minorEastAsia" w:cstheme="minorEastAsia"/>
                <w:spacing w:val="1"/>
                <w:sz w:val="21"/>
                <w:szCs w:val="21"/>
                <w:highlight w:val="none"/>
              </w:rPr>
              <w:t>集文件的组成</w:t>
            </w:r>
            <w:r>
              <w:rPr>
                <w:rFonts w:hint="eastAsia" w:asciiTheme="minorEastAsia" w:hAnsiTheme="minorEastAsia" w:eastAsiaTheme="minorEastAsia" w:cstheme="minorEastAsia"/>
                <w:sz w:val="21"/>
                <w:szCs w:val="21"/>
                <w:highlight w:val="none"/>
              </w:rPr>
              <w:t>部分，对供应商具有同样约束力效力。(所有潜在供应</w:t>
            </w:r>
            <w:r>
              <w:rPr>
                <w:rFonts w:hint="eastAsia" w:asciiTheme="minorEastAsia" w:hAnsiTheme="minorEastAsia" w:eastAsiaTheme="minorEastAsia" w:cstheme="minorEastAsia"/>
                <w:spacing w:val="6"/>
                <w:sz w:val="21"/>
                <w:szCs w:val="21"/>
                <w:highlight w:val="none"/>
              </w:rPr>
              <w:t>商在响应文</w:t>
            </w:r>
            <w:r>
              <w:rPr>
                <w:rFonts w:hint="eastAsia" w:asciiTheme="minorEastAsia" w:hAnsiTheme="minorEastAsia" w:eastAsiaTheme="minorEastAsia" w:cstheme="minorEastAsia"/>
                <w:spacing w:val="4"/>
                <w:sz w:val="21"/>
                <w:szCs w:val="21"/>
                <w:highlight w:val="none"/>
              </w:rPr>
              <w:t>件</w:t>
            </w:r>
            <w:r>
              <w:rPr>
                <w:rFonts w:hint="eastAsia" w:asciiTheme="minorEastAsia" w:hAnsiTheme="minorEastAsia" w:eastAsiaTheme="minorEastAsia" w:cstheme="minorEastAsia"/>
                <w:spacing w:val="3"/>
                <w:sz w:val="21"/>
                <w:szCs w:val="21"/>
                <w:highlight w:val="none"/>
              </w:rPr>
              <w:t>提交截止时间前有义务在</w:t>
            </w:r>
            <w:r>
              <w:rPr>
                <w:rFonts w:hint="eastAsia" w:asciiTheme="minorEastAsia" w:hAnsiTheme="minorEastAsia" w:eastAsiaTheme="minorEastAsia" w:cstheme="minorEastAsia"/>
                <w:spacing w:val="3"/>
                <w:sz w:val="21"/>
                <w:szCs w:val="21"/>
                <w:highlight w:val="none"/>
                <w:lang w:val="en-US" w:eastAsia="zh-CN"/>
              </w:rPr>
              <w:t>徽采云</w:t>
            </w:r>
            <w:r>
              <w:rPr>
                <w:rFonts w:hint="eastAsia" w:asciiTheme="minorEastAsia" w:hAnsiTheme="minorEastAsia" w:eastAsiaTheme="minorEastAsia" w:cstheme="minorEastAsia"/>
                <w:spacing w:val="3"/>
                <w:sz w:val="21"/>
                <w:szCs w:val="21"/>
                <w:highlight w:val="none"/>
              </w:rPr>
              <w:t>电子交易平台自行查询，澄</w:t>
            </w:r>
            <w:r>
              <w:rPr>
                <w:rFonts w:hint="eastAsia" w:asciiTheme="minorEastAsia" w:hAnsiTheme="minorEastAsia" w:eastAsiaTheme="minorEastAsia" w:cstheme="minorEastAsia"/>
                <w:spacing w:val="-12"/>
                <w:sz w:val="21"/>
                <w:szCs w:val="21"/>
                <w:highlight w:val="none"/>
              </w:rPr>
              <w:t>清</w:t>
            </w:r>
            <w:r>
              <w:rPr>
                <w:rFonts w:hint="eastAsia" w:asciiTheme="minorEastAsia" w:hAnsiTheme="minorEastAsia" w:eastAsiaTheme="minorEastAsia" w:cstheme="minorEastAsia"/>
                <w:spacing w:val="-9"/>
                <w:sz w:val="21"/>
                <w:szCs w:val="21"/>
                <w:highlight w:val="none"/>
              </w:rPr>
              <w:t>、修改及答疑回复视为全部知晓，无需回复确认。)</w:t>
            </w:r>
          </w:p>
          <w:p w14:paraId="316D03DD">
            <w:pPr>
              <w:spacing w:before="30" w:line="360" w:lineRule="auto"/>
              <w:ind w:left="9" w:firstLine="16"/>
              <w:rPr>
                <w:rFonts w:ascii="宋体" w:hAnsi="宋体" w:eastAsia="宋体" w:cs="宋体"/>
                <w:sz w:val="21"/>
                <w:szCs w:val="21"/>
                <w:highlight w:val="none"/>
              </w:rPr>
            </w:pPr>
            <w:r>
              <w:rPr>
                <w:rFonts w:hint="eastAsia" w:asciiTheme="minorEastAsia" w:hAnsiTheme="minorEastAsia" w:eastAsiaTheme="minorEastAsia" w:cstheme="minorEastAsia"/>
                <w:spacing w:val="1"/>
                <w:sz w:val="21"/>
                <w:szCs w:val="21"/>
                <w:highlight w:val="none"/>
              </w:rPr>
              <w:t>2、供应商认</w:t>
            </w:r>
            <w:r>
              <w:rPr>
                <w:rFonts w:hint="eastAsia" w:asciiTheme="minorEastAsia" w:hAnsiTheme="minorEastAsia" w:eastAsiaTheme="minorEastAsia" w:cstheme="minorEastAsia"/>
                <w:sz w:val="21"/>
                <w:szCs w:val="21"/>
                <w:highlight w:val="none"/>
              </w:rPr>
              <w:t>为采购过程、成交结</w:t>
            </w:r>
            <w:r>
              <w:rPr>
                <w:rFonts w:hint="eastAsia" w:asciiTheme="minorEastAsia" w:hAnsiTheme="minorEastAsia" w:eastAsiaTheme="minorEastAsia" w:cstheme="minorEastAsia"/>
                <w:spacing w:val="-1"/>
                <w:sz w:val="21"/>
                <w:szCs w:val="21"/>
                <w:highlight w:val="none"/>
              </w:rPr>
              <w:t>果使自己的权益受到损害的，可以在知道或者应知其权益受到损害之日起7个工作日内，通过</w:t>
            </w:r>
            <w:r>
              <w:rPr>
                <w:rFonts w:hint="eastAsia" w:asciiTheme="minorEastAsia" w:hAnsiTheme="minorEastAsia" w:eastAsiaTheme="minorEastAsia" w:cstheme="minorEastAsia"/>
                <w:spacing w:val="-1"/>
                <w:sz w:val="21"/>
                <w:szCs w:val="21"/>
                <w:highlight w:val="none"/>
                <w:lang w:val="en-US" w:eastAsia="zh-CN"/>
              </w:rPr>
              <w:t>徽采云</w:t>
            </w:r>
            <w:r>
              <w:rPr>
                <w:rFonts w:hint="eastAsia" w:asciiTheme="minorEastAsia" w:hAnsiTheme="minorEastAsia" w:eastAsiaTheme="minorEastAsia" w:cstheme="minorEastAsia"/>
                <w:spacing w:val="-1"/>
                <w:sz w:val="21"/>
                <w:szCs w:val="21"/>
                <w:highlight w:val="none"/>
              </w:rPr>
              <w:t>电子交易系统在线提出或书面提出。</w:t>
            </w:r>
          </w:p>
        </w:tc>
      </w:tr>
      <w:tr w14:paraId="4AA1C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06" w:type="dxa"/>
            <w:vAlign w:val="center"/>
          </w:tcPr>
          <w:p w14:paraId="18656193">
            <w:pPr>
              <w:spacing w:before="149" w:line="182" w:lineRule="auto"/>
              <w:ind w:left="509" w:leftChars="0"/>
              <w:rPr>
                <w:rFonts w:ascii="宋体" w:hAnsi="宋体" w:eastAsia="宋体" w:cs="宋体"/>
                <w:snapToGrid w:val="0"/>
                <w:color w:val="000000"/>
                <w:kern w:val="0"/>
                <w:sz w:val="21"/>
                <w:szCs w:val="21"/>
                <w:highlight w:val="none"/>
              </w:rPr>
            </w:pPr>
            <w:r>
              <w:rPr>
                <w:rFonts w:ascii="宋体" w:hAnsi="宋体" w:eastAsia="宋体" w:cs="宋体"/>
                <w:sz w:val="21"/>
                <w:szCs w:val="21"/>
                <w:highlight w:val="none"/>
              </w:rPr>
              <w:t>7</w:t>
            </w:r>
          </w:p>
        </w:tc>
        <w:tc>
          <w:tcPr>
            <w:tcW w:w="1792" w:type="dxa"/>
            <w:vAlign w:val="center"/>
          </w:tcPr>
          <w:p w14:paraId="2EFC2B97">
            <w:pPr>
              <w:spacing w:before="112" w:line="221" w:lineRule="auto"/>
              <w:ind w:left="383"/>
              <w:rPr>
                <w:rFonts w:ascii="宋体" w:hAnsi="宋体" w:eastAsia="宋体" w:cs="宋体"/>
                <w:sz w:val="21"/>
                <w:szCs w:val="21"/>
                <w:highlight w:val="none"/>
              </w:rPr>
            </w:pPr>
            <w:r>
              <w:rPr>
                <w:rFonts w:ascii="宋体" w:hAnsi="宋体" w:eastAsia="宋体" w:cs="宋体"/>
                <w:spacing w:val="-4"/>
                <w:sz w:val="21"/>
                <w:szCs w:val="21"/>
                <w:highlight w:val="none"/>
              </w:rPr>
              <w:t>响</w:t>
            </w:r>
            <w:r>
              <w:rPr>
                <w:rFonts w:ascii="宋体" w:hAnsi="宋体" w:eastAsia="宋体" w:cs="宋体"/>
                <w:spacing w:val="-3"/>
                <w:sz w:val="21"/>
                <w:szCs w:val="21"/>
                <w:highlight w:val="none"/>
              </w:rPr>
              <w:t>应保证金</w:t>
            </w:r>
          </w:p>
        </w:tc>
        <w:tc>
          <w:tcPr>
            <w:tcW w:w="6213" w:type="dxa"/>
            <w:vAlign w:val="top"/>
          </w:tcPr>
          <w:p w14:paraId="7E2D0D91">
            <w:pPr>
              <w:spacing w:before="111" w:line="221" w:lineRule="auto"/>
              <w:ind w:left="14"/>
              <w:rPr>
                <w:rFonts w:ascii="宋体" w:hAnsi="宋体" w:eastAsia="宋体" w:cs="宋体"/>
                <w:sz w:val="21"/>
                <w:szCs w:val="21"/>
                <w:highlight w:val="none"/>
              </w:rPr>
            </w:pPr>
            <w:r>
              <w:rPr>
                <w:rFonts w:ascii="宋体" w:hAnsi="宋体" w:eastAsia="宋体" w:cs="宋体"/>
                <w:spacing w:val="-4"/>
                <w:sz w:val="21"/>
                <w:szCs w:val="21"/>
                <w:highlight w:val="none"/>
              </w:rPr>
              <w:t>免</w:t>
            </w:r>
            <w:r>
              <w:rPr>
                <w:rFonts w:ascii="宋体" w:hAnsi="宋体" w:eastAsia="宋体" w:cs="宋体"/>
                <w:spacing w:val="-2"/>
                <w:sz w:val="21"/>
                <w:szCs w:val="21"/>
                <w:highlight w:val="none"/>
              </w:rPr>
              <w:t>收</w:t>
            </w:r>
          </w:p>
        </w:tc>
      </w:tr>
      <w:tr w14:paraId="6A392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06" w:type="dxa"/>
            <w:vAlign w:val="center"/>
          </w:tcPr>
          <w:p w14:paraId="76F9F15E">
            <w:pPr>
              <w:spacing w:before="149" w:line="183" w:lineRule="auto"/>
              <w:ind w:left="505" w:leftChars="0"/>
              <w:rPr>
                <w:rFonts w:ascii="宋体" w:hAnsi="宋体" w:eastAsia="宋体" w:cs="宋体"/>
                <w:snapToGrid w:val="0"/>
                <w:color w:val="000000"/>
                <w:kern w:val="0"/>
                <w:sz w:val="21"/>
                <w:szCs w:val="21"/>
                <w:highlight w:val="none"/>
              </w:rPr>
            </w:pPr>
            <w:r>
              <w:rPr>
                <w:rFonts w:ascii="宋体" w:hAnsi="宋体" w:eastAsia="宋体" w:cs="宋体"/>
                <w:sz w:val="21"/>
                <w:szCs w:val="21"/>
                <w:highlight w:val="none"/>
              </w:rPr>
              <w:t>8</w:t>
            </w:r>
          </w:p>
        </w:tc>
        <w:tc>
          <w:tcPr>
            <w:tcW w:w="1792" w:type="dxa"/>
            <w:vAlign w:val="center"/>
          </w:tcPr>
          <w:p w14:paraId="665BCB90">
            <w:pPr>
              <w:spacing w:before="111" w:line="221" w:lineRule="auto"/>
              <w:rPr>
                <w:rFonts w:ascii="宋体" w:hAnsi="宋体" w:eastAsia="宋体" w:cs="宋体"/>
                <w:sz w:val="21"/>
                <w:szCs w:val="21"/>
                <w:highlight w:val="none"/>
              </w:rPr>
            </w:pPr>
            <w:r>
              <w:rPr>
                <w:rFonts w:ascii="宋体" w:hAnsi="宋体" w:eastAsia="宋体" w:cs="宋体"/>
                <w:sz w:val="21"/>
                <w:szCs w:val="21"/>
                <w:highlight w:val="none"/>
                <w:lang w:val="en-US" w:eastAsia="zh-CN"/>
              </w:rPr>
              <w:t>响应文件有效期</w:t>
            </w:r>
          </w:p>
        </w:tc>
        <w:tc>
          <w:tcPr>
            <w:tcW w:w="6213" w:type="dxa"/>
            <w:vAlign w:val="top"/>
          </w:tcPr>
          <w:p w14:paraId="55105D81">
            <w:pPr>
              <w:spacing w:before="112" w:line="221" w:lineRule="auto"/>
              <w:ind w:left="25"/>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60</w:t>
            </w:r>
            <w:r>
              <w:rPr>
                <w:rFonts w:ascii="宋体" w:hAnsi="宋体" w:eastAsia="宋体" w:cs="宋体"/>
                <w:sz w:val="21"/>
                <w:szCs w:val="21"/>
                <w:highlight w:val="none"/>
              </w:rPr>
              <w:t>日历天</w:t>
            </w:r>
          </w:p>
        </w:tc>
      </w:tr>
      <w:tr w14:paraId="515C58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06" w:type="dxa"/>
            <w:vAlign w:val="center"/>
          </w:tcPr>
          <w:p w14:paraId="5CE2DE41">
            <w:pPr>
              <w:spacing w:before="149" w:line="183" w:lineRule="auto"/>
              <w:ind w:left="505" w:leftChars="0"/>
              <w:rPr>
                <w:rFonts w:ascii="宋体" w:hAnsi="宋体" w:eastAsia="宋体" w:cs="宋体"/>
                <w:snapToGrid w:val="0"/>
                <w:color w:val="000000"/>
                <w:kern w:val="0"/>
                <w:sz w:val="21"/>
                <w:szCs w:val="21"/>
                <w:highlight w:val="none"/>
              </w:rPr>
            </w:pPr>
            <w:r>
              <w:rPr>
                <w:rFonts w:ascii="宋体" w:hAnsi="宋体" w:eastAsia="宋体" w:cs="宋体"/>
                <w:sz w:val="21"/>
                <w:szCs w:val="21"/>
                <w:highlight w:val="none"/>
              </w:rPr>
              <w:t>9</w:t>
            </w:r>
          </w:p>
        </w:tc>
        <w:tc>
          <w:tcPr>
            <w:tcW w:w="1792" w:type="dxa"/>
            <w:vAlign w:val="center"/>
          </w:tcPr>
          <w:p w14:paraId="3E151EFD">
            <w:pPr>
              <w:spacing w:before="112" w:line="221" w:lineRule="auto"/>
              <w:ind w:left="61"/>
              <w:rPr>
                <w:rFonts w:ascii="宋体" w:hAnsi="宋体" w:eastAsia="宋体" w:cs="宋体"/>
                <w:sz w:val="21"/>
                <w:szCs w:val="21"/>
                <w:highlight w:val="none"/>
              </w:rPr>
            </w:pPr>
            <w:r>
              <w:rPr>
                <w:rFonts w:ascii="宋体" w:hAnsi="宋体" w:eastAsia="宋体" w:cs="宋体"/>
                <w:spacing w:val="-1"/>
                <w:sz w:val="21"/>
                <w:szCs w:val="21"/>
                <w:highlight w:val="none"/>
              </w:rPr>
              <w:t>响应文件要求</w:t>
            </w:r>
          </w:p>
        </w:tc>
        <w:tc>
          <w:tcPr>
            <w:tcW w:w="6213" w:type="dxa"/>
            <w:vAlign w:val="top"/>
          </w:tcPr>
          <w:p w14:paraId="2CE9FBA8">
            <w:pPr>
              <w:spacing w:before="112" w:line="221" w:lineRule="auto"/>
              <w:ind w:left="9"/>
              <w:rPr>
                <w:rFonts w:ascii="宋体" w:hAnsi="宋体" w:eastAsia="宋体" w:cs="宋体"/>
                <w:sz w:val="21"/>
                <w:szCs w:val="21"/>
                <w:highlight w:val="none"/>
              </w:rPr>
            </w:pPr>
            <w:r>
              <w:rPr>
                <w:rFonts w:ascii="宋体" w:hAnsi="宋体" w:eastAsia="宋体" w:cs="宋体"/>
                <w:spacing w:val="-1"/>
                <w:sz w:val="21"/>
                <w:szCs w:val="21"/>
                <w:highlight w:val="none"/>
              </w:rPr>
              <w:t>加密电子</w:t>
            </w:r>
            <w:r>
              <w:rPr>
                <w:rFonts w:ascii="宋体" w:hAnsi="宋体" w:eastAsia="宋体" w:cs="宋体"/>
                <w:sz w:val="21"/>
                <w:szCs w:val="21"/>
                <w:highlight w:val="none"/>
              </w:rPr>
              <w:t>响应文件</w:t>
            </w:r>
          </w:p>
        </w:tc>
      </w:tr>
      <w:tr w14:paraId="484C4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106" w:type="dxa"/>
            <w:vAlign w:val="center"/>
          </w:tcPr>
          <w:p w14:paraId="57AF1023">
            <w:pPr>
              <w:spacing w:before="148" w:line="184" w:lineRule="auto"/>
              <w:ind w:left="467" w:leftChars="0"/>
              <w:rPr>
                <w:rFonts w:ascii="宋体" w:hAnsi="宋体" w:eastAsia="宋体" w:cs="宋体"/>
                <w:snapToGrid w:val="0"/>
                <w:color w:val="000000"/>
                <w:kern w:val="0"/>
                <w:sz w:val="21"/>
                <w:szCs w:val="21"/>
                <w:highlight w:val="none"/>
              </w:rPr>
            </w:pPr>
            <w:r>
              <w:rPr>
                <w:rFonts w:ascii="宋体" w:hAnsi="宋体" w:eastAsia="宋体" w:cs="宋体"/>
                <w:spacing w:val="-7"/>
                <w:sz w:val="21"/>
                <w:szCs w:val="21"/>
                <w:highlight w:val="none"/>
              </w:rPr>
              <w:t>1</w:t>
            </w:r>
            <w:r>
              <w:rPr>
                <w:rFonts w:ascii="宋体" w:hAnsi="宋体" w:eastAsia="宋体" w:cs="宋体"/>
                <w:spacing w:val="-5"/>
                <w:sz w:val="21"/>
                <w:szCs w:val="21"/>
                <w:highlight w:val="none"/>
              </w:rPr>
              <w:t>0</w:t>
            </w:r>
          </w:p>
        </w:tc>
        <w:tc>
          <w:tcPr>
            <w:tcW w:w="1792" w:type="dxa"/>
            <w:vAlign w:val="center"/>
          </w:tcPr>
          <w:p w14:paraId="30E506ED">
            <w:pPr>
              <w:spacing w:before="112" w:line="221" w:lineRule="auto"/>
              <w:ind w:left="61"/>
              <w:rPr>
                <w:rFonts w:ascii="宋体" w:hAnsi="宋体" w:eastAsia="宋体" w:cs="宋体"/>
                <w:sz w:val="21"/>
                <w:szCs w:val="21"/>
                <w:highlight w:val="none"/>
              </w:rPr>
            </w:pPr>
            <w:r>
              <w:rPr>
                <w:rFonts w:ascii="宋体" w:hAnsi="宋体" w:eastAsia="宋体" w:cs="宋体"/>
                <w:spacing w:val="-1"/>
                <w:sz w:val="21"/>
                <w:szCs w:val="21"/>
                <w:highlight w:val="none"/>
              </w:rPr>
              <w:t>响应截止时间</w:t>
            </w:r>
          </w:p>
        </w:tc>
        <w:tc>
          <w:tcPr>
            <w:tcW w:w="6213" w:type="dxa"/>
            <w:vAlign w:val="top"/>
          </w:tcPr>
          <w:p w14:paraId="3864A00C">
            <w:pPr>
              <w:spacing w:before="113" w:line="219" w:lineRule="auto"/>
              <w:ind w:left="12"/>
              <w:rPr>
                <w:rFonts w:ascii="宋体" w:hAnsi="宋体" w:eastAsia="宋体" w:cs="宋体"/>
                <w:sz w:val="21"/>
                <w:szCs w:val="21"/>
                <w:highlight w:val="none"/>
              </w:rPr>
            </w:pPr>
            <w:r>
              <w:rPr>
                <w:rFonts w:ascii="宋体" w:hAnsi="宋体" w:eastAsia="宋体" w:cs="宋体"/>
                <w:spacing w:val="-2"/>
                <w:sz w:val="21"/>
                <w:szCs w:val="21"/>
                <w:highlight w:val="none"/>
              </w:rPr>
              <w:t>详见</w:t>
            </w:r>
            <w:r>
              <w:rPr>
                <w:rFonts w:ascii="宋体" w:hAnsi="宋体" w:eastAsia="宋体" w:cs="宋体"/>
                <w:spacing w:val="-1"/>
                <w:sz w:val="21"/>
                <w:szCs w:val="21"/>
                <w:highlight w:val="none"/>
              </w:rPr>
              <w:t>征集公告</w:t>
            </w:r>
          </w:p>
        </w:tc>
      </w:tr>
      <w:tr w14:paraId="6F281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06" w:type="dxa"/>
            <w:vAlign w:val="center"/>
          </w:tcPr>
          <w:p w14:paraId="393F7EA3">
            <w:pPr>
              <w:spacing w:before="147" w:line="186" w:lineRule="auto"/>
              <w:ind w:left="467" w:leftChars="0"/>
              <w:rPr>
                <w:rFonts w:ascii="宋体" w:hAnsi="宋体" w:eastAsia="宋体" w:cs="宋体"/>
                <w:snapToGrid w:val="0"/>
                <w:color w:val="000000"/>
                <w:kern w:val="0"/>
                <w:sz w:val="21"/>
                <w:szCs w:val="21"/>
                <w:highlight w:val="none"/>
              </w:rPr>
            </w:pPr>
            <w:r>
              <w:rPr>
                <w:rFonts w:ascii="宋体" w:hAnsi="宋体" w:eastAsia="宋体" w:cs="宋体"/>
                <w:spacing w:val="-7"/>
                <w:sz w:val="21"/>
                <w:szCs w:val="21"/>
                <w:highlight w:val="none"/>
              </w:rPr>
              <w:t>1</w:t>
            </w:r>
            <w:r>
              <w:rPr>
                <w:rFonts w:ascii="宋体" w:hAnsi="宋体" w:eastAsia="宋体" w:cs="宋体"/>
                <w:spacing w:val="-5"/>
                <w:sz w:val="21"/>
                <w:szCs w:val="21"/>
                <w:highlight w:val="none"/>
              </w:rPr>
              <w:t>1</w:t>
            </w:r>
          </w:p>
        </w:tc>
        <w:tc>
          <w:tcPr>
            <w:tcW w:w="1792" w:type="dxa"/>
            <w:vAlign w:val="center"/>
          </w:tcPr>
          <w:p w14:paraId="7BC70522">
            <w:pPr>
              <w:spacing w:before="113" w:line="221" w:lineRule="auto"/>
              <w:ind w:left="69"/>
              <w:rPr>
                <w:rFonts w:ascii="宋体" w:hAnsi="宋体" w:eastAsia="宋体" w:cs="宋体"/>
                <w:sz w:val="21"/>
                <w:szCs w:val="21"/>
                <w:highlight w:val="none"/>
              </w:rPr>
            </w:pPr>
            <w:r>
              <w:rPr>
                <w:rFonts w:ascii="宋体" w:hAnsi="宋体" w:eastAsia="宋体" w:cs="宋体"/>
                <w:spacing w:val="-2"/>
                <w:sz w:val="21"/>
                <w:szCs w:val="21"/>
                <w:highlight w:val="none"/>
              </w:rPr>
              <w:t>响应文件解密时间</w:t>
            </w:r>
          </w:p>
        </w:tc>
        <w:tc>
          <w:tcPr>
            <w:tcW w:w="6213" w:type="dxa"/>
            <w:vAlign w:val="top"/>
          </w:tcPr>
          <w:p w14:paraId="7EB57150">
            <w:pPr>
              <w:spacing w:before="113" w:line="221" w:lineRule="auto"/>
              <w:ind w:left="12"/>
              <w:rPr>
                <w:rFonts w:ascii="宋体" w:hAnsi="宋体" w:eastAsia="宋体" w:cs="宋体"/>
                <w:sz w:val="21"/>
                <w:szCs w:val="21"/>
                <w:highlight w:val="none"/>
              </w:rPr>
            </w:pPr>
            <w:r>
              <w:rPr>
                <w:rFonts w:ascii="宋体" w:hAnsi="宋体" w:eastAsia="宋体" w:cs="宋体"/>
                <w:spacing w:val="-1"/>
                <w:sz w:val="21"/>
                <w:szCs w:val="21"/>
                <w:highlight w:val="none"/>
              </w:rPr>
              <w:t>投标截止时间后</w:t>
            </w:r>
            <w:r>
              <w:rPr>
                <w:rFonts w:hint="eastAsia" w:ascii="宋体" w:hAnsi="宋体" w:eastAsia="宋体" w:cs="宋体"/>
                <w:spacing w:val="-1"/>
                <w:sz w:val="21"/>
                <w:szCs w:val="21"/>
                <w:highlight w:val="none"/>
                <w:lang w:val="en-US" w:eastAsia="zh-CN"/>
              </w:rPr>
              <w:t>60</w:t>
            </w:r>
            <w:r>
              <w:rPr>
                <w:rFonts w:ascii="宋体" w:hAnsi="宋体" w:eastAsia="宋体" w:cs="宋体"/>
                <w:spacing w:val="-1"/>
                <w:sz w:val="21"/>
                <w:szCs w:val="21"/>
                <w:highlight w:val="none"/>
              </w:rPr>
              <w:t>分钟内(以</w:t>
            </w:r>
            <w:r>
              <w:rPr>
                <w:rFonts w:ascii="宋体" w:hAnsi="宋体" w:eastAsia="宋体" w:cs="宋体"/>
                <w:sz w:val="21"/>
                <w:szCs w:val="21"/>
                <w:highlight w:val="none"/>
              </w:rPr>
              <w:t>电子交易系统解密倒计时为准)</w:t>
            </w:r>
          </w:p>
        </w:tc>
      </w:tr>
      <w:tr w14:paraId="2F9B7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06" w:type="dxa"/>
            <w:vAlign w:val="center"/>
          </w:tcPr>
          <w:p w14:paraId="703D7AEF">
            <w:pPr>
              <w:spacing w:before="150" w:line="186" w:lineRule="auto"/>
              <w:ind w:left="467" w:leftChars="0"/>
              <w:rPr>
                <w:rFonts w:ascii="宋体" w:hAnsi="宋体" w:eastAsia="宋体" w:cs="宋体"/>
                <w:snapToGrid w:val="0"/>
                <w:color w:val="000000"/>
                <w:kern w:val="0"/>
                <w:sz w:val="21"/>
                <w:szCs w:val="21"/>
                <w:highlight w:val="none"/>
              </w:rPr>
            </w:pPr>
            <w:r>
              <w:rPr>
                <w:rFonts w:ascii="宋体" w:hAnsi="宋体" w:eastAsia="宋体" w:cs="宋体"/>
                <w:spacing w:val="-7"/>
                <w:sz w:val="21"/>
                <w:szCs w:val="21"/>
                <w:highlight w:val="none"/>
              </w:rPr>
              <w:t>1</w:t>
            </w:r>
            <w:r>
              <w:rPr>
                <w:rFonts w:ascii="宋体" w:hAnsi="宋体" w:eastAsia="宋体" w:cs="宋体"/>
                <w:spacing w:val="-5"/>
                <w:sz w:val="21"/>
                <w:szCs w:val="21"/>
                <w:highlight w:val="none"/>
              </w:rPr>
              <w:t>2</w:t>
            </w:r>
          </w:p>
        </w:tc>
        <w:tc>
          <w:tcPr>
            <w:tcW w:w="1792" w:type="dxa"/>
            <w:vAlign w:val="center"/>
          </w:tcPr>
          <w:p w14:paraId="373258E6">
            <w:pPr>
              <w:spacing w:before="113" w:line="221" w:lineRule="auto"/>
              <w:ind w:left="481"/>
              <w:rPr>
                <w:rFonts w:ascii="宋体" w:hAnsi="宋体" w:eastAsia="宋体" w:cs="宋体"/>
                <w:sz w:val="21"/>
                <w:szCs w:val="21"/>
                <w:highlight w:val="none"/>
              </w:rPr>
            </w:pPr>
            <w:r>
              <w:rPr>
                <w:rFonts w:ascii="宋体" w:hAnsi="宋体" w:eastAsia="宋体" w:cs="宋体"/>
                <w:spacing w:val="-2"/>
                <w:sz w:val="21"/>
                <w:szCs w:val="21"/>
                <w:highlight w:val="none"/>
              </w:rPr>
              <w:t>征集时间</w:t>
            </w:r>
          </w:p>
        </w:tc>
        <w:tc>
          <w:tcPr>
            <w:tcW w:w="6213" w:type="dxa"/>
            <w:vAlign w:val="top"/>
          </w:tcPr>
          <w:p w14:paraId="45911BC9">
            <w:pPr>
              <w:spacing w:before="113" w:line="219" w:lineRule="auto"/>
              <w:ind w:left="12"/>
              <w:rPr>
                <w:rFonts w:ascii="宋体" w:hAnsi="宋体" w:eastAsia="宋体" w:cs="宋体"/>
                <w:sz w:val="21"/>
                <w:szCs w:val="21"/>
                <w:highlight w:val="none"/>
              </w:rPr>
            </w:pPr>
            <w:r>
              <w:rPr>
                <w:rFonts w:ascii="宋体" w:hAnsi="宋体" w:eastAsia="宋体" w:cs="宋体"/>
                <w:spacing w:val="-2"/>
                <w:sz w:val="21"/>
                <w:szCs w:val="21"/>
                <w:highlight w:val="none"/>
              </w:rPr>
              <w:t>详见</w:t>
            </w:r>
            <w:r>
              <w:rPr>
                <w:rFonts w:ascii="宋体" w:hAnsi="宋体" w:eastAsia="宋体" w:cs="宋体"/>
                <w:spacing w:val="-1"/>
                <w:sz w:val="21"/>
                <w:szCs w:val="21"/>
                <w:highlight w:val="none"/>
              </w:rPr>
              <w:t>征集公告</w:t>
            </w:r>
          </w:p>
        </w:tc>
      </w:tr>
      <w:tr w14:paraId="2125D4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1106" w:type="dxa"/>
            <w:vAlign w:val="center"/>
          </w:tcPr>
          <w:p w14:paraId="3F392E37">
            <w:pPr>
              <w:spacing w:before="148" w:line="184" w:lineRule="auto"/>
              <w:ind w:left="467" w:leftChars="0"/>
              <w:rPr>
                <w:rFonts w:ascii="宋体" w:hAnsi="宋体" w:eastAsia="宋体" w:cs="宋体"/>
                <w:snapToGrid w:val="0"/>
                <w:color w:val="000000"/>
                <w:kern w:val="0"/>
                <w:sz w:val="21"/>
                <w:szCs w:val="21"/>
                <w:highlight w:val="none"/>
              </w:rPr>
            </w:pPr>
            <w:r>
              <w:rPr>
                <w:rFonts w:ascii="宋体" w:hAnsi="宋体" w:eastAsia="宋体" w:cs="宋体"/>
                <w:spacing w:val="-7"/>
                <w:sz w:val="21"/>
                <w:szCs w:val="21"/>
                <w:highlight w:val="none"/>
              </w:rPr>
              <w:t>1</w:t>
            </w:r>
            <w:r>
              <w:rPr>
                <w:rFonts w:ascii="宋体" w:hAnsi="宋体" w:eastAsia="宋体" w:cs="宋体"/>
                <w:spacing w:val="-5"/>
                <w:sz w:val="21"/>
                <w:szCs w:val="21"/>
                <w:highlight w:val="none"/>
              </w:rPr>
              <w:t>3</w:t>
            </w:r>
          </w:p>
        </w:tc>
        <w:tc>
          <w:tcPr>
            <w:tcW w:w="1792" w:type="dxa"/>
            <w:vAlign w:val="center"/>
          </w:tcPr>
          <w:p w14:paraId="07BB354F">
            <w:pPr>
              <w:spacing w:before="115" w:line="221" w:lineRule="auto"/>
              <w:ind w:left="481"/>
              <w:rPr>
                <w:rFonts w:ascii="宋体" w:hAnsi="宋体" w:eastAsia="宋体" w:cs="宋体"/>
                <w:sz w:val="21"/>
                <w:szCs w:val="21"/>
                <w:highlight w:val="none"/>
              </w:rPr>
            </w:pPr>
            <w:r>
              <w:rPr>
                <w:rFonts w:ascii="宋体" w:hAnsi="宋体" w:eastAsia="宋体" w:cs="宋体"/>
                <w:spacing w:val="-2"/>
                <w:sz w:val="21"/>
                <w:szCs w:val="21"/>
                <w:highlight w:val="none"/>
              </w:rPr>
              <w:t>征集地点</w:t>
            </w:r>
          </w:p>
        </w:tc>
        <w:tc>
          <w:tcPr>
            <w:tcW w:w="6213" w:type="dxa"/>
            <w:vAlign w:val="top"/>
          </w:tcPr>
          <w:p w14:paraId="2C84A301">
            <w:pPr>
              <w:spacing w:before="116" w:line="219" w:lineRule="auto"/>
              <w:ind w:left="12"/>
              <w:rPr>
                <w:rFonts w:ascii="宋体" w:hAnsi="宋体" w:eastAsia="宋体" w:cs="宋体"/>
                <w:sz w:val="21"/>
                <w:szCs w:val="21"/>
                <w:highlight w:val="none"/>
              </w:rPr>
            </w:pPr>
            <w:r>
              <w:rPr>
                <w:rFonts w:ascii="宋体" w:hAnsi="宋体" w:eastAsia="宋体" w:cs="宋体"/>
                <w:spacing w:val="-2"/>
                <w:sz w:val="21"/>
                <w:szCs w:val="21"/>
                <w:highlight w:val="none"/>
              </w:rPr>
              <w:t>详见</w:t>
            </w:r>
            <w:r>
              <w:rPr>
                <w:rFonts w:ascii="宋体" w:hAnsi="宋体" w:eastAsia="宋体" w:cs="宋体"/>
                <w:spacing w:val="-1"/>
                <w:sz w:val="21"/>
                <w:szCs w:val="21"/>
                <w:highlight w:val="none"/>
              </w:rPr>
              <w:t>征集公告</w:t>
            </w:r>
          </w:p>
        </w:tc>
      </w:tr>
      <w:tr w14:paraId="78B6A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106" w:type="dxa"/>
            <w:vAlign w:val="center"/>
          </w:tcPr>
          <w:p w14:paraId="708E6C0E">
            <w:pPr>
              <w:spacing w:before="69" w:line="186" w:lineRule="auto"/>
              <w:ind w:left="467" w:leftChars="0"/>
              <w:rPr>
                <w:rFonts w:ascii="宋体" w:hAnsi="宋体" w:eastAsia="宋体" w:cs="宋体"/>
                <w:snapToGrid w:val="0"/>
                <w:color w:val="000000"/>
                <w:kern w:val="0"/>
                <w:sz w:val="21"/>
                <w:szCs w:val="21"/>
                <w:highlight w:val="none"/>
              </w:rPr>
            </w:pPr>
            <w:r>
              <w:rPr>
                <w:rFonts w:ascii="宋体" w:hAnsi="宋体" w:eastAsia="宋体" w:cs="宋体"/>
                <w:spacing w:val="-7"/>
                <w:sz w:val="21"/>
                <w:szCs w:val="21"/>
                <w:highlight w:val="none"/>
              </w:rPr>
              <w:t>1</w:t>
            </w:r>
            <w:r>
              <w:rPr>
                <w:rFonts w:ascii="宋体" w:hAnsi="宋体" w:eastAsia="宋体" w:cs="宋体"/>
                <w:spacing w:val="-5"/>
                <w:sz w:val="21"/>
                <w:szCs w:val="21"/>
                <w:highlight w:val="none"/>
              </w:rPr>
              <w:t>4</w:t>
            </w:r>
          </w:p>
        </w:tc>
        <w:tc>
          <w:tcPr>
            <w:tcW w:w="1792" w:type="dxa"/>
            <w:vAlign w:val="center"/>
          </w:tcPr>
          <w:p w14:paraId="0BD99364">
            <w:pPr>
              <w:spacing w:before="113" w:line="221" w:lineRule="auto"/>
              <w:ind w:left="477"/>
              <w:rPr>
                <w:rFonts w:ascii="宋体" w:hAnsi="宋体" w:eastAsia="宋体" w:cs="宋体"/>
                <w:sz w:val="21"/>
                <w:szCs w:val="21"/>
                <w:highlight w:val="none"/>
              </w:rPr>
            </w:pPr>
            <w:r>
              <w:rPr>
                <w:rFonts w:ascii="宋体" w:hAnsi="宋体" w:eastAsia="宋体" w:cs="宋体"/>
                <w:spacing w:val="-1"/>
                <w:sz w:val="21"/>
                <w:szCs w:val="21"/>
                <w:highlight w:val="none"/>
              </w:rPr>
              <w:t>评审办法</w:t>
            </w:r>
          </w:p>
        </w:tc>
        <w:tc>
          <w:tcPr>
            <w:tcW w:w="6213" w:type="dxa"/>
            <w:vAlign w:val="top"/>
          </w:tcPr>
          <w:p w14:paraId="0C9C8820">
            <w:pPr>
              <w:spacing w:before="113" w:line="220" w:lineRule="auto"/>
              <w:ind w:left="9"/>
              <w:rPr>
                <w:rFonts w:ascii="宋体" w:hAnsi="宋体" w:eastAsia="宋体" w:cs="宋体"/>
                <w:sz w:val="21"/>
                <w:szCs w:val="21"/>
                <w:highlight w:val="none"/>
              </w:rPr>
            </w:pPr>
            <w:r>
              <w:rPr>
                <w:rFonts w:ascii="宋体" w:hAnsi="宋体" w:eastAsia="宋体" w:cs="宋体"/>
                <w:b/>
                <w:bCs/>
                <w:spacing w:val="-1"/>
                <w:sz w:val="21"/>
                <w:szCs w:val="21"/>
                <w:highlight w:val="none"/>
              </w:rPr>
              <w:t>第一阶</w:t>
            </w:r>
            <w:r>
              <w:rPr>
                <w:rFonts w:ascii="宋体" w:hAnsi="宋体" w:eastAsia="宋体" w:cs="宋体"/>
                <w:b/>
                <w:bCs/>
                <w:sz w:val="21"/>
                <w:szCs w:val="21"/>
                <w:highlight w:val="none"/>
              </w:rPr>
              <w:t>段入围供应商的评审方法为</w:t>
            </w:r>
            <w:r>
              <w:rPr>
                <w:rFonts w:hint="eastAsia" w:ascii="宋体" w:hAnsi="宋体" w:eastAsia="宋体" w:cs="宋体"/>
                <w:b/>
                <w:bCs/>
                <w:sz w:val="21"/>
                <w:szCs w:val="21"/>
                <w:highlight w:val="none"/>
                <w:lang w:val="en-US" w:eastAsia="zh-CN"/>
              </w:rPr>
              <w:t>价格</w:t>
            </w:r>
            <w:r>
              <w:rPr>
                <w:rFonts w:ascii="宋体" w:hAnsi="宋体" w:eastAsia="宋体" w:cs="宋体"/>
                <w:b/>
                <w:bCs/>
                <w:sz w:val="21"/>
                <w:szCs w:val="21"/>
                <w:highlight w:val="none"/>
              </w:rPr>
              <w:t>优先法</w:t>
            </w:r>
          </w:p>
        </w:tc>
      </w:tr>
      <w:tr w14:paraId="189E4A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1" w:hRule="atLeast"/>
        </w:trPr>
        <w:tc>
          <w:tcPr>
            <w:tcW w:w="1106" w:type="dxa"/>
            <w:vAlign w:val="center"/>
          </w:tcPr>
          <w:p w14:paraId="33B0C2DE">
            <w:pPr>
              <w:spacing w:before="69" w:line="184" w:lineRule="auto"/>
              <w:ind w:left="467" w:leftChars="0"/>
              <w:rPr>
                <w:rFonts w:ascii="宋体" w:hAnsi="宋体" w:eastAsia="宋体" w:cs="宋体"/>
                <w:snapToGrid w:val="0"/>
                <w:color w:val="000000"/>
                <w:kern w:val="0"/>
                <w:sz w:val="21"/>
                <w:szCs w:val="21"/>
                <w:highlight w:val="none"/>
              </w:rPr>
            </w:pPr>
            <w:r>
              <w:rPr>
                <w:rFonts w:ascii="宋体" w:hAnsi="宋体" w:eastAsia="宋体" w:cs="宋体"/>
                <w:spacing w:val="-7"/>
                <w:sz w:val="21"/>
                <w:szCs w:val="21"/>
                <w:highlight w:val="none"/>
              </w:rPr>
              <w:t>1</w:t>
            </w:r>
            <w:r>
              <w:rPr>
                <w:rFonts w:ascii="宋体" w:hAnsi="宋体" w:eastAsia="宋体" w:cs="宋体"/>
                <w:spacing w:val="-5"/>
                <w:sz w:val="21"/>
                <w:szCs w:val="21"/>
                <w:highlight w:val="none"/>
              </w:rPr>
              <w:t>5</w:t>
            </w:r>
          </w:p>
        </w:tc>
        <w:tc>
          <w:tcPr>
            <w:tcW w:w="1792" w:type="dxa"/>
            <w:vAlign w:val="center"/>
          </w:tcPr>
          <w:p w14:paraId="12CD3D04">
            <w:pPr>
              <w:spacing w:before="68" w:line="369" w:lineRule="auto"/>
              <w:ind w:left="273" w:right="53" w:hanging="212"/>
              <w:rPr>
                <w:rFonts w:hint="eastAsia" w:ascii="宋体" w:hAnsi="宋体" w:eastAsia="宋体" w:cs="宋体"/>
                <w:sz w:val="21"/>
                <w:szCs w:val="21"/>
                <w:highlight w:val="none"/>
                <w:lang w:eastAsia="zh-CN"/>
              </w:rPr>
            </w:pPr>
            <w:r>
              <w:rPr>
                <w:rFonts w:ascii="宋体" w:hAnsi="宋体" w:eastAsia="宋体" w:cs="宋体"/>
                <w:spacing w:val="12"/>
                <w:sz w:val="21"/>
                <w:szCs w:val="21"/>
                <w:highlight w:val="none"/>
              </w:rPr>
              <w:t>投标报价扣除</w:t>
            </w:r>
          </w:p>
        </w:tc>
        <w:tc>
          <w:tcPr>
            <w:tcW w:w="6213" w:type="dxa"/>
            <w:vAlign w:val="top"/>
          </w:tcPr>
          <w:p w14:paraId="19195127">
            <w:pPr>
              <w:spacing w:line="412" w:lineRule="auto"/>
              <w:rPr>
                <w:rFonts w:hint="eastAsia" w:asciiTheme="minorEastAsia" w:hAnsiTheme="minorEastAsia" w:eastAsiaTheme="minorEastAsia" w:cstheme="minorEastAsia"/>
                <w:sz w:val="21"/>
                <w:highlight w:val="none"/>
              </w:rPr>
            </w:pPr>
            <w:r>
              <w:rPr>
                <w:rFonts w:hint="eastAsia" w:asciiTheme="minorEastAsia" w:hAnsiTheme="minorEastAsia" w:eastAsiaTheme="minorEastAsia" w:cstheme="minorEastAsia"/>
                <w:sz w:val="21"/>
                <w:highlight w:val="none"/>
                <w:lang w:val="en-US" w:eastAsia="zh-CN"/>
              </w:rPr>
              <w:t>1、</w:t>
            </w:r>
            <w:r>
              <w:rPr>
                <w:rFonts w:hint="eastAsia" w:asciiTheme="minorEastAsia" w:hAnsiTheme="minorEastAsia" w:eastAsiaTheme="minorEastAsia" w:cstheme="minorEastAsia"/>
                <w:sz w:val="21"/>
                <w:highlight w:val="none"/>
              </w:rPr>
              <w:t>小微企业价格扣除</w:t>
            </w:r>
            <w:r>
              <w:rPr>
                <w:rFonts w:hint="eastAsia" w:asciiTheme="minorEastAsia" w:hAnsiTheme="minorEastAsia" w:eastAsiaTheme="minorEastAsia" w:cstheme="minorEastAsia"/>
                <w:sz w:val="21"/>
                <w:highlight w:val="none"/>
                <w:u w:val="none"/>
                <w:lang w:val="en-US" w:eastAsia="zh-CN"/>
              </w:rPr>
              <w:t>10</w:t>
            </w:r>
            <w:r>
              <w:rPr>
                <w:rFonts w:hint="eastAsia" w:asciiTheme="minorEastAsia" w:hAnsiTheme="minorEastAsia" w:eastAsiaTheme="minorEastAsia" w:cstheme="minorEastAsia"/>
                <w:sz w:val="21"/>
                <w:highlight w:val="none"/>
              </w:rPr>
              <w:t>% 。(扣除比例在 10%-20%间，由征集人自行选择)</w:t>
            </w:r>
          </w:p>
          <w:p w14:paraId="5AF08F54">
            <w:pPr>
              <w:spacing w:line="412" w:lineRule="auto"/>
              <w:rPr>
                <w:rFonts w:hint="eastAsia" w:asciiTheme="minorEastAsia" w:hAnsiTheme="minorEastAsia" w:eastAsiaTheme="minorEastAsia" w:cstheme="minorEastAsia"/>
                <w:sz w:val="21"/>
                <w:highlight w:val="none"/>
              </w:rPr>
            </w:pPr>
            <w:r>
              <w:rPr>
                <w:rFonts w:hint="eastAsia" w:asciiTheme="minorEastAsia" w:hAnsiTheme="minorEastAsia" w:eastAsiaTheme="minorEastAsia" w:cstheme="minorEastAsia"/>
                <w:sz w:val="21"/>
                <w:highlight w:val="none"/>
                <w:lang w:val="en-US" w:eastAsia="zh-CN"/>
              </w:rPr>
              <w:t>2、</w:t>
            </w:r>
            <w:r>
              <w:rPr>
                <w:rFonts w:hint="eastAsia" w:asciiTheme="minorEastAsia" w:hAnsiTheme="minorEastAsia" w:eastAsiaTheme="minorEastAsia" w:cstheme="minorEastAsia"/>
                <w:sz w:val="21"/>
                <w:highlight w:val="none"/>
              </w:rPr>
              <w:t>监狱企业价格扣除：同小微企业。</w:t>
            </w:r>
          </w:p>
          <w:p w14:paraId="17A1E5A3">
            <w:pPr>
              <w:spacing w:line="412" w:lineRule="auto"/>
              <w:rPr>
                <w:rFonts w:hint="eastAsia" w:asciiTheme="minorEastAsia" w:hAnsiTheme="minorEastAsia" w:eastAsiaTheme="minorEastAsia" w:cstheme="minorEastAsia"/>
                <w:sz w:val="21"/>
                <w:highlight w:val="none"/>
              </w:rPr>
            </w:pPr>
            <w:r>
              <w:rPr>
                <w:rFonts w:hint="eastAsia" w:asciiTheme="minorEastAsia" w:hAnsiTheme="minorEastAsia" w:eastAsiaTheme="minorEastAsia" w:cstheme="minorEastAsia"/>
                <w:sz w:val="21"/>
                <w:highlight w:val="none"/>
                <w:lang w:val="en-US" w:eastAsia="zh-CN"/>
              </w:rPr>
              <w:t>3、</w:t>
            </w:r>
            <w:r>
              <w:rPr>
                <w:rFonts w:hint="eastAsia" w:asciiTheme="minorEastAsia" w:hAnsiTheme="minorEastAsia" w:eastAsiaTheme="minorEastAsia" w:cstheme="minorEastAsia"/>
                <w:sz w:val="21"/>
                <w:highlight w:val="none"/>
              </w:rPr>
              <w:t>残疾人福利性单位价格扣除：同小微企业。</w:t>
            </w:r>
          </w:p>
          <w:p w14:paraId="2DAB21AB">
            <w:pPr>
              <w:spacing w:line="412" w:lineRule="auto"/>
              <w:rPr>
                <w:rFonts w:hint="eastAsia" w:asciiTheme="minorEastAsia" w:hAnsiTheme="minorEastAsia" w:eastAsiaTheme="minorEastAsia" w:cstheme="minorEastAsia"/>
                <w:sz w:val="21"/>
                <w:highlight w:val="none"/>
              </w:rPr>
            </w:pPr>
            <w:r>
              <w:rPr>
                <w:rFonts w:hint="eastAsia" w:asciiTheme="minorEastAsia" w:hAnsiTheme="minorEastAsia" w:eastAsiaTheme="minorEastAsia" w:cstheme="minorEastAsia"/>
                <w:sz w:val="21"/>
                <w:highlight w:val="none"/>
                <w:lang w:val="en-US" w:eastAsia="zh-CN"/>
              </w:rPr>
              <w:t>4、</w:t>
            </w:r>
            <w:r>
              <w:rPr>
                <w:rFonts w:hint="eastAsia" w:asciiTheme="minorEastAsia" w:hAnsiTheme="minorEastAsia" w:eastAsiaTheme="minorEastAsia" w:cstheme="minorEastAsia"/>
                <w:sz w:val="21"/>
                <w:highlight w:val="none"/>
              </w:rPr>
              <w:t>符合条件的联合体价格扣除：/</w:t>
            </w:r>
            <w:r>
              <w:rPr>
                <w:rFonts w:hint="eastAsia" w:asciiTheme="minorEastAsia" w:hAnsiTheme="minorEastAsia" w:eastAsiaTheme="minorEastAsia" w:cstheme="minorEastAsia"/>
                <w:sz w:val="21"/>
                <w:highlight w:val="none"/>
                <w:lang w:val="en-US" w:eastAsia="zh-CN"/>
              </w:rPr>
              <w:t xml:space="preserve"> </w:t>
            </w:r>
            <w:r>
              <w:rPr>
                <w:rFonts w:hint="eastAsia" w:asciiTheme="minorEastAsia" w:hAnsiTheme="minorEastAsia" w:eastAsiaTheme="minorEastAsia" w:cstheme="minorEastAsia"/>
                <w:sz w:val="21"/>
                <w:highlight w:val="none"/>
              </w:rPr>
              <w:t>% 。(扣除比例在 4%-6% 间，由征集人自行选择。联合协议约定小微企业的合同份额占合同总 金额 30%以上。)</w:t>
            </w:r>
          </w:p>
          <w:p w14:paraId="3DFDE05F">
            <w:pPr>
              <w:spacing w:line="412" w:lineRule="auto"/>
              <w:rPr>
                <w:rFonts w:hint="eastAsia" w:asciiTheme="minorEastAsia" w:hAnsiTheme="minorEastAsia" w:eastAsiaTheme="minorEastAsia" w:cstheme="minorEastAsia"/>
                <w:sz w:val="21"/>
                <w:highlight w:val="none"/>
              </w:rPr>
            </w:pPr>
            <w:r>
              <w:rPr>
                <w:rFonts w:hint="eastAsia" w:asciiTheme="minorEastAsia" w:hAnsiTheme="minorEastAsia" w:eastAsiaTheme="minorEastAsia" w:cstheme="minorEastAsia"/>
                <w:sz w:val="21"/>
                <w:highlight w:val="none"/>
                <w:lang w:val="en-US" w:eastAsia="zh-CN"/>
              </w:rPr>
              <w:t>5、</w:t>
            </w:r>
            <w:r>
              <w:rPr>
                <w:rFonts w:hint="eastAsia" w:asciiTheme="minorEastAsia" w:hAnsiTheme="minorEastAsia" w:eastAsiaTheme="minorEastAsia" w:cstheme="minorEastAsia"/>
                <w:sz w:val="21"/>
                <w:highlight w:val="none"/>
              </w:rPr>
              <w:t>符合条件的大中型企业价格扣除：</w:t>
            </w:r>
            <w:r>
              <w:rPr>
                <w:rFonts w:hint="eastAsia" w:asciiTheme="minorEastAsia" w:hAnsiTheme="minorEastAsia" w:eastAsiaTheme="minorEastAsia" w:cstheme="minorEastAsia"/>
                <w:sz w:val="21"/>
                <w:highlight w:val="none"/>
                <w:lang w:val="en-US" w:eastAsia="zh-CN"/>
              </w:rPr>
              <w:t xml:space="preserve">/ </w:t>
            </w:r>
            <w:r>
              <w:rPr>
                <w:rFonts w:hint="eastAsia" w:asciiTheme="minorEastAsia" w:hAnsiTheme="minorEastAsia" w:eastAsiaTheme="minorEastAsia" w:cstheme="minorEastAsia"/>
                <w:sz w:val="21"/>
                <w:highlight w:val="none"/>
              </w:rPr>
              <w:t>% 。(扣除比例在 4%-6%间，由征集人自行选择。分包意向协议约定小微企业的合同份额占合 同总金额 30%以上。)</w:t>
            </w:r>
          </w:p>
        </w:tc>
      </w:tr>
      <w:tr w14:paraId="13308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2" w:hRule="atLeast"/>
        </w:trPr>
        <w:tc>
          <w:tcPr>
            <w:tcW w:w="1106" w:type="dxa"/>
            <w:vAlign w:val="center"/>
          </w:tcPr>
          <w:p w14:paraId="569F25C1">
            <w:pPr>
              <w:spacing w:before="68" w:line="184" w:lineRule="auto"/>
              <w:ind w:left="467" w:leftChars="0"/>
              <w:rPr>
                <w:rFonts w:ascii="宋体" w:hAnsi="宋体" w:eastAsia="宋体" w:cs="宋体"/>
                <w:snapToGrid w:val="0"/>
                <w:color w:val="000000"/>
                <w:kern w:val="0"/>
                <w:sz w:val="21"/>
                <w:szCs w:val="21"/>
                <w:highlight w:val="none"/>
              </w:rPr>
            </w:pPr>
            <w:r>
              <w:rPr>
                <w:rFonts w:ascii="宋体" w:hAnsi="宋体" w:eastAsia="宋体" w:cs="宋体"/>
                <w:spacing w:val="-7"/>
                <w:sz w:val="21"/>
                <w:szCs w:val="21"/>
                <w:highlight w:val="none"/>
              </w:rPr>
              <w:t>1</w:t>
            </w:r>
            <w:r>
              <w:rPr>
                <w:rFonts w:ascii="宋体" w:hAnsi="宋体" w:eastAsia="宋体" w:cs="宋体"/>
                <w:spacing w:val="-5"/>
                <w:sz w:val="21"/>
                <w:szCs w:val="21"/>
                <w:highlight w:val="none"/>
              </w:rPr>
              <w:t>6</w:t>
            </w:r>
          </w:p>
        </w:tc>
        <w:tc>
          <w:tcPr>
            <w:tcW w:w="1792" w:type="dxa"/>
            <w:vAlign w:val="center"/>
          </w:tcPr>
          <w:p w14:paraId="130A1CC0">
            <w:pPr>
              <w:spacing w:before="69" w:line="367" w:lineRule="auto"/>
              <w:ind w:right="53"/>
              <w:rPr>
                <w:rFonts w:ascii="宋体" w:hAnsi="宋体" w:eastAsia="宋体" w:cs="宋体"/>
                <w:sz w:val="21"/>
                <w:szCs w:val="21"/>
                <w:highlight w:val="none"/>
              </w:rPr>
            </w:pPr>
            <w:r>
              <w:rPr>
                <w:rFonts w:ascii="宋体" w:hAnsi="宋体" w:eastAsia="宋体" w:cs="宋体"/>
                <w:spacing w:val="-1"/>
                <w:sz w:val="21"/>
                <w:szCs w:val="21"/>
                <w:highlight w:val="none"/>
              </w:rPr>
              <w:t>确定第一阶段</w:t>
            </w:r>
            <w:r>
              <w:rPr>
                <w:rFonts w:ascii="宋体" w:hAnsi="宋体" w:eastAsia="宋体" w:cs="宋体"/>
                <w:sz w:val="21"/>
                <w:szCs w:val="21"/>
                <w:highlight w:val="none"/>
              </w:rPr>
              <w:t xml:space="preserve">入围 </w:t>
            </w:r>
            <w:r>
              <w:rPr>
                <w:rFonts w:ascii="宋体" w:hAnsi="宋体" w:eastAsia="宋体" w:cs="宋体"/>
                <w:spacing w:val="-1"/>
                <w:sz w:val="21"/>
                <w:szCs w:val="21"/>
                <w:highlight w:val="none"/>
              </w:rPr>
              <w:t>供应商数量及</w:t>
            </w:r>
            <w:r>
              <w:rPr>
                <w:rFonts w:ascii="宋体" w:hAnsi="宋体" w:eastAsia="宋体" w:cs="宋体"/>
                <w:sz w:val="21"/>
                <w:szCs w:val="21"/>
                <w:highlight w:val="none"/>
              </w:rPr>
              <w:t>原则</w:t>
            </w:r>
          </w:p>
        </w:tc>
        <w:tc>
          <w:tcPr>
            <w:tcW w:w="6213" w:type="dxa"/>
            <w:vAlign w:val="top"/>
          </w:tcPr>
          <w:p w14:paraId="75E24883">
            <w:pPr>
              <w:spacing w:line="412" w:lineRule="auto"/>
              <w:rPr>
                <w:rFonts w:hint="eastAsia" w:asciiTheme="minorEastAsia" w:hAnsiTheme="minorEastAsia" w:eastAsiaTheme="minorEastAsia" w:cstheme="minorEastAsia"/>
                <w:sz w:val="21"/>
                <w:highlight w:val="none"/>
              </w:rPr>
            </w:pPr>
            <w:r>
              <w:rPr>
                <w:rFonts w:hint="eastAsia" w:asciiTheme="minorEastAsia" w:hAnsiTheme="minorEastAsia" w:eastAsiaTheme="minorEastAsia" w:cstheme="minorEastAsia"/>
                <w:sz w:val="21"/>
                <w:highlight w:val="none"/>
              </w:rPr>
              <w:t>最高上限</w:t>
            </w:r>
            <w:r>
              <w:rPr>
                <w:rFonts w:hint="eastAsia" w:asciiTheme="minorEastAsia" w:hAnsiTheme="minorEastAsia" w:eastAsiaTheme="minorEastAsia" w:cstheme="minorEastAsia"/>
                <w:sz w:val="21"/>
                <w:highlight w:val="none"/>
                <w:lang w:val="en-US" w:eastAsia="zh-CN"/>
              </w:rPr>
              <w:t>8</w:t>
            </w:r>
            <w:r>
              <w:rPr>
                <w:rFonts w:hint="eastAsia" w:asciiTheme="minorEastAsia" w:hAnsiTheme="minorEastAsia" w:eastAsiaTheme="minorEastAsia" w:cstheme="minorEastAsia"/>
                <w:sz w:val="21"/>
                <w:highlight w:val="none"/>
              </w:rPr>
              <w:t>家，评审委员会按照征集文件中规定的各项因素进行综合评审后，以</w:t>
            </w:r>
            <w:r>
              <w:rPr>
                <w:rFonts w:hint="eastAsia" w:asciiTheme="minorEastAsia" w:hAnsiTheme="minorEastAsia" w:eastAsiaTheme="minorEastAsia" w:cstheme="minorEastAsia"/>
                <w:sz w:val="21"/>
                <w:highlight w:val="none"/>
                <w:lang w:val="en-US" w:eastAsia="zh-CN"/>
              </w:rPr>
              <w:t>评审价由低到高顺序</w:t>
            </w:r>
            <w:r>
              <w:rPr>
                <w:rFonts w:hint="eastAsia" w:asciiTheme="minorEastAsia" w:hAnsiTheme="minorEastAsia" w:eastAsiaTheme="minorEastAsia" w:cstheme="minorEastAsia"/>
                <w:sz w:val="21"/>
                <w:highlight w:val="none"/>
              </w:rPr>
              <w:t>依次确定入围单位。淘汰比例不低于20%，且至少淘汰一家供应商。</w:t>
            </w:r>
          </w:p>
        </w:tc>
      </w:tr>
      <w:tr w14:paraId="18C511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1" w:hRule="atLeast"/>
        </w:trPr>
        <w:tc>
          <w:tcPr>
            <w:tcW w:w="1106" w:type="dxa"/>
            <w:vAlign w:val="center"/>
          </w:tcPr>
          <w:p w14:paraId="1EAFC44A">
            <w:pPr>
              <w:spacing w:before="68" w:line="184" w:lineRule="auto"/>
              <w:ind w:left="467" w:leftChars="0"/>
              <w:rPr>
                <w:rFonts w:ascii="宋体" w:hAnsi="宋体" w:eastAsia="宋体" w:cs="宋体"/>
                <w:snapToGrid w:val="0"/>
                <w:color w:val="000000"/>
                <w:kern w:val="0"/>
                <w:sz w:val="21"/>
                <w:szCs w:val="21"/>
                <w:highlight w:val="none"/>
              </w:rPr>
            </w:pPr>
            <w:r>
              <w:rPr>
                <w:rFonts w:ascii="宋体" w:hAnsi="宋体" w:eastAsia="宋体" w:cs="宋体"/>
                <w:spacing w:val="-7"/>
                <w:sz w:val="21"/>
                <w:szCs w:val="21"/>
                <w:highlight w:val="none"/>
              </w:rPr>
              <w:t>1</w:t>
            </w:r>
            <w:r>
              <w:rPr>
                <w:rFonts w:ascii="宋体" w:hAnsi="宋体" w:eastAsia="宋体" w:cs="宋体"/>
                <w:spacing w:val="-5"/>
                <w:sz w:val="21"/>
                <w:szCs w:val="21"/>
                <w:highlight w:val="none"/>
              </w:rPr>
              <w:t>7</w:t>
            </w:r>
          </w:p>
        </w:tc>
        <w:tc>
          <w:tcPr>
            <w:tcW w:w="1792" w:type="dxa"/>
            <w:vAlign w:val="center"/>
          </w:tcPr>
          <w:p w14:paraId="0A0F569C">
            <w:pPr>
              <w:spacing w:before="236" w:line="367" w:lineRule="auto"/>
              <w:ind w:left="583" w:right="53" w:hanging="525"/>
              <w:jc w:val="both"/>
              <w:rPr>
                <w:rFonts w:ascii="宋体" w:hAnsi="宋体" w:eastAsia="宋体" w:cs="宋体"/>
                <w:sz w:val="21"/>
                <w:szCs w:val="21"/>
                <w:highlight w:val="none"/>
              </w:rPr>
            </w:pPr>
            <w:r>
              <w:rPr>
                <w:rFonts w:ascii="宋体" w:hAnsi="宋体" w:eastAsia="宋体" w:cs="宋体"/>
                <w:spacing w:val="-1"/>
                <w:sz w:val="21"/>
                <w:szCs w:val="21"/>
                <w:highlight w:val="none"/>
              </w:rPr>
              <w:t>确定第二阶段</w:t>
            </w:r>
            <w:r>
              <w:rPr>
                <w:rFonts w:ascii="宋体" w:hAnsi="宋体" w:eastAsia="宋体" w:cs="宋体"/>
                <w:sz w:val="21"/>
                <w:szCs w:val="21"/>
                <w:highlight w:val="none"/>
              </w:rPr>
              <w:t xml:space="preserve">成交 </w:t>
            </w:r>
            <w:r>
              <w:rPr>
                <w:rFonts w:ascii="宋体" w:hAnsi="宋体" w:eastAsia="宋体" w:cs="宋体"/>
                <w:spacing w:val="-2"/>
                <w:sz w:val="21"/>
                <w:szCs w:val="21"/>
                <w:highlight w:val="none"/>
              </w:rPr>
              <w:t>供</w:t>
            </w:r>
            <w:r>
              <w:rPr>
                <w:rFonts w:ascii="宋体" w:hAnsi="宋体" w:eastAsia="宋体" w:cs="宋体"/>
                <w:spacing w:val="-1"/>
                <w:sz w:val="21"/>
                <w:szCs w:val="21"/>
                <w:highlight w:val="none"/>
              </w:rPr>
              <w:t>应商</w:t>
            </w:r>
          </w:p>
        </w:tc>
        <w:tc>
          <w:tcPr>
            <w:tcW w:w="6213" w:type="dxa"/>
            <w:vAlign w:val="center"/>
          </w:tcPr>
          <w:p w14:paraId="5790F742">
            <w:pPr>
              <w:spacing w:line="412" w:lineRule="auto"/>
              <w:jc w:val="both"/>
              <w:rPr>
                <w:rFonts w:hint="eastAsia" w:asciiTheme="minorEastAsia" w:hAnsiTheme="minorEastAsia" w:eastAsiaTheme="minorEastAsia" w:cstheme="minorEastAsia"/>
                <w:sz w:val="21"/>
                <w:highlight w:val="none"/>
              </w:rPr>
            </w:pPr>
            <w:r>
              <w:rPr>
                <w:rFonts w:hint="eastAsia" w:asciiTheme="minorEastAsia" w:hAnsiTheme="minorEastAsia" w:eastAsiaTheme="minorEastAsia" w:cstheme="minorEastAsia"/>
                <w:sz w:val="21"/>
                <w:highlight w:val="none"/>
              </w:rPr>
              <w:t>从第一阶段入围供应商中直接选定，按照《政府采购框架协议采购方式管理暂行办法》确定的规则开展</w:t>
            </w:r>
          </w:p>
        </w:tc>
      </w:tr>
      <w:tr w14:paraId="485B5A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8" w:hRule="atLeast"/>
        </w:trPr>
        <w:tc>
          <w:tcPr>
            <w:tcW w:w="1106" w:type="dxa"/>
            <w:vAlign w:val="center"/>
          </w:tcPr>
          <w:p w14:paraId="209E5739">
            <w:pPr>
              <w:spacing w:before="274" w:line="184" w:lineRule="auto"/>
              <w:ind w:left="467" w:leftChars="0"/>
              <w:rPr>
                <w:rFonts w:ascii="宋体" w:hAnsi="宋体" w:eastAsia="宋体" w:cs="宋体"/>
                <w:snapToGrid w:val="0"/>
                <w:color w:val="000000"/>
                <w:kern w:val="0"/>
                <w:sz w:val="21"/>
                <w:szCs w:val="21"/>
                <w:highlight w:val="none"/>
              </w:rPr>
            </w:pPr>
            <w:r>
              <w:rPr>
                <w:rFonts w:ascii="宋体" w:hAnsi="宋体" w:eastAsia="宋体" w:cs="宋体"/>
                <w:spacing w:val="-7"/>
                <w:sz w:val="21"/>
                <w:szCs w:val="21"/>
                <w:highlight w:val="none"/>
              </w:rPr>
              <w:t>1</w:t>
            </w:r>
            <w:r>
              <w:rPr>
                <w:rFonts w:ascii="宋体" w:hAnsi="宋体" w:eastAsia="宋体" w:cs="宋体"/>
                <w:spacing w:val="-5"/>
                <w:sz w:val="21"/>
                <w:szCs w:val="21"/>
                <w:highlight w:val="none"/>
              </w:rPr>
              <w:t>8</w:t>
            </w:r>
          </w:p>
        </w:tc>
        <w:tc>
          <w:tcPr>
            <w:tcW w:w="1792" w:type="dxa"/>
            <w:vAlign w:val="center"/>
          </w:tcPr>
          <w:p w14:paraId="668A8ACF">
            <w:pPr>
              <w:spacing w:before="32" w:line="219" w:lineRule="auto"/>
              <w:ind w:left="70"/>
              <w:rPr>
                <w:rFonts w:ascii="宋体" w:hAnsi="宋体" w:eastAsia="宋体" w:cs="宋体"/>
                <w:sz w:val="21"/>
                <w:szCs w:val="21"/>
                <w:highlight w:val="none"/>
              </w:rPr>
            </w:pPr>
            <w:r>
              <w:rPr>
                <w:rFonts w:ascii="宋体" w:hAnsi="宋体" w:eastAsia="宋体" w:cs="宋体"/>
                <w:spacing w:val="-3"/>
                <w:sz w:val="21"/>
                <w:szCs w:val="21"/>
                <w:highlight w:val="none"/>
              </w:rPr>
              <w:t>随</w:t>
            </w:r>
            <w:r>
              <w:rPr>
                <w:rFonts w:ascii="宋体" w:hAnsi="宋体" w:eastAsia="宋体" w:cs="宋体"/>
                <w:spacing w:val="-2"/>
                <w:sz w:val="21"/>
                <w:szCs w:val="21"/>
                <w:highlight w:val="none"/>
              </w:rPr>
              <w:t>成交公告同时公</w:t>
            </w:r>
          </w:p>
          <w:p w14:paraId="1CD49F0A">
            <w:pPr>
              <w:spacing w:before="158" w:line="219" w:lineRule="auto"/>
              <w:ind w:left="63"/>
              <w:rPr>
                <w:rFonts w:ascii="宋体" w:hAnsi="宋体" w:eastAsia="宋体" w:cs="宋体"/>
                <w:sz w:val="21"/>
                <w:szCs w:val="21"/>
                <w:highlight w:val="none"/>
              </w:rPr>
            </w:pPr>
            <w:r>
              <w:rPr>
                <w:rFonts w:ascii="宋体" w:hAnsi="宋体" w:eastAsia="宋体" w:cs="宋体"/>
                <w:spacing w:val="-2"/>
                <w:sz w:val="21"/>
                <w:szCs w:val="21"/>
                <w:highlight w:val="none"/>
              </w:rPr>
              <w:t>告的</w:t>
            </w:r>
            <w:r>
              <w:rPr>
                <w:rFonts w:ascii="宋体" w:hAnsi="宋体" w:eastAsia="宋体" w:cs="宋体"/>
                <w:spacing w:val="-1"/>
                <w:sz w:val="21"/>
                <w:szCs w:val="21"/>
                <w:highlight w:val="none"/>
              </w:rPr>
              <w:t>成交人的</w:t>
            </w:r>
            <w:r>
              <w:rPr>
                <w:rFonts w:ascii="宋体" w:hAnsi="宋体" w:eastAsia="宋体" w:cs="宋体"/>
                <w:spacing w:val="-4"/>
                <w:sz w:val="21"/>
                <w:szCs w:val="21"/>
                <w:highlight w:val="none"/>
              </w:rPr>
              <w:t>响应</w:t>
            </w:r>
            <w:r>
              <w:rPr>
                <w:rFonts w:ascii="宋体" w:hAnsi="宋体" w:eastAsia="宋体" w:cs="宋体"/>
                <w:spacing w:val="-2"/>
                <w:sz w:val="21"/>
                <w:szCs w:val="21"/>
                <w:highlight w:val="none"/>
              </w:rPr>
              <w:t>文件内容</w:t>
            </w:r>
          </w:p>
        </w:tc>
        <w:tc>
          <w:tcPr>
            <w:tcW w:w="6213" w:type="dxa"/>
            <w:vAlign w:val="top"/>
          </w:tcPr>
          <w:p w14:paraId="12E83711">
            <w:pPr>
              <w:spacing w:line="412" w:lineRule="auto"/>
              <w:rPr>
                <w:rFonts w:hint="eastAsia" w:asciiTheme="minorEastAsia" w:hAnsiTheme="minorEastAsia" w:eastAsiaTheme="minorEastAsia" w:cstheme="minorEastAsia"/>
                <w:sz w:val="21"/>
                <w:highlight w:val="none"/>
              </w:rPr>
            </w:pPr>
            <w:r>
              <w:rPr>
                <w:rFonts w:hint="eastAsia" w:asciiTheme="minorEastAsia" w:hAnsiTheme="minorEastAsia" w:eastAsiaTheme="minorEastAsia" w:cstheme="minorEastAsia"/>
                <w:sz w:val="21"/>
                <w:highlight w:val="none"/>
                <w:lang w:val="en-US" w:eastAsia="zh-CN"/>
              </w:rPr>
              <w:t>1、</w:t>
            </w:r>
            <w:r>
              <w:rPr>
                <w:rFonts w:hint="eastAsia" w:asciiTheme="minorEastAsia" w:hAnsiTheme="minorEastAsia" w:eastAsiaTheme="minorEastAsia" w:cstheme="minorEastAsia"/>
                <w:sz w:val="21"/>
                <w:highlight w:val="none"/>
              </w:rPr>
              <w:t>中小企业声明函； (如有)</w:t>
            </w:r>
          </w:p>
          <w:p w14:paraId="6220F6EC">
            <w:pPr>
              <w:spacing w:line="412" w:lineRule="auto"/>
              <w:rPr>
                <w:rFonts w:hint="eastAsia" w:asciiTheme="minorEastAsia" w:hAnsiTheme="minorEastAsia" w:eastAsiaTheme="minorEastAsia" w:cstheme="minorEastAsia"/>
                <w:sz w:val="21"/>
                <w:highlight w:val="none"/>
              </w:rPr>
            </w:pPr>
            <w:r>
              <w:rPr>
                <w:rFonts w:hint="eastAsia" w:asciiTheme="minorEastAsia" w:hAnsiTheme="minorEastAsia" w:eastAsiaTheme="minorEastAsia" w:cstheme="minorEastAsia"/>
                <w:sz w:val="21"/>
                <w:highlight w:val="none"/>
                <w:lang w:val="en-US" w:eastAsia="zh-CN"/>
              </w:rPr>
              <w:t>2、</w:t>
            </w:r>
            <w:r>
              <w:rPr>
                <w:rFonts w:hint="eastAsia" w:asciiTheme="minorEastAsia" w:hAnsiTheme="minorEastAsia" w:eastAsiaTheme="minorEastAsia" w:cstheme="minorEastAsia"/>
                <w:sz w:val="21"/>
                <w:highlight w:val="none"/>
              </w:rPr>
              <w:t>残疾人福利性单位声明函； (如有)</w:t>
            </w:r>
          </w:p>
          <w:p w14:paraId="2F3631AF">
            <w:pPr>
              <w:spacing w:line="412" w:lineRule="auto"/>
              <w:rPr>
                <w:rFonts w:hint="eastAsia" w:asciiTheme="minorEastAsia" w:hAnsiTheme="minorEastAsia" w:eastAsiaTheme="minorEastAsia" w:cstheme="minorEastAsia"/>
                <w:sz w:val="21"/>
                <w:highlight w:val="none"/>
              </w:rPr>
            </w:pPr>
            <w:r>
              <w:rPr>
                <w:rFonts w:hint="eastAsia" w:asciiTheme="minorEastAsia" w:hAnsiTheme="minorEastAsia" w:eastAsiaTheme="minorEastAsia" w:cstheme="minorEastAsia"/>
                <w:sz w:val="21"/>
                <w:highlight w:val="none"/>
                <w:lang w:val="en-US" w:eastAsia="zh-CN"/>
              </w:rPr>
              <w:t>3、</w:t>
            </w:r>
            <w:r>
              <w:rPr>
                <w:rFonts w:hint="eastAsia" w:asciiTheme="minorEastAsia" w:hAnsiTheme="minorEastAsia" w:eastAsiaTheme="minorEastAsia" w:cstheme="minorEastAsia"/>
                <w:sz w:val="21"/>
                <w:highlight w:val="none"/>
              </w:rPr>
              <w:t>征集文件中规定进行公示的其他内容。(如有)</w:t>
            </w:r>
          </w:p>
        </w:tc>
      </w:tr>
      <w:tr w14:paraId="05BCDF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1106" w:type="dxa"/>
            <w:vAlign w:val="center"/>
          </w:tcPr>
          <w:p w14:paraId="7FE1550A">
            <w:pPr>
              <w:spacing w:before="271" w:line="184" w:lineRule="auto"/>
              <w:ind w:left="467" w:leftChars="0"/>
              <w:rPr>
                <w:rFonts w:ascii="宋体" w:hAnsi="宋体" w:eastAsia="宋体" w:cs="宋体"/>
                <w:snapToGrid w:val="0"/>
                <w:color w:val="000000"/>
                <w:kern w:val="0"/>
                <w:sz w:val="21"/>
                <w:szCs w:val="21"/>
                <w:highlight w:val="none"/>
              </w:rPr>
            </w:pPr>
            <w:r>
              <w:rPr>
                <w:rFonts w:ascii="宋体" w:hAnsi="宋体" w:eastAsia="宋体" w:cs="宋体"/>
                <w:spacing w:val="-7"/>
                <w:sz w:val="21"/>
                <w:szCs w:val="21"/>
                <w:highlight w:val="none"/>
              </w:rPr>
              <w:t>1</w:t>
            </w:r>
            <w:r>
              <w:rPr>
                <w:rFonts w:ascii="宋体" w:hAnsi="宋体" w:eastAsia="宋体" w:cs="宋体"/>
                <w:spacing w:val="-5"/>
                <w:sz w:val="21"/>
                <w:szCs w:val="21"/>
                <w:highlight w:val="none"/>
              </w:rPr>
              <w:t>9</w:t>
            </w:r>
          </w:p>
        </w:tc>
        <w:tc>
          <w:tcPr>
            <w:tcW w:w="1792" w:type="dxa"/>
            <w:vAlign w:val="center"/>
          </w:tcPr>
          <w:p w14:paraId="123403F3">
            <w:pPr>
              <w:spacing w:before="35" w:line="408" w:lineRule="exact"/>
              <w:ind w:left="78"/>
              <w:rPr>
                <w:rFonts w:ascii="宋体" w:hAnsi="宋体" w:eastAsia="宋体" w:cs="宋体"/>
                <w:sz w:val="21"/>
                <w:szCs w:val="21"/>
                <w:highlight w:val="none"/>
              </w:rPr>
            </w:pPr>
            <w:r>
              <w:rPr>
                <w:rFonts w:hint="eastAsia" w:asciiTheme="minorEastAsia" w:hAnsiTheme="minorEastAsia" w:eastAsiaTheme="minorEastAsia" w:cstheme="minorEastAsia"/>
                <w:sz w:val="21"/>
                <w:highlight w:val="none"/>
                <w:lang w:val="en-US" w:eastAsia="zh-CN"/>
              </w:rPr>
              <w:t>入围</w:t>
            </w:r>
            <w:r>
              <w:rPr>
                <w:rFonts w:hint="eastAsia" w:asciiTheme="minorEastAsia" w:hAnsiTheme="minorEastAsia" w:eastAsiaTheme="minorEastAsia" w:cstheme="minorEastAsia"/>
                <w:sz w:val="21"/>
                <w:highlight w:val="none"/>
              </w:rPr>
              <w:t>通知书发出的形式</w:t>
            </w:r>
          </w:p>
        </w:tc>
        <w:tc>
          <w:tcPr>
            <w:tcW w:w="6213" w:type="dxa"/>
            <w:vAlign w:val="top"/>
          </w:tcPr>
          <w:p w14:paraId="71B00459">
            <w:pPr>
              <w:spacing w:line="412" w:lineRule="auto"/>
              <w:rPr>
                <w:rFonts w:hint="eastAsia" w:asciiTheme="minorEastAsia" w:hAnsiTheme="minorEastAsia" w:eastAsiaTheme="minorEastAsia" w:cstheme="minorEastAsia"/>
                <w:sz w:val="21"/>
                <w:highlight w:val="none"/>
              </w:rPr>
            </w:pPr>
          </w:p>
          <w:p w14:paraId="64E2AF00">
            <w:pPr>
              <w:spacing w:line="412" w:lineRule="auto"/>
              <w:rPr>
                <w:rFonts w:hint="eastAsia" w:asciiTheme="minorEastAsia" w:hAnsiTheme="minorEastAsia" w:eastAsiaTheme="minorEastAsia" w:cstheme="minorEastAsia"/>
                <w:sz w:val="21"/>
                <w:highlight w:val="none"/>
              </w:rPr>
            </w:pPr>
            <w:r>
              <w:rPr>
                <w:rFonts w:hint="eastAsia" w:asciiTheme="minorEastAsia" w:hAnsiTheme="minorEastAsia" w:eastAsiaTheme="minorEastAsia" w:cstheme="minorEastAsia"/>
                <w:sz w:val="21"/>
                <w:highlight w:val="none"/>
              </w:rPr>
              <w:t>数据电文</w:t>
            </w:r>
          </w:p>
        </w:tc>
      </w:tr>
      <w:tr w14:paraId="7D66E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106" w:type="dxa"/>
            <w:vAlign w:val="center"/>
          </w:tcPr>
          <w:p w14:paraId="45C443A3">
            <w:pPr>
              <w:spacing w:before="68" w:line="183" w:lineRule="auto"/>
              <w:ind w:left="454" w:leftChars="0"/>
              <w:rPr>
                <w:rFonts w:ascii="宋体" w:hAnsi="宋体" w:eastAsia="宋体" w:cs="宋体"/>
                <w:snapToGrid w:val="0"/>
                <w:color w:val="000000"/>
                <w:kern w:val="0"/>
                <w:sz w:val="21"/>
                <w:szCs w:val="21"/>
                <w:highlight w:val="none"/>
              </w:rPr>
            </w:pPr>
            <w:r>
              <w:rPr>
                <w:rFonts w:ascii="宋体" w:hAnsi="宋体" w:eastAsia="宋体" w:cs="宋体"/>
                <w:spacing w:val="-3"/>
                <w:sz w:val="21"/>
                <w:szCs w:val="21"/>
                <w:highlight w:val="none"/>
              </w:rPr>
              <w:t>2</w:t>
            </w:r>
            <w:r>
              <w:rPr>
                <w:rFonts w:ascii="宋体" w:hAnsi="宋体" w:eastAsia="宋体" w:cs="宋体"/>
                <w:spacing w:val="-2"/>
                <w:sz w:val="21"/>
                <w:szCs w:val="21"/>
                <w:highlight w:val="none"/>
              </w:rPr>
              <w:t>0</w:t>
            </w:r>
          </w:p>
        </w:tc>
        <w:tc>
          <w:tcPr>
            <w:tcW w:w="1792" w:type="dxa"/>
            <w:vAlign w:val="center"/>
          </w:tcPr>
          <w:p w14:paraId="62015B9D">
            <w:pPr>
              <w:spacing w:before="33" w:line="408" w:lineRule="exact"/>
              <w:ind w:left="63"/>
              <w:rPr>
                <w:rFonts w:ascii="宋体" w:hAnsi="宋体" w:eastAsia="宋体" w:cs="宋体"/>
                <w:sz w:val="21"/>
                <w:szCs w:val="21"/>
                <w:highlight w:val="none"/>
              </w:rPr>
            </w:pPr>
            <w:r>
              <w:rPr>
                <w:rFonts w:ascii="宋体" w:hAnsi="宋体" w:eastAsia="宋体" w:cs="宋体"/>
                <w:spacing w:val="-2"/>
                <w:position w:val="15"/>
                <w:sz w:val="21"/>
                <w:szCs w:val="21"/>
                <w:highlight w:val="none"/>
              </w:rPr>
              <w:t>告知</w:t>
            </w:r>
            <w:r>
              <w:rPr>
                <w:rFonts w:hint="eastAsia" w:ascii="宋体" w:hAnsi="宋体" w:eastAsia="宋体" w:cs="宋体"/>
                <w:spacing w:val="-1"/>
                <w:position w:val="15"/>
                <w:sz w:val="21"/>
                <w:szCs w:val="21"/>
                <w:highlight w:val="none"/>
                <w:lang w:val="en-US" w:eastAsia="zh-CN"/>
              </w:rPr>
              <w:t>入围</w:t>
            </w:r>
            <w:r>
              <w:rPr>
                <w:rFonts w:ascii="宋体" w:hAnsi="宋体" w:eastAsia="宋体" w:cs="宋体"/>
                <w:spacing w:val="-1"/>
                <w:position w:val="15"/>
                <w:sz w:val="21"/>
                <w:szCs w:val="21"/>
                <w:highlight w:val="none"/>
              </w:rPr>
              <w:t>结果的形</w:t>
            </w:r>
          </w:p>
          <w:p w14:paraId="2E42FFA2">
            <w:pPr>
              <w:spacing w:line="219" w:lineRule="auto"/>
              <w:ind w:left="797"/>
              <w:rPr>
                <w:rFonts w:ascii="宋体" w:hAnsi="宋体" w:eastAsia="宋体" w:cs="宋体"/>
                <w:sz w:val="21"/>
                <w:szCs w:val="21"/>
                <w:highlight w:val="none"/>
              </w:rPr>
            </w:pPr>
            <w:r>
              <w:rPr>
                <w:rFonts w:ascii="宋体" w:hAnsi="宋体" w:eastAsia="宋体" w:cs="宋体"/>
                <w:sz w:val="21"/>
                <w:szCs w:val="21"/>
                <w:highlight w:val="none"/>
              </w:rPr>
              <w:t>式</w:t>
            </w:r>
          </w:p>
        </w:tc>
        <w:tc>
          <w:tcPr>
            <w:tcW w:w="6213" w:type="dxa"/>
            <w:vAlign w:val="top"/>
          </w:tcPr>
          <w:p w14:paraId="67831E0D">
            <w:pPr>
              <w:spacing w:line="412" w:lineRule="auto"/>
              <w:rPr>
                <w:rFonts w:hint="eastAsia" w:asciiTheme="minorEastAsia" w:hAnsiTheme="minorEastAsia" w:eastAsiaTheme="minorEastAsia" w:cstheme="minorEastAsia"/>
                <w:sz w:val="21"/>
                <w:highlight w:val="none"/>
              </w:rPr>
            </w:pPr>
            <w:r>
              <w:rPr>
                <w:rFonts w:hint="eastAsia" w:asciiTheme="minorEastAsia" w:hAnsiTheme="minorEastAsia" w:eastAsiaTheme="minorEastAsia" w:cstheme="minorEastAsia"/>
                <w:sz w:val="21"/>
                <w:highlight w:val="none"/>
                <w:lang w:val="en-US" w:eastAsia="zh-CN"/>
              </w:rPr>
              <w:t>供应商自行登录电子交易系统查看</w:t>
            </w:r>
          </w:p>
        </w:tc>
      </w:tr>
      <w:tr w14:paraId="563828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106" w:type="dxa"/>
            <w:vAlign w:val="center"/>
          </w:tcPr>
          <w:p w14:paraId="3CE4645F">
            <w:pPr>
              <w:spacing w:before="68" w:line="183" w:lineRule="auto"/>
              <w:ind w:left="454" w:leftChars="0"/>
              <w:rPr>
                <w:rFonts w:hint="default" w:ascii="宋体" w:hAnsi="宋体" w:eastAsia="宋体" w:cs="宋体"/>
                <w:snapToGrid w:val="0"/>
                <w:color w:val="000000"/>
                <w:spacing w:val="-3"/>
                <w:kern w:val="0"/>
                <w:sz w:val="21"/>
                <w:szCs w:val="21"/>
                <w:highlight w:val="none"/>
                <w:lang w:val="en-US" w:eastAsia="zh-CN"/>
              </w:rPr>
            </w:pPr>
            <w:r>
              <w:rPr>
                <w:rFonts w:hint="eastAsia" w:ascii="宋体" w:hAnsi="宋体" w:eastAsia="宋体" w:cs="宋体"/>
                <w:spacing w:val="-3"/>
                <w:sz w:val="21"/>
                <w:szCs w:val="21"/>
                <w:highlight w:val="none"/>
                <w:lang w:val="en-US" w:eastAsia="zh-CN"/>
              </w:rPr>
              <w:t>21</w:t>
            </w:r>
          </w:p>
        </w:tc>
        <w:tc>
          <w:tcPr>
            <w:tcW w:w="1792" w:type="dxa"/>
            <w:vAlign w:val="center"/>
          </w:tcPr>
          <w:p w14:paraId="34838C3D">
            <w:pPr>
              <w:spacing w:before="68" w:line="221" w:lineRule="auto"/>
              <w:ind w:left="376"/>
              <w:jc w:val="both"/>
              <w:rPr>
                <w:rFonts w:ascii="宋体" w:hAnsi="宋体" w:eastAsia="宋体" w:cs="宋体"/>
                <w:sz w:val="21"/>
                <w:szCs w:val="21"/>
                <w:highlight w:val="none"/>
              </w:rPr>
            </w:pPr>
            <w:r>
              <w:rPr>
                <w:rFonts w:ascii="宋体" w:hAnsi="宋体" w:eastAsia="宋体" w:cs="宋体"/>
                <w:spacing w:val="-2"/>
                <w:sz w:val="21"/>
                <w:szCs w:val="21"/>
                <w:highlight w:val="none"/>
              </w:rPr>
              <w:t>履约保</w:t>
            </w:r>
            <w:r>
              <w:rPr>
                <w:rFonts w:ascii="宋体" w:hAnsi="宋体" w:eastAsia="宋体" w:cs="宋体"/>
                <w:spacing w:val="-1"/>
                <w:sz w:val="21"/>
                <w:szCs w:val="21"/>
                <w:highlight w:val="none"/>
              </w:rPr>
              <w:t>证金</w:t>
            </w:r>
          </w:p>
        </w:tc>
        <w:tc>
          <w:tcPr>
            <w:tcW w:w="6213" w:type="dxa"/>
            <w:vAlign w:val="center"/>
          </w:tcPr>
          <w:p w14:paraId="37661120">
            <w:pPr>
              <w:spacing w:line="412" w:lineRule="auto"/>
              <w:jc w:val="both"/>
              <w:rPr>
                <w:rFonts w:hint="default" w:asciiTheme="minorEastAsia" w:hAnsiTheme="minorEastAsia" w:eastAsiaTheme="minorEastAsia" w:cstheme="minorEastAsia"/>
                <w:sz w:val="21"/>
                <w:highlight w:val="none"/>
                <w:lang w:val="en-US" w:eastAsia="zh-CN"/>
              </w:rPr>
            </w:pPr>
            <w:r>
              <w:rPr>
                <w:rFonts w:hint="default" w:asciiTheme="minorEastAsia" w:hAnsiTheme="minorEastAsia" w:eastAsiaTheme="minorEastAsia" w:cstheme="minorEastAsia"/>
                <w:sz w:val="21"/>
                <w:highlight w:val="none"/>
                <w:lang w:val="en-US" w:eastAsia="zh-CN"/>
              </w:rPr>
              <w:t>此项目不收取履约保证金。</w:t>
            </w:r>
          </w:p>
        </w:tc>
      </w:tr>
      <w:tr w14:paraId="19542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1106" w:type="dxa"/>
            <w:vAlign w:val="center"/>
          </w:tcPr>
          <w:p w14:paraId="175C8517">
            <w:pPr>
              <w:spacing w:before="68" w:line="183" w:lineRule="auto"/>
              <w:ind w:left="454" w:leftChars="0"/>
              <w:rPr>
                <w:rFonts w:hint="default" w:ascii="宋体" w:hAnsi="宋体" w:eastAsia="宋体" w:cs="宋体"/>
                <w:snapToGrid w:val="0"/>
                <w:color w:val="000000"/>
                <w:spacing w:val="-3"/>
                <w:kern w:val="0"/>
                <w:sz w:val="21"/>
                <w:szCs w:val="21"/>
                <w:highlight w:val="none"/>
                <w:lang w:val="en-US" w:eastAsia="zh-CN"/>
              </w:rPr>
            </w:pPr>
            <w:r>
              <w:rPr>
                <w:rFonts w:hint="eastAsia" w:ascii="宋体" w:hAnsi="宋体" w:eastAsia="宋体" w:cs="宋体"/>
                <w:spacing w:val="-3"/>
                <w:sz w:val="21"/>
                <w:szCs w:val="21"/>
                <w:highlight w:val="none"/>
                <w:lang w:val="en-US" w:eastAsia="zh-CN"/>
              </w:rPr>
              <w:t>22</w:t>
            </w:r>
          </w:p>
        </w:tc>
        <w:tc>
          <w:tcPr>
            <w:tcW w:w="1792" w:type="dxa"/>
            <w:vAlign w:val="center"/>
          </w:tcPr>
          <w:p w14:paraId="2DE3210C">
            <w:pPr>
              <w:spacing w:before="68" w:line="221" w:lineRule="auto"/>
              <w:ind w:left="376"/>
              <w:rPr>
                <w:rFonts w:ascii="宋体" w:hAnsi="宋体" w:eastAsia="宋体" w:cs="宋体"/>
                <w:spacing w:val="-2"/>
                <w:sz w:val="21"/>
                <w:szCs w:val="21"/>
                <w:highlight w:val="none"/>
              </w:rPr>
            </w:pPr>
            <w:r>
              <w:rPr>
                <w:rFonts w:hint="eastAsia" w:ascii="宋体" w:hAnsi="宋体" w:eastAsia="宋体" w:cs="宋体"/>
                <w:spacing w:val="-5"/>
                <w:sz w:val="21"/>
                <w:szCs w:val="21"/>
                <w:highlight w:val="none"/>
                <w:lang w:val="en-US" w:eastAsia="zh-CN"/>
              </w:rPr>
              <w:t>成交</w:t>
            </w:r>
            <w:r>
              <w:rPr>
                <w:rFonts w:ascii="宋体" w:hAnsi="宋体" w:eastAsia="宋体" w:cs="宋体"/>
                <w:spacing w:val="-5"/>
                <w:sz w:val="21"/>
                <w:szCs w:val="21"/>
                <w:highlight w:val="none"/>
              </w:rPr>
              <w:t>服务费</w:t>
            </w:r>
          </w:p>
        </w:tc>
        <w:tc>
          <w:tcPr>
            <w:tcW w:w="6213" w:type="dxa"/>
            <w:vAlign w:val="top"/>
          </w:tcPr>
          <w:p w14:paraId="077B6150">
            <w:pPr>
              <w:keepNext w:val="0"/>
              <w:keepLines w:val="0"/>
              <w:widowControl/>
              <w:suppressLineNumbers w:val="0"/>
              <w:jc w:val="left"/>
              <w:rPr>
                <w:rFonts w:hint="eastAsia" w:asciiTheme="minorEastAsia" w:hAnsiTheme="minorEastAsia" w:eastAsiaTheme="minorEastAsia" w:cstheme="minorEastAsia"/>
                <w:sz w:val="21"/>
                <w:highlight w:val="none"/>
                <w:lang w:eastAsia="zh-CN"/>
              </w:rPr>
            </w:pPr>
            <w:r>
              <w:rPr>
                <w:rFonts w:hint="eastAsia" w:ascii="宋体" w:hAnsi="宋体" w:eastAsia="宋体" w:cs="宋体"/>
                <w:snapToGrid w:val="0"/>
                <w:color w:val="000000"/>
                <w:kern w:val="0"/>
                <w:sz w:val="21"/>
                <w:szCs w:val="21"/>
                <w:highlight w:val="none"/>
                <w:lang w:val="en-US" w:eastAsia="zh-CN" w:bidi="ar"/>
              </w:rPr>
              <w:t>本项目的采购代理服务费经和采购人达成协议，采购代理服务费按20000元收取，由</w:t>
            </w:r>
            <w:r>
              <w:rPr>
                <w:rFonts w:ascii="宋体" w:hAnsi="宋体" w:eastAsia="宋体" w:cs="宋体"/>
                <w:sz w:val="21"/>
                <w:szCs w:val="21"/>
                <w:highlight w:val="none"/>
              </w:rPr>
              <w:t>入围</w:t>
            </w:r>
            <w:r>
              <w:rPr>
                <w:rFonts w:hint="eastAsia" w:ascii="宋体" w:hAnsi="宋体" w:eastAsia="宋体" w:cs="宋体"/>
                <w:sz w:val="21"/>
                <w:szCs w:val="21"/>
                <w:highlight w:val="none"/>
                <w:lang w:eastAsia="zh-CN"/>
              </w:rPr>
              <w:t>的</w:t>
            </w:r>
            <w:r>
              <w:rPr>
                <w:rFonts w:ascii="宋体" w:hAnsi="宋体" w:eastAsia="宋体" w:cs="宋体"/>
                <w:spacing w:val="-1"/>
                <w:sz w:val="21"/>
                <w:szCs w:val="21"/>
                <w:highlight w:val="none"/>
              </w:rPr>
              <w:t>供应商</w:t>
            </w:r>
            <w:r>
              <w:rPr>
                <w:rFonts w:hint="eastAsia" w:ascii="宋体" w:hAnsi="宋体" w:eastAsia="宋体" w:cs="宋体"/>
                <w:spacing w:val="-1"/>
                <w:sz w:val="21"/>
                <w:szCs w:val="21"/>
                <w:highlight w:val="none"/>
                <w:lang w:val="en-US" w:eastAsia="zh-CN"/>
              </w:rPr>
              <w:t>平均支付，</w:t>
            </w:r>
            <w:r>
              <w:rPr>
                <w:rFonts w:hint="eastAsia" w:ascii="宋体" w:hAnsi="宋体" w:eastAsia="宋体" w:cs="宋体"/>
                <w:snapToGrid w:val="0"/>
                <w:color w:val="000000"/>
                <w:kern w:val="0"/>
                <w:sz w:val="21"/>
                <w:szCs w:val="21"/>
                <w:highlight w:val="none"/>
                <w:lang w:val="en-US" w:eastAsia="zh-CN" w:bidi="ar"/>
              </w:rPr>
              <w:t>在领取中标通知书前一次性支付给采购代理机构，响应供应商报价时应考虑此项费用。</w:t>
            </w:r>
          </w:p>
        </w:tc>
      </w:tr>
      <w:tr w14:paraId="4DCDF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7" w:hRule="atLeast"/>
        </w:trPr>
        <w:tc>
          <w:tcPr>
            <w:tcW w:w="1106" w:type="dxa"/>
            <w:vAlign w:val="center"/>
          </w:tcPr>
          <w:p w14:paraId="42AF22D6">
            <w:pPr>
              <w:spacing w:before="68" w:line="183" w:lineRule="auto"/>
              <w:ind w:left="454" w:leftChars="0"/>
              <w:rPr>
                <w:rFonts w:hint="default" w:ascii="宋体" w:hAnsi="宋体" w:eastAsia="宋体" w:cs="宋体"/>
                <w:snapToGrid w:val="0"/>
                <w:color w:val="000000"/>
                <w:spacing w:val="-3"/>
                <w:kern w:val="0"/>
                <w:sz w:val="21"/>
                <w:szCs w:val="21"/>
                <w:highlight w:val="none"/>
                <w:lang w:val="en-US" w:eastAsia="zh-CN"/>
              </w:rPr>
            </w:pPr>
            <w:r>
              <w:rPr>
                <w:rFonts w:hint="eastAsia" w:ascii="宋体" w:hAnsi="宋体" w:eastAsia="宋体" w:cs="宋体"/>
                <w:spacing w:val="-3"/>
                <w:sz w:val="21"/>
                <w:szCs w:val="21"/>
                <w:highlight w:val="none"/>
                <w:lang w:val="en-US" w:eastAsia="zh-CN"/>
              </w:rPr>
              <w:t>23</w:t>
            </w:r>
          </w:p>
        </w:tc>
        <w:tc>
          <w:tcPr>
            <w:tcW w:w="1792" w:type="dxa"/>
            <w:vAlign w:val="center"/>
          </w:tcPr>
          <w:p w14:paraId="611170FD">
            <w:pPr>
              <w:spacing w:before="68" w:line="221" w:lineRule="auto"/>
              <w:rPr>
                <w:rFonts w:ascii="宋体" w:hAnsi="宋体" w:eastAsia="宋体" w:cs="宋体"/>
                <w:spacing w:val="-2"/>
                <w:sz w:val="21"/>
                <w:szCs w:val="21"/>
                <w:highlight w:val="none"/>
              </w:rPr>
            </w:pPr>
            <w:r>
              <w:rPr>
                <w:rFonts w:hint="eastAsia" w:ascii="宋体" w:hAnsi="宋体" w:eastAsia="宋体" w:cs="宋体"/>
                <w:spacing w:val="-2"/>
                <w:sz w:val="21"/>
                <w:szCs w:val="21"/>
                <w:highlight w:val="none"/>
              </w:rPr>
              <w:t>质疑、答疑、澄清</w:t>
            </w:r>
          </w:p>
        </w:tc>
        <w:tc>
          <w:tcPr>
            <w:tcW w:w="6213" w:type="dxa"/>
            <w:vAlign w:val="top"/>
          </w:tcPr>
          <w:p w14:paraId="37598E3E">
            <w:pPr>
              <w:spacing w:line="412" w:lineRule="auto"/>
              <w:rPr>
                <w:rFonts w:hint="eastAsia" w:ascii="宋体" w:hAnsi="宋体" w:eastAsia="宋体" w:cs="宋体"/>
                <w:spacing w:val="10"/>
                <w:sz w:val="21"/>
                <w:szCs w:val="21"/>
                <w:highlight w:val="none"/>
                <w:lang w:eastAsia="zh-CN"/>
              </w:rPr>
            </w:pPr>
            <w:r>
              <w:rPr>
                <w:rFonts w:hint="eastAsia" w:ascii="宋体" w:hAnsi="宋体" w:eastAsia="宋体" w:cs="宋体"/>
                <w:spacing w:val="10"/>
                <w:sz w:val="21"/>
                <w:szCs w:val="21"/>
                <w:highlight w:val="none"/>
                <w:lang w:eastAsia="zh-CN"/>
              </w:rPr>
              <w:t>1、投标人质疑均应按照《中华人民共和国财政部令第94号—政府采购质疑和投诉办法》的规定；</w:t>
            </w:r>
          </w:p>
          <w:p w14:paraId="19E47A77">
            <w:pPr>
              <w:spacing w:line="412" w:lineRule="auto"/>
              <w:rPr>
                <w:rFonts w:hint="eastAsia" w:ascii="宋体" w:hAnsi="宋体" w:eastAsia="宋体" w:cs="宋体"/>
                <w:spacing w:val="10"/>
                <w:sz w:val="21"/>
                <w:szCs w:val="21"/>
                <w:highlight w:val="none"/>
                <w:lang w:eastAsia="zh-CN"/>
              </w:rPr>
            </w:pPr>
            <w:r>
              <w:rPr>
                <w:rFonts w:hint="eastAsia" w:ascii="宋体" w:hAnsi="宋体" w:eastAsia="宋体" w:cs="宋体"/>
                <w:spacing w:val="10"/>
                <w:sz w:val="21"/>
                <w:szCs w:val="21"/>
                <w:highlight w:val="none"/>
                <w:lang w:eastAsia="zh-CN"/>
              </w:rPr>
              <w:t>2、接受质疑的方式：投标人以书面形式（如传真、信件、电报等）向采购人和采购代</w:t>
            </w:r>
            <w:r>
              <w:rPr>
                <w:rFonts w:hint="eastAsia" w:ascii="宋体" w:hAnsi="宋体" w:eastAsia="宋体" w:cs="宋体"/>
                <w:spacing w:val="10"/>
                <w:sz w:val="21"/>
                <w:szCs w:val="21"/>
                <w:highlight w:val="none"/>
                <w:lang w:eastAsia="zh-CN"/>
              </w:rPr>
              <w:t>理机构提出质疑的，同时发送一份与书面质疑内容一致的质疑电子版至采购人和采购代理机构邮箱（见招标公告）；为保证质疑的及时处理，请质疑人在发出质疑后及时与采购人或代理机构电话确认；</w:t>
            </w:r>
          </w:p>
          <w:p w14:paraId="58369982">
            <w:pPr>
              <w:spacing w:line="412" w:lineRule="auto"/>
              <w:rPr>
                <w:rFonts w:hint="eastAsia" w:ascii="宋体" w:hAnsi="宋体" w:eastAsia="宋体" w:cs="宋体"/>
                <w:spacing w:val="10"/>
                <w:sz w:val="21"/>
                <w:szCs w:val="21"/>
                <w:highlight w:val="none"/>
                <w:lang w:val="en-US" w:eastAsia="zh-CN"/>
              </w:rPr>
            </w:pPr>
            <w:r>
              <w:rPr>
                <w:rFonts w:hint="eastAsia" w:ascii="宋体" w:hAnsi="宋体" w:eastAsia="宋体" w:cs="宋体"/>
                <w:spacing w:val="10"/>
                <w:sz w:val="21"/>
                <w:szCs w:val="21"/>
                <w:highlight w:val="none"/>
                <w:lang w:val="en-US" w:eastAsia="zh-CN"/>
              </w:rPr>
              <w:t>3、在线质疑回复：采购单位或代理机构通过</w:t>
            </w:r>
            <w:r>
              <w:rPr>
                <w:rFonts w:hint="eastAsia" w:asciiTheme="minorEastAsia" w:hAnsiTheme="minorEastAsia" w:eastAsiaTheme="minorEastAsia" w:cstheme="minorEastAsia"/>
                <w:spacing w:val="-1"/>
                <w:sz w:val="21"/>
                <w:szCs w:val="21"/>
                <w:highlight w:val="none"/>
                <w:lang w:val="en-US" w:eastAsia="zh-CN"/>
              </w:rPr>
              <w:t>徽采云</w:t>
            </w:r>
            <w:r>
              <w:rPr>
                <w:rFonts w:hint="eastAsia" w:ascii="宋体" w:hAnsi="宋体" w:eastAsia="宋体" w:cs="宋体"/>
                <w:spacing w:val="10"/>
                <w:sz w:val="21"/>
                <w:szCs w:val="21"/>
                <w:highlight w:val="none"/>
                <w:lang w:eastAsia="zh-CN"/>
              </w:rPr>
              <w:t>电子交易系统对质疑人进行质疑回复，请质疑人及时登录</w:t>
            </w:r>
            <w:r>
              <w:rPr>
                <w:rFonts w:hint="eastAsia" w:asciiTheme="minorEastAsia" w:hAnsiTheme="minorEastAsia" w:eastAsiaTheme="minorEastAsia" w:cstheme="minorEastAsia"/>
                <w:spacing w:val="-1"/>
                <w:sz w:val="21"/>
                <w:szCs w:val="21"/>
                <w:highlight w:val="none"/>
                <w:lang w:val="en-US" w:eastAsia="zh-CN"/>
              </w:rPr>
              <w:t>徽采云</w:t>
            </w:r>
            <w:r>
              <w:rPr>
                <w:rFonts w:hint="eastAsia" w:ascii="宋体" w:hAnsi="宋体" w:eastAsia="宋体" w:cs="宋体"/>
                <w:spacing w:val="10"/>
                <w:sz w:val="21"/>
                <w:szCs w:val="21"/>
                <w:highlight w:val="none"/>
                <w:lang w:eastAsia="zh-CN"/>
              </w:rPr>
              <w:t>电子交易系统查看；</w:t>
            </w:r>
          </w:p>
          <w:p w14:paraId="1DB77BAD">
            <w:pPr>
              <w:spacing w:line="412" w:lineRule="auto"/>
              <w:rPr>
                <w:rFonts w:hint="eastAsia" w:ascii="宋体" w:hAnsi="宋体" w:eastAsia="宋体" w:cs="宋体"/>
                <w:spacing w:val="10"/>
                <w:sz w:val="21"/>
                <w:szCs w:val="21"/>
                <w:highlight w:val="none"/>
                <w:lang w:eastAsia="zh-CN"/>
              </w:rPr>
            </w:pPr>
            <w:r>
              <w:rPr>
                <w:rFonts w:hint="eastAsia" w:ascii="宋体" w:hAnsi="宋体" w:eastAsia="宋体" w:cs="宋体"/>
                <w:spacing w:val="10"/>
                <w:sz w:val="21"/>
                <w:szCs w:val="21"/>
                <w:highlight w:val="none"/>
                <w:lang w:val="en-US" w:eastAsia="zh-CN"/>
              </w:rPr>
              <w:t>4</w:t>
            </w:r>
            <w:r>
              <w:rPr>
                <w:rFonts w:hint="eastAsia" w:ascii="宋体" w:hAnsi="宋体" w:eastAsia="宋体" w:cs="宋体"/>
                <w:spacing w:val="10"/>
                <w:sz w:val="21"/>
                <w:szCs w:val="21"/>
                <w:highlight w:val="none"/>
                <w:lang w:eastAsia="zh-CN"/>
              </w:rPr>
              <w:t>、接受采购文件质疑的截止时间：</w:t>
            </w:r>
            <w:r>
              <w:rPr>
                <w:rFonts w:hint="eastAsia" w:ascii="宋体" w:hAnsi="宋体" w:eastAsia="宋体" w:cs="宋体"/>
                <w:spacing w:val="10"/>
                <w:sz w:val="21"/>
                <w:szCs w:val="21"/>
                <w:highlight w:val="none"/>
                <w:lang w:val="en-US" w:eastAsia="zh-CN"/>
              </w:rPr>
              <w:t>公告期限届满之日起7个工作日内</w:t>
            </w:r>
            <w:r>
              <w:rPr>
                <w:rFonts w:hint="eastAsia" w:ascii="宋体" w:hAnsi="宋体" w:eastAsia="宋体" w:cs="宋体"/>
                <w:spacing w:val="10"/>
                <w:sz w:val="21"/>
                <w:szCs w:val="21"/>
                <w:highlight w:val="none"/>
                <w:lang w:eastAsia="zh-CN"/>
              </w:rPr>
              <w:t>；</w:t>
            </w:r>
          </w:p>
          <w:p w14:paraId="170FBAC4">
            <w:pPr>
              <w:spacing w:line="412" w:lineRule="auto"/>
              <w:rPr>
                <w:rFonts w:hint="eastAsia" w:ascii="宋体" w:hAnsi="宋体" w:eastAsia="宋体" w:cs="宋体"/>
                <w:spacing w:val="10"/>
                <w:sz w:val="21"/>
                <w:szCs w:val="21"/>
                <w:highlight w:val="none"/>
                <w:lang w:eastAsia="zh-CN"/>
              </w:rPr>
            </w:pPr>
            <w:r>
              <w:rPr>
                <w:rFonts w:hint="eastAsia" w:ascii="宋体" w:hAnsi="宋体" w:eastAsia="宋体" w:cs="宋体"/>
                <w:spacing w:val="10"/>
                <w:sz w:val="21"/>
                <w:szCs w:val="21"/>
                <w:highlight w:val="none"/>
                <w:lang w:val="en-US" w:eastAsia="zh-CN"/>
              </w:rPr>
              <w:t>5</w:t>
            </w:r>
            <w:r>
              <w:rPr>
                <w:rFonts w:hint="eastAsia" w:ascii="宋体" w:hAnsi="宋体" w:eastAsia="宋体" w:cs="宋体"/>
                <w:spacing w:val="10"/>
                <w:sz w:val="21"/>
                <w:szCs w:val="21"/>
                <w:highlight w:val="none"/>
                <w:lang w:eastAsia="zh-CN"/>
              </w:rPr>
              <w:t>、投标人须在法定质疑期内一次性提出针对同一采购程序环节的质疑，否则将不予受理；</w:t>
            </w:r>
          </w:p>
          <w:p w14:paraId="776503C8">
            <w:pPr>
              <w:spacing w:line="412" w:lineRule="auto"/>
              <w:rPr>
                <w:rFonts w:hint="eastAsia" w:ascii="宋体" w:hAnsi="宋体" w:eastAsia="宋体" w:cs="宋体"/>
                <w:spacing w:val="10"/>
                <w:sz w:val="21"/>
                <w:szCs w:val="21"/>
                <w:highlight w:val="none"/>
                <w:lang w:eastAsia="zh-CN"/>
              </w:rPr>
            </w:pPr>
            <w:r>
              <w:rPr>
                <w:rFonts w:hint="eastAsia" w:ascii="宋体" w:hAnsi="宋体" w:eastAsia="宋体" w:cs="宋体"/>
                <w:spacing w:val="10"/>
                <w:sz w:val="21"/>
                <w:szCs w:val="21"/>
                <w:highlight w:val="none"/>
                <w:lang w:val="en-US" w:eastAsia="zh-CN"/>
              </w:rPr>
              <w:t>6</w:t>
            </w:r>
            <w:r>
              <w:rPr>
                <w:rFonts w:hint="eastAsia" w:ascii="宋体" w:hAnsi="宋体" w:eastAsia="宋体" w:cs="宋体"/>
                <w:spacing w:val="10"/>
                <w:sz w:val="21"/>
                <w:szCs w:val="21"/>
                <w:highlight w:val="none"/>
                <w:lang w:eastAsia="zh-CN"/>
              </w:rPr>
              <w:t>、各投标人在投标截止时间前务必登陆</w:t>
            </w:r>
            <w:r>
              <w:rPr>
                <w:rFonts w:hint="eastAsia" w:asciiTheme="minorEastAsia" w:hAnsiTheme="minorEastAsia" w:eastAsiaTheme="minorEastAsia" w:cstheme="minorEastAsia"/>
                <w:spacing w:val="-1"/>
                <w:sz w:val="21"/>
                <w:szCs w:val="21"/>
                <w:highlight w:val="none"/>
                <w:lang w:val="en-US" w:eastAsia="zh-CN"/>
              </w:rPr>
              <w:t>徽采云</w:t>
            </w:r>
            <w:r>
              <w:rPr>
                <w:rFonts w:hint="eastAsia" w:ascii="宋体" w:hAnsi="宋体" w:eastAsia="宋体" w:cs="宋体"/>
                <w:spacing w:val="10"/>
                <w:sz w:val="21"/>
                <w:szCs w:val="21"/>
                <w:highlight w:val="none"/>
                <w:lang w:eastAsia="zh-CN"/>
              </w:rPr>
              <w:t>电子交易系统查询是否有更正公告，否则造成的一切后果由投标人自行承担。网上公布的更正公告视同通知了所有投标人，为招标文件的有效组成部分；</w:t>
            </w:r>
          </w:p>
          <w:p w14:paraId="3148E760">
            <w:pPr>
              <w:spacing w:line="412" w:lineRule="auto"/>
              <w:rPr>
                <w:rFonts w:hint="eastAsia" w:ascii="宋体" w:hAnsi="宋体" w:eastAsia="宋体" w:cs="宋体"/>
                <w:spacing w:val="10"/>
                <w:sz w:val="21"/>
                <w:szCs w:val="21"/>
                <w:highlight w:val="none"/>
                <w:lang w:eastAsia="zh-CN"/>
              </w:rPr>
            </w:pPr>
            <w:r>
              <w:rPr>
                <w:rFonts w:hint="eastAsia" w:ascii="宋体" w:hAnsi="宋体" w:eastAsia="宋体" w:cs="宋体"/>
                <w:spacing w:val="10"/>
                <w:sz w:val="21"/>
                <w:szCs w:val="21"/>
                <w:highlight w:val="none"/>
                <w:lang w:val="en-US" w:eastAsia="zh-CN"/>
              </w:rPr>
              <w:t>7</w:t>
            </w:r>
            <w:r>
              <w:rPr>
                <w:rFonts w:hint="eastAsia" w:ascii="宋体" w:hAnsi="宋体" w:eastAsia="宋体" w:cs="宋体"/>
                <w:spacing w:val="10"/>
                <w:sz w:val="21"/>
                <w:szCs w:val="21"/>
                <w:highlight w:val="none"/>
                <w:lang w:eastAsia="zh-CN"/>
              </w:rPr>
              <w:t>、采购人和采购代理机构联系部门（负责人）、联系电话、通讯地址及邮箱详见公告。</w:t>
            </w:r>
          </w:p>
        </w:tc>
      </w:tr>
      <w:tr w14:paraId="06351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106" w:type="dxa"/>
            <w:vAlign w:val="center"/>
          </w:tcPr>
          <w:p w14:paraId="12A6A83A">
            <w:pPr>
              <w:spacing w:before="68" w:line="183" w:lineRule="auto"/>
              <w:ind w:left="454" w:leftChars="0"/>
              <w:rPr>
                <w:rFonts w:hint="eastAsia" w:ascii="宋体" w:hAnsi="宋体" w:eastAsia="宋体" w:cs="宋体"/>
                <w:snapToGrid w:val="0"/>
                <w:color w:val="000000"/>
                <w:spacing w:val="-3"/>
                <w:kern w:val="0"/>
                <w:sz w:val="21"/>
                <w:szCs w:val="21"/>
                <w:highlight w:val="none"/>
                <w:lang w:val="en-US" w:eastAsia="zh-CN"/>
              </w:rPr>
            </w:pPr>
            <w:r>
              <w:rPr>
                <w:rFonts w:ascii="宋体" w:hAnsi="宋体" w:eastAsia="宋体" w:cs="宋体"/>
                <w:spacing w:val="-3"/>
                <w:sz w:val="21"/>
                <w:szCs w:val="21"/>
                <w:highlight w:val="none"/>
              </w:rPr>
              <w:t>2</w:t>
            </w:r>
            <w:r>
              <w:rPr>
                <w:rFonts w:hint="eastAsia" w:ascii="宋体" w:hAnsi="宋体" w:eastAsia="宋体" w:cs="宋体"/>
                <w:spacing w:val="-3"/>
                <w:sz w:val="21"/>
                <w:szCs w:val="21"/>
                <w:highlight w:val="none"/>
                <w:lang w:val="en-US" w:eastAsia="zh-CN"/>
              </w:rPr>
              <w:t>5</w:t>
            </w:r>
          </w:p>
        </w:tc>
        <w:tc>
          <w:tcPr>
            <w:tcW w:w="1792" w:type="dxa"/>
            <w:vAlign w:val="center"/>
          </w:tcPr>
          <w:p w14:paraId="6C53B420">
            <w:pPr>
              <w:spacing w:before="112" w:line="221" w:lineRule="auto"/>
              <w:ind w:left="583"/>
              <w:rPr>
                <w:rFonts w:ascii="宋体" w:hAnsi="宋体" w:eastAsia="宋体" w:cs="宋体"/>
                <w:sz w:val="21"/>
                <w:szCs w:val="21"/>
                <w:highlight w:val="none"/>
              </w:rPr>
            </w:pPr>
            <w:r>
              <w:rPr>
                <w:rFonts w:ascii="宋体" w:hAnsi="宋体" w:eastAsia="宋体" w:cs="宋体"/>
                <w:spacing w:val="-1"/>
                <w:sz w:val="21"/>
                <w:szCs w:val="21"/>
                <w:highlight w:val="none"/>
              </w:rPr>
              <w:t>解释权</w:t>
            </w:r>
          </w:p>
        </w:tc>
        <w:tc>
          <w:tcPr>
            <w:tcW w:w="6213" w:type="dxa"/>
            <w:vAlign w:val="top"/>
          </w:tcPr>
          <w:p w14:paraId="67864B76">
            <w:pPr>
              <w:spacing w:line="412" w:lineRule="auto"/>
              <w:rPr>
                <w:rFonts w:ascii="Arial"/>
                <w:sz w:val="21"/>
                <w:highlight w:val="none"/>
              </w:rPr>
            </w:pPr>
            <w:r>
              <w:rPr>
                <w:rFonts w:hint="eastAsia" w:ascii="宋体" w:hAnsi="宋体" w:eastAsia="宋体" w:cs="宋体"/>
                <w:sz w:val="21"/>
                <w:highlight w:val="none"/>
                <w:lang w:val="en-US" w:eastAsia="zh-CN"/>
              </w:rPr>
              <w:t>1、</w:t>
            </w:r>
            <w:r>
              <w:rPr>
                <w:rFonts w:ascii="Arial"/>
                <w:sz w:val="21"/>
                <w:highlight w:val="none"/>
              </w:rPr>
              <w:t>构成本征集文件的各个组成文件应互为解释，互为说明；</w:t>
            </w:r>
          </w:p>
          <w:p w14:paraId="2B799D6A">
            <w:pPr>
              <w:spacing w:line="412" w:lineRule="auto"/>
              <w:rPr>
                <w:rFonts w:ascii="Arial"/>
                <w:sz w:val="21"/>
                <w:highlight w:val="none"/>
              </w:rPr>
            </w:pPr>
            <w:r>
              <w:rPr>
                <w:rFonts w:hint="eastAsia" w:ascii="宋体" w:hAnsi="宋体" w:eastAsia="宋体" w:cs="宋体"/>
                <w:sz w:val="21"/>
                <w:highlight w:val="none"/>
                <w:lang w:val="en-US" w:eastAsia="zh-CN"/>
              </w:rPr>
              <w:t>2</w:t>
            </w:r>
            <w:r>
              <w:rPr>
                <w:rFonts w:hint="eastAsia" w:eastAsia="宋体"/>
                <w:sz w:val="21"/>
                <w:highlight w:val="none"/>
                <w:lang w:val="en-US" w:eastAsia="zh-CN"/>
              </w:rPr>
              <w:t>、</w:t>
            </w:r>
            <w:r>
              <w:rPr>
                <w:rFonts w:ascii="Arial"/>
                <w:sz w:val="21"/>
                <w:highlight w:val="none"/>
              </w:rPr>
              <w:t>同一组成文件中就同一事项的规定或约定不一致的，以编排顺序在后者为准；</w:t>
            </w:r>
          </w:p>
          <w:p w14:paraId="3F3693C4">
            <w:pPr>
              <w:spacing w:line="412" w:lineRule="auto"/>
              <w:rPr>
                <w:rFonts w:ascii="Arial"/>
                <w:sz w:val="21"/>
                <w:highlight w:val="none"/>
              </w:rPr>
            </w:pPr>
            <w:r>
              <w:rPr>
                <w:rFonts w:hint="eastAsia" w:ascii="宋体" w:hAnsi="宋体" w:eastAsia="宋体" w:cs="宋体"/>
                <w:sz w:val="21"/>
                <w:highlight w:val="none"/>
                <w:lang w:val="en-US" w:eastAsia="zh-CN"/>
              </w:rPr>
              <w:t>3、</w:t>
            </w:r>
            <w:r>
              <w:rPr>
                <w:rFonts w:ascii="Arial"/>
                <w:sz w:val="21"/>
                <w:highlight w:val="none"/>
              </w:rPr>
              <w:t>如有不明确或不一致，构成合同文件组成内容的，以合同文件约定内容为准，且以专用合同条款约定的合同文件优先顺序解释；</w:t>
            </w:r>
          </w:p>
          <w:p w14:paraId="212DEC52">
            <w:pPr>
              <w:spacing w:line="412" w:lineRule="auto"/>
              <w:rPr>
                <w:rFonts w:ascii="Arial"/>
                <w:sz w:val="21"/>
                <w:highlight w:val="none"/>
              </w:rPr>
            </w:pPr>
            <w:r>
              <w:rPr>
                <w:rFonts w:hint="eastAsia" w:ascii="宋体" w:hAnsi="宋体" w:eastAsia="宋体" w:cs="宋体"/>
                <w:sz w:val="21"/>
                <w:highlight w:val="none"/>
                <w:lang w:val="en-US" w:eastAsia="zh-CN"/>
              </w:rPr>
              <w:t>4、</w:t>
            </w:r>
            <w:r>
              <w:rPr>
                <w:rFonts w:ascii="Arial"/>
                <w:sz w:val="21"/>
                <w:highlight w:val="none"/>
              </w:rPr>
              <w:t>除征集文件中有特别规定外，仅适用于招标投标阶段的规定，按征集公告、供应商须知、评标方法和标准、响应文件格式的先后顺序解释；</w:t>
            </w:r>
          </w:p>
          <w:p w14:paraId="015AC9E3">
            <w:pPr>
              <w:spacing w:line="412" w:lineRule="auto"/>
              <w:rPr>
                <w:rFonts w:ascii="宋体" w:hAnsi="宋体" w:eastAsia="宋体" w:cs="宋体"/>
                <w:spacing w:val="-2"/>
                <w:sz w:val="21"/>
                <w:szCs w:val="21"/>
                <w:highlight w:val="none"/>
              </w:rPr>
            </w:pPr>
            <w:r>
              <w:rPr>
                <w:rFonts w:hint="eastAsia" w:ascii="宋体" w:hAnsi="宋体" w:eastAsia="宋体" w:cs="宋体"/>
                <w:sz w:val="21"/>
                <w:highlight w:val="none"/>
                <w:lang w:val="en-US" w:eastAsia="zh-CN"/>
              </w:rPr>
              <w:t>5、</w:t>
            </w:r>
            <w:r>
              <w:rPr>
                <w:rFonts w:ascii="Arial"/>
                <w:sz w:val="21"/>
                <w:highlight w:val="none"/>
              </w:rPr>
              <w:t>按本款前述规定仍不能形成结论的， 由征集人负责解释。</w:t>
            </w:r>
          </w:p>
        </w:tc>
      </w:tr>
      <w:tr w14:paraId="28B9F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1106" w:type="dxa"/>
            <w:vAlign w:val="center"/>
          </w:tcPr>
          <w:p w14:paraId="56553BA7">
            <w:pPr>
              <w:spacing w:before="69" w:line="183" w:lineRule="auto"/>
              <w:ind w:left="454" w:leftChars="0"/>
              <w:rPr>
                <w:rFonts w:hint="eastAsia" w:ascii="宋体" w:hAnsi="宋体" w:eastAsia="宋体" w:cs="宋体"/>
                <w:snapToGrid w:val="0"/>
                <w:color w:val="000000"/>
                <w:spacing w:val="-3"/>
                <w:kern w:val="0"/>
                <w:sz w:val="21"/>
                <w:szCs w:val="21"/>
                <w:highlight w:val="none"/>
                <w:lang w:val="en-US" w:eastAsia="zh-CN"/>
              </w:rPr>
            </w:pPr>
            <w:r>
              <w:rPr>
                <w:rFonts w:ascii="宋体" w:hAnsi="宋体" w:eastAsia="宋体" w:cs="宋体"/>
                <w:spacing w:val="-3"/>
                <w:sz w:val="21"/>
                <w:szCs w:val="21"/>
                <w:highlight w:val="none"/>
              </w:rPr>
              <w:t>2</w:t>
            </w:r>
            <w:r>
              <w:rPr>
                <w:rFonts w:hint="eastAsia" w:ascii="宋体" w:hAnsi="宋体" w:eastAsia="宋体" w:cs="宋体"/>
                <w:spacing w:val="-3"/>
                <w:sz w:val="21"/>
                <w:szCs w:val="21"/>
                <w:highlight w:val="none"/>
                <w:lang w:val="en-US" w:eastAsia="zh-CN"/>
              </w:rPr>
              <w:t>6</w:t>
            </w:r>
          </w:p>
        </w:tc>
        <w:tc>
          <w:tcPr>
            <w:tcW w:w="1792" w:type="dxa"/>
            <w:vAlign w:val="center"/>
          </w:tcPr>
          <w:p w14:paraId="461BC034">
            <w:pPr>
              <w:spacing w:before="112" w:line="221" w:lineRule="auto"/>
              <w:ind w:left="583"/>
              <w:rPr>
                <w:rFonts w:ascii="宋体" w:hAnsi="宋体" w:eastAsia="宋体" w:cs="宋体"/>
                <w:spacing w:val="-1"/>
                <w:sz w:val="21"/>
                <w:szCs w:val="21"/>
                <w:highlight w:val="none"/>
              </w:rPr>
            </w:pPr>
            <w:r>
              <w:rPr>
                <w:rFonts w:hint="eastAsia" w:ascii="宋体" w:hAnsi="宋体" w:eastAsia="宋体" w:cs="宋体"/>
                <w:sz w:val="21"/>
                <w:highlight w:val="none"/>
                <w:lang w:val="en-US" w:eastAsia="zh-CN"/>
              </w:rPr>
              <w:t>清退规则</w:t>
            </w:r>
          </w:p>
        </w:tc>
        <w:tc>
          <w:tcPr>
            <w:tcW w:w="6213" w:type="dxa"/>
            <w:vAlign w:val="top"/>
          </w:tcPr>
          <w:p w14:paraId="64A5A643">
            <w:pPr>
              <w:spacing w:line="412" w:lineRule="auto"/>
              <w:jc w:val="left"/>
              <w:rPr>
                <w:rFonts w:hint="eastAsia" w:ascii="宋体" w:hAnsi="宋体" w:eastAsia="宋体" w:cs="宋体"/>
                <w:sz w:val="21"/>
                <w:highlight w:val="none"/>
                <w:lang w:val="en-US" w:eastAsia="zh-CN"/>
              </w:rPr>
            </w:pPr>
            <w:r>
              <w:rPr>
                <w:rFonts w:hint="eastAsia" w:ascii="宋体" w:hAnsi="宋体" w:eastAsia="宋体" w:cs="宋体"/>
                <w:sz w:val="21"/>
                <w:highlight w:val="none"/>
                <w:lang w:val="en-US" w:eastAsia="zh-CN"/>
              </w:rPr>
              <w:t>清</w:t>
            </w:r>
            <w:r>
              <w:rPr>
                <w:rFonts w:hint="eastAsia" w:ascii="宋体" w:hAnsi="宋体" w:eastAsia="宋体" w:cs="宋体"/>
                <w:sz w:val="21"/>
                <w:highlight w:val="none"/>
                <w:lang w:val="en-US" w:eastAsia="zh-CN"/>
              </w:rPr>
              <w:t>退规则：入围单位不得出现以下情况，如有发生，予以清退。</w:t>
            </w:r>
          </w:p>
          <w:p w14:paraId="2CACA372">
            <w:pPr>
              <w:spacing w:before="69" w:line="366" w:lineRule="auto"/>
              <w:ind w:right="345" w:firstLine="392" w:firstLineChars="200"/>
              <w:jc w:val="left"/>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1.入围供应商有下列情况之一的，取消其</w:t>
            </w:r>
            <w:r>
              <w:rPr>
                <w:rFonts w:hint="eastAsia" w:ascii="宋体" w:hAnsi="宋体" w:eastAsia="宋体" w:cs="宋体"/>
                <w:b w:val="0"/>
                <w:bCs w:val="0"/>
                <w:spacing w:val="-7"/>
                <w:sz w:val="21"/>
                <w:szCs w:val="21"/>
                <w:highlight w:val="none"/>
                <w:lang w:eastAsia="zh-CN"/>
              </w:rPr>
              <w:t>泾县</w:t>
            </w:r>
            <w:r>
              <w:rPr>
                <w:rFonts w:hint="eastAsia" w:ascii="宋体" w:hAnsi="宋体" w:eastAsia="宋体" w:cs="宋体"/>
                <w:b w:val="0"/>
                <w:bCs w:val="0"/>
                <w:spacing w:val="-7"/>
                <w:sz w:val="21"/>
                <w:szCs w:val="21"/>
                <w:highlight w:val="none"/>
              </w:rPr>
              <w:t>行政事业单位公务用车</w:t>
            </w:r>
            <w:r>
              <w:rPr>
                <w:rFonts w:hint="eastAsia" w:ascii="宋体" w:hAnsi="宋体" w:eastAsia="宋体" w:cs="宋体"/>
                <w:b w:val="0"/>
                <w:bCs w:val="0"/>
                <w:spacing w:val="-7"/>
                <w:sz w:val="21"/>
                <w:szCs w:val="21"/>
                <w:highlight w:val="none"/>
                <w:lang w:eastAsia="zh-CN"/>
              </w:rPr>
              <w:t>定点</w:t>
            </w:r>
            <w:r>
              <w:rPr>
                <w:rFonts w:hint="eastAsia" w:ascii="宋体" w:hAnsi="宋体" w:eastAsia="宋体" w:cs="宋体"/>
                <w:b w:val="0"/>
                <w:bCs w:val="0"/>
                <w:spacing w:val="-7"/>
                <w:sz w:val="21"/>
                <w:szCs w:val="21"/>
                <w:highlight w:val="none"/>
              </w:rPr>
              <w:t>维修的资格，并且在3年内不得参加</w:t>
            </w:r>
            <w:r>
              <w:rPr>
                <w:rFonts w:hint="eastAsia" w:ascii="宋体" w:hAnsi="宋体" w:eastAsia="宋体" w:cs="宋体"/>
                <w:b w:val="0"/>
                <w:bCs w:val="0"/>
                <w:spacing w:val="-7"/>
                <w:sz w:val="21"/>
                <w:szCs w:val="21"/>
                <w:highlight w:val="none"/>
                <w:lang w:val="en-US" w:eastAsia="zh-CN"/>
              </w:rPr>
              <w:t>泾县</w:t>
            </w:r>
            <w:r>
              <w:rPr>
                <w:rFonts w:hint="eastAsia" w:ascii="宋体" w:hAnsi="宋体" w:eastAsia="宋体" w:cs="宋体"/>
                <w:b w:val="0"/>
                <w:bCs w:val="0"/>
                <w:spacing w:val="-7"/>
                <w:sz w:val="21"/>
                <w:szCs w:val="21"/>
                <w:highlight w:val="none"/>
              </w:rPr>
              <w:t>行政事业单位</w:t>
            </w:r>
            <w:r>
              <w:rPr>
                <w:rFonts w:hint="eastAsia" w:ascii="宋体" w:hAnsi="宋体" w:eastAsia="宋体" w:cs="宋体"/>
                <w:b w:val="0"/>
                <w:bCs w:val="0"/>
                <w:spacing w:val="-7"/>
                <w:sz w:val="21"/>
                <w:szCs w:val="21"/>
                <w:highlight w:val="none"/>
                <w:lang w:eastAsia="zh-CN"/>
              </w:rPr>
              <w:t>公务用车</w:t>
            </w:r>
            <w:r>
              <w:rPr>
                <w:rFonts w:hint="eastAsia" w:ascii="宋体" w:hAnsi="宋体" w:eastAsia="宋体" w:cs="宋体"/>
                <w:b w:val="0"/>
                <w:bCs w:val="0"/>
                <w:spacing w:val="-7"/>
                <w:sz w:val="21"/>
                <w:szCs w:val="21"/>
                <w:highlight w:val="none"/>
              </w:rPr>
              <w:t>定点维修招标活动：</w:t>
            </w:r>
          </w:p>
          <w:p w14:paraId="3EAB6863">
            <w:pPr>
              <w:spacing w:before="69" w:line="366" w:lineRule="auto"/>
              <w:ind w:right="345" w:firstLine="392" w:firstLineChars="200"/>
              <w:jc w:val="left"/>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（1）违反法律法规、行业规范要求被有关部门查处的；</w:t>
            </w:r>
          </w:p>
          <w:p w14:paraId="3ECF831B">
            <w:pPr>
              <w:spacing w:before="69" w:line="366" w:lineRule="auto"/>
              <w:ind w:right="345" w:firstLine="392" w:firstLineChars="200"/>
              <w:jc w:val="left"/>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（2）实际维修厂房、停车场、客户接待区及相关设施与投标文件承诺不符的；</w:t>
            </w:r>
          </w:p>
          <w:p w14:paraId="62F2BDA7">
            <w:pPr>
              <w:spacing w:before="69" w:line="366" w:lineRule="auto"/>
              <w:ind w:right="345" w:firstLine="392" w:firstLineChars="200"/>
              <w:jc w:val="left"/>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（3）入围后不签订合同或不按招标采购文件提供应承担的维修服务的；</w:t>
            </w:r>
          </w:p>
          <w:p w14:paraId="03990CB3">
            <w:pPr>
              <w:spacing w:before="69" w:line="366" w:lineRule="auto"/>
              <w:ind w:right="345" w:firstLine="392" w:firstLineChars="200"/>
              <w:jc w:val="left"/>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（4）不按中标响应文件要求和承诺计费的；</w:t>
            </w:r>
          </w:p>
          <w:p w14:paraId="168BA50A">
            <w:pPr>
              <w:spacing w:before="69" w:line="366" w:lineRule="auto"/>
              <w:ind w:right="345" w:firstLine="392" w:firstLineChars="200"/>
              <w:jc w:val="left"/>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（5）未经采购人同意而单方面终止合同的；</w:t>
            </w:r>
          </w:p>
          <w:p w14:paraId="5690ECCB">
            <w:pPr>
              <w:spacing w:before="69" w:line="366" w:lineRule="auto"/>
              <w:ind w:right="345" w:firstLine="392" w:firstLineChars="200"/>
              <w:jc w:val="left"/>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（6）所用配件不符合国家质量标准的；</w:t>
            </w:r>
          </w:p>
          <w:p w14:paraId="410E4E20">
            <w:pPr>
              <w:spacing w:before="69" w:line="366" w:lineRule="auto"/>
              <w:ind w:right="345" w:firstLine="392" w:firstLineChars="200"/>
              <w:jc w:val="left"/>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（7）拒绝接受招标人和有关部门的监督检查，不如实反映情况或提供虚假材料的；</w:t>
            </w:r>
          </w:p>
          <w:p w14:paraId="61E637E6">
            <w:pPr>
              <w:spacing w:before="69" w:line="366" w:lineRule="auto"/>
              <w:ind w:right="345" w:firstLine="392" w:firstLineChars="200"/>
              <w:jc w:val="left"/>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（8）在履约过程中，将项目转包给其他单位的；</w:t>
            </w:r>
          </w:p>
          <w:p w14:paraId="0E25DE60">
            <w:pPr>
              <w:spacing w:before="69" w:line="366" w:lineRule="auto"/>
              <w:ind w:right="345" w:firstLine="392" w:firstLineChars="200"/>
              <w:jc w:val="left"/>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（9）违反框架协议采购文件规定的其他情形。</w:t>
            </w:r>
          </w:p>
          <w:p w14:paraId="52DB0E09">
            <w:pPr>
              <w:spacing w:before="69" w:line="366" w:lineRule="auto"/>
              <w:ind w:right="345" w:firstLine="392" w:firstLineChars="200"/>
              <w:jc w:val="left"/>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2.入围供应商应严格遵守国家法律法规，认真执行国家</w:t>
            </w:r>
            <w:r>
              <w:rPr>
                <w:rFonts w:hint="eastAsia" w:ascii="宋体" w:hAnsi="宋体" w:eastAsia="宋体" w:cs="宋体"/>
                <w:b w:val="0"/>
                <w:bCs w:val="0"/>
                <w:spacing w:val="-7"/>
                <w:sz w:val="21"/>
                <w:szCs w:val="21"/>
                <w:highlight w:val="none"/>
              </w:rPr>
              <w:t>和汽车维修行业各项管理法规及规范性文件，合法经营，按章办事。</w:t>
            </w:r>
          </w:p>
          <w:p w14:paraId="1913F44D">
            <w:pPr>
              <w:spacing w:before="69" w:line="366" w:lineRule="auto"/>
              <w:ind w:right="345" w:firstLine="392" w:firstLineChars="200"/>
              <w:jc w:val="left"/>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3.入围供应商及维修人员须有从事该业务的相关资质，证照齐全，技术良好，无违法乱纪行为，文明上岗，诚信守时，作风正派，有较强的服务意识和保密意识等。</w:t>
            </w:r>
          </w:p>
          <w:p w14:paraId="06E66FA5">
            <w:pPr>
              <w:spacing w:before="69" w:line="366" w:lineRule="auto"/>
              <w:ind w:right="345" w:firstLine="392" w:firstLineChars="200"/>
              <w:jc w:val="left"/>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4.入围供应商在基本服务质量要求外，应就车辆服务创新、服务内容、应急维修、服务监督等方面提出服务保证。</w:t>
            </w:r>
          </w:p>
          <w:p w14:paraId="52E99E73">
            <w:pPr>
              <w:spacing w:before="69" w:line="366" w:lineRule="auto"/>
              <w:ind w:right="345" w:firstLine="392" w:firstLineChars="200"/>
              <w:jc w:val="left"/>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5.采购人对入围供应商进行考核。若入围供应商出现转包或服务态度恶劣等不良情况，采购人有权解除框架协议。</w:t>
            </w:r>
          </w:p>
          <w:p w14:paraId="3C7198B7">
            <w:pPr>
              <w:spacing w:before="69" w:line="366" w:lineRule="auto"/>
              <w:ind w:right="345" w:firstLine="392" w:firstLineChars="200"/>
              <w:jc w:val="left"/>
              <w:rPr>
                <w:rFonts w:hint="eastAsia" w:ascii="宋体" w:hAnsi="宋体" w:eastAsia="宋体" w:cs="宋体"/>
                <w:sz w:val="21"/>
                <w:highlight w:val="none"/>
                <w:lang w:val="en-US" w:eastAsia="zh-CN"/>
              </w:rPr>
            </w:pPr>
            <w:r>
              <w:rPr>
                <w:rFonts w:hint="eastAsia" w:ascii="宋体" w:hAnsi="宋体" w:eastAsia="宋体" w:cs="宋体"/>
                <w:b w:val="0"/>
                <w:bCs w:val="0"/>
                <w:spacing w:val="-7"/>
                <w:sz w:val="21"/>
                <w:szCs w:val="21"/>
                <w:highlight w:val="none"/>
              </w:rPr>
              <w:t>6.入围供应商积极接受采购人的履约监督及现场检查，配合采购人组织的日常考核、监督检查和管理。</w:t>
            </w:r>
          </w:p>
        </w:tc>
      </w:tr>
      <w:tr w14:paraId="3D968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106" w:type="dxa"/>
            <w:vAlign w:val="center"/>
          </w:tcPr>
          <w:p w14:paraId="6165CE99">
            <w:pPr>
              <w:spacing w:before="69" w:line="183" w:lineRule="auto"/>
              <w:ind w:left="454" w:leftChars="0"/>
              <w:rPr>
                <w:rFonts w:hint="default" w:ascii="宋体" w:hAnsi="宋体" w:eastAsia="宋体" w:cs="宋体"/>
                <w:snapToGrid w:val="0"/>
                <w:color w:val="000000"/>
                <w:spacing w:val="-3"/>
                <w:kern w:val="0"/>
                <w:sz w:val="21"/>
                <w:szCs w:val="21"/>
                <w:highlight w:val="none"/>
                <w:lang w:val="en-US" w:eastAsia="zh-CN"/>
              </w:rPr>
            </w:pPr>
            <w:r>
              <w:rPr>
                <w:rFonts w:hint="eastAsia" w:ascii="宋体" w:hAnsi="宋体" w:eastAsia="宋体" w:cs="宋体"/>
                <w:spacing w:val="-3"/>
                <w:sz w:val="21"/>
                <w:szCs w:val="21"/>
                <w:highlight w:val="none"/>
                <w:lang w:val="en-US" w:eastAsia="zh-CN"/>
              </w:rPr>
              <w:t>27</w:t>
            </w:r>
          </w:p>
        </w:tc>
        <w:tc>
          <w:tcPr>
            <w:tcW w:w="1792" w:type="dxa"/>
            <w:vAlign w:val="center"/>
          </w:tcPr>
          <w:p w14:paraId="2FC2B122">
            <w:pPr>
              <w:spacing w:before="68" w:line="220" w:lineRule="auto"/>
              <w:ind w:left="478" w:leftChars="0"/>
              <w:rPr>
                <w:rFonts w:ascii="宋体" w:hAnsi="宋体" w:eastAsia="宋体" w:cs="宋体"/>
                <w:color w:val="auto"/>
                <w:spacing w:val="-1"/>
                <w:sz w:val="21"/>
                <w:szCs w:val="21"/>
                <w:highlight w:val="none"/>
              </w:rPr>
            </w:pPr>
            <w:r>
              <w:rPr>
                <w:rFonts w:ascii="宋体" w:hAnsi="宋体" w:eastAsia="宋体" w:cs="宋体"/>
                <w:color w:val="auto"/>
                <w:spacing w:val="-2"/>
                <w:sz w:val="21"/>
                <w:szCs w:val="21"/>
                <w:highlight w:val="none"/>
              </w:rPr>
              <w:t>补</w:t>
            </w:r>
            <w:r>
              <w:rPr>
                <w:rFonts w:ascii="宋体" w:hAnsi="宋体" w:eastAsia="宋体" w:cs="宋体"/>
                <w:color w:val="auto"/>
                <w:spacing w:val="-1"/>
                <w:sz w:val="21"/>
                <w:szCs w:val="21"/>
                <w:highlight w:val="none"/>
              </w:rPr>
              <w:t>充机制</w:t>
            </w:r>
          </w:p>
        </w:tc>
        <w:tc>
          <w:tcPr>
            <w:tcW w:w="6213" w:type="dxa"/>
            <w:vAlign w:val="top"/>
          </w:tcPr>
          <w:p w14:paraId="105E5FC9">
            <w:pPr>
              <w:spacing w:line="412" w:lineRule="auto"/>
              <w:rPr>
                <w:rFonts w:ascii="Arial"/>
                <w:color w:val="auto"/>
                <w:sz w:val="21"/>
                <w:highlight w:val="none"/>
              </w:rPr>
            </w:pPr>
            <w:r>
              <w:rPr>
                <w:rFonts w:hint="eastAsia" w:ascii="宋体" w:hAnsi="宋体" w:eastAsia="宋体" w:cs="宋体"/>
                <w:color w:val="auto"/>
                <w:sz w:val="21"/>
                <w:highlight w:val="none"/>
              </w:rPr>
              <w:t>1</w:t>
            </w:r>
            <w:r>
              <w:rPr>
                <w:rFonts w:hint="eastAsia" w:eastAsia="宋体"/>
                <w:color w:val="auto"/>
                <w:sz w:val="21"/>
                <w:highlight w:val="none"/>
                <w:lang w:eastAsia="zh-CN"/>
              </w:rPr>
              <w:t>、</w:t>
            </w:r>
            <w:r>
              <w:rPr>
                <w:rFonts w:ascii="Arial"/>
                <w:color w:val="auto"/>
                <w:sz w:val="21"/>
                <w:highlight w:val="none"/>
              </w:rPr>
              <w:t>除剩余入围供应商不足入围供应商总数70%且影响框架协议执行的情形外，框架协议有效期内，征集人不得补充征集供应商。</w:t>
            </w:r>
          </w:p>
          <w:p w14:paraId="4D3DECA1">
            <w:pPr>
              <w:spacing w:line="412" w:lineRule="auto"/>
              <w:rPr>
                <w:rFonts w:ascii="宋体" w:hAnsi="宋体" w:eastAsia="宋体" w:cs="宋体"/>
                <w:color w:val="auto"/>
                <w:spacing w:val="-2"/>
                <w:sz w:val="21"/>
                <w:szCs w:val="21"/>
                <w:highlight w:val="none"/>
              </w:rPr>
            </w:pPr>
            <w:r>
              <w:rPr>
                <w:rFonts w:hint="eastAsia" w:ascii="宋体" w:hAnsi="宋体" w:eastAsia="宋体" w:cs="宋体"/>
                <w:color w:val="auto"/>
                <w:sz w:val="21"/>
                <w:highlight w:val="none"/>
                <w:lang w:val="en-US" w:eastAsia="zh-CN"/>
              </w:rPr>
              <w:t>2</w:t>
            </w:r>
            <w:r>
              <w:rPr>
                <w:rFonts w:hint="eastAsia" w:eastAsia="宋体"/>
                <w:color w:val="auto"/>
                <w:sz w:val="21"/>
                <w:highlight w:val="none"/>
                <w:lang w:val="en-US" w:eastAsia="zh-CN"/>
              </w:rPr>
              <w:t>、</w:t>
            </w:r>
            <w:r>
              <w:rPr>
                <w:rFonts w:ascii="Arial"/>
                <w:color w:val="auto"/>
                <w:sz w:val="21"/>
                <w:highlight w:val="none"/>
              </w:rPr>
              <w:t>征集人补充征集供应商的，补充征集规则应当在框架协议中约 定，补充征集的条件、程序、评审方法和淘汰比例应当与初次征集相同。补充征集应当遵守原框架协议的有效期。补充征集期间，原框架协议继续履行。</w:t>
            </w:r>
          </w:p>
        </w:tc>
      </w:tr>
      <w:tr w14:paraId="3E577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106" w:type="dxa"/>
            <w:vAlign w:val="center"/>
          </w:tcPr>
          <w:p w14:paraId="48E61C75">
            <w:pPr>
              <w:spacing w:before="69" w:line="183" w:lineRule="auto"/>
              <w:ind w:left="454" w:leftChars="0"/>
              <w:rPr>
                <w:rFonts w:hint="default" w:ascii="宋体" w:hAnsi="宋体" w:eastAsia="宋体" w:cs="宋体"/>
                <w:snapToGrid w:val="0"/>
                <w:color w:val="000000"/>
                <w:spacing w:val="-3"/>
                <w:kern w:val="0"/>
                <w:sz w:val="21"/>
                <w:szCs w:val="21"/>
                <w:highlight w:val="none"/>
                <w:lang w:val="en-US" w:eastAsia="zh-CN"/>
              </w:rPr>
            </w:pPr>
            <w:r>
              <w:rPr>
                <w:rFonts w:hint="eastAsia" w:ascii="宋体" w:hAnsi="宋体" w:eastAsia="宋体" w:cs="宋体"/>
                <w:spacing w:val="-3"/>
                <w:sz w:val="21"/>
                <w:szCs w:val="21"/>
                <w:highlight w:val="none"/>
                <w:lang w:val="en-US" w:eastAsia="zh-CN"/>
              </w:rPr>
              <w:t>28</w:t>
            </w:r>
          </w:p>
        </w:tc>
        <w:tc>
          <w:tcPr>
            <w:tcW w:w="1792" w:type="dxa"/>
            <w:vAlign w:val="center"/>
          </w:tcPr>
          <w:p w14:paraId="7E032F18">
            <w:pPr>
              <w:spacing w:before="68" w:line="368" w:lineRule="auto"/>
              <w:ind w:left="793" w:leftChars="0" w:right="53" w:rightChars="0" w:hanging="733" w:firstLineChars="0"/>
              <w:rPr>
                <w:rFonts w:ascii="宋体" w:hAnsi="宋体" w:eastAsia="宋体" w:cs="宋体"/>
                <w:spacing w:val="-1"/>
                <w:sz w:val="21"/>
                <w:szCs w:val="21"/>
                <w:highlight w:val="none"/>
              </w:rPr>
            </w:pPr>
            <w:r>
              <w:rPr>
                <w:rFonts w:ascii="宋体" w:hAnsi="宋体" w:eastAsia="宋体" w:cs="宋体"/>
                <w:spacing w:val="-1"/>
                <w:sz w:val="21"/>
                <w:szCs w:val="21"/>
                <w:highlight w:val="none"/>
              </w:rPr>
              <w:t>用户反馈及评价机</w:t>
            </w:r>
            <w:r>
              <w:rPr>
                <w:rFonts w:ascii="宋体" w:hAnsi="宋体" w:eastAsia="宋体" w:cs="宋体"/>
                <w:sz w:val="21"/>
                <w:szCs w:val="21"/>
                <w:highlight w:val="none"/>
              </w:rPr>
              <w:t xml:space="preserve"> 制</w:t>
            </w:r>
          </w:p>
        </w:tc>
        <w:tc>
          <w:tcPr>
            <w:tcW w:w="6213" w:type="dxa"/>
            <w:vAlign w:val="top"/>
          </w:tcPr>
          <w:p w14:paraId="6988542E">
            <w:pPr>
              <w:spacing w:line="360" w:lineRule="auto"/>
              <w:jc w:val="left"/>
              <w:rPr>
                <w:rFonts w:ascii="宋体" w:hAnsi="宋体" w:eastAsia="宋体" w:cs="宋体"/>
                <w:spacing w:val="-2"/>
                <w:sz w:val="21"/>
                <w:szCs w:val="21"/>
                <w:highlight w:val="none"/>
              </w:rPr>
            </w:pPr>
            <w:r>
              <w:rPr>
                <w:rFonts w:hint="eastAsia" w:ascii="宋体" w:hAnsi="宋体" w:eastAsia="宋体" w:cs="Times New Roman"/>
                <w:szCs w:val="21"/>
                <w:highlight w:val="none"/>
                <w:lang w:val="en-US" w:eastAsia="zh-CN"/>
              </w:rPr>
              <w:t>建立用户反馈和评价机制，接受征集人和服务对象对入围供应商履行框架协议和采购合同情况的反馈与评价，并将用户反馈和评价情况向征集人和服务对象公开，作为第二阶段直接选定成交供应商的参考。</w:t>
            </w:r>
          </w:p>
        </w:tc>
      </w:tr>
      <w:tr w14:paraId="5C608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106" w:type="dxa"/>
            <w:vAlign w:val="center"/>
          </w:tcPr>
          <w:p w14:paraId="42ECA927">
            <w:pPr>
              <w:spacing w:before="69" w:line="183" w:lineRule="auto"/>
              <w:ind w:left="454" w:leftChars="0"/>
              <w:rPr>
                <w:rFonts w:hint="default" w:ascii="宋体" w:hAnsi="宋体" w:eastAsia="宋体" w:cs="宋体"/>
                <w:snapToGrid w:val="0"/>
                <w:color w:val="000000"/>
                <w:spacing w:val="-3"/>
                <w:kern w:val="0"/>
                <w:sz w:val="21"/>
                <w:szCs w:val="21"/>
                <w:highlight w:val="none"/>
                <w:lang w:val="en-US" w:eastAsia="zh-CN"/>
              </w:rPr>
            </w:pPr>
            <w:r>
              <w:rPr>
                <w:rFonts w:hint="eastAsia" w:ascii="宋体" w:hAnsi="宋体" w:eastAsia="宋体" w:cs="宋体"/>
                <w:spacing w:val="-3"/>
                <w:sz w:val="21"/>
                <w:szCs w:val="21"/>
                <w:highlight w:val="none"/>
                <w:lang w:val="en-US" w:eastAsia="zh-CN"/>
              </w:rPr>
              <w:t>29</w:t>
            </w:r>
          </w:p>
        </w:tc>
        <w:tc>
          <w:tcPr>
            <w:tcW w:w="1792" w:type="dxa"/>
            <w:vAlign w:val="center"/>
          </w:tcPr>
          <w:p w14:paraId="7A78E5CD">
            <w:pPr>
              <w:spacing w:before="68" w:line="218" w:lineRule="auto"/>
              <w:ind w:left="191" w:leftChars="0"/>
              <w:rPr>
                <w:rFonts w:ascii="宋体" w:hAnsi="宋体" w:eastAsia="宋体" w:cs="宋体"/>
                <w:spacing w:val="-1"/>
                <w:sz w:val="21"/>
                <w:szCs w:val="21"/>
                <w:highlight w:val="none"/>
              </w:rPr>
            </w:pPr>
            <w:r>
              <w:rPr>
                <w:rFonts w:ascii="宋体" w:hAnsi="宋体" w:eastAsia="宋体" w:cs="宋体"/>
                <w:spacing w:val="-7"/>
                <w:sz w:val="21"/>
                <w:szCs w:val="21"/>
                <w:highlight w:val="none"/>
              </w:rPr>
              <w:t>其</w:t>
            </w:r>
            <w:r>
              <w:rPr>
                <w:rFonts w:ascii="宋体" w:hAnsi="宋体" w:eastAsia="宋体" w:cs="宋体"/>
                <w:spacing w:val="-4"/>
                <w:sz w:val="21"/>
                <w:szCs w:val="21"/>
                <w:highlight w:val="none"/>
              </w:rPr>
              <w:t>他补充说明1</w:t>
            </w:r>
          </w:p>
        </w:tc>
        <w:tc>
          <w:tcPr>
            <w:tcW w:w="6213" w:type="dxa"/>
            <w:vAlign w:val="top"/>
          </w:tcPr>
          <w:p w14:paraId="22B96A68">
            <w:pPr>
              <w:numPr>
                <w:ilvl w:val="0"/>
                <w:numId w:val="0"/>
              </w:numPr>
              <w:spacing w:line="360" w:lineRule="auto"/>
              <w:jc w:val="left"/>
              <w:rPr>
                <w:rFonts w:ascii="宋体" w:hAnsi="宋体" w:eastAsia="宋体" w:cs="宋体"/>
                <w:color w:val="333333"/>
                <w:spacing w:val="-6"/>
                <w:sz w:val="22"/>
                <w:szCs w:val="22"/>
                <w:highlight w:val="none"/>
              </w:rPr>
            </w:pPr>
            <w:r>
              <w:rPr>
                <w:rFonts w:hint="eastAsia" w:ascii="宋体" w:hAnsi="宋体" w:eastAsia="宋体" w:cs="Times New Roman"/>
                <w:szCs w:val="21"/>
                <w:highlight w:val="none"/>
                <w:lang w:val="en-US" w:eastAsia="zh-CN"/>
              </w:rPr>
              <w:t>本项目最终结算方式以成交后征集人与入围供应商签订的合同为准，并作为项目最终结算依据。</w:t>
            </w:r>
          </w:p>
        </w:tc>
      </w:tr>
      <w:tr w14:paraId="4F1BB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106" w:type="dxa"/>
            <w:vAlign w:val="center"/>
          </w:tcPr>
          <w:p w14:paraId="3228D33F">
            <w:pPr>
              <w:spacing w:before="69" w:line="183" w:lineRule="auto"/>
              <w:ind w:left="454" w:leftChars="0"/>
              <w:rPr>
                <w:rFonts w:hint="default" w:ascii="宋体" w:hAnsi="宋体" w:eastAsia="宋体" w:cs="宋体"/>
                <w:spacing w:val="-3"/>
                <w:sz w:val="21"/>
                <w:szCs w:val="21"/>
                <w:highlight w:val="none"/>
                <w:lang w:val="en-US" w:eastAsia="zh-CN"/>
              </w:rPr>
            </w:pPr>
            <w:r>
              <w:rPr>
                <w:rFonts w:hint="eastAsia" w:ascii="宋体" w:hAnsi="宋体" w:eastAsia="宋体" w:cs="宋体"/>
                <w:spacing w:val="-3"/>
                <w:sz w:val="21"/>
                <w:szCs w:val="21"/>
                <w:highlight w:val="none"/>
                <w:lang w:val="en-US" w:eastAsia="zh-CN"/>
              </w:rPr>
              <w:t>30</w:t>
            </w:r>
          </w:p>
        </w:tc>
        <w:tc>
          <w:tcPr>
            <w:tcW w:w="1792" w:type="dxa"/>
            <w:vAlign w:val="center"/>
          </w:tcPr>
          <w:p w14:paraId="2AD4268D">
            <w:pPr>
              <w:spacing w:before="68" w:line="218" w:lineRule="auto"/>
              <w:ind w:left="191" w:leftChars="0"/>
              <w:rPr>
                <w:rFonts w:ascii="宋体" w:hAnsi="宋体" w:eastAsia="宋体" w:cs="宋体"/>
                <w:spacing w:val="-7"/>
                <w:sz w:val="21"/>
                <w:szCs w:val="21"/>
                <w:highlight w:val="none"/>
              </w:rPr>
            </w:pPr>
            <w:r>
              <w:rPr>
                <w:rFonts w:ascii="宋体" w:hAnsi="宋体" w:eastAsia="宋体" w:cs="宋体"/>
                <w:spacing w:val="-7"/>
                <w:sz w:val="21"/>
                <w:szCs w:val="21"/>
                <w:highlight w:val="none"/>
              </w:rPr>
              <w:t>其</w:t>
            </w:r>
            <w:r>
              <w:rPr>
                <w:rFonts w:ascii="宋体" w:hAnsi="宋体" w:eastAsia="宋体" w:cs="宋体"/>
                <w:spacing w:val="-4"/>
                <w:sz w:val="21"/>
                <w:szCs w:val="21"/>
                <w:highlight w:val="none"/>
              </w:rPr>
              <w:t>他补充说明</w:t>
            </w:r>
            <w:r>
              <w:rPr>
                <w:rFonts w:hint="eastAsia" w:ascii="宋体" w:hAnsi="宋体" w:eastAsia="宋体" w:cs="宋体"/>
                <w:spacing w:val="-4"/>
                <w:sz w:val="21"/>
                <w:szCs w:val="21"/>
                <w:highlight w:val="none"/>
                <w:lang w:val="en-US" w:eastAsia="zh-CN"/>
              </w:rPr>
              <w:t>2</w:t>
            </w:r>
          </w:p>
        </w:tc>
        <w:tc>
          <w:tcPr>
            <w:tcW w:w="6213" w:type="dxa"/>
            <w:vAlign w:val="top"/>
          </w:tcPr>
          <w:p w14:paraId="6DAE69F0">
            <w:pPr>
              <w:spacing w:line="360" w:lineRule="auto"/>
              <w:jc w:val="left"/>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1</w:t>
            </w:r>
            <w:r>
              <w:rPr>
                <w:rFonts w:hint="eastAsia" w:ascii="宋体" w:hAnsi="宋体" w:eastAsia="宋体" w:cs="Times New Roman"/>
                <w:szCs w:val="21"/>
                <w:highlight w:val="none"/>
                <w:lang w:val="en-US" w:eastAsia="zh-CN"/>
              </w:rPr>
              <w:t>、框架协议有效期：2年。</w:t>
            </w:r>
          </w:p>
          <w:p w14:paraId="77B9E79E">
            <w:pPr>
              <w:numPr>
                <w:ilvl w:val="0"/>
                <w:numId w:val="0"/>
              </w:numPr>
              <w:spacing w:line="360" w:lineRule="auto"/>
              <w:jc w:val="left"/>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2、框架协议采购类型 ：本项</w:t>
            </w:r>
            <w:r>
              <w:rPr>
                <w:rFonts w:hint="eastAsia" w:ascii="宋体" w:hAnsi="宋体" w:eastAsia="宋体" w:cs="Times New Roman"/>
                <w:szCs w:val="21"/>
                <w:highlight w:val="none"/>
                <w:lang w:val="en-US" w:eastAsia="zh-CN"/>
              </w:rPr>
              <w:t>目采用封闭式框架协议入围采购的方式，入围供应商无正当理由，不得主动放弃入围资格或者退出框架协议。入围供应商有下列情形之一，尚未签订框架协议的，取消其入围资格；已经签订框架协议的，解除与其签订的框架协议：</w:t>
            </w:r>
          </w:p>
          <w:p w14:paraId="497EBA64">
            <w:pPr>
              <w:spacing w:line="360" w:lineRule="auto"/>
              <w:jc w:val="left"/>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（一）恶意串通谋取入围或者合同成交的；</w:t>
            </w:r>
          </w:p>
          <w:p w14:paraId="1AE6AB79">
            <w:pPr>
              <w:spacing w:line="360" w:lineRule="auto"/>
              <w:jc w:val="left"/>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（二）提供虚假材料谋取入围或者合同成交的；</w:t>
            </w:r>
          </w:p>
          <w:p w14:paraId="37FBE8AE">
            <w:pPr>
              <w:spacing w:line="360" w:lineRule="auto"/>
              <w:jc w:val="left"/>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（三）无正当理由拒不接受合同授予的；</w:t>
            </w:r>
          </w:p>
          <w:p w14:paraId="2BA489C0">
            <w:pPr>
              <w:spacing w:line="360" w:lineRule="auto"/>
              <w:jc w:val="left"/>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（四）不履行合同义务或者履行合同义务不符合约定，经征集人请求履行后仍不履行或者仍未按约定履行的；</w:t>
            </w:r>
          </w:p>
          <w:p w14:paraId="5E56335E">
            <w:pPr>
              <w:spacing w:line="360" w:lineRule="auto"/>
              <w:jc w:val="left"/>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（五）框架协议有效期内，因违法行为被禁止或限制参加政府采购活动的；</w:t>
            </w:r>
          </w:p>
          <w:p w14:paraId="37560F12">
            <w:pPr>
              <w:spacing w:line="360" w:lineRule="auto"/>
              <w:jc w:val="left"/>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（六）框架协议约定的其他情形。</w:t>
            </w:r>
          </w:p>
          <w:p w14:paraId="35045315">
            <w:pPr>
              <w:spacing w:line="360" w:lineRule="auto"/>
              <w:ind w:firstLine="420" w:firstLineChars="200"/>
              <w:jc w:val="left"/>
              <w:rPr>
                <w:rFonts w:ascii="宋体" w:hAnsi="宋体" w:eastAsia="宋体" w:cs="宋体"/>
                <w:color w:val="333333"/>
                <w:spacing w:val="-4"/>
                <w:sz w:val="22"/>
                <w:szCs w:val="22"/>
                <w:highlight w:val="none"/>
              </w:rPr>
            </w:pPr>
            <w:r>
              <w:rPr>
                <w:rFonts w:hint="eastAsia" w:ascii="宋体" w:hAnsi="宋体" w:eastAsia="宋体" w:cs="Times New Roman"/>
                <w:szCs w:val="21"/>
                <w:highlight w:val="none"/>
                <w:lang w:val="en-US" w:eastAsia="zh-CN"/>
              </w:rPr>
              <w:t>被取消入围资格或者被解除框架协议的供应商不得参加同一封闭式框架协议补充征集。</w:t>
            </w:r>
          </w:p>
        </w:tc>
      </w:tr>
    </w:tbl>
    <w:p w14:paraId="6B2F9EBD">
      <w:pPr>
        <w:spacing w:line="119" w:lineRule="exact"/>
        <w:rPr>
          <w:rFonts w:ascii="Arial"/>
          <w:sz w:val="10"/>
          <w:highlight w:val="none"/>
        </w:rPr>
      </w:pPr>
    </w:p>
    <w:p w14:paraId="537C9A77">
      <w:pPr>
        <w:rPr>
          <w:rFonts w:ascii="Arial"/>
          <w:sz w:val="21"/>
          <w:highlight w:val="none"/>
        </w:rPr>
      </w:pPr>
    </w:p>
    <w:p w14:paraId="02132ACA">
      <w:pPr>
        <w:rPr>
          <w:highlight w:val="none"/>
        </w:rPr>
        <w:sectPr>
          <w:footerReference r:id="rId6" w:type="default"/>
          <w:pgSz w:w="11912" w:h="16841"/>
          <w:pgMar w:top="1380" w:right="1332" w:bottom="1467" w:left="1462" w:header="0" w:footer="794" w:gutter="0"/>
          <w:pgNumType w:fmt="decimal"/>
          <w:cols w:space="720" w:num="1"/>
        </w:sectPr>
      </w:pPr>
    </w:p>
    <w:p w14:paraId="71E530A9">
      <w:pPr>
        <w:spacing w:line="300" w:lineRule="auto"/>
        <w:rPr>
          <w:rFonts w:ascii="Arial"/>
          <w:sz w:val="21"/>
          <w:highlight w:val="none"/>
        </w:rPr>
      </w:pPr>
    </w:p>
    <w:p w14:paraId="5B4130FA">
      <w:pPr>
        <w:spacing w:before="117" w:line="219" w:lineRule="auto"/>
        <w:jc w:val="center"/>
        <w:outlineLvl w:val="0"/>
        <w:rPr>
          <w:rFonts w:hint="eastAsia" w:ascii="宋体" w:hAnsi="宋体" w:eastAsia="宋体" w:cs="宋体"/>
          <w:sz w:val="28"/>
          <w:szCs w:val="28"/>
          <w:highlight w:val="none"/>
        </w:rPr>
      </w:pPr>
      <w:r>
        <w:rPr>
          <w:rFonts w:hint="eastAsia" w:ascii="宋体" w:hAnsi="宋体" w:eastAsia="宋体" w:cs="宋体"/>
          <w:spacing w:val="-1"/>
          <w:sz w:val="28"/>
          <w:szCs w:val="28"/>
          <w:highlight w:val="none"/>
          <w14:textOutline w14:w="5094" w14:cap="flat" w14:cmpd="sng">
            <w14:solidFill>
              <w14:srgbClr w14:val="000000"/>
            </w14:solidFill>
            <w14:prstDash w14:val="solid"/>
            <w14:miter w14:val="0"/>
          </w14:textOutline>
        </w:rPr>
        <w:t>二、供应商须</w:t>
      </w:r>
      <w:r>
        <w:rPr>
          <w:rFonts w:hint="eastAsia" w:ascii="宋体" w:hAnsi="宋体" w:eastAsia="宋体" w:cs="宋体"/>
          <w:sz w:val="28"/>
          <w:szCs w:val="28"/>
          <w:highlight w:val="none"/>
          <w14:textOutline w14:w="5094" w14:cap="flat" w14:cmpd="sng">
            <w14:solidFill>
              <w14:srgbClr w14:val="000000"/>
            </w14:solidFill>
            <w14:prstDash w14:val="solid"/>
            <w14:miter w14:val="0"/>
          </w14:textOutline>
        </w:rPr>
        <w:t>知正文</w:t>
      </w:r>
    </w:p>
    <w:p w14:paraId="07D87E81">
      <w:pPr>
        <w:spacing w:before="177" w:line="359" w:lineRule="auto"/>
        <w:ind w:right="163"/>
        <w:jc w:val="center"/>
        <w:rPr>
          <w:rFonts w:ascii="宋体" w:hAnsi="宋体" w:eastAsia="宋体" w:cs="宋体"/>
          <w:b/>
          <w:bCs/>
          <w:spacing w:val="-3"/>
          <w:sz w:val="21"/>
          <w:szCs w:val="21"/>
          <w:highlight w:val="none"/>
        </w:rPr>
      </w:pPr>
      <w:r>
        <w:rPr>
          <w:rFonts w:ascii="宋体" w:hAnsi="宋体" w:eastAsia="宋体" w:cs="宋体"/>
          <w:b/>
          <w:bCs/>
          <w:spacing w:val="-3"/>
          <w:sz w:val="21"/>
          <w:szCs w:val="21"/>
          <w:highlight w:val="none"/>
        </w:rPr>
        <w:t>供应商须知</w:t>
      </w:r>
    </w:p>
    <w:p w14:paraId="6E5E1441">
      <w:pPr>
        <w:spacing w:before="177" w:line="359" w:lineRule="auto"/>
        <w:ind w:right="163"/>
        <w:rPr>
          <w:rFonts w:ascii="宋体" w:hAnsi="宋体" w:eastAsia="宋体" w:cs="宋体"/>
          <w:b/>
          <w:bCs/>
          <w:spacing w:val="-3"/>
          <w:sz w:val="21"/>
          <w:szCs w:val="21"/>
          <w:highlight w:val="none"/>
        </w:rPr>
      </w:pPr>
      <w:r>
        <w:rPr>
          <w:rFonts w:ascii="宋体" w:hAnsi="宋体" w:eastAsia="宋体" w:cs="宋体"/>
          <w:b/>
          <w:bCs/>
          <w:spacing w:val="-3"/>
          <w:sz w:val="21"/>
          <w:szCs w:val="21"/>
          <w:highlight w:val="none"/>
        </w:rPr>
        <w:t>一、适用范围</w:t>
      </w:r>
    </w:p>
    <w:p w14:paraId="22C67055">
      <w:pPr>
        <w:spacing w:before="134" w:line="360" w:lineRule="auto"/>
        <w:ind w:right="165" w:firstLine="422"/>
        <w:rPr>
          <w:rFonts w:ascii="宋体" w:hAnsi="宋体" w:eastAsia="宋体" w:cs="宋体"/>
          <w:spacing w:val="-5"/>
          <w:sz w:val="21"/>
          <w:szCs w:val="21"/>
          <w:highlight w:val="none"/>
        </w:rPr>
      </w:pPr>
      <w:r>
        <w:rPr>
          <w:rFonts w:ascii="宋体" w:hAnsi="宋体" w:eastAsia="宋体" w:cs="宋体"/>
          <w:spacing w:val="-5"/>
          <w:sz w:val="21"/>
          <w:szCs w:val="21"/>
          <w:highlight w:val="none"/>
        </w:rPr>
        <w:t xml:space="preserve">1.1 </w:t>
      </w:r>
      <w:r>
        <w:rPr>
          <w:rFonts w:hint="eastAsia" w:ascii="宋体" w:hAnsi="宋体" w:eastAsia="宋体" w:cs="宋体"/>
          <w:spacing w:val="-5"/>
          <w:sz w:val="21"/>
          <w:szCs w:val="21"/>
          <w:highlight w:val="none"/>
        </w:rPr>
        <w:t>本征集文件仅适用于本次框架协议采购所述的项目采购</w:t>
      </w:r>
      <w:r>
        <w:rPr>
          <w:rFonts w:ascii="宋体" w:hAnsi="宋体" w:eastAsia="宋体" w:cs="宋体"/>
          <w:spacing w:val="-5"/>
          <w:sz w:val="21"/>
          <w:szCs w:val="21"/>
          <w:highlight w:val="none"/>
        </w:rPr>
        <w:t>。</w:t>
      </w:r>
    </w:p>
    <w:p w14:paraId="41FD243A">
      <w:pPr>
        <w:spacing w:before="134" w:line="360" w:lineRule="auto"/>
        <w:ind w:right="165" w:firstLine="422"/>
        <w:rPr>
          <w:rFonts w:ascii="宋体" w:hAnsi="宋体" w:eastAsia="宋体" w:cs="宋体"/>
          <w:spacing w:val="-5"/>
          <w:sz w:val="21"/>
          <w:szCs w:val="21"/>
          <w:highlight w:val="none"/>
        </w:rPr>
      </w:pPr>
      <w:r>
        <w:rPr>
          <w:rFonts w:ascii="宋体" w:hAnsi="宋体" w:eastAsia="宋体" w:cs="宋体"/>
          <w:spacing w:val="-5"/>
          <w:sz w:val="21"/>
          <w:szCs w:val="21"/>
          <w:highlight w:val="none"/>
        </w:rPr>
        <w:t>2.定义</w:t>
      </w:r>
    </w:p>
    <w:p w14:paraId="1A624224">
      <w:pPr>
        <w:spacing w:before="134" w:line="360" w:lineRule="auto"/>
        <w:ind w:right="165" w:firstLine="422"/>
        <w:rPr>
          <w:rFonts w:ascii="宋体" w:hAnsi="宋体" w:eastAsia="宋体" w:cs="宋体"/>
          <w:sz w:val="21"/>
          <w:szCs w:val="21"/>
          <w:highlight w:val="none"/>
        </w:rPr>
      </w:pPr>
      <w:r>
        <w:rPr>
          <w:rFonts w:ascii="宋体" w:hAnsi="宋体" w:eastAsia="宋体" w:cs="宋体"/>
          <w:spacing w:val="-8"/>
          <w:sz w:val="21"/>
          <w:szCs w:val="21"/>
          <w:highlight w:val="none"/>
        </w:rPr>
        <w:t>2</w:t>
      </w:r>
      <w:r>
        <w:rPr>
          <w:rFonts w:ascii="宋体" w:hAnsi="宋体" w:eastAsia="宋体" w:cs="宋体"/>
          <w:spacing w:val="-5"/>
          <w:sz w:val="21"/>
          <w:szCs w:val="21"/>
          <w:highlight w:val="none"/>
        </w:rPr>
        <w:t>.1 服务：系指除货物和工程以外的其他政府采购对象， 包括咨询、调研、评估、规划、设</w:t>
      </w:r>
      <w:r>
        <w:rPr>
          <w:rFonts w:ascii="宋体" w:hAnsi="宋体" w:eastAsia="宋体" w:cs="宋体"/>
          <w:sz w:val="21"/>
          <w:szCs w:val="21"/>
          <w:highlight w:val="none"/>
        </w:rPr>
        <w:t xml:space="preserve"> </w:t>
      </w:r>
      <w:r>
        <w:rPr>
          <w:rFonts w:ascii="宋体" w:hAnsi="宋体" w:eastAsia="宋体" w:cs="宋体"/>
          <w:spacing w:val="-1"/>
          <w:sz w:val="21"/>
          <w:szCs w:val="21"/>
          <w:highlight w:val="none"/>
        </w:rPr>
        <w:t>计、</w:t>
      </w:r>
      <w:r>
        <w:rPr>
          <w:rFonts w:ascii="宋体" w:hAnsi="宋体" w:eastAsia="宋体" w:cs="宋体"/>
          <w:sz w:val="21"/>
          <w:szCs w:val="21"/>
          <w:highlight w:val="none"/>
        </w:rPr>
        <w:t>监理、审计、保险、租赁、印刷、维修、物业管理等。</w:t>
      </w:r>
    </w:p>
    <w:p w14:paraId="68D265F3">
      <w:pPr>
        <w:spacing w:before="2" w:line="358" w:lineRule="auto"/>
        <w:ind w:left="24" w:right="158" w:firstLine="398"/>
        <w:rPr>
          <w:rFonts w:ascii="宋体" w:hAnsi="宋体" w:eastAsia="宋体" w:cs="宋体"/>
          <w:sz w:val="21"/>
          <w:szCs w:val="21"/>
          <w:highlight w:val="none"/>
        </w:rPr>
      </w:pPr>
      <w:r>
        <w:rPr>
          <w:rFonts w:ascii="宋体" w:hAnsi="宋体" w:eastAsia="宋体" w:cs="宋体"/>
          <w:spacing w:val="4"/>
          <w:sz w:val="21"/>
          <w:szCs w:val="21"/>
          <w:highlight w:val="none"/>
        </w:rPr>
        <w:t>2.1.</w:t>
      </w:r>
      <w:r>
        <w:rPr>
          <w:rFonts w:ascii="宋体" w:hAnsi="宋体" w:eastAsia="宋体" w:cs="宋体"/>
          <w:spacing w:val="2"/>
          <w:sz w:val="21"/>
          <w:szCs w:val="21"/>
          <w:highlight w:val="none"/>
        </w:rPr>
        <w:t xml:space="preserve">1 时限(年份、月份等)计算： 系指从征集之日向前追溯 </w:t>
      </w:r>
      <w:r>
        <w:rPr>
          <w:rFonts w:ascii="宋体" w:hAnsi="宋体" w:eastAsia="宋体" w:cs="宋体"/>
          <w:sz w:val="21"/>
          <w:szCs w:val="21"/>
          <w:highlight w:val="none"/>
        </w:rPr>
        <w:t>X</w:t>
      </w:r>
      <w:r>
        <w:rPr>
          <w:rFonts w:ascii="宋体" w:hAnsi="宋体" w:eastAsia="宋体" w:cs="宋体"/>
          <w:spacing w:val="2"/>
          <w:sz w:val="21"/>
          <w:szCs w:val="21"/>
          <w:highlight w:val="none"/>
        </w:rPr>
        <w:t xml:space="preserve"> 年/月( “</w:t>
      </w:r>
      <w:r>
        <w:rPr>
          <w:rFonts w:ascii="宋体" w:hAnsi="宋体" w:eastAsia="宋体" w:cs="宋体"/>
          <w:sz w:val="21"/>
          <w:szCs w:val="21"/>
          <w:highlight w:val="none"/>
        </w:rPr>
        <w:t>X</w:t>
      </w:r>
      <w:r>
        <w:rPr>
          <w:rFonts w:ascii="宋体" w:hAnsi="宋体" w:eastAsia="宋体" w:cs="宋体"/>
          <w:spacing w:val="2"/>
          <w:sz w:val="21"/>
          <w:szCs w:val="21"/>
          <w:highlight w:val="none"/>
        </w:rPr>
        <w:t>” 为“一”及</w:t>
      </w:r>
      <w:r>
        <w:rPr>
          <w:rFonts w:ascii="宋体" w:hAnsi="宋体" w:eastAsia="宋体" w:cs="宋体"/>
          <w:sz w:val="21"/>
          <w:szCs w:val="21"/>
          <w:highlight w:val="none"/>
        </w:rPr>
        <w:t xml:space="preserve"> </w:t>
      </w:r>
      <w:r>
        <w:rPr>
          <w:rFonts w:ascii="宋体" w:hAnsi="宋体" w:eastAsia="宋体" w:cs="宋体"/>
          <w:spacing w:val="-5"/>
          <w:sz w:val="21"/>
          <w:szCs w:val="21"/>
          <w:highlight w:val="none"/>
        </w:rPr>
        <w:t>以</w:t>
      </w:r>
      <w:r>
        <w:rPr>
          <w:rFonts w:ascii="宋体" w:hAnsi="宋体" w:eastAsia="宋体" w:cs="宋体"/>
          <w:spacing w:val="-3"/>
          <w:sz w:val="21"/>
          <w:szCs w:val="21"/>
          <w:highlight w:val="none"/>
        </w:rPr>
        <w:t>后整数) 起算。</w:t>
      </w:r>
    </w:p>
    <w:p w14:paraId="7DF55979">
      <w:pPr>
        <w:spacing w:before="1" w:line="359" w:lineRule="auto"/>
        <w:ind w:left="1" w:firstLine="421"/>
        <w:rPr>
          <w:rFonts w:ascii="宋体" w:hAnsi="宋体" w:eastAsia="宋体" w:cs="宋体"/>
          <w:sz w:val="21"/>
          <w:szCs w:val="21"/>
          <w:highlight w:val="none"/>
        </w:rPr>
      </w:pPr>
      <w:r>
        <w:rPr>
          <w:rFonts w:ascii="宋体" w:hAnsi="宋体" w:eastAsia="宋体" w:cs="宋体"/>
          <w:spacing w:val="-5"/>
          <w:sz w:val="21"/>
          <w:szCs w:val="21"/>
          <w:highlight w:val="none"/>
        </w:rPr>
        <w:t>2.3 业绩：除非本征集文件中另有规定，业绩系指符合本征集文件规定的与最终用户签</w:t>
      </w:r>
      <w:r>
        <w:rPr>
          <w:rFonts w:ascii="宋体" w:hAnsi="宋体" w:eastAsia="宋体" w:cs="宋体"/>
          <w:spacing w:val="-3"/>
          <w:sz w:val="21"/>
          <w:szCs w:val="21"/>
          <w:highlight w:val="none"/>
        </w:rPr>
        <w:t>订</w:t>
      </w:r>
      <w:r>
        <w:rPr>
          <w:rFonts w:ascii="宋体" w:hAnsi="宋体" w:eastAsia="宋体" w:cs="宋体"/>
          <w:sz w:val="21"/>
          <w:szCs w:val="21"/>
          <w:highlight w:val="none"/>
        </w:rPr>
        <w:t xml:space="preserve">的 </w:t>
      </w:r>
      <w:r>
        <w:rPr>
          <w:rFonts w:ascii="宋体" w:hAnsi="宋体" w:eastAsia="宋体" w:cs="宋体"/>
          <w:spacing w:val="2"/>
          <w:sz w:val="21"/>
          <w:szCs w:val="21"/>
          <w:highlight w:val="none"/>
        </w:rPr>
        <w:t>合同。供应商与</w:t>
      </w:r>
      <w:r>
        <w:rPr>
          <w:rFonts w:ascii="宋体" w:hAnsi="宋体" w:eastAsia="宋体" w:cs="宋体"/>
          <w:spacing w:val="1"/>
          <w:sz w:val="21"/>
          <w:szCs w:val="21"/>
          <w:highlight w:val="none"/>
        </w:rPr>
        <w:t>其关联公司(如母公司、控股公司、分公司、子公司、同一法定代表人的公司等)</w:t>
      </w:r>
      <w:r>
        <w:rPr>
          <w:rFonts w:ascii="宋体" w:hAnsi="宋体" w:eastAsia="宋体" w:cs="宋体"/>
          <w:sz w:val="21"/>
          <w:szCs w:val="21"/>
          <w:highlight w:val="none"/>
        </w:rPr>
        <w:t xml:space="preserve"> </w:t>
      </w:r>
      <w:r>
        <w:rPr>
          <w:rFonts w:ascii="宋体" w:hAnsi="宋体" w:eastAsia="宋体" w:cs="宋体"/>
          <w:spacing w:val="-2"/>
          <w:sz w:val="21"/>
          <w:szCs w:val="21"/>
          <w:highlight w:val="none"/>
        </w:rPr>
        <w:t>之间签订的合同，均不予认</w:t>
      </w:r>
      <w:r>
        <w:rPr>
          <w:rFonts w:ascii="宋体" w:hAnsi="宋体" w:eastAsia="宋体" w:cs="宋体"/>
          <w:spacing w:val="-1"/>
          <w:sz w:val="21"/>
          <w:szCs w:val="21"/>
          <w:highlight w:val="none"/>
        </w:rPr>
        <w:t>可。</w:t>
      </w:r>
    </w:p>
    <w:p w14:paraId="43BF7E4E">
      <w:pPr>
        <w:spacing w:before="2" w:line="358" w:lineRule="auto"/>
        <w:ind w:left="3" w:right="155" w:firstLine="429"/>
        <w:rPr>
          <w:rFonts w:ascii="宋体" w:hAnsi="宋体" w:eastAsia="宋体" w:cs="宋体"/>
          <w:sz w:val="21"/>
          <w:szCs w:val="21"/>
          <w:highlight w:val="none"/>
        </w:rPr>
      </w:pPr>
      <w:r>
        <w:rPr>
          <w:rFonts w:ascii="宋体" w:hAnsi="宋体" w:eastAsia="宋体" w:cs="宋体"/>
          <w:spacing w:val="-1"/>
          <w:sz w:val="21"/>
          <w:szCs w:val="21"/>
          <w:highlight w:val="none"/>
        </w:rPr>
        <w:t>除非本征集文件中另有规定，</w:t>
      </w:r>
      <w:r>
        <w:rPr>
          <w:rFonts w:ascii="宋体" w:hAnsi="宋体" w:eastAsia="宋体" w:cs="宋体"/>
          <w:sz w:val="21"/>
          <w:szCs w:val="21"/>
          <w:highlight w:val="none"/>
        </w:rPr>
        <w:t xml:space="preserve">否则业绩均为已服务完毕的业绩，业绩时间均以合同签订之日 </w:t>
      </w:r>
      <w:r>
        <w:rPr>
          <w:rFonts w:ascii="宋体" w:hAnsi="宋体" w:eastAsia="宋体" w:cs="宋体"/>
          <w:spacing w:val="-2"/>
          <w:sz w:val="21"/>
          <w:szCs w:val="21"/>
          <w:highlight w:val="none"/>
        </w:rPr>
        <w:t>为追</w:t>
      </w:r>
      <w:r>
        <w:rPr>
          <w:rFonts w:ascii="宋体" w:hAnsi="宋体" w:eastAsia="宋体" w:cs="宋体"/>
          <w:spacing w:val="-1"/>
          <w:sz w:val="21"/>
          <w:szCs w:val="21"/>
          <w:highlight w:val="none"/>
        </w:rPr>
        <w:t>溯节点。</w:t>
      </w:r>
    </w:p>
    <w:p w14:paraId="39BF1439">
      <w:pPr>
        <w:ind w:left="425"/>
        <w:rPr>
          <w:rFonts w:ascii="宋体" w:hAnsi="宋体" w:eastAsia="宋体" w:cs="宋体"/>
          <w:sz w:val="21"/>
          <w:szCs w:val="21"/>
          <w:highlight w:val="none"/>
        </w:rPr>
      </w:pPr>
      <w:r>
        <w:rPr>
          <w:rFonts w:ascii="宋体" w:hAnsi="宋体" w:eastAsia="宋体" w:cs="宋体"/>
          <w:spacing w:val="-1"/>
          <w:sz w:val="21"/>
          <w:szCs w:val="21"/>
          <w:highlight w:val="none"/>
        </w:rPr>
        <w:t>3.征集人、采购</w:t>
      </w:r>
      <w:r>
        <w:rPr>
          <w:rFonts w:ascii="宋体" w:hAnsi="宋体" w:eastAsia="宋体" w:cs="宋体"/>
          <w:sz w:val="21"/>
          <w:szCs w:val="21"/>
          <w:highlight w:val="none"/>
        </w:rPr>
        <w:t>代理机构及供应商</w:t>
      </w:r>
    </w:p>
    <w:p w14:paraId="1C819F07">
      <w:pPr>
        <w:spacing w:before="137" w:line="217" w:lineRule="auto"/>
        <w:ind w:left="425"/>
        <w:rPr>
          <w:rFonts w:ascii="宋体" w:hAnsi="宋体" w:eastAsia="宋体" w:cs="宋体"/>
          <w:sz w:val="21"/>
          <w:szCs w:val="21"/>
          <w:highlight w:val="none"/>
        </w:rPr>
      </w:pPr>
      <w:r>
        <w:rPr>
          <w:rFonts w:ascii="宋体" w:hAnsi="宋体" w:eastAsia="宋体" w:cs="宋体"/>
          <w:spacing w:val="-4"/>
          <w:sz w:val="21"/>
          <w:szCs w:val="21"/>
          <w:highlight w:val="none"/>
        </w:rPr>
        <w:t>3.1 征集人：集中采购机构、</w:t>
      </w:r>
      <w:r>
        <w:rPr>
          <w:rFonts w:ascii="宋体" w:hAnsi="宋体" w:eastAsia="宋体" w:cs="宋体"/>
          <w:spacing w:val="-2"/>
          <w:sz w:val="21"/>
          <w:szCs w:val="21"/>
          <w:highlight w:val="none"/>
        </w:rPr>
        <w:t>主管预算单位及其委托的采购代理机构，统称征集人。</w:t>
      </w:r>
    </w:p>
    <w:p w14:paraId="260A4ACD">
      <w:pPr>
        <w:spacing w:before="161" w:line="359" w:lineRule="auto"/>
        <w:ind w:right="155" w:firstLine="425"/>
        <w:rPr>
          <w:rFonts w:ascii="宋体" w:hAnsi="宋体" w:eastAsia="宋体" w:cs="宋体"/>
          <w:sz w:val="21"/>
          <w:szCs w:val="21"/>
          <w:highlight w:val="none"/>
        </w:rPr>
      </w:pPr>
      <w:r>
        <w:rPr>
          <w:rFonts w:ascii="宋体" w:hAnsi="宋体" w:eastAsia="宋体" w:cs="宋体"/>
          <w:spacing w:val="-4"/>
          <w:sz w:val="21"/>
          <w:szCs w:val="21"/>
          <w:highlight w:val="none"/>
        </w:rPr>
        <w:t>3.2 采购代理机构：</w:t>
      </w:r>
      <w:r>
        <w:rPr>
          <w:rFonts w:ascii="宋体" w:hAnsi="宋体" w:eastAsia="宋体" w:cs="宋体"/>
          <w:spacing w:val="-2"/>
          <w:sz w:val="21"/>
          <w:szCs w:val="21"/>
          <w:highlight w:val="none"/>
        </w:rPr>
        <w:t>是指集中采购机构或从事采购代理业务的社会中介机构。</w:t>
      </w:r>
      <w:r>
        <w:rPr>
          <w:rFonts w:ascii="宋体" w:hAnsi="宋体" w:eastAsia="宋体" w:cs="宋体"/>
          <w:spacing w:val="-2"/>
          <w:sz w:val="21"/>
          <w:szCs w:val="21"/>
          <w:highlight w:val="none"/>
        </w:rPr>
        <w:t>本项目的采购</w:t>
      </w:r>
      <w:r>
        <w:rPr>
          <w:rFonts w:ascii="宋体" w:hAnsi="宋体" w:eastAsia="宋体" w:cs="宋体"/>
          <w:sz w:val="21"/>
          <w:szCs w:val="21"/>
          <w:highlight w:val="none"/>
        </w:rPr>
        <w:t xml:space="preserve"> </w:t>
      </w:r>
      <w:r>
        <w:rPr>
          <w:rFonts w:ascii="宋体" w:hAnsi="宋体" w:eastAsia="宋体" w:cs="宋体"/>
          <w:spacing w:val="-2"/>
          <w:sz w:val="21"/>
          <w:szCs w:val="21"/>
          <w:highlight w:val="none"/>
        </w:rPr>
        <w:t>代理机构见供应商须知</w:t>
      </w:r>
      <w:r>
        <w:rPr>
          <w:rFonts w:ascii="宋体" w:hAnsi="宋体" w:eastAsia="宋体" w:cs="宋体"/>
          <w:spacing w:val="-1"/>
          <w:sz w:val="21"/>
          <w:szCs w:val="21"/>
          <w:highlight w:val="none"/>
        </w:rPr>
        <w:t>前附表。</w:t>
      </w:r>
    </w:p>
    <w:p w14:paraId="18CDEDDE">
      <w:pPr>
        <w:spacing w:before="2" w:line="359" w:lineRule="auto"/>
        <w:ind w:left="1" w:right="155" w:firstLine="423"/>
        <w:rPr>
          <w:rFonts w:ascii="宋体" w:hAnsi="宋体" w:eastAsia="宋体" w:cs="宋体"/>
          <w:sz w:val="21"/>
          <w:szCs w:val="21"/>
          <w:highlight w:val="none"/>
        </w:rPr>
      </w:pPr>
      <w:r>
        <w:rPr>
          <w:rFonts w:ascii="宋体" w:hAnsi="宋体" w:eastAsia="宋体" w:cs="宋体"/>
          <w:spacing w:val="-1"/>
          <w:sz w:val="21"/>
          <w:szCs w:val="21"/>
          <w:highlight w:val="none"/>
        </w:rPr>
        <w:t>3.3 政</w:t>
      </w:r>
      <w:r>
        <w:rPr>
          <w:rFonts w:ascii="宋体" w:hAnsi="宋体" w:eastAsia="宋体" w:cs="宋体"/>
          <w:sz w:val="21"/>
          <w:szCs w:val="21"/>
          <w:highlight w:val="none"/>
        </w:rPr>
        <w:t>府采购监督管理部门：各级人民政府指定的有关部门依法履行与政府采购活动有关的</w:t>
      </w:r>
      <w:r>
        <w:rPr>
          <w:rFonts w:ascii="宋体" w:hAnsi="宋体" w:eastAsia="宋体" w:cs="宋体"/>
          <w:spacing w:val="-3"/>
          <w:sz w:val="21"/>
          <w:szCs w:val="21"/>
          <w:highlight w:val="none"/>
        </w:rPr>
        <w:t>监督管理职责。</w:t>
      </w:r>
    </w:p>
    <w:p w14:paraId="42752567">
      <w:pPr>
        <w:spacing w:before="1" w:line="219" w:lineRule="auto"/>
        <w:ind w:left="421"/>
        <w:rPr>
          <w:rFonts w:ascii="宋体" w:hAnsi="宋体" w:eastAsia="宋体" w:cs="宋体"/>
          <w:sz w:val="21"/>
          <w:szCs w:val="21"/>
          <w:highlight w:val="none"/>
        </w:rPr>
      </w:pPr>
      <w:r>
        <w:rPr>
          <w:rFonts w:ascii="宋体" w:hAnsi="宋体" w:eastAsia="宋体" w:cs="宋体"/>
          <w:spacing w:val="-1"/>
          <w:sz w:val="21"/>
          <w:szCs w:val="21"/>
          <w:highlight w:val="none"/>
        </w:rPr>
        <w:t>本项目的政府采购监督管理部门见供应商须知</w:t>
      </w:r>
      <w:r>
        <w:rPr>
          <w:rFonts w:ascii="宋体" w:hAnsi="宋体" w:eastAsia="宋体" w:cs="宋体"/>
          <w:sz w:val="21"/>
          <w:szCs w:val="21"/>
          <w:highlight w:val="none"/>
        </w:rPr>
        <w:t>前附表。</w:t>
      </w:r>
    </w:p>
    <w:p w14:paraId="7F460A69">
      <w:pPr>
        <w:spacing w:before="157" w:line="359" w:lineRule="auto"/>
        <w:ind w:right="155" w:firstLine="425"/>
        <w:rPr>
          <w:rFonts w:ascii="宋体" w:hAnsi="宋体" w:eastAsia="宋体" w:cs="宋体"/>
          <w:sz w:val="21"/>
          <w:szCs w:val="21"/>
          <w:highlight w:val="none"/>
        </w:rPr>
      </w:pPr>
      <w:r>
        <w:rPr>
          <w:rFonts w:ascii="宋体" w:hAnsi="宋体" w:eastAsia="宋体" w:cs="宋体"/>
          <w:spacing w:val="-1"/>
          <w:sz w:val="21"/>
          <w:szCs w:val="21"/>
          <w:highlight w:val="none"/>
        </w:rPr>
        <w:t xml:space="preserve">3.5 </w:t>
      </w:r>
      <w:r>
        <w:rPr>
          <w:rFonts w:ascii="宋体" w:hAnsi="宋体" w:eastAsia="宋体" w:cs="宋体"/>
          <w:sz w:val="21"/>
          <w:szCs w:val="21"/>
          <w:highlight w:val="none"/>
        </w:rPr>
        <w:t>供应商：是指向征集人提供货物、工程或者服务的法人、非法人组织或者自然人。分支</w:t>
      </w:r>
      <w:r>
        <w:rPr>
          <w:rFonts w:ascii="宋体" w:hAnsi="宋体" w:eastAsia="宋体" w:cs="宋体"/>
          <w:spacing w:val="-1"/>
          <w:sz w:val="21"/>
          <w:szCs w:val="21"/>
          <w:highlight w:val="none"/>
        </w:rPr>
        <w:t>机构不得参加政府采购活动，但银</w:t>
      </w:r>
      <w:r>
        <w:rPr>
          <w:rFonts w:ascii="宋体" w:hAnsi="宋体" w:eastAsia="宋体" w:cs="宋体"/>
          <w:sz w:val="21"/>
          <w:szCs w:val="21"/>
          <w:highlight w:val="none"/>
        </w:rPr>
        <w:t>行、保险、石油石化、电力、电信等特殊行业除外。</w:t>
      </w:r>
    </w:p>
    <w:p w14:paraId="11240342">
      <w:pPr>
        <w:spacing w:before="1" w:line="219" w:lineRule="auto"/>
        <w:ind w:left="421"/>
        <w:rPr>
          <w:rFonts w:ascii="宋体" w:hAnsi="宋体" w:eastAsia="宋体" w:cs="宋体"/>
          <w:sz w:val="21"/>
          <w:szCs w:val="21"/>
          <w:highlight w:val="none"/>
        </w:rPr>
      </w:pPr>
      <w:r>
        <w:rPr>
          <w:rFonts w:ascii="宋体" w:hAnsi="宋体" w:eastAsia="宋体" w:cs="宋体"/>
          <w:spacing w:val="-1"/>
          <w:sz w:val="21"/>
          <w:szCs w:val="21"/>
          <w:highlight w:val="none"/>
        </w:rPr>
        <w:t>本项目的</w:t>
      </w:r>
      <w:r>
        <w:rPr>
          <w:rFonts w:ascii="宋体" w:hAnsi="宋体" w:eastAsia="宋体" w:cs="宋体"/>
          <w:sz w:val="21"/>
          <w:szCs w:val="21"/>
          <w:highlight w:val="none"/>
        </w:rPr>
        <w:t>供应商须满足以下条件：</w:t>
      </w:r>
    </w:p>
    <w:p w14:paraId="3ACA6F15">
      <w:pPr>
        <w:spacing w:before="160" w:line="359" w:lineRule="auto"/>
        <w:ind w:left="5" w:right="156" w:firstLine="420"/>
        <w:rPr>
          <w:rFonts w:ascii="宋体" w:hAnsi="宋体" w:eastAsia="宋体" w:cs="宋体"/>
          <w:sz w:val="21"/>
          <w:szCs w:val="21"/>
          <w:highlight w:val="none"/>
        </w:rPr>
      </w:pPr>
      <w:r>
        <w:rPr>
          <w:rFonts w:ascii="宋体" w:hAnsi="宋体" w:eastAsia="宋体" w:cs="宋体"/>
          <w:spacing w:val="-8"/>
          <w:sz w:val="21"/>
          <w:szCs w:val="21"/>
          <w:highlight w:val="none"/>
        </w:rPr>
        <w:t>3.5.1 在中</w:t>
      </w:r>
      <w:r>
        <w:rPr>
          <w:rFonts w:ascii="宋体" w:hAnsi="宋体" w:eastAsia="宋体" w:cs="宋体"/>
          <w:spacing w:val="-7"/>
          <w:sz w:val="21"/>
          <w:szCs w:val="21"/>
          <w:highlight w:val="none"/>
        </w:rPr>
        <w:t>华</w:t>
      </w:r>
      <w:r>
        <w:rPr>
          <w:rFonts w:ascii="宋体" w:hAnsi="宋体" w:eastAsia="宋体" w:cs="宋体"/>
          <w:spacing w:val="-4"/>
          <w:sz w:val="21"/>
          <w:szCs w:val="21"/>
          <w:highlight w:val="none"/>
        </w:rPr>
        <w:t>人民共和国境内注册，能够独立承担民事责任，有生产或供应能力的本国供应</w:t>
      </w:r>
      <w:r>
        <w:rPr>
          <w:rFonts w:ascii="宋体" w:hAnsi="宋体" w:eastAsia="宋体" w:cs="宋体"/>
          <w:sz w:val="21"/>
          <w:szCs w:val="21"/>
          <w:highlight w:val="none"/>
        </w:rPr>
        <w:t xml:space="preserve"> </w:t>
      </w:r>
      <w:r>
        <w:rPr>
          <w:rFonts w:ascii="宋体" w:hAnsi="宋体" w:eastAsia="宋体" w:cs="宋体"/>
          <w:spacing w:val="-11"/>
          <w:sz w:val="21"/>
          <w:szCs w:val="21"/>
          <w:highlight w:val="none"/>
        </w:rPr>
        <w:t>商</w:t>
      </w:r>
      <w:r>
        <w:rPr>
          <w:rFonts w:ascii="宋体" w:hAnsi="宋体" w:eastAsia="宋体" w:cs="宋体"/>
          <w:spacing w:val="-10"/>
          <w:sz w:val="21"/>
          <w:szCs w:val="21"/>
          <w:highlight w:val="none"/>
        </w:rPr>
        <w:t>。</w:t>
      </w:r>
    </w:p>
    <w:p w14:paraId="7309053A">
      <w:pPr>
        <w:spacing w:before="2" w:line="358" w:lineRule="auto"/>
        <w:ind w:left="3" w:right="156" w:firstLine="421"/>
        <w:rPr>
          <w:rFonts w:ascii="宋体" w:hAnsi="宋体" w:eastAsia="宋体" w:cs="宋体"/>
          <w:sz w:val="21"/>
          <w:szCs w:val="21"/>
          <w:highlight w:val="none"/>
        </w:rPr>
      </w:pPr>
      <w:r>
        <w:rPr>
          <w:rFonts w:ascii="宋体" w:hAnsi="宋体" w:eastAsia="宋体" w:cs="宋体"/>
          <w:spacing w:val="-1"/>
          <w:sz w:val="21"/>
          <w:szCs w:val="21"/>
          <w:highlight w:val="none"/>
        </w:rPr>
        <w:t>3.5.2</w:t>
      </w:r>
      <w:r>
        <w:rPr>
          <w:rFonts w:ascii="宋体" w:hAnsi="宋体" w:eastAsia="宋体" w:cs="宋体"/>
          <w:sz w:val="21"/>
          <w:szCs w:val="21"/>
          <w:highlight w:val="none"/>
        </w:rPr>
        <w:t xml:space="preserve"> 具备《中华人民共和国政府采购法》第二十二条关于供应商条件的规定，遵守本项目</w:t>
      </w:r>
      <w:r>
        <w:rPr>
          <w:rFonts w:ascii="宋体" w:hAnsi="宋体" w:eastAsia="宋体" w:cs="宋体"/>
          <w:spacing w:val="-1"/>
          <w:sz w:val="21"/>
          <w:szCs w:val="21"/>
          <w:highlight w:val="none"/>
        </w:rPr>
        <w:t>征集人本级和上级财政部门政府采购的有关规定。</w:t>
      </w:r>
    </w:p>
    <w:p w14:paraId="1BA8FCC9">
      <w:pPr>
        <w:spacing w:line="219" w:lineRule="auto"/>
        <w:ind w:left="425"/>
        <w:rPr>
          <w:rFonts w:ascii="宋体" w:hAnsi="宋体" w:eastAsia="宋体" w:cs="宋体"/>
          <w:sz w:val="21"/>
          <w:szCs w:val="21"/>
          <w:highlight w:val="none"/>
        </w:rPr>
      </w:pPr>
      <w:r>
        <w:rPr>
          <w:rFonts w:ascii="宋体" w:hAnsi="宋体" w:eastAsia="宋体" w:cs="宋体"/>
          <w:spacing w:val="-1"/>
          <w:sz w:val="21"/>
          <w:szCs w:val="21"/>
          <w:highlight w:val="none"/>
        </w:rPr>
        <w:t>3.5.3 以采购代理机构认可的方式获得了本</w:t>
      </w:r>
      <w:r>
        <w:rPr>
          <w:rFonts w:ascii="宋体" w:hAnsi="宋体" w:eastAsia="宋体" w:cs="宋体"/>
          <w:sz w:val="21"/>
          <w:szCs w:val="21"/>
          <w:highlight w:val="none"/>
        </w:rPr>
        <w:t>项目的征集文件。</w:t>
      </w:r>
    </w:p>
    <w:p w14:paraId="4F648837">
      <w:pPr>
        <w:spacing w:before="160" w:line="359" w:lineRule="auto"/>
        <w:ind w:right="156" w:firstLine="424"/>
        <w:rPr>
          <w:rFonts w:ascii="宋体" w:hAnsi="宋体" w:eastAsia="宋体" w:cs="宋体"/>
          <w:sz w:val="21"/>
          <w:szCs w:val="21"/>
          <w:highlight w:val="none"/>
        </w:rPr>
      </w:pPr>
      <w:r>
        <w:rPr>
          <w:rFonts w:ascii="宋体" w:hAnsi="宋体" w:eastAsia="宋体" w:cs="宋体"/>
          <w:spacing w:val="-8"/>
          <w:sz w:val="21"/>
          <w:szCs w:val="21"/>
          <w:highlight w:val="none"/>
        </w:rPr>
        <w:t>3.5.4 若供</w:t>
      </w:r>
      <w:r>
        <w:rPr>
          <w:rFonts w:ascii="宋体" w:hAnsi="宋体" w:eastAsia="宋体" w:cs="宋体"/>
          <w:spacing w:val="-7"/>
          <w:sz w:val="21"/>
          <w:szCs w:val="21"/>
          <w:highlight w:val="none"/>
        </w:rPr>
        <w:t>应</w:t>
      </w:r>
      <w:r>
        <w:rPr>
          <w:rFonts w:ascii="宋体" w:hAnsi="宋体" w:eastAsia="宋体" w:cs="宋体"/>
          <w:spacing w:val="-4"/>
          <w:sz w:val="21"/>
          <w:szCs w:val="21"/>
          <w:highlight w:val="none"/>
        </w:rPr>
        <w:t>商须知前附表中写明专门面向中小企业采购的，如供应商为非中小企业，其</w:t>
      </w:r>
      <w:r>
        <w:rPr>
          <w:rFonts w:ascii="宋体" w:hAnsi="宋体" w:eastAsia="宋体" w:cs="宋体"/>
          <w:spacing w:val="-1"/>
          <w:sz w:val="21"/>
          <w:szCs w:val="21"/>
          <w:highlight w:val="none"/>
        </w:rPr>
        <w:t>响应文</w:t>
      </w:r>
      <w:r>
        <w:rPr>
          <w:rFonts w:ascii="宋体" w:hAnsi="宋体" w:eastAsia="宋体" w:cs="宋体"/>
          <w:sz w:val="21"/>
          <w:szCs w:val="21"/>
          <w:highlight w:val="none"/>
        </w:rPr>
        <w:t>件将被认定为响应无效。</w:t>
      </w:r>
    </w:p>
    <w:p w14:paraId="290F9C72">
      <w:pPr>
        <w:spacing w:before="1" w:line="366" w:lineRule="auto"/>
        <w:ind w:left="7" w:right="155" w:firstLine="417"/>
        <w:rPr>
          <w:rFonts w:ascii="宋体" w:hAnsi="宋体" w:eastAsia="宋体" w:cs="宋体"/>
          <w:sz w:val="21"/>
          <w:szCs w:val="21"/>
          <w:highlight w:val="none"/>
        </w:rPr>
      </w:pPr>
      <w:r>
        <w:rPr>
          <w:rFonts w:ascii="宋体" w:hAnsi="宋体" w:eastAsia="宋体" w:cs="宋体"/>
          <w:spacing w:val="-4"/>
          <w:sz w:val="21"/>
          <w:szCs w:val="21"/>
          <w:highlight w:val="none"/>
        </w:rPr>
        <w:t>3.6 单位负责人为同一</w:t>
      </w:r>
      <w:r>
        <w:rPr>
          <w:rFonts w:ascii="宋体" w:hAnsi="宋体" w:eastAsia="宋体" w:cs="宋体"/>
          <w:spacing w:val="-2"/>
          <w:sz w:val="21"/>
          <w:szCs w:val="21"/>
          <w:highlight w:val="none"/>
        </w:rPr>
        <w:t>人或者存在直接控股、管理关系的不同供应商，不得参加同一合同项</w:t>
      </w:r>
      <w:r>
        <w:rPr>
          <w:rFonts w:ascii="宋体" w:hAnsi="宋体" w:eastAsia="宋体" w:cs="宋体"/>
          <w:sz w:val="21"/>
          <w:szCs w:val="21"/>
          <w:highlight w:val="none"/>
        </w:rPr>
        <w:t xml:space="preserve"> </w:t>
      </w:r>
      <w:r>
        <w:rPr>
          <w:rFonts w:ascii="宋体" w:hAnsi="宋体" w:eastAsia="宋体" w:cs="宋体"/>
          <w:spacing w:val="-1"/>
          <w:sz w:val="21"/>
          <w:szCs w:val="21"/>
          <w:highlight w:val="none"/>
        </w:rPr>
        <w:t>下的政府采购活动</w:t>
      </w:r>
      <w:r>
        <w:rPr>
          <w:rFonts w:ascii="宋体" w:hAnsi="宋体" w:eastAsia="宋体" w:cs="宋体"/>
          <w:sz w:val="21"/>
          <w:szCs w:val="21"/>
          <w:highlight w:val="none"/>
        </w:rPr>
        <w:t>。否则其相关</w:t>
      </w:r>
      <w:r>
        <w:rPr>
          <w:rFonts w:hint="eastAsia" w:ascii="宋体" w:hAnsi="宋体" w:eastAsia="宋体" w:cs="宋体"/>
          <w:sz w:val="21"/>
          <w:szCs w:val="21"/>
          <w:highlight w:val="none"/>
          <w:lang w:eastAsia="zh-CN"/>
        </w:rPr>
        <w:t>响应文件</w:t>
      </w:r>
      <w:r>
        <w:rPr>
          <w:rFonts w:ascii="宋体" w:hAnsi="宋体" w:eastAsia="宋体" w:cs="宋体"/>
          <w:sz w:val="21"/>
          <w:szCs w:val="21"/>
          <w:highlight w:val="none"/>
        </w:rPr>
        <w:t>将被认定为响应无效。</w:t>
      </w:r>
    </w:p>
    <w:p w14:paraId="04C1F93D">
      <w:pPr>
        <w:spacing w:before="1" w:line="366" w:lineRule="auto"/>
        <w:ind w:left="7" w:right="155" w:firstLine="417"/>
        <w:rPr>
          <w:rFonts w:ascii="宋体" w:hAnsi="宋体" w:eastAsia="宋体" w:cs="宋体"/>
          <w:sz w:val="21"/>
          <w:szCs w:val="21"/>
          <w:highlight w:val="none"/>
        </w:rPr>
      </w:pPr>
      <w:r>
        <w:rPr>
          <w:rFonts w:ascii="宋体" w:hAnsi="宋体" w:eastAsia="宋体" w:cs="宋体"/>
          <w:spacing w:val="-4"/>
          <w:sz w:val="21"/>
          <w:szCs w:val="21"/>
          <w:highlight w:val="none"/>
        </w:rPr>
        <w:t>3.8 为本项目提供过整</w:t>
      </w:r>
      <w:r>
        <w:rPr>
          <w:rFonts w:ascii="宋体" w:hAnsi="宋体" w:eastAsia="宋体" w:cs="宋体"/>
          <w:spacing w:val="-2"/>
          <w:sz w:val="21"/>
          <w:szCs w:val="21"/>
          <w:highlight w:val="none"/>
        </w:rPr>
        <w:t>体设计、规范编制或者项目管理、监理、检测等服务的供应商，不得</w:t>
      </w:r>
      <w:r>
        <w:rPr>
          <w:rFonts w:ascii="宋体" w:hAnsi="宋体" w:eastAsia="宋体" w:cs="宋体"/>
          <w:sz w:val="21"/>
          <w:szCs w:val="21"/>
          <w:highlight w:val="none"/>
        </w:rPr>
        <w:t xml:space="preserve"> </w:t>
      </w:r>
      <w:r>
        <w:rPr>
          <w:rFonts w:ascii="宋体" w:hAnsi="宋体" w:eastAsia="宋体" w:cs="宋体"/>
          <w:spacing w:val="-1"/>
          <w:sz w:val="21"/>
          <w:szCs w:val="21"/>
          <w:highlight w:val="none"/>
        </w:rPr>
        <w:t>再参</w:t>
      </w:r>
      <w:r>
        <w:rPr>
          <w:rFonts w:ascii="宋体" w:hAnsi="宋体" w:eastAsia="宋体" w:cs="宋体"/>
          <w:sz w:val="21"/>
          <w:szCs w:val="21"/>
          <w:highlight w:val="none"/>
        </w:rPr>
        <w:t>加本项目上述服务以外的其他采购活动。否则其</w:t>
      </w:r>
      <w:r>
        <w:rPr>
          <w:rFonts w:hint="eastAsia" w:ascii="宋体" w:hAnsi="宋体" w:eastAsia="宋体" w:cs="宋体"/>
          <w:sz w:val="21"/>
          <w:szCs w:val="21"/>
          <w:highlight w:val="none"/>
          <w:lang w:eastAsia="zh-CN"/>
        </w:rPr>
        <w:t>响应文件</w:t>
      </w:r>
      <w:r>
        <w:rPr>
          <w:rFonts w:ascii="宋体" w:hAnsi="宋体" w:eastAsia="宋体" w:cs="宋体"/>
          <w:sz w:val="21"/>
          <w:szCs w:val="21"/>
          <w:highlight w:val="none"/>
        </w:rPr>
        <w:t>将被认定为响应无效。</w:t>
      </w:r>
    </w:p>
    <w:p w14:paraId="2B3AAC36">
      <w:pPr>
        <w:ind w:left="420"/>
        <w:rPr>
          <w:rFonts w:ascii="宋体" w:hAnsi="宋体" w:eastAsia="宋体" w:cs="宋体"/>
          <w:sz w:val="21"/>
          <w:szCs w:val="21"/>
          <w:highlight w:val="none"/>
        </w:rPr>
      </w:pPr>
      <w:r>
        <w:rPr>
          <w:rFonts w:ascii="宋体" w:hAnsi="宋体" w:eastAsia="宋体" w:cs="宋体"/>
          <w:spacing w:val="-1"/>
          <w:sz w:val="21"/>
          <w:szCs w:val="21"/>
          <w:highlight w:val="none"/>
        </w:rPr>
        <w:t>4.资金</w:t>
      </w:r>
      <w:r>
        <w:rPr>
          <w:rFonts w:ascii="宋体" w:hAnsi="宋体" w:eastAsia="宋体" w:cs="宋体"/>
          <w:sz w:val="21"/>
          <w:szCs w:val="21"/>
          <w:highlight w:val="none"/>
        </w:rPr>
        <w:t>来源</w:t>
      </w:r>
    </w:p>
    <w:p w14:paraId="00077D72">
      <w:pPr>
        <w:spacing w:before="137" w:line="219" w:lineRule="auto"/>
        <w:ind w:left="420"/>
        <w:rPr>
          <w:rFonts w:ascii="宋体" w:hAnsi="宋体" w:eastAsia="宋体" w:cs="宋体"/>
          <w:sz w:val="21"/>
          <w:szCs w:val="21"/>
          <w:highlight w:val="none"/>
        </w:rPr>
      </w:pPr>
      <w:r>
        <w:rPr>
          <w:rFonts w:ascii="宋体" w:hAnsi="宋体" w:eastAsia="宋体" w:cs="宋体"/>
          <w:spacing w:val="-1"/>
          <w:sz w:val="21"/>
          <w:szCs w:val="21"/>
          <w:highlight w:val="none"/>
        </w:rPr>
        <w:t>4.1 本项目的征集人已获得足以</w:t>
      </w:r>
      <w:r>
        <w:rPr>
          <w:rFonts w:ascii="宋体" w:hAnsi="宋体" w:eastAsia="宋体" w:cs="宋体"/>
          <w:sz w:val="21"/>
          <w:szCs w:val="21"/>
          <w:highlight w:val="none"/>
        </w:rPr>
        <w:t>支付本次征集后所签订的合同项下的资金。</w:t>
      </w:r>
    </w:p>
    <w:p w14:paraId="6E681CF2">
      <w:pPr>
        <w:spacing w:before="159" w:line="299" w:lineRule="auto"/>
        <w:ind w:left="425" w:right="2974" w:hanging="5"/>
        <w:rPr>
          <w:rFonts w:ascii="宋体" w:hAnsi="宋体" w:eastAsia="宋体" w:cs="宋体"/>
          <w:spacing w:val="2"/>
          <w:sz w:val="21"/>
          <w:szCs w:val="21"/>
          <w:highlight w:val="none"/>
        </w:rPr>
      </w:pPr>
      <w:r>
        <w:rPr>
          <w:rFonts w:ascii="宋体" w:hAnsi="宋体" w:eastAsia="宋体" w:cs="宋体"/>
          <w:spacing w:val="4"/>
          <w:sz w:val="21"/>
          <w:szCs w:val="21"/>
          <w:highlight w:val="none"/>
        </w:rPr>
        <w:t>4.2 项目</w:t>
      </w:r>
      <w:r>
        <w:rPr>
          <w:rFonts w:ascii="宋体" w:hAnsi="宋体" w:eastAsia="宋体" w:cs="宋体"/>
          <w:spacing w:val="3"/>
          <w:sz w:val="21"/>
          <w:szCs w:val="21"/>
          <w:highlight w:val="none"/>
        </w:rPr>
        <w:t>预</w:t>
      </w:r>
      <w:r>
        <w:rPr>
          <w:rFonts w:ascii="宋体" w:hAnsi="宋体" w:eastAsia="宋体" w:cs="宋体"/>
          <w:spacing w:val="2"/>
          <w:sz w:val="21"/>
          <w:szCs w:val="21"/>
          <w:highlight w:val="none"/>
        </w:rPr>
        <w:t>算金额或分项(或分包)预算金额见征集公告。</w:t>
      </w:r>
    </w:p>
    <w:p w14:paraId="150F9949">
      <w:pPr>
        <w:spacing w:before="159" w:line="299" w:lineRule="auto"/>
        <w:ind w:left="425" w:right="2974" w:hanging="5"/>
        <w:rPr>
          <w:rFonts w:ascii="宋体" w:hAnsi="宋体" w:eastAsia="宋体" w:cs="宋体"/>
          <w:sz w:val="21"/>
          <w:szCs w:val="21"/>
          <w:highlight w:val="none"/>
        </w:rPr>
      </w:pPr>
      <w:r>
        <w:rPr>
          <w:rFonts w:ascii="宋体" w:hAnsi="宋体" w:eastAsia="宋体" w:cs="宋体"/>
          <w:sz w:val="21"/>
          <w:szCs w:val="21"/>
          <w:highlight w:val="none"/>
        </w:rPr>
        <w:t xml:space="preserve"> </w:t>
      </w:r>
      <w:r>
        <w:rPr>
          <w:rFonts w:ascii="宋体" w:hAnsi="宋体" w:eastAsia="宋体" w:cs="宋体"/>
          <w:spacing w:val="-2"/>
          <w:sz w:val="21"/>
          <w:szCs w:val="21"/>
          <w:highlight w:val="none"/>
        </w:rPr>
        <w:t>5.征</w:t>
      </w:r>
      <w:r>
        <w:rPr>
          <w:rFonts w:ascii="宋体" w:hAnsi="宋体" w:eastAsia="宋体" w:cs="宋体"/>
          <w:spacing w:val="-1"/>
          <w:sz w:val="21"/>
          <w:szCs w:val="21"/>
          <w:highlight w:val="none"/>
        </w:rPr>
        <w:t>集费用</w:t>
      </w:r>
    </w:p>
    <w:p w14:paraId="02EFB928">
      <w:pPr>
        <w:spacing w:before="134" w:line="360" w:lineRule="auto"/>
        <w:ind w:left="422" w:right="1502" w:firstLine="1"/>
        <w:rPr>
          <w:rFonts w:ascii="宋体" w:hAnsi="宋体" w:eastAsia="宋体" w:cs="宋体"/>
          <w:sz w:val="21"/>
          <w:szCs w:val="21"/>
          <w:highlight w:val="none"/>
        </w:rPr>
      </w:pPr>
      <w:r>
        <w:rPr>
          <w:rFonts w:ascii="宋体" w:hAnsi="宋体" w:eastAsia="宋体" w:cs="宋体"/>
          <w:spacing w:val="-2"/>
          <w:sz w:val="21"/>
          <w:szCs w:val="21"/>
          <w:highlight w:val="none"/>
        </w:rPr>
        <w:t>不论征</w:t>
      </w:r>
      <w:r>
        <w:rPr>
          <w:rFonts w:ascii="宋体" w:hAnsi="宋体" w:eastAsia="宋体" w:cs="宋体"/>
          <w:spacing w:val="-1"/>
          <w:sz w:val="21"/>
          <w:szCs w:val="21"/>
          <w:highlight w:val="none"/>
        </w:rPr>
        <w:t>集的结果如何，供应商应承担其所有与准备和参加征集有关的费用。</w:t>
      </w:r>
      <w:r>
        <w:rPr>
          <w:rFonts w:ascii="宋体" w:hAnsi="宋体" w:eastAsia="宋体" w:cs="宋体"/>
          <w:sz w:val="21"/>
          <w:szCs w:val="21"/>
          <w:highlight w:val="none"/>
        </w:rPr>
        <w:t xml:space="preserve"> </w:t>
      </w:r>
      <w:r>
        <w:rPr>
          <w:rFonts w:ascii="宋体" w:hAnsi="宋体" w:eastAsia="宋体" w:cs="宋体"/>
          <w:spacing w:val="-2"/>
          <w:sz w:val="21"/>
          <w:szCs w:val="21"/>
          <w:highlight w:val="none"/>
        </w:rPr>
        <w:t>6</w:t>
      </w:r>
      <w:r>
        <w:rPr>
          <w:rFonts w:ascii="宋体" w:hAnsi="宋体" w:eastAsia="宋体" w:cs="宋体"/>
          <w:spacing w:val="-1"/>
          <w:sz w:val="21"/>
          <w:szCs w:val="21"/>
          <w:highlight w:val="none"/>
        </w:rPr>
        <w:t>.适用法律</w:t>
      </w:r>
    </w:p>
    <w:p w14:paraId="23BC4F74">
      <w:pPr>
        <w:spacing w:before="1" w:line="366" w:lineRule="auto"/>
        <w:ind w:left="7" w:right="155" w:firstLine="417"/>
        <w:rPr>
          <w:rFonts w:ascii="宋体" w:hAnsi="宋体" w:eastAsia="宋体" w:cs="宋体"/>
          <w:spacing w:val="-2"/>
          <w:sz w:val="21"/>
          <w:szCs w:val="21"/>
          <w:highlight w:val="none"/>
        </w:rPr>
      </w:pPr>
      <w:r>
        <w:rPr>
          <w:rFonts w:ascii="宋体" w:hAnsi="宋体" w:eastAsia="宋体" w:cs="宋体"/>
          <w:spacing w:val="-2"/>
          <w:sz w:val="21"/>
          <w:szCs w:val="21"/>
          <w:highlight w:val="none"/>
        </w:rPr>
        <w:t>本项目征集人、采购代理机构、供应商、评审小组的相关行为均受《中华人民共和国政府采购法》《中华人民共和国政府采购法实施条例》《政府采购框架协议采购方式管理暂行办法》及本项目本级和上级财政部门、政府采购监督管理部门的政府采购有关规定的约束，其权利受到上述法律法规的保护。</w:t>
      </w:r>
    </w:p>
    <w:p w14:paraId="7250E6FE">
      <w:pPr>
        <w:spacing w:before="177" w:line="359" w:lineRule="auto"/>
        <w:ind w:right="163"/>
        <w:rPr>
          <w:rFonts w:ascii="宋体" w:hAnsi="宋体" w:eastAsia="宋体" w:cs="宋体"/>
          <w:b/>
          <w:bCs/>
          <w:spacing w:val="-3"/>
          <w:sz w:val="21"/>
          <w:szCs w:val="21"/>
          <w:highlight w:val="none"/>
        </w:rPr>
      </w:pPr>
      <w:r>
        <w:rPr>
          <w:rFonts w:ascii="宋体" w:hAnsi="宋体" w:eastAsia="宋体" w:cs="宋体"/>
          <w:b/>
          <w:bCs/>
          <w:spacing w:val="-3"/>
          <w:sz w:val="21"/>
          <w:szCs w:val="21"/>
          <w:highlight w:val="none"/>
        </w:rPr>
        <w:t>二、征集文件</w:t>
      </w:r>
    </w:p>
    <w:p w14:paraId="69DAE07D">
      <w:pPr>
        <w:spacing w:before="178" w:line="221" w:lineRule="auto"/>
        <w:ind w:left="423"/>
        <w:rPr>
          <w:rFonts w:ascii="宋体" w:hAnsi="宋体" w:eastAsia="宋体" w:cs="宋体"/>
          <w:sz w:val="21"/>
          <w:szCs w:val="21"/>
          <w:highlight w:val="none"/>
        </w:rPr>
      </w:pPr>
      <w:r>
        <w:rPr>
          <w:rFonts w:ascii="宋体" w:hAnsi="宋体" w:eastAsia="宋体" w:cs="宋体"/>
          <w:spacing w:val="-1"/>
          <w:sz w:val="21"/>
          <w:szCs w:val="21"/>
          <w:highlight w:val="none"/>
        </w:rPr>
        <w:t>2.1 征集文件</w:t>
      </w:r>
    </w:p>
    <w:p w14:paraId="7EC66EBE">
      <w:pPr>
        <w:spacing w:before="158" w:line="359" w:lineRule="auto"/>
        <w:ind w:firstLine="420"/>
        <w:rPr>
          <w:rFonts w:ascii="宋体" w:hAnsi="宋体" w:eastAsia="宋体" w:cs="宋体"/>
          <w:sz w:val="21"/>
          <w:szCs w:val="21"/>
          <w:highlight w:val="none"/>
        </w:rPr>
      </w:pPr>
      <w:r>
        <w:rPr>
          <w:rFonts w:ascii="宋体" w:hAnsi="宋体" w:eastAsia="宋体" w:cs="宋体"/>
          <w:sz w:val="21"/>
          <w:szCs w:val="21"/>
          <w:highlight w:val="none"/>
        </w:rPr>
        <w:t xml:space="preserve">供应商应认真阅读征集文件中所有的事项、格式、条款和规范等要求。如果没有按照征集文 </w:t>
      </w:r>
      <w:r>
        <w:rPr>
          <w:rFonts w:ascii="宋体" w:hAnsi="宋体" w:eastAsia="宋体" w:cs="宋体"/>
          <w:spacing w:val="-2"/>
          <w:sz w:val="21"/>
          <w:szCs w:val="21"/>
          <w:highlight w:val="none"/>
        </w:rPr>
        <w:t>件要求提交</w:t>
      </w:r>
      <w:r>
        <w:rPr>
          <w:rFonts w:ascii="宋体" w:hAnsi="宋体" w:eastAsia="宋体" w:cs="宋体"/>
          <w:spacing w:val="-1"/>
          <w:sz w:val="21"/>
          <w:szCs w:val="21"/>
          <w:highlight w:val="none"/>
        </w:rPr>
        <w:t>全部资料或者</w:t>
      </w:r>
      <w:r>
        <w:rPr>
          <w:rFonts w:hint="eastAsia" w:ascii="宋体" w:hAnsi="宋体" w:eastAsia="宋体" w:cs="宋体"/>
          <w:spacing w:val="-1"/>
          <w:sz w:val="21"/>
          <w:szCs w:val="21"/>
          <w:highlight w:val="none"/>
          <w:lang w:eastAsia="zh-CN"/>
        </w:rPr>
        <w:t>响应文件</w:t>
      </w:r>
      <w:r>
        <w:rPr>
          <w:rFonts w:ascii="宋体" w:hAnsi="宋体" w:eastAsia="宋体" w:cs="宋体"/>
          <w:spacing w:val="-1"/>
          <w:sz w:val="21"/>
          <w:szCs w:val="21"/>
          <w:highlight w:val="none"/>
        </w:rPr>
        <w:t>没有对征集文件做出实质性响应，该投标有可能被拒绝，</w:t>
      </w:r>
      <w:r>
        <w:rPr>
          <w:rFonts w:ascii="宋体" w:hAnsi="宋体" w:eastAsia="宋体" w:cs="宋体"/>
          <w:spacing w:val="-2"/>
          <w:sz w:val="21"/>
          <w:szCs w:val="21"/>
          <w:highlight w:val="none"/>
        </w:rPr>
        <w:t>其风险应由供应</w:t>
      </w:r>
      <w:r>
        <w:rPr>
          <w:rFonts w:ascii="宋体" w:hAnsi="宋体" w:eastAsia="宋体" w:cs="宋体"/>
          <w:spacing w:val="-1"/>
          <w:sz w:val="21"/>
          <w:szCs w:val="21"/>
          <w:highlight w:val="none"/>
        </w:rPr>
        <w:t>商自行承担。</w:t>
      </w:r>
    </w:p>
    <w:p w14:paraId="03378EC6">
      <w:pPr>
        <w:spacing w:before="1" w:line="220" w:lineRule="auto"/>
        <w:ind w:left="423"/>
        <w:rPr>
          <w:rFonts w:ascii="宋体" w:hAnsi="宋体" w:eastAsia="宋体" w:cs="宋体"/>
          <w:sz w:val="21"/>
          <w:szCs w:val="21"/>
          <w:highlight w:val="none"/>
        </w:rPr>
      </w:pPr>
      <w:r>
        <w:rPr>
          <w:rFonts w:ascii="宋体" w:hAnsi="宋体" w:eastAsia="宋体" w:cs="宋体"/>
          <w:spacing w:val="-1"/>
          <w:sz w:val="21"/>
          <w:szCs w:val="21"/>
          <w:highlight w:val="none"/>
        </w:rPr>
        <w:t>2.2 征集文件</w:t>
      </w:r>
      <w:r>
        <w:rPr>
          <w:rFonts w:ascii="宋体" w:hAnsi="宋体" w:eastAsia="宋体" w:cs="宋体"/>
          <w:sz w:val="21"/>
          <w:szCs w:val="21"/>
          <w:highlight w:val="none"/>
        </w:rPr>
        <w:t>的澄清</w:t>
      </w:r>
    </w:p>
    <w:p w14:paraId="2AF42567">
      <w:pPr>
        <w:spacing w:before="158" w:line="359" w:lineRule="auto"/>
        <w:ind w:firstLine="422"/>
        <w:rPr>
          <w:rFonts w:ascii="宋体" w:hAnsi="宋体" w:eastAsia="宋体" w:cs="宋体"/>
          <w:sz w:val="21"/>
          <w:szCs w:val="21"/>
          <w:highlight w:val="none"/>
        </w:rPr>
      </w:pPr>
      <w:r>
        <w:rPr>
          <w:rFonts w:ascii="宋体" w:hAnsi="宋体" w:eastAsia="宋体" w:cs="宋体"/>
          <w:spacing w:val="-4"/>
          <w:sz w:val="21"/>
          <w:szCs w:val="21"/>
          <w:highlight w:val="none"/>
        </w:rPr>
        <w:t>2.2.1 评审小组</w:t>
      </w:r>
      <w:r>
        <w:rPr>
          <w:rFonts w:ascii="宋体" w:hAnsi="宋体" w:eastAsia="宋体" w:cs="宋体"/>
          <w:spacing w:val="-2"/>
          <w:sz w:val="21"/>
          <w:szCs w:val="21"/>
          <w:highlight w:val="none"/>
        </w:rPr>
        <w:t>将对</w:t>
      </w:r>
      <w:r>
        <w:rPr>
          <w:rFonts w:hint="eastAsia" w:ascii="宋体" w:hAnsi="宋体" w:eastAsia="宋体" w:cs="宋体"/>
          <w:spacing w:val="-2"/>
          <w:sz w:val="21"/>
          <w:szCs w:val="21"/>
          <w:highlight w:val="none"/>
          <w:lang w:eastAsia="zh-CN"/>
        </w:rPr>
        <w:t>响应文件</w:t>
      </w:r>
      <w:r>
        <w:rPr>
          <w:rFonts w:ascii="宋体" w:hAnsi="宋体" w:eastAsia="宋体" w:cs="宋体"/>
          <w:spacing w:val="-2"/>
          <w:sz w:val="21"/>
          <w:szCs w:val="21"/>
          <w:highlight w:val="none"/>
        </w:rPr>
        <w:t>的有效性、完整性和响应程度进行审查，审查时可以要求</w:t>
      </w:r>
      <w:r>
        <w:rPr>
          <w:rFonts w:ascii="宋体" w:hAnsi="宋体" w:eastAsia="宋体" w:cs="宋体"/>
          <w:sz w:val="21"/>
          <w:szCs w:val="21"/>
          <w:highlight w:val="none"/>
        </w:rPr>
        <w:t>供应商对</w:t>
      </w:r>
      <w:r>
        <w:rPr>
          <w:rFonts w:hint="eastAsia" w:ascii="宋体" w:hAnsi="宋体" w:eastAsia="宋体" w:cs="宋体"/>
          <w:sz w:val="21"/>
          <w:szCs w:val="21"/>
          <w:highlight w:val="none"/>
          <w:lang w:eastAsia="zh-CN"/>
        </w:rPr>
        <w:t>响应文件</w:t>
      </w:r>
      <w:r>
        <w:rPr>
          <w:rFonts w:ascii="宋体" w:hAnsi="宋体" w:eastAsia="宋体" w:cs="宋体"/>
          <w:sz w:val="21"/>
          <w:szCs w:val="21"/>
          <w:highlight w:val="none"/>
        </w:rPr>
        <w:t>中含义不明确、同类问题表述不一致或者有明显文字和计算错误的内容等 作出必要的澄清、说明或者更正。供应商的澄清、说明或者更正不得超出</w:t>
      </w:r>
      <w:r>
        <w:rPr>
          <w:rFonts w:hint="eastAsia" w:ascii="宋体" w:hAnsi="宋体" w:eastAsia="宋体" w:cs="宋体"/>
          <w:sz w:val="21"/>
          <w:szCs w:val="21"/>
          <w:highlight w:val="none"/>
          <w:lang w:eastAsia="zh-CN"/>
        </w:rPr>
        <w:t>响应文件</w:t>
      </w:r>
      <w:r>
        <w:rPr>
          <w:rFonts w:ascii="宋体" w:hAnsi="宋体" w:eastAsia="宋体" w:cs="宋体"/>
          <w:sz w:val="21"/>
          <w:szCs w:val="21"/>
          <w:highlight w:val="none"/>
        </w:rPr>
        <w:t xml:space="preserve">的范围或 </w:t>
      </w:r>
      <w:r>
        <w:rPr>
          <w:rFonts w:ascii="宋体" w:hAnsi="宋体" w:eastAsia="宋体" w:cs="宋体"/>
          <w:spacing w:val="-2"/>
          <w:sz w:val="21"/>
          <w:szCs w:val="21"/>
          <w:highlight w:val="none"/>
        </w:rPr>
        <w:t>者改变</w:t>
      </w:r>
      <w:r>
        <w:rPr>
          <w:rFonts w:hint="eastAsia" w:ascii="宋体" w:hAnsi="宋体" w:eastAsia="宋体" w:cs="宋体"/>
          <w:spacing w:val="-1"/>
          <w:sz w:val="21"/>
          <w:szCs w:val="21"/>
          <w:highlight w:val="none"/>
          <w:lang w:eastAsia="zh-CN"/>
        </w:rPr>
        <w:t>响应文件</w:t>
      </w:r>
      <w:r>
        <w:rPr>
          <w:rFonts w:ascii="宋体" w:hAnsi="宋体" w:eastAsia="宋体" w:cs="宋体"/>
          <w:spacing w:val="-1"/>
          <w:sz w:val="21"/>
          <w:szCs w:val="21"/>
          <w:highlight w:val="none"/>
        </w:rPr>
        <w:t>的实质性内容。</w:t>
      </w:r>
    </w:p>
    <w:p w14:paraId="440F2F68">
      <w:pPr>
        <w:spacing w:before="1" w:line="219" w:lineRule="auto"/>
        <w:ind w:left="420"/>
        <w:rPr>
          <w:rFonts w:ascii="宋体" w:hAnsi="宋体" w:eastAsia="宋体" w:cs="宋体"/>
          <w:sz w:val="21"/>
          <w:szCs w:val="21"/>
          <w:highlight w:val="none"/>
        </w:rPr>
      </w:pPr>
      <w:r>
        <w:rPr>
          <w:rFonts w:ascii="宋体" w:hAnsi="宋体" w:eastAsia="宋体" w:cs="宋体"/>
          <w:spacing w:val="-6"/>
          <w:sz w:val="21"/>
          <w:szCs w:val="21"/>
          <w:highlight w:val="none"/>
        </w:rPr>
        <w:t>对不同文</w:t>
      </w:r>
      <w:r>
        <w:rPr>
          <w:rFonts w:ascii="宋体" w:hAnsi="宋体" w:eastAsia="宋体" w:cs="宋体"/>
          <w:spacing w:val="-4"/>
          <w:sz w:val="21"/>
          <w:szCs w:val="21"/>
          <w:highlight w:val="none"/>
        </w:rPr>
        <w:t>字</w:t>
      </w:r>
      <w:r>
        <w:rPr>
          <w:rFonts w:ascii="宋体" w:hAnsi="宋体" w:eastAsia="宋体" w:cs="宋体"/>
          <w:spacing w:val="-3"/>
          <w:sz w:val="21"/>
          <w:szCs w:val="21"/>
          <w:highlight w:val="none"/>
        </w:rPr>
        <w:t>文本</w:t>
      </w:r>
      <w:r>
        <w:rPr>
          <w:rFonts w:hint="eastAsia" w:ascii="宋体" w:hAnsi="宋体" w:eastAsia="宋体" w:cs="宋体"/>
          <w:spacing w:val="-3"/>
          <w:sz w:val="21"/>
          <w:szCs w:val="21"/>
          <w:highlight w:val="none"/>
          <w:lang w:eastAsia="zh-CN"/>
        </w:rPr>
        <w:t>响应文件</w:t>
      </w:r>
      <w:r>
        <w:rPr>
          <w:rFonts w:ascii="宋体" w:hAnsi="宋体" w:eastAsia="宋体" w:cs="宋体"/>
          <w:spacing w:val="-3"/>
          <w:sz w:val="21"/>
          <w:szCs w:val="21"/>
          <w:highlight w:val="none"/>
        </w:rPr>
        <w:t>的解释发生异议的，以中文文本为准。</w:t>
      </w:r>
    </w:p>
    <w:p w14:paraId="583E95E3">
      <w:pPr>
        <w:spacing w:before="157" w:line="359" w:lineRule="auto"/>
        <w:ind w:left="5" w:firstLine="414"/>
        <w:rPr>
          <w:rFonts w:ascii="宋体" w:hAnsi="宋体" w:eastAsia="宋体" w:cs="宋体"/>
          <w:sz w:val="21"/>
          <w:szCs w:val="21"/>
          <w:highlight w:val="none"/>
        </w:rPr>
      </w:pPr>
      <w:r>
        <w:rPr>
          <w:rFonts w:ascii="宋体" w:hAnsi="宋体" w:eastAsia="宋体" w:cs="宋体"/>
          <w:spacing w:val="10"/>
          <w:sz w:val="21"/>
          <w:szCs w:val="21"/>
          <w:highlight w:val="none"/>
        </w:rPr>
        <w:t>评审</w:t>
      </w:r>
      <w:r>
        <w:rPr>
          <w:rFonts w:ascii="宋体" w:hAnsi="宋体" w:eastAsia="宋体" w:cs="宋体"/>
          <w:spacing w:val="6"/>
          <w:sz w:val="21"/>
          <w:szCs w:val="21"/>
          <w:highlight w:val="none"/>
        </w:rPr>
        <w:t>小</w:t>
      </w:r>
      <w:r>
        <w:rPr>
          <w:rFonts w:ascii="宋体" w:hAnsi="宋体" w:eastAsia="宋体" w:cs="宋体"/>
          <w:spacing w:val="5"/>
          <w:sz w:val="21"/>
          <w:szCs w:val="21"/>
          <w:highlight w:val="none"/>
        </w:rPr>
        <w:t>组要求供应商澄</w:t>
      </w:r>
      <w:r>
        <w:rPr>
          <w:rFonts w:ascii="宋体" w:hAnsi="宋体" w:eastAsia="宋体" w:cs="宋体"/>
          <w:spacing w:val="5"/>
          <w:sz w:val="21"/>
          <w:szCs w:val="21"/>
          <w:highlight w:val="none"/>
        </w:rPr>
        <w:t>清、说明或者更正</w:t>
      </w:r>
      <w:r>
        <w:rPr>
          <w:rFonts w:hint="eastAsia" w:ascii="宋体" w:hAnsi="宋体" w:eastAsia="宋体" w:cs="宋体"/>
          <w:spacing w:val="5"/>
          <w:sz w:val="21"/>
          <w:szCs w:val="21"/>
          <w:highlight w:val="none"/>
          <w:lang w:eastAsia="zh-CN"/>
        </w:rPr>
        <w:t>响应文件</w:t>
      </w:r>
      <w:r>
        <w:rPr>
          <w:rFonts w:ascii="宋体" w:hAnsi="宋体" w:eastAsia="宋体" w:cs="宋体"/>
          <w:spacing w:val="5"/>
          <w:sz w:val="21"/>
          <w:szCs w:val="21"/>
          <w:highlight w:val="none"/>
        </w:rPr>
        <w:t>应当以书面形式(询标)作出。供应</w:t>
      </w:r>
      <w:r>
        <w:rPr>
          <w:rFonts w:ascii="宋体" w:hAnsi="宋体" w:eastAsia="宋体" w:cs="宋体"/>
          <w:sz w:val="21"/>
          <w:szCs w:val="21"/>
          <w:highlight w:val="none"/>
        </w:rPr>
        <w:t xml:space="preserve"> </w:t>
      </w:r>
      <w:r>
        <w:rPr>
          <w:rFonts w:ascii="宋体" w:hAnsi="宋体" w:eastAsia="宋体" w:cs="宋体"/>
          <w:spacing w:val="-1"/>
          <w:sz w:val="21"/>
          <w:szCs w:val="21"/>
          <w:highlight w:val="none"/>
        </w:rPr>
        <w:t>商的澄清、说</w:t>
      </w:r>
      <w:r>
        <w:rPr>
          <w:rFonts w:ascii="宋体" w:hAnsi="宋体" w:eastAsia="宋体" w:cs="宋体"/>
          <w:sz w:val="21"/>
          <w:szCs w:val="21"/>
          <w:highlight w:val="none"/>
        </w:rPr>
        <w:t>明或者更正应当由法定代表人或其授权代表签字或者加盖公章。</w:t>
      </w:r>
    </w:p>
    <w:p w14:paraId="54A031D4">
      <w:pPr>
        <w:spacing w:before="1" w:line="220" w:lineRule="auto"/>
        <w:ind w:left="423"/>
        <w:rPr>
          <w:rFonts w:ascii="宋体" w:hAnsi="宋体" w:eastAsia="宋体" w:cs="宋体"/>
          <w:sz w:val="21"/>
          <w:szCs w:val="21"/>
          <w:highlight w:val="none"/>
        </w:rPr>
      </w:pPr>
      <w:r>
        <w:rPr>
          <w:rFonts w:ascii="宋体" w:hAnsi="宋体" w:eastAsia="宋体" w:cs="宋体"/>
          <w:spacing w:val="-1"/>
          <w:sz w:val="21"/>
          <w:szCs w:val="21"/>
          <w:highlight w:val="none"/>
        </w:rPr>
        <w:t>2.3 征集文件</w:t>
      </w:r>
      <w:r>
        <w:rPr>
          <w:rFonts w:ascii="宋体" w:hAnsi="宋体" w:eastAsia="宋体" w:cs="宋体"/>
          <w:sz w:val="21"/>
          <w:szCs w:val="21"/>
          <w:highlight w:val="none"/>
        </w:rPr>
        <w:t>的修改</w:t>
      </w:r>
    </w:p>
    <w:p w14:paraId="0C124698">
      <w:pPr>
        <w:spacing w:before="2" w:line="359" w:lineRule="auto"/>
        <w:ind w:left="5" w:right="107" w:firstLine="418"/>
        <w:rPr>
          <w:rFonts w:ascii="宋体" w:hAnsi="宋体" w:eastAsia="宋体" w:cs="宋体"/>
          <w:sz w:val="21"/>
          <w:szCs w:val="21"/>
          <w:highlight w:val="none"/>
        </w:rPr>
      </w:pPr>
      <w:r>
        <w:rPr>
          <w:rFonts w:ascii="宋体" w:hAnsi="宋体" w:eastAsia="宋体" w:cs="宋体"/>
          <w:spacing w:val="-4"/>
          <w:sz w:val="21"/>
          <w:szCs w:val="21"/>
          <w:highlight w:val="none"/>
        </w:rPr>
        <w:t>2.3.1 在提</w:t>
      </w:r>
      <w:r>
        <w:rPr>
          <w:rFonts w:ascii="宋体" w:hAnsi="宋体" w:eastAsia="宋体" w:cs="宋体"/>
          <w:spacing w:val="-2"/>
          <w:sz w:val="21"/>
          <w:szCs w:val="21"/>
          <w:highlight w:val="none"/>
        </w:rPr>
        <w:t>交</w:t>
      </w:r>
      <w:r>
        <w:rPr>
          <w:rFonts w:hint="eastAsia" w:ascii="宋体" w:hAnsi="宋体" w:eastAsia="宋体" w:cs="宋体"/>
          <w:spacing w:val="-2"/>
          <w:sz w:val="21"/>
          <w:szCs w:val="21"/>
          <w:highlight w:val="none"/>
          <w:lang w:eastAsia="zh-CN"/>
        </w:rPr>
        <w:t>响应文件</w:t>
      </w:r>
      <w:r>
        <w:rPr>
          <w:rFonts w:ascii="宋体" w:hAnsi="宋体" w:eastAsia="宋体" w:cs="宋体"/>
          <w:spacing w:val="-2"/>
          <w:sz w:val="21"/>
          <w:szCs w:val="21"/>
          <w:highlight w:val="none"/>
        </w:rPr>
        <w:t>截止日期前15天，征集人或代理机构可主动地或在解答供应商提出的问</w:t>
      </w:r>
      <w:r>
        <w:rPr>
          <w:rFonts w:ascii="宋体" w:hAnsi="宋体" w:eastAsia="宋体" w:cs="宋体"/>
          <w:spacing w:val="-1"/>
          <w:sz w:val="21"/>
          <w:szCs w:val="21"/>
          <w:highlight w:val="none"/>
        </w:rPr>
        <w:t>题时对征集文件进行修改。</w:t>
      </w:r>
    </w:p>
    <w:p w14:paraId="6BE2AF3C">
      <w:pPr>
        <w:spacing w:before="2" w:line="359" w:lineRule="auto"/>
        <w:ind w:left="5" w:right="107" w:firstLine="418"/>
        <w:rPr>
          <w:rFonts w:ascii="宋体" w:hAnsi="宋体" w:eastAsia="宋体" w:cs="宋体"/>
          <w:sz w:val="21"/>
          <w:szCs w:val="21"/>
          <w:highlight w:val="none"/>
        </w:rPr>
      </w:pPr>
      <w:r>
        <w:rPr>
          <w:rFonts w:ascii="宋体" w:hAnsi="宋体" w:eastAsia="宋体" w:cs="宋体"/>
          <w:sz w:val="21"/>
          <w:szCs w:val="21"/>
          <w:highlight w:val="none"/>
        </w:rPr>
        <w:t>2.3.2 征集文件的修改将以变更公告形式在</w:t>
      </w:r>
      <w:r>
        <w:rPr>
          <w:rFonts w:hint="eastAsia" w:ascii="宋体" w:hAnsi="宋体" w:eastAsia="宋体" w:cs="宋体"/>
          <w:sz w:val="21"/>
          <w:szCs w:val="21"/>
          <w:highlight w:val="none"/>
          <w:lang w:val="en-US" w:eastAsia="zh-CN"/>
        </w:rPr>
        <w:t>安徽省政府采购</w:t>
      </w:r>
      <w:r>
        <w:rPr>
          <w:rFonts w:hint="eastAsia" w:ascii="宋体" w:hAnsi="宋体" w:eastAsia="宋体" w:cs="宋体"/>
          <w:sz w:val="21"/>
          <w:szCs w:val="21"/>
          <w:highlight w:val="none"/>
        </w:rPr>
        <w:t>网</w:t>
      </w:r>
      <w:r>
        <w:rPr>
          <w:rFonts w:ascii="宋体" w:hAnsi="宋体" w:eastAsia="宋体" w:cs="宋体"/>
          <w:sz w:val="21"/>
          <w:szCs w:val="21"/>
          <w:highlight w:val="none"/>
        </w:rPr>
        <w:t>发布,并对所有供应</w:t>
      </w:r>
      <w:r>
        <w:rPr>
          <w:rFonts w:ascii="宋体" w:hAnsi="宋体" w:eastAsia="宋体" w:cs="宋体"/>
          <w:sz w:val="21"/>
          <w:szCs w:val="21"/>
          <w:highlight w:val="none"/>
        </w:rPr>
        <w:t>商</w:t>
      </w:r>
      <w:r>
        <w:rPr>
          <w:rFonts w:ascii="宋体" w:hAnsi="宋体" w:eastAsia="宋体" w:cs="宋体"/>
          <w:spacing w:val="-2"/>
          <w:sz w:val="21"/>
          <w:szCs w:val="21"/>
          <w:highlight w:val="none"/>
        </w:rPr>
        <w:t>具有约</w:t>
      </w:r>
      <w:r>
        <w:rPr>
          <w:rFonts w:ascii="宋体" w:hAnsi="宋体" w:eastAsia="宋体" w:cs="宋体"/>
          <w:spacing w:val="-1"/>
          <w:sz w:val="21"/>
          <w:szCs w:val="21"/>
          <w:highlight w:val="none"/>
        </w:rPr>
        <w:t>束力。</w:t>
      </w:r>
    </w:p>
    <w:p w14:paraId="23449CE7">
      <w:pPr>
        <w:spacing w:before="2" w:line="358" w:lineRule="auto"/>
        <w:ind w:left="2" w:firstLine="420"/>
        <w:rPr>
          <w:rFonts w:ascii="宋体" w:hAnsi="宋体" w:eastAsia="宋体" w:cs="宋体"/>
          <w:sz w:val="21"/>
          <w:szCs w:val="21"/>
          <w:highlight w:val="none"/>
        </w:rPr>
      </w:pPr>
      <w:r>
        <w:rPr>
          <w:rFonts w:ascii="宋体" w:hAnsi="宋体" w:eastAsia="宋体" w:cs="宋体"/>
          <w:spacing w:val="-4"/>
          <w:sz w:val="21"/>
          <w:szCs w:val="21"/>
          <w:highlight w:val="none"/>
        </w:rPr>
        <w:t>2.3.3 为使供</w:t>
      </w:r>
      <w:r>
        <w:rPr>
          <w:rFonts w:ascii="宋体" w:hAnsi="宋体" w:eastAsia="宋体" w:cs="宋体"/>
          <w:spacing w:val="-3"/>
          <w:sz w:val="21"/>
          <w:szCs w:val="21"/>
          <w:highlight w:val="none"/>
        </w:rPr>
        <w:t>应</w:t>
      </w:r>
      <w:r>
        <w:rPr>
          <w:rFonts w:ascii="宋体" w:hAnsi="宋体" w:eastAsia="宋体" w:cs="宋体"/>
          <w:spacing w:val="-2"/>
          <w:sz w:val="21"/>
          <w:szCs w:val="21"/>
          <w:highlight w:val="none"/>
        </w:rPr>
        <w:t>商在编写</w:t>
      </w:r>
      <w:r>
        <w:rPr>
          <w:rFonts w:hint="eastAsia" w:ascii="宋体" w:hAnsi="宋体" w:eastAsia="宋体" w:cs="宋体"/>
          <w:spacing w:val="-2"/>
          <w:sz w:val="21"/>
          <w:szCs w:val="21"/>
          <w:highlight w:val="none"/>
          <w:lang w:eastAsia="zh-CN"/>
        </w:rPr>
        <w:t>响应文件</w:t>
      </w:r>
      <w:r>
        <w:rPr>
          <w:rFonts w:ascii="宋体" w:hAnsi="宋体" w:eastAsia="宋体" w:cs="宋体"/>
          <w:spacing w:val="-2"/>
          <w:sz w:val="21"/>
          <w:szCs w:val="21"/>
          <w:highlight w:val="none"/>
        </w:rPr>
        <w:t>时有充分时间对征集文件的修改部分进行研究，代理单位可以酌情后延投</w:t>
      </w:r>
      <w:r>
        <w:rPr>
          <w:rFonts w:ascii="宋体" w:hAnsi="宋体" w:eastAsia="宋体" w:cs="宋体"/>
          <w:spacing w:val="-1"/>
          <w:sz w:val="21"/>
          <w:szCs w:val="21"/>
          <w:highlight w:val="none"/>
        </w:rPr>
        <w:t>标日期。</w:t>
      </w:r>
    </w:p>
    <w:p w14:paraId="4877B724">
      <w:pPr>
        <w:spacing w:before="2" w:line="359" w:lineRule="auto"/>
        <w:ind w:left="5" w:right="107" w:firstLine="418"/>
        <w:rPr>
          <w:rFonts w:hint="eastAsia" w:ascii="宋体" w:hAnsi="宋体" w:eastAsia="宋体" w:cs="宋体"/>
          <w:sz w:val="21"/>
          <w:szCs w:val="21"/>
          <w:highlight w:val="none"/>
          <w:lang w:eastAsia="zh-CN"/>
        </w:rPr>
      </w:pPr>
      <w:r>
        <w:rPr>
          <w:rFonts w:ascii="宋体" w:hAnsi="宋体" w:eastAsia="宋体" w:cs="宋体"/>
          <w:spacing w:val="-1"/>
          <w:sz w:val="21"/>
          <w:szCs w:val="21"/>
          <w:highlight w:val="none"/>
        </w:rPr>
        <w:t>2.3</w:t>
      </w:r>
      <w:r>
        <w:rPr>
          <w:rFonts w:ascii="宋体" w:hAnsi="宋体" w:eastAsia="宋体" w:cs="宋体"/>
          <w:sz w:val="21"/>
          <w:szCs w:val="21"/>
          <w:highlight w:val="none"/>
        </w:rPr>
        <w:t xml:space="preserve">.4 对征集文件的澄清与修改均须经过征集人确认后方可发放。当征集文件、修改补充通 </w:t>
      </w:r>
      <w:r>
        <w:rPr>
          <w:rFonts w:ascii="宋体" w:hAnsi="宋体" w:eastAsia="宋体" w:cs="宋体"/>
          <w:spacing w:val="5"/>
          <w:sz w:val="21"/>
          <w:szCs w:val="21"/>
          <w:highlight w:val="none"/>
        </w:rPr>
        <w:t>知、澄清(答疑)记录内容相互矛盾时，以最后发出的通知(或纪要) 或修改文件为准；</w:t>
      </w:r>
    </w:p>
    <w:p w14:paraId="19848986">
      <w:pPr>
        <w:spacing w:before="2" w:line="359" w:lineRule="auto"/>
        <w:ind w:left="5" w:right="107" w:firstLine="418"/>
        <w:rPr>
          <w:rFonts w:ascii="宋体" w:hAnsi="宋体" w:eastAsia="宋体" w:cs="宋体"/>
          <w:sz w:val="21"/>
          <w:szCs w:val="21"/>
          <w:highlight w:val="none"/>
        </w:rPr>
      </w:pPr>
      <w:r>
        <w:rPr>
          <w:rFonts w:ascii="宋体" w:hAnsi="宋体" w:eastAsia="宋体" w:cs="宋体"/>
          <w:sz w:val="21"/>
          <w:szCs w:val="21"/>
          <w:highlight w:val="none"/>
        </w:rPr>
        <w:t>供应商在</w:t>
      </w:r>
      <w:r>
        <w:rPr>
          <w:rFonts w:hint="eastAsia" w:ascii="宋体" w:hAnsi="宋体" w:eastAsia="宋体" w:cs="宋体"/>
          <w:sz w:val="21"/>
          <w:szCs w:val="21"/>
          <w:highlight w:val="none"/>
          <w:lang w:eastAsia="zh-CN"/>
        </w:rPr>
        <w:t>响应文件</w:t>
      </w:r>
      <w:r>
        <w:rPr>
          <w:rFonts w:ascii="宋体" w:hAnsi="宋体" w:eastAsia="宋体" w:cs="宋体"/>
          <w:sz w:val="21"/>
          <w:szCs w:val="21"/>
          <w:highlight w:val="none"/>
        </w:rPr>
        <w:t>递交截止时间前须自行查看项目进展、变更通知、澄清及回复，因供应商未及时查看而造成的后果自负。</w:t>
      </w:r>
    </w:p>
    <w:p w14:paraId="21CDFB21">
      <w:pPr>
        <w:spacing w:before="177" w:line="359" w:lineRule="auto"/>
        <w:ind w:right="163"/>
        <w:rPr>
          <w:rFonts w:ascii="宋体" w:hAnsi="宋体" w:eastAsia="宋体" w:cs="宋体"/>
          <w:b/>
          <w:bCs/>
          <w:spacing w:val="-3"/>
          <w:sz w:val="21"/>
          <w:szCs w:val="21"/>
          <w:highlight w:val="none"/>
        </w:rPr>
      </w:pPr>
      <w:r>
        <w:rPr>
          <w:rFonts w:ascii="宋体" w:hAnsi="宋体" w:eastAsia="宋体" w:cs="宋体"/>
          <w:b/>
          <w:bCs/>
          <w:spacing w:val="-3"/>
          <w:sz w:val="21"/>
          <w:szCs w:val="21"/>
          <w:highlight w:val="none"/>
        </w:rPr>
        <w:t>三、响应文件</w:t>
      </w:r>
    </w:p>
    <w:p w14:paraId="15C607BA">
      <w:pPr>
        <w:spacing w:before="161" w:line="219" w:lineRule="auto"/>
        <w:ind w:left="424"/>
        <w:rPr>
          <w:rFonts w:ascii="宋体" w:hAnsi="宋体" w:eastAsia="宋体" w:cs="宋体"/>
          <w:b/>
          <w:bCs/>
          <w:sz w:val="21"/>
          <w:szCs w:val="21"/>
          <w:highlight w:val="none"/>
        </w:rPr>
      </w:pPr>
      <w:r>
        <w:rPr>
          <w:rFonts w:ascii="宋体" w:hAnsi="宋体" w:eastAsia="宋体" w:cs="宋体"/>
          <w:b/>
          <w:bCs/>
          <w:sz w:val="21"/>
          <w:szCs w:val="21"/>
          <w:highlight w:val="none"/>
        </w:rPr>
        <w:t>3.1 响应文件的编制依据</w:t>
      </w:r>
    </w:p>
    <w:p w14:paraId="7778E738">
      <w:pPr>
        <w:spacing w:before="158" w:line="219" w:lineRule="auto"/>
        <w:ind w:left="424"/>
        <w:rPr>
          <w:rFonts w:ascii="宋体" w:hAnsi="宋体" w:eastAsia="宋体" w:cs="宋体"/>
          <w:sz w:val="21"/>
          <w:szCs w:val="21"/>
          <w:highlight w:val="none"/>
        </w:rPr>
      </w:pPr>
      <w:r>
        <w:rPr>
          <w:rFonts w:ascii="宋体" w:hAnsi="宋体" w:eastAsia="宋体" w:cs="宋体"/>
          <w:spacing w:val="-1"/>
          <w:sz w:val="21"/>
          <w:szCs w:val="21"/>
          <w:highlight w:val="none"/>
        </w:rPr>
        <w:t>3.1.1 征集</w:t>
      </w:r>
      <w:r>
        <w:rPr>
          <w:rFonts w:ascii="宋体" w:hAnsi="宋体" w:eastAsia="宋体" w:cs="宋体"/>
          <w:sz w:val="21"/>
          <w:szCs w:val="21"/>
          <w:highlight w:val="none"/>
        </w:rPr>
        <w:t>人提供的征集文件及有关资料；</w:t>
      </w:r>
    </w:p>
    <w:p w14:paraId="0E7421BE">
      <w:pPr>
        <w:spacing w:before="158" w:line="221" w:lineRule="auto"/>
        <w:ind w:left="424"/>
        <w:rPr>
          <w:rFonts w:ascii="宋体" w:hAnsi="宋体" w:eastAsia="宋体" w:cs="宋体"/>
          <w:sz w:val="21"/>
          <w:szCs w:val="21"/>
          <w:highlight w:val="none"/>
        </w:rPr>
      </w:pPr>
      <w:r>
        <w:rPr>
          <w:rFonts w:ascii="宋体" w:hAnsi="宋体" w:eastAsia="宋体" w:cs="宋体"/>
          <w:spacing w:val="-2"/>
          <w:sz w:val="21"/>
          <w:szCs w:val="21"/>
          <w:highlight w:val="none"/>
        </w:rPr>
        <w:t>3.1.2 相关的法律</w:t>
      </w:r>
      <w:r>
        <w:rPr>
          <w:rFonts w:ascii="宋体" w:hAnsi="宋体" w:eastAsia="宋体" w:cs="宋体"/>
          <w:spacing w:val="-1"/>
          <w:sz w:val="21"/>
          <w:szCs w:val="21"/>
          <w:highlight w:val="none"/>
        </w:rPr>
        <w:t>法规。</w:t>
      </w:r>
    </w:p>
    <w:p w14:paraId="10603399">
      <w:pPr>
        <w:spacing w:before="161" w:line="219" w:lineRule="auto"/>
        <w:ind w:left="424"/>
        <w:rPr>
          <w:rFonts w:ascii="宋体" w:hAnsi="宋体" w:eastAsia="宋体" w:cs="宋体"/>
          <w:b/>
          <w:bCs/>
          <w:sz w:val="21"/>
          <w:szCs w:val="21"/>
          <w:highlight w:val="none"/>
        </w:rPr>
      </w:pPr>
      <w:r>
        <w:rPr>
          <w:rFonts w:ascii="宋体" w:hAnsi="宋体" w:eastAsia="宋体" w:cs="宋体"/>
          <w:b/>
          <w:bCs/>
          <w:sz w:val="21"/>
          <w:szCs w:val="21"/>
          <w:highlight w:val="none"/>
        </w:rPr>
        <w:t>3.2 响应文件格式</w:t>
      </w:r>
    </w:p>
    <w:p w14:paraId="78E734A0">
      <w:pPr>
        <w:spacing w:before="2" w:line="359" w:lineRule="auto"/>
        <w:ind w:left="5" w:right="107" w:firstLine="418"/>
        <w:rPr>
          <w:rFonts w:ascii="宋体" w:hAnsi="宋体" w:eastAsia="宋体" w:cs="宋体"/>
          <w:sz w:val="21"/>
          <w:szCs w:val="21"/>
          <w:highlight w:val="none"/>
        </w:rPr>
      </w:pPr>
      <w:r>
        <w:rPr>
          <w:rFonts w:ascii="宋体" w:hAnsi="宋体" w:eastAsia="宋体" w:cs="宋体"/>
          <w:spacing w:val="-1"/>
          <w:sz w:val="21"/>
          <w:szCs w:val="21"/>
          <w:highlight w:val="none"/>
        </w:rPr>
        <w:t>3</w:t>
      </w:r>
      <w:r>
        <w:rPr>
          <w:rFonts w:ascii="宋体" w:hAnsi="宋体" w:eastAsia="宋体" w:cs="宋体"/>
          <w:sz w:val="21"/>
          <w:szCs w:val="21"/>
          <w:highlight w:val="none"/>
        </w:rPr>
        <w:t>.2.1 响应文件应包括本征集文件“响应文件格式”中所列的内容。</w:t>
      </w:r>
    </w:p>
    <w:p w14:paraId="7AF1FA90">
      <w:pPr>
        <w:spacing w:before="2" w:line="359" w:lineRule="auto"/>
        <w:ind w:left="5" w:right="107" w:firstLine="418"/>
        <w:rPr>
          <w:rFonts w:ascii="宋体" w:hAnsi="宋体" w:eastAsia="宋体" w:cs="宋体"/>
          <w:sz w:val="21"/>
          <w:szCs w:val="21"/>
          <w:highlight w:val="none"/>
        </w:rPr>
      </w:pPr>
      <w:r>
        <w:rPr>
          <w:rFonts w:ascii="宋体" w:hAnsi="宋体" w:eastAsia="宋体" w:cs="宋体"/>
          <w:sz w:val="21"/>
          <w:szCs w:val="21"/>
          <w:highlight w:val="none"/>
        </w:rPr>
        <w:t>供应商应按照本企业的实际情况提供响应文件格式中所要求的资料，如其响应文件与其实际不符，一经发现直接取消其投标资格，并将追究其相关法律责任。</w:t>
      </w:r>
    </w:p>
    <w:p w14:paraId="0CDCFC01">
      <w:pPr>
        <w:spacing w:before="2" w:line="289" w:lineRule="auto"/>
        <w:ind w:left="435" w:right="1104" w:hanging="11"/>
        <w:rPr>
          <w:rFonts w:ascii="宋体" w:hAnsi="宋体" w:eastAsia="宋体" w:cs="宋体"/>
          <w:sz w:val="21"/>
          <w:szCs w:val="21"/>
          <w:highlight w:val="none"/>
        </w:rPr>
      </w:pPr>
      <w:r>
        <w:rPr>
          <w:rFonts w:ascii="宋体" w:hAnsi="宋体" w:eastAsia="宋体" w:cs="宋体"/>
          <w:spacing w:val="-1"/>
          <w:sz w:val="21"/>
          <w:szCs w:val="21"/>
          <w:highlight w:val="none"/>
        </w:rPr>
        <w:t>3.2.2 编制</w:t>
      </w:r>
      <w:r>
        <w:rPr>
          <w:rFonts w:ascii="宋体" w:hAnsi="宋体" w:eastAsia="宋体" w:cs="宋体"/>
          <w:sz w:val="21"/>
          <w:szCs w:val="21"/>
          <w:highlight w:val="none"/>
        </w:rPr>
        <w:t>响应文件的语言及计量单位</w:t>
      </w:r>
    </w:p>
    <w:p w14:paraId="7E9A9EF4">
      <w:pPr>
        <w:spacing w:before="2" w:line="289" w:lineRule="auto"/>
        <w:ind w:left="435" w:right="1104" w:hanging="11"/>
        <w:rPr>
          <w:rFonts w:hint="eastAsia" w:ascii="宋体" w:hAnsi="宋体" w:eastAsia="宋体" w:cs="宋体"/>
          <w:sz w:val="21"/>
          <w:szCs w:val="21"/>
          <w:highlight w:val="none"/>
          <w:lang w:eastAsia="zh-CN"/>
        </w:rPr>
      </w:pPr>
      <w:r>
        <w:rPr>
          <w:rFonts w:ascii="宋体" w:hAnsi="宋体" w:eastAsia="宋体" w:cs="宋体"/>
          <w:spacing w:val="2"/>
          <w:sz w:val="21"/>
          <w:szCs w:val="21"/>
          <w:highlight w:val="none"/>
        </w:rPr>
        <w:t>1)各投标单位与招标代理机构就有关招标</w:t>
      </w:r>
      <w:r>
        <w:rPr>
          <w:rFonts w:ascii="宋体" w:hAnsi="宋体" w:eastAsia="宋体" w:cs="宋体"/>
          <w:spacing w:val="1"/>
          <w:sz w:val="21"/>
          <w:szCs w:val="21"/>
          <w:highlight w:val="none"/>
        </w:rPr>
        <w:t>、投标的所有来往函电均应使用中文</w:t>
      </w:r>
      <w:r>
        <w:rPr>
          <w:rFonts w:hint="eastAsia" w:ascii="宋体" w:hAnsi="宋体" w:eastAsia="宋体" w:cs="宋体"/>
          <w:spacing w:val="1"/>
          <w:sz w:val="21"/>
          <w:szCs w:val="21"/>
          <w:highlight w:val="none"/>
          <w:lang w:eastAsia="zh-CN"/>
        </w:rPr>
        <w:t>。</w:t>
      </w:r>
    </w:p>
    <w:p w14:paraId="0A3E0442">
      <w:pPr>
        <w:spacing w:before="158" w:line="359" w:lineRule="auto"/>
        <w:ind w:right="57" w:firstLine="422"/>
        <w:rPr>
          <w:rFonts w:ascii="宋体" w:hAnsi="宋体" w:eastAsia="宋体" w:cs="宋体"/>
          <w:sz w:val="21"/>
          <w:szCs w:val="21"/>
          <w:highlight w:val="none"/>
        </w:rPr>
      </w:pPr>
      <w:r>
        <w:rPr>
          <w:rFonts w:ascii="宋体" w:hAnsi="宋体" w:eastAsia="宋体" w:cs="宋体"/>
          <w:spacing w:val="-10"/>
          <w:sz w:val="21"/>
          <w:szCs w:val="21"/>
          <w:highlight w:val="none"/>
        </w:rPr>
        <w:t>2) 除规范</w:t>
      </w:r>
      <w:r>
        <w:rPr>
          <w:rFonts w:ascii="宋体" w:hAnsi="宋体" w:eastAsia="宋体" w:cs="宋体"/>
          <w:spacing w:val="-6"/>
          <w:sz w:val="21"/>
          <w:szCs w:val="21"/>
          <w:highlight w:val="none"/>
        </w:rPr>
        <w:t>另</w:t>
      </w:r>
      <w:r>
        <w:rPr>
          <w:rFonts w:ascii="宋体" w:hAnsi="宋体" w:eastAsia="宋体" w:cs="宋体"/>
          <w:spacing w:val="-5"/>
          <w:sz w:val="21"/>
          <w:szCs w:val="21"/>
          <w:highlight w:val="none"/>
        </w:rPr>
        <w:t>有规定外，响应文件使用的度量衡单位，均采用中华人民共和国法定计量单</w:t>
      </w:r>
      <w:r>
        <w:rPr>
          <w:rFonts w:ascii="宋体" w:hAnsi="宋体" w:eastAsia="宋体" w:cs="宋体"/>
          <w:spacing w:val="-10"/>
          <w:sz w:val="21"/>
          <w:szCs w:val="21"/>
          <w:highlight w:val="none"/>
        </w:rPr>
        <w:t>位</w:t>
      </w:r>
      <w:r>
        <w:rPr>
          <w:rFonts w:ascii="宋体" w:hAnsi="宋体" w:eastAsia="宋体" w:cs="宋体"/>
          <w:spacing w:val="-9"/>
          <w:sz w:val="21"/>
          <w:szCs w:val="21"/>
          <w:highlight w:val="none"/>
        </w:rPr>
        <w:t>。</w:t>
      </w:r>
    </w:p>
    <w:p w14:paraId="200F86C2">
      <w:pPr>
        <w:spacing w:before="161" w:line="219" w:lineRule="auto"/>
        <w:ind w:left="424"/>
        <w:rPr>
          <w:rFonts w:ascii="宋体" w:hAnsi="宋体" w:eastAsia="宋体" w:cs="宋体"/>
          <w:b/>
          <w:bCs/>
          <w:sz w:val="21"/>
          <w:szCs w:val="21"/>
          <w:highlight w:val="none"/>
        </w:rPr>
      </w:pPr>
      <w:r>
        <w:rPr>
          <w:rFonts w:ascii="宋体" w:hAnsi="宋体" w:eastAsia="宋体" w:cs="宋体"/>
          <w:b/>
          <w:bCs/>
          <w:sz w:val="21"/>
          <w:szCs w:val="21"/>
          <w:highlight w:val="none"/>
        </w:rPr>
        <w:t>3.3 投标报价</w:t>
      </w:r>
    </w:p>
    <w:p w14:paraId="01206386">
      <w:pPr>
        <w:spacing w:before="161" w:line="219" w:lineRule="auto"/>
        <w:ind w:left="424"/>
        <w:rPr>
          <w:rFonts w:ascii="宋体" w:hAnsi="宋体" w:eastAsia="宋体" w:cs="宋体"/>
          <w:sz w:val="21"/>
          <w:szCs w:val="21"/>
          <w:highlight w:val="none"/>
        </w:rPr>
      </w:pPr>
      <w:r>
        <w:rPr>
          <w:rFonts w:ascii="宋体" w:hAnsi="宋体" w:eastAsia="宋体" w:cs="宋体"/>
          <w:spacing w:val="-1"/>
          <w:sz w:val="21"/>
          <w:szCs w:val="21"/>
          <w:highlight w:val="none"/>
        </w:rPr>
        <w:t>3.3.1 报价</w:t>
      </w:r>
      <w:r>
        <w:rPr>
          <w:rFonts w:ascii="宋体" w:hAnsi="宋体" w:eastAsia="宋体" w:cs="宋体"/>
          <w:sz w:val="21"/>
          <w:szCs w:val="21"/>
          <w:highlight w:val="none"/>
        </w:rPr>
        <w:t>依据：本项目征集文件中要求。</w:t>
      </w:r>
    </w:p>
    <w:p w14:paraId="60B4A278">
      <w:pPr>
        <w:spacing w:before="159" w:line="218" w:lineRule="auto"/>
        <w:ind w:left="424"/>
        <w:rPr>
          <w:rFonts w:ascii="宋体" w:hAnsi="宋体" w:eastAsia="宋体" w:cs="宋体"/>
          <w:sz w:val="21"/>
          <w:szCs w:val="21"/>
          <w:highlight w:val="none"/>
        </w:rPr>
      </w:pPr>
      <w:r>
        <w:rPr>
          <w:rFonts w:ascii="宋体" w:hAnsi="宋体" w:eastAsia="宋体" w:cs="宋体"/>
          <w:spacing w:val="-1"/>
          <w:sz w:val="21"/>
          <w:szCs w:val="21"/>
          <w:highlight w:val="none"/>
        </w:rPr>
        <w:t>3.3.2 投标货</w:t>
      </w:r>
      <w:r>
        <w:rPr>
          <w:rFonts w:ascii="宋体" w:hAnsi="宋体" w:eastAsia="宋体" w:cs="宋体"/>
          <w:sz w:val="21"/>
          <w:szCs w:val="21"/>
          <w:highlight w:val="none"/>
        </w:rPr>
        <w:t>币</w:t>
      </w:r>
    </w:p>
    <w:p w14:paraId="5AD30AB4">
      <w:pPr>
        <w:spacing w:before="160" w:line="219" w:lineRule="auto"/>
        <w:ind w:left="432"/>
        <w:rPr>
          <w:rFonts w:ascii="宋体" w:hAnsi="宋体" w:eastAsia="宋体" w:cs="宋体"/>
          <w:sz w:val="21"/>
          <w:szCs w:val="21"/>
          <w:highlight w:val="none"/>
        </w:rPr>
      </w:pPr>
      <w:r>
        <w:rPr>
          <w:rFonts w:ascii="宋体" w:hAnsi="宋体" w:eastAsia="宋体" w:cs="宋体"/>
          <w:spacing w:val="-2"/>
          <w:sz w:val="21"/>
          <w:szCs w:val="21"/>
          <w:highlight w:val="none"/>
        </w:rPr>
        <w:t>除非另有规定或许可，</w:t>
      </w:r>
      <w:r>
        <w:rPr>
          <w:rFonts w:ascii="宋体" w:hAnsi="宋体" w:eastAsia="宋体" w:cs="宋体"/>
          <w:spacing w:val="-1"/>
          <w:sz w:val="21"/>
          <w:szCs w:val="21"/>
          <w:highlight w:val="none"/>
        </w:rPr>
        <w:t>供应商应采用人民币报价。</w:t>
      </w:r>
    </w:p>
    <w:p w14:paraId="0CED63FB">
      <w:pPr>
        <w:spacing w:before="2" w:line="359" w:lineRule="auto"/>
        <w:ind w:left="5" w:right="107" w:firstLine="418"/>
        <w:rPr>
          <w:rFonts w:ascii="宋体" w:hAnsi="宋体" w:eastAsia="宋体" w:cs="宋体"/>
          <w:sz w:val="21"/>
          <w:szCs w:val="21"/>
          <w:highlight w:val="none"/>
        </w:rPr>
      </w:pPr>
      <w:r>
        <w:rPr>
          <w:rFonts w:ascii="宋体" w:hAnsi="宋体" w:eastAsia="宋体" w:cs="宋体"/>
          <w:spacing w:val="-1"/>
          <w:sz w:val="21"/>
          <w:szCs w:val="21"/>
          <w:highlight w:val="none"/>
        </w:rPr>
        <w:t>3.3.3 报价方</w:t>
      </w:r>
      <w:r>
        <w:rPr>
          <w:rFonts w:ascii="宋体" w:hAnsi="宋体" w:eastAsia="宋体" w:cs="宋体"/>
          <w:sz w:val="21"/>
          <w:szCs w:val="21"/>
          <w:highlight w:val="none"/>
        </w:rPr>
        <w:t>法：</w:t>
      </w:r>
    </w:p>
    <w:p w14:paraId="03C14C34">
      <w:pPr>
        <w:spacing w:before="159" w:line="219" w:lineRule="auto"/>
        <w:ind w:left="435"/>
        <w:rPr>
          <w:rFonts w:ascii="宋体" w:hAnsi="宋体" w:eastAsia="宋体" w:cs="宋体"/>
          <w:sz w:val="21"/>
          <w:szCs w:val="21"/>
          <w:highlight w:val="none"/>
        </w:rPr>
      </w:pPr>
      <w:r>
        <w:rPr>
          <w:rFonts w:ascii="宋体" w:hAnsi="宋体" w:eastAsia="宋体" w:cs="宋体"/>
          <w:spacing w:val="-2"/>
          <w:sz w:val="21"/>
          <w:szCs w:val="21"/>
          <w:highlight w:val="none"/>
        </w:rPr>
        <w:t>1)</w:t>
      </w:r>
      <w:r>
        <w:rPr>
          <w:rFonts w:ascii="宋体" w:hAnsi="宋体" w:eastAsia="宋体" w:cs="宋体"/>
          <w:spacing w:val="-1"/>
          <w:sz w:val="21"/>
          <w:szCs w:val="21"/>
          <w:highlight w:val="none"/>
        </w:rPr>
        <w:t xml:space="preserve"> 投标报价应按照征集文件要求编制。</w:t>
      </w:r>
    </w:p>
    <w:p w14:paraId="41F9126B">
      <w:pPr>
        <w:spacing w:before="160" w:line="359" w:lineRule="auto"/>
        <w:ind w:right="124" w:firstLine="422"/>
        <w:rPr>
          <w:rFonts w:ascii="宋体" w:hAnsi="宋体" w:eastAsia="宋体" w:cs="宋体"/>
          <w:sz w:val="21"/>
          <w:szCs w:val="21"/>
          <w:highlight w:val="none"/>
        </w:rPr>
      </w:pPr>
      <w:r>
        <w:rPr>
          <w:rFonts w:ascii="宋体" w:hAnsi="宋体" w:eastAsia="宋体" w:cs="宋体"/>
          <w:color w:val="auto"/>
          <w:spacing w:val="4"/>
          <w:sz w:val="21"/>
          <w:szCs w:val="21"/>
          <w:highlight w:val="none"/>
        </w:rPr>
        <w:t>2)</w:t>
      </w:r>
      <w:r>
        <w:rPr>
          <w:rFonts w:ascii="宋体" w:hAnsi="宋体" w:eastAsia="宋体" w:cs="宋体"/>
          <w:strike w:val="0"/>
          <w:dstrike w:val="0"/>
          <w:color w:val="auto"/>
          <w:spacing w:val="4"/>
          <w:sz w:val="21"/>
          <w:szCs w:val="21"/>
          <w:highlight w:val="none"/>
        </w:rPr>
        <w:t>服务费</w:t>
      </w:r>
      <w:r>
        <w:rPr>
          <w:rFonts w:ascii="宋体" w:hAnsi="宋体" w:eastAsia="宋体" w:cs="宋体"/>
          <w:spacing w:val="4"/>
          <w:sz w:val="21"/>
          <w:szCs w:val="21"/>
          <w:highlight w:val="none"/>
        </w:rPr>
        <w:t>应为完</w:t>
      </w:r>
      <w:r>
        <w:rPr>
          <w:rFonts w:ascii="宋体" w:hAnsi="宋体" w:eastAsia="宋体" w:cs="宋体"/>
          <w:spacing w:val="2"/>
          <w:sz w:val="21"/>
          <w:szCs w:val="21"/>
          <w:highlight w:val="none"/>
        </w:rPr>
        <w:t>成规定的工作内容的各项费用,并包括且不限于在项目所在地办公地点、交</w:t>
      </w:r>
      <w:r>
        <w:rPr>
          <w:rFonts w:ascii="宋体" w:hAnsi="宋体" w:eastAsia="宋体" w:cs="宋体"/>
          <w:sz w:val="21"/>
          <w:szCs w:val="21"/>
          <w:highlight w:val="none"/>
        </w:rPr>
        <w:t>通、食宿、通讯、办公设备、专用设备等费用，</w:t>
      </w:r>
      <w:r>
        <w:rPr>
          <w:rFonts w:hint="eastAsia" w:ascii="宋体" w:hAnsi="宋体" w:eastAsia="宋体" w:cs="宋体"/>
          <w:sz w:val="21"/>
          <w:szCs w:val="21"/>
          <w:highlight w:val="none"/>
        </w:rPr>
        <w:t>供应商的报价应当包括满足本次征集全部采购需求所应提供的服务。</w:t>
      </w:r>
    </w:p>
    <w:p w14:paraId="17B53D14">
      <w:pPr>
        <w:spacing w:before="3" w:line="359" w:lineRule="auto"/>
        <w:ind w:firstLine="396" w:firstLineChars="200"/>
        <w:rPr>
          <w:rFonts w:ascii="宋体" w:hAnsi="宋体" w:eastAsia="宋体" w:cs="宋体"/>
          <w:sz w:val="21"/>
          <w:szCs w:val="21"/>
          <w:highlight w:val="none"/>
        </w:rPr>
      </w:pPr>
      <w:r>
        <w:rPr>
          <w:rFonts w:ascii="宋体" w:hAnsi="宋体" w:eastAsia="宋体" w:cs="宋体"/>
          <w:spacing w:val="-6"/>
          <w:sz w:val="21"/>
          <w:szCs w:val="21"/>
          <w:highlight w:val="none"/>
        </w:rPr>
        <w:t>3) 服务费</w:t>
      </w:r>
      <w:r>
        <w:rPr>
          <w:rFonts w:ascii="宋体" w:hAnsi="宋体" w:eastAsia="宋体" w:cs="宋体"/>
          <w:strike w:val="0"/>
          <w:dstrike w:val="0"/>
          <w:color w:val="auto"/>
          <w:spacing w:val="-3"/>
          <w:sz w:val="21"/>
          <w:szCs w:val="21"/>
          <w:highlight w:val="none"/>
        </w:rPr>
        <w:t>价格</w:t>
      </w:r>
      <w:r>
        <w:rPr>
          <w:rFonts w:ascii="宋体" w:hAnsi="宋体" w:eastAsia="宋体" w:cs="宋体"/>
          <w:spacing w:val="-3"/>
          <w:sz w:val="21"/>
          <w:szCs w:val="21"/>
          <w:highlight w:val="none"/>
        </w:rPr>
        <w:t>：服务费以中标单位实际承接任务数额据实结算，每个项目支付价格包括供应</w:t>
      </w:r>
      <w:r>
        <w:rPr>
          <w:rFonts w:ascii="宋体" w:hAnsi="宋体" w:eastAsia="宋体" w:cs="宋体"/>
          <w:spacing w:val="4"/>
          <w:sz w:val="21"/>
          <w:szCs w:val="21"/>
          <w:highlight w:val="none"/>
        </w:rPr>
        <w:t>商履行合同</w:t>
      </w:r>
      <w:r>
        <w:rPr>
          <w:rFonts w:ascii="宋体" w:hAnsi="宋体" w:eastAsia="宋体" w:cs="宋体"/>
          <w:spacing w:val="3"/>
          <w:sz w:val="21"/>
          <w:szCs w:val="21"/>
          <w:highlight w:val="none"/>
        </w:rPr>
        <w:t>所</w:t>
      </w:r>
      <w:r>
        <w:rPr>
          <w:rFonts w:ascii="宋体" w:hAnsi="宋体" w:eastAsia="宋体" w:cs="宋体"/>
          <w:spacing w:val="2"/>
          <w:sz w:val="21"/>
          <w:szCs w:val="21"/>
          <w:highlight w:val="none"/>
        </w:rPr>
        <w:t>需的全部直接费用、</w:t>
      </w:r>
      <w:r>
        <w:rPr>
          <w:rFonts w:ascii="宋体" w:hAnsi="宋体" w:eastAsia="宋体" w:cs="宋体"/>
          <w:spacing w:val="-2"/>
          <w:sz w:val="21"/>
          <w:szCs w:val="21"/>
          <w:highlight w:val="none"/>
        </w:rPr>
        <w:t>可能发生的任何风险和责任以及完成全部项目而发生的全部费用等。一旦中标</w:t>
      </w:r>
      <w:r>
        <w:rPr>
          <w:rFonts w:ascii="宋体" w:hAnsi="宋体" w:eastAsia="宋体" w:cs="宋体"/>
          <w:spacing w:val="-1"/>
          <w:sz w:val="21"/>
          <w:szCs w:val="21"/>
          <w:highlight w:val="none"/>
        </w:rPr>
        <w:t>，</w:t>
      </w:r>
      <w:r>
        <w:rPr>
          <w:rFonts w:ascii="宋体" w:hAnsi="宋体" w:eastAsia="宋体" w:cs="宋体"/>
          <w:sz w:val="21"/>
          <w:szCs w:val="21"/>
          <w:highlight w:val="none"/>
        </w:rPr>
        <w:t>供应商除合同条款规定的调整价格因素外不能以任何理由追加酬金或提任何调整要求。投标报价中所发生的费用缺漏项以及由此引起的风险由供应商承担，并且不免除供应商以缺漏项费用为理</w:t>
      </w:r>
      <w:r>
        <w:rPr>
          <w:rFonts w:ascii="宋体" w:hAnsi="宋体" w:eastAsia="宋体" w:cs="宋体"/>
          <w:spacing w:val="-6"/>
          <w:sz w:val="21"/>
          <w:szCs w:val="21"/>
          <w:highlight w:val="none"/>
        </w:rPr>
        <w:t>由</w:t>
      </w:r>
      <w:r>
        <w:rPr>
          <w:rFonts w:ascii="宋体" w:hAnsi="宋体" w:eastAsia="宋体" w:cs="宋体"/>
          <w:spacing w:val="-4"/>
          <w:sz w:val="21"/>
          <w:szCs w:val="21"/>
          <w:highlight w:val="none"/>
        </w:rPr>
        <w:t>的违</w:t>
      </w:r>
      <w:r>
        <w:rPr>
          <w:rFonts w:ascii="宋体" w:hAnsi="宋体" w:eastAsia="宋体" w:cs="宋体"/>
          <w:spacing w:val="-4"/>
          <w:sz w:val="21"/>
          <w:szCs w:val="21"/>
          <w:highlight w:val="none"/>
        </w:rPr>
        <w:t>约责任；</w:t>
      </w:r>
    </w:p>
    <w:p w14:paraId="75DEB37E">
      <w:pPr>
        <w:spacing w:before="1" w:line="219" w:lineRule="auto"/>
        <w:ind w:left="419"/>
        <w:rPr>
          <w:rFonts w:ascii="宋体" w:hAnsi="宋体" w:eastAsia="宋体" w:cs="宋体"/>
          <w:sz w:val="21"/>
          <w:szCs w:val="21"/>
          <w:highlight w:val="none"/>
        </w:rPr>
      </w:pPr>
      <w:r>
        <w:rPr>
          <w:rFonts w:ascii="宋体" w:hAnsi="宋体" w:eastAsia="宋体" w:cs="宋体"/>
          <w:spacing w:val="-1"/>
          <w:sz w:val="21"/>
          <w:szCs w:val="21"/>
          <w:highlight w:val="none"/>
        </w:rPr>
        <w:t>4</w:t>
      </w:r>
      <w:r>
        <w:rPr>
          <w:rFonts w:ascii="宋体" w:hAnsi="宋体" w:eastAsia="宋体" w:cs="宋体"/>
          <w:sz w:val="21"/>
          <w:szCs w:val="21"/>
          <w:highlight w:val="none"/>
        </w:rPr>
        <w:t>)本项目在执行过程中，上级对本项目内容有新规定时执行上级规定，本项目自行终止。</w:t>
      </w:r>
    </w:p>
    <w:p w14:paraId="0E3022DE">
      <w:pPr>
        <w:spacing w:before="158" w:line="221" w:lineRule="auto"/>
        <w:ind w:left="426"/>
        <w:rPr>
          <w:rFonts w:ascii="宋体" w:hAnsi="宋体" w:eastAsia="宋体" w:cs="宋体"/>
          <w:sz w:val="21"/>
          <w:szCs w:val="21"/>
          <w:highlight w:val="none"/>
        </w:rPr>
      </w:pPr>
      <w:r>
        <w:rPr>
          <w:rFonts w:ascii="宋体" w:hAnsi="宋体" w:eastAsia="宋体" w:cs="宋体"/>
          <w:spacing w:val="1"/>
          <w:sz w:val="21"/>
          <w:szCs w:val="21"/>
          <w:highlight w:val="none"/>
          <w14:textOutline w14:w="3831" w14:cap="flat" w14:cmpd="sng">
            <w14:solidFill>
              <w14:srgbClr w14:val="000000"/>
            </w14:solidFill>
            <w14:prstDash w14:val="solid"/>
            <w14:miter w14:val="0"/>
          </w14:textOutline>
        </w:rPr>
        <w:t>3.</w:t>
      </w:r>
      <w:r>
        <w:rPr>
          <w:rFonts w:ascii="宋体" w:hAnsi="宋体" w:eastAsia="宋体" w:cs="宋体"/>
          <w:sz w:val="21"/>
          <w:szCs w:val="21"/>
          <w:highlight w:val="none"/>
          <w14:textOutline w14:w="3831" w14:cap="flat" w14:cmpd="sng">
            <w14:solidFill>
              <w14:srgbClr w14:val="000000"/>
            </w14:solidFill>
            <w14:prstDash w14:val="solid"/>
            <w14:miter w14:val="0"/>
          </w14:textOutline>
        </w:rPr>
        <w:t>4</w:t>
      </w:r>
      <w:r>
        <w:rPr>
          <w:rFonts w:ascii="宋体" w:hAnsi="宋体" w:eastAsia="宋体" w:cs="宋体"/>
          <w:sz w:val="21"/>
          <w:szCs w:val="21"/>
          <w:highlight w:val="none"/>
        </w:rPr>
        <w:t xml:space="preserve"> </w:t>
      </w:r>
      <w:r>
        <w:rPr>
          <w:rFonts w:ascii="宋体" w:hAnsi="宋体" w:eastAsia="宋体" w:cs="宋体"/>
          <w:sz w:val="21"/>
          <w:szCs w:val="21"/>
          <w:highlight w:val="none"/>
          <w14:textOutline w14:w="3831" w14:cap="flat" w14:cmpd="sng">
            <w14:solidFill>
              <w14:srgbClr w14:val="000000"/>
            </w14:solidFill>
            <w14:prstDash w14:val="solid"/>
            <w14:miter w14:val="0"/>
          </w14:textOutline>
        </w:rPr>
        <w:t>响应文件的</w:t>
      </w:r>
      <w:r>
        <w:rPr>
          <w:rFonts w:hint="eastAsia" w:ascii="宋体" w:hAnsi="宋体" w:eastAsia="宋体" w:cs="宋体"/>
          <w:sz w:val="21"/>
          <w:szCs w:val="21"/>
          <w:highlight w:val="none"/>
          <w:lang w:val="en-US" w:eastAsia="zh-CN"/>
          <w14:textOutline w14:w="3831" w14:cap="flat" w14:cmpd="sng">
            <w14:solidFill>
              <w14:srgbClr w14:val="000000"/>
            </w14:solidFill>
            <w14:prstDash w14:val="solid"/>
            <w14:miter w14:val="0"/>
          </w14:textOutline>
        </w:rPr>
        <w:t>投标</w:t>
      </w:r>
      <w:r>
        <w:rPr>
          <w:rFonts w:ascii="宋体" w:hAnsi="宋体" w:eastAsia="宋体" w:cs="宋体"/>
          <w:sz w:val="21"/>
          <w:szCs w:val="21"/>
          <w:highlight w:val="none"/>
          <w14:textOutline w14:w="3831" w14:cap="flat" w14:cmpd="sng">
            <w14:solidFill>
              <w14:srgbClr w14:val="000000"/>
            </w14:solidFill>
            <w14:prstDash w14:val="solid"/>
            <w14:miter w14:val="0"/>
          </w14:textOutline>
        </w:rPr>
        <w:t>有效期</w:t>
      </w:r>
      <w:r>
        <w:rPr>
          <w:rFonts w:ascii="宋体" w:hAnsi="宋体" w:eastAsia="宋体" w:cs="宋体"/>
          <w:sz w:val="21"/>
          <w:szCs w:val="21"/>
          <w:highlight w:val="none"/>
        </w:rPr>
        <w:t xml:space="preserve"> </w:t>
      </w:r>
    </w:p>
    <w:p w14:paraId="7586866E">
      <w:pPr>
        <w:spacing w:before="158" w:line="221" w:lineRule="auto"/>
        <w:ind w:left="426"/>
        <w:rPr>
          <w:rFonts w:ascii="宋体" w:hAnsi="宋体" w:eastAsia="宋体" w:cs="宋体"/>
          <w:sz w:val="21"/>
          <w:szCs w:val="21"/>
          <w:highlight w:val="none"/>
        </w:rPr>
      </w:pPr>
      <w:r>
        <w:rPr>
          <w:rFonts w:ascii="宋体" w:hAnsi="宋体" w:eastAsia="宋体" w:cs="宋体"/>
          <w:sz w:val="21"/>
          <w:szCs w:val="21"/>
          <w:highlight w:val="none"/>
        </w:rPr>
        <w:t>3.4.1 响应文件的有效期为开标之日起</w:t>
      </w:r>
      <w:r>
        <w:rPr>
          <w:rFonts w:hint="eastAsia" w:ascii="宋体" w:hAnsi="宋体" w:eastAsia="宋体" w:cs="宋体"/>
          <w:sz w:val="21"/>
          <w:szCs w:val="21"/>
          <w:highlight w:val="none"/>
          <w:lang w:val="en-US" w:eastAsia="zh-CN"/>
        </w:rPr>
        <w:t>60</w:t>
      </w:r>
      <w:r>
        <w:rPr>
          <w:rFonts w:ascii="宋体" w:hAnsi="宋体" w:eastAsia="宋体" w:cs="宋体"/>
          <w:sz w:val="21"/>
          <w:szCs w:val="21"/>
          <w:highlight w:val="none"/>
        </w:rPr>
        <w:t>天。</w:t>
      </w:r>
    </w:p>
    <w:p w14:paraId="5758ECE9">
      <w:pPr>
        <w:spacing w:before="157" w:line="366" w:lineRule="auto"/>
        <w:ind w:left="1" w:right="124" w:firstLine="422"/>
        <w:rPr>
          <w:rFonts w:ascii="宋体" w:hAnsi="宋体" w:eastAsia="宋体" w:cs="宋体"/>
          <w:sz w:val="21"/>
          <w:szCs w:val="21"/>
          <w:highlight w:val="none"/>
        </w:rPr>
      </w:pPr>
      <w:r>
        <w:rPr>
          <w:rFonts w:ascii="宋体" w:hAnsi="宋体" w:eastAsia="宋体" w:cs="宋体"/>
          <w:spacing w:val="-4"/>
          <w:sz w:val="21"/>
          <w:szCs w:val="21"/>
          <w:highlight w:val="none"/>
        </w:rPr>
        <w:t>3.4.2 在原定投</w:t>
      </w:r>
      <w:r>
        <w:rPr>
          <w:rFonts w:ascii="宋体" w:hAnsi="宋体" w:eastAsia="宋体" w:cs="宋体"/>
          <w:spacing w:val="-3"/>
          <w:sz w:val="21"/>
          <w:szCs w:val="21"/>
          <w:highlight w:val="none"/>
        </w:rPr>
        <w:t>标</w:t>
      </w:r>
      <w:r>
        <w:rPr>
          <w:rFonts w:ascii="宋体" w:hAnsi="宋体" w:eastAsia="宋体" w:cs="宋体"/>
          <w:spacing w:val="-2"/>
          <w:sz w:val="21"/>
          <w:szCs w:val="21"/>
          <w:highlight w:val="none"/>
        </w:rPr>
        <w:t>有效期满之前，如果出现特殊情况，经政府采购监督管理机构核准，征集</w:t>
      </w:r>
      <w:r>
        <w:rPr>
          <w:rFonts w:ascii="宋体" w:hAnsi="宋体" w:eastAsia="宋体" w:cs="宋体"/>
          <w:sz w:val="21"/>
          <w:szCs w:val="21"/>
          <w:highlight w:val="none"/>
        </w:rPr>
        <w:t xml:space="preserve"> </w:t>
      </w:r>
      <w:r>
        <w:rPr>
          <w:rFonts w:ascii="宋体" w:hAnsi="宋体" w:eastAsia="宋体" w:cs="宋体"/>
          <w:spacing w:val="-1"/>
          <w:sz w:val="21"/>
          <w:szCs w:val="21"/>
          <w:highlight w:val="none"/>
        </w:rPr>
        <w:t>人或代理机构可以跟供应商协商延长投标有效期</w:t>
      </w:r>
      <w:r>
        <w:rPr>
          <w:rFonts w:ascii="宋体" w:hAnsi="宋体" w:eastAsia="宋体" w:cs="宋体"/>
          <w:sz w:val="21"/>
          <w:szCs w:val="21"/>
          <w:highlight w:val="none"/>
        </w:rPr>
        <w:t>。</w:t>
      </w:r>
    </w:p>
    <w:p w14:paraId="0DA8FC57">
      <w:pPr>
        <w:spacing w:before="157" w:line="366" w:lineRule="auto"/>
        <w:ind w:left="1" w:right="124" w:firstLine="422"/>
        <w:rPr>
          <w:rFonts w:ascii="宋体" w:hAnsi="宋体" w:eastAsia="宋体" w:cs="宋体"/>
          <w:sz w:val="21"/>
          <w:szCs w:val="21"/>
          <w:highlight w:val="none"/>
        </w:rPr>
      </w:pPr>
      <w:r>
        <w:rPr>
          <w:rFonts w:ascii="宋体" w:hAnsi="宋体" w:eastAsia="宋体" w:cs="宋体"/>
          <w:spacing w:val="-1"/>
          <w:sz w:val="21"/>
          <w:szCs w:val="21"/>
          <w:highlight w:val="none"/>
        </w:rPr>
        <w:t>响应文件</w:t>
      </w:r>
      <w:r>
        <w:rPr>
          <w:rFonts w:ascii="宋体" w:hAnsi="宋体" w:eastAsia="宋体" w:cs="宋体"/>
          <w:sz w:val="21"/>
          <w:szCs w:val="21"/>
          <w:highlight w:val="none"/>
        </w:rPr>
        <w:t>授权委托书期限不得少于投标有效期。</w:t>
      </w:r>
    </w:p>
    <w:p w14:paraId="3DA81EA3">
      <w:pPr>
        <w:spacing w:before="161" w:line="220" w:lineRule="auto"/>
        <w:ind w:left="427"/>
        <w:rPr>
          <w:rFonts w:ascii="宋体" w:hAnsi="宋体" w:eastAsia="宋体" w:cs="宋体"/>
          <w:sz w:val="21"/>
          <w:szCs w:val="21"/>
          <w:highlight w:val="none"/>
        </w:rPr>
      </w:pPr>
      <w:r>
        <w:rPr>
          <w:rFonts w:ascii="宋体" w:hAnsi="宋体" w:eastAsia="宋体" w:cs="宋体"/>
          <w:spacing w:val="5"/>
          <w:sz w:val="21"/>
          <w:szCs w:val="21"/>
          <w:highlight w:val="none"/>
          <w14:textOutline w14:w="3831" w14:cap="flat" w14:cmpd="sng">
            <w14:solidFill>
              <w14:srgbClr w14:val="000000"/>
            </w14:solidFill>
            <w14:prstDash w14:val="solid"/>
            <w14:miter w14:val="0"/>
          </w14:textOutline>
        </w:rPr>
        <w:t>3.5</w:t>
      </w:r>
      <w:r>
        <w:rPr>
          <w:rFonts w:ascii="宋体" w:hAnsi="宋体" w:eastAsia="宋体" w:cs="宋体"/>
          <w:spacing w:val="5"/>
          <w:sz w:val="21"/>
          <w:szCs w:val="21"/>
          <w:highlight w:val="none"/>
        </w:rPr>
        <w:t xml:space="preserve"> </w:t>
      </w:r>
      <w:r>
        <w:rPr>
          <w:rFonts w:ascii="宋体" w:hAnsi="宋体" w:eastAsia="宋体" w:cs="宋体"/>
          <w:spacing w:val="5"/>
          <w:sz w:val="21"/>
          <w:szCs w:val="21"/>
          <w:highlight w:val="none"/>
          <w14:textOutline w14:w="3831" w14:cap="flat" w14:cmpd="sng">
            <w14:solidFill>
              <w14:srgbClr w14:val="000000"/>
            </w14:solidFill>
            <w14:prstDash w14:val="solid"/>
            <w14:miter w14:val="0"/>
          </w14:textOutline>
        </w:rPr>
        <w:t>投标保证金(</w:t>
      </w:r>
      <w:r>
        <w:rPr>
          <w:rFonts w:hint="eastAsia" w:ascii="宋体" w:hAnsi="宋体" w:eastAsia="宋体" w:cs="宋体"/>
          <w:spacing w:val="5"/>
          <w:sz w:val="21"/>
          <w:szCs w:val="21"/>
          <w:highlight w:val="none"/>
          <w:lang w:val="en-US" w:eastAsia="zh-CN"/>
          <w14:textOutline w14:w="3831" w14:cap="flat" w14:cmpd="sng">
            <w14:solidFill>
              <w14:srgbClr w14:val="000000"/>
            </w14:solidFill>
            <w14:prstDash w14:val="solid"/>
            <w14:miter w14:val="0"/>
          </w14:textOutline>
        </w:rPr>
        <w:t>免收</w:t>
      </w:r>
      <w:r>
        <w:rPr>
          <w:rFonts w:ascii="宋体" w:hAnsi="宋体" w:eastAsia="宋体" w:cs="宋体"/>
          <w:spacing w:val="2"/>
          <w:sz w:val="21"/>
          <w:szCs w:val="21"/>
          <w:highlight w:val="none"/>
          <w14:textOutline w14:w="3831" w14:cap="flat" w14:cmpd="sng">
            <w14:solidFill>
              <w14:srgbClr w14:val="000000"/>
            </w14:solidFill>
            <w14:prstDash w14:val="solid"/>
            <w14:miter w14:val="0"/>
          </w14:textOutline>
        </w:rPr>
        <w:t>)</w:t>
      </w:r>
    </w:p>
    <w:p w14:paraId="196458EC">
      <w:pPr>
        <w:spacing w:before="157" w:line="221" w:lineRule="auto"/>
        <w:ind w:left="427"/>
        <w:rPr>
          <w:rFonts w:ascii="宋体" w:hAnsi="宋体" w:eastAsia="宋体" w:cs="宋体"/>
          <w:sz w:val="21"/>
          <w:szCs w:val="21"/>
          <w:highlight w:val="none"/>
        </w:rPr>
      </w:pPr>
      <w:r>
        <w:rPr>
          <w:rFonts w:ascii="宋体" w:hAnsi="宋体" w:eastAsia="宋体" w:cs="宋体"/>
          <w:sz w:val="21"/>
          <w:szCs w:val="21"/>
          <w:highlight w:val="none"/>
          <w14:textOutline w14:w="3831" w14:cap="flat" w14:cmpd="sng">
            <w14:solidFill>
              <w14:srgbClr w14:val="000000"/>
            </w14:solidFill>
            <w14:prstDash w14:val="solid"/>
            <w14:miter w14:val="0"/>
          </w14:textOutline>
        </w:rPr>
        <w:t>3.6</w:t>
      </w:r>
      <w:r>
        <w:rPr>
          <w:rFonts w:ascii="宋体" w:hAnsi="宋体" w:eastAsia="宋体" w:cs="宋体"/>
          <w:sz w:val="21"/>
          <w:szCs w:val="21"/>
          <w:highlight w:val="none"/>
        </w:rPr>
        <w:t xml:space="preserve"> </w:t>
      </w:r>
      <w:r>
        <w:rPr>
          <w:rFonts w:ascii="宋体" w:hAnsi="宋体" w:eastAsia="宋体" w:cs="宋体"/>
          <w:sz w:val="21"/>
          <w:szCs w:val="21"/>
          <w:highlight w:val="none"/>
          <w14:textOutline w14:w="3831" w14:cap="flat" w14:cmpd="sng">
            <w14:solidFill>
              <w14:srgbClr w14:val="000000"/>
            </w14:solidFill>
            <w14:prstDash w14:val="solid"/>
            <w14:miter w14:val="0"/>
          </w14:textOutline>
        </w:rPr>
        <w:t>响应文件的修正</w:t>
      </w:r>
    </w:p>
    <w:p w14:paraId="7227203D">
      <w:pPr>
        <w:spacing w:before="158" w:line="359" w:lineRule="auto"/>
        <w:ind w:left="3" w:right="125" w:firstLine="416"/>
        <w:rPr>
          <w:rFonts w:ascii="宋体" w:hAnsi="宋体" w:eastAsia="宋体" w:cs="宋体"/>
          <w:sz w:val="21"/>
          <w:szCs w:val="21"/>
          <w:highlight w:val="none"/>
        </w:rPr>
      </w:pPr>
      <w:r>
        <w:rPr>
          <w:rFonts w:ascii="宋体" w:hAnsi="宋体" w:eastAsia="宋体" w:cs="宋体"/>
          <w:spacing w:val="-4"/>
          <w:sz w:val="21"/>
          <w:szCs w:val="21"/>
          <w:highlight w:val="none"/>
        </w:rPr>
        <w:t>评标委员会将对确定为实</w:t>
      </w:r>
      <w:r>
        <w:rPr>
          <w:rFonts w:ascii="宋体" w:hAnsi="宋体" w:eastAsia="宋体" w:cs="宋体"/>
          <w:spacing w:val="-2"/>
          <w:sz w:val="21"/>
          <w:szCs w:val="21"/>
          <w:highlight w:val="none"/>
        </w:rPr>
        <w:t>质上响应征集文件要求的响应文件进行校核，看其是否有计算</w:t>
      </w:r>
      <w:r>
        <w:rPr>
          <w:rFonts w:ascii="宋体" w:hAnsi="宋体" w:eastAsia="宋体" w:cs="宋体"/>
          <w:spacing w:val="2"/>
          <w:sz w:val="21"/>
          <w:szCs w:val="21"/>
          <w:highlight w:val="none"/>
        </w:rPr>
        <w:t>或表达上的错误,修正错误</w:t>
      </w:r>
      <w:r>
        <w:rPr>
          <w:rFonts w:ascii="宋体" w:hAnsi="宋体" w:eastAsia="宋体" w:cs="宋体"/>
          <w:spacing w:val="1"/>
          <w:sz w:val="21"/>
          <w:szCs w:val="21"/>
          <w:highlight w:val="none"/>
        </w:rPr>
        <w:t>的原则如下:</w:t>
      </w:r>
    </w:p>
    <w:p w14:paraId="54312B44">
      <w:pPr>
        <w:spacing w:line="219" w:lineRule="auto"/>
        <w:ind w:left="425"/>
        <w:rPr>
          <w:rFonts w:ascii="宋体" w:hAnsi="宋体" w:eastAsia="宋体" w:cs="宋体"/>
          <w:sz w:val="21"/>
          <w:szCs w:val="21"/>
          <w:highlight w:val="none"/>
        </w:rPr>
      </w:pPr>
      <w:r>
        <w:rPr>
          <w:rFonts w:ascii="宋体" w:hAnsi="宋体" w:eastAsia="宋体" w:cs="宋体"/>
          <w:spacing w:val="-1"/>
          <w:sz w:val="21"/>
          <w:szCs w:val="21"/>
          <w:highlight w:val="none"/>
        </w:rPr>
        <w:t xml:space="preserve">3.6.1 </w:t>
      </w:r>
      <w:r>
        <w:rPr>
          <w:rFonts w:ascii="宋体" w:hAnsi="宋体" w:eastAsia="宋体" w:cs="宋体"/>
          <w:sz w:val="21"/>
          <w:szCs w:val="21"/>
          <w:highlight w:val="none"/>
        </w:rPr>
        <w:t>响应文件的大写金额和小写金额不一致的，以大写金额为准；</w:t>
      </w:r>
    </w:p>
    <w:p w14:paraId="68B52A08">
      <w:pPr>
        <w:spacing w:before="158" w:line="219" w:lineRule="auto"/>
        <w:ind w:left="425"/>
        <w:rPr>
          <w:rFonts w:ascii="宋体" w:hAnsi="宋体" w:eastAsia="宋体" w:cs="宋体"/>
          <w:sz w:val="21"/>
          <w:szCs w:val="21"/>
          <w:highlight w:val="none"/>
        </w:rPr>
      </w:pPr>
      <w:r>
        <w:rPr>
          <w:rFonts w:ascii="宋体" w:hAnsi="宋体" w:eastAsia="宋体" w:cs="宋体"/>
          <w:spacing w:val="-6"/>
          <w:sz w:val="21"/>
          <w:szCs w:val="21"/>
          <w:highlight w:val="none"/>
        </w:rPr>
        <w:t>3</w:t>
      </w:r>
      <w:r>
        <w:rPr>
          <w:rFonts w:ascii="宋体" w:hAnsi="宋体" w:eastAsia="宋体" w:cs="宋体"/>
          <w:spacing w:val="-3"/>
          <w:sz w:val="21"/>
          <w:szCs w:val="21"/>
          <w:highlight w:val="none"/>
        </w:rPr>
        <w:t>.6.2 总价金额与按单价汇总金额不一致的，以单价金额计算结果为准；</w:t>
      </w:r>
    </w:p>
    <w:p w14:paraId="701ED2BC">
      <w:pPr>
        <w:spacing w:before="162" w:line="219" w:lineRule="auto"/>
        <w:ind w:left="425"/>
        <w:rPr>
          <w:rFonts w:ascii="宋体" w:hAnsi="宋体" w:eastAsia="宋体" w:cs="宋体"/>
          <w:sz w:val="21"/>
          <w:szCs w:val="21"/>
          <w:highlight w:val="none"/>
        </w:rPr>
      </w:pPr>
      <w:r>
        <w:rPr>
          <w:rFonts w:ascii="宋体" w:hAnsi="宋体" w:eastAsia="宋体" w:cs="宋体"/>
          <w:spacing w:val="-1"/>
          <w:sz w:val="21"/>
          <w:szCs w:val="21"/>
          <w:highlight w:val="none"/>
        </w:rPr>
        <w:t xml:space="preserve">3.6.3 </w:t>
      </w:r>
      <w:r>
        <w:rPr>
          <w:rFonts w:ascii="宋体" w:hAnsi="宋体" w:eastAsia="宋体" w:cs="宋体"/>
          <w:sz w:val="21"/>
          <w:szCs w:val="21"/>
          <w:highlight w:val="none"/>
        </w:rPr>
        <w:t>单价金额小数点有明显错位的，应以总价为准，并修改单价；</w:t>
      </w:r>
    </w:p>
    <w:p w14:paraId="45039704">
      <w:pPr>
        <w:spacing w:before="158" w:line="220" w:lineRule="auto"/>
        <w:ind w:left="425"/>
        <w:rPr>
          <w:rFonts w:ascii="宋体" w:hAnsi="宋体" w:eastAsia="宋体" w:cs="宋体"/>
          <w:sz w:val="21"/>
          <w:szCs w:val="21"/>
          <w:highlight w:val="none"/>
        </w:rPr>
      </w:pPr>
      <w:r>
        <w:rPr>
          <w:rFonts w:ascii="宋体" w:hAnsi="宋体" w:eastAsia="宋体" w:cs="宋体"/>
          <w:spacing w:val="-6"/>
          <w:sz w:val="21"/>
          <w:szCs w:val="21"/>
          <w:highlight w:val="none"/>
        </w:rPr>
        <w:t>3.6.4</w:t>
      </w:r>
      <w:r>
        <w:rPr>
          <w:rFonts w:ascii="宋体" w:hAnsi="宋体" w:eastAsia="宋体" w:cs="宋体"/>
          <w:spacing w:val="-4"/>
          <w:sz w:val="21"/>
          <w:szCs w:val="21"/>
          <w:highlight w:val="none"/>
        </w:rPr>
        <w:t xml:space="preserve"> </w:t>
      </w:r>
      <w:r>
        <w:rPr>
          <w:rFonts w:ascii="宋体" w:hAnsi="宋体" w:eastAsia="宋体" w:cs="宋体"/>
          <w:spacing w:val="-3"/>
          <w:sz w:val="21"/>
          <w:szCs w:val="21"/>
          <w:highlight w:val="none"/>
        </w:rPr>
        <w:t>对不同文字文本响应文件的解释发生异议的，以中文文本为准。</w:t>
      </w:r>
    </w:p>
    <w:p w14:paraId="4F1F6449">
      <w:pPr>
        <w:spacing w:before="158" w:line="221" w:lineRule="auto"/>
        <w:ind w:left="427"/>
        <w:outlineLvl w:val="1"/>
        <w:rPr>
          <w:rFonts w:ascii="宋体" w:hAnsi="宋体" w:eastAsia="宋体" w:cs="宋体"/>
          <w:sz w:val="21"/>
          <w:szCs w:val="21"/>
          <w:highlight w:val="none"/>
        </w:rPr>
      </w:pPr>
      <w:r>
        <w:rPr>
          <w:rFonts w:ascii="宋体" w:hAnsi="宋体" w:eastAsia="宋体" w:cs="宋体"/>
          <w:sz w:val="21"/>
          <w:szCs w:val="21"/>
          <w:highlight w:val="none"/>
          <w14:textOutline w14:w="3831" w14:cap="flat" w14:cmpd="sng">
            <w14:solidFill>
              <w14:srgbClr w14:val="000000"/>
            </w14:solidFill>
            <w14:prstDash w14:val="solid"/>
            <w14:miter w14:val="0"/>
          </w14:textOutline>
        </w:rPr>
        <w:t>3.7</w:t>
      </w:r>
      <w:r>
        <w:rPr>
          <w:rFonts w:ascii="宋体" w:hAnsi="宋体" w:eastAsia="宋体" w:cs="宋体"/>
          <w:sz w:val="21"/>
          <w:szCs w:val="21"/>
          <w:highlight w:val="none"/>
        </w:rPr>
        <w:t xml:space="preserve"> </w:t>
      </w:r>
      <w:r>
        <w:rPr>
          <w:rFonts w:ascii="宋体" w:hAnsi="宋体" w:eastAsia="宋体" w:cs="宋体"/>
          <w:sz w:val="21"/>
          <w:szCs w:val="21"/>
          <w:highlight w:val="none"/>
          <w14:textOutline w14:w="3831" w14:cap="flat" w14:cmpd="sng">
            <w14:solidFill>
              <w14:srgbClr w14:val="000000"/>
            </w14:solidFill>
            <w14:prstDash w14:val="solid"/>
            <w14:miter w14:val="0"/>
          </w14:textOutline>
        </w:rPr>
        <w:t>响应文件的编制要求</w:t>
      </w:r>
    </w:p>
    <w:p w14:paraId="2DBA35B5">
      <w:pPr>
        <w:spacing w:before="157" w:line="220" w:lineRule="auto"/>
        <w:ind w:left="425"/>
        <w:rPr>
          <w:rFonts w:ascii="宋体" w:hAnsi="宋体" w:eastAsia="宋体" w:cs="宋体"/>
          <w:sz w:val="21"/>
          <w:szCs w:val="21"/>
          <w:highlight w:val="none"/>
        </w:rPr>
      </w:pPr>
      <w:r>
        <w:rPr>
          <w:rFonts w:ascii="宋体" w:hAnsi="宋体" w:eastAsia="宋体" w:cs="宋体"/>
          <w:spacing w:val="-1"/>
          <w:sz w:val="21"/>
          <w:szCs w:val="21"/>
          <w:highlight w:val="none"/>
        </w:rPr>
        <w:t>3.7.1 本项目要求提供加密电子响应文件，响应文</w:t>
      </w:r>
      <w:r>
        <w:rPr>
          <w:rFonts w:ascii="宋体" w:hAnsi="宋体" w:eastAsia="宋体" w:cs="宋体"/>
          <w:sz w:val="21"/>
          <w:szCs w:val="21"/>
          <w:highlight w:val="none"/>
        </w:rPr>
        <w:t>件的制作应满足以下规定：</w:t>
      </w:r>
    </w:p>
    <w:p w14:paraId="283FAA9A">
      <w:pPr>
        <w:spacing w:before="159" w:line="359" w:lineRule="auto"/>
        <w:ind w:left="1" w:right="58" w:firstLine="425"/>
        <w:rPr>
          <w:rFonts w:ascii="宋体" w:hAnsi="宋体" w:eastAsia="宋体" w:cs="宋体"/>
          <w:sz w:val="21"/>
          <w:szCs w:val="21"/>
          <w:highlight w:val="none"/>
        </w:rPr>
      </w:pPr>
      <w:r>
        <w:rPr>
          <w:rFonts w:ascii="宋体" w:hAnsi="宋体" w:eastAsia="宋体" w:cs="宋体"/>
          <w:spacing w:val="2"/>
          <w:sz w:val="21"/>
          <w:szCs w:val="21"/>
          <w:highlight w:val="none"/>
        </w:rPr>
        <w:t>(1) 响应文件由供应商使用电子交</w:t>
      </w:r>
      <w:r>
        <w:rPr>
          <w:rFonts w:ascii="宋体" w:hAnsi="宋体" w:eastAsia="宋体" w:cs="宋体"/>
          <w:spacing w:val="1"/>
          <w:sz w:val="21"/>
          <w:szCs w:val="21"/>
          <w:highlight w:val="none"/>
        </w:rPr>
        <w:t>易系统提供的“投标文件制作工具”制作生成。“投</w:t>
      </w:r>
      <w:r>
        <w:rPr>
          <w:rFonts w:ascii="宋体" w:hAnsi="宋体" w:eastAsia="宋体" w:cs="宋体"/>
          <w:spacing w:val="-1"/>
          <w:sz w:val="21"/>
          <w:szCs w:val="21"/>
          <w:highlight w:val="none"/>
        </w:rPr>
        <w:t>标</w:t>
      </w:r>
      <w:r>
        <w:rPr>
          <w:rFonts w:ascii="宋体" w:hAnsi="宋体" w:eastAsia="宋体" w:cs="宋体"/>
          <w:sz w:val="21"/>
          <w:szCs w:val="21"/>
          <w:highlight w:val="none"/>
        </w:rPr>
        <w:t xml:space="preserve">文件制作工具”可以通过电子交易系统中下载。供应商应当在互联网络通畅状态下启用最新版 </w:t>
      </w:r>
      <w:r>
        <w:rPr>
          <w:rFonts w:ascii="宋体" w:hAnsi="宋体" w:eastAsia="宋体" w:cs="宋体"/>
          <w:spacing w:val="-1"/>
          <w:sz w:val="21"/>
          <w:szCs w:val="21"/>
          <w:highlight w:val="none"/>
        </w:rPr>
        <w:t>投标文件</w:t>
      </w:r>
      <w:r>
        <w:rPr>
          <w:rFonts w:ascii="宋体" w:hAnsi="宋体" w:eastAsia="宋体" w:cs="宋体"/>
          <w:sz w:val="21"/>
          <w:szCs w:val="21"/>
          <w:highlight w:val="none"/>
        </w:rPr>
        <w:t>制作工具制作</w:t>
      </w:r>
      <w:r>
        <w:rPr>
          <w:rFonts w:hint="eastAsia" w:ascii="宋体" w:hAnsi="宋体" w:eastAsia="宋体" w:cs="宋体"/>
          <w:sz w:val="21"/>
          <w:szCs w:val="21"/>
          <w:highlight w:val="none"/>
          <w:lang w:eastAsia="zh-CN"/>
        </w:rPr>
        <w:t>响应文件</w:t>
      </w:r>
      <w:r>
        <w:rPr>
          <w:rFonts w:ascii="宋体" w:hAnsi="宋体" w:eastAsia="宋体" w:cs="宋体"/>
          <w:sz w:val="21"/>
          <w:szCs w:val="21"/>
          <w:highlight w:val="none"/>
        </w:rPr>
        <w:t>。</w:t>
      </w:r>
    </w:p>
    <w:p w14:paraId="3A1FB148">
      <w:pPr>
        <w:spacing w:before="2" w:line="359" w:lineRule="auto"/>
        <w:ind w:left="8" w:right="57" w:firstLine="418"/>
        <w:rPr>
          <w:rFonts w:ascii="宋体" w:hAnsi="宋体" w:eastAsia="宋体" w:cs="宋体"/>
          <w:sz w:val="21"/>
          <w:szCs w:val="21"/>
          <w:highlight w:val="none"/>
        </w:rPr>
      </w:pPr>
      <w:r>
        <w:rPr>
          <w:rFonts w:ascii="宋体" w:hAnsi="宋体" w:eastAsia="宋体" w:cs="宋体"/>
          <w:spacing w:val="2"/>
          <w:sz w:val="21"/>
          <w:szCs w:val="21"/>
          <w:highlight w:val="none"/>
        </w:rPr>
        <w:t>(2) 在第六章“响应文件格式”中</w:t>
      </w:r>
      <w:r>
        <w:rPr>
          <w:rFonts w:ascii="宋体" w:hAnsi="宋体" w:eastAsia="宋体" w:cs="宋体"/>
          <w:spacing w:val="1"/>
          <w:sz w:val="21"/>
          <w:szCs w:val="21"/>
          <w:highlight w:val="none"/>
        </w:rPr>
        <w:t>要求加盖供应商电子签章处，供应商均应加盖供应商</w:t>
      </w:r>
      <w:r>
        <w:rPr>
          <w:rFonts w:ascii="宋体" w:hAnsi="宋体" w:eastAsia="宋体" w:cs="宋体"/>
          <w:spacing w:val="-1"/>
          <w:sz w:val="21"/>
          <w:szCs w:val="21"/>
          <w:highlight w:val="none"/>
        </w:rPr>
        <w:t>电子签章或公章。</w:t>
      </w:r>
      <w:r>
        <w:rPr>
          <w:rFonts w:ascii="宋体" w:hAnsi="宋体" w:eastAsia="宋体" w:cs="宋体"/>
          <w:sz w:val="21"/>
          <w:szCs w:val="21"/>
          <w:highlight w:val="none"/>
        </w:rPr>
        <w:t>联合体参加征集的，除联合体协议及征集文件规定须联合体各成员单位各自盖</w:t>
      </w:r>
      <w:r>
        <w:rPr>
          <w:rFonts w:ascii="宋体" w:hAnsi="宋体" w:eastAsia="宋体" w:cs="宋体"/>
          <w:spacing w:val="-1"/>
          <w:sz w:val="21"/>
          <w:szCs w:val="21"/>
          <w:highlight w:val="none"/>
        </w:rPr>
        <w:t>章的证明材料外，</w:t>
      </w:r>
      <w:r>
        <w:rPr>
          <w:rFonts w:ascii="宋体" w:hAnsi="宋体" w:eastAsia="宋体" w:cs="宋体"/>
          <w:sz w:val="21"/>
          <w:szCs w:val="21"/>
          <w:highlight w:val="none"/>
        </w:rPr>
        <w:t>响应文件由联合体牵头人按上述规定加盖联合体牵头人单位电子签章或公</w:t>
      </w:r>
      <w:r>
        <w:rPr>
          <w:rFonts w:ascii="宋体" w:hAnsi="宋体" w:eastAsia="宋体" w:cs="宋体"/>
          <w:spacing w:val="-12"/>
          <w:sz w:val="21"/>
          <w:szCs w:val="21"/>
          <w:highlight w:val="none"/>
        </w:rPr>
        <w:t>章</w:t>
      </w:r>
      <w:r>
        <w:rPr>
          <w:rFonts w:ascii="宋体" w:hAnsi="宋体" w:eastAsia="宋体" w:cs="宋体"/>
          <w:spacing w:val="-11"/>
          <w:sz w:val="21"/>
          <w:szCs w:val="21"/>
          <w:highlight w:val="none"/>
        </w:rPr>
        <w:t>。</w:t>
      </w:r>
    </w:p>
    <w:p w14:paraId="691E5796">
      <w:pPr>
        <w:spacing w:before="1" w:line="358" w:lineRule="auto"/>
        <w:ind w:right="58" w:firstLine="426"/>
        <w:rPr>
          <w:rFonts w:ascii="宋体" w:hAnsi="宋体" w:eastAsia="宋体" w:cs="宋体"/>
          <w:sz w:val="21"/>
          <w:szCs w:val="21"/>
          <w:highlight w:val="none"/>
        </w:rPr>
      </w:pPr>
      <w:r>
        <w:rPr>
          <w:rFonts w:ascii="宋体" w:hAnsi="宋体" w:eastAsia="宋体" w:cs="宋体"/>
          <w:spacing w:val="-2"/>
          <w:sz w:val="21"/>
          <w:szCs w:val="21"/>
          <w:highlight w:val="none"/>
        </w:rPr>
        <w:t>(</w:t>
      </w:r>
      <w:r>
        <w:rPr>
          <w:rFonts w:ascii="宋体" w:hAnsi="宋体" w:eastAsia="宋体" w:cs="宋体"/>
          <w:spacing w:val="-1"/>
          <w:sz w:val="21"/>
          <w:szCs w:val="21"/>
          <w:highlight w:val="none"/>
        </w:rPr>
        <w:t>3)响应文件制作完成后，供应商应对响应文件进行文件加密，形成加密的响</w:t>
      </w:r>
      <w:r>
        <w:rPr>
          <w:rFonts w:ascii="宋体" w:hAnsi="宋体" w:eastAsia="宋体" w:cs="宋体"/>
          <w:spacing w:val="-2"/>
          <w:sz w:val="21"/>
          <w:szCs w:val="21"/>
          <w:highlight w:val="none"/>
        </w:rPr>
        <w:t>应</w:t>
      </w:r>
      <w:r>
        <w:rPr>
          <w:rFonts w:ascii="宋体" w:hAnsi="宋体" w:eastAsia="宋体" w:cs="宋体"/>
          <w:spacing w:val="-1"/>
          <w:sz w:val="21"/>
          <w:szCs w:val="21"/>
          <w:highlight w:val="none"/>
        </w:rPr>
        <w:t>文件。</w:t>
      </w:r>
    </w:p>
    <w:p w14:paraId="15EA9C53">
      <w:pPr>
        <w:spacing w:before="2" w:line="359" w:lineRule="auto"/>
        <w:ind w:firstLine="606" w:firstLineChars="300"/>
        <w:rPr>
          <w:rFonts w:ascii="宋体" w:hAnsi="宋体" w:eastAsia="宋体" w:cs="宋体"/>
          <w:sz w:val="21"/>
          <w:szCs w:val="21"/>
          <w:highlight w:val="none"/>
        </w:rPr>
      </w:pPr>
      <w:r>
        <w:rPr>
          <w:rFonts w:ascii="宋体" w:hAnsi="宋体" w:eastAsia="宋体" w:cs="宋体"/>
          <w:spacing w:val="-4"/>
          <w:sz w:val="21"/>
          <w:szCs w:val="21"/>
          <w:highlight w:val="none"/>
        </w:rPr>
        <w:t>采</w:t>
      </w:r>
      <w:r>
        <w:rPr>
          <w:rFonts w:ascii="宋体" w:hAnsi="宋体" w:eastAsia="宋体" w:cs="宋体"/>
          <w:spacing w:val="-2"/>
          <w:sz w:val="21"/>
          <w:szCs w:val="21"/>
          <w:highlight w:val="none"/>
        </w:rPr>
        <w:t>用数字证书加密的，加密时响应文件的所有内容均只能使用同一把数字证书进行加密，否则引起的解</w:t>
      </w:r>
      <w:r>
        <w:rPr>
          <w:rFonts w:ascii="宋体" w:hAnsi="宋体" w:eastAsia="宋体" w:cs="宋体"/>
          <w:spacing w:val="-1"/>
          <w:sz w:val="21"/>
          <w:szCs w:val="21"/>
          <w:highlight w:val="none"/>
        </w:rPr>
        <w:t>密失败责任由供应商自行承担。</w:t>
      </w:r>
    </w:p>
    <w:p w14:paraId="75C364B7">
      <w:pPr>
        <w:spacing w:line="218" w:lineRule="auto"/>
        <w:ind w:left="427"/>
        <w:rPr>
          <w:rFonts w:ascii="宋体" w:hAnsi="宋体" w:eastAsia="宋体" w:cs="宋体"/>
          <w:sz w:val="21"/>
          <w:szCs w:val="21"/>
          <w:highlight w:val="none"/>
        </w:rPr>
      </w:pPr>
      <w:r>
        <w:rPr>
          <w:rFonts w:ascii="宋体" w:hAnsi="宋体" w:eastAsia="宋体" w:cs="宋体"/>
          <w:spacing w:val="4"/>
          <w:sz w:val="21"/>
          <w:szCs w:val="21"/>
          <w:highlight w:val="none"/>
        </w:rPr>
        <w:t>(4)响应文件制</w:t>
      </w:r>
      <w:r>
        <w:rPr>
          <w:rFonts w:ascii="宋体" w:hAnsi="宋体" w:eastAsia="宋体" w:cs="宋体"/>
          <w:spacing w:val="3"/>
          <w:sz w:val="21"/>
          <w:szCs w:val="21"/>
          <w:highlight w:val="none"/>
        </w:rPr>
        <w:t>作</w:t>
      </w:r>
      <w:r>
        <w:rPr>
          <w:rFonts w:ascii="宋体" w:hAnsi="宋体" w:eastAsia="宋体" w:cs="宋体"/>
          <w:spacing w:val="2"/>
          <w:sz w:val="21"/>
          <w:szCs w:val="21"/>
          <w:highlight w:val="none"/>
        </w:rPr>
        <w:t>的具体方法详见“投标文件制作工具”中的帮助文档。</w:t>
      </w:r>
    </w:p>
    <w:p w14:paraId="302D9368">
      <w:pPr>
        <w:spacing w:before="161" w:line="359" w:lineRule="auto"/>
        <w:ind w:firstLine="616" w:firstLineChars="302"/>
        <w:rPr>
          <w:rFonts w:ascii="宋体" w:hAnsi="宋体" w:eastAsia="宋体" w:cs="宋体"/>
          <w:sz w:val="21"/>
          <w:szCs w:val="21"/>
          <w:highlight w:val="none"/>
        </w:rPr>
      </w:pPr>
      <w:r>
        <w:rPr>
          <w:rFonts w:ascii="宋体" w:hAnsi="宋体" w:eastAsia="宋体" w:cs="宋体"/>
          <w:spacing w:val="-3"/>
          <w:sz w:val="21"/>
          <w:szCs w:val="21"/>
          <w:highlight w:val="none"/>
        </w:rPr>
        <w:t>3</w:t>
      </w:r>
      <w:r>
        <w:rPr>
          <w:rFonts w:ascii="宋体" w:hAnsi="宋体" w:eastAsia="宋体" w:cs="宋体"/>
          <w:spacing w:val="-2"/>
          <w:sz w:val="21"/>
          <w:szCs w:val="21"/>
          <w:highlight w:val="none"/>
        </w:rPr>
        <w:t>.7.2 因供应商自身原因而导致响应文件无法导入电子交易系统电子开标、评标系统的，</w:t>
      </w:r>
      <w:r>
        <w:rPr>
          <w:rFonts w:ascii="宋体" w:hAnsi="宋体" w:eastAsia="宋体" w:cs="宋体"/>
          <w:spacing w:val="1"/>
          <w:sz w:val="21"/>
          <w:szCs w:val="21"/>
          <w:highlight w:val="none"/>
        </w:rPr>
        <w:t>该</w:t>
      </w:r>
      <w:r>
        <w:rPr>
          <w:rFonts w:ascii="宋体" w:hAnsi="宋体" w:eastAsia="宋体" w:cs="宋体"/>
          <w:sz w:val="21"/>
          <w:szCs w:val="21"/>
          <w:highlight w:val="none"/>
        </w:rPr>
        <w:t>响应文件视为无效响应文件，供应商自行承担由此导致的全部责任。(该响应文</w:t>
      </w:r>
      <w:r>
        <w:rPr>
          <w:rFonts w:ascii="宋体" w:hAnsi="宋体" w:eastAsia="宋体" w:cs="宋体"/>
          <w:spacing w:val="-1"/>
          <w:sz w:val="21"/>
          <w:szCs w:val="21"/>
          <w:highlight w:val="none"/>
        </w:rPr>
        <w:t>件是指解密</w:t>
      </w:r>
      <w:r>
        <w:rPr>
          <w:rFonts w:ascii="宋体" w:hAnsi="宋体" w:eastAsia="宋体" w:cs="宋体"/>
          <w:sz w:val="21"/>
          <w:szCs w:val="21"/>
          <w:highlight w:val="none"/>
        </w:rPr>
        <w:t>后的响应文件) 。</w:t>
      </w:r>
    </w:p>
    <w:p w14:paraId="1D581CD6">
      <w:pPr>
        <w:spacing w:before="1" w:line="218" w:lineRule="auto"/>
        <w:ind w:left="423"/>
        <w:rPr>
          <w:rFonts w:ascii="宋体" w:hAnsi="宋体" w:eastAsia="宋体" w:cs="宋体"/>
          <w:sz w:val="21"/>
          <w:szCs w:val="21"/>
          <w:highlight w:val="none"/>
        </w:rPr>
      </w:pPr>
      <w:r>
        <w:rPr>
          <w:rFonts w:ascii="宋体" w:hAnsi="宋体" w:eastAsia="宋体" w:cs="宋体"/>
          <w:spacing w:val="-1"/>
          <w:sz w:val="21"/>
          <w:szCs w:val="21"/>
          <w:highlight w:val="none"/>
        </w:rPr>
        <w:t>征集现场提交的其他材料要求详见供应商须知前</w:t>
      </w:r>
      <w:r>
        <w:rPr>
          <w:rFonts w:ascii="宋体" w:hAnsi="宋体" w:eastAsia="宋体" w:cs="宋体"/>
          <w:sz w:val="21"/>
          <w:szCs w:val="21"/>
          <w:highlight w:val="none"/>
        </w:rPr>
        <w:t>附表。</w:t>
      </w:r>
    </w:p>
    <w:p w14:paraId="79D1E0F0">
      <w:pPr>
        <w:spacing w:before="159" w:line="221" w:lineRule="auto"/>
        <w:ind w:left="427"/>
        <w:outlineLvl w:val="1"/>
        <w:rPr>
          <w:rFonts w:ascii="宋体" w:hAnsi="宋体" w:eastAsia="宋体" w:cs="宋体"/>
          <w:sz w:val="21"/>
          <w:szCs w:val="21"/>
          <w:highlight w:val="none"/>
        </w:rPr>
      </w:pPr>
      <w:r>
        <w:rPr>
          <w:rFonts w:ascii="宋体" w:hAnsi="宋体" w:eastAsia="宋体" w:cs="宋体"/>
          <w:spacing w:val="1"/>
          <w:sz w:val="21"/>
          <w:szCs w:val="21"/>
          <w:highlight w:val="none"/>
          <w14:textOutline w14:w="3831" w14:cap="flat" w14:cmpd="sng">
            <w14:solidFill>
              <w14:srgbClr w14:val="000000"/>
            </w14:solidFill>
            <w14:prstDash w14:val="solid"/>
            <w14:miter w14:val="0"/>
          </w14:textOutline>
        </w:rPr>
        <w:t>3.</w:t>
      </w:r>
      <w:r>
        <w:rPr>
          <w:rFonts w:ascii="宋体" w:hAnsi="宋体" w:eastAsia="宋体" w:cs="宋体"/>
          <w:sz w:val="21"/>
          <w:szCs w:val="21"/>
          <w:highlight w:val="none"/>
          <w14:textOutline w14:w="3831" w14:cap="flat" w14:cmpd="sng">
            <w14:solidFill>
              <w14:srgbClr w14:val="000000"/>
            </w14:solidFill>
            <w14:prstDash w14:val="solid"/>
            <w14:miter w14:val="0"/>
          </w14:textOutline>
        </w:rPr>
        <w:t>8．响应文件提交截止时间</w:t>
      </w:r>
    </w:p>
    <w:p w14:paraId="3A63EE1F">
      <w:pPr>
        <w:spacing w:before="157" w:line="359" w:lineRule="auto"/>
        <w:ind w:left="1" w:right="125" w:firstLine="423"/>
        <w:rPr>
          <w:rFonts w:ascii="宋体" w:hAnsi="宋体" w:eastAsia="宋体" w:cs="宋体"/>
          <w:sz w:val="21"/>
          <w:szCs w:val="21"/>
          <w:highlight w:val="none"/>
        </w:rPr>
      </w:pPr>
      <w:r>
        <w:rPr>
          <w:rFonts w:ascii="宋体" w:hAnsi="宋体" w:eastAsia="宋体" w:cs="宋体"/>
          <w:spacing w:val="-1"/>
          <w:sz w:val="21"/>
          <w:szCs w:val="21"/>
          <w:highlight w:val="none"/>
        </w:rPr>
        <w:t>3.8.1</w:t>
      </w:r>
      <w:r>
        <w:rPr>
          <w:rFonts w:ascii="宋体" w:hAnsi="宋体" w:eastAsia="宋体" w:cs="宋体"/>
          <w:sz w:val="21"/>
          <w:szCs w:val="21"/>
          <w:highlight w:val="none"/>
        </w:rPr>
        <w:t xml:space="preserve"> 供应商应在供应商须知前附表中规定的响应文件提交截止时间前，在网上提交加</w:t>
      </w:r>
      <w:r>
        <w:rPr>
          <w:rFonts w:ascii="宋体" w:hAnsi="宋体" w:eastAsia="宋体" w:cs="宋体"/>
          <w:spacing w:val="-1"/>
          <w:sz w:val="21"/>
          <w:szCs w:val="21"/>
          <w:highlight w:val="none"/>
        </w:rPr>
        <w:t>密电子响</w:t>
      </w:r>
      <w:r>
        <w:rPr>
          <w:rFonts w:ascii="宋体" w:hAnsi="宋体" w:eastAsia="宋体" w:cs="宋体"/>
          <w:sz w:val="21"/>
          <w:szCs w:val="21"/>
          <w:highlight w:val="none"/>
        </w:rPr>
        <w:t>应文件。</w:t>
      </w:r>
    </w:p>
    <w:p w14:paraId="405E60C9">
      <w:pPr>
        <w:spacing w:before="1" w:line="220" w:lineRule="auto"/>
        <w:ind w:left="427"/>
        <w:outlineLvl w:val="1"/>
        <w:rPr>
          <w:rFonts w:ascii="宋体" w:hAnsi="宋体" w:eastAsia="宋体" w:cs="宋体"/>
          <w:sz w:val="21"/>
          <w:szCs w:val="21"/>
          <w:highlight w:val="none"/>
        </w:rPr>
      </w:pPr>
      <w:r>
        <w:rPr>
          <w:rFonts w:ascii="宋体" w:hAnsi="宋体" w:eastAsia="宋体" w:cs="宋体"/>
          <w:spacing w:val="-1"/>
          <w:sz w:val="21"/>
          <w:szCs w:val="21"/>
          <w:highlight w:val="none"/>
          <w14:textOutline w14:w="3831" w14:cap="flat" w14:cmpd="sng">
            <w14:solidFill>
              <w14:srgbClr w14:val="000000"/>
            </w14:solidFill>
            <w14:prstDash w14:val="solid"/>
            <w14:miter w14:val="0"/>
          </w14:textOutline>
        </w:rPr>
        <w:t>3.9</w:t>
      </w:r>
      <w:r>
        <w:rPr>
          <w:rFonts w:ascii="宋体" w:hAnsi="宋体" w:eastAsia="宋体" w:cs="宋体"/>
          <w:spacing w:val="-1"/>
          <w:sz w:val="21"/>
          <w:szCs w:val="21"/>
          <w:highlight w:val="none"/>
        </w:rPr>
        <w:t xml:space="preserve"> </w:t>
      </w:r>
      <w:r>
        <w:rPr>
          <w:rFonts w:ascii="宋体" w:hAnsi="宋体" w:eastAsia="宋体" w:cs="宋体"/>
          <w:spacing w:val="-1"/>
          <w:sz w:val="21"/>
          <w:szCs w:val="21"/>
          <w:highlight w:val="none"/>
          <w14:textOutline w14:w="3831" w14:cap="flat" w14:cmpd="sng">
            <w14:solidFill>
              <w14:srgbClr w14:val="000000"/>
            </w14:solidFill>
            <w14:prstDash w14:val="solid"/>
            <w14:miter w14:val="0"/>
          </w14:textOutline>
        </w:rPr>
        <w:t>响应文件的提交、修</w:t>
      </w:r>
      <w:r>
        <w:rPr>
          <w:rFonts w:ascii="宋体" w:hAnsi="宋体" w:eastAsia="宋体" w:cs="宋体"/>
          <w:sz w:val="21"/>
          <w:szCs w:val="21"/>
          <w:highlight w:val="none"/>
          <w14:textOutline w14:w="3831" w14:cap="flat" w14:cmpd="sng">
            <w14:solidFill>
              <w14:srgbClr w14:val="000000"/>
            </w14:solidFill>
            <w14:prstDash w14:val="solid"/>
            <w14:miter w14:val="0"/>
          </w14:textOutline>
        </w:rPr>
        <w:t>改与撤回</w:t>
      </w:r>
    </w:p>
    <w:p w14:paraId="7408AFAE">
      <w:pPr>
        <w:spacing w:before="158" w:line="366" w:lineRule="auto"/>
        <w:ind w:right="125" w:firstLine="424"/>
        <w:rPr>
          <w:rFonts w:ascii="宋体" w:hAnsi="宋体" w:eastAsia="宋体" w:cs="宋体"/>
          <w:sz w:val="21"/>
          <w:szCs w:val="21"/>
          <w:highlight w:val="none"/>
        </w:rPr>
      </w:pPr>
      <w:r>
        <w:rPr>
          <w:rFonts w:ascii="宋体" w:hAnsi="宋体" w:eastAsia="宋体" w:cs="宋体"/>
          <w:spacing w:val="-1"/>
          <w:sz w:val="21"/>
          <w:szCs w:val="21"/>
          <w:highlight w:val="none"/>
        </w:rPr>
        <w:t>3.9.1</w:t>
      </w:r>
      <w:r>
        <w:rPr>
          <w:rFonts w:ascii="宋体" w:hAnsi="宋体" w:eastAsia="宋体" w:cs="宋体"/>
          <w:sz w:val="21"/>
          <w:szCs w:val="21"/>
          <w:highlight w:val="none"/>
        </w:rPr>
        <w:t xml:space="preserve"> 供应商应当在第一章“征集公告”规定的响应文件提交截止时间前，将加密的</w:t>
      </w:r>
      <w:r>
        <w:rPr>
          <w:rFonts w:ascii="宋体" w:hAnsi="宋体" w:eastAsia="宋体" w:cs="宋体"/>
          <w:spacing w:val="-1"/>
          <w:sz w:val="21"/>
          <w:szCs w:val="21"/>
          <w:highlight w:val="none"/>
        </w:rPr>
        <w:t>响应文</w:t>
      </w:r>
      <w:r>
        <w:rPr>
          <w:rFonts w:ascii="宋体" w:hAnsi="宋体" w:eastAsia="宋体" w:cs="宋体"/>
          <w:sz w:val="21"/>
          <w:szCs w:val="21"/>
          <w:highlight w:val="none"/>
        </w:rPr>
        <w:t>件在电子交易系统上传。</w:t>
      </w:r>
    </w:p>
    <w:p w14:paraId="23F74BEB">
      <w:pPr>
        <w:spacing w:before="43" w:line="359" w:lineRule="auto"/>
        <w:ind w:left="3" w:right="67" w:firstLine="421"/>
        <w:rPr>
          <w:rFonts w:ascii="宋体" w:hAnsi="宋体" w:eastAsia="宋体" w:cs="宋体"/>
          <w:sz w:val="21"/>
          <w:szCs w:val="21"/>
          <w:highlight w:val="none"/>
        </w:rPr>
      </w:pPr>
      <w:r>
        <w:rPr>
          <w:rFonts w:ascii="宋体" w:hAnsi="宋体" w:eastAsia="宋体" w:cs="宋体"/>
          <w:spacing w:val="-1"/>
          <w:sz w:val="21"/>
          <w:szCs w:val="21"/>
          <w:highlight w:val="none"/>
        </w:rPr>
        <w:t>3.9.2</w:t>
      </w:r>
      <w:r>
        <w:rPr>
          <w:rFonts w:ascii="宋体" w:hAnsi="宋体" w:eastAsia="宋体" w:cs="宋体"/>
          <w:sz w:val="21"/>
          <w:szCs w:val="21"/>
          <w:highlight w:val="none"/>
        </w:rPr>
        <w:t>供应商应当在响应文件提交截止时间前完成响应文件的传输提交并可以补</w:t>
      </w:r>
      <w:r>
        <w:rPr>
          <w:rFonts w:ascii="宋体" w:hAnsi="宋体" w:eastAsia="宋体" w:cs="宋体"/>
          <w:spacing w:val="-1"/>
          <w:sz w:val="21"/>
          <w:szCs w:val="21"/>
          <w:highlight w:val="none"/>
        </w:rPr>
        <w:t>充、修改或者撤回响</w:t>
      </w:r>
      <w:r>
        <w:rPr>
          <w:rFonts w:ascii="宋体" w:hAnsi="宋体" w:eastAsia="宋体" w:cs="宋体"/>
          <w:sz w:val="21"/>
          <w:szCs w:val="21"/>
          <w:highlight w:val="none"/>
        </w:rPr>
        <w:t>应文件。响应文件提交截止时间前未完成响应文件传输的，视</w:t>
      </w:r>
      <w:r>
        <w:rPr>
          <w:rFonts w:ascii="宋体" w:hAnsi="宋体" w:eastAsia="宋体" w:cs="宋体"/>
          <w:spacing w:val="-4"/>
          <w:sz w:val="21"/>
          <w:szCs w:val="21"/>
          <w:highlight w:val="none"/>
        </w:rPr>
        <w:t>为撤回响应文件。未</w:t>
      </w:r>
      <w:r>
        <w:rPr>
          <w:rFonts w:ascii="宋体" w:hAnsi="宋体" w:eastAsia="宋体" w:cs="宋体"/>
          <w:spacing w:val="-2"/>
          <w:sz w:val="21"/>
          <w:szCs w:val="21"/>
          <w:highlight w:val="none"/>
        </w:rPr>
        <w:t>按规定加密或响应文件提交截止时间后送达的响应文件，电子</w:t>
      </w:r>
      <w:r>
        <w:rPr>
          <w:rFonts w:ascii="宋体" w:hAnsi="宋体" w:eastAsia="宋体" w:cs="宋体"/>
          <w:spacing w:val="-4"/>
          <w:sz w:val="21"/>
          <w:szCs w:val="21"/>
          <w:highlight w:val="none"/>
        </w:rPr>
        <w:t>交易</w:t>
      </w:r>
      <w:r>
        <w:rPr>
          <w:rFonts w:ascii="宋体" w:hAnsi="宋体" w:eastAsia="宋体" w:cs="宋体"/>
          <w:spacing w:val="-3"/>
          <w:sz w:val="21"/>
          <w:szCs w:val="21"/>
          <w:highlight w:val="none"/>
        </w:rPr>
        <w:t>系</w:t>
      </w:r>
      <w:r>
        <w:rPr>
          <w:rFonts w:ascii="宋体" w:hAnsi="宋体" w:eastAsia="宋体" w:cs="宋体"/>
          <w:spacing w:val="-2"/>
          <w:sz w:val="21"/>
          <w:szCs w:val="21"/>
          <w:highlight w:val="none"/>
        </w:rPr>
        <w:t>统应当拒收。</w:t>
      </w:r>
    </w:p>
    <w:p w14:paraId="30BB4C59">
      <w:pPr>
        <w:spacing w:before="4" w:line="359" w:lineRule="auto"/>
        <w:ind w:right="67" w:firstLine="425"/>
        <w:rPr>
          <w:rFonts w:ascii="宋体" w:hAnsi="宋体" w:eastAsia="宋体" w:cs="宋体"/>
          <w:sz w:val="21"/>
          <w:szCs w:val="21"/>
          <w:highlight w:val="none"/>
        </w:rPr>
      </w:pPr>
      <w:r>
        <w:rPr>
          <w:rFonts w:ascii="宋体" w:hAnsi="宋体" w:eastAsia="宋体" w:cs="宋体"/>
          <w:spacing w:val="2"/>
          <w:sz w:val="21"/>
          <w:szCs w:val="21"/>
          <w:highlight w:val="none"/>
        </w:rPr>
        <w:t>3.9.3 供应商应在供应商须知前附表规定的解密时间前(以电子交易系统解密倒计时为准)</w:t>
      </w:r>
      <w:r>
        <w:rPr>
          <w:rFonts w:ascii="宋体" w:hAnsi="宋体" w:eastAsia="宋体" w:cs="宋体"/>
          <w:sz w:val="21"/>
          <w:szCs w:val="21"/>
          <w:highlight w:val="none"/>
        </w:rPr>
        <w:t xml:space="preserve"> </w:t>
      </w:r>
      <w:r>
        <w:rPr>
          <w:rFonts w:ascii="宋体" w:hAnsi="宋体" w:eastAsia="宋体" w:cs="宋体"/>
          <w:spacing w:val="1"/>
          <w:sz w:val="21"/>
          <w:szCs w:val="21"/>
          <w:highlight w:val="none"/>
        </w:rPr>
        <w:t>对</w:t>
      </w:r>
      <w:r>
        <w:rPr>
          <w:rFonts w:ascii="宋体" w:hAnsi="宋体" w:eastAsia="宋体" w:cs="宋体"/>
          <w:sz w:val="21"/>
          <w:szCs w:val="21"/>
          <w:highlight w:val="none"/>
        </w:rPr>
        <w:t>本单位的响应文件现场或远程解密，采购代理机构工作人员在监督员监督下解密所有</w:t>
      </w:r>
      <w:r>
        <w:rPr>
          <w:rFonts w:ascii="宋体" w:hAnsi="宋体" w:eastAsia="宋体" w:cs="宋体"/>
          <w:spacing w:val="1"/>
          <w:sz w:val="21"/>
          <w:szCs w:val="21"/>
          <w:highlight w:val="none"/>
        </w:rPr>
        <w:t>响</w:t>
      </w:r>
      <w:r>
        <w:rPr>
          <w:rFonts w:ascii="宋体" w:hAnsi="宋体" w:eastAsia="宋体" w:cs="宋体"/>
          <w:sz w:val="21"/>
          <w:szCs w:val="21"/>
          <w:highlight w:val="none"/>
        </w:rPr>
        <w:t>应文件。在响应文件提交截止时间之后，供应商不得对其响应文件做任何修改。但属</w:t>
      </w:r>
      <w:r>
        <w:rPr>
          <w:rFonts w:ascii="宋体" w:hAnsi="宋体" w:eastAsia="宋体" w:cs="宋体"/>
          <w:spacing w:val="1"/>
          <w:sz w:val="21"/>
          <w:szCs w:val="21"/>
          <w:highlight w:val="none"/>
        </w:rPr>
        <w:t>于</w:t>
      </w:r>
      <w:r>
        <w:rPr>
          <w:rFonts w:ascii="宋体" w:hAnsi="宋体" w:eastAsia="宋体" w:cs="宋体"/>
          <w:sz w:val="21"/>
          <w:szCs w:val="21"/>
          <w:highlight w:val="none"/>
        </w:rPr>
        <w:t>评审小组在评审中发现的计算错误并进行核实的修改、按照征集文件的变动情况和评审小组的</w:t>
      </w:r>
      <w:r>
        <w:rPr>
          <w:rFonts w:ascii="宋体" w:hAnsi="宋体" w:eastAsia="宋体" w:cs="宋体"/>
          <w:spacing w:val="-10"/>
          <w:sz w:val="21"/>
          <w:szCs w:val="21"/>
          <w:highlight w:val="none"/>
        </w:rPr>
        <w:t>要</w:t>
      </w:r>
      <w:r>
        <w:rPr>
          <w:rFonts w:ascii="宋体" w:hAnsi="宋体" w:eastAsia="宋体" w:cs="宋体"/>
          <w:spacing w:val="-8"/>
          <w:sz w:val="21"/>
          <w:szCs w:val="21"/>
          <w:highlight w:val="none"/>
        </w:rPr>
        <w:t>求</w:t>
      </w:r>
      <w:r>
        <w:rPr>
          <w:rFonts w:ascii="宋体" w:hAnsi="宋体" w:eastAsia="宋体" w:cs="宋体"/>
          <w:spacing w:val="-5"/>
          <w:sz w:val="21"/>
          <w:szCs w:val="21"/>
          <w:highlight w:val="none"/>
        </w:rPr>
        <w:t>重新提交</w:t>
      </w:r>
      <w:r>
        <w:rPr>
          <w:rFonts w:hint="eastAsia" w:ascii="宋体" w:hAnsi="宋体" w:eastAsia="宋体" w:cs="宋体"/>
          <w:spacing w:val="-5"/>
          <w:sz w:val="21"/>
          <w:szCs w:val="21"/>
          <w:highlight w:val="none"/>
          <w:lang w:eastAsia="zh-CN"/>
        </w:rPr>
        <w:t>响应文件</w:t>
      </w:r>
      <w:r>
        <w:rPr>
          <w:rFonts w:ascii="宋体" w:hAnsi="宋体" w:eastAsia="宋体" w:cs="宋体"/>
          <w:spacing w:val="-5"/>
          <w:sz w:val="21"/>
          <w:szCs w:val="21"/>
          <w:highlight w:val="none"/>
        </w:rPr>
        <w:t>的，不在此列。</w:t>
      </w:r>
    </w:p>
    <w:p w14:paraId="47F557C4">
      <w:pPr>
        <w:spacing w:before="177" w:line="359" w:lineRule="auto"/>
        <w:ind w:right="163"/>
        <w:rPr>
          <w:rFonts w:ascii="宋体" w:hAnsi="宋体" w:eastAsia="宋体" w:cs="宋体"/>
          <w:b/>
          <w:bCs/>
          <w:spacing w:val="-3"/>
          <w:sz w:val="21"/>
          <w:szCs w:val="21"/>
          <w:highlight w:val="none"/>
        </w:rPr>
      </w:pPr>
      <w:r>
        <w:rPr>
          <w:rFonts w:ascii="宋体" w:hAnsi="宋体" w:eastAsia="宋体" w:cs="宋体"/>
          <w:b/>
          <w:bCs/>
          <w:spacing w:val="-3"/>
          <w:sz w:val="21"/>
          <w:szCs w:val="21"/>
          <w:highlight w:val="none"/>
        </w:rPr>
        <w:t>四</w:t>
      </w:r>
      <w:r>
        <w:rPr>
          <w:rFonts w:ascii="宋体" w:hAnsi="宋体" w:eastAsia="宋体" w:cs="宋体"/>
          <w:b/>
          <w:bCs/>
          <w:spacing w:val="-3"/>
          <w:sz w:val="21"/>
          <w:szCs w:val="21"/>
          <w:highlight w:val="none"/>
        </w:rPr>
        <w:t>、开标及评标</w:t>
      </w:r>
    </w:p>
    <w:p w14:paraId="6E4C7937">
      <w:pPr>
        <w:spacing w:before="176" w:line="221" w:lineRule="auto"/>
        <w:ind w:left="422"/>
        <w:outlineLvl w:val="1"/>
        <w:rPr>
          <w:rFonts w:ascii="宋体" w:hAnsi="宋体" w:eastAsia="宋体" w:cs="宋体"/>
          <w:sz w:val="21"/>
          <w:szCs w:val="21"/>
          <w:highlight w:val="none"/>
        </w:rPr>
      </w:pPr>
      <w:r>
        <w:rPr>
          <w:rFonts w:ascii="宋体" w:hAnsi="宋体" w:eastAsia="宋体" w:cs="宋体"/>
          <w:sz w:val="21"/>
          <w:szCs w:val="21"/>
          <w:highlight w:val="none"/>
          <w14:textOutline w14:w="3831" w14:cap="flat" w14:cmpd="sng">
            <w14:solidFill>
              <w14:srgbClr w14:val="000000"/>
            </w14:solidFill>
            <w14:prstDash w14:val="solid"/>
            <w14:miter w14:val="0"/>
          </w14:textOutline>
        </w:rPr>
        <w:t>4.1</w:t>
      </w:r>
      <w:r>
        <w:rPr>
          <w:rFonts w:ascii="宋体" w:hAnsi="宋体" w:eastAsia="宋体" w:cs="宋体"/>
          <w:sz w:val="21"/>
          <w:szCs w:val="21"/>
          <w:highlight w:val="none"/>
        </w:rPr>
        <w:t xml:space="preserve"> </w:t>
      </w:r>
      <w:r>
        <w:rPr>
          <w:rFonts w:ascii="宋体" w:hAnsi="宋体" w:eastAsia="宋体" w:cs="宋体"/>
          <w:sz w:val="21"/>
          <w:szCs w:val="21"/>
          <w:highlight w:val="none"/>
          <w14:textOutline w14:w="3831" w14:cap="flat" w14:cmpd="sng">
            <w14:solidFill>
              <w14:srgbClr w14:val="000000"/>
            </w14:solidFill>
            <w14:prstDash w14:val="solid"/>
            <w14:miter w14:val="0"/>
          </w14:textOutline>
        </w:rPr>
        <w:t>开标</w:t>
      </w:r>
    </w:p>
    <w:p w14:paraId="72989364">
      <w:pPr>
        <w:spacing w:before="157" w:line="359" w:lineRule="auto"/>
        <w:ind w:left="6" w:right="67" w:firstLine="413"/>
        <w:rPr>
          <w:rFonts w:ascii="宋体" w:hAnsi="宋体" w:eastAsia="宋体" w:cs="宋体"/>
          <w:sz w:val="21"/>
          <w:szCs w:val="21"/>
          <w:highlight w:val="none"/>
        </w:rPr>
      </w:pPr>
      <w:r>
        <w:rPr>
          <w:rFonts w:ascii="宋体" w:hAnsi="宋体" w:eastAsia="宋体" w:cs="宋体"/>
          <w:sz w:val="21"/>
          <w:szCs w:val="21"/>
          <w:highlight w:val="none"/>
        </w:rPr>
        <w:t>4.1.1 代理单位按照征集文件规定的时间，地点组织开标。</w:t>
      </w:r>
      <w:r>
        <w:rPr>
          <w:rFonts w:ascii="宋体" w:hAnsi="宋体" w:eastAsia="宋体" w:cs="宋体"/>
          <w:spacing w:val="-1"/>
          <w:sz w:val="21"/>
          <w:szCs w:val="21"/>
          <w:highlight w:val="none"/>
        </w:rPr>
        <w:t>各投</w:t>
      </w:r>
      <w:r>
        <w:rPr>
          <w:rFonts w:ascii="宋体" w:hAnsi="宋体" w:eastAsia="宋体" w:cs="宋体"/>
          <w:sz w:val="21"/>
          <w:szCs w:val="21"/>
          <w:highlight w:val="none"/>
        </w:rPr>
        <w:t>标供应商未按规定时间</w:t>
      </w:r>
      <w:r>
        <w:rPr>
          <w:rFonts w:hint="eastAsia" w:ascii="宋体" w:hAnsi="宋体" w:eastAsia="宋体" w:cs="宋体"/>
          <w:sz w:val="21"/>
          <w:szCs w:val="21"/>
          <w:highlight w:val="none"/>
          <w:lang w:val="en-US" w:eastAsia="zh-CN"/>
        </w:rPr>
        <w:t>6</w:t>
      </w:r>
      <w:r>
        <w:rPr>
          <w:rFonts w:ascii="宋体" w:hAnsi="宋体" w:eastAsia="宋体" w:cs="宋体"/>
          <w:sz w:val="21"/>
          <w:szCs w:val="21"/>
          <w:highlight w:val="none"/>
        </w:rPr>
        <w:t>0分钟之内(以系统规定时间为准)解密的响应文件的视为供应商自动放弃投标权。</w:t>
      </w:r>
    </w:p>
    <w:p w14:paraId="49F32D33">
      <w:pPr>
        <w:spacing w:before="157" w:line="359" w:lineRule="auto"/>
        <w:ind w:left="6" w:right="67" w:firstLine="413"/>
        <w:rPr>
          <w:rFonts w:ascii="宋体" w:hAnsi="宋体" w:eastAsia="宋体" w:cs="宋体"/>
          <w:sz w:val="21"/>
          <w:szCs w:val="21"/>
          <w:highlight w:val="none"/>
        </w:rPr>
      </w:pPr>
      <w:r>
        <w:rPr>
          <w:rFonts w:ascii="宋体" w:hAnsi="宋体" w:eastAsia="宋体" w:cs="宋体"/>
          <w:spacing w:val="-2"/>
          <w:sz w:val="21"/>
          <w:szCs w:val="21"/>
          <w:highlight w:val="none"/>
          <w14:textOutline w14:w="3831" w14:cap="flat" w14:cmpd="sng">
            <w14:solidFill>
              <w14:srgbClr w14:val="000000"/>
            </w14:solidFill>
            <w14:prstDash w14:val="solid"/>
            <w14:miter w14:val="0"/>
          </w14:textOutline>
        </w:rPr>
        <w:t>供</w:t>
      </w:r>
      <w:r>
        <w:rPr>
          <w:rFonts w:ascii="宋体" w:hAnsi="宋体" w:eastAsia="宋体" w:cs="宋体"/>
          <w:spacing w:val="-1"/>
          <w:sz w:val="21"/>
          <w:szCs w:val="21"/>
          <w:highlight w:val="none"/>
          <w14:textOutline w14:w="3831" w14:cap="flat" w14:cmpd="sng">
            <w14:solidFill>
              <w14:srgbClr w14:val="000000"/>
            </w14:solidFill>
            <w14:prstDash w14:val="solid"/>
            <w14:miter w14:val="0"/>
          </w14:textOutline>
        </w:rPr>
        <w:t>应商不足</w:t>
      </w:r>
      <w:r>
        <w:rPr>
          <w:rFonts w:ascii="宋体" w:hAnsi="宋体" w:eastAsia="宋体" w:cs="宋体"/>
          <w:spacing w:val="-1"/>
          <w:sz w:val="21"/>
          <w:szCs w:val="21"/>
          <w:highlight w:val="none"/>
        </w:rPr>
        <w:t xml:space="preserve"> </w:t>
      </w:r>
      <w:r>
        <w:rPr>
          <w:rFonts w:ascii="宋体" w:hAnsi="宋体" w:eastAsia="宋体" w:cs="宋体"/>
          <w:spacing w:val="-1"/>
          <w:sz w:val="21"/>
          <w:szCs w:val="21"/>
          <w:highlight w:val="none"/>
          <w14:textOutline w14:w="3831" w14:cap="flat" w14:cmpd="sng">
            <w14:solidFill>
              <w14:srgbClr w14:val="000000"/>
            </w14:solidFill>
            <w14:prstDash w14:val="solid"/>
            <w14:miter w14:val="0"/>
          </w14:textOutline>
        </w:rPr>
        <w:t>2</w:t>
      </w:r>
      <w:r>
        <w:rPr>
          <w:rFonts w:ascii="宋体" w:hAnsi="宋体" w:eastAsia="宋体" w:cs="宋体"/>
          <w:spacing w:val="-1"/>
          <w:sz w:val="21"/>
          <w:szCs w:val="21"/>
          <w:highlight w:val="none"/>
        </w:rPr>
        <w:t xml:space="preserve"> </w:t>
      </w:r>
      <w:r>
        <w:rPr>
          <w:rFonts w:ascii="宋体" w:hAnsi="宋体" w:eastAsia="宋体" w:cs="宋体"/>
          <w:spacing w:val="-1"/>
          <w:sz w:val="21"/>
          <w:szCs w:val="21"/>
          <w:highlight w:val="none"/>
          <w14:textOutline w14:w="3831" w14:cap="flat" w14:cmpd="sng">
            <w14:solidFill>
              <w14:srgbClr w14:val="000000"/>
            </w14:solidFill>
            <w14:prstDash w14:val="solid"/>
            <w14:miter w14:val="0"/>
          </w14:textOutline>
        </w:rPr>
        <w:t>家的，</w:t>
      </w:r>
      <w:r>
        <w:rPr>
          <w:rFonts w:hint="eastAsia" w:ascii="宋体" w:hAnsi="宋体" w:eastAsia="宋体" w:cs="宋体"/>
          <w:spacing w:val="-1"/>
          <w:sz w:val="21"/>
          <w:szCs w:val="21"/>
          <w:highlight w:val="none"/>
          <w14:textOutline w14:w="3831" w14:cap="flat" w14:cmpd="sng">
            <w14:solidFill>
              <w14:srgbClr w14:val="000000"/>
            </w14:solidFill>
            <w14:prstDash w14:val="solid"/>
            <w14:miter w14:val="0"/>
          </w14:textOutline>
        </w:rPr>
        <w:t>不得开启响应文件。</w:t>
      </w:r>
    </w:p>
    <w:p w14:paraId="1D861721">
      <w:pPr>
        <w:spacing w:before="158" w:line="221" w:lineRule="auto"/>
        <w:ind w:left="420"/>
        <w:rPr>
          <w:rFonts w:ascii="宋体" w:hAnsi="宋体" w:eastAsia="宋体" w:cs="宋体"/>
          <w:sz w:val="21"/>
          <w:szCs w:val="21"/>
          <w:highlight w:val="none"/>
        </w:rPr>
      </w:pPr>
      <w:r>
        <w:rPr>
          <w:rFonts w:ascii="宋体" w:hAnsi="宋体" w:eastAsia="宋体" w:cs="宋体"/>
          <w:spacing w:val="-1"/>
          <w:sz w:val="21"/>
          <w:szCs w:val="21"/>
          <w:highlight w:val="none"/>
        </w:rPr>
        <w:t>4.1.2 有重大偏离的响应文件</w:t>
      </w:r>
      <w:r>
        <w:rPr>
          <w:rFonts w:ascii="宋体" w:hAnsi="宋体" w:eastAsia="宋体" w:cs="宋体"/>
          <w:sz w:val="21"/>
          <w:szCs w:val="21"/>
          <w:highlight w:val="none"/>
        </w:rPr>
        <w:t>将被拒绝。</w:t>
      </w:r>
    </w:p>
    <w:p w14:paraId="7D1E2969">
      <w:pPr>
        <w:spacing w:before="158" w:line="221" w:lineRule="auto"/>
        <w:ind w:left="420"/>
        <w:rPr>
          <w:rFonts w:ascii="宋体" w:hAnsi="宋体" w:eastAsia="宋体" w:cs="宋体"/>
          <w:sz w:val="21"/>
          <w:szCs w:val="21"/>
          <w:highlight w:val="none"/>
        </w:rPr>
      </w:pPr>
      <w:r>
        <w:rPr>
          <w:rFonts w:ascii="宋体" w:hAnsi="宋体" w:eastAsia="宋体" w:cs="宋体"/>
          <w:spacing w:val="-1"/>
          <w:sz w:val="21"/>
          <w:szCs w:val="21"/>
          <w:highlight w:val="none"/>
        </w:rPr>
        <w:t>4.1.</w:t>
      </w:r>
      <w:r>
        <w:rPr>
          <w:rFonts w:ascii="宋体" w:hAnsi="宋体" w:eastAsia="宋体" w:cs="宋体"/>
          <w:sz w:val="21"/>
          <w:szCs w:val="21"/>
          <w:highlight w:val="none"/>
        </w:rPr>
        <w:t>3 开标程序</w:t>
      </w:r>
    </w:p>
    <w:p w14:paraId="5AF80DBD">
      <w:pPr>
        <w:spacing w:before="155" w:line="360" w:lineRule="auto"/>
        <w:ind w:left="435" w:right="1046" w:hanging="13"/>
        <w:rPr>
          <w:rFonts w:ascii="宋体" w:hAnsi="宋体" w:eastAsia="宋体" w:cs="宋体"/>
          <w:sz w:val="21"/>
          <w:szCs w:val="21"/>
          <w:highlight w:val="none"/>
        </w:rPr>
      </w:pPr>
      <w:r>
        <w:rPr>
          <w:rFonts w:ascii="宋体" w:hAnsi="宋体" w:eastAsia="宋体" w:cs="宋体"/>
          <w:spacing w:val="-8"/>
          <w:sz w:val="21"/>
          <w:szCs w:val="21"/>
          <w:highlight w:val="none"/>
        </w:rPr>
        <w:t>主</w:t>
      </w:r>
      <w:r>
        <w:rPr>
          <w:rFonts w:ascii="宋体" w:hAnsi="宋体" w:eastAsia="宋体" w:cs="宋体"/>
          <w:spacing w:val="-4"/>
          <w:sz w:val="21"/>
          <w:szCs w:val="21"/>
          <w:highlight w:val="none"/>
        </w:rPr>
        <w:t>持人按下列程序进行开标：</w:t>
      </w:r>
      <w:r>
        <w:rPr>
          <w:rFonts w:ascii="宋体" w:hAnsi="宋体" w:eastAsia="宋体" w:cs="宋体"/>
          <w:sz w:val="21"/>
          <w:szCs w:val="21"/>
          <w:highlight w:val="none"/>
        </w:rPr>
        <w:t xml:space="preserve">                                             </w:t>
      </w:r>
    </w:p>
    <w:p w14:paraId="250ABB1A">
      <w:pPr>
        <w:spacing w:before="155" w:line="360" w:lineRule="auto"/>
        <w:ind w:left="435" w:right="1046" w:hanging="13"/>
        <w:rPr>
          <w:rFonts w:ascii="宋体" w:hAnsi="宋体" w:eastAsia="宋体" w:cs="宋体"/>
          <w:sz w:val="21"/>
          <w:szCs w:val="21"/>
          <w:highlight w:val="none"/>
        </w:rPr>
      </w:pPr>
      <w:r>
        <w:rPr>
          <w:rFonts w:ascii="宋体" w:hAnsi="宋体" w:eastAsia="宋体" w:cs="宋体"/>
          <w:spacing w:val="2"/>
          <w:sz w:val="21"/>
          <w:szCs w:val="21"/>
          <w:highlight w:val="none"/>
        </w:rPr>
        <w:t>1)主持人登录网上开标大厅，进入不见面</w:t>
      </w:r>
      <w:r>
        <w:rPr>
          <w:rFonts w:ascii="宋体" w:hAnsi="宋体" w:eastAsia="宋体" w:cs="宋体"/>
          <w:spacing w:val="1"/>
          <w:sz w:val="21"/>
          <w:szCs w:val="21"/>
          <w:highlight w:val="none"/>
        </w:rPr>
        <w:t>开标系统，选择本项目进行网上开标。</w:t>
      </w:r>
    </w:p>
    <w:p w14:paraId="53B77E9A">
      <w:pPr>
        <w:spacing w:before="3" w:line="358" w:lineRule="auto"/>
        <w:ind w:left="1" w:firstLine="421"/>
        <w:rPr>
          <w:rFonts w:ascii="宋体" w:hAnsi="宋体" w:eastAsia="宋体" w:cs="宋体"/>
          <w:sz w:val="21"/>
          <w:szCs w:val="21"/>
          <w:highlight w:val="none"/>
        </w:rPr>
      </w:pPr>
      <w:r>
        <w:rPr>
          <w:rFonts w:ascii="宋体" w:hAnsi="宋体" w:eastAsia="宋体" w:cs="宋体"/>
          <w:spacing w:val="-1"/>
          <w:sz w:val="21"/>
          <w:szCs w:val="21"/>
          <w:highlight w:val="none"/>
        </w:rPr>
        <w:t>2) 各供应商的授权委托人或法定代表人需在</w:t>
      </w:r>
      <w:r>
        <w:rPr>
          <w:rFonts w:hint="eastAsia" w:ascii="宋体" w:hAnsi="宋体" w:eastAsia="宋体" w:cs="宋体"/>
          <w:spacing w:val="-1"/>
          <w:sz w:val="21"/>
          <w:szCs w:val="21"/>
          <w:highlight w:val="none"/>
          <w:lang w:eastAsia="zh-CN"/>
        </w:rPr>
        <w:t>响应文件</w:t>
      </w:r>
      <w:r>
        <w:rPr>
          <w:rFonts w:ascii="宋体" w:hAnsi="宋体" w:eastAsia="宋体" w:cs="宋体"/>
          <w:spacing w:val="-1"/>
          <w:sz w:val="21"/>
          <w:szCs w:val="21"/>
          <w:highlight w:val="none"/>
        </w:rPr>
        <w:t>递交截止时间前一小时内进入</w:t>
      </w:r>
      <w:r>
        <w:rPr>
          <w:rFonts w:ascii="宋体" w:hAnsi="宋体" w:eastAsia="宋体" w:cs="宋体"/>
          <w:sz w:val="21"/>
          <w:szCs w:val="21"/>
          <w:highlight w:val="none"/>
        </w:rPr>
        <w:t>网上</w:t>
      </w:r>
      <w:r>
        <w:rPr>
          <w:rFonts w:ascii="宋体" w:hAnsi="宋体" w:eastAsia="宋体" w:cs="宋体"/>
          <w:spacing w:val="-1"/>
          <w:sz w:val="21"/>
          <w:szCs w:val="21"/>
          <w:highlight w:val="none"/>
        </w:rPr>
        <w:t>开</w:t>
      </w:r>
      <w:r>
        <w:rPr>
          <w:rFonts w:ascii="宋体" w:hAnsi="宋体" w:eastAsia="宋体" w:cs="宋体"/>
          <w:sz w:val="21"/>
          <w:szCs w:val="21"/>
          <w:highlight w:val="none"/>
        </w:rPr>
        <w:t>标大厅。</w:t>
      </w:r>
      <w:r>
        <w:rPr>
          <w:rFonts w:hint="eastAsia" w:ascii="宋体" w:hAnsi="宋体" w:eastAsia="宋体" w:cs="宋体"/>
          <w:sz w:val="21"/>
          <w:szCs w:val="21"/>
          <w:highlight w:val="none"/>
          <w:lang w:eastAsia="zh-CN"/>
        </w:rPr>
        <w:t>响应文件</w:t>
      </w:r>
      <w:r>
        <w:rPr>
          <w:rFonts w:ascii="宋体" w:hAnsi="宋体" w:eastAsia="宋体" w:cs="宋体"/>
          <w:sz w:val="21"/>
          <w:szCs w:val="21"/>
          <w:highlight w:val="none"/>
        </w:rPr>
        <w:t>递交截止时间截止后，根据主持人的要求在规定的时间内进行征集响应</w:t>
      </w:r>
      <w:r>
        <w:rPr>
          <w:rFonts w:ascii="宋体" w:hAnsi="宋体" w:eastAsia="宋体" w:cs="宋体"/>
          <w:spacing w:val="-1"/>
          <w:sz w:val="21"/>
          <w:szCs w:val="21"/>
          <w:highlight w:val="none"/>
        </w:rPr>
        <w:t>文件的解密。</w:t>
      </w:r>
    </w:p>
    <w:p w14:paraId="67552651">
      <w:pPr>
        <w:spacing w:before="1" w:line="359" w:lineRule="auto"/>
        <w:ind w:left="1" w:firstLine="423"/>
        <w:rPr>
          <w:rFonts w:ascii="宋体" w:hAnsi="宋体" w:eastAsia="宋体" w:cs="宋体"/>
          <w:sz w:val="21"/>
          <w:szCs w:val="21"/>
          <w:highlight w:val="none"/>
        </w:rPr>
      </w:pPr>
      <w:r>
        <w:rPr>
          <w:rFonts w:ascii="宋体" w:hAnsi="宋体" w:eastAsia="宋体" w:cs="宋体"/>
          <w:spacing w:val="-10"/>
          <w:sz w:val="21"/>
          <w:szCs w:val="21"/>
          <w:highlight w:val="none"/>
        </w:rPr>
        <w:t>3) 主持人</w:t>
      </w:r>
      <w:r>
        <w:rPr>
          <w:rFonts w:ascii="宋体" w:hAnsi="宋体" w:eastAsia="宋体" w:cs="宋体"/>
          <w:spacing w:val="-7"/>
          <w:sz w:val="21"/>
          <w:szCs w:val="21"/>
          <w:highlight w:val="none"/>
        </w:rPr>
        <w:t>在</w:t>
      </w:r>
      <w:r>
        <w:rPr>
          <w:rFonts w:ascii="宋体" w:hAnsi="宋体" w:eastAsia="宋体" w:cs="宋体"/>
          <w:spacing w:val="-5"/>
          <w:sz w:val="21"/>
          <w:szCs w:val="21"/>
          <w:highlight w:val="none"/>
        </w:rPr>
        <w:t>供应商全部解密</w:t>
      </w:r>
      <w:r>
        <w:rPr>
          <w:rFonts w:hint="eastAsia" w:ascii="宋体" w:hAnsi="宋体" w:eastAsia="宋体" w:cs="宋体"/>
          <w:spacing w:val="-5"/>
          <w:sz w:val="21"/>
          <w:szCs w:val="21"/>
          <w:highlight w:val="none"/>
          <w:lang w:eastAsia="zh-CN"/>
        </w:rPr>
        <w:t>响应文件</w:t>
      </w:r>
      <w:r>
        <w:rPr>
          <w:rFonts w:ascii="宋体" w:hAnsi="宋体" w:eastAsia="宋体" w:cs="宋体"/>
          <w:spacing w:val="-5"/>
          <w:sz w:val="21"/>
          <w:szCs w:val="21"/>
          <w:highlight w:val="none"/>
        </w:rPr>
        <w:t>成功后，导入全部投标</w:t>
      </w:r>
      <w:r>
        <w:rPr>
          <w:rFonts w:hint="eastAsia" w:ascii="宋体" w:hAnsi="宋体" w:eastAsia="宋体" w:cs="宋体"/>
          <w:spacing w:val="-5"/>
          <w:sz w:val="21"/>
          <w:szCs w:val="21"/>
          <w:highlight w:val="none"/>
          <w:lang w:eastAsia="zh-CN"/>
        </w:rPr>
        <w:t>响应文件</w:t>
      </w:r>
      <w:r>
        <w:rPr>
          <w:rFonts w:ascii="宋体" w:hAnsi="宋体" w:eastAsia="宋体" w:cs="宋体"/>
          <w:spacing w:val="-5"/>
          <w:sz w:val="21"/>
          <w:szCs w:val="21"/>
          <w:highlight w:val="none"/>
        </w:rPr>
        <w:t>，根据投标报</w:t>
      </w:r>
      <w:r>
        <w:rPr>
          <w:rFonts w:ascii="宋体" w:hAnsi="宋体" w:eastAsia="宋体" w:cs="宋体"/>
          <w:spacing w:val="-1"/>
          <w:sz w:val="21"/>
          <w:szCs w:val="21"/>
          <w:highlight w:val="none"/>
        </w:rPr>
        <w:t>价进行唱标环</w:t>
      </w:r>
      <w:r>
        <w:rPr>
          <w:rFonts w:ascii="宋体" w:hAnsi="宋体" w:eastAsia="宋体" w:cs="宋体"/>
          <w:sz w:val="21"/>
          <w:szCs w:val="21"/>
          <w:highlight w:val="none"/>
        </w:rPr>
        <w:t>节。</w:t>
      </w:r>
    </w:p>
    <w:p w14:paraId="25064591">
      <w:pPr>
        <w:spacing w:before="3" w:line="358" w:lineRule="auto"/>
        <w:ind w:firstLine="419"/>
        <w:rPr>
          <w:rFonts w:ascii="宋体" w:hAnsi="宋体" w:eastAsia="宋体" w:cs="宋体"/>
          <w:sz w:val="21"/>
          <w:szCs w:val="21"/>
          <w:highlight w:val="none"/>
        </w:rPr>
      </w:pPr>
      <w:r>
        <w:rPr>
          <w:rFonts w:ascii="宋体" w:hAnsi="宋体" w:eastAsia="宋体" w:cs="宋体"/>
          <w:spacing w:val="-10"/>
          <w:sz w:val="21"/>
          <w:szCs w:val="21"/>
          <w:highlight w:val="none"/>
        </w:rPr>
        <w:t>4) 唱标</w:t>
      </w:r>
      <w:r>
        <w:rPr>
          <w:rFonts w:ascii="宋体" w:hAnsi="宋体" w:eastAsia="宋体" w:cs="宋体"/>
          <w:spacing w:val="-7"/>
          <w:sz w:val="21"/>
          <w:szCs w:val="21"/>
          <w:highlight w:val="none"/>
        </w:rPr>
        <w:t>环</w:t>
      </w:r>
      <w:r>
        <w:rPr>
          <w:rFonts w:ascii="宋体" w:hAnsi="宋体" w:eastAsia="宋体" w:cs="宋体"/>
          <w:spacing w:val="-5"/>
          <w:sz w:val="21"/>
          <w:szCs w:val="21"/>
          <w:highlight w:val="none"/>
        </w:rPr>
        <w:t>节结束后，供应商确认有无异议，若供应商有异议，可一一作出答复，所有供应商</w:t>
      </w:r>
      <w:r>
        <w:rPr>
          <w:rFonts w:ascii="宋体" w:hAnsi="宋体" w:eastAsia="宋体" w:cs="宋体"/>
          <w:sz w:val="21"/>
          <w:szCs w:val="21"/>
          <w:highlight w:val="none"/>
        </w:rPr>
        <w:t xml:space="preserve"> </w:t>
      </w:r>
      <w:r>
        <w:rPr>
          <w:rFonts w:ascii="宋体" w:hAnsi="宋体" w:eastAsia="宋体" w:cs="宋体"/>
          <w:spacing w:val="-2"/>
          <w:sz w:val="21"/>
          <w:szCs w:val="21"/>
          <w:highlight w:val="none"/>
        </w:rPr>
        <w:t>确认无异议后开标结束</w:t>
      </w:r>
      <w:r>
        <w:rPr>
          <w:rFonts w:ascii="宋体" w:hAnsi="宋体" w:eastAsia="宋体" w:cs="宋体"/>
          <w:sz w:val="21"/>
          <w:szCs w:val="21"/>
          <w:highlight w:val="none"/>
        </w:rPr>
        <w:t>。</w:t>
      </w:r>
    </w:p>
    <w:p w14:paraId="79944AD8">
      <w:pPr>
        <w:spacing w:before="1" w:line="359" w:lineRule="auto"/>
        <w:ind w:left="422" w:right="1046" w:firstLine="2"/>
        <w:rPr>
          <w:rFonts w:ascii="宋体" w:hAnsi="宋体" w:eastAsia="宋体" w:cs="宋体"/>
          <w:sz w:val="21"/>
          <w:szCs w:val="21"/>
          <w:highlight w:val="none"/>
        </w:rPr>
      </w:pPr>
      <w:r>
        <w:rPr>
          <w:rFonts w:ascii="宋体" w:hAnsi="宋体" w:eastAsia="宋体" w:cs="宋体"/>
          <w:spacing w:val="-6"/>
          <w:sz w:val="21"/>
          <w:szCs w:val="21"/>
          <w:highlight w:val="none"/>
        </w:rPr>
        <w:t>5)开标结束，采购</w:t>
      </w:r>
      <w:r>
        <w:rPr>
          <w:rFonts w:ascii="宋体" w:hAnsi="宋体" w:eastAsia="宋体" w:cs="宋体"/>
          <w:spacing w:val="-3"/>
          <w:sz w:val="21"/>
          <w:szCs w:val="21"/>
          <w:highlight w:val="none"/>
        </w:rPr>
        <w:t>代理机构对开标过程进行记录，并存档备查。转入评标阶段。</w:t>
      </w:r>
      <w:r>
        <w:rPr>
          <w:rFonts w:ascii="宋体" w:hAnsi="宋体" w:eastAsia="宋体" w:cs="宋体"/>
          <w:sz w:val="21"/>
          <w:szCs w:val="21"/>
          <w:highlight w:val="none"/>
        </w:rPr>
        <w:t xml:space="preserve"> </w:t>
      </w:r>
      <w:r>
        <w:rPr>
          <w:rFonts w:ascii="宋体" w:hAnsi="宋体" w:eastAsia="宋体" w:cs="宋体"/>
          <w:spacing w:val="-2"/>
          <w:sz w:val="21"/>
          <w:szCs w:val="21"/>
          <w:highlight w:val="none"/>
        </w:rPr>
        <w:t>6)招标代理人对</w:t>
      </w:r>
      <w:r>
        <w:rPr>
          <w:rFonts w:ascii="宋体" w:hAnsi="宋体" w:eastAsia="宋体" w:cs="宋体"/>
          <w:spacing w:val="-1"/>
          <w:sz w:val="21"/>
          <w:szCs w:val="21"/>
          <w:highlight w:val="none"/>
        </w:rPr>
        <w:t>开标过程进行记录，并存档备查；</w:t>
      </w:r>
    </w:p>
    <w:p w14:paraId="3C878B5E">
      <w:pPr>
        <w:spacing w:before="1" w:line="221" w:lineRule="auto"/>
        <w:ind w:left="422"/>
        <w:outlineLvl w:val="1"/>
        <w:rPr>
          <w:rFonts w:ascii="宋体" w:hAnsi="宋体" w:eastAsia="宋体" w:cs="宋体"/>
          <w:sz w:val="21"/>
          <w:szCs w:val="21"/>
          <w:highlight w:val="none"/>
        </w:rPr>
      </w:pPr>
      <w:r>
        <w:rPr>
          <w:rFonts w:ascii="宋体" w:hAnsi="宋体" w:eastAsia="宋体" w:cs="宋体"/>
          <w:spacing w:val="-1"/>
          <w:sz w:val="21"/>
          <w:szCs w:val="21"/>
          <w:highlight w:val="none"/>
          <w14:textOutline w14:w="3831" w14:cap="flat" w14:cmpd="sng">
            <w14:solidFill>
              <w14:srgbClr w14:val="000000"/>
            </w14:solidFill>
            <w14:prstDash w14:val="solid"/>
            <w14:miter w14:val="0"/>
          </w14:textOutline>
        </w:rPr>
        <w:t>4</w:t>
      </w:r>
      <w:r>
        <w:rPr>
          <w:rFonts w:ascii="宋体" w:hAnsi="宋体" w:eastAsia="宋体" w:cs="宋体"/>
          <w:sz w:val="21"/>
          <w:szCs w:val="21"/>
          <w:highlight w:val="none"/>
          <w14:textOutline w14:w="3831" w14:cap="flat" w14:cmpd="sng">
            <w14:solidFill>
              <w14:srgbClr w14:val="000000"/>
            </w14:solidFill>
            <w14:prstDash w14:val="solid"/>
            <w14:miter w14:val="0"/>
          </w14:textOutline>
        </w:rPr>
        <w:t>.2</w:t>
      </w:r>
      <w:r>
        <w:rPr>
          <w:rFonts w:ascii="宋体" w:hAnsi="宋体" w:eastAsia="宋体" w:cs="宋体"/>
          <w:sz w:val="21"/>
          <w:szCs w:val="21"/>
          <w:highlight w:val="none"/>
        </w:rPr>
        <w:t xml:space="preserve"> </w:t>
      </w:r>
      <w:r>
        <w:rPr>
          <w:rFonts w:ascii="宋体" w:hAnsi="宋体" w:eastAsia="宋体" w:cs="宋体"/>
          <w:sz w:val="21"/>
          <w:szCs w:val="21"/>
          <w:highlight w:val="none"/>
          <w14:textOutline w14:w="3831" w14:cap="flat" w14:cmpd="sng">
            <w14:solidFill>
              <w14:srgbClr w14:val="000000"/>
            </w14:solidFill>
            <w14:prstDash w14:val="solid"/>
            <w14:miter w14:val="0"/>
          </w14:textOutline>
        </w:rPr>
        <w:t>评标</w:t>
      </w:r>
    </w:p>
    <w:p w14:paraId="5EBE30F7">
      <w:pPr>
        <w:spacing w:before="156" w:line="220" w:lineRule="auto"/>
        <w:ind w:left="423"/>
        <w:rPr>
          <w:rFonts w:ascii="宋体" w:hAnsi="宋体" w:eastAsia="宋体" w:cs="宋体"/>
          <w:sz w:val="21"/>
          <w:szCs w:val="21"/>
          <w:highlight w:val="none"/>
        </w:rPr>
      </w:pPr>
      <w:r>
        <w:rPr>
          <w:rFonts w:ascii="宋体" w:hAnsi="宋体" w:eastAsia="宋体" w:cs="宋体"/>
          <w:spacing w:val="-1"/>
          <w:sz w:val="21"/>
          <w:szCs w:val="21"/>
          <w:highlight w:val="none"/>
        </w:rPr>
        <w:t>详见征集文件第四章</w:t>
      </w:r>
      <w:r>
        <w:rPr>
          <w:rFonts w:ascii="宋体" w:hAnsi="宋体" w:eastAsia="宋体" w:cs="宋体"/>
          <w:sz w:val="21"/>
          <w:szCs w:val="21"/>
          <w:highlight w:val="none"/>
        </w:rPr>
        <w:t xml:space="preserve"> 评标办法</w:t>
      </w:r>
    </w:p>
    <w:p w14:paraId="3AB6774E">
      <w:pPr>
        <w:spacing w:before="157" w:line="221" w:lineRule="auto"/>
        <w:ind w:left="422"/>
        <w:outlineLvl w:val="1"/>
        <w:rPr>
          <w:rFonts w:ascii="宋体" w:hAnsi="宋体" w:eastAsia="宋体" w:cs="宋体"/>
          <w:sz w:val="21"/>
          <w:szCs w:val="21"/>
          <w:highlight w:val="none"/>
        </w:rPr>
      </w:pPr>
      <w:r>
        <w:rPr>
          <w:rFonts w:ascii="宋体" w:hAnsi="宋体" w:eastAsia="宋体" w:cs="宋体"/>
          <w:spacing w:val="1"/>
          <w:sz w:val="21"/>
          <w:szCs w:val="21"/>
          <w:highlight w:val="none"/>
          <w14:textOutline w14:w="3831" w14:cap="flat" w14:cmpd="sng">
            <w14:solidFill>
              <w14:srgbClr w14:val="000000"/>
            </w14:solidFill>
            <w14:prstDash w14:val="solid"/>
            <w14:miter w14:val="0"/>
          </w14:textOutline>
        </w:rPr>
        <w:t>4.3</w:t>
      </w:r>
      <w:r>
        <w:rPr>
          <w:rFonts w:ascii="宋体" w:hAnsi="宋体" w:eastAsia="宋体" w:cs="宋体"/>
          <w:spacing w:val="1"/>
          <w:sz w:val="21"/>
          <w:szCs w:val="21"/>
          <w:highlight w:val="none"/>
        </w:rPr>
        <w:t xml:space="preserve"> </w:t>
      </w:r>
      <w:r>
        <w:rPr>
          <w:rFonts w:ascii="宋体" w:hAnsi="宋体" w:eastAsia="宋体" w:cs="宋体"/>
          <w:sz w:val="21"/>
          <w:szCs w:val="21"/>
          <w:highlight w:val="none"/>
          <w14:textOutline w14:w="3831" w14:cap="flat" w14:cmpd="sng">
            <w14:solidFill>
              <w14:srgbClr w14:val="000000"/>
            </w14:solidFill>
            <w14:prstDash w14:val="solid"/>
            <w14:miter w14:val="0"/>
          </w14:textOutline>
        </w:rPr>
        <w:t>响应文件的澄清</w:t>
      </w:r>
    </w:p>
    <w:p w14:paraId="5D14DA85">
      <w:pPr>
        <w:spacing w:before="43" w:line="359" w:lineRule="auto"/>
        <w:ind w:right="141" w:firstLine="419"/>
        <w:rPr>
          <w:rFonts w:ascii="宋体" w:hAnsi="宋体" w:eastAsia="宋体" w:cs="宋体"/>
          <w:sz w:val="21"/>
          <w:szCs w:val="21"/>
          <w:highlight w:val="none"/>
        </w:rPr>
      </w:pPr>
      <w:r>
        <w:rPr>
          <w:rFonts w:ascii="宋体" w:hAnsi="宋体" w:eastAsia="宋体" w:cs="宋体"/>
          <w:spacing w:val="-4"/>
          <w:sz w:val="21"/>
          <w:szCs w:val="21"/>
          <w:highlight w:val="none"/>
        </w:rPr>
        <w:t>4.3.1 评审</w:t>
      </w:r>
      <w:r>
        <w:rPr>
          <w:rFonts w:ascii="宋体" w:hAnsi="宋体" w:eastAsia="宋体" w:cs="宋体"/>
          <w:spacing w:val="-3"/>
          <w:sz w:val="21"/>
          <w:szCs w:val="21"/>
          <w:highlight w:val="none"/>
        </w:rPr>
        <w:t>小</w:t>
      </w:r>
      <w:r>
        <w:rPr>
          <w:rFonts w:ascii="宋体" w:hAnsi="宋体" w:eastAsia="宋体" w:cs="宋体"/>
          <w:spacing w:val="-2"/>
          <w:sz w:val="21"/>
          <w:szCs w:val="21"/>
          <w:highlight w:val="none"/>
        </w:rPr>
        <w:t>组将对响应文件的有效性、完整性和响应程度进行审查，审查时可以要求</w:t>
      </w:r>
      <w:r>
        <w:rPr>
          <w:rFonts w:ascii="宋体" w:hAnsi="宋体" w:eastAsia="宋体" w:cs="宋体"/>
          <w:sz w:val="21"/>
          <w:szCs w:val="21"/>
          <w:highlight w:val="none"/>
        </w:rPr>
        <w:t>供应商对响应文件中含义不明确、同类问题表述不一致或者有明显文字和计算错误的内容等作出必要的澄清、说明或者更正。供应商的澄清、说明或者更正不得超出响应文件的范围或</w:t>
      </w:r>
      <w:r>
        <w:rPr>
          <w:rFonts w:ascii="宋体" w:hAnsi="宋体" w:eastAsia="宋体" w:cs="宋体"/>
          <w:spacing w:val="-4"/>
          <w:sz w:val="21"/>
          <w:szCs w:val="21"/>
          <w:highlight w:val="none"/>
        </w:rPr>
        <w:t>者改变响应文件</w:t>
      </w:r>
      <w:r>
        <w:rPr>
          <w:rFonts w:ascii="宋体" w:hAnsi="宋体" w:eastAsia="宋体" w:cs="宋体"/>
          <w:spacing w:val="-3"/>
          <w:sz w:val="21"/>
          <w:szCs w:val="21"/>
          <w:highlight w:val="none"/>
        </w:rPr>
        <w:t>的</w:t>
      </w:r>
      <w:r>
        <w:rPr>
          <w:rFonts w:ascii="宋体" w:hAnsi="宋体" w:eastAsia="宋体" w:cs="宋体"/>
          <w:spacing w:val="-2"/>
          <w:sz w:val="21"/>
          <w:szCs w:val="21"/>
          <w:highlight w:val="none"/>
        </w:rPr>
        <w:t>实质性内容。对不同文字文本响应文件的解释发生异议的，以中文文本</w:t>
      </w:r>
      <w:r>
        <w:rPr>
          <w:rFonts w:ascii="宋体" w:hAnsi="宋体" w:eastAsia="宋体" w:cs="宋体"/>
          <w:spacing w:val="-1"/>
          <w:sz w:val="21"/>
          <w:szCs w:val="21"/>
          <w:highlight w:val="none"/>
        </w:rPr>
        <w:t>为准。</w:t>
      </w:r>
    </w:p>
    <w:p w14:paraId="29FEF730">
      <w:pPr>
        <w:spacing w:before="1" w:line="359" w:lineRule="auto"/>
        <w:ind w:firstLine="419"/>
        <w:rPr>
          <w:rFonts w:ascii="宋体" w:hAnsi="宋体" w:eastAsia="宋体" w:cs="宋体"/>
          <w:b w:val="0"/>
          <w:bCs w:val="0"/>
          <w:sz w:val="21"/>
          <w:szCs w:val="21"/>
          <w:highlight w:val="none"/>
        </w:rPr>
      </w:pPr>
      <w:r>
        <w:rPr>
          <w:rFonts w:ascii="宋体" w:hAnsi="宋体" w:eastAsia="宋体" w:cs="宋体"/>
          <w:spacing w:val="1"/>
          <w:sz w:val="21"/>
          <w:szCs w:val="21"/>
          <w:highlight w:val="none"/>
        </w:rPr>
        <w:t xml:space="preserve">4.3.2 </w:t>
      </w:r>
      <w:r>
        <w:rPr>
          <w:rFonts w:hint="eastAsia" w:ascii="宋体" w:hAnsi="宋体" w:eastAsia="宋体" w:cs="宋体"/>
          <w:spacing w:val="1"/>
          <w:sz w:val="21"/>
          <w:szCs w:val="21"/>
          <w:highlight w:val="none"/>
          <w:lang w:val="en-US" w:eastAsia="zh-CN"/>
        </w:rPr>
        <w:t>评审小组</w:t>
      </w:r>
      <w:r>
        <w:rPr>
          <w:rFonts w:ascii="宋体" w:hAnsi="宋体" w:eastAsia="宋体" w:cs="宋体"/>
          <w:spacing w:val="1"/>
          <w:sz w:val="21"/>
          <w:szCs w:val="21"/>
          <w:highlight w:val="none"/>
        </w:rPr>
        <w:t>要求供应商澄清、说明或者更正响应文件应当以书面形式</w:t>
      </w:r>
      <w:r>
        <w:rPr>
          <w:rFonts w:ascii="宋体" w:hAnsi="宋体" w:eastAsia="宋体" w:cs="宋体"/>
          <w:sz w:val="21"/>
          <w:szCs w:val="21"/>
          <w:highlight w:val="none"/>
        </w:rPr>
        <w:t xml:space="preserve">(询标) 作出。 </w:t>
      </w:r>
      <w:r>
        <w:rPr>
          <w:rFonts w:ascii="宋体" w:hAnsi="宋体" w:eastAsia="宋体" w:cs="宋体"/>
          <w:spacing w:val="-1"/>
          <w:sz w:val="21"/>
          <w:szCs w:val="21"/>
          <w:highlight w:val="none"/>
        </w:rPr>
        <w:t>供</w:t>
      </w:r>
      <w:r>
        <w:rPr>
          <w:rFonts w:ascii="宋体" w:hAnsi="宋体" w:eastAsia="宋体" w:cs="宋体"/>
          <w:b w:val="0"/>
          <w:bCs w:val="0"/>
          <w:spacing w:val="-1"/>
          <w:sz w:val="21"/>
          <w:szCs w:val="21"/>
          <w:highlight w:val="none"/>
        </w:rPr>
        <w:t>应商的澄清、说明或者更正应当由法定代表人或</w:t>
      </w:r>
      <w:r>
        <w:rPr>
          <w:rFonts w:ascii="宋体" w:hAnsi="宋体" w:eastAsia="宋体" w:cs="宋体"/>
          <w:b w:val="0"/>
          <w:bCs w:val="0"/>
          <w:sz w:val="21"/>
          <w:szCs w:val="21"/>
          <w:highlight w:val="none"/>
        </w:rPr>
        <w:t>其授权代表签字或者加盖公章。</w:t>
      </w:r>
    </w:p>
    <w:p w14:paraId="4BB11DFB">
      <w:pPr>
        <w:spacing w:before="1" w:line="359" w:lineRule="auto"/>
        <w:ind w:firstLine="419"/>
        <w:rPr>
          <w:rFonts w:ascii="宋体" w:hAnsi="宋体" w:eastAsia="宋体" w:cs="宋体"/>
          <w:spacing w:val="1"/>
          <w:sz w:val="21"/>
          <w:szCs w:val="21"/>
          <w:highlight w:val="none"/>
        </w:rPr>
      </w:pPr>
      <w:r>
        <w:rPr>
          <w:rFonts w:ascii="宋体" w:hAnsi="宋体" w:eastAsia="宋体" w:cs="宋体"/>
          <w:spacing w:val="1"/>
          <w:sz w:val="21"/>
          <w:szCs w:val="21"/>
          <w:highlight w:val="none"/>
        </w:rPr>
        <w:t>4.4 废标条件</w:t>
      </w:r>
    </w:p>
    <w:p w14:paraId="79EA36E2">
      <w:pPr>
        <w:spacing w:before="1" w:line="359" w:lineRule="auto"/>
        <w:ind w:firstLine="419"/>
        <w:rPr>
          <w:rFonts w:ascii="宋体" w:hAnsi="宋体" w:eastAsia="宋体" w:cs="宋体"/>
          <w:spacing w:val="1"/>
          <w:sz w:val="21"/>
          <w:szCs w:val="21"/>
          <w:highlight w:val="none"/>
        </w:rPr>
      </w:pPr>
      <w:r>
        <w:rPr>
          <w:rFonts w:ascii="宋体" w:hAnsi="宋体" w:eastAsia="宋体" w:cs="宋体"/>
          <w:spacing w:val="1"/>
          <w:sz w:val="21"/>
          <w:szCs w:val="21"/>
          <w:highlight w:val="none"/>
        </w:rPr>
        <w:t>4.4.1 未按照征集文件的规定提交投标保证金(如有)的；</w:t>
      </w:r>
    </w:p>
    <w:p w14:paraId="17C4DD38">
      <w:pPr>
        <w:spacing w:before="1" w:line="359" w:lineRule="auto"/>
        <w:ind w:firstLine="419"/>
        <w:rPr>
          <w:rFonts w:ascii="宋体" w:hAnsi="宋体" w:eastAsia="宋体" w:cs="宋体"/>
          <w:spacing w:val="1"/>
          <w:sz w:val="21"/>
          <w:szCs w:val="21"/>
          <w:highlight w:val="none"/>
        </w:rPr>
      </w:pPr>
      <w:r>
        <w:rPr>
          <w:rFonts w:ascii="宋体" w:hAnsi="宋体" w:eastAsia="宋体" w:cs="宋体"/>
          <w:spacing w:val="1"/>
          <w:sz w:val="21"/>
          <w:szCs w:val="21"/>
          <w:highlight w:val="none"/>
        </w:rPr>
        <w:t>4.4.2 响应文件未按征集文件要求签字、盖章的；</w:t>
      </w:r>
    </w:p>
    <w:p w14:paraId="4E033C2D">
      <w:pPr>
        <w:spacing w:before="1" w:line="359" w:lineRule="auto"/>
        <w:ind w:firstLine="419"/>
        <w:rPr>
          <w:rFonts w:ascii="宋体" w:hAnsi="宋体" w:eastAsia="宋体" w:cs="宋体"/>
          <w:spacing w:val="1"/>
          <w:sz w:val="21"/>
          <w:szCs w:val="21"/>
          <w:highlight w:val="none"/>
        </w:rPr>
      </w:pPr>
      <w:r>
        <w:rPr>
          <w:rFonts w:ascii="宋体" w:hAnsi="宋体" w:eastAsia="宋体" w:cs="宋体"/>
          <w:spacing w:val="1"/>
          <w:sz w:val="21"/>
          <w:szCs w:val="21"/>
          <w:highlight w:val="none"/>
        </w:rPr>
        <w:t>4.4.3 不具备征集文件中规定的资格要求的；</w:t>
      </w:r>
    </w:p>
    <w:p w14:paraId="6A88EB35">
      <w:pPr>
        <w:spacing w:before="1" w:line="359" w:lineRule="auto"/>
        <w:ind w:firstLine="419"/>
        <w:rPr>
          <w:rFonts w:ascii="宋体" w:hAnsi="宋体" w:eastAsia="宋体" w:cs="宋体"/>
          <w:spacing w:val="1"/>
          <w:sz w:val="21"/>
          <w:szCs w:val="21"/>
          <w:highlight w:val="none"/>
        </w:rPr>
      </w:pPr>
      <w:r>
        <w:rPr>
          <w:rFonts w:ascii="宋体" w:hAnsi="宋体" w:eastAsia="宋体" w:cs="宋体"/>
          <w:spacing w:val="1"/>
          <w:sz w:val="21"/>
          <w:szCs w:val="21"/>
          <w:highlight w:val="none"/>
        </w:rPr>
        <w:t>4.4.4 报价超过征集文件中规定的最高限价(如有)的；</w:t>
      </w:r>
    </w:p>
    <w:p w14:paraId="77A5BB1C">
      <w:pPr>
        <w:spacing w:before="1" w:line="359" w:lineRule="auto"/>
        <w:ind w:firstLine="419"/>
        <w:rPr>
          <w:rFonts w:ascii="宋体" w:hAnsi="宋体" w:eastAsia="宋体" w:cs="宋体"/>
          <w:spacing w:val="1"/>
          <w:sz w:val="21"/>
          <w:szCs w:val="21"/>
          <w:highlight w:val="none"/>
        </w:rPr>
      </w:pPr>
      <w:r>
        <w:rPr>
          <w:rFonts w:ascii="宋体" w:hAnsi="宋体" w:eastAsia="宋体" w:cs="宋体"/>
          <w:spacing w:val="1"/>
          <w:sz w:val="21"/>
          <w:szCs w:val="21"/>
          <w:highlight w:val="none"/>
        </w:rPr>
        <w:t>4.4.5 投标截止时间以后送达；</w:t>
      </w:r>
    </w:p>
    <w:p w14:paraId="1D0AF5CE">
      <w:pPr>
        <w:spacing w:before="1" w:line="359" w:lineRule="auto"/>
        <w:ind w:firstLine="419"/>
        <w:rPr>
          <w:rFonts w:ascii="宋体" w:hAnsi="宋体" w:eastAsia="宋体" w:cs="宋体"/>
          <w:spacing w:val="1"/>
          <w:sz w:val="21"/>
          <w:szCs w:val="21"/>
          <w:highlight w:val="none"/>
        </w:rPr>
      </w:pPr>
      <w:r>
        <w:rPr>
          <w:rFonts w:ascii="宋体" w:hAnsi="宋体" w:eastAsia="宋体" w:cs="宋体"/>
          <w:spacing w:val="1"/>
          <w:sz w:val="21"/>
          <w:szCs w:val="21"/>
          <w:highlight w:val="none"/>
        </w:rPr>
        <w:t>4.4.6 无法人身份证明书的或无法定代表人出具的授权委托书的；</w:t>
      </w:r>
    </w:p>
    <w:p w14:paraId="32504551">
      <w:pPr>
        <w:spacing w:before="1" w:line="359" w:lineRule="auto"/>
        <w:ind w:firstLine="419"/>
        <w:rPr>
          <w:rFonts w:ascii="宋体" w:hAnsi="宋体" w:eastAsia="宋体" w:cs="宋体"/>
          <w:spacing w:val="1"/>
          <w:sz w:val="21"/>
          <w:szCs w:val="21"/>
          <w:highlight w:val="none"/>
        </w:rPr>
      </w:pPr>
      <w:r>
        <w:rPr>
          <w:rFonts w:ascii="宋体" w:hAnsi="宋体" w:eastAsia="宋体" w:cs="宋体"/>
          <w:spacing w:val="1"/>
          <w:sz w:val="21"/>
          <w:szCs w:val="21"/>
          <w:highlight w:val="none"/>
        </w:rPr>
        <w:t>4.4.7</w:t>
      </w:r>
      <w:r>
        <w:rPr>
          <w:rFonts w:hint="eastAsia" w:ascii="宋体" w:hAnsi="宋体" w:eastAsia="宋体" w:cs="宋体"/>
          <w:spacing w:val="1"/>
          <w:sz w:val="21"/>
          <w:szCs w:val="21"/>
          <w:highlight w:val="none"/>
          <w:lang w:val="en-US" w:eastAsia="zh-CN"/>
        </w:rPr>
        <w:t xml:space="preserve"> </w:t>
      </w:r>
      <w:r>
        <w:rPr>
          <w:rFonts w:ascii="宋体" w:hAnsi="宋体" w:eastAsia="宋体" w:cs="宋体"/>
          <w:spacing w:val="1"/>
          <w:sz w:val="21"/>
          <w:szCs w:val="21"/>
          <w:highlight w:val="none"/>
        </w:rPr>
        <w:t>响应文件的内容不全、扫描件不清晰或者关键内容字迹模糊、无法辨认的；</w:t>
      </w:r>
    </w:p>
    <w:p w14:paraId="42CB157F">
      <w:pPr>
        <w:spacing w:before="1" w:line="359" w:lineRule="auto"/>
        <w:ind w:firstLine="419"/>
        <w:rPr>
          <w:rFonts w:ascii="宋体" w:hAnsi="宋体" w:eastAsia="宋体" w:cs="宋体"/>
          <w:spacing w:val="1"/>
          <w:sz w:val="21"/>
          <w:szCs w:val="21"/>
          <w:highlight w:val="none"/>
        </w:rPr>
      </w:pPr>
      <w:r>
        <w:rPr>
          <w:rFonts w:ascii="宋体" w:hAnsi="宋体" w:eastAsia="宋体" w:cs="宋体"/>
          <w:spacing w:val="1"/>
          <w:sz w:val="21"/>
          <w:szCs w:val="21"/>
          <w:highlight w:val="none"/>
        </w:rPr>
        <w:t>4.4.8 供应商递交两份或多份内容不同的响应文件，或在一份响应文件中对同一招 标货物或服务报有两个或多个报价的；</w:t>
      </w:r>
    </w:p>
    <w:p w14:paraId="547B991D">
      <w:pPr>
        <w:spacing w:before="1" w:line="359" w:lineRule="auto"/>
        <w:ind w:firstLine="419"/>
        <w:rPr>
          <w:rFonts w:ascii="宋体" w:hAnsi="宋体" w:eastAsia="宋体" w:cs="宋体"/>
          <w:spacing w:val="1"/>
          <w:sz w:val="21"/>
          <w:szCs w:val="21"/>
          <w:highlight w:val="none"/>
        </w:rPr>
      </w:pPr>
      <w:r>
        <w:rPr>
          <w:rFonts w:ascii="宋体" w:hAnsi="宋体" w:eastAsia="宋体" w:cs="宋体"/>
          <w:spacing w:val="1"/>
          <w:sz w:val="21"/>
          <w:szCs w:val="21"/>
          <w:highlight w:val="none"/>
        </w:rPr>
        <w:t>4.4.9 响应文件含有征集人不能接受的附加条件的；</w:t>
      </w:r>
    </w:p>
    <w:p w14:paraId="620579B8">
      <w:pPr>
        <w:spacing w:before="1" w:line="359" w:lineRule="auto"/>
        <w:ind w:firstLine="419"/>
        <w:rPr>
          <w:rFonts w:ascii="宋体" w:hAnsi="宋体" w:eastAsia="宋体" w:cs="宋体"/>
          <w:spacing w:val="1"/>
          <w:sz w:val="21"/>
          <w:szCs w:val="21"/>
          <w:highlight w:val="none"/>
        </w:rPr>
      </w:pPr>
      <w:r>
        <w:rPr>
          <w:rFonts w:ascii="宋体" w:hAnsi="宋体" w:eastAsia="宋体" w:cs="宋体"/>
          <w:spacing w:val="1"/>
          <w:sz w:val="21"/>
          <w:szCs w:val="21"/>
          <w:highlight w:val="none"/>
        </w:rPr>
        <w:t>4.4.10 供应商以他人名义投标、响应文件雷同或者以弄虚作假等方式投标的；</w:t>
      </w:r>
    </w:p>
    <w:p w14:paraId="37B7B436">
      <w:pPr>
        <w:spacing w:before="1" w:line="359" w:lineRule="auto"/>
        <w:ind w:firstLine="419"/>
        <w:rPr>
          <w:rFonts w:ascii="宋体" w:hAnsi="宋体" w:eastAsia="宋体" w:cs="宋体"/>
          <w:spacing w:val="1"/>
          <w:sz w:val="21"/>
          <w:szCs w:val="21"/>
          <w:highlight w:val="none"/>
        </w:rPr>
      </w:pPr>
      <w:r>
        <w:rPr>
          <w:rFonts w:ascii="宋体" w:hAnsi="宋体" w:eastAsia="宋体" w:cs="宋体"/>
          <w:spacing w:val="1"/>
          <w:sz w:val="21"/>
          <w:szCs w:val="21"/>
          <w:highlight w:val="none"/>
        </w:rPr>
        <w:t>4.4.11 出现其他不符合法律法规和不满足征集文件实质性要求的其他情形；</w:t>
      </w:r>
    </w:p>
    <w:p w14:paraId="661CB78A">
      <w:pPr>
        <w:spacing w:before="1" w:line="359" w:lineRule="auto"/>
        <w:ind w:firstLine="424" w:firstLineChars="200"/>
        <w:rPr>
          <w:rFonts w:ascii="宋体" w:hAnsi="宋体" w:eastAsia="宋体" w:cs="宋体"/>
          <w:spacing w:val="1"/>
          <w:sz w:val="21"/>
          <w:szCs w:val="21"/>
          <w:highlight w:val="none"/>
        </w:rPr>
      </w:pPr>
      <w:r>
        <w:rPr>
          <w:rFonts w:ascii="宋体" w:hAnsi="宋体" w:eastAsia="宋体" w:cs="宋体"/>
          <w:spacing w:val="1"/>
          <w:sz w:val="21"/>
          <w:szCs w:val="21"/>
          <w:highlight w:val="none"/>
        </w:rPr>
        <w:t>4.4.12 未按照征集文件格式制作响应文件的；</w:t>
      </w:r>
    </w:p>
    <w:p w14:paraId="5397048A">
      <w:pPr>
        <w:spacing w:before="1" w:line="359" w:lineRule="auto"/>
        <w:ind w:firstLine="419"/>
        <w:rPr>
          <w:rFonts w:ascii="宋体" w:hAnsi="宋体" w:eastAsia="宋体" w:cs="宋体"/>
          <w:spacing w:val="1"/>
          <w:sz w:val="21"/>
          <w:szCs w:val="21"/>
          <w:highlight w:val="none"/>
        </w:rPr>
      </w:pPr>
      <w:r>
        <w:rPr>
          <w:rFonts w:ascii="宋体" w:hAnsi="宋体" w:eastAsia="宋体" w:cs="宋体"/>
          <w:spacing w:val="1"/>
          <w:sz w:val="21"/>
          <w:szCs w:val="21"/>
          <w:highlight w:val="none"/>
        </w:rPr>
        <w:t>4.4.13 响应文件中所附证件或证明材料无效不能实质性响应征集文件的；</w:t>
      </w:r>
    </w:p>
    <w:p w14:paraId="7E0EF50B">
      <w:pPr>
        <w:spacing w:before="1" w:line="359" w:lineRule="auto"/>
        <w:ind w:firstLine="419"/>
        <w:rPr>
          <w:rFonts w:hint="eastAsia" w:ascii="宋体" w:hAnsi="宋体" w:eastAsia="宋体" w:cs="宋体"/>
          <w:spacing w:val="1"/>
          <w:sz w:val="21"/>
          <w:szCs w:val="21"/>
          <w:highlight w:val="none"/>
          <w:lang w:eastAsia="zh-CN"/>
        </w:rPr>
      </w:pPr>
      <w:r>
        <w:rPr>
          <w:rFonts w:ascii="宋体" w:hAnsi="宋体" w:eastAsia="宋体" w:cs="宋体"/>
          <w:spacing w:val="1"/>
          <w:sz w:val="21"/>
          <w:szCs w:val="21"/>
          <w:highlight w:val="none"/>
        </w:rPr>
        <w:t>4.4.14 如征集人所采购产品为政府强制采购产品，供应商所投产品不属于品目清单范围内或 未在认证证书有效期内的</w:t>
      </w:r>
      <w:r>
        <w:rPr>
          <w:rFonts w:hint="eastAsia" w:ascii="宋体" w:hAnsi="宋体" w:eastAsia="宋体" w:cs="宋体"/>
          <w:spacing w:val="1"/>
          <w:sz w:val="21"/>
          <w:szCs w:val="21"/>
          <w:highlight w:val="none"/>
          <w:lang w:eastAsia="zh-CN"/>
        </w:rPr>
        <w:t>；</w:t>
      </w:r>
    </w:p>
    <w:p w14:paraId="21603649">
      <w:pPr>
        <w:spacing w:before="1" w:line="359" w:lineRule="auto"/>
        <w:ind w:firstLine="419"/>
        <w:rPr>
          <w:rFonts w:ascii="宋体" w:hAnsi="宋体" w:eastAsia="宋体" w:cs="宋体"/>
          <w:spacing w:val="1"/>
          <w:sz w:val="21"/>
          <w:szCs w:val="21"/>
          <w:highlight w:val="none"/>
        </w:rPr>
      </w:pPr>
      <w:r>
        <w:rPr>
          <w:rFonts w:ascii="宋体" w:hAnsi="宋体" w:eastAsia="宋体" w:cs="宋体"/>
          <w:spacing w:val="1"/>
          <w:sz w:val="21"/>
          <w:szCs w:val="21"/>
          <w:highlight w:val="none"/>
        </w:rPr>
        <w:t>4.4.15 征集文件中明确规定可以废标的其他情形；</w:t>
      </w:r>
    </w:p>
    <w:p w14:paraId="60F0EC4E">
      <w:pPr>
        <w:spacing w:before="1" w:line="359" w:lineRule="auto"/>
        <w:ind w:firstLine="419"/>
        <w:rPr>
          <w:rFonts w:ascii="宋体" w:hAnsi="宋体" w:eastAsia="宋体" w:cs="宋体"/>
          <w:spacing w:val="1"/>
          <w:sz w:val="21"/>
          <w:szCs w:val="21"/>
          <w:highlight w:val="none"/>
        </w:rPr>
      </w:pPr>
      <w:r>
        <w:rPr>
          <w:rFonts w:ascii="宋体" w:hAnsi="宋体" w:eastAsia="宋体" w:cs="宋体"/>
          <w:spacing w:val="1"/>
          <w:sz w:val="21"/>
          <w:szCs w:val="21"/>
          <w:highlight w:val="none"/>
        </w:rPr>
        <w:t>4.4.16 违反法律、法规及有关规定的其它行为。</w:t>
      </w:r>
    </w:p>
    <w:p w14:paraId="4FD5A6E5">
      <w:pPr>
        <w:spacing w:before="162" w:line="218" w:lineRule="auto"/>
        <w:ind w:left="419"/>
        <w:rPr>
          <w:rFonts w:ascii="宋体" w:hAnsi="宋体" w:eastAsia="宋体" w:cs="宋体"/>
          <w:sz w:val="21"/>
          <w:szCs w:val="21"/>
          <w:highlight w:val="none"/>
        </w:rPr>
      </w:pPr>
      <w:r>
        <w:rPr>
          <w:rFonts w:ascii="宋体" w:hAnsi="宋体" w:eastAsia="宋体" w:cs="宋体"/>
          <w:spacing w:val="-6"/>
          <w:sz w:val="21"/>
          <w:szCs w:val="21"/>
          <w:highlight w:val="none"/>
        </w:rPr>
        <w:t>4.5 有下</w:t>
      </w:r>
      <w:r>
        <w:rPr>
          <w:rFonts w:ascii="宋体" w:hAnsi="宋体" w:eastAsia="宋体" w:cs="宋体"/>
          <w:spacing w:val="-4"/>
          <w:sz w:val="21"/>
          <w:szCs w:val="21"/>
          <w:highlight w:val="none"/>
        </w:rPr>
        <w:t>列</w:t>
      </w:r>
      <w:r>
        <w:rPr>
          <w:rFonts w:ascii="宋体" w:hAnsi="宋体" w:eastAsia="宋体" w:cs="宋体"/>
          <w:spacing w:val="-3"/>
          <w:sz w:val="21"/>
          <w:szCs w:val="21"/>
          <w:highlight w:val="none"/>
        </w:rPr>
        <w:t>情形之一的，视为供应商串通投标，其投标无效</w:t>
      </w:r>
    </w:p>
    <w:p w14:paraId="67EB6405">
      <w:pPr>
        <w:spacing w:before="160" w:line="220" w:lineRule="auto"/>
        <w:ind w:left="419"/>
        <w:rPr>
          <w:rFonts w:hint="eastAsia" w:ascii="宋体" w:hAnsi="宋体" w:eastAsia="宋体" w:cs="宋体"/>
          <w:sz w:val="21"/>
          <w:szCs w:val="21"/>
          <w:highlight w:val="none"/>
          <w:lang w:eastAsia="zh-CN"/>
        </w:rPr>
      </w:pPr>
      <w:r>
        <w:rPr>
          <w:rFonts w:ascii="宋体" w:hAnsi="宋体" w:eastAsia="宋体" w:cs="宋体"/>
          <w:spacing w:val="-1"/>
          <w:sz w:val="21"/>
          <w:szCs w:val="21"/>
          <w:highlight w:val="none"/>
        </w:rPr>
        <w:t>4</w:t>
      </w:r>
      <w:r>
        <w:rPr>
          <w:rFonts w:ascii="宋体" w:hAnsi="宋体" w:eastAsia="宋体" w:cs="宋体"/>
          <w:sz w:val="21"/>
          <w:szCs w:val="21"/>
          <w:highlight w:val="none"/>
        </w:rPr>
        <w:t>.5.1 不同供应商的响应文件由同一单位或者个人编制</w:t>
      </w:r>
      <w:r>
        <w:rPr>
          <w:rFonts w:hint="eastAsia" w:ascii="宋体" w:hAnsi="宋体" w:eastAsia="宋体" w:cs="宋体"/>
          <w:sz w:val="21"/>
          <w:szCs w:val="21"/>
          <w:highlight w:val="none"/>
          <w:lang w:eastAsia="zh-CN"/>
        </w:rPr>
        <w:t>；</w:t>
      </w:r>
    </w:p>
    <w:p w14:paraId="5044341B">
      <w:pPr>
        <w:spacing w:before="158" w:line="217" w:lineRule="auto"/>
        <w:ind w:left="419"/>
        <w:rPr>
          <w:rFonts w:hint="eastAsia" w:ascii="宋体" w:hAnsi="宋体" w:eastAsia="宋体" w:cs="宋体"/>
          <w:spacing w:val="-1"/>
          <w:sz w:val="21"/>
          <w:szCs w:val="21"/>
          <w:highlight w:val="none"/>
          <w:lang w:eastAsia="zh-CN"/>
        </w:rPr>
      </w:pPr>
      <w:r>
        <w:rPr>
          <w:rFonts w:ascii="宋体" w:hAnsi="宋体" w:eastAsia="宋体" w:cs="宋体"/>
          <w:spacing w:val="-2"/>
          <w:sz w:val="21"/>
          <w:szCs w:val="21"/>
          <w:highlight w:val="none"/>
        </w:rPr>
        <w:t>4.5.2 不</w:t>
      </w:r>
      <w:r>
        <w:rPr>
          <w:rFonts w:ascii="宋体" w:hAnsi="宋体" w:eastAsia="宋体" w:cs="宋体"/>
          <w:spacing w:val="-1"/>
          <w:sz w:val="21"/>
          <w:szCs w:val="21"/>
          <w:highlight w:val="none"/>
        </w:rPr>
        <w:t>同供应商委托同一单位或者个人办理投标事宜</w:t>
      </w:r>
      <w:r>
        <w:rPr>
          <w:rFonts w:hint="eastAsia" w:ascii="宋体" w:hAnsi="宋体" w:eastAsia="宋体" w:cs="宋体"/>
          <w:spacing w:val="-1"/>
          <w:sz w:val="21"/>
          <w:szCs w:val="21"/>
          <w:highlight w:val="none"/>
          <w:lang w:eastAsia="zh-CN"/>
        </w:rPr>
        <w:t>；</w:t>
      </w:r>
    </w:p>
    <w:p w14:paraId="6B8A8481">
      <w:pPr>
        <w:spacing w:before="158" w:line="217" w:lineRule="auto"/>
        <w:ind w:left="419"/>
        <w:rPr>
          <w:rFonts w:hint="eastAsia" w:ascii="宋体" w:hAnsi="宋体" w:eastAsia="宋体" w:cs="宋体"/>
          <w:sz w:val="21"/>
          <w:szCs w:val="21"/>
          <w:highlight w:val="none"/>
          <w:lang w:eastAsia="zh-CN"/>
        </w:rPr>
      </w:pPr>
      <w:r>
        <w:rPr>
          <w:rFonts w:ascii="宋体" w:hAnsi="宋体" w:eastAsia="宋体" w:cs="宋体"/>
          <w:spacing w:val="-1"/>
          <w:sz w:val="21"/>
          <w:szCs w:val="21"/>
          <w:highlight w:val="none"/>
        </w:rPr>
        <w:t>4.5.3 不同供应商的响应文件载</w:t>
      </w:r>
      <w:r>
        <w:rPr>
          <w:rFonts w:ascii="宋体" w:hAnsi="宋体" w:eastAsia="宋体" w:cs="宋体"/>
          <w:spacing w:val="-2"/>
          <w:sz w:val="21"/>
          <w:szCs w:val="21"/>
          <w:highlight w:val="none"/>
        </w:rPr>
        <w:t>明的项目管</w:t>
      </w:r>
      <w:r>
        <w:rPr>
          <w:rFonts w:ascii="宋体" w:hAnsi="宋体" w:eastAsia="宋体" w:cs="宋体"/>
          <w:spacing w:val="-1"/>
          <w:sz w:val="21"/>
          <w:szCs w:val="21"/>
          <w:highlight w:val="none"/>
        </w:rPr>
        <w:t>理成员或者联系人员为同一人</w:t>
      </w:r>
      <w:r>
        <w:rPr>
          <w:rFonts w:hint="eastAsia" w:ascii="宋体" w:hAnsi="宋体" w:eastAsia="宋体" w:cs="宋体"/>
          <w:spacing w:val="-1"/>
          <w:sz w:val="21"/>
          <w:szCs w:val="21"/>
          <w:highlight w:val="none"/>
          <w:lang w:eastAsia="zh-CN"/>
        </w:rPr>
        <w:t>；</w:t>
      </w:r>
    </w:p>
    <w:p w14:paraId="0026692B">
      <w:pPr>
        <w:spacing w:before="157" w:line="219" w:lineRule="auto"/>
        <w:ind w:left="419"/>
        <w:rPr>
          <w:rFonts w:hint="eastAsia" w:ascii="宋体" w:hAnsi="宋体" w:eastAsia="宋体" w:cs="宋体"/>
          <w:sz w:val="21"/>
          <w:szCs w:val="21"/>
          <w:highlight w:val="none"/>
          <w:lang w:eastAsia="zh-CN"/>
        </w:rPr>
      </w:pPr>
      <w:r>
        <w:rPr>
          <w:rFonts w:ascii="宋体" w:hAnsi="宋体" w:eastAsia="宋体" w:cs="宋体"/>
          <w:spacing w:val="-1"/>
          <w:sz w:val="21"/>
          <w:szCs w:val="21"/>
          <w:highlight w:val="none"/>
        </w:rPr>
        <w:t>4</w:t>
      </w:r>
      <w:r>
        <w:rPr>
          <w:rFonts w:ascii="宋体" w:hAnsi="宋体" w:eastAsia="宋体" w:cs="宋体"/>
          <w:sz w:val="21"/>
          <w:szCs w:val="21"/>
          <w:highlight w:val="none"/>
        </w:rPr>
        <w:t>.5.4 不同供应商的响应文件异常一致或者投标报价呈规律性差异</w:t>
      </w:r>
      <w:r>
        <w:rPr>
          <w:rFonts w:hint="eastAsia" w:ascii="宋体" w:hAnsi="宋体" w:eastAsia="宋体" w:cs="宋体"/>
          <w:sz w:val="21"/>
          <w:szCs w:val="21"/>
          <w:highlight w:val="none"/>
          <w:lang w:eastAsia="zh-CN"/>
        </w:rPr>
        <w:t>；</w:t>
      </w:r>
    </w:p>
    <w:p w14:paraId="2D7E1521">
      <w:pPr>
        <w:spacing w:before="161" w:line="220" w:lineRule="auto"/>
        <w:ind w:left="419"/>
        <w:rPr>
          <w:rFonts w:hint="eastAsia" w:ascii="宋体" w:hAnsi="宋体" w:eastAsia="宋体" w:cs="宋体"/>
          <w:sz w:val="21"/>
          <w:szCs w:val="21"/>
          <w:highlight w:val="none"/>
          <w:lang w:eastAsia="zh-CN"/>
        </w:rPr>
      </w:pPr>
      <w:r>
        <w:rPr>
          <w:rFonts w:ascii="宋体" w:hAnsi="宋体" w:eastAsia="宋体" w:cs="宋体"/>
          <w:spacing w:val="-1"/>
          <w:sz w:val="21"/>
          <w:szCs w:val="21"/>
          <w:highlight w:val="none"/>
        </w:rPr>
        <w:t>4.5</w:t>
      </w:r>
      <w:r>
        <w:rPr>
          <w:rFonts w:ascii="宋体" w:hAnsi="宋体" w:eastAsia="宋体" w:cs="宋体"/>
          <w:sz w:val="21"/>
          <w:szCs w:val="21"/>
          <w:highlight w:val="none"/>
        </w:rPr>
        <w:t>.5 不同供应商的响应文件互相混装</w:t>
      </w:r>
      <w:r>
        <w:rPr>
          <w:rFonts w:hint="eastAsia" w:ascii="宋体" w:hAnsi="宋体" w:eastAsia="宋体" w:cs="宋体"/>
          <w:sz w:val="21"/>
          <w:szCs w:val="21"/>
          <w:highlight w:val="none"/>
          <w:lang w:eastAsia="zh-CN"/>
        </w:rPr>
        <w:t>；</w:t>
      </w:r>
    </w:p>
    <w:p w14:paraId="73AA2742">
      <w:pPr>
        <w:spacing w:before="158" w:line="219" w:lineRule="auto"/>
        <w:ind w:left="419"/>
        <w:rPr>
          <w:rFonts w:ascii="宋体" w:hAnsi="宋体" w:eastAsia="宋体" w:cs="宋体"/>
          <w:sz w:val="21"/>
          <w:szCs w:val="21"/>
          <w:highlight w:val="none"/>
        </w:rPr>
      </w:pPr>
      <w:r>
        <w:rPr>
          <w:rFonts w:ascii="宋体" w:hAnsi="宋体" w:eastAsia="宋体" w:cs="宋体"/>
          <w:spacing w:val="-1"/>
          <w:sz w:val="21"/>
          <w:szCs w:val="21"/>
          <w:highlight w:val="none"/>
        </w:rPr>
        <w:t>4.5.6 不同供应商的投标保证金</w:t>
      </w:r>
      <w:r>
        <w:rPr>
          <w:rFonts w:ascii="宋体" w:hAnsi="宋体" w:eastAsia="宋体" w:cs="宋体"/>
          <w:sz w:val="21"/>
          <w:szCs w:val="21"/>
          <w:highlight w:val="none"/>
        </w:rPr>
        <w:t>从同一单位或者个人的账户转出。</w:t>
      </w:r>
    </w:p>
    <w:p w14:paraId="384B8616">
      <w:pPr>
        <w:spacing w:before="159" w:line="218" w:lineRule="auto"/>
        <w:ind w:left="421"/>
        <w:outlineLvl w:val="1"/>
        <w:rPr>
          <w:rFonts w:ascii="宋体" w:hAnsi="宋体" w:eastAsia="宋体" w:cs="宋体"/>
          <w:sz w:val="21"/>
          <w:szCs w:val="21"/>
          <w:highlight w:val="none"/>
        </w:rPr>
      </w:pPr>
      <w:r>
        <w:rPr>
          <w:rFonts w:ascii="宋体" w:hAnsi="宋体" w:eastAsia="宋体" w:cs="宋体"/>
          <w:sz w:val="21"/>
          <w:szCs w:val="21"/>
          <w:highlight w:val="none"/>
          <w14:textOutline w14:w="3831" w14:cap="flat" w14:cmpd="sng">
            <w14:solidFill>
              <w14:srgbClr w14:val="000000"/>
            </w14:solidFill>
            <w14:prstDash w14:val="solid"/>
            <w14:miter w14:val="0"/>
          </w14:textOutline>
        </w:rPr>
        <w:t>4.6</w:t>
      </w:r>
      <w:r>
        <w:rPr>
          <w:rFonts w:ascii="宋体" w:hAnsi="宋体" w:eastAsia="宋体" w:cs="宋体"/>
          <w:sz w:val="21"/>
          <w:szCs w:val="21"/>
          <w:highlight w:val="none"/>
        </w:rPr>
        <w:t xml:space="preserve"> </w:t>
      </w:r>
      <w:r>
        <w:rPr>
          <w:rFonts w:ascii="宋体" w:hAnsi="宋体" w:eastAsia="宋体" w:cs="宋体"/>
          <w:sz w:val="21"/>
          <w:szCs w:val="21"/>
          <w:highlight w:val="none"/>
          <w14:textOutline w14:w="3831" w14:cap="flat" w14:cmpd="sng">
            <w14:solidFill>
              <w14:srgbClr w14:val="000000"/>
            </w14:solidFill>
            <w14:prstDash w14:val="solid"/>
            <w14:miter w14:val="0"/>
          </w14:textOutline>
        </w:rPr>
        <w:t>其它</w:t>
      </w:r>
    </w:p>
    <w:p w14:paraId="48750AE1">
      <w:pPr>
        <w:spacing w:before="41" w:line="359" w:lineRule="auto"/>
        <w:ind w:left="2" w:right="158" w:firstLine="418"/>
        <w:rPr>
          <w:rFonts w:ascii="宋体" w:hAnsi="宋体" w:eastAsia="宋体" w:cs="宋体"/>
          <w:sz w:val="21"/>
          <w:szCs w:val="21"/>
          <w:highlight w:val="none"/>
        </w:rPr>
      </w:pPr>
      <w:r>
        <w:rPr>
          <w:rFonts w:ascii="宋体" w:hAnsi="宋体" w:eastAsia="宋体" w:cs="宋体"/>
          <w:sz w:val="21"/>
          <w:szCs w:val="21"/>
          <w:highlight w:val="none"/>
        </w:rPr>
        <w:t xml:space="preserve">4.6.1 评标委员会有权选择和拒绝供应商中标。评标委员会无义务向供应商进行任何有关评 </w:t>
      </w:r>
      <w:r>
        <w:rPr>
          <w:rFonts w:ascii="宋体" w:hAnsi="宋体" w:eastAsia="宋体" w:cs="宋体"/>
          <w:spacing w:val="-6"/>
          <w:sz w:val="21"/>
          <w:szCs w:val="21"/>
          <w:highlight w:val="none"/>
        </w:rPr>
        <w:t>标</w:t>
      </w:r>
      <w:r>
        <w:rPr>
          <w:rFonts w:ascii="宋体" w:hAnsi="宋体" w:eastAsia="宋体" w:cs="宋体"/>
          <w:spacing w:val="-4"/>
          <w:sz w:val="21"/>
          <w:szCs w:val="21"/>
          <w:highlight w:val="none"/>
        </w:rPr>
        <w:t>的解释。</w:t>
      </w:r>
    </w:p>
    <w:p w14:paraId="772DE01D">
      <w:pPr>
        <w:spacing w:before="1" w:line="359" w:lineRule="auto"/>
        <w:ind w:left="1" w:right="158" w:firstLine="419"/>
        <w:rPr>
          <w:rFonts w:ascii="宋体" w:hAnsi="宋体" w:eastAsia="宋体" w:cs="宋体"/>
          <w:sz w:val="21"/>
          <w:szCs w:val="21"/>
          <w:highlight w:val="none"/>
        </w:rPr>
      </w:pPr>
      <w:r>
        <w:rPr>
          <w:rFonts w:ascii="宋体" w:hAnsi="宋体" w:eastAsia="宋体" w:cs="宋体"/>
          <w:spacing w:val="1"/>
          <w:sz w:val="21"/>
          <w:szCs w:val="21"/>
          <w:highlight w:val="none"/>
        </w:rPr>
        <w:t>4</w:t>
      </w:r>
      <w:r>
        <w:rPr>
          <w:rFonts w:ascii="宋体" w:hAnsi="宋体" w:eastAsia="宋体" w:cs="宋体"/>
          <w:sz w:val="21"/>
          <w:szCs w:val="21"/>
          <w:highlight w:val="none"/>
        </w:rPr>
        <w:t xml:space="preserve">.6.2 供应商在评标过程中，所进行的力图影响评标结果的不符合招标规定的活动，可能导 </w:t>
      </w:r>
      <w:r>
        <w:rPr>
          <w:rFonts w:ascii="宋体" w:hAnsi="宋体" w:eastAsia="宋体" w:cs="宋体"/>
          <w:spacing w:val="-1"/>
          <w:sz w:val="21"/>
          <w:szCs w:val="21"/>
          <w:highlight w:val="none"/>
        </w:rPr>
        <w:t>致其被取消</w:t>
      </w:r>
      <w:r>
        <w:rPr>
          <w:rFonts w:ascii="宋体" w:hAnsi="宋体" w:eastAsia="宋体" w:cs="宋体"/>
          <w:sz w:val="21"/>
          <w:szCs w:val="21"/>
          <w:highlight w:val="none"/>
        </w:rPr>
        <w:t>中标资格。</w:t>
      </w:r>
    </w:p>
    <w:p w14:paraId="0BBE09B1">
      <w:pPr>
        <w:spacing w:before="1" w:line="358" w:lineRule="auto"/>
        <w:ind w:right="167" w:firstLine="420"/>
        <w:rPr>
          <w:rFonts w:ascii="宋体" w:hAnsi="宋体" w:eastAsia="宋体" w:cs="宋体"/>
          <w:sz w:val="21"/>
          <w:szCs w:val="21"/>
          <w:highlight w:val="none"/>
        </w:rPr>
      </w:pPr>
      <w:r>
        <w:rPr>
          <w:rFonts w:ascii="宋体" w:hAnsi="宋体" w:eastAsia="宋体" w:cs="宋体"/>
          <w:spacing w:val="-4"/>
          <w:sz w:val="21"/>
          <w:szCs w:val="21"/>
          <w:highlight w:val="none"/>
        </w:rPr>
        <w:t>4.6.3 终止征集：出</w:t>
      </w:r>
      <w:r>
        <w:rPr>
          <w:rFonts w:ascii="宋体" w:hAnsi="宋体" w:eastAsia="宋体" w:cs="宋体"/>
          <w:spacing w:val="-3"/>
          <w:sz w:val="21"/>
          <w:szCs w:val="21"/>
          <w:highlight w:val="none"/>
        </w:rPr>
        <w:t>现</w:t>
      </w:r>
      <w:r>
        <w:rPr>
          <w:rFonts w:ascii="宋体" w:hAnsi="宋体" w:eastAsia="宋体" w:cs="宋体"/>
          <w:spacing w:val="-2"/>
          <w:sz w:val="21"/>
          <w:szCs w:val="21"/>
          <w:highlight w:val="none"/>
        </w:rPr>
        <w:t>下列情况之一时，征集人和采购代理机构有权宣布终止征集活动，并</w:t>
      </w:r>
      <w:r>
        <w:rPr>
          <w:rFonts w:ascii="宋体" w:hAnsi="宋体" w:eastAsia="宋体" w:cs="宋体"/>
          <w:sz w:val="21"/>
          <w:szCs w:val="21"/>
          <w:highlight w:val="none"/>
        </w:rPr>
        <w:t xml:space="preserve"> </w:t>
      </w:r>
      <w:r>
        <w:rPr>
          <w:rFonts w:ascii="宋体" w:hAnsi="宋体" w:eastAsia="宋体" w:cs="宋体"/>
          <w:spacing w:val="-4"/>
          <w:sz w:val="21"/>
          <w:szCs w:val="21"/>
          <w:highlight w:val="none"/>
        </w:rPr>
        <w:t>将理由</w:t>
      </w:r>
      <w:r>
        <w:rPr>
          <w:rFonts w:ascii="宋体" w:hAnsi="宋体" w:eastAsia="宋体" w:cs="宋体"/>
          <w:spacing w:val="-2"/>
          <w:sz w:val="21"/>
          <w:szCs w:val="21"/>
          <w:highlight w:val="none"/>
        </w:rPr>
        <w:t>通知所有供应商：</w:t>
      </w:r>
    </w:p>
    <w:p w14:paraId="1D01B46E">
      <w:pPr>
        <w:spacing w:before="1" w:line="219" w:lineRule="auto"/>
        <w:ind w:left="427"/>
        <w:rPr>
          <w:rFonts w:ascii="宋体" w:hAnsi="宋体" w:eastAsia="宋体" w:cs="宋体"/>
          <w:sz w:val="21"/>
          <w:szCs w:val="21"/>
          <w:highlight w:val="none"/>
        </w:rPr>
      </w:pPr>
      <w:r>
        <w:rPr>
          <w:rFonts w:ascii="宋体" w:hAnsi="宋体" w:eastAsia="宋体" w:cs="宋体"/>
          <w:spacing w:val="6"/>
          <w:sz w:val="21"/>
          <w:szCs w:val="21"/>
          <w:highlight w:val="none"/>
        </w:rPr>
        <w:t>(</w:t>
      </w:r>
      <w:r>
        <w:rPr>
          <w:rFonts w:ascii="宋体" w:hAnsi="宋体" w:eastAsia="宋体" w:cs="宋体"/>
          <w:spacing w:val="4"/>
          <w:sz w:val="21"/>
          <w:szCs w:val="21"/>
          <w:highlight w:val="none"/>
        </w:rPr>
        <w:t>1) 有效供应商数量不足，不符合法律规定的；</w:t>
      </w:r>
    </w:p>
    <w:p w14:paraId="08D1FCBC">
      <w:pPr>
        <w:spacing w:before="160" w:line="220" w:lineRule="auto"/>
        <w:ind w:left="427"/>
        <w:rPr>
          <w:rFonts w:ascii="宋体" w:hAnsi="宋体" w:eastAsia="宋体" w:cs="宋体"/>
          <w:sz w:val="21"/>
          <w:szCs w:val="21"/>
          <w:highlight w:val="none"/>
        </w:rPr>
      </w:pPr>
      <w:r>
        <w:rPr>
          <w:rFonts w:ascii="宋体" w:hAnsi="宋体" w:eastAsia="宋体" w:cs="宋体"/>
          <w:spacing w:val="6"/>
          <w:sz w:val="21"/>
          <w:szCs w:val="21"/>
          <w:highlight w:val="none"/>
        </w:rPr>
        <w:t>(</w:t>
      </w:r>
      <w:r>
        <w:rPr>
          <w:rFonts w:ascii="宋体" w:hAnsi="宋体" w:eastAsia="宋体" w:cs="宋体"/>
          <w:spacing w:val="3"/>
          <w:sz w:val="21"/>
          <w:szCs w:val="21"/>
          <w:highlight w:val="none"/>
        </w:rPr>
        <w:t>2) 出现影响采购</w:t>
      </w:r>
      <w:r>
        <w:rPr>
          <w:rFonts w:ascii="宋体" w:hAnsi="宋体" w:eastAsia="宋体" w:cs="宋体"/>
          <w:spacing w:val="3"/>
          <w:sz w:val="21"/>
          <w:szCs w:val="21"/>
          <w:highlight w:val="none"/>
        </w:rPr>
        <w:t>公正的违法、违规行为的；</w:t>
      </w:r>
    </w:p>
    <w:p w14:paraId="64BCD182">
      <w:pPr>
        <w:spacing w:before="158" w:line="220" w:lineRule="auto"/>
        <w:ind w:left="427"/>
        <w:rPr>
          <w:rFonts w:ascii="宋体" w:hAnsi="宋体" w:eastAsia="宋体" w:cs="宋体"/>
          <w:sz w:val="21"/>
          <w:szCs w:val="21"/>
          <w:highlight w:val="none"/>
        </w:rPr>
      </w:pPr>
      <w:r>
        <w:rPr>
          <w:rFonts w:ascii="宋体" w:hAnsi="宋体" w:eastAsia="宋体" w:cs="宋体"/>
          <w:spacing w:val="-2"/>
          <w:sz w:val="21"/>
          <w:szCs w:val="21"/>
          <w:highlight w:val="none"/>
        </w:rPr>
        <w:t>(3) 因重大变故， 采购任务取消的</w:t>
      </w:r>
      <w:r>
        <w:rPr>
          <w:rFonts w:ascii="宋体" w:hAnsi="宋体" w:eastAsia="宋体" w:cs="宋体"/>
          <w:spacing w:val="-1"/>
          <w:sz w:val="21"/>
          <w:szCs w:val="21"/>
          <w:highlight w:val="none"/>
        </w:rPr>
        <w:t>；</w:t>
      </w:r>
    </w:p>
    <w:p w14:paraId="31C9A63A">
      <w:pPr>
        <w:spacing w:before="158" w:line="218" w:lineRule="auto"/>
        <w:ind w:left="427"/>
        <w:rPr>
          <w:rFonts w:ascii="宋体" w:hAnsi="宋体" w:eastAsia="宋体" w:cs="宋体"/>
          <w:sz w:val="21"/>
          <w:szCs w:val="21"/>
          <w:highlight w:val="none"/>
        </w:rPr>
      </w:pPr>
      <w:r>
        <w:rPr>
          <w:rFonts w:ascii="宋体" w:hAnsi="宋体" w:eastAsia="宋体" w:cs="宋体"/>
          <w:spacing w:val="4"/>
          <w:sz w:val="21"/>
          <w:szCs w:val="21"/>
          <w:highlight w:val="none"/>
        </w:rPr>
        <w:t>(4) 政府采购法律法规规定的其他情形</w:t>
      </w:r>
      <w:r>
        <w:rPr>
          <w:rFonts w:ascii="宋体" w:hAnsi="宋体" w:eastAsia="宋体" w:cs="宋体"/>
          <w:spacing w:val="2"/>
          <w:sz w:val="21"/>
          <w:szCs w:val="21"/>
          <w:highlight w:val="none"/>
        </w:rPr>
        <w:t>。</w:t>
      </w:r>
    </w:p>
    <w:p w14:paraId="6DA16D52">
      <w:pPr>
        <w:spacing w:before="177" w:line="359" w:lineRule="auto"/>
        <w:ind w:right="163"/>
        <w:rPr>
          <w:rFonts w:ascii="宋体" w:hAnsi="宋体" w:eastAsia="宋体" w:cs="宋体"/>
          <w:b/>
          <w:bCs/>
          <w:spacing w:val="-3"/>
          <w:sz w:val="21"/>
          <w:szCs w:val="21"/>
          <w:highlight w:val="none"/>
        </w:rPr>
      </w:pPr>
      <w:r>
        <w:rPr>
          <w:rFonts w:hint="eastAsia" w:ascii="宋体" w:hAnsi="宋体" w:eastAsia="宋体" w:cs="宋体"/>
          <w:b/>
          <w:bCs/>
          <w:spacing w:val="-3"/>
          <w:sz w:val="21"/>
          <w:szCs w:val="21"/>
          <w:highlight w:val="none"/>
          <w:lang w:val="en-US" w:eastAsia="zh-CN"/>
        </w:rPr>
        <w:t>五</w:t>
      </w:r>
      <w:r>
        <w:rPr>
          <w:rFonts w:ascii="宋体" w:hAnsi="宋体" w:eastAsia="宋体" w:cs="宋体"/>
          <w:b/>
          <w:bCs/>
          <w:spacing w:val="-3"/>
          <w:sz w:val="21"/>
          <w:szCs w:val="21"/>
          <w:highlight w:val="none"/>
        </w:rPr>
        <w:t>、入围结果通知</w:t>
      </w:r>
    </w:p>
    <w:p w14:paraId="0FF4D1FE">
      <w:pPr>
        <w:spacing w:before="178" w:line="219" w:lineRule="auto"/>
        <w:ind w:left="423"/>
        <w:rPr>
          <w:rFonts w:ascii="宋体" w:hAnsi="宋体" w:eastAsia="宋体" w:cs="宋体"/>
          <w:sz w:val="21"/>
          <w:szCs w:val="21"/>
          <w:highlight w:val="none"/>
        </w:rPr>
      </w:pPr>
      <w:r>
        <w:rPr>
          <w:rFonts w:hint="eastAsia" w:ascii="宋体" w:hAnsi="宋体" w:eastAsia="宋体" w:cs="宋体"/>
          <w:spacing w:val="-4"/>
          <w:sz w:val="21"/>
          <w:szCs w:val="21"/>
          <w:highlight w:val="none"/>
          <w:lang w:val="en-US" w:eastAsia="zh-CN"/>
        </w:rPr>
        <w:t>5</w:t>
      </w:r>
      <w:r>
        <w:rPr>
          <w:rFonts w:ascii="宋体" w:hAnsi="宋体" w:eastAsia="宋体" w:cs="宋体"/>
          <w:spacing w:val="-4"/>
          <w:sz w:val="21"/>
          <w:szCs w:val="21"/>
          <w:highlight w:val="none"/>
        </w:rPr>
        <w:t>.1</w:t>
      </w:r>
      <w:r>
        <w:rPr>
          <w:rFonts w:hint="eastAsia" w:ascii="宋体" w:hAnsi="宋体" w:eastAsia="宋体" w:cs="宋体"/>
          <w:spacing w:val="-4"/>
          <w:sz w:val="21"/>
          <w:szCs w:val="21"/>
          <w:highlight w:val="none"/>
          <w:lang w:val="en-US" w:eastAsia="zh-CN"/>
        </w:rPr>
        <w:t xml:space="preserve"> </w:t>
      </w:r>
      <w:r>
        <w:rPr>
          <w:rFonts w:ascii="宋体" w:hAnsi="宋体" w:eastAsia="宋体" w:cs="宋体"/>
          <w:spacing w:val="-4"/>
          <w:sz w:val="21"/>
          <w:szCs w:val="21"/>
          <w:highlight w:val="none"/>
        </w:rPr>
        <w:t>为体现“公开</w:t>
      </w:r>
      <w:r>
        <w:rPr>
          <w:rFonts w:ascii="宋体" w:hAnsi="宋体" w:eastAsia="宋体" w:cs="宋体"/>
          <w:spacing w:val="-3"/>
          <w:sz w:val="21"/>
          <w:szCs w:val="21"/>
          <w:highlight w:val="none"/>
        </w:rPr>
        <w:t>、</w:t>
      </w:r>
      <w:r>
        <w:rPr>
          <w:rFonts w:ascii="宋体" w:hAnsi="宋体" w:eastAsia="宋体" w:cs="宋体"/>
          <w:spacing w:val="-2"/>
          <w:sz w:val="21"/>
          <w:szCs w:val="21"/>
          <w:highlight w:val="none"/>
        </w:rPr>
        <w:t>公平、公</w:t>
      </w:r>
      <w:r>
        <w:rPr>
          <w:rFonts w:ascii="宋体" w:hAnsi="宋体" w:eastAsia="宋体" w:cs="宋体"/>
          <w:spacing w:val="-2"/>
          <w:sz w:val="21"/>
          <w:szCs w:val="21"/>
          <w:highlight w:val="none"/>
        </w:rPr>
        <w:t>正”的原则，征集结束后，采购代理机构将在安徽省政府采购</w:t>
      </w:r>
    </w:p>
    <w:p w14:paraId="26A9B3FF">
      <w:pPr>
        <w:spacing w:before="158" w:line="360" w:lineRule="auto"/>
        <w:ind w:left="5" w:right="93" w:firstLine="12"/>
        <w:rPr>
          <w:rFonts w:ascii="宋体" w:hAnsi="宋体" w:eastAsia="宋体" w:cs="宋体"/>
          <w:sz w:val="21"/>
          <w:szCs w:val="21"/>
          <w:highlight w:val="none"/>
        </w:rPr>
      </w:pPr>
      <w:r>
        <w:rPr>
          <w:rFonts w:ascii="宋体" w:hAnsi="宋体" w:eastAsia="宋体" w:cs="宋体"/>
          <w:spacing w:val="-1"/>
          <w:sz w:val="21"/>
          <w:szCs w:val="21"/>
          <w:highlight w:val="none"/>
        </w:rPr>
        <w:t>网(www.ccgp-anhui.gov.cn) 上发布成</w:t>
      </w:r>
      <w:r>
        <w:rPr>
          <w:rFonts w:ascii="宋体" w:hAnsi="宋体" w:eastAsia="宋体" w:cs="宋体"/>
          <w:spacing w:val="-2"/>
          <w:sz w:val="21"/>
          <w:szCs w:val="21"/>
          <w:highlight w:val="none"/>
        </w:rPr>
        <w:t>交结果</w:t>
      </w:r>
      <w:r>
        <w:rPr>
          <w:rFonts w:ascii="宋体" w:hAnsi="宋体" w:eastAsia="宋体" w:cs="宋体"/>
          <w:spacing w:val="-1"/>
          <w:sz w:val="21"/>
          <w:szCs w:val="21"/>
          <w:highlight w:val="none"/>
        </w:rPr>
        <w:t>公告。</w:t>
      </w:r>
    </w:p>
    <w:p w14:paraId="208D9349">
      <w:pPr>
        <w:spacing w:before="3" w:line="358" w:lineRule="auto"/>
        <w:ind w:left="1" w:right="158" w:firstLine="421"/>
        <w:rPr>
          <w:rFonts w:ascii="宋体" w:hAnsi="宋体" w:eastAsia="宋体" w:cs="宋体"/>
          <w:sz w:val="21"/>
          <w:szCs w:val="21"/>
          <w:highlight w:val="none"/>
        </w:rPr>
      </w:pPr>
      <w:r>
        <w:rPr>
          <w:rFonts w:hint="eastAsia" w:ascii="宋体" w:hAnsi="宋体" w:eastAsia="宋体" w:cs="宋体"/>
          <w:spacing w:val="-2"/>
          <w:sz w:val="21"/>
          <w:szCs w:val="21"/>
          <w:highlight w:val="none"/>
          <w:lang w:val="en-US" w:eastAsia="zh-CN"/>
        </w:rPr>
        <w:t>5</w:t>
      </w:r>
      <w:r>
        <w:rPr>
          <w:rFonts w:ascii="宋体" w:hAnsi="宋体" w:eastAsia="宋体" w:cs="宋体"/>
          <w:spacing w:val="-2"/>
          <w:sz w:val="21"/>
          <w:szCs w:val="21"/>
          <w:highlight w:val="none"/>
        </w:rPr>
        <w:t>.2 成交结果</w:t>
      </w:r>
      <w:r>
        <w:rPr>
          <w:rFonts w:ascii="宋体" w:hAnsi="宋体" w:eastAsia="宋体" w:cs="宋体"/>
          <w:spacing w:val="-1"/>
          <w:sz w:val="21"/>
          <w:szCs w:val="21"/>
          <w:highlight w:val="none"/>
        </w:rPr>
        <w:t>公告内容应当包括征</w:t>
      </w:r>
      <w:r>
        <w:rPr>
          <w:rFonts w:ascii="宋体" w:hAnsi="宋体" w:eastAsia="宋体" w:cs="宋体"/>
          <w:spacing w:val="-1"/>
          <w:sz w:val="21"/>
          <w:szCs w:val="21"/>
          <w:highlight w:val="none"/>
        </w:rPr>
        <w:t>集人及其委托的采购代理机构的名称、地址、联系方式，项目名称和项目编号</w:t>
      </w:r>
      <w:r>
        <w:rPr>
          <w:rFonts w:ascii="宋体" w:hAnsi="宋体" w:eastAsia="宋体" w:cs="宋体"/>
          <w:sz w:val="21"/>
          <w:szCs w:val="21"/>
          <w:highlight w:val="none"/>
        </w:rPr>
        <w:t>，成交供应商名称、地址和成交金额，主要成交标的的名称、规格型号、数量、单价、服务要求，成交结果公告期限、评审专家名单以及供应商须知前附表中约定进行公告</w:t>
      </w:r>
      <w:r>
        <w:rPr>
          <w:rFonts w:ascii="宋体" w:hAnsi="宋体" w:eastAsia="宋体" w:cs="宋体"/>
          <w:spacing w:val="-2"/>
          <w:sz w:val="21"/>
          <w:szCs w:val="21"/>
          <w:highlight w:val="none"/>
        </w:rPr>
        <w:t>的</w:t>
      </w:r>
      <w:r>
        <w:rPr>
          <w:rFonts w:ascii="宋体" w:hAnsi="宋体" w:eastAsia="宋体" w:cs="宋体"/>
          <w:spacing w:val="-1"/>
          <w:sz w:val="21"/>
          <w:szCs w:val="21"/>
          <w:highlight w:val="none"/>
        </w:rPr>
        <w:t>内容。</w:t>
      </w:r>
    </w:p>
    <w:p w14:paraId="78E152F0">
      <w:pPr>
        <w:spacing w:before="1" w:line="222" w:lineRule="auto"/>
        <w:ind w:left="421"/>
        <w:rPr>
          <w:rFonts w:ascii="宋体" w:hAnsi="宋体" w:eastAsia="宋体" w:cs="宋体"/>
          <w:sz w:val="21"/>
          <w:szCs w:val="21"/>
          <w:highlight w:val="none"/>
        </w:rPr>
      </w:pPr>
      <w:r>
        <w:rPr>
          <w:rFonts w:ascii="宋体" w:hAnsi="宋体" w:eastAsia="宋体" w:cs="宋体"/>
          <w:spacing w:val="-15"/>
          <w:sz w:val="21"/>
          <w:szCs w:val="21"/>
          <w:highlight w:val="none"/>
        </w:rPr>
        <w:t>注</w:t>
      </w:r>
      <w:r>
        <w:rPr>
          <w:rFonts w:ascii="宋体" w:hAnsi="宋体" w:eastAsia="宋体" w:cs="宋体"/>
          <w:spacing w:val="-13"/>
          <w:sz w:val="21"/>
          <w:szCs w:val="21"/>
          <w:highlight w:val="none"/>
        </w:rPr>
        <w:t>：</w:t>
      </w:r>
    </w:p>
    <w:p w14:paraId="31AF692C">
      <w:pPr>
        <w:spacing w:before="157" w:line="359" w:lineRule="auto"/>
        <w:ind w:left="5" w:right="91" w:firstLine="431"/>
        <w:rPr>
          <w:rFonts w:ascii="宋体" w:hAnsi="宋体" w:eastAsia="宋体" w:cs="宋体"/>
          <w:sz w:val="21"/>
          <w:szCs w:val="21"/>
          <w:highlight w:val="none"/>
        </w:rPr>
      </w:pPr>
      <w:r>
        <w:rPr>
          <w:rFonts w:ascii="宋体" w:hAnsi="宋体" w:eastAsia="宋体" w:cs="宋体"/>
          <w:spacing w:val="-11"/>
          <w:sz w:val="21"/>
          <w:szCs w:val="21"/>
          <w:highlight w:val="none"/>
        </w:rPr>
        <w:t>1</w:t>
      </w:r>
      <w:r>
        <w:rPr>
          <w:rFonts w:ascii="宋体" w:hAnsi="宋体" w:eastAsia="宋体" w:cs="宋体"/>
          <w:spacing w:val="-6"/>
          <w:sz w:val="21"/>
          <w:szCs w:val="21"/>
          <w:highlight w:val="none"/>
        </w:rPr>
        <w:t>、征集人定标前对成交候选人进行信用查询，如成交候选人存在不良信用记录，征集人应取</w:t>
      </w:r>
      <w:r>
        <w:rPr>
          <w:rFonts w:ascii="宋体" w:hAnsi="宋体" w:eastAsia="宋体" w:cs="宋体"/>
          <w:sz w:val="21"/>
          <w:szCs w:val="21"/>
          <w:highlight w:val="none"/>
        </w:rPr>
        <w:t xml:space="preserve"> </w:t>
      </w:r>
      <w:r>
        <w:rPr>
          <w:rFonts w:ascii="宋体" w:hAnsi="宋体" w:eastAsia="宋体" w:cs="宋体"/>
          <w:spacing w:val="-12"/>
          <w:sz w:val="21"/>
          <w:szCs w:val="21"/>
          <w:highlight w:val="none"/>
        </w:rPr>
        <w:t>消成</w:t>
      </w:r>
      <w:r>
        <w:rPr>
          <w:rFonts w:ascii="宋体" w:hAnsi="宋体" w:eastAsia="宋体" w:cs="宋体"/>
          <w:spacing w:val="-8"/>
          <w:sz w:val="21"/>
          <w:szCs w:val="21"/>
          <w:highlight w:val="none"/>
        </w:rPr>
        <w:t>交</w:t>
      </w:r>
      <w:r>
        <w:rPr>
          <w:rFonts w:ascii="宋体" w:hAnsi="宋体" w:eastAsia="宋体" w:cs="宋体"/>
          <w:spacing w:val="-6"/>
          <w:sz w:val="21"/>
          <w:szCs w:val="21"/>
          <w:highlight w:val="none"/>
        </w:rPr>
        <w:t>候选人资格，并按规定予以处理。</w:t>
      </w:r>
    </w:p>
    <w:p w14:paraId="1C7875F1">
      <w:pPr>
        <w:spacing w:before="1" w:line="359" w:lineRule="auto"/>
        <w:ind w:firstLine="423"/>
        <w:rPr>
          <w:rFonts w:ascii="宋体" w:hAnsi="宋体" w:eastAsia="宋体" w:cs="宋体"/>
          <w:sz w:val="21"/>
          <w:szCs w:val="21"/>
          <w:highlight w:val="none"/>
        </w:rPr>
      </w:pPr>
      <w:r>
        <w:rPr>
          <w:rFonts w:ascii="宋体" w:hAnsi="宋体" w:eastAsia="宋体" w:cs="宋体"/>
          <w:spacing w:val="-10"/>
          <w:sz w:val="21"/>
          <w:szCs w:val="21"/>
          <w:highlight w:val="none"/>
        </w:rPr>
        <w:t>2、</w:t>
      </w:r>
      <w:r>
        <w:rPr>
          <w:rFonts w:ascii="宋体" w:hAnsi="宋体" w:eastAsia="宋体" w:cs="宋体"/>
          <w:spacing w:val="-8"/>
          <w:sz w:val="21"/>
          <w:szCs w:val="21"/>
          <w:highlight w:val="none"/>
        </w:rPr>
        <w:t>不</w:t>
      </w:r>
      <w:r>
        <w:rPr>
          <w:rFonts w:ascii="宋体" w:hAnsi="宋体" w:eastAsia="宋体" w:cs="宋体"/>
          <w:spacing w:val="-5"/>
          <w:sz w:val="21"/>
          <w:szCs w:val="21"/>
          <w:highlight w:val="none"/>
        </w:rPr>
        <w:t>良信用记录是指：(1)供应商被人民法院列入失信被执行人；(2)供应商或其法定代</w:t>
      </w:r>
      <w:r>
        <w:rPr>
          <w:rFonts w:ascii="宋体" w:hAnsi="宋体" w:eastAsia="宋体" w:cs="宋体"/>
          <w:sz w:val="21"/>
          <w:szCs w:val="21"/>
          <w:highlight w:val="none"/>
        </w:rPr>
        <w:t xml:space="preserve"> </w:t>
      </w:r>
      <w:r>
        <w:rPr>
          <w:rFonts w:ascii="宋体" w:hAnsi="宋体" w:eastAsia="宋体" w:cs="宋体"/>
          <w:spacing w:val="-1"/>
          <w:sz w:val="21"/>
          <w:szCs w:val="21"/>
          <w:highlight w:val="none"/>
        </w:rPr>
        <w:t>表人或拟派项目经理(项目负责人)被人民检察院列入行贿犯罪档案；</w:t>
      </w:r>
      <w:r>
        <w:rPr>
          <w:rFonts w:ascii="宋体" w:hAnsi="宋体" w:eastAsia="宋体" w:cs="宋体"/>
          <w:spacing w:val="-5"/>
          <w:sz w:val="21"/>
          <w:szCs w:val="21"/>
          <w:highlight w:val="none"/>
        </w:rPr>
        <w:t>(</w:t>
      </w:r>
      <w:r>
        <w:rPr>
          <w:rFonts w:hint="eastAsia" w:ascii="宋体" w:hAnsi="宋体" w:eastAsia="宋体" w:cs="宋体"/>
          <w:spacing w:val="-5"/>
          <w:sz w:val="21"/>
          <w:szCs w:val="21"/>
          <w:highlight w:val="none"/>
          <w:lang w:val="en-US" w:eastAsia="zh-CN"/>
        </w:rPr>
        <w:t>3</w:t>
      </w:r>
      <w:r>
        <w:rPr>
          <w:rFonts w:ascii="宋体" w:hAnsi="宋体" w:eastAsia="宋体" w:cs="宋体"/>
          <w:spacing w:val="-5"/>
          <w:sz w:val="21"/>
          <w:szCs w:val="21"/>
          <w:highlight w:val="none"/>
        </w:rPr>
        <w:t>)供应商被税务部门列入重大税收违法案件当事人名单；(</w:t>
      </w:r>
      <w:r>
        <w:rPr>
          <w:rFonts w:hint="eastAsia" w:ascii="宋体" w:hAnsi="宋体" w:eastAsia="宋体" w:cs="宋体"/>
          <w:spacing w:val="-5"/>
          <w:sz w:val="21"/>
          <w:szCs w:val="21"/>
          <w:highlight w:val="none"/>
          <w:lang w:val="en-US" w:eastAsia="zh-CN"/>
        </w:rPr>
        <w:t>4</w:t>
      </w:r>
      <w:r>
        <w:rPr>
          <w:rFonts w:ascii="宋体" w:hAnsi="宋体" w:eastAsia="宋体" w:cs="宋体"/>
          <w:spacing w:val="-5"/>
          <w:sz w:val="21"/>
          <w:szCs w:val="21"/>
          <w:highlight w:val="none"/>
        </w:rPr>
        <w:t>)</w:t>
      </w:r>
      <w:r>
        <w:rPr>
          <w:rFonts w:ascii="宋体" w:hAnsi="宋体" w:eastAsia="宋体" w:cs="宋体"/>
          <w:spacing w:val="-4"/>
          <w:sz w:val="21"/>
          <w:szCs w:val="21"/>
          <w:highlight w:val="none"/>
        </w:rPr>
        <w:t>供应商被政府采购监</w:t>
      </w:r>
      <w:r>
        <w:rPr>
          <w:rFonts w:ascii="宋体" w:hAnsi="宋体" w:eastAsia="宋体" w:cs="宋体"/>
          <w:spacing w:val="-2"/>
          <w:sz w:val="21"/>
          <w:szCs w:val="21"/>
          <w:highlight w:val="none"/>
        </w:rPr>
        <w:t>管部门列入政府采购严重违法失信行为记录名单，以及存在《中华人民共和</w:t>
      </w:r>
      <w:r>
        <w:rPr>
          <w:rFonts w:ascii="宋体" w:hAnsi="宋体" w:eastAsia="宋体" w:cs="宋体"/>
          <w:spacing w:val="-1"/>
          <w:sz w:val="21"/>
          <w:szCs w:val="21"/>
          <w:highlight w:val="none"/>
        </w:rPr>
        <w:t>国政府采购法实施条例》第十九条规定的行政处罚记</w:t>
      </w:r>
      <w:r>
        <w:rPr>
          <w:rFonts w:ascii="宋体" w:hAnsi="宋体" w:eastAsia="宋体" w:cs="宋体"/>
          <w:sz w:val="21"/>
          <w:szCs w:val="21"/>
          <w:highlight w:val="none"/>
        </w:rPr>
        <w:t>录。</w:t>
      </w:r>
    </w:p>
    <w:p w14:paraId="073428B3">
      <w:pPr>
        <w:spacing w:before="1" w:line="359" w:lineRule="auto"/>
        <w:ind w:left="1" w:right="91" w:firstLine="424"/>
        <w:rPr>
          <w:rFonts w:ascii="宋体" w:hAnsi="宋体" w:eastAsia="宋体" w:cs="宋体"/>
          <w:sz w:val="21"/>
          <w:szCs w:val="21"/>
          <w:highlight w:val="none"/>
        </w:rPr>
      </w:pPr>
      <w:r>
        <w:rPr>
          <w:rFonts w:ascii="宋体" w:hAnsi="宋体" w:eastAsia="宋体" w:cs="宋体"/>
          <w:spacing w:val="-6"/>
          <w:sz w:val="21"/>
          <w:szCs w:val="21"/>
          <w:highlight w:val="none"/>
        </w:rPr>
        <w:t>3、以联合体形</w:t>
      </w:r>
      <w:r>
        <w:rPr>
          <w:rFonts w:ascii="宋体" w:hAnsi="宋体" w:eastAsia="宋体" w:cs="宋体"/>
          <w:spacing w:val="-3"/>
          <w:sz w:val="21"/>
          <w:szCs w:val="21"/>
          <w:highlight w:val="none"/>
        </w:rPr>
        <w:t>式参加征集的，联合体任何</w:t>
      </w:r>
      <w:r>
        <w:rPr>
          <w:rFonts w:ascii="宋体" w:hAnsi="宋体" w:eastAsia="宋体" w:cs="宋体"/>
          <w:spacing w:val="-3"/>
          <w:sz w:val="21"/>
          <w:szCs w:val="21"/>
          <w:highlight w:val="none"/>
        </w:rPr>
        <w:t>成员存在以上不良信用记录的，不得确定为</w:t>
      </w:r>
      <w:r>
        <w:rPr>
          <w:rFonts w:hint="eastAsia" w:ascii="宋体" w:hAnsi="宋体" w:eastAsia="宋体" w:cs="宋体"/>
          <w:spacing w:val="-3"/>
          <w:sz w:val="21"/>
          <w:szCs w:val="21"/>
          <w:highlight w:val="none"/>
          <w:lang w:val="en-US" w:eastAsia="zh-CN"/>
        </w:rPr>
        <w:t>入围</w:t>
      </w:r>
      <w:r>
        <w:rPr>
          <w:rFonts w:ascii="宋体" w:hAnsi="宋体" w:eastAsia="宋体" w:cs="宋体"/>
          <w:spacing w:val="-3"/>
          <w:sz w:val="21"/>
          <w:szCs w:val="21"/>
          <w:highlight w:val="none"/>
        </w:rPr>
        <w:t>供</w:t>
      </w:r>
      <w:r>
        <w:rPr>
          <w:rFonts w:ascii="宋体" w:hAnsi="宋体" w:eastAsia="宋体" w:cs="宋体"/>
          <w:sz w:val="21"/>
          <w:szCs w:val="21"/>
          <w:highlight w:val="none"/>
        </w:rPr>
        <w:t xml:space="preserve"> </w:t>
      </w:r>
      <w:r>
        <w:rPr>
          <w:rFonts w:ascii="宋体" w:hAnsi="宋体" w:eastAsia="宋体" w:cs="宋体"/>
          <w:spacing w:val="-8"/>
          <w:sz w:val="21"/>
          <w:szCs w:val="21"/>
          <w:highlight w:val="none"/>
        </w:rPr>
        <w:t>应商。</w:t>
      </w:r>
    </w:p>
    <w:p w14:paraId="70AAF3DC">
      <w:pPr>
        <w:spacing w:line="408" w:lineRule="exact"/>
        <w:ind w:left="420"/>
        <w:rPr>
          <w:rFonts w:ascii="宋体" w:hAnsi="宋体" w:eastAsia="宋体" w:cs="宋体"/>
          <w:sz w:val="21"/>
          <w:szCs w:val="21"/>
          <w:highlight w:val="none"/>
        </w:rPr>
      </w:pPr>
      <w:r>
        <w:rPr>
          <w:rFonts w:ascii="宋体" w:hAnsi="宋体" w:eastAsia="宋体" w:cs="宋体"/>
          <w:spacing w:val="-8"/>
          <w:sz w:val="21"/>
          <w:szCs w:val="21"/>
          <w:highlight w:val="none"/>
        </w:rPr>
        <w:t>4 、 信 用 信 息 查 询 渠 道 ： 中 国 政 府 采 购 网 ( www.ccgp.gov.cn ) 、 “ 信用 中 国 ” 网 站(www.creditchina.gov.cn)。</w:t>
      </w:r>
    </w:p>
    <w:p w14:paraId="2BEB750E">
      <w:pPr>
        <w:spacing w:before="41" w:line="221" w:lineRule="auto"/>
        <w:ind w:left="425"/>
        <w:rPr>
          <w:rFonts w:ascii="宋体" w:hAnsi="宋体" w:eastAsia="宋体" w:cs="宋体"/>
          <w:sz w:val="21"/>
          <w:szCs w:val="21"/>
          <w:highlight w:val="none"/>
        </w:rPr>
      </w:pPr>
      <w:r>
        <w:rPr>
          <w:rFonts w:ascii="宋体" w:hAnsi="宋体" w:eastAsia="宋体" w:cs="宋体"/>
          <w:spacing w:val="-8"/>
          <w:sz w:val="21"/>
          <w:szCs w:val="21"/>
          <w:highlight w:val="none"/>
        </w:rPr>
        <w:t>5</w:t>
      </w:r>
      <w:r>
        <w:rPr>
          <w:rFonts w:ascii="宋体" w:hAnsi="宋体" w:eastAsia="宋体" w:cs="宋体"/>
          <w:spacing w:val="-4"/>
          <w:sz w:val="21"/>
          <w:szCs w:val="21"/>
          <w:highlight w:val="none"/>
        </w:rPr>
        <w:t>、信用信息记录方式： 征集人将查询网页打印、签字并存档备查。</w:t>
      </w:r>
    </w:p>
    <w:p w14:paraId="7B5F9299">
      <w:pPr>
        <w:spacing w:before="177" w:line="359" w:lineRule="auto"/>
        <w:ind w:right="163"/>
        <w:rPr>
          <w:rFonts w:ascii="宋体" w:hAnsi="宋体" w:eastAsia="宋体" w:cs="宋体"/>
          <w:b/>
          <w:bCs/>
          <w:spacing w:val="-3"/>
          <w:sz w:val="21"/>
          <w:szCs w:val="21"/>
          <w:highlight w:val="none"/>
        </w:rPr>
      </w:pPr>
      <w:r>
        <w:rPr>
          <w:rFonts w:hint="eastAsia" w:ascii="宋体" w:hAnsi="宋体" w:eastAsia="宋体" w:cs="宋体"/>
          <w:b/>
          <w:bCs/>
          <w:spacing w:val="-3"/>
          <w:sz w:val="21"/>
          <w:szCs w:val="21"/>
          <w:highlight w:val="none"/>
          <w:lang w:val="en-US" w:eastAsia="zh-CN"/>
        </w:rPr>
        <w:t>六</w:t>
      </w:r>
      <w:r>
        <w:rPr>
          <w:rFonts w:ascii="宋体" w:hAnsi="宋体" w:eastAsia="宋体" w:cs="宋体"/>
          <w:b/>
          <w:bCs/>
          <w:spacing w:val="-3"/>
          <w:sz w:val="21"/>
          <w:szCs w:val="21"/>
          <w:highlight w:val="none"/>
        </w:rPr>
        <w:t>、入围成交通知书</w:t>
      </w:r>
    </w:p>
    <w:p w14:paraId="2E796241">
      <w:pPr>
        <w:spacing w:before="157" w:line="362" w:lineRule="auto"/>
        <w:ind w:left="2" w:right="67" w:firstLine="423"/>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.1.1 采购代理机构发布入围结果公告的同时以供应商须知前附表规定的形式向入围单位发出入围（中标）通知书。</w:t>
      </w:r>
    </w:p>
    <w:p w14:paraId="4ACB10B0">
      <w:pPr>
        <w:spacing w:before="157" w:line="362" w:lineRule="auto"/>
        <w:ind w:left="2" w:right="67" w:firstLine="423"/>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.1.2 入围（中标）通知书对征集人和入围单位具有同等法律效力。入围（中标）通知书发出以后，征集人改变入围结果或者入围单位放弃入资格，应当承担相应的法律责任。</w:t>
      </w:r>
    </w:p>
    <w:p w14:paraId="450E6A70">
      <w:pPr>
        <w:spacing w:before="157" w:line="362" w:lineRule="auto"/>
        <w:ind w:left="2" w:right="67" w:firstLine="423"/>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.1.3 入围（中标）通知书是合同的组成部分。</w:t>
      </w:r>
    </w:p>
    <w:p w14:paraId="2F6ABE85">
      <w:pPr>
        <w:spacing w:before="157" w:line="362" w:lineRule="auto"/>
        <w:ind w:left="2" w:right="67" w:firstLine="423"/>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.2 告知入围结果</w:t>
      </w:r>
    </w:p>
    <w:p w14:paraId="523012FE">
      <w:pPr>
        <w:spacing w:before="157" w:line="362" w:lineRule="auto"/>
        <w:ind w:left="2" w:right="67" w:firstLine="423"/>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.2.1 在公告入围结果的同时，采购代理机构同时以供应商须知前附表规定的形式告知未入围单位本人的评审得分和排序。</w:t>
      </w:r>
    </w:p>
    <w:p w14:paraId="128C525F">
      <w:pPr>
        <w:spacing w:before="157" w:line="362" w:lineRule="auto"/>
        <w:ind w:left="2" w:right="67" w:firstLine="423"/>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.2.2 采购代理机构对未入围的供应商不做未入围原因的解释。</w:t>
      </w:r>
    </w:p>
    <w:p w14:paraId="2B7122A0">
      <w:pPr>
        <w:spacing w:before="157" w:line="362" w:lineRule="auto"/>
        <w:ind w:left="2" w:right="67" w:firstLine="423"/>
        <w:rPr>
          <w:rFonts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.3 履约保证金(免收）</w:t>
      </w:r>
    </w:p>
    <w:p w14:paraId="0CA897F3">
      <w:pPr>
        <w:spacing w:before="177" w:line="359" w:lineRule="auto"/>
        <w:ind w:right="163"/>
        <w:rPr>
          <w:rFonts w:ascii="宋体" w:hAnsi="宋体" w:eastAsia="宋体" w:cs="宋体"/>
          <w:b/>
          <w:bCs/>
          <w:spacing w:val="-3"/>
          <w:sz w:val="21"/>
          <w:szCs w:val="21"/>
          <w:highlight w:val="none"/>
        </w:rPr>
      </w:pPr>
      <w:r>
        <w:rPr>
          <w:rFonts w:hint="eastAsia" w:ascii="宋体" w:hAnsi="宋体" w:eastAsia="宋体" w:cs="宋体"/>
          <w:b/>
          <w:bCs/>
          <w:spacing w:val="-3"/>
          <w:sz w:val="21"/>
          <w:szCs w:val="21"/>
          <w:highlight w:val="none"/>
          <w:lang w:val="en-US" w:eastAsia="zh-CN"/>
        </w:rPr>
        <w:t>七</w:t>
      </w:r>
      <w:r>
        <w:rPr>
          <w:rFonts w:ascii="宋体" w:hAnsi="宋体" w:eastAsia="宋体" w:cs="宋体"/>
          <w:b/>
          <w:bCs/>
          <w:spacing w:val="-3"/>
          <w:sz w:val="21"/>
          <w:szCs w:val="21"/>
          <w:highlight w:val="none"/>
        </w:rPr>
        <w:t>、保密</w:t>
      </w:r>
    </w:p>
    <w:p w14:paraId="4F27C462">
      <w:pPr>
        <w:spacing w:before="174" w:line="362" w:lineRule="auto"/>
        <w:ind w:left="1" w:right="67" w:firstLine="440"/>
        <w:rPr>
          <w:rFonts w:ascii="宋体" w:hAnsi="宋体" w:eastAsia="宋体" w:cs="宋体"/>
          <w:sz w:val="21"/>
          <w:szCs w:val="21"/>
          <w:highlight w:val="none"/>
        </w:rPr>
      </w:pPr>
      <w:r>
        <w:rPr>
          <w:rFonts w:ascii="宋体" w:hAnsi="宋体" w:eastAsia="宋体" w:cs="宋体"/>
          <w:spacing w:val="-6"/>
          <w:sz w:val="21"/>
          <w:szCs w:val="21"/>
          <w:highlight w:val="none"/>
        </w:rPr>
        <w:t>向</w:t>
      </w:r>
      <w:r>
        <w:rPr>
          <w:rFonts w:hint="eastAsia" w:ascii="宋体" w:hAnsi="宋体" w:eastAsia="宋体" w:cs="宋体"/>
          <w:spacing w:val="-4"/>
          <w:sz w:val="21"/>
          <w:szCs w:val="21"/>
          <w:highlight w:val="none"/>
          <w:lang w:val="en-US" w:eastAsia="zh-CN"/>
        </w:rPr>
        <w:t>入围人</w:t>
      </w:r>
      <w:r>
        <w:rPr>
          <w:rFonts w:ascii="宋体" w:hAnsi="宋体" w:eastAsia="宋体" w:cs="宋体"/>
          <w:spacing w:val="-3"/>
          <w:sz w:val="21"/>
          <w:szCs w:val="21"/>
          <w:highlight w:val="none"/>
        </w:rPr>
        <w:t>授予合同之前，征集人、采购代理机构、现场监督人员和评标委员会的成员不得向</w:t>
      </w:r>
      <w:r>
        <w:rPr>
          <w:rFonts w:ascii="宋体" w:hAnsi="宋体" w:eastAsia="宋体" w:cs="宋体"/>
          <w:sz w:val="21"/>
          <w:szCs w:val="21"/>
          <w:highlight w:val="none"/>
        </w:rPr>
        <w:t xml:space="preserve"> </w:t>
      </w:r>
      <w:r>
        <w:rPr>
          <w:rFonts w:ascii="宋体" w:hAnsi="宋体" w:eastAsia="宋体" w:cs="宋体"/>
          <w:spacing w:val="-1"/>
          <w:sz w:val="21"/>
          <w:szCs w:val="21"/>
          <w:highlight w:val="none"/>
        </w:rPr>
        <w:t>提</w:t>
      </w:r>
      <w:r>
        <w:rPr>
          <w:rFonts w:ascii="宋体" w:hAnsi="宋体" w:eastAsia="宋体" w:cs="宋体"/>
          <w:sz w:val="21"/>
          <w:szCs w:val="21"/>
          <w:highlight w:val="none"/>
        </w:rPr>
        <w:t>交响应文件的供应商或与这些程序无关的人员泄漏与评标和合同授予有关的信息。</w:t>
      </w:r>
    </w:p>
    <w:p w14:paraId="79512458">
      <w:pPr>
        <w:spacing w:before="177" w:line="359" w:lineRule="auto"/>
        <w:ind w:right="163"/>
        <w:rPr>
          <w:rFonts w:ascii="宋体" w:hAnsi="宋体" w:eastAsia="宋体" w:cs="宋体"/>
          <w:b/>
          <w:bCs/>
          <w:spacing w:val="-3"/>
          <w:sz w:val="21"/>
          <w:szCs w:val="21"/>
          <w:highlight w:val="none"/>
        </w:rPr>
      </w:pPr>
      <w:r>
        <w:rPr>
          <w:rFonts w:hint="eastAsia" w:ascii="宋体" w:hAnsi="宋体" w:eastAsia="宋体" w:cs="宋体"/>
          <w:b/>
          <w:bCs/>
          <w:spacing w:val="-3"/>
          <w:sz w:val="21"/>
          <w:szCs w:val="21"/>
          <w:highlight w:val="none"/>
          <w:lang w:val="en-US" w:eastAsia="zh-CN"/>
        </w:rPr>
        <w:t>八</w:t>
      </w:r>
      <w:r>
        <w:rPr>
          <w:rFonts w:ascii="宋体" w:hAnsi="宋体" w:eastAsia="宋体" w:cs="宋体"/>
          <w:b/>
          <w:bCs/>
          <w:spacing w:val="-3"/>
          <w:sz w:val="21"/>
          <w:szCs w:val="21"/>
          <w:highlight w:val="none"/>
        </w:rPr>
        <w:t xml:space="preserve">、落实的政府采购政策 </w:t>
      </w:r>
    </w:p>
    <w:p w14:paraId="5739541D">
      <w:pPr>
        <w:spacing w:before="180" w:line="359" w:lineRule="auto"/>
        <w:ind w:firstLine="420"/>
        <w:rPr>
          <w:rFonts w:ascii="宋体" w:hAnsi="宋体" w:eastAsia="宋体" w:cs="宋体"/>
          <w:sz w:val="21"/>
          <w:szCs w:val="21"/>
          <w:highlight w:val="none"/>
        </w:rPr>
      </w:pPr>
      <w:r>
        <w:rPr>
          <w:rFonts w:ascii="宋体" w:hAnsi="宋体" w:eastAsia="宋体" w:cs="宋体"/>
          <w:spacing w:val="-10"/>
          <w:sz w:val="21"/>
          <w:szCs w:val="21"/>
          <w:highlight w:val="none"/>
        </w:rPr>
        <w:t>根</w:t>
      </w:r>
      <w:r>
        <w:rPr>
          <w:rFonts w:ascii="宋体" w:hAnsi="宋体" w:eastAsia="宋体" w:cs="宋体"/>
          <w:spacing w:val="-8"/>
          <w:sz w:val="21"/>
          <w:szCs w:val="21"/>
          <w:highlight w:val="none"/>
        </w:rPr>
        <w:t>据</w:t>
      </w:r>
      <w:r>
        <w:rPr>
          <w:rFonts w:ascii="宋体" w:hAnsi="宋体" w:eastAsia="宋体" w:cs="宋体"/>
          <w:spacing w:val="-5"/>
          <w:sz w:val="21"/>
          <w:szCs w:val="21"/>
          <w:highlight w:val="none"/>
        </w:rPr>
        <w:t>《政府采购促进中小企业发展管理办法》(财库﹝2020﹞46 号) 、《关于进一步加大政</w:t>
      </w:r>
      <w:r>
        <w:rPr>
          <w:rFonts w:ascii="宋体" w:hAnsi="宋体" w:eastAsia="宋体" w:cs="宋体"/>
          <w:sz w:val="21"/>
          <w:szCs w:val="21"/>
          <w:highlight w:val="none"/>
        </w:rPr>
        <w:t xml:space="preserve"> </w:t>
      </w:r>
      <w:r>
        <w:rPr>
          <w:rFonts w:ascii="宋体" w:hAnsi="宋体" w:eastAsia="宋体" w:cs="宋体"/>
          <w:spacing w:val="-10"/>
          <w:sz w:val="21"/>
          <w:szCs w:val="21"/>
          <w:highlight w:val="none"/>
        </w:rPr>
        <w:t>府采购支</w:t>
      </w:r>
      <w:r>
        <w:rPr>
          <w:rFonts w:ascii="宋体" w:hAnsi="宋体" w:eastAsia="宋体" w:cs="宋体"/>
          <w:spacing w:val="-8"/>
          <w:sz w:val="21"/>
          <w:szCs w:val="21"/>
          <w:highlight w:val="none"/>
        </w:rPr>
        <w:t>持</w:t>
      </w:r>
      <w:r>
        <w:rPr>
          <w:rFonts w:ascii="宋体" w:hAnsi="宋体" w:eastAsia="宋体" w:cs="宋体"/>
          <w:spacing w:val="-5"/>
          <w:sz w:val="21"/>
          <w:szCs w:val="21"/>
          <w:highlight w:val="none"/>
        </w:rPr>
        <w:t>中小企业力度的通知》(财库﹝2022﹞19号) 文件规定。</w:t>
      </w:r>
    </w:p>
    <w:p w14:paraId="77682966">
      <w:pPr>
        <w:spacing w:before="2" w:line="359" w:lineRule="auto"/>
        <w:ind w:left="20" w:right="67" w:firstLine="399"/>
        <w:rPr>
          <w:rFonts w:ascii="宋体" w:hAnsi="宋体" w:eastAsia="宋体" w:cs="宋体"/>
          <w:sz w:val="21"/>
          <w:szCs w:val="21"/>
          <w:highlight w:val="none"/>
        </w:rPr>
      </w:pPr>
      <w:r>
        <w:rPr>
          <w:rFonts w:ascii="宋体" w:hAnsi="宋体" w:eastAsia="宋体" w:cs="宋体"/>
          <w:spacing w:val="-4"/>
          <w:sz w:val="21"/>
          <w:szCs w:val="21"/>
          <w:highlight w:val="none"/>
        </w:rPr>
        <w:t>在政府采购活动中，供</w:t>
      </w:r>
      <w:r>
        <w:rPr>
          <w:rFonts w:ascii="宋体" w:hAnsi="宋体" w:eastAsia="宋体" w:cs="宋体"/>
          <w:spacing w:val="-2"/>
          <w:sz w:val="21"/>
          <w:szCs w:val="21"/>
          <w:highlight w:val="none"/>
        </w:rPr>
        <w:t>应商提供的货物、工程或者服务符合下列情形的，享受本办法规定的</w:t>
      </w:r>
      <w:r>
        <w:rPr>
          <w:rFonts w:ascii="宋体" w:hAnsi="宋体" w:eastAsia="宋体" w:cs="宋体"/>
          <w:sz w:val="21"/>
          <w:szCs w:val="21"/>
          <w:highlight w:val="none"/>
        </w:rPr>
        <w:t xml:space="preserve"> </w:t>
      </w:r>
      <w:r>
        <w:rPr>
          <w:rFonts w:ascii="宋体" w:hAnsi="宋体" w:eastAsia="宋体" w:cs="宋体"/>
          <w:spacing w:val="-9"/>
          <w:sz w:val="21"/>
          <w:szCs w:val="21"/>
          <w:highlight w:val="none"/>
        </w:rPr>
        <w:t>中</w:t>
      </w:r>
      <w:r>
        <w:rPr>
          <w:rFonts w:ascii="宋体" w:hAnsi="宋体" w:eastAsia="宋体" w:cs="宋体"/>
          <w:spacing w:val="-5"/>
          <w:sz w:val="21"/>
          <w:szCs w:val="21"/>
          <w:highlight w:val="none"/>
        </w:rPr>
        <w:t>小企业扶持政策：</w:t>
      </w:r>
    </w:p>
    <w:p w14:paraId="44EA2A73">
      <w:pPr>
        <w:spacing w:before="2" w:line="358" w:lineRule="auto"/>
        <w:ind w:left="5" w:right="67" w:firstLine="422"/>
        <w:rPr>
          <w:rFonts w:ascii="宋体" w:hAnsi="宋体" w:eastAsia="宋体" w:cs="宋体"/>
          <w:sz w:val="21"/>
          <w:szCs w:val="21"/>
          <w:highlight w:val="none"/>
        </w:rPr>
      </w:pPr>
      <w:r>
        <w:rPr>
          <w:rFonts w:ascii="宋体" w:hAnsi="宋体" w:eastAsia="宋体" w:cs="宋体"/>
          <w:spacing w:val="-1"/>
          <w:sz w:val="21"/>
          <w:szCs w:val="21"/>
          <w:highlight w:val="none"/>
        </w:rPr>
        <w:t>(一) 在货物</w:t>
      </w:r>
      <w:r>
        <w:rPr>
          <w:rFonts w:ascii="宋体" w:hAnsi="宋体" w:eastAsia="宋体" w:cs="宋体"/>
          <w:sz w:val="21"/>
          <w:szCs w:val="21"/>
          <w:highlight w:val="none"/>
        </w:rPr>
        <w:t xml:space="preserve">采购项目中，货物由中小企业制造，即货物由中小企业生产且使用该中小企业 </w:t>
      </w:r>
      <w:r>
        <w:rPr>
          <w:rFonts w:ascii="宋体" w:hAnsi="宋体" w:eastAsia="宋体" w:cs="宋体"/>
          <w:spacing w:val="-6"/>
          <w:sz w:val="21"/>
          <w:szCs w:val="21"/>
          <w:highlight w:val="none"/>
        </w:rPr>
        <w:t>商号</w:t>
      </w:r>
      <w:r>
        <w:rPr>
          <w:rFonts w:ascii="宋体" w:hAnsi="宋体" w:eastAsia="宋体" w:cs="宋体"/>
          <w:spacing w:val="-4"/>
          <w:sz w:val="21"/>
          <w:szCs w:val="21"/>
          <w:highlight w:val="none"/>
        </w:rPr>
        <w:t>或</w:t>
      </w:r>
      <w:r>
        <w:rPr>
          <w:rFonts w:ascii="宋体" w:hAnsi="宋体" w:eastAsia="宋体" w:cs="宋体"/>
          <w:spacing w:val="-3"/>
          <w:sz w:val="21"/>
          <w:szCs w:val="21"/>
          <w:highlight w:val="none"/>
        </w:rPr>
        <w:t>者注册商标；</w:t>
      </w:r>
    </w:p>
    <w:p w14:paraId="6C9068D9">
      <w:pPr>
        <w:spacing w:before="2" w:line="358" w:lineRule="auto"/>
        <w:ind w:left="5" w:right="67" w:firstLine="422"/>
        <w:rPr>
          <w:rFonts w:ascii="宋体" w:hAnsi="宋体" w:eastAsia="宋体" w:cs="宋体"/>
          <w:spacing w:val="-1"/>
          <w:sz w:val="21"/>
          <w:szCs w:val="21"/>
          <w:highlight w:val="none"/>
        </w:rPr>
      </w:pPr>
      <w:r>
        <w:rPr>
          <w:rFonts w:ascii="宋体" w:hAnsi="宋体" w:eastAsia="宋体" w:cs="宋体"/>
          <w:spacing w:val="-1"/>
          <w:sz w:val="21"/>
          <w:szCs w:val="21"/>
          <w:highlight w:val="none"/>
        </w:rPr>
        <w:t>(二) 在工程采购项目中，工程由中小企业承建， 即工程施工单位为中小企业；</w:t>
      </w:r>
    </w:p>
    <w:p w14:paraId="088587F9">
      <w:pPr>
        <w:spacing w:before="2" w:line="358" w:lineRule="auto"/>
        <w:ind w:left="5" w:right="67" w:firstLine="422"/>
        <w:rPr>
          <w:rFonts w:ascii="宋体" w:hAnsi="宋体" w:eastAsia="宋体" w:cs="宋体"/>
          <w:sz w:val="21"/>
          <w:szCs w:val="21"/>
          <w:highlight w:val="none"/>
        </w:rPr>
      </w:pPr>
      <w:r>
        <w:rPr>
          <w:rFonts w:ascii="宋体" w:hAnsi="宋体" w:eastAsia="宋体" w:cs="宋体"/>
          <w:spacing w:val="-1"/>
          <w:sz w:val="21"/>
          <w:szCs w:val="21"/>
          <w:highlight w:val="none"/>
        </w:rPr>
        <w:t>(三) 在服务采购项目中，服务由中小企业承接， 即提供服务的人员为中小企业依照《中华 人民共和国劳动合同法》订立劳动合同的从业人员</w:t>
      </w:r>
      <w:r>
        <w:rPr>
          <w:rFonts w:ascii="宋体" w:hAnsi="宋体" w:eastAsia="宋体" w:cs="宋体"/>
          <w:sz w:val="21"/>
          <w:szCs w:val="21"/>
          <w:highlight w:val="none"/>
        </w:rPr>
        <w:t>。</w:t>
      </w:r>
    </w:p>
    <w:p w14:paraId="7E085F59">
      <w:pPr>
        <w:spacing w:before="2" w:line="358" w:lineRule="auto"/>
        <w:ind w:left="5" w:right="67" w:firstLine="422"/>
        <w:rPr>
          <w:rFonts w:ascii="宋体" w:hAnsi="宋体" w:eastAsia="宋体" w:cs="宋体"/>
          <w:sz w:val="21"/>
          <w:szCs w:val="21"/>
          <w:highlight w:val="none"/>
        </w:rPr>
      </w:pPr>
      <w:r>
        <w:rPr>
          <w:rFonts w:hint="eastAsia" w:ascii="宋体" w:hAnsi="宋体" w:eastAsia="宋体" w:cs="宋体"/>
          <w:spacing w:val="-1"/>
          <w:sz w:val="21"/>
          <w:szCs w:val="21"/>
          <w:highlight w:val="none"/>
          <w:lang w:val="en-US" w:eastAsia="zh-CN"/>
        </w:rPr>
        <w:t>8</w:t>
      </w:r>
      <w:r>
        <w:rPr>
          <w:rFonts w:ascii="宋体" w:hAnsi="宋体" w:eastAsia="宋体" w:cs="宋体"/>
          <w:spacing w:val="-1"/>
          <w:sz w:val="21"/>
          <w:szCs w:val="21"/>
          <w:highlight w:val="none"/>
        </w:rPr>
        <w:t>.1 残疾</w:t>
      </w:r>
      <w:r>
        <w:rPr>
          <w:rFonts w:ascii="宋体" w:hAnsi="宋体" w:eastAsia="宋体" w:cs="宋体"/>
          <w:sz w:val="21"/>
          <w:szCs w:val="21"/>
          <w:highlight w:val="none"/>
        </w:rPr>
        <w:t>人福利性单位</w:t>
      </w:r>
    </w:p>
    <w:p w14:paraId="67C61B6E">
      <w:pPr>
        <w:spacing w:before="157" w:line="359" w:lineRule="auto"/>
        <w:ind w:right="163" w:firstLine="421"/>
        <w:rPr>
          <w:rFonts w:ascii="宋体" w:hAnsi="宋体" w:eastAsia="宋体" w:cs="宋体"/>
          <w:sz w:val="21"/>
          <w:szCs w:val="21"/>
          <w:highlight w:val="none"/>
        </w:rPr>
      </w:pPr>
      <w:r>
        <w:rPr>
          <w:rFonts w:ascii="宋体" w:hAnsi="宋体" w:eastAsia="宋体" w:cs="宋体"/>
          <w:spacing w:val="4"/>
          <w:sz w:val="21"/>
          <w:szCs w:val="21"/>
          <w:highlight w:val="none"/>
        </w:rPr>
        <w:t>根据《财政部民政部</w:t>
      </w:r>
      <w:r>
        <w:rPr>
          <w:rFonts w:ascii="宋体" w:hAnsi="宋体" w:eastAsia="宋体" w:cs="宋体"/>
          <w:spacing w:val="3"/>
          <w:sz w:val="21"/>
          <w:szCs w:val="21"/>
          <w:highlight w:val="none"/>
        </w:rPr>
        <w:t>中</w:t>
      </w:r>
      <w:r>
        <w:rPr>
          <w:rFonts w:ascii="宋体" w:hAnsi="宋体" w:eastAsia="宋体" w:cs="宋体"/>
          <w:spacing w:val="2"/>
          <w:sz w:val="21"/>
          <w:szCs w:val="21"/>
          <w:highlight w:val="none"/>
        </w:rPr>
        <w:t>国残疾人联合会关于促进残疾人就业政府采购政策的通知》(财库</w:t>
      </w:r>
      <w:r>
        <w:rPr>
          <w:rFonts w:ascii="宋体" w:hAnsi="宋体" w:eastAsia="宋体" w:cs="宋体"/>
          <w:sz w:val="21"/>
          <w:szCs w:val="21"/>
          <w:highlight w:val="none"/>
        </w:rPr>
        <w:t xml:space="preserve"> </w:t>
      </w:r>
      <w:r>
        <w:rPr>
          <w:rFonts w:ascii="宋体" w:hAnsi="宋体" w:eastAsia="宋体" w:cs="宋体"/>
          <w:spacing w:val="-4"/>
          <w:sz w:val="21"/>
          <w:szCs w:val="21"/>
          <w:highlight w:val="none"/>
        </w:rPr>
        <w:t>[20</w:t>
      </w:r>
      <w:r>
        <w:rPr>
          <w:rFonts w:ascii="宋体" w:hAnsi="宋体" w:eastAsia="宋体" w:cs="宋体"/>
          <w:spacing w:val="-2"/>
          <w:sz w:val="21"/>
          <w:szCs w:val="21"/>
          <w:highlight w:val="none"/>
        </w:rPr>
        <w:t>17]141 号) 的要求，残疾人福利性单位视同小型、微型企业。符合条件的残疾人福利性单位</w:t>
      </w:r>
      <w:r>
        <w:rPr>
          <w:rFonts w:ascii="宋体" w:hAnsi="宋体" w:eastAsia="宋体" w:cs="宋体"/>
          <w:sz w:val="21"/>
          <w:szCs w:val="21"/>
          <w:highlight w:val="none"/>
        </w:rPr>
        <w:t xml:space="preserve"> </w:t>
      </w:r>
      <w:r>
        <w:rPr>
          <w:rFonts w:ascii="宋体" w:hAnsi="宋体" w:eastAsia="宋体" w:cs="宋体"/>
          <w:spacing w:val="-8"/>
          <w:sz w:val="21"/>
          <w:szCs w:val="21"/>
          <w:highlight w:val="none"/>
        </w:rPr>
        <w:t>在参加政府采购</w:t>
      </w:r>
      <w:r>
        <w:rPr>
          <w:rFonts w:ascii="宋体" w:hAnsi="宋体" w:eastAsia="宋体" w:cs="宋体"/>
          <w:spacing w:val="-4"/>
          <w:sz w:val="21"/>
          <w:szCs w:val="21"/>
          <w:highlight w:val="none"/>
        </w:rPr>
        <w:t>活动时，应当提供《残疾人福利性单位声明函》(格式自拟)，并对声明的真实性</w:t>
      </w:r>
      <w:r>
        <w:rPr>
          <w:rFonts w:ascii="宋体" w:hAnsi="宋体" w:eastAsia="宋体" w:cs="宋体"/>
          <w:sz w:val="21"/>
          <w:szCs w:val="21"/>
          <w:highlight w:val="none"/>
        </w:rPr>
        <w:t xml:space="preserve"> </w:t>
      </w:r>
      <w:r>
        <w:rPr>
          <w:rFonts w:ascii="宋体" w:hAnsi="宋体" w:eastAsia="宋体" w:cs="宋体"/>
          <w:spacing w:val="-4"/>
          <w:sz w:val="21"/>
          <w:szCs w:val="21"/>
          <w:highlight w:val="none"/>
        </w:rPr>
        <w:t>负责。供应商提供</w:t>
      </w:r>
      <w:r>
        <w:rPr>
          <w:rFonts w:ascii="宋体" w:hAnsi="宋体" w:eastAsia="宋体" w:cs="宋体"/>
          <w:spacing w:val="-3"/>
          <w:sz w:val="21"/>
          <w:szCs w:val="21"/>
          <w:highlight w:val="none"/>
        </w:rPr>
        <w:t>的</w:t>
      </w:r>
      <w:r>
        <w:rPr>
          <w:rFonts w:ascii="宋体" w:hAnsi="宋体" w:eastAsia="宋体" w:cs="宋体"/>
          <w:spacing w:val="-2"/>
          <w:sz w:val="21"/>
          <w:szCs w:val="21"/>
          <w:highlight w:val="none"/>
        </w:rPr>
        <w:t>《残疾人福利性单位声明函》与事实不符的，依照《中华人民共和国政府采</w:t>
      </w:r>
      <w:r>
        <w:rPr>
          <w:rFonts w:ascii="宋体" w:hAnsi="宋体" w:eastAsia="宋体" w:cs="宋体"/>
          <w:sz w:val="21"/>
          <w:szCs w:val="21"/>
          <w:highlight w:val="none"/>
        </w:rPr>
        <w:t xml:space="preserve"> </w:t>
      </w:r>
      <w:r>
        <w:rPr>
          <w:rFonts w:ascii="宋体" w:hAnsi="宋体" w:eastAsia="宋体" w:cs="宋体"/>
          <w:spacing w:val="-1"/>
          <w:sz w:val="21"/>
          <w:szCs w:val="21"/>
          <w:highlight w:val="none"/>
        </w:rPr>
        <w:t>购法</w:t>
      </w:r>
      <w:r>
        <w:rPr>
          <w:rFonts w:ascii="宋体" w:hAnsi="宋体" w:eastAsia="宋体" w:cs="宋体"/>
          <w:sz w:val="21"/>
          <w:szCs w:val="21"/>
          <w:highlight w:val="none"/>
        </w:rPr>
        <w:t>》第七十七条第一款的规定追究法律责任。</w:t>
      </w:r>
    </w:p>
    <w:p w14:paraId="1AA423CB">
      <w:pPr>
        <w:spacing w:line="221" w:lineRule="auto"/>
        <w:ind w:left="422"/>
        <w:rPr>
          <w:rFonts w:ascii="宋体" w:hAnsi="宋体" w:eastAsia="宋体" w:cs="宋体"/>
          <w:sz w:val="21"/>
          <w:szCs w:val="21"/>
          <w:highlight w:val="none"/>
        </w:rPr>
      </w:pPr>
      <w:r>
        <w:rPr>
          <w:rFonts w:hint="eastAsia" w:ascii="宋体" w:hAnsi="宋体" w:eastAsia="宋体" w:cs="宋体"/>
          <w:spacing w:val="-1"/>
          <w:sz w:val="21"/>
          <w:szCs w:val="21"/>
          <w:highlight w:val="none"/>
          <w:lang w:val="en-US" w:eastAsia="zh-CN"/>
        </w:rPr>
        <w:t>8</w:t>
      </w:r>
      <w:r>
        <w:rPr>
          <w:rFonts w:ascii="宋体" w:hAnsi="宋体" w:eastAsia="宋体" w:cs="宋体"/>
          <w:spacing w:val="-1"/>
          <w:sz w:val="21"/>
          <w:szCs w:val="21"/>
          <w:highlight w:val="none"/>
        </w:rPr>
        <w:t>.2 监狱</w:t>
      </w:r>
      <w:r>
        <w:rPr>
          <w:rFonts w:ascii="宋体" w:hAnsi="宋体" w:eastAsia="宋体" w:cs="宋体"/>
          <w:sz w:val="21"/>
          <w:szCs w:val="21"/>
          <w:highlight w:val="none"/>
        </w:rPr>
        <w:t>企业</w:t>
      </w:r>
    </w:p>
    <w:p w14:paraId="5A27AB95">
      <w:pPr>
        <w:spacing w:before="159" w:line="359" w:lineRule="auto"/>
        <w:ind w:left="1" w:firstLine="420"/>
        <w:rPr>
          <w:rFonts w:ascii="宋体" w:hAnsi="宋体" w:eastAsia="宋体" w:cs="宋体"/>
          <w:sz w:val="21"/>
          <w:szCs w:val="21"/>
          <w:highlight w:val="none"/>
        </w:rPr>
      </w:pPr>
      <w:r>
        <w:rPr>
          <w:rFonts w:ascii="宋体" w:hAnsi="宋体" w:eastAsia="宋体" w:cs="宋体"/>
          <w:spacing w:val="2"/>
          <w:sz w:val="21"/>
          <w:szCs w:val="21"/>
          <w:highlight w:val="none"/>
        </w:rPr>
        <w:t>根据《财政部</w:t>
      </w:r>
      <w:r>
        <w:rPr>
          <w:rFonts w:ascii="宋体" w:hAnsi="宋体" w:eastAsia="宋体" w:cs="宋体"/>
          <w:spacing w:val="1"/>
          <w:sz w:val="21"/>
          <w:szCs w:val="21"/>
          <w:highlight w:val="none"/>
        </w:rPr>
        <w:t>司法部关于政府采购支持监狱企业发展有关问题的通知》(财库[2014]68 号)</w:t>
      </w:r>
      <w:r>
        <w:rPr>
          <w:rFonts w:ascii="宋体" w:hAnsi="宋体" w:eastAsia="宋体" w:cs="宋体"/>
          <w:sz w:val="21"/>
          <w:szCs w:val="21"/>
          <w:highlight w:val="none"/>
        </w:rPr>
        <w:t xml:space="preserve"> </w:t>
      </w:r>
      <w:r>
        <w:rPr>
          <w:rFonts w:ascii="宋体" w:hAnsi="宋体" w:eastAsia="宋体" w:cs="宋体"/>
          <w:spacing w:val="-6"/>
          <w:sz w:val="21"/>
          <w:szCs w:val="21"/>
          <w:highlight w:val="none"/>
        </w:rPr>
        <w:t>的要求</w:t>
      </w:r>
      <w:r>
        <w:rPr>
          <w:rFonts w:ascii="宋体" w:hAnsi="宋体" w:eastAsia="宋体" w:cs="宋体"/>
          <w:spacing w:val="-5"/>
          <w:sz w:val="21"/>
          <w:szCs w:val="21"/>
          <w:highlight w:val="none"/>
        </w:rPr>
        <w:t>，</w:t>
      </w:r>
      <w:r>
        <w:rPr>
          <w:rFonts w:ascii="宋体" w:hAnsi="宋体" w:eastAsia="宋体" w:cs="宋体"/>
          <w:spacing w:val="-3"/>
          <w:sz w:val="21"/>
          <w:szCs w:val="21"/>
          <w:highlight w:val="none"/>
        </w:rPr>
        <w:t>监狱企业参加政府采购活动时， 应当提供由省级以上监狱管理局、戒毒管理局(含新疆生</w:t>
      </w:r>
      <w:r>
        <w:rPr>
          <w:rFonts w:ascii="宋体" w:hAnsi="宋体" w:eastAsia="宋体" w:cs="宋体"/>
          <w:sz w:val="21"/>
          <w:szCs w:val="21"/>
          <w:highlight w:val="none"/>
        </w:rPr>
        <w:t xml:space="preserve"> </w:t>
      </w:r>
      <w:r>
        <w:rPr>
          <w:rFonts w:ascii="宋体" w:hAnsi="宋体" w:eastAsia="宋体" w:cs="宋体"/>
          <w:spacing w:val="-8"/>
          <w:sz w:val="21"/>
          <w:szCs w:val="21"/>
          <w:highlight w:val="none"/>
        </w:rPr>
        <w:t>产建设兵</w:t>
      </w:r>
      <w:r>
        <w:rPr>
          <w:rFonts w:ascii="宋体" w:hAnsi="宋体" w:eastAsia="宋体" w:cs="宋体"/>
          <w:spacing w:val="-4"/>
          <w:sz w:val="21"/>
          <w:szCs w:val="21"/>
          <w:highlight w:val="none"/>
        </w:rPr>
        <w:t>团)出具的属于监狱企业的证明文件。在政府采购活动中，监狱企业视同小型、微型企业，</w:t>
      </w:r>
      <w:r>
        <w:rPr>
          <w:rFonts w:ascii="宋体" w:hAnsi="宋体" w:eastAsia="宋体" w:cs="宋体"/>
          <w:sz w:val="21"/>
          <w:szCs w:val="21"/>
          <w:highlight w:val="none"/>
        </w:rPr>
        <w:t xml:space="preserve"> 享受预留份额、评审中价格扣除等政府采购促进中小企业发展的政府采购政策。符合条件的监狱 </w:t>
      </w:r>
      <w:r>
        <w:rPr>
          <w:rFonts w:ascii="宋体" w:hAnsi="宋体" w:eastAsia="宋体" w:cs="宋体"/>
          <w:spacing w:val="-10"/>
          <w:sz w:val="21"/>
          <w:szCs w:val="21"/>
          <w:highlight w:val="none"/>
        </w:rPr>
        <w:t>企业在参加政</w:t>
      </w:r>
      <w:r>
        <w:rPr>
          <w:rFonts w:ascii="宋体" w:hAnsi="宋体" w:eastAsia="宋体" w:cs="宋体"/>
          <w:spacing w:val="-6"/>
          <w:sz w:val="21"/>
          <w:szCs w:val="21"/>
          <w:highlight w:val="none"/>
        </w:rPr>
        <w:t>府</w:t>
      </w:r>
      <w:r>
        <w:rPr>
          <w:rFonts w:ascii="宋体" w:hAnsi="宋体" w:eastAsia="宋体" w:cs="宋体"/>
          <w:spacing w:val="-5"/>
          <w:sz w:val="21"/>
          <w:szCs w:val="21"/>
          <w:highlight w:val="none"/>
        </w:rPr>
        <w:t>采购活动时，提供的证明文件与事实不符的，依照《中华人民共和国政府采购法》</w:t>
      </w:r>
      <w:r>
        <w:rPr>
          <w:rFonts w:ascii="宋体" w:hAnsi="宋体" w:eastAsia="宋体" w:cs="宋体"/>
          <w:sz w:val="21"/>
          <w:szCs w:val="21"/>
          <w:highlight w:val="none"/>
        </w:rPr>
        <w:t xml:space="preserve"> </w:t>
      </w:r>
      <w:r>
        <w:rPr>
          <w:rFonts w:ascii="宋体" w:hAnsi="宋体" w:eastAsia="宋体" w:cs="宋体"/>
          <w:spacing w:val="-1"/>
          <w:sz w:val="21"/>
          <w:szCs w:val="21"/>
          <w:highlight w:val="none"/>
        </w:rPr>
        <w:t>的规定追究</w:t>
      </w:r>
      <w:r>
        <w:rPr>
          <w:rFonts w:ascii="宋体" w:hAnsi="宋体" w:eastAsia="宋体" w:cs="宋体"/>
          <w:sz w:val="21"/>
          <w:szCs w:val="21"/>
          <w:highlight w:val="none"/>
        </w:rPr>
        <w:t>法律责任。</w:t>
      </w:r>
    </w:p>
    <w:p w14:paraId="3C8E26FA">
      <w:pPr>
        <w:spacing w:before="159" w:line="359" w:lineRule="auto"/>
        <w:ind w:left="1" w:firstLine="420"/>
        <w:rPr>
          <w:rFonts w:ascii="宋体" w:hAnsi="宋体" w:eastAsia="宋体" w:cs="宋体"/>
          <w:sz w:val="21"/>
          <w:szCs w:val="21"/>
          <w:highlight w:val="none"/>
        </w:rPr>
      </w:pPr>
      <w:r>
        <w:rPr>
          <w:rFonts w:ascii="宋体" w:hAnsi="宋体" w:eastAsia="宋体" w:cs="宋体"/>
          <w:sz w:val="21"/>
          <w:szCs w:val="21"/>
          <w:highlight w:val="none"/>
        </w:rPr>
        <w:t>对于同时属于小微企业、监狱企业或残疾人福利性单位的，不重复进行投标报价扣除。</w:t>
      </w:r>
    </w:p>
    <w:p w14:paraId="2AFF34E9">
      <w:pPr>
        <w:spacing w:before="157" w:line="361" w:lineRule="auto"/>
        <w:ind w:right="163" w:firstLine="421"/>
        <w:rPr>
          <w:rFonts w:ascii="宋体" w:hAnsi="宋体" w:eastAsia="宋体" w:cs="宋体"/>
          <w:sz w:val="21"/>
          <w:szCs w:val="21"/>
          <w:highlight w:val="none"/>
        </w:rPr>
      </w:pPr>
      <w:r>
        <w:rPr>
          <w:rFonts w:hint="eastAsia" w:ascii="宋体" w:hAnsi="宋体" w:eastAsia="宋体" w:cs="宋体"/>
          <w:spacing w:val="-4"/>
          <w:sz w:val="21"/>
          <w:szCs w:val="21"/>
          <w:highlight w:val="none"/>
          <w:lang w:val="en-US" w:eastAsia="zh-CN"/>
        </w:rPr>
        <w:t>8</w:t>
      </w:r>
      <w:r>
        <w:rPr>
          <w:rFonts w:ascii="宋体" w:hAnsi="宋体" w:eastAsia="宋体" w:cs="宋体"/>
          <w:spacing w:val="-4"/>
          <w:sz w:val="21"/>
          <w:szCs w:val="21"/>
          <w:highlight w:val="none"/>
        </w:rPr>
        <w:t>.3 根据《中华人民共和国政府</w:t>
      </w:r>
      <w:r>
        <w:rPr>
          <w:rFonts w:ascii="宋体" w:hAnsi="宋体" w:eastAsia="宋体" w:cs="宋体"/>
          <w:spacing w:val="-3"/>
          <w:sz w:val="21"/>
          <w:szCs w:val="21"/>
          <w:highlight w:val="none"/>
        </w:rPr>
        <w:t>采</w:t>
      </w:r>
      <w:r>
        <w:rPr>
          <w:rFonts w:ascii="宋体" w:hAnsi="宋体" w:eastAsia="宋体" w:cs="宋体"/>
          <w:spacing w:val="-2"/>
          <w:sz w:val="21"/>
          <w:szCs w:val="21"/>
          <w:highlight w:val="none"/>
        </w:rPr>
        <w:t>购法实施条例》释义，银行、保险、石油石化、电力、电</w:t>
      </w:r>
      <w:r>
        <w:rPr>
          <w:rFonts w:ascii="宋体" w:hAnsi="宋体" w:eastAsia="宋体" w:cs="宋体"/>
          <w:sz w:val="21"/>
          <w:szCs w:val="21"/>
          <w:highlight w:val="none"/>
        </w:rPr>
        <w:t xml:space="preserve"> </w:t>
      </w:r>
      <w:r>
        <w:rPr>
          <w:rFonts w:ascii="宋体" w:hAnsi="宋体" w:eastAsia="宋体" w:cs="宋体"/>
          <w:spacing w:val="-8"/>
          <w:sz w:val="21"/>
          <w:szCs w:val="21"/>
          <w:highlight w:val="none"/>
        </w:rPr>
        <w:t>信等有行业特殊情</w:t>
      </w:r>
      <w:r>
        <w:rPr>
          <w:rFonts w:ascii="宋体" w:hAnsi="宋体" w:eastAsia="宋体" w:cs="宋体"/>
          <w:spacing w:val="-5"/>
          <w:sz w:val="21"/>
          <w:szCs w:val="21"/>
          <w:highlight w:val="none"/>
        </w:rPr>
        <w:t>况</w:t>
      </w:r>
      <w:r>
        <w:rPr>
          <w:rFonts w:ascii="宋体" w:hAnsi="宋体" w:eastAsia="宋体" w:cs="宋体"/>
          <w:spacing w:val="-4"/>
          <w:sz w:val="21"/>
          <w:szCs w:val="21"/>
          <w:highlight w:val="none"/>
        </w:rPr>
        <w:t>的，允许分支机构参加投标，分支机构参加投标的，需要在投标时提供分支</w:t>
      </w:r>
      <w:r>
        <w:rPr>
          <w:rFonts w:ascii="宋体" w:hAnsi="宋体" w:eastAsia="宋体" w:cs="宋体"/>
          <w:sz w:val="21"/>
          <w:szCs w:val="21"/>
          <w:highlight w:val="none"/>
        </w:rPr>
        <w:t xml:space="preserve"> </w:t>
      </w:r>
      <w:r>
        <w:rPr>
          <w:rFonts w:ascii="宋体" w:hAnsi="宋体" w:eastAsia="宋体" w:cs="宋体"/>
          <w:spacing w:val="1"/>
          <w:sz w:val="21"/>
          <w:szCs w:val="21"/>
          <w:highlight w:val="none"/>
        </w:rPr>
        <w:t>机</w:t>
      </w:r>
      <w:r>
        <w:rPr>
          <w:rFonts w:ascii="宋体" w:hAnsi="宋体" w:eastAsia="宋体" w:cs="宋体"/>
          <w:sz w:val="21"/>
          <w:szCs w:val="21"/>
          <w:highlight w:val="none"/>
        </w:rPr>
        <w:t>构的有效证明资料。本征集文件中所有的法定代表人均指法定代表人或分公司负责人。</w:t>
      </w:r>
    </w:p>
    <w:p w14:paraId="56C9CAEA">
      <w:pPr>
        <w:spacing w:before="177" w:line="359" w:lineRule="auto"/>
        <w:ind w:right="163"/>
        <w:rPr>
          <w:rFonts w:ascii="宋体" w:hAnsi="宋体" w:eastAsia="宋体" w:cs="宋体"/>
          <w:b/>
          <w:bCs/>
          <w:spacing w:val="-3"/>
          <w:sz w:val="21"/>
          <w:szCs w:val="21"/>
          <w:highlight w:val="none"/>
        </w:rPr>
      </w:pPr>
      <w:r>
        <w:rPr>
          <w:rFonts w:hint="eastAsia" w:ascii="宋体" w:hAnsi="宋体" w:eastAsia="宋体" w:cs="宋体"/>
          <w:b/>
          <w:bCs/>
          <w:spacing w:val="-3"/>
          <w:sz w:val="21"/>
          <w:szCs w:val="21"/>
          <w:highlight w:val="none"/>
          <w:lang w:val="en-US" w:eastAsia="zh-CN"/>
        </w:rPr>
        <w:t>九</w:t>
      </w:r>
      <w:r>
        <w:rPr>
          <w:rFonts w:ascii="宋体" w:hAnsi="宋体" w:eastAsia="宋体" w:cs="宋体"/>
          <w:b/>
          <w:bCs/>
          <w:spacing w:val="-3"/>
          <w:sz w:val="21"/>
          <w:szCs w:val="21"/>
          <w:highlight w:val="none"/>
        </w:rPr>
        <w:t>、质疑与投诉</w:t>
      </w:r>
    </w:p>
    <w:p w14:paraId="71CF1252">
      <w:pPr>
        <w:spacing w:before="177" w:line="359" w:lineRule="auto"/>
        <w:ind w:left="2" w:right="163" w:firstLine="434"/>
        <w:rPr>
          <w:rFonts w:ascii="宋体" w:hAnsi="宋体" w:eastAsia="宋体" w:cs="宋体"/>
          <w:sz w:val="21"/>
          <w:szCs w:val="21"/>
          <w:highlight w:val="none"/>
        </w:rPr>
      </w:pPr>
      <w:r>
        <w:rPr>
          <w:rFonts w:hint="eastAsia" w:ascii="宋体" w:hAnsi="宋体" w:eastAsia="宋体" w:cs="宋体"/>
          <w:spacing w:val="-3"/>
          <w:sz w:val="21"/>
          <w:szCs w:val="21"/>
          <w:highlight w:val="none"/>
          <w:lang w:val="en-US" w:eastAsia="zh-CN"/>
        </w:rPr>
        <w:t>9</w:t>
      </w:r>
      <w:r>
        <w:rPr>
          <w:rFonts w:ascii="宋体" w:hAnsi="宋体" w:eastAsia="宋体" w:cs="宋体"/>
          <w:spacing w:val="-3"/>
          <w:sz w:val="21"/>
          <w:szCs w:val="21"/>
          <w:highlight w:val="none"/>
        </w:rPr>
        <w:t>.1 供应商认为征集文件、采购过程、成交结果使自己的权益受到损害的，可以根</w:t>
      </w:r>
      <w:r>
        <w:rPr>
          <w:rFonts w:ascii="宋体" w:hAnsi="宋体" w:eastAsia="宋体" w:cs="宋体"/>
          <w:spacing w:val="-2"/>
          <w:sz w:val="21"/>
          <w:szCs w:val="21"/>
          <w:highlight w:val="none"/>
        </w:rPr>
        <w:t>据</w:t>
      </w:r>
      <w:r>
        <w:rPr>
          <w:rFonts w:ascii="宋体" w:hAnsi="宋体" w:eastAsia="宋体" w:cs="宋体"/>
          <w:sz w:val="21"/>
          <w:szCs w:val="21"/>
          <w:highlight w:val="none"/>
        </w:rPr>
        <w:t>《中</w:t>
      </w:r>
      <w:r>
        <w:rPr>
          <w:rFonts w:ascii="宋体" w:hAnsi="宋体" w:eastAsia="宋体" w:cs="宋体"/>
          <w:spacing w:val="-1"/>
          <w:sz w:val="21"/>
          <w:szCs w:val="21"/>
          <w:highlight w:val="none"/>
        </w:rPr>
        <w:t>华</w:t>
      </w:r>
      <w:r>
        <w:rPr>
          <w:rFonts w:ascii="宋体" w:hAnsi="宋体" w:eastAsia="宋体" w:cs="宋体"/>
          <w:sz w:val="21"/>
          <w:szCs w:val="21"/>
          <w:highlight w:val="none"/>
        </w:rPr>
        <w:t>人民共和国政府采购法》、《中华人民共和国政府采购法实施条例》和《政府采购质疑和投诉</w:t>
      </w:r>
      <w:r>
        <w:rPr>
          <w:rFonts w:ascii="宋体" w:hAnsi="宋体" w:eastAsia="宋体" w:cs="宋体"/>
          <w:spacing w:val="-4"/>
          <w:sz w:val="21"/>
          <w:szCs w:val="21"/>
          <w:highlight w:val="none"/>
        </w:rPr>
        <w:t>办法》的有关规定，依法向征集人或其委托的采购代理机构提出质</w:t>
      </w:r>
      <w:r>
        <w:rPr>
          <w:rFonts w:ascii="宋体" w:hAnsi="宋体" w:eastAsia="宋体" w:cs="宋体"/>
          <w:spacing w:val="-3"/>
          <w:sz w:val="21"/>
          <w:szCs w:val="21"/>
          <w:highlight w:val="none"/>
        </w:rPr>
        <w:t>疑</w:t>
      </w:r>
      <w:r>
        <w:rPr>
          <w:rFonts w:ascii="宋体" w:hAnsi="宋体" w:eastAsia="宋体" w:cs="宋体"/>
          <w:sz w:val="21"/>
          <w:szCs w:val="21"/>
          <w:highlight w:val="none"/>
        </w:rPr>
        <w:t>。</w:t>
      </w:r>
    </w:p>
    <w:p w14:paraId="5A1E9F48">
      <w:pPr>
        <w:spacing w:line="359" w:lineRule="auto"/>
        <w:ind w:left="4" w:right="22" w:firstLine="433"/>
        <w:rPr>
          <w:rFonts w:ascii="宋体" w:hAnsi="宋体" w:eastAsia="宋体" w:cs="宋体"/>
          <w:sz w:val="21"/>
          <w:szCs w:val="21"/>
          <w:highlight w:val="none"/>
        </w:rPr>
      </w:pPr>
      <w:r>
        <w:rPr>
          <w:rFonts w:hint="eastAsia" w:ascii="宋体" w:hAnsi="宋体" w:eastAsia="宋体" w:cs="宋体"/>
          <w:spacing w:val="-2"/>
          <w:sz w:val="21"/>
          <w:szCs w:val="21"/>
          <w:highlight w:val="none"/>
          <w:lang w:val="en-US" w:eastAsia="zh-CN"/>
        </w:rPr>
        <w:t>9</w:t>
      </w:r>
      <w:r>
        <w:rPr>
          <w:rFonts w:ascii="宋体" w:hAnsi="宋体" w:eastAsia="宋体" w:cs="宋体"/>
          <w:spacing w:val="-2"/>
          <w:sz w:val="21"/>
          <w:szCs w:val="21"/>
          <w:highlight w:val="none"/>
        </w:rPr>
        <w:t>.2 质疑供应商应</w:t>
      </w:r>
      <w:r>
        <w:rPr>
          <w:rFonts w:ascii="宋体" w:hAnsi="宋体" w:eastAsia="宋体" w:cs="宋体"/>
          <w:spacing w:val="-1"/>
          <w:sz w:val="21"/>
          <w:szCs w:val="21"/>
          <w:highlight w:val="none"/>
        </w:rPr>
        <w:t>按照财政部制定的《政府采购质疑函范本》格式和《政府采购质疑和投诉</w:t>
      </w:r>
      <w:r>
        <w:rPr>
          <w:rFonts w:ascii="宋体" w:hAnsi="宋体" w:eastAsia="宋体" w:cs="宋体"/>
          <w:sz w:val="21"/>
          <w:szCs w:val="21"/>
          <w:highlight w:val="none"/>
        </w:rPr>
        <w:t xml:space="preserve"> </w:t>
      </w:r>
      <w:r>
        <w:rPr>
          <w:rFonts w:ascii="宋体" w:hAnsi="宋体" w:eastAsia="宋体" w:cs="宋体"/>
          <w:spacing w:val="-5"/>
          <w:sz w:val="21"/>
          <w:szCs w:val="21"/>
          <w:highlight w:val="none"/>
        </w:rPr>
        <w:t>办法》的要求，在法定质疑期内以通过电子交易系统在线提出或书面提出，超出法定质疑期</w:t>
      </w:r>
      <w:r>
        <w:rPr>
          <w:rFonts w:ascii="宋体" w:hAnsi="宋体" w:eastAsia="宋体" w:cs="宋体"/>
          <w:spacing w:val="-3"/>
          <w:sz w:val="21"/>
          <w:szCs w:val="21"/>
          <w:highlight w:val="none"/>
        </w:rPr>
        <w:t>提</w:t>
      </w:r>
      <w:r>
        <w:rPr>
          <w:rFonts w:ascii="宋体" w:hAnsi="宋体" w:eastAsia="宋体" w:cs="宋体"/>
          <w:sz w:val="21"/>
          <w:szCs w:val="21"/>
          <w:highlight w:val="none"/>
        </w:rPr>
        <w:t>交</w:t>
      </w:r>
      <w:r>
        <w:rPr>
          <w:rFonts w:ascii="宋体" w:hAnsi="宋体" w:eastAsia="宋体" w:cs="宋体"/>
          <w:spacing w:val="-2"/>
          <w:sz w:val="21"/>
          <w:szCs w:val="21"/>
          <w:highlight w:val="none"/>
        </w:rPr>
        <w:t>的质疑将被拒绝。针对同一采购程序环节的质疑应一次性提出。</w:t>
      </w:r>
      <w:r>
        <w:rPr>
          <w:rFonts w:ascii="宋体" w:hAnsi="宋体" w:eastAsia="宋体" w:cs="宋体"/>
          <w:spacing w:val="-1"/>
          <w:sz w:val="21"/>
          <w:szCs w:val="21"/>
          <w:highlight w:val="none"/>
        </w:rPr>
        <w:t>超出法定质疑期的、重复提出的、</w:t>
      </w:r>
      <w:r>
        <w:rPr>
          <w:rFonts w:ascii="宋体" w:hAnsi="宋体" w:eastAsia="宋体" w:cs="宋体"/>
          <w:sz w:val="21"/>
          <w:szCs w:val="21"/>
          <w:highlight w:val="none"/>
        </w:rPr>
        <w:t xml:space="preserve"> </w:t>
      </w:r>
      <w:r>
        <w:rPr>
          <w:rFonts w:ascii="宋体" w:hAnsi="宋体" w:eastAsia="宋体" w:cs="宋体"/>
          <w:spacing w:val="-4"/>
          <w:sz w:val="21"/>
          <w:szCs w:val="21"/>
          <w:highlight w:val="none"/>
        </w:rPr>
        <w:t>分次提出的或内容、形式</w:t>
      </w:r>
      <w:r>
        <w:rPr>
          <w:rFonts w:ascii="宋体" w:hAnsi="宋体" w:eastAsia="宋体" w:cs="宋体"/>
          <w:spacing w:val="-2"/>
          <w:sz w:val="21"/>
          <w:szCs w:val="21"/>
          <w:highlight w:val="none"/>
        </w:rPr>
        <w:t>不符合《政府采购质疑和投诉办法》的，质疑供应商将依法承担不利后</w:t>
      </w:r>
      <w:r>
        <w:rPr>
          <w:rFonts w:ascii="宋体" w:hAnsi="宋体" w:eastAsia="宋体" w:cs="宋体"/>
          <w:sz w:val="21"/>
          <w:szCs w:val="21"/>
          <w:highlight w:val="none"/>
        </w:rPr>
        <w:t xml:space="preserve"> </w:t>
      </w:r>
      <w:r>
        <w:rPr>
          <w:rFonts w:ascii="宋体" w:hAnsi="宋体" w:eastAsia="宋体" w:cs="宋体"/>
          <w:spacing w:val="-10"/>
          <w:sz w:val="21"/>
          <w:szCs w:val="21"/>
          <w:highlight w:val="none"/>
        </w:rPr>
        <w:t>果。</w:t>
      </w:r>
    </w:p>
    <w:p w14:paraId="1A31711B">
      <w:pPr>
        <w:spacing w:before="1" w:line="219" w:lineRule="auto"/>
        <w:ind w:left="437"/>
        <w:rPr>
          <w:rFonts w:ascii="宋体" w:hAnsi="宋体" w:eastAsia="宋体" w:cs="宋体"/>
          <w:spacing w:val="-1"/>
          <w:sz w:val="21"/>
          <w:szCs w:val="21"/>
          <w:highlight w:val="none"/>
        </w:rPr>
      </w:pPr>
      <w:r>
        <w:rPr>
          <w:rFonts w:hint="eastAsia" w:ascii="宋体" w:hAnsi="宋体" w:eastAsia="宋体" w:cs="宋体"/>
          <w:spacing w:val="-1"/>
          <w:sz w:val="21"/>
          <w:szCs w:val="21"/>
          <w:highlight w:val="none"/>
          <w:lang w:val="en-US" w:eastAsia="zh-CN"/>
        </w:rPr>
        <w:t>9</w:t>
      </w:r>
      <w:r>
        <w:rPr>
          <w:rFonts w:ascii="宋体" w:hAnsi="宋体" w:eastAsia="宋体" w:cs="宋体"/>
          <w:spacing w:val="-1"/>
          <w:sz w:val="21"/>
          <w:szCs w:val="21"/>
          <w:highlight w:val="none"/>
        </w:rPr>
        <w:t>.3 采购代理机构质疑函接收部门、联系电话和通讯地址，见供应商须知前附表。</w:t>
      </w:r>
    </w:p>
    <w:p w14:paraId="5B8E867A">
      <w:pPr>
        <w:spacing w:before="1" w:line="219" w:lineRule="auto"/>
        <w:ind w:left="437"/>
        <w:rPr>
          <w:rFonts w:ascii="宋体" w:hAnsi="宋体" w:eastAsia="宋体" w:cs="宋体"/>
          <w:spacing w:val="-1"/>
          <w:sz w:val="21"/>
          <w:szCs w:val="21"/>
          <w:highlight w:val="none"/>
        </w:rPr>
      </w:pPr>
    </w:p>
    <w:p w14:paraId="574349C4">
      <w:pPr>
        <w:rPr>
          <w:highlight w:val="none"/>
        </w:rPr>
        <w:sectPr>
          <w:footerReference r:id="rId7" w:type="default"/>
          <w:pgSz w:w="11912" w:h="16841"/>
          <w:pgMar w:top="1367" w:right="1339" w:bottom="1467" w:left="1586" w:header="0" w:footer="1303" w:gutter="0"/>
          <w:pgNumType w:fmt="decimal"/>
          <w:cols w:space="720" w:num="1"/>
        </w:sectPr>
      </w:pPr>
    </w:p>
    <w:p w14:paraId="5231A671">
      <w:pPr>
        <w:spacing w:before="158" w:line="201" w:lineRule="auto"/>
        <w:ind w:left="3108"/>
        <w:rPr>
          <w:rFonts w:ascii="华文中宋" w:hAnsi="华文中宋" w:eastAsia="华文中宋" w:cs="华文中宋"/>
          <w:sz w:val="43"/>
          <w:szCs w:val="43"/>
          <w:highlight w:val="none"/>
        </w:rPr>
      </w:pPr>
      <w:r>
        <w:rPr>
          <w:rFonts w:ascii="华文中宋" w:hAnsi="华文中宋" w:eastAsia="华文中宋" w:cs="华文中宋"/>
          <w:spacing w:val="5"/>
          <w:sz w:val="43"/>
          <w:szCs w:val="43"/>
          <w:highlight w:val="none"/>
        </w:rPr>
        <w:t>第三章 采购需</w:t>
      </w:r>
      <w:r>
        <w:rPr>
          <w:rFonts w:ascii="华文中宋" w:hAnsi="华文中宋" w:eastAsia="华文中宋" w:cs="华文中宋"/>
          <w:spacing w:val="4"/>
          <w:sz w:val="43"/>
          <w:szCs w:val="43"/>
          <w:highlight w:val="none"/>
        </w:rPr>
        <w:t>求</w:t>
      </w:r>
    </w:p>
    <w:p w14:paraId="68EB95F2">
      <w:pPr>
        <w:spacing w:before="69" w:line="366" w:lineRule="auto"/>
        <w:ind w:right="345" w:firstLine="422" w:firstLineChars="200"/>
        <w:rPr>
          <w:rFonts w:ascii="宋体" w:hAnsi="宋体" w:eastAsia="宋体" w:cs="宋体"/>
          <w:b/>
          <w:bCs/>
          <w:spacing w:val="0"/>
          <w:sz w:val="21"/>
          <w:szCs w:val="21"/>
          <w:highlight w:val="none"/>
        </w:rPr>
      </w:pPr>
      <w:r>
        <w:rPr>
          <w:rFonts w:ascii="宋体" w:hAnsi="宋体" w:eastAsia="宋体" w:cs="宋体"/>
          <w:b/>
          <w:bCs/>
          <w:spacing w:val="0"/>
          <w:sz w:val="21"/>
          <w:szCs w:val="21"/>
          <w:highlight w:val="none"/>
        </w:rPr>
        <w:t>前注：</w:t>
      </w:r>
    </w:p>
    <w:p w14:paraId="42220EA0">
      <w:pPr>
        <w:spacing w:before="69" w:line="366" w:lineRule="auto"/>
        <w:ind w:left="220" w:right="345" w:firstLine="432"/>
        <w:rPr>
          <w:rFonts w:ascii="宋体" w:hAnsi="宋体" w:eastAsia="宋体" w:cs="宋体"/>
          <w:spacing w:val="0"/>
          <w:sz w:val="21"/>
          <w:szCs w:val="21"/>
          <w:highlight w:val="none"/>
        </w:rPr>
      </w:pPr>
      <w:r>
        <w:rPr>
          <w:rFonts w:ascii="宋体" w:hAnsi="宋体" w:eastAsia="宋体" w:cs="宋体"/>
          <w:spacing w:val="0"/>
          <w:sz w:val="21"/>
          <w:szCs w:val="21"/>
          <w:highlight w:val="none"/>
        </w:rPr>
        <w:t>本采购需求中提出的服务方案仅为参考，如无明确限制，供应商可以进行优化，提供满足 征集人实际需要的更优 (或者性能实质上不低于的) 服务方案，且此方案须经评标委员会评审 认可。</w:t>
      </w:r>
    </w:p>
    <w:p w14:paraId="45D2F105">
      <w:pPr>
        <w:spacing w:before="69" w:line="366" w:lineRule="auto"/>
        <w:ind w:right="345" w:firstLine="422" w:firstLineChars="200"/>
        <w:rPr>
          <w:rFonts w:hint="eastAsia" w:ascii="宋体" w:hAnsi="宋体" w:eastAsia="宋体" w:cs="宋体"/>
          <w:b/>
          <w:bCs/>
          <w:spacing w:val="0"/>
          <w:sz w:val="21"/>
          <w:szCs w:val="21"/>
          <w:highlight w:val="none"/>
        </w:rPr>
      </w:pPr>
      <w:bookmarkStart w:id="1" w:name="_Hlk16461016"/>
      <w:bookmarkStart w:id="2" w:name="_Hlk23621890"/>
      <w:r>
        <w:rPr>
          <w:rFonts w:hint="eastAsia" w:ascii="宋体" w:hAnsi="宋体" w:eastAsia="宋体" w:cs="宋体"/>
          <w:b/>
          <w:bCs/>
          <w:spacing w:val="0"/>
          <w:sz w:val="21"/>
          <w:szCs w:val="21"/>
          <w:highlight w:val="none"/>
        </w:rPr>
        <w:t>一、采购需求前附表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2"/>
        <w:gridCol w:w="2865"/>
        <w:gridCol w:w="4560"/>
      </w:tblGrid>
      <w:tr w14:paraId="3CC80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1002" w:type="dxa"/>
            <w:noWrap w:val="0"/>
            <w:vAlign w:val="center"/>
          </w:tcPr>
          <w:p w14:paraId="316DB115">
            <w:pPr>
              <w:widowControl w:val="0"/>
              <w:spacing w:before="69" w:line="366" w:lineRule="auto"/>
              <w:ind w:right="345"/>
              <w:jc w:val="left"/>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序号</w:t>
            </w:r>
          </w:p>
        </w:tc>
        <w:tc>
          <w:tcPr>
            <w:tcW w:w="2865" w:type="dxa"/>
            <w:noWrap w:val="0"/>
            <w:vAlign w:val="center"/>
          </w:tcPr>
          <w:p w14:paraId="4E28F75E">
            <w:pPr>
              <w:widowControl w:val="0"/>
              <w:spacing w:before="69" w:line="366" w:lineRule="auto"/>
              <w:ind w:right="345" w:firstLine="420" w:firstLineChars="200"/>
              <w:jc w:val="left"/>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条款名称</w:t>
            </w:r>
          </w:p>
        </w:tc>
        <w:tc>
          <w:tcPr>
            <w:tcW w:w="4560" w:type="dxa"/>
            <w:noWrap w:val="0"/>
            <w:vAlign w:val="center"/>
          </w:tcPr>
          <w:p w14:paraId="7FE755DC">
            <w:pPr>
              <w:widowControl w:val="0"/>
              <w:spacing w:before="69" w:line="366" w:lineRule="auto"/>
              <w:ind w:right="345" w:firstLine="420" w:firstLineChars="200"/>
              <w:jc w:val="left"/>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内容、说明与要求</w:t>
            </w:r>
          </w:p>
        </w:tc>
      </w:tr>
      <w:tr w14:paraId="70DD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002" w:type="dxa"/>
            <w:noWrap w:val="0"/>
            <w:vAlign w:val="center"/>
          </w:tcPr>
          <w:p w14:paraId="374F5C1C">
            <w:pPr>
              <w:widowControl w:val="0"/>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1</w:t>
            </w:r>
          </w:p>
        </w:tc>
        <w:tc>
          <w:tcPr>
            <w:tcW w:w="2865" w:type="dxa"/>
            <w:noWrap w:val="0"/>
            <w:vAlign w:val="center"/>
          </w:tcPr>
          <w:p w14:paraId="4244D570">
            <w:pPr>
              <w:widowControl w:val="0"/>
              <w:spacing w:before="69" w:line="366" w:lineRule="auto"/>
              <w:ind w:right="345"/>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采购资金的支付方式、时间和条件</w:t>
            </w:r>
          </w:p>
        </w:tc>
        <w:tc>
          <w:tcPr>
            <w:tcW w:w="4560" w:type="dxa"/>
            <w:noWrap w:val="0"/>
            <w:vAlign w:val="center"/>
          </w:tcPr>
          <w:p w14:paraId="4C061DFD">
            <w:pPr>
              <w:widowControl w:val="0"/>
              <w:spacing w:before="69" w:line="366" w:lineRule="auto"/>
              <w:ind w:right="345"/>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入围供应商按照车辆维修承包定额标准，与服务对象定期结算费用。</w:t>
            </w:r>
          </w:p>
        </w:tc>
      </w:tr>
      <w:tr w14:paraId="1B9E7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002" w:type="dxa"/>
            <w:noWrap w:val="0"/>
            <w:vAlign w:val="center"/>
          </w:tcPr>
          <w:p w14:paraId="15B7D655">
            <w:pPr>
              <w:widowControl w:val="0"/>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2</w:t>
            </w:r>
          </w:p>
        </w:tc>
        <w:tc>
          <w:tcPr>
            <w:tcW w:w="2865" w:type="dxa"/>
            <w:noWrap w:val="0"/>
            <w:vAlign w:val="center"/>
          </w:tcPr>
          <w:p w14:paraId="0B7171B1">
            <w:pPr>
              <w:widowControl w:val="0"/>
              <w:spacing w:before="69" w:line="366" w:lineRule="auto"/>
              <w:ind w:right="345"/>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框架协议期限</w:t>
            </w:r>
          </w:p>
        </w:tc>
        <w:tc>
          <w:tcPr>
            <w:tcW w:w="4560" w:type="dxa"/>
            <w:noWrap w:val="0"/>
            <w:vAlign w:val="center"/>
          </w:tcPr>
          <w:p w14:paraId="6133EA92">
            <w:pPr>
              <w:widowControl w:val="0"/>
              <w:spacing w:before="69" w:line="366" w:lineRule="auto"/>
              <w:ind w:right="345"/>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框架协议签订后不超过</w:t>
            </w:r>
            <w:r>
              <w:rPr>
                <w:rFonts w:hint="eastAsia" w:ascii="宋体" w:hAnsi="宋体" w:eastAsia="宋体" w:cs="宋体"/>
                <w:b w:val="0"/>
                <w:bCs w:val="0"/>
                <w:spacing w:val="0"/>
                <w:sz w:val="21"/>
                <w:szCs w:val="21"/>
                <w:highlight w:val="none"/>
                <w:lang w:val="en-US" w:eastAsia="zh-CN"/>
              </w:rPr>
              <w:t>2</w:t>
            </w:r>
            <w:r>
              <w:rPr>
                <w:rFonts w:hint="eastAsia" w:ascii="宋体" w:hAnsi="宋体" w:eastAsia="宋体" w:cs="宋体"/>
                <w:b w:val="0"/>
                <w:bCs w:val="0"/>
                <w:spacing w:val="0"/>
                <w:sz w:val="21"/>
                <w:szCs w:val="21"/>
                <w:highlight w:val="none"/>
              </w:rPr>
              <w:t>年。</w:t>
            </w:r>
          </w:p>
        </w:tc>
      </w:tr>
      <w:tr w14:paraId="1502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002" w:type="dxa"/>
            <w:noWrap w:val="0"/>
            <w:vAlign w:val="center"/>
          </w:tcPr>
          <w:p w14:paraId="67571F9B">
            <w:pPr>
              <w:widowControl w:val="0"/>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3</w:t>
            </w:r>
          </w:p>
        </w:tc>
        <w:tc>
          <w:tcPr>
            <w:tcW w:w="2865" w:type="dxa"/>
            <w:noWrap w:val="0"/>
            <w:vAlign w:val="center"/>
          </w:tcPr>
          <w:p w14:paraId="7175F22E">
            <w:pPr>
              <w:widowControl w:val="0"/>
              <w:spacing w:before="69" w:line="366" w:lineRule="auto"/>
              <w:ind w:right="345"/>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合同服务地点</w:t>
            </w:r>
          </w:p>
        </w:tc>
        <w:tc>
          <w:tcPr>
            <w:tcW w:w="4560" w:type="dxa"/>
            <w:noWrap w:val="0"/>
            <w:vAlign w:val="center"/>
          </w:tcPr>
          <w:p w14:paraId="1F17F130">
            <w:pPr>
              <w:widowControl w:val="0"/>
              <w:spacing w:before="69" w:line="366" w:lineRule="auto"/>
              <w:ind w:right="345"/>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按照框架协议采购中入围供应商承诺的地点提供服务。</w:t>
            </w:r>
          </w:p>
        </w:tc>
      </w:tr>
      <w:tr w14:paraId="0741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002" w:type="dxa"/>
            <w:noWrap w:val="0"/>
            <w:vAlign w:val="center"/>
          </w:tcPr>
          <w:p w14:paraId="18814178">
            <w:pPr>
              <w:widowControl w:val="0"/>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4</w:t>
            </w:r>
          </w:p>
        </w:tc>
        <w:tc>
          <w:tcPr>
            <w:tcW w:w="2865" w:type="dxa"/>
            <w:noWrap w:val="0"/>
            <w:vAlign w:val="center"/>
          </w:tcPr>
          <w:p w14:paraId="1D4524D8">
            <w:pPr>
              <w:widowControl w:val="0"/>
              <w:spacing w:before="69" w:line="366" w:lineRule="auto"/>
              <w:ind w:right="345"/>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合同服务期限</w:t>
            </w:r>
          </w:p>
        </w:tc>
        <w:tc>
          <w:tcPr>
            <w:tcW w:w="4560" w:type="dxa"/>
            <w:noWrap w:val="0"/>
            <w:vAlign w:val="center"/>
          </w:tcPr>
          <w:p w14:paraId="46687FD2">
            <w:pPr>
              <w:widowControl w:val="0"/>
              <w:spacing w:before="69" w:line="366" w:lineRule="auto"/>
              <w:ind w:right="345"/>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在签订合同时根据采购人（或者服务对象）实际需求确定，供应商应按合同规定的时间和期限提供服务。</w:t>
            </w:r>
          </w:p>
        </w:tc>
      </w:tr>
      <w:tr w14:paraId="113F9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002" w:type="dxa"/>
            <w:noWrap w:val="0"/>
            <w:vAlign w:val="center"/>
          </w:tcPr>
          <w:p w14:paraId="275D8703">
            <w:pPr>
              <w:widowControl w:val="0"/>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5</w:t>
            </w:r>
          </w:p>
        </w:tc>
        <w:tc>
          <w:tcPr>
            <w:tcW w:w="2865" w:type="dxa"/>
            <w:noWrap w:val="0"/>
            <w:vAlign w:val="center"/>
          </w:tcPr>
          <w:p w14:paraId="0ABAA281">
            <w:pPr>
              <w:widowControl w:val="0"/>
              <w:spacing w:before="69" w:line="366" w:lineRule="auto"/>
              <w:ind w:right="345"/>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本项目采购标的所属行业</w:t>
            </w:r>
          </w:p>
        </w:tc>
        <w:tc>
          <w:tcPr>
            <w:tcW w:w="4560" w:type="dxa"/>
            <w:noWrap w:val="0"/>
            <w:vAlign w:val="center"/>
          </w:tcPr>
          <w:p w14:paraId="2EAE00AC">
            <w:pPr>
              <w:widowControl w:val="0"/>
              <w:spacing w:before="69" w:line="366" w:lineRule="auto"/>
              <w:ind w:right="345"/>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lang w:val="en-US" w:eastAsia="zh-CN"/>
              </w:rPr>
              <w:t>其他未列明行业</w:t>
            </w:r>
          </w:p>
        </w:tc>
      </w:tr>
    </w:tbl>
    <w:p w14:paraId="43D01DE9">
      <w:pPr>
        <w:spacing w:before="69" w:line="366" w:lineRule="auto"/>
        <w:ind w:right="345" w:firstLine="394" w:firstLineChars="200"/>
        <w:rPr>
          <w:rFonts w:hint="eastAsia" w:ascii="宋体" w:hAnsi="宋体" w:eastAsia="宋体" w:cs="宋体"/>
          <w:b/>
          <w:bCs/>
          <w:spacing w:val="-7"/>
          <w:sz w:val="21"/>
          <w:szCs w:val="21"/>
          <w:highlight w:val="none"/>
        </w:rPr>
      </w:pPr>
      <w:r>
        <w:rPr>
          <w:rFonts w:hint="eastAsia" w:ascii="宋体" w:hAnsi="宋体" w:eastAsia="宋体" w:cs="宋体"/>
          <w:b/>
          <w:bCs/>
          <w:spacing w:val="-7"/>
          <w:sz w:val="21"/>
          <w:szCs w:val="21"/>
          <w:highlight w:val="none"/>
        </w:rPr>
        <w:t>二、项目概况</w:t>
      </w:r>
    </w:p>
    <w:p w14:paraId="1058E8A8">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为加强公务用车的定点维修管理，保证行车安全，提高财政资金的使用效益，降低机关运行成本。根据《中华人民共和国政府采购法》《安徽省政府采购管理暂行办法》和《安徽省党政机关公务用车管理实施办法》《中华人民共和国财政部令第110号——政府采购框架协议采购方式管理暂行办法》等法律、法规的规定，结合我</w:t>
      </w:r>
      <w:r>
        <w:rPr>
          <w:rFonts w:hint="eastAsia" w:ascii="宋体" w:hAnsi="宋体" w:eastAsia="宋体" w:cs="宋体"/>
          <w:b w:val="0"/>
          <w:bCs w:val="0"/>
          <w:spacing w:val="0"/>
          <w:sz w:val="21"/>
          <w:szCs w:val="21"/>
          <w:highlight w:val="none"/>
          <w:lang w:val="en-US" w:eastAsia="zh-CN"/>
        </w:rPr>
        <w:t>县</w:t>
      </w:r>
      <w:r>
        <w:rPr>
          <w:rFonts w:hint="eastAsia" w:ascii="宋体" w:hAnsi="宋体" w:eastAsia="宋体" w:cs="宋体"/>
          <w:b w:val="0"/>
          <w:bCs w:val="0"/>
          <w:spacing w:val="0"/>
          <w:sz w:val="21"/>
          <w:szCs w:val="21"/>
          <w:highlight w:val="none"/>
        </w:rPr>
        <w:t>实际情况，对</w:t>
      </w:r>
      <w:r>
        <w:rPr>
          <w:rFonts w:hint="eastAsia" w:ascii="宋体" w:hAnsi="宋体" w:eastAsia="宋体" w:cs="宋体"/>
          <w:b w:val="0"/>
          <w:bCs w:val="0"/>
          <w:spacing w:val="0"/>
          <w:sz w:val="21"/>
          <w:szCs w:val="21"/>
          <w:highlight w:val="none"/>
          <w:lang w:eastAsia="zh-CN"/>
        </w:rPr>
        <w:t>202</w:t>
      </w:r>
      <w:r>
        <w:rPr>
          <w:rFonts w:hint="eastAsia" w:ascii="宋体" w:hAnsi="宋体" w:eastAsia="宋体" w:cs="宋体"/>
          <w:b w:val="0"/>
          <w:bCs w:val="0"/>
          <w:spacing w:val="0"/>
          <w:sz w:val="21"/>
          <w:szCs w:val="21"/>
          <w:highlight w:val="none"/>
          <w:lang w:val="en-US" w:eastAsia="zh-CN"/>
        </w:rPr>
        <w:t>6</w:t>
      </w:r>
      <w:r>
        <w:rPr>
          <w:rFonts w:hint="eastAsia" w:ascii="宋体" w:hAnsi="宋体" w:eastAsia="宋体" w:cs="宋体"/>
          <w:b w:val="0"/>
          <w:bCs w:val="0"/>
          <w:spacing w:val="0"/>
          <w:sz w:val="21"/>
          <w:szCs w:val="21"/>
          <w:highlight w:val="none"/>
          <w:lang w:eastAsia="zh-CN"/>
        </w:rPr>
        <w:t>-202</w:t>
      </w:r>
      <w:r>
        <w:rPr>
          <w:rFonts w:hint="eastAsia" w:ascii="宋体" w:hAnsi="宋体" w:eastAsia="宋体" w:cs="宋体"/>
          <w:b w:val="0"/>
          <w:bCs w:val="0"/>
          <w:spacing w:val="0"/>
          <w:sz w:val="21"/>
          <w:szCs w:val="21"/>
          <w:highlight w:val="none"/>
          <w:lang w:val="en-US" w:eastAsia="zh-CN"/>
        </w:rPr>
        <w:t>8</w:t>
      </w:r>
      <w:r>
        <w:rPr>
          <w:rFonts w:hint="eastAsia" w:ascii="宋体" w:hAnsi="宋体" w:eastAsia="宋体" w:cs="宋体"/>
          <w:b w:val="0"/>
          <w:bCs w:val="0"/>
          <w:spacing w:val="0"/>
          <w:sz w:val="21"/>
          <w:szCs w:val="21"/>
          <w:highlight w:val="none"/>
          <w:lang w:eastAsia="zh-CN"/>
        </w:rPr>
        <w:t>年度泾县公务用车定点维修</w:t>
      </w:r>
      <w:r>
        <w:rPr>
          <w:rFonts w:hint="eastAsia" w:ascii="宋体" w:hAnsi="宋体" w:eastAsia="宋体" w:cs="宋体"/>
          <w:b w:val="0"/>
          <w:bCs w:val="0"/>
          <w:spacing w:val="0"/>
          <w:sz w:val="21"/>
          <w:szCs w:val="21"/>
          <w:highlight w:val="none"/>
        </w:rPr>
        <w:t>进行框架协议采购。具体服务由采购人（或者服务对象）和入围供应商按协议价格和服务内容签订。</w:t>
      </w:r>
    </w:p>
    <w:p w14:paraId="1F26CDA3">
      <w:pPr>
        <w:spacing w:before="69" w:line="366" w:lineRule="auto"/>
        <w:ind w:right="345" w:firstLine="394" w:firstLineChars="200"/>
        <w:rPr>
          <w:rFonts w:hint="eastAsia" w:ascii="宋体" w:hAnsi="宋体" w:eastAsia="宋体" w:cs="宋体"/>
          <w:b/>
          <w:bCs/>
          <w:spacing w:val="-7"/>
          <w:sz w:val="21"/>
          <w:szCs w:val="21"/>
          <w:highlight w:val="none"/>
        </w:rPr>
      </w:pPr>
      <w:r>
        <w:rPr>
          <w:rFonts w:hint="eastAsia" w:ascii="宋体" w:hAnsi="宋体" w:eastAsia="宋体" w:cs="宋体"/>
          <w:b/>
          <w:bCs/>
          <w:spacing w:val="-7"/>
          <w:sz w:val="21"/>
          <w:szCs w:val="21"/>
          <w:highlight w:val="none"/>
        </w:rPr>
        <w:t>三、维修范围和服务地点</w:t>
      </w:r>
    </w:p>
    <w:p w14:paraId="6F9DF75D">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1.维修范围：</w:t>
      </w:r>
      <w:r>
        <w:rPr>
          <w:rFonts w:hint="eastAsia" w:ascii="宋体" w:hAnsi="宋体" w:eastAsia="宋体" w:cs="宋体"/>
          <w:b w:val="0"/>
          <w:bCs w:val="0"/>
          <w:spacing w:val="-7"/>
          <w:sz w:val="21"/>
          <w:szCs w:val="21"/>
          <w:highlight w:val="none"/>
          <w:lang w:eastAsia="zh-CN"/>
        </w:rPr>
        <w:t>泾县</w:t>
      </w:r>
      <w:r>
        <w:rPr>
          <w:rFonts w:hint="eastAsia" w:ascii="宋体" w:hAnsi="宋体" w:eastAsia="宋体" w:cs="宋体"/>
          <w:b w:val="0"/>
          <w:bCs w:val="0"/>
          <w:spacing w:val="-7"/>
          <w:sz w:val="21"/>
          <w:szCs w:val="21"/>
          <w:highlight w:val="none"/>
        </w:rPr>
        <w:t>各行政事业单位</w:t>
      </w:r>
      <w:r>
        <w:rPr>
          <w:rFonts w:hint="eastAsia" w:ascii="宋体" w:hAnsi="宋体" w:eastAsia="宋体" w:cs="宋体"/>
          <w:b w:val="0"/>
          <w:bCs w:val="0"/>
          <w:spacing w:val="-7"/>
          <w:sz w:val="21"/>
          <w:szCs w:val="21"/>
          <w:highlight w:val="none"/>
          <w:lang w:eastAsia="zh-CN"/>
        </w:rPr>
        <w:t>（以下简称：各单位）</w:t>
      </w:r>
      <w:r>
        <w:rPr>
          <w:rFonts w:hint="eastAsia" w:ascii="宋体" w:hAnsi="宋体" w:eastAsia="宋体" w:cs="宋体"/>
          <w:b w:val="0"/>
          <w:bCs w:val="0"/>
          <w:spacing w:val="-7"/>
          <w:sz w:val="21"/>
          <w:szCs w:val="21"/>
          <w:highlight w:val="none"/>
        </w:rPr>
        <w:t>所有公务用车的维修保养，涵盖除事故车、车内音响设施、</w:t>
      </w:r>
      <w:r>
        <w:rPr>
          <w:rFonts w:hint="eastAsia" w:ascii="宋体" w:hAnsi="宋体" w:eastAsia="宋体" w:cs="宋体"/>
          <w:b w:val="0"/>
          <w:bCs w:val="0"/>
          <w:spacing w:val="-7"/>
          <w:sz w:val="21"/>
          <w:szCs w:val="21"/>
          <w:highlight w:val="none"/>
          <w:lang w:val="en-US" w:eastAsia="zh-CN"/>
        </w:rPr>
        <w:t>座椅</w:t>
      </w:r>
      <w:r>
        <w:rPr>
          <w:rFonts w:hint="eastAsia" w:ascii="宋体" w:hAnsi="宋体" w:eastAsia="宋体" w:cs="宋体"/>
          <w:b w:val="0"/>
          <w:bCs w:val="0"/>
          <w:spacing w:val="-7"/>
          <w:sz w:val="21"/>
          <w:szCs w:val="21"/>
          <w:highlight w:val="none"/>
        </w:rPr>
        <w:t>及内外装潢、改装以外的所有维修项目。新购置的车辆</w:t>
      </w:r>
      <w:r>
        <w:rPr>
          <w:rFonts w:hint="eastAsia" w:ascii="宋体" w:hAnsi="宋体" w:eastAsia="宋体" w:cs="宋体"/>
          <w:b w:val="0"/>
          <w:bCs w:val="0"/>
          <w:spacing w:val="-7"/>
          <w:sz w:val="21"/>
          <w:szCs w:val="21"/>
          <w:highlight w:val="none"/>
          <w:lang w:eastAsia="zh-CN"/>
        </w:rPr>
        <w:t>（</w:t>
      </w:r>
      <w:r>
        <w:rPr>
          <w:rFonts w:hint="eastAsia" w:ascii="宋体" w:hAnsi="宋体" w:eastAsia="宋体" w:cs="宋体"/>
          <w:b w:val="0"/>
          <w:bCs w:val="0"/>
          <w:spacing w:val="-7"/>
          <w:sz w:val="21"/>
          <w:szCs w:val="21"/>
          <w:highlight w:val="none"/>
          <w:lang w:val="en-US" w:eastAsia="zh-CN"/>
        </w:rPr>
        <w:t>含新能源汽车</w:t>
      </w:r>
      <w:r>
        <w:rPr>
          <w:rFonts w:hint="eastAsia" w:ascii="宋体" w:hAnsi="宋体" w:eastAsia="宋体" w:cs="宋体"/>
          <w:b w:val="0"/>
          <w:bCs w:val="0"/>
          <w:spacing w:val="-7"/>
          <w:sz w:val="21"/>
          <w:szCs w:val="21"/>
          <w:highlight w:val="none"/>
          <w:lang w:eastAsia="zh-CN"/>
        </w:rPr>
        <w:t>）</w:t>
      </w:r>
      <w:r>
        <w:rPr>
          <w:rFonts w:hint="eastAsia" w:ascii="宋体" w:hAnsi="宋体" w:eastAsia="宋体" w:cs="宋体"/>
          <w:b w:val="0"/>
          <w:bCs w:val="0"/>
          <w:spacing w:val="-7"/>
          <w:sz w:val="21"/>
          <w:szCs w:val="21"/>
          <w:highlight w:val="none"/>
        </w:rPr>
        <w:t>，在质保期内均不包含在此范围中（可到其指定售后服务网点进行维护保养）；由保险公司负责理赔维修的车辆，按其有关规定执行；无法在定点维修机构维修的特种专业用车等不包含在此范围内。</w:t>
      </w:r>
    </w:p>
    <w:p w14:paraId="673C6022">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2.服务地点：入围供应商的固定服务场所在</w:t>
      </w:r>
      <w:r>
        <w:rPr>
          <w:rFonts w:hint="eastAsia" w:ascii="宋体" w:hAnsi="宋体" w:eastAsia="宋体" w:cs="宋体"/>
          <w:b w:val="0"/>
          <w:bCs w:val="0"/>
          <w:spacing w:val="-7"/>
          <w:sz w:val="21"/>
          <w:szCs w:val="21"/>
          <w:highlight w:val="none"/>
          <w:lang w:val="en-US" w:eastAsia="zh-CN"/>
        </w:rPr>
        <w:t>泾县城区内</w:t>
      </w:r>
      <w:r>
        <w:rPr>
          <w:rFonts w:hint="eastAsia" w:ascii="宋体" w:hAnsi="宋体" w:eastAsia="宋体" w:cs="宋体"/>
          <w:b w:val="0"/>
          <w:bCs w:val="0"/>
          <w:spacing w:val="-7"/>
          <w:sz w:val="21"/>
          <w:szCs w:val="21"/>
          <w:highlight w:val="none"/>
        </w:rPr>
        <w:t>。</w:t>
      </w:r>
    </w:p>
    <w:p w14:paraId="620958F0">
      <w:pPr>
        <w:spacing w:before="69" w:line="366" w:lineRule="auto"/>
        <w:ind w:right="345" w:firstLine="394" w:firstLineChars="200"/>
        <w:rPr>
          <w:rFonts w:hint="eastAsia" w:ascii="宋体" w:hAnsi="宋体" w:eastAsia="宋体" w:cs="宋体"/>
          <w:b/>
          <w:bCs/>
          <w:spacing w:val="-7"/>
          <w:sz w:val="21"/>
          <w:szCs w:val="21"/>
          <w:highlight w:val="none"/>
        </w:rPr>
      </w:pPr>
      <w:r>
        <w:rPr>
          <w:rFonts w:hint="eastAsia" w:ascii="宋体" w:hAnsi="宋体" w:eastAsia="宋体" w:cs="宋体"/>
          <w:b/>
          <w:bCs/>
          <w:spacing w:val="-7"/>
          <w:sz w:val="21"/>
          <w:szCs w:val="21"/>
          <w:highlight w:val="none"/>
        </w:rPr>
        <w:t>四、申请人资格要求</w:t>
      </w:r>
    </w:p>
    <w:p w14:paraId="5A8FF36B">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1.满足《中华人民共和国政府采购法》第二十二条规定；</w:t>
      </w:r>
    </w:p>
    <w:p w14:paraId="5FA11310">
      <w:pPr>
        <w:spacing w:before="69" w:line="366" w:lineRule="auto"/>
        <w:ind w:right="345" w:firstLine="392" w:firstLineChars="200"/>
        <w:rPr>
          <w:rFonts w:hint="eastAsia" w:ascii="宋体" w:hAnsi="宋体" w:eastAsia="宋体" w:cs="宋体"/>
          <w:b w:val="0"/>
          <w:bCs w:val="0"/>
          <w:spacing w:val="-7"/>
          <w:sz w:val="21"/>
          <w:szCs w:val="21"/>
          <w:highlight w:val="none"/>
          <w:lang w:val="en-US" w:eastAsia="zh-CN"/>
        </w:rPr>
      </w:pPr>
      <w:r>
        <w:rPr>
          <w:rFonts w:hint="eastAsia" w:ascii="宋体" w:hAnsi="宋体" w:eastAsia="宋体" w:cs="宋体"/>
          <w:b w:val="0"/>
          <w:bCs w:val="0"/>
          <w:spacing w:val="-7"/>
          <w:sz w:val="21"/>
          <w:szCs w:val="21"/>
          <w:highlight w:val="none"/>
          <w:lang w:val="en-US" w:eastAsia="zh-CN"/>
        </w:rPr>
        <w:t>2</w:t>
      </w:r>
      <w:r>
        <w:rPr>
          <w:rFonts w:hint="eastAsia" w:ascii="宋体" w:hAnsi="宋体" w:eastAsia="宋体" w:cs="宋体"/>
          <w:b w:val="0"/>
          <w:bCs w:val="0"/>
          <w:spacing w:val="-7"/>
          <w:sz w:val="21"/>
          <w:szCs w:val="21"/>
          <w:highlight w:val="none"/>
          <w:lang w:eastAsia="zh-CN"/>
        </w:rPr>
        <w:t>.</w:t>
      </w:r>
      <w:r>
        <w:rPr>
          <w:rFonts w:hint="eastAsia" w:ascii="宋体" w:hAnsi="宋体" w:eastAsia="宋体" w:cs="宋体"/>
          <w:b w:val="0"/>
          <w:bCs w:val="0"/>
          <w:spacing w:val="-7"/>
          <w:sz w:val="21"/>
          <w:szCs w:val="21"/>
          <w:highlight w:val="none"/>
        </w:rPr>
        <w:t>本项目不接受联合体投标</w:t>
      </w:r>
      <w:r>
        <w:rPr>
          <w:rFonts w:hint="eastAsia" w:ascii="宋体" w:hAnsi="宋体" w:eastAsia="宋体" w:cs="宋体"/>
          <w:b w:val="0"/>
          <w:bCs w:val="0"/>
          <w:spacing w:val="-7"/>
          <w:sz w:val="21"/>
          <w:szCs w:val="21"/>
          <w:highlight w:val="none"/>
          <w:lang w:eastAsia="zh-CN"/>
        </w:rPr>
        <w:t>；</w:t>
      </w:r>
    </w:p>
    <w:p w14:paraId="71221520">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lang w:val="en-US" w:eastAsia="zh-CN"/>
        </w:rPr>
        <w:t>3</w:t>
      </w:r>
      <w:r>
        <w:rPr>
          <w:rFonts w:hint="eastAsia" w:ascii="宋体" w:hAnsi="宋体" w:eastAsia="宋体" w:cs="宋体"/>
          <w:b w:val="0"/>
          <w:bCs w:val="0"/>
          <w:spacing w:val="-7"/>
          <w:sz w:val="21"/>
          <w:szCs w:val="21"/>
          <w:highlight w:val="none"/>
        </w:rPr>
        <w:t>.落实政府采购政策需满足的资格要求:</w:t>
      </w:r>
    </w:p>
    <w:p w14:paraId="4C639676">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经充分的采购需求调研，本项目符合《政府采购促进中小企业发展管理办法》第六条第二款第4项之规定：框架协议采购项目。</w:t>
      </w:r>
      <w:r>
        <w:rPr>
          <w:rFonts w:hint="eastAsia" w:ascii="宋体" w:hAnsi="宋体" w:eastAsia="宋体" w:cs="宋体"/>
          <w:b w:val="0"/>
          <w:bCs w:val="0"/>
          <w:spacing w:val="-7"/>
          <w:sz w:val="21"/>
          <w:szCs w:val="21"/>
          <w:highlight w:val="none"/>
          <w:lang w:eastAsia="zh-CN"/>
        </w:rPr>
        <w:t>故本项目</w:t>
      </w:r>
      <w:r>
        <w:rPr>
          <w:rFonts w:hint="eastAsia" w:ascii="宋体" w:hAnsi="宋体" w:eastAsia="宋体" w:cs="宋体"/>
          <w:b w:val="0"/>
          <w:bCs w:val="0"/>
          <w:spacing w:val="-7"/>
          <w:sz w:val="21"/>
          <w:szCs w:val="21"/>
          <w:highlight w:val="none"/>
        </w:rPr>
        <w:t>为非专门面向中小企业采购项目。如中小企业有质疑，可以于本公告的公告期限届满之日起7个工作日内，可按采购文件约定方式提出询问或质疑。</w:t>
      </w:r>
    </w:p>
    <w:p w14:paraId="02E74EEA">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企业划型标准按照《关于印发中小企业划型标准规定的通知》（工信部联企业〔2011〕300号）规定执行。</w:t>
      </w:r>
    </w:p>
    <w:p w14:paraId="07E8C533">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lang w:val="en-US" w:eastAsia="zh-CN"/>
        </w:rPr>
        <w:t>4</w:t>
      </w:r>
      <w:r>
        <w:rPr>
          <w:rFonts w:hint="eastAsia" w:ascii="宋体" w:hAnsi="宋体" w:eastAsia="宋体" w:cs="宋体"/>
          <w:b w:val="0"/>
          <w:bCs w:val="0"/>
          <w:spacing w:val="-7"/>
          <w:sz w:val="21"/>
          <w:szCs w:val="21"/>
          <w:highlight w:val="none"/>
        </w:rPr>
        <w:t>.供应商存在以下不良信用记录情形之一的，不得推荐为成交候选供应商，不得确定为成交供应商：</w:t>
      </w:r>
    </w:p>
    <w:p w14:paraId="6F5A9D46">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（1）供应商被人民法院列入失信被执行人的；</w:t>
      </w:r>
    </w:p>
    <w:p w14:paraId="1CBD6FBC">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w:t>
      </w:r>
      <w:r>
        <w:rPr>
          <w:rFonts w:hint="eastAsia" w:ascii="宋体" w:hAnsi="宋体" w:eastAsia="宋体" w:cs="宋体"/>
          <w:b w:val="0"/>
          <w:bCs w:val="0"/>
          <w:spacing w:val="-7"/>
          <w:sz w:val="21"/>
          <w:szCs w:val="21"/>
          <w:highlight w:val="none"/>
          <w:lang w:val="en-US" w:eastAsia="zh-CN"/>
        </w:rPr>
        <w:t>2</w:t>
      </w:r>
      <w:r>
        <w:rPr>
          <w:rFonts w:hint="eastAsia" w:ascii="宋体" w:hAnsi="宋体" w:eastAsia="宋体" w:cs="宋体"/>
          <w:b w:val="0"/>
          <w:bCs w:val="0"/>
          <w:spacing w:val="-7"/>
          <w:sz w:val="21"/>
          <w:szCs w:val="21"/>
          <w:highlight w:val="none"/>
        </w:rPr>
        <w:t xml:space="preserve">）供应商被税务部门列入重大税收违法案件当事人名单的； </w:t>
      </w:r>
    </w:p>
    <w:p w14:paraId="675DE42F">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w:t>
      </w:r>
      <w:r>
        <w:rPr>
          <w:rFonts w:hint="eastAsia" w:ascii="宋体" w:hAnsi="宋体" w:eastAsia="宋体" w:cs="宋体"/>
          <w:b w:val="0"/>
          <w:bCs w:val="0"/>
          <w:spacing w:val="-7"/>
          <w:sz w:val="21"/>
          <w:szCs w:val="21"/>
          <w:highlight w:val="none"/>
          <w:lang w:val="en-US" w:eastAsia="zh-CN"/>
        </w:rPr>
        <w:t>3</w:t>
      </w:r>
      <w:r>
        <w:rPr>
          <w:rFonts w:hint="eastAsia" w:ascii="宋体" w:hAnsi="宋体" w:eastAsia="宋体" w:cs="宋体"/>
          <w:b w:val="0"/>
          <w:bCs w:val="0"/>
          <w:spacing w:val="-7"/>
          <w:sz w:val="21"/>
          <w:szCs w:val="21"/>
          <w:highlight w:val="none"/>
        </w:rPr>
        <w:t>）供应商被政府采购监管部门列入政府采购严重违法失信行为记录名单的。</w:t>
      </w:r>
    </w:p>
    <w:p w14:paraId="1EDAAAAE">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lang w:val="en-US" w:eastAsia="zh-CN"/>
        </w:rPr>
        <w:t>5</w:t>
      </w:r>
      <w:r>
        <w:rPr>
          <w:rFonts w:hint="eastAsia" w:ascii="宋体" w:hAnsi="宋体" w:eastAsia="宋体" w:cs="宋体"/>
          <w:b w:val="0"/>
          <w:bCs w:val="0"/>
          <w:spacing w:val="-7"/>
          <w:sz w:val="21"/>
          <w:szCs w:val="21"/>
          <w:highlight w:val="none"/>
        </w:rPr>
        <w:t>.本项目的特定资格要求：</w:t>
      </w:r>
      <w:r>
        <w:rPr>
          <w:rFonts w:hint="eastAsia" w:ascii="宋体" w:hAnsi="宋体" w:eastAsia="宋体" w:cs="宋体"/>
          <w:b w:val="0"/>
          <w:bCs w:val="0"/>
          <w:spacing w:val="-7"/>
          <w:sz w:val="21"/>
          <w:szCs w:val="21"/>
          <w:highlight w:val="none"/>
          <w:lang w:val="en-US" w:eastAsia="zh-CN"/>
        </w:rPr>
        <w:t>完成在交运部门实行备案登记的一类或二类维修企业（提供备案表）</w:t>
      </w:r>
    </w:p>
    <w:p w14:paraId="0239407D">
      <w:pPr>
        <w:spacing w:before="69" w:line="366" w:lineRule="auto"/>
        <w:ind w:right="345" w:firstLine="394" w:firstLineChars="200"/>
        <w:rPr>
          <w:rFonts w:hint="eastAsia" w:ascii="宋体" w:hAnsi="宋体" w:eastAsia="宋体" w:cs="宋体"/>
          <w:b/>
          <w:bCs/>
          <w:spacing w:val="-7"/>
          <w:sz w:val="21"/>
          <w:szCs w:val="21"/>
          <w:highlight w:val="none"/>
        </w:rPr>
      </w:pPr>
      <w:r>
        <w:rPr>
          <w:rFonts w:hint="eastAsia" w:ascii="宋体" w:hAnsi="宋体" w:eastAsia="宋体" w:cs="宋体"/>
          <w:b/>
          <w:bCs/>
          <w:spacing w:val="-7"/>
          <w:sz w:val="21"/>
          <w:szCs w:val="21"/>
          <w:highlight w:val="none"/>
          <w:lang w:val="en-US" w:eastAsia="zh-CN"/>
        </w:rPr>
        <w:t>五</w:t>
      </w:r>
      <w:r>
        <w:rPr>
          <w:rFonts w:hint="eastAsia" w:ascii="宋体" w:hAnsi="宋体" w:eastAsia="宋体" w:cs="宋体"/>
          <w:b/>
          <w:bCs/>
          <w:spacing w:val="-7"/>
          <w:sz w:val="21"/>
          <w:szCs w:val="21"/>
          <w:highlight w:val="none"/>
        </w:rPr>
        <w:t>、采购数量</w:t>
      </w:r>
    </w:p>
    <w:p w14:paraId="29959475">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满足框架协议采购需求且通过初审的供应商，按照响应报价从低到高排序，评标委员会按响应报价从低到高的顺序依次推荐≤</w:t>
      </w:r>
      <w:r>
        <w:rPr>
          <w:rFonts w:hint="eastAsia" w:ascii="宋体" w:hAnsi="宋体" w:eastAsia="宋体" w:cs="宋体"/>
          <w:b/>
          <w:bCs/>
          <w:spacing w:val="0"/>
          <w:sz w:val="21"/>
          <w:szCs w:val="21"/>
          <w:highlight w:val="none"/>
          <w:lang w:val="en-US" w:eastAsia="zh-CN"/>
        </w:rPr>
        <w:t>8</w:t>
      </w:r>
      <w:r>
        <w:rPr>
          <w:rFonts w:hint="eastAsia" w:ascii="宋体" w:hAnsi="宋体" w:eastAsia="宋体" w:cs="宋体"/>
          <w:b/>
          <w:bCs/>
          <w:spacing w:val="0"/>
          <w:sz w:val="21"/>
          <w:szCs w:val="21"/>
          <w:highlight w:val="none"/>
        </w:rPr>
        <w:t>家</w:t>
      </w:r>
      <w:r>
        <w:rPr>
          <w:rFonts w:hint="eastAsia" w:ascii="宋体" w:hAnsi="宋体" w:eastAsia="宋体" w:cs="宋体"/>
          <w:b w:val="0"/>
          <w:bCs w:val="0"/>
          <w:spacing w:val="0"/>
          <w:sz w:val="21"/>
          <w:szCs w:val="21"/>
          <w:highlight w:val="none"/>
        </w:rPr>
        <w:t>供应商为入围供应商。报价相同的，由评标委员会在监督人的监督下现场抽签确定。入围供应商的淘汰比例一般不得低于20%，且至少淘汰一家供应商。如有效供应商＜2家（不含2家），则进行二次协议采购。</w:t>
      </w:r>
    </w:p>
    <w:p w14:paraId="398B8D4A">
      <w:pPr>
        <w:spacing w:before="69" w:line="366" w:lineRule="auto"/>
        <w:ind w:right="345" w:firstLine="394" w:firstLineChars="200"/>
        <w:rPr>
          <w:rFonts w:hint="eastAsia" w:ascii="宋体" w:hAnsi="宋体" w:eastAsia="宋体" w:cs="宋体"/>
          <w:b/>
          <w:bCs/>
          <w:spacing w:val="-7"/>
          <w:sz w:val="21"/>
          <w:szCs w:val="21"/>
          <w:highlight w:val="none"/>
        </w:rPr>
      </w:pPr>
      <w:r>
        <w:rPr>
          <w:rFonts w:hint="eastAsia" w:ascii="宋体" w:hAnsi="宋体" w:eastAsia="宋体" w:cs="宋体"/>
          <w:b/>
          <w:bCs/>
          <w:spacing w:val="-7"/>
          <w:sz w:val="21"/>
          <w:szCs w:val="21"/>
          <w:highlight w:val="none"/>
          <w:lang w:val="en-US" w:eastAsia="zh-CN"/>
        </w:rPr>
        <w:t>六</w:t>
      </w:r>
      <w:r>
        <w:rPr>
          <w:rFonts w:hint="eastAsia" w:ascii="宋体" w:hAnsi="宋体" w:eastAsia="宋体" w:cs="宋体"/>
          <w:b/>
          <w:bCs/>
          <w:spacing w:val="-7"/>
          <w:sz w:val="21"/>
          <w:szCs w:val="21"/>
          <w:highlight w:val="none"/>
        </w:rPr>
        <w:t>、入围有效期</w:t>
      </w:r>
    </w:p>
    <w:p w14:paraId="25C1C6B6">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本次框架协议采购，入围供应商承担</w:t>
      </w:r>
      <w:r>
        <w:rPr>
          <w:rFonts w:hint="eastAsia" w:ascii="宋体" w:hAnsi="宋体" w:eastAsia="宋体" w:cs="宋体"/>
          <w:b w:val="0"/>
          <w:bCs w:val="0"/>
          <w:spacing w:val="0"/>
          <w:sz w:val="21"/>
          <w:szCs w:val="21"/>
          <w:highlight w:val="none"/>
          <w:lang w:eastAsia="zh-CN"/>
        </w:rPr>
        <w:t>各</w:t>
      </w:r>
      <w:r>
        <w:rPr>
          <w:rFonts w:hint="eastAsia" w:ascii="宋体" w:hAnsi="宋体" w:eastAsia="宋体" w:cs="宋体"/>
          <w:b w:val="0"/>
          <w:bCs w:val="0"/>
          <w:spacing w:val="0"/>
          <w:sz w:val="21"/>
          <w:szCs w:val="21"/>
          <w:highlight w:val="none"/>
        </w:rPr>
        <w:t>单位公务用车定点维修的有效期限不超过</w:t>
      </w:r>
      <w:r>
        <w:rPr>
          <w:rFonts w:hint="eastAsia" w:ascii="宋体" w:hAnsi="宋体" w:eastAsia="宋体" w:cs="宋体"/>
          <w:b w:val="0"/>
          <w:bCs w:val="0"/>
          <w:spacing w:val="0"/>
          <w:sz w:val="21"/>
          <w:szCs w:val="21"/>
          <w:highlight w:val="none"/>
          <w:lang w:val="en-US" w:eastAsia="zh-CN"/>
        </w:rPr>
        <w:t>2</w:t>
      </w:r>
      <w:r>
        <w:rPr>
          <w:rFonts w:hint="eastAsia" w:ascii="宋体" w:hAnsi="宋体" w:eastAsia="宋体" w:cs="宋体"/>
          <w:b w:val="0"/>
          <w:bCs w:val="0"/>
          <w:spacing w:val="0"/>
          <w:sz w:val="21"/>
          <w:szCs w:val="21"/>
          <w:highlight w:val="none"/>
        </w:rPr>
        <w:t>年。</w:t>
      </w:r>
    </w:p>
    <w:p w14:paraId="5EE225C9">
      <w:pPr>
        <w:numPr>
          <w:ilvl w:val="0"/>
          <w:numId w:val="0"/>
        </w:numPr>
        <w:spacing w:before="69" w:line="366" w:lineRule="auto"/>
        <w:ind w:right="345" w:rightChars="0" w:firstLine="394" w:firstLineChars="200"/>
        <w:rPr>
          <w:rFonts w:hint="eastAsia" w:ascii="宋体" w:hAnsi="宋体" w:eastAsia="宋体" w:cs="宋体"/>
          <w:b/>
          <w:bCs/>
          <w:spacing w:val="-7"/>
          <w:sz w:val="21"/>
          <w:szCs w:val="21"/>
          <w:highlight w:val="none"/>
        </w:rPr>
      </w:pPr>
      <w:r>
        <w:rPr>
          <w:rFonts w:hint="eastAsia" w:ascii="宋体" w:hAnsi="宋体" w:eastAsia="宋体" w:cs="宋体"/>
          <w:b/>
          <w:bCs/>
          <w:snapToGrid w:val="0"/>
          <w:color w:val="000000"/>
          <w:spacing w:val="-7"/>
          <w:kern w:val="0"/>
          <w:sz w:val="21"/>
          <w:szCs w:val="21"/>
          <w:highlight w:val="none"/>
          <w:lang w:val="en-US" w:eastAsia="zh-CN"/>
        </w:rPr>
        <w:t>七</w:t>
      </w:r>
      <w:r>
        <w:rPr>
          <w:rFonts w:hint="eastAsia" w:ascii="宋体" w:hAnsi="宋体" w:eastAsia="宋体" w:cs="宋体"/>
          <w:b/>
          <w:bCs/>
          <w:snapToGrid w:val="0"/>
          <w:color w:val="000000"/>
          <w:spacing w:val="-7"/>
          <w:kern w:val="0"/>
          <w:sz w:val="21"/>
          <w:szCs w:val="21"/>
          <w:highlight w:val="none"/>
        </w:rPr>
        <w:t>、</w:t>
      </w:r>
      <w:r>
        <w:rPr>
          <w:rFonts w:hint="eastAsia" w:ascii="宋体" w:hAnsi="宋体" w:eastAsia="宋体" w:cs="宋体"/>
          <w:b/>
          <w:bCs/>
          <w:spacing w:val="-7"/>
          <w:sz w:val="21"/>
          <w:szCs w:val="21"/>
          <w:highlight w:val="none"/>
        </w:rPr>
        <w:t>报价要求</w:t>
      </w:r>
    </w:p>
    <w:p w14:paraId="5C961245">
      <w:pPr>
        <w:spacing w:before="69" w:line="366" w:lineRule="auto"/>
        <w:ind w:right="345" w:firstLine="420" w:firstLineChars="2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本项目评标报价共分三项，分别为工时费费率报价、材料管理费率报价和常用配件综合费率报价。</w:t>
      </w:r>
    </w:p>
    <w:p w14:paraId="049AF020">
      <w:pPr>
        <w:spacing w:before="69" w:line="366" w:lineRule="auto"/>
        <w:ind w:right="345" w:firstLine="420" w:firstLineChars="2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1、工时费费率报价不得超过100%；（各供应商所报费率需为整数，否则响应无效。例如：报价为55.5%，为无效报价；工时费=工时费费率报价×10元（工时费最高限价）×工时定额）。该项目涉及的工时定额见《公务用车常用维修项目工时标准表》，不在附表范围内的维修项目，维修工时定额由采购人与入围供应商参考本地市场工时标准协商确定。</w:t>
      </w:r>
    </w:p>
    <w:p w14:paraId="7F1BB97C">
      <w:pPr>
        <w:spacing w:before="69" w:line="366" w:lineRule="auto"/>
        <w:ind w:right="345" w:firstLine="420" w:firstLineChars="2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2、材料管理费率报价不得超过：15%。（各供应商所报费率需为整数，否则响应无效。例如：报价费率12.6%，为无效报价；材料费=材料进货价(发票价)×（1+材料管理费率）。</w:t>
      </w:r>
    </w:p>
    <w:p w14:paraId="1B2597C7">
      <w:pPr>
        <w:spacing w:before="69" w:line="366" w:lineRule="auto"/>
        <w:ind w:right="345" w:firstLine="420" w:firstLineChars="2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3、常用配件综合费率报价不得超过100%。（常用配件至少以品牌件质量为标准，常用配件类别见下表）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56"/>
        <w:gridCol w:w="5080"/>
      </w:tblGrid>
      <w:tr w14:paraId="7B839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6" w:type="dxa"/>
            <w:noWrap w:val="0"/>
            <w:vAlign w:val="center"/>
          </w:tcPr>
          <w:p w14:paraId="09F2ED45">
            <w:pPr>
              <w:widowControl w:val="0"/>
              <w:spacing w:before="69" w:line="366" w:lineRule="auto"/>
              <w:ind w:right="345" w:firstLine="394" w:firstLineChars="200"/>
              <w:rPr>
                <w:rFonts w:hint="eastAsia" w:ascii="宋体" w:hAnsi="宋体" w:eastAsia="宋体" w:cs="宋体"/>
                <w:b/>
                <w:bCs/>
                <w:color w:val="auto"/>
                <w:spacing w:val="-7"/>
                <w:sz w:val="21"/>
                <w:szCs w:val="21"/>
                <w:highlight w:val="none"/>
                <w:lang w:val="en-US" w:eastAsia="zh-CN"/>
              </w:rPr>
            </w:pPr>
            <w:r>
              <w:rPr>
                <w:rFonts w:hint="eastAsia" w:ascii="宋体" w:hAnsi="宋体" w:eastAsia="宋体" w:cs="宋体"/>
                <w:b/>
                <w:bCs/>
                <w:color w:val="auto"/>
                <w:spacing w:val="-7"/>
                <w:sz w:val="21"/>
                <w:szCs w:val="21"/>
                <w:highlight w:val="none"/>
                <w:lang w:val="en-US" w:eastAsia="zh-CN"/>
              </w:rPr>
              <w:t>配件类别</w:t>
            </w:r>
          </w:p>
        </w:tc>
        <w:tc>
          <w:tcPr>
            <w:tcW w:w="5080" w:type="dxa"/>
            <w:noWrap w:val="0"/>
            <w:vAlign w:val="center"/>
          </w:tcPr>
          <w:p w14:paraId="30D5D48B">
            <w:pPr>
              <w:widowControl w:val="0"/>
              <w:spacing w:before="69" w:line="366" w:lineRule="auto"/>
              <w:ind w:right="345" w:firstLine="394" w:firstLineChars="200"/>
              <w:rPr>
                <w:rFonts w:hint="eastAsia" w:ascii="宋体" w:hAnsi="宋体" w:eastAsia="宋体" w:cs="宋体"/>
                <w:b/>
                <w:bCs/>
                <w:color w:val="auto"/>
                <w:spacing w:val="-7"/>
                <w:sz w:val="21"/>
                <w:szCs w:val="21"/>
                <w:highlight w:val="none"/>
                <w:lang w:val="en-US" w:eastAsia="zh-CN"/>
              </w:rPr>
            </w:pPr>
            <w:r>
              <w:rPr>
                <w:rFonts w:hint="eastAsia" w:ascii="宋体" w:hAnsi="宋体" w:eastAsia="宋体" w:cs="宋体"/>
                <w:b/>
                <w:bCs/>
                <w:color w:val="auto"/>
                <w:spacing w:val="-7"/>
                <w:sz w:val="21"/>
                <w:szCs w:val="21"/>
                <w:highlight w:val="none"/>
                <w:lang w:val="en-US" w:eastAsia="zh-CN"/>
              </w:rPr>
              <w:t>配件名称</w:t>
            </w:r>
          </w:p>
        </w:tc>
      </w:tr>
      <w:tr w14:paraId="73129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6" w:type="dxa"/>
            <w:vMerge w:val="restart"/>
            <w:noWrap w:val="0"/>
            <w:vAlign w:val="center"/>
          </w:tcPr>
          <w:p w14:paraId="11A6FC88">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r>
              <w:rPr>
                <w:rFonts w:hint="eastAsia" w:ascii="宋体" w:hAnsi="宋体" w:eastAsia="宋体" w:cs="宋体"/>
                <w:b w:val="0"/>
                <w:bCs w:val="0"/>
                <w:color w:val="auto"/>
                <w:spacing w:val="-7"/>
                <w:sz w:val="21"/>
                <w:szCs w:val="21"/>
                <w:highlight w:val="none"/>
                <w:lang w:val="en-US" w:eastAsia="zh-CN"/>
              </w:rPr>
              <w:t>保养基础易耗件</w:t>
            </w:r>
          </w:p>
        </w:tc>
        <w:tc>
          <w:tcPr>
            <w:tcW w:w="5080" w:type="dxa"/>
            <w:noWrap w:val="0"/>
            <w:vAlign w:val="top"/>
          </w:tcPr>
          <w:p w14:paraId="03008211">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r>
              <w:rPr>
                <w:rFonts w:hint="eastAsia" w:ascii="宋体" w:hAnsi="宋体" w:eastAsia="宋体" w:cs="宋体"/>
                <w:b w:val="0"/>
                <w:bCs w:val="0"/>
                <w:color w:val="auto"/>
                <w:spacing w:val="-7"/>
                <w:sz w:val="21"/>
                <w:szCs w:val="21"/>
                <w:highlight w:val="none"/>
                <w:lang w:val="en-US" w:eastAsia="zh-CN"/>
              </w:rPr>
              <w:t>机油滤芯</w:t>
            </w:r>
          </w:p>
        </w:tc>
      </w:tr>
      <w:tr w14:paraId="209AB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6" w:type="dxa"/>
            <w:vMerge w:val="continue"/>
            <w:noWrap w:val="0"/>
            <w:vAlign w:val="top"/>
          </w:tcPr>
          <w:p w14:paraId="5C4F60FD">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p>
        </w:tc>
        <w:tc>
          <w:tcPr>
            <w:tcW w:w="5080" w:type="dxa"/>
            <w:noWrap w:val="0"/>
            <w:vAlign w:val="top"/>
          </w:tcPr>
          <w:p w14:paraId="08DB8A25">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r>
              <w:rPr>
                <w:rFonts w:hint="eastAsia" w:ascii="宋体" w:hAnsi="宋体" w:eastAsia="宋体" w:cs="宋体"/>
                <w:b w:val="0"/>
                <w:bCs w:val="0"/>
                <w:color w:val="auto"/>
                <w:spacing w:val="-7"/>
                <w:sz w:val="21"/>
                <w:szCs w:val="21"/>
                <w:highlight w:val="none"/>
                <w:lang w:val="en-US" w:eastAsia="zh-CN"/>
              </w:rPr>
              <w:t>空气滤芯</w:t>
            </w:r>
          </w:p>
        </w:tc>
      </w:tr>
      <w:tr w14:paraId="2FDBA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3356" w:type="dxa"/>
            <w:vMerge w:val="continue"/>
            <w:noWrap w:val="0"/>
            <w:vAlign w:val="top"/>
          </w:tcPr>
          <w:p w14:paraId="1EAE6168">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p>
        </w:tc>
        <w:tc>
          <w:tcPr>
            <w:tcW w:w="5080" w:type="dxa"/>
            <w:noWrap w:val="0"/>
            <w:vAlign w:val="top"/>
          </w:tcPr>
          <w:p w14:paraId="421D88CC">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r>
              <w:rPr>
                <w:rFonts w:hint="eastAsia" w:ascii="宋体" w:hAnsi="宋体" w:eastAsia="宋体" w:cs="宋体"/>
                <w:b w:val="0"/>
                <w:bCs w:val="0"/>
                <w:color w:val="auto"/>
                <w:spacing w:val="-7"/>
                <w:sz w:val="21"/>
                <w:szCs w:val="21"/>
                <w:highlight w:val="none"/>
                <w:lang w:val="en-US" w:eastAsia="zh-CN"/>
              </w:rPr>
              <w:t>空调滤芯</w:t>
            </w:r>
          </w:p>
        </w:tc>
      </w:tr>
      <w:tr w14:paraId="679B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6" w:type="dxa"/>
            <w:vMerge w:val="continue"/>
            <w:noWrap w:val="0"/>
            <w:vAlign w:val="top"/>
          </w:tcPr>
          <w:p w14:paraId="4B7BCC87">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p>
        </w:tc>
        <w:tc>
          <w:tcPr>
            <w:tcW w:w="5080" w:type="dxa"/>
            <w:noWrap w:val="0"/>
            <w:vAlign w:val="top"/>
          </w:tcPr>
          <w:p w14:paraId="7275A2AB">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r>
              <w:rPr>
                <w:rFonts w:hint="eastAsia" w:ascii="宋体" w:hAnsi="宋体" w:eastAsia="宋体" w:cs="宋体"/>
                <w:b w:val="0"/>
                <w:bCs w:val="0"/>
                <w:color w:val="auto"/>
                <w:spacing w:val="-7"/>
                <w:sz w:val="21"/>
                <w:szCs w:val="21"/>
                <w:highlight w:val="none"/>
                <w:lang w:val="en-US" w:eastAsia="zh-CN"/>
              </w:rPr>
              <w:t>燃油滤芯</w:t>
            </w:r>
          </w:p>
        </w:tc>
      </w:tr>
      <w:tr w14:paraId="391F9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6" w:type="dxa"/>
            <w:vMerge w:val="continue"/>
            <w:noWrap w:val="0"/>
            <w:vAlign w:val="top"/>
          </w:tcPr>
          <w:p w14:paraId="40BEA3A6">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p>
        </w:tc>
        <w:tc>
          <w:tcPr>
            <w:tcW w:w="5080" w:type="dxa"/>
            <w:noWrap w:val="0"/>
            <w:vAlign w:val="top"/>
          </w:tcPr>
          <w:p w14:paraId="01DE5FF5">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r>
              <w:rPr>
                <w:rFonts w:hint="eastAsia" w:ascii="宋体" w:hAnsi="宋体" w:eastAsia="宋体" w:cs="宋体"/>
                <w:b w:val="0"/>
                <w:bCs w:val="0"/>
                <w:color w:val="auto"/>
                <w:spacing w:val="-7"/>
                <w:sz w:val="21"/>
                <w:szCs w:val="21"/>
                <w:highlight w:val="none"/>
                <w:lang w:val="en-US" w:eastAsia="zh-CN"/>
              </w:rPr>
              <w:t>合成/半合成机油</w:t>
            </w:r>
          </w:p>
        </w:tc>
      </w:tr>
      <w:tr w14:paraId="4DF1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6" w:type="dxa"/>
            <w:vMerge w:val="continue"/>
            <w:noWrap w:val="0"/>
            <w:vAlign w:val="top"/>
          </w:tcPr>
          <w:p w14:paraId="433662BF">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p>
        </w:tc>
        <w:tc>
          <w:tcPr>
            <w:tcW w:w="5080" w:type="dxa"/>
            <w:noWrap w:val="0"/>
            <w:vAlign w:val="top"/>
          </w:tcPr>
          <w:p w14:paraId="0946CC5C">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r>
              <w:rPr>
                <w:rFonts w:hint="eastAsia" w:ascii="宋体" w:hAnsi="宋体" w:eastAsia="宋体" w:cs="宋体"/>
                <w:b w:val="0"/>
                <w:bCs w:val="0"/>
                <w:color w:val="auto"/>
                <w:spacing w:val="-7"/>
                <w:sz w:val="21"/>
                <w:szCs w:val="21"/>
                <w:highlight w:val="none"/>
                <w:lang w:val="en-US" w:eastAsia="zh-CN"/>
              </w:rPr>
              <w:t>防冻液</w:t>
            </w:r>
          </w:p>
        </w:tc>
      </w:tr>
      <w:tr w14:paraId="3730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6" w:type="dxa"/>
            <w:vMerge w:val="continue"/>
            <w:noWrap w:val="0"/>
            <w:vAlign w:val="top"/>
          </w:tcPr>
          <w:p w14:paraId="3B151F7E">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p>
        </w:tc>
        <w:tc>
          <w:tcPr>
            <w:tcW w:w="5080" w:type="dxa"/>
            <w:noWrap w:val="0"/>
            <w:vAlign w:val="top"/>
          </w:tcPr>
          <w:p w14:paraId="57C86100">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r>
              <w:rPr>
                <w:rFonts w:hint="eastAsia" w:ascii="宋体" w:hAnsi="宋体" w:eastAsia="宋体" w:cs="宋体"/>
                <w:b w:val="0"/>
                <w:bCs w:val="0"/>
                <w:color w:val="auto"/>
                <w:spacing w:val="-7"/>
                <w:sz w:val="21"/>
                <w:szCs w:val="21"/>
                <w:highlight w:val="none"/>
                <w:lang w:val="en-US" w:eastAsia="zh-CN"/>
              </w:rPr>
              <w:t>电瓶</w:t>
            </w:r>
          </w:p>
        </w:tc>
      </w:tr>
      <w:tr w14:paraId="6EDFF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6" w:type="dxa"/>
            <w:vMerge w:val="continue"/>
            <w:noWrap w:val="0"/>
            <w:vAlign w:val="top"/>
          </w:tcPr>
          <w:p w14:paraId="626F38C4">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p>
        </w:tc>
        <w:tc>
          <w:tcPr>
            <w:tcW w:w="5080" w:type="dxa"/>
            <w:noWrap w:val="0"/>
            <w:vAlign w:val="top"/>
          </w:tcPr>
          <w:p w14:paraId="041B0463">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r>
              <w:rPr>
                <w:rFonts w:hint="eastAsia" w:ascii="宋体" w:hAnsi="宋体" w:eastAsia="宋体" w:cs="宋体"/>
                <w:b w:val="0"/>
                <w:bCs w:val="0"/>
                <w:color w:val="auto"/>
                <w:spacing w:val="-7"/>
                <w:sz w:val="21"/>
                <w:szCs w:val="21"/>
                <w:highlight w:val="none"/>
                <w:lang w:val="en-US" w:eastAsia="zh-CN"/>
              </w:rPr>
              <w:t>四轮定位</w:t>
            </w:r>
          </w:p>
        </w:tc>
      </w:tr>
      <w:tr w14:paraId="6EB78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6" w:type="dxa"/>
            <w:vMerge w:val="restart"/>
            <w:noWrap w:val="0"/>
            <w:vAlign w:val="center"/>
          </w:tcPr>
          <w:p w14:paraId="6891D1EC">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r>
              <w:rPr>
                <w:rFonts w:hint="eastAsia" w:ascii="宋体" w:hAnsi="宋体" w:eastAsia="宋体" w:cs="宋体"/>
                <w:b w:val="0"/>
                <w:bCs w:val="0"/>
                <w:color w:val="auto"/>
                <w:spacing w:val="-7"/>
                <w:sz w:val="21"/>
                <w:szCs w:val="21"/>
                <w:highlight w:val="none"/>
                <w:lang w:val="en-US" w:eastAsia="zh-CN"/>
              </w:rPr>
              <w:t>制动系统配件</w:t>
            </w:r>
          </w:p>
        </w:tc>
        <w:tc>
          <w:tcPr>
            <w:tcW w:w="5080" w:type="dxa"/>
            <w:noWrap w:val="0"/>
            <w:vAlign w:val="top"/>
          </w:tcPr>
          <w:p w14:paraId="1E4829C8">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r>
              <w:rPr>
                <w:rFonts w:hint="eastAsia" w:ascii="宋体" w:hAnsi="宋体" w:eastAsia="宋体" w:cs="宋体"/>
                <w:b w:val="0"/>
                <w:bCs w:val="0"/>
                <w:color w:val="auto"/>
                <w:spacing w:val="-7"/>
                <w:sz w:val="21"/>
                <w:szCs w:val="21"/>
                <w:highlight w:val="none"/>
                <w:lang w:val="en-US" w:eastAsia="zh-CN"/>
              </w:rPr>
              <w:t>变速箱油</w:t>
            </w:r>
          </w:p>
        </w:tc>
      </w:tr>
      <w:tr w14:paraId="390D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6" w:type="dxa"/>
            <w:vMerge w:val="continue"/>
            <w:noWrap w:val="0"/>
            <w:vAlign w:val="top"/>
          </w:tcPr>
          <w:p w14:paraId="033E6A27">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p>
        </w:tc>
        <w:tc>
          <w:tcPr>
            <w:tcW w:w="5080" w:type="dxa"/>
            <w:noWrap w:val="0"/>
            <w:vAlign w:val="top"/>
          </w:tcPr>
          <w:p w14:paraId="00B6AE9E">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r>
              <w:rPr>
                <w:rFonts w:hint="eastAsia" w:ascii="宋体" w:hAnsi="宋体" w:eastAsia="宋体" w:cs="宋体"/>
                <w:b w:val="0"/>
                <w:bCs w:val="0"/>
                <w:color w:val="auto"/>
                <w:spacing w:val="-7"/>
                <w:sz w:val="21"/>
                <w:szCs w:val="21"/>
                <w:highlight w:val="none"/>
                <w:lang w:val="en-US" w:eastAsia="zh-CN"/>
              </w:rPr>
              <w:t>刹车油</w:t>
            </w:r>
          </w:p>
        </w:tc>
      </w:tr>
      <w:tr w14:paraId="4CDE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6" w:type="dxa"/>
            <w:vMerge w:val="continue"/>
            <w:noWrap w:val="0"/>
            <w:vAlign w:val="top"/>
          </w:tcPr>
          <w:p w14:paraId="4B9ABC41">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p>
        </w:tc>
        <w:tc>
          <w:tcPr>
            <w:tcW w:w="5080" w:type="dxa"/>
            <w:noWrap w:val="0"/>
            <w:vAlign w:val="top"/>
          </w:tcPr>
          <w:p w14:paraId="0E4F4286">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r>
              <w:rPr>
                <w:rFonts w:hint="eastAsia" w:ascii="宋体" w:hAnsi="宋体" w:eastAsia="宋体" w:cs="宋体"/>
                <w:b w:val="0"/>
                <w:bCs w:val="0"/>
                <w:color w:val="auto"/>
                <w:spacing w:val="-7"/>
                <w:sz w:val="21"/>
                <w:szCs w:val="21"/>
                <w:highlight w:val="none"/>
                <w:lang w:val="en-US" w:eastAsia="zh-CN"/>
              </w:rPr>
              <w:t>助力油</w:t>
            </w:r>
          </w:p>
        </w:tc>
      </w:tr>
      <w:tr w14:paraId="0EBF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6" w:type="dxa"/>
            <w:vMerge w:val="continue"/>
            <w:noWrap w:val="0"/>
            <w:vAlign w:val="top"/>
          </w:tcPr>
          <w:p w14:paraId="45AE3BBD">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p>
        </w:tc>
        <w:tc>
          <w:tcPr>
            <w:tcW w:w="5080" w:type="dxa"/>
            <w:noWrap w:val="0"/>
            <w:vAlign w:val="top"/>
          </w:tcPr>
          <w:p w14:paraId="7C4C639C">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r>
              <w:rPr>
                <w:rFonts w:hint="eastAsia" w:ascii="宋体" w:hAnsi="宋体" w:eastAsia="宋体" w:cs="宋体"/>
                <w:b w:val="0"/>
                <w:bCs w:val="0"/>
                <w:color w:val="auto"/>
                <w:spacing w:val="-7"/>
                <w:sz w:val="21"/>
                <w:szCs w:val="21"/>
                <w:highlight w:val="none"/>
                <w:lang w:val="en-US" w:eastAsia="zh-CN"/>
              </w:rPr>
              <w:t>刹车片</w:t>
            </w:r>
          </w:p>
        </w:tc>
      </w:tr>
      <w:tr w14:paraId="2BE5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6" w:type="dxa"/>
            <w:vMerge w:val="restart"/>
            <w:noWrap w:val="0"/>
            <w:vAlign w:val="center"/>
          </w:tcPr>
          <w:p w14:paraId="1F3253F6">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r>
              <w:rPr>
                <w:rFonts w:hint="eastAsia" w:ascii="宋体" w:hAnsi="宋体" w:eastAsia="宋体" w:cs="宋体"/>
                <w:b w:val="0"/>
                <w:bCs w:val="0"/>
                <w:color w:val="auto"/>
                <w:spacing w:val="-7"/>
                <w:sz w:val="21"/>
                <w:szCs w:val="21"/>
                <w:highlight w:val="none"/>
                <w:lang w:val="en-US" w:eastAsia="zh-CN"/>
              </w:rPr>
              <w:t>橡胶易老化配件</w:t>
            </w:r>
          </w:p>
        </w:tc>
        <w:tc>
          <w:tcPr>
            <w:tcW w:w="5080" w:type="dxa"/>
            <w:noWrap w:val="0"/>
            <w:vAlign w:val="top"/>
          </w:tcPr>
          <w:p w14:paraId="5922736B">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r>
              <w:rPr>
                <w:rFonts w:hint="eastAsia" w:ascii="宋体" w:hAnsi="宋体" w:eastAsia="宋体" w:cs="宋体"/>
                <w:b w:val="0"/>
                <w:bCs w:val="0"/>
                <w:color w:val="auto"/>
                <w:spacing w:val="-7"/>
                <w:sz w:val="21"/>
                <w:szCs w:val="21"/>
                <w:highlight w:val="none"/>
                <w:lang w:val="en-US" w:eastAsia="zh-CN"/>
              </w:rPr>
              <w:t>雨刮片</w:t>
            </w:r>
          </w:p>
        </w:tc>
      </w:tr>
      <w:tr w14:paraId="7A9BA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6" w:type="dxa"/>
            <w:vMerge w:val="continue"/>
            <w:noWrap w:val="0"/>
            <w:vAlign w:val="top"/>
          </w:tcPr>
          <w:p w14:paraId="676F00EC">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p>
        </w:tc>
        <w:tc>
          <w:tcPr>
            <w:tcW w:w="5080" w:type="dxa"/>
            <w:noWrap w:val="0"/>
            <w:vAlign w:val="top"/>
          </w:tcPr>
          <w:p w14:paraId="76E6B726">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r>
              <w:rPr>
                <w:rFonts w:hint="eastAsia" w:ascii="宋体" w:hAnsi="宋体" w:eastAsia="宋体" w:cs="宋体"/>
                <w:b w:val="0"/>
                <w:bCs w:val="0"/>
                <w:color w:val="auto"/>
                <w:spacing w:val="-7"/>
                <w:sz w:val="21"/>
                <w:szCs w:val="21"/>
                <w:highlight w:val="none"/>
                <w:lang w:val="en-US" w:eastAsia="zh-CN"/>
              </w:rPr>
              <w:t>车窗密封条</w:t>
            </w:r>
          </w:p>
        </w:tc>
      </w:tr>
      <w:tr w14:paraId="5000E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6" w:type="dxa"/>
            <w:vMerge w:val="continue"/>
            <w:noWrap w:val="0"/>
            <w:vAlign w:val="top"/>
          </w:tcPr>
          <w:p w14:paraId="76AA5CEC">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p>
        </w:tc>
        <w:tc>
          <w:tcPr>
            <w:tcW w:w="5080" w:type="dxa"/>
            <w:noWrap w:val="0"/>
            <w:vAlign w:val="top"/>
          </w:tcPr>
          <w:p w14:paraId="6D537D68">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r>
              <w:rPr>
                <w:rFonts w:hint="eastAsia" w:ascii="宋体" w:hAnsi="宋体" w:eastAsia="宋体" w:cs="宋体"/>
                <w:b w:val="0"/>
                <w:bCs w:val="0"/>
                <w:color w:val="auto"/>
                <w:spacing w:val="-7"/>
                <w:sz w:val="21"/>
                <w:szCs w:val="21"/>
                <w:highlight w:val="none"/>
                <w:lang w:val="en-US" w:eastAsia="zh-CN"/>
              </w:rPr>
              <w:t>皮带</w:t>
            </w:r>
          </w:p>
        </w:tc>
      </w:tr>
      <w:tr w14:paraId="6BE73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6" w:type="dxa"/>
            <w:vMerge w:val="continue"/>
            <w:noWrap w:val="0"/>
            <w:vAlign w:val="top"/>
          </w:tcPr>
          <w:p w14:paraId="76A0BE9A">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p>
        </w:tc>
        <w:tc>
          <w:tcPr>
            <w:tcW w:w="5080" w:type="dxa"/>
            <w:noWrap w:val="0"/>
            <w:vAlign w:val="top"/>
          </w:tcPr>
          <w:p w14:paraId="5658BEE0">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r>
              <w:rPr>
                <w:rFonts w:hint="eastAsia" w:ascii="宋体" w:hAnsi="宋体" w:eastAsia="宋体" w:cs="宋体"/>
                <w:b w:val="0"/>
                <w:bCs w:val="0"/>
                <w:color w:val="auto"/>
                <w:spacing w:val="-7"/>
                <w:sz w:val="21"/>
                <w:szCs w:val="21"/>
                <w:highlight w:val="none"/>
                <w:lang w:val="en-US" w:eastAsia="zh-CN"/>
              </w:rPr>
              <w:t>轮胎</w:t>
            </w:r>
          </w:p>
        </w:tc>
      </w:tr>
      <w:tr w14:paraId="7B38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56" w:type="dxa"/>
            <w:noWrap w:val="0"/>
            <w:vAlign w:val="center"/>
          </w:tcPr>
          <w:p w14:paraId="45F869D5">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r>
              <w:rPr>
                <w:rFonts w:hint="eastAsia" w:ascii="宋体" w:hAnsi="宋体" w:eastAsia="宋体" w:cs="宋体"/>
                <w:b w:val="0"/>
                <w:bCs w:val="0"/>
                <w:color w:val="auto"/>
                <w:spacing w:val="-7"/>
                <w:sz w:val="21"/>
                <w:szCs w:val="21"/>
                <w:highlight w:val="none"/>
                <w:lang w:val="en-US" w:eastAsia="zh-CN"/>
              </w:rPr>
              <w:t>钣金喷漆</w:t>
            </w:r>
          </w:p>
        </w:tc>
        <w:tc>
          <w:tcPr>
            <w:tcW w:w="5080" w:type="dxa"/>
            <w:noWrap w:val="0"/>
            <w:vAlign w:val="top"/>
          </w:tcPr>
          <w:p w14:paraId="284617A2">
            <w:pPr>
              <w:widowControl w:val="0"/>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r>
              <w:rPr>
                <w:rFonts w:hint="eastAsia" w:ascii="宋体" w:hAnsi="宋体" w:eastAsia="宋体" w:cs="宋体"/>
                <w:b w:val="0"/>
                <w:bCs w:val="0"/>
                <w:color w:val="auto"/>
                <w:spacing w:val="-7"/>
                <w:sz w:val="21"/>
                <w:szCs w:val="21"/>
                <w:highlight w:val="none"/>
                <w:lang w:val="en-US" w:eastAsia="zh-CN"/>
              </w:rPr>
              <w:t>车身油漆</w:t>
            </w:r>
          </w:p>
        </w:tc>
      </w:tr>
    </w:tbl>
    <w:p w14:paraId="1152457E">
      <w:pPr>
        <w:spacing w:before="69" w:line="366" w:lineRule="auto"/>
        <w:ind w:right="345" w:firstLine="392" w:firstLineChars="200"/>
        <w:rPr>
          <w:rFonts w:hint="eastAsia" w:ascii="宋体" w:hAnsi="宋体" w:eastAsia="宋体" w:cs="宋体"/>
          <w:b w:val="0"/>
          <w:bCs w:val="0"/>
          <w:color w:val="auto"/>
          <w:spacing w:val="-7"/>
          <w:sz w:val="21"/>
          <w:szCs w:val="21"/>
          <w:highlight w:val="none"/>
          <w:lang w:val="en-US" w:eastAsia="zh-CN"/>
        </w:rPr>
      </w:pPr>
    </w:p>
    <w:p w14:paraId="35432960">
      <w:pPr>
        <w:spacing w:before="69" w:line="366" w:lineRule="auto"/>
        <w:ind w:right="345" w:firstLine="420" w:firstLineChars="2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4、评审计算方法：工时费率报价权重占30%；材料管理费率权重占30%；常用配件综合费率权重占40%。采用低价优先法计算，工时费率报价、材料管理费率报价、常用配件综合费率报价最低的投标报价为评标基准价，其他投标人的价格按照下列公式计算。（小数点四舍五入后保留两位）</w:t>
      </w:r>
    </w:p>
    <w:p w14:paraId="077F7C73">
      <w:pPr>
        <w:spacing w:before="69" w:line="366" w:lineRule="auto"/>
        <w:ind w:right="345" w:firstLine="420" w:firstLineChars="200"/>
        <w:rPr>
          <w:rFonts w:hint="default"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(1)工时费费率报价得分=（评标基准价/工时费费率报价）×30%×100</w:t>
      </w:r>
    </w:p>
    <w:p w14:paraId="35D1B13D">
      <w:pPr>
        <w:spacing w:before="69" w:line="366" w:lineRule="auto"/>
        <w:ind w:right="345" w:firstLine="420" w:firstLineChars="2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(2)材料管理费率报价得分=(评标基准价/材料管理费率报价)×30%×100</w:t>
      </w:r>
    </w:p>
    <w:p w14:paraId="00B5BC4B">
      <w:pPr>
        <w:spacing w:before="69" w:line="366" w:lineRule="auto"/>
        <w:ind w:right="345" w:firstLine="420" w:firstLineChars="200"/>
        <w:rPr>
          <w:rFonts w:hint="default"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(3)常用配件综合费率报价得分=(评标基准价/常用配件综合费率报价)×40%×100</w:t>
      </w:r>
    </w:p>
    <w:p w14:paraId="08981B23">
      <w:pPr>
        <w:spacing w:before="69" w:line="366" w:lineRule="auto"/>
        <w:ind w:right="345" w:firstLine="420" w:firstLineChars="200"/>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(4)最终报价得分=工时费费率报价得分+材料管理费率报价得分+常用配件综合费率报价得分，由高到低排序。</w:t>
      </w:r>
    </w:p>
    <w:p w14:paraId="26F1FBAD">
      <w:pPr>
        <w:spacing w:before="69" w:line="366" w:lineRule="auto"/>
        <w:ind w:right="345" w:firstLine="394" w:firstLineChars="200"/>
        <w:rPr>
          <w:rFonts w:hint="eastAsia" w:ascii="宋体" w:hAnsi="宋体" w:eastAsia="宋体" w:cs="宋体"/>
          <w:b/>
          <w:bCs/>
          <w:spacing w:val="-7"/>
          <w:sz w:val="21"/>
          <w:szCs w:val="21"/>
          <w:highlight w:val="none"/>
          <w:lang w:val="en-US" w:eastAsia="zh-CN"/>
        </w:rPr>
      </w:pPr>
      <w:r>
        <w:rPr>
          <w:rFonts w:hint="eastAsia" w:ascii="宋体" w:hAnsi="宋体" w:eastAsia="宋体" w:cs="宋体"/>
          <w:b/>
          <w:bCs/>
          <w:spacing w:val="-7"/>
          <w:sz w:val="21"/>
          <w:szCs w:val="21"/>
          <w:highlight w:val="none"/>
          <w:lang w:val="en-US" w:eastAsia="zh-CN"/>
        </w:rPr>
        <w:t>八、场地设备及人员要求</w:t>
      </w:r>
    </w:p>
    <w:p w14:paraId="309CA09B">
      <w:pPr>
        <w:spacing w:before="69" w:line="366" w:lineRule="auto"/>
        <w:ind w:right="345" w:firstLine="420" w:firstLineChars="200"/>
        <w:rPr>
          <w:rFonts w:hint="eastAsia" w:ascii="宋体" w:hAnsi="宋体" w:eastAsia="宋体" w:cs="宋体"/>
          <w:b w:val="0"/>
          <w:bCs w:val="0"/>
          <w:spacing w:val="0"/>
          <w:sz w:val="21"/>
          <w:szCs w:val="21"/>
          <w:highlight w:val="none"/>
          <w:lang w:val="en-US" w:eastAsia="zh-CN"/>
        </w:rPr>
      </w:pPr>
      <w:r>
        <w:rPr>
          <w:rFonts w:hint="eastAsia" w:ascii="宋体" w:hAnsi="宋体" w:eastAsia="宋体" w:cs="宋体"/>
          <w:b w:val="0"/>
          <w:bCs w:val="0"/>
          <w:spacing w:val="0"/>
          <w:sz w:val="21"/>
          <w:szCs w:val="21"/>
          <w:highlight w:val="none"/>
          <w:lang w:val="en-US" w:eastAsia="zh-CN"/>
        </w:rPr>
        <w:t>（一）场地设备要求：</w:t>
      </w:r>
    </w:p>
    <w:p w14:paraId="65249300">
      <w:pPr>
        <w:spacing w:before="69" w:line="366" w:lineRule="auto"/>
        <w:ind w:right="345" w:firstLine="420" w:firstLineChars="200"/>
        <w:rPr>
          <w:rFonts w:hint="eastAsia" w:ascii="宋体" w:hAnsi="宋体" w:eastAsia="宋体" w:cs="宋体"/>
          <w:b w:val="0"/>
          <w:bCs w:val="0"/>
          <w:spacing w:val="0"/>
          <w:sz w:val="21"/>
          <w:szCs w:val="21"/>
          <w:highlight w:val="none"/>
          <w:lang w:val="en-US" w:eastAsia="zh-CN"/>
        </w:rPr>
      </w:pPr>
      <w:r>
        <w:rPr>
          <w:rFonts w:hint="eastAsia" w:ascii="宋体" w:hAnsi="宋体" w:eastAsia="宋体" w:cs="宋体"/>
          <w:b w:val="0"/>
          <w:bCs w:val="0"/>
          <w:spacing w:val="0"/>
          <w:sz w:val="21"/>
          <w:szCs w:val="21"/>
          <w:highlight w:val="none"/>
        </w:rPr>
        <w:t>供应商</w:t>
      </w:r>
      <w:r>
        <w:rPr>
          <w:rFonts w:hint="eastAsia" w:ascii="宋体" w:hAnsi="宋体" w:eastAsia="宋体" w:cs="宋体"/>
          <w:b w:val="0"/>
          <w:bCs w:val="0"/>
          <w:spacing w:val="0"/>
          <w:sz w:val="21"/>
          <w:szCs w:val="21"/>
          <w:highlight w:val="none"/>
          <w:lang w:eastAsia="zh-CN"/>
        </w:rPr>
        <w:t>须</w:t>
      </w:r>
      <w:r>
        <w:rPr>
          <w:rFonts w:hint="eastAsia" w:ascii="宋体" w:hAnsi="宋体" w:eastAsia="宋体" w:cs="宋体"/>
          <w:b w:val="0"/>
          <w:bCs w:val="0"/>
          <w:spacing w:val="0"/>
          <w:sz w:val="21"/>
          <w:szCs w:val="21"/>
          <w:highlight w:val="none"/>
        </w:rPr>
        <w:t>具有</w:t>
      </w:r>
      <w:r>
        <w:rPr>
          <w:rFonts w:hint="eastAsia" w:ascii="宋体" w:hAnsi="宋体" w:eastAsia="宋体" w:cs="宋体"/>
          <w:b w:val="0"/>
          <w:bCs w:val="0"/>
          <w:spacing w:val="0"/>
          <w:sz w:val="21"/>
          <w:szCs w:val="21"/>
          <w:highlight w:val="none"/>
          <w:lang w:eastAsia="zh-CN"/>
        </w:rPr>
        <w:t>不少于</w:t>
      </w:r>
      <w:r>
        <w:rPr>
          <w:rFonts w:hint="eastAsia" w:ascii="宋体" w:hAnsi="宋体" w:eastAsia="宋体" w:cs="宋体"/>
          <w:b w:val="0"/>
          <w:bCs w:val="0"/>
          <w:spacing w:val="0"/>
          <w:sz w:val="21"/>
          <w:szCs w:val="21"/>
          <w:highlight w:val="none"/>
          <w:lang w:val="en-US" w:eastAsia="zh-CN"/>
        </w:rPr>
        <w:t>200㎡</w:t>
      </w:r>
      <w:r>
        <w:rPr>
          <w:rFonts w:hint="eastAsia" w:ascii="宋体" w:hAnsi="宋体" w:eastAsia="宋体" w:cs="宋体"/>
          <w:b w:val="0"/>
          <w:bCs w:val="0"/>
          <w:spacing w:val="0"/>
          <w:sz w:val="21"/>
          <w:szCs w:val="21"/>
          <w:highlight w:val="none"/>
          <w:lang w:eastAsia="zh-CN"/>
        </w:rPr>
        <w:t>维修区（</w:t>
      </w:r>
      <w:r>
        <w:rPr>
          <w:rFonts w:hint="eastAsia" w:ascii="宋体" w:hAnsi="宋体" w:eastAsia="宋体" w:cs="宋体"/>
          <w:b w:val="0"/>
          <w:bCs w:val="0"/>
          <w:spacing w:val="0"/>
          <w:sz w:val="21"/>
          <w:szCs w:val="21"/>
          <w:highlight w:val="none"/>
          <w:lang w:val="en-US" w:eastAsia="zh-CN"/>
        </w:rPr>
        <w:t>不含</w:t>
      </w:r>
      <w:r>
        <w:rPr>
          <w:rFonts w:hint="eastAsia" w:ascii="宋体" w:hAnsi="宋体" w:eastAsia="宋体" w:cs="宋体"/>
          <w:b w:val="0"/>
          <w:bCs w:val="0"/>
          <w:spacing w:val="0"/>
          <w:sz w:val="21"/>
          <w:szCs w:val="21"/>
          <w:highlight w:val="none"/>
        </w:rPr>
        <w:t>接待室、停车位等</w:t>
      </w:r>
      <w:r>
        <w:rPr>
          <w:rFonts w:hint="eastAsia" w:ascii="宋体" w:hAnsi="宋体" w:eastAsia="宋体" w:cs="宋体"/>
          <w:b w:val="0"/>
          <w:bCs w:val="0"/>
          <w:spacing w:val="0"/>
          <w:sz w:val="21"/>
          <w:szCs w:val="21"/>
          <w:highlight w:val="none"/>
          <w:lang w:eastAsia="zh-CN"/>
        </w:rPr>
        <w:t>）。</w:t>
      </w:r>
      <w:r>
        <w:rPr>
          <w:rFonts w:hint="eastAsia" w:ascii="宋体" w:hAnsi="宋体" w:eastAsia="宋体" w:cs="宋体"/>
          <w:b w:val="0"/>
          <w:bCs w:val="0"/>
          <w:spacing w:val="0"/>
          <w:sz w:val="21"/>
          <w:szCs w:val="21"/>
          <w:highlight w:val="none"/>
          <w:lang w:val="en-US" w:eastAsia="zh-CN"/>
        </w:rPr>
        <w:t>应有与承修车型相适应的停车场地，停车场面积部少于150㎡（提供图片资料及场地平面示意图，按实际情况标注尺寸）</w:t>
      </w:r>
    </w:p>
    <w:p w14:paraId="6A30ED1C">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lang w:val="en-US" w:eastAsia="zh-CN"/>
        </w:rPr>
        <w:t>供应商须提供有效维保工位至少3个（含自有</w:t>
      </w:r>
      <w:r>
        <w:rPr>
          <w:rFonts w:hint="eastAsia" w:ascii="宋体" w:hAnsi="宋体" w:eastAsia="宋体" w:cs="宋体"/>
          <w:b w:val="0"/>
          <w:bCs w:val="0"/>
          <w:spacing w:val="0"/>
          <w:sz w:val="21"/>
          <w:szCs w:val="21"/>
          <w:highlight w:val="none"/>
        </w:rPr>
        <w:t>举升机</w:t>
      </w:r>
      <w:r>
        <w:rPr>
          <w:rFonts w:hint="eastAsia" w:ascii="宋体" w:hAnsi="宋体" w:eastAsia="宋体" w:cs="宋体"/>
          <w:b w:val="0"/>
          <w:bCs w:val="0"/>
          <w:spacing w:val="0"/>
          <w:sz w:val="21"/>
          <w:szCs w:val="21"/>
          <w:highlight w:val="none"/>
          <w:lang w:val="en-US" w:eastAsia="zh-CN"/>
        </w:rPr>
        <w:t>≥3个</w:t>
      </w:r>
      <w:r>
        <w:rPr>
          <w:rFonts w:hint="eastAsia" w:ascii="宋体" w:hAnsi="宋体" w:eastAsia="宋体" w:cs="宋体"/>
          <w:b w:val="0"/>
          <w:bCs w:val="0"/>
          <w:spacing w:val="0"/>
          <w:sz w:val="21"/>
          <w:szCs w:val="21"/>
          <w:highlight w:val="none"/>
          <w:lang w:eastAsia="zh-CN"/>
        </w:rPr>
        <w:t>）</w:t>
      </w:r>
      <w:r>
        <w:rPr>
          <w:rFonts w:hint="eastAsia" w:ascii="宋体" w:hAnsi="宋体" w:eastAsia="宋体" w:cs="宋体"/>
          <w:b w:val="0"/>
          <w:bCs w:val="0"/>
          <w:spacing w:val="0"/>
          <w:sz w:val="21"/>
          <w:szCs w:val="21"/>
          <w:highlight w:val="none"/>
        </w:rPr>
        <w:t>，四轮定位仪至少1个</w:t>
      </w:r>
      <w:r>
        <w:rPr>
          <w:rFonts w:hint="eastAsia" w:ascii="宋体" w:hAnsi="宋体" w:eastAsia="宋体" w:cs="宋体"/>
          <w:b w:val="0"/>
          <w:bCs w:val="0"/>
          <w:spacing w:val="0"/>
          <w:sz w:val="21"/>
          <w:szCs w:val="21"/>
          <w:highlight w:val="none"/>
          <w:lang w:eastAsia="zh-CN"/>
        </w:rPr>
        <w:t>，</w:t>
      </w:r>
      <w:r>
        <w:rPr>
          <w:rFonts w:hint="eastAsia" w:ascii="宋体" w:hAnsi="宋体" w:eastAsia="宋体" w:cs="宋体"/>
          <w:b w:val="0"/>
          <w:bCs w:val="0"/>
          <w:spacing w:val="0"/>
          <w:sz w:val="21"/>
          <w:szCs w:val="21"/>
          <w:highlight w:val="none"/>
        </w:rPr>
        <w:t>轮胎动平衡机至少1个、轮胎拆装机等类似机械至少1个。（</w:t>
      </w:r>
      <w:r>
        <w:rPr>
          <w:rFonts w:hint="eastAsia" w:ascii="宋体" w:hAnsi="宋体" w:eastAsia="宋体" w:cs="宋体"/>
          <w:b w:val="0"/>
          <w:bCs w:val="0"/>
          <w:spacing w:val="0"/>
          <w:sz w:val="21"/>
          <w:szCs w:val="21"/>
          <w:highlight w:val="none"/>
          <w:lang w:val="en-US" w:eastAsia="zh-CN"/>
        </w:rPr>
        <w:t>以上工位及设备</w:t>
      </w:r>
      <w:r>
        <w:rPr>
          <w:rFonts w:hint="eastAsia" w:ascii="宋体" w:hAnsi="宋体" w:eastAsia="宋体" w:cs="宋体"/>
          <w:b w:val="0"/>
          <w:bCs w:val="0"/>
          <w:spacing w:val="0"/>
          <w:sz w:val="21"/>
          <w:szCs w:val="21"/>
          <w:highlight w:val="none"/>
        </w:rPr>
        <w:t>提供含字样的照片)</w:t>
      </w:r>
    </w:p>
    <w:p w14:paraId="0D769FE0">
      <w:pPr>
        <w:spacing w:before="69" w:line="366" w:lineRule="auto"/>
        <w:ind w:right="345" w:firstLine="420" w:firstLineChars="200"/>
        <w:rPr>
          <w:rFonts w:hint="eastAsia" w:ascii="宋体" w:hAnsi="宋体" w:eastAsia="宋体" w:cs="宋体"/>
          <w:b w:val="0"/>
          <w:bCs w:val="0"/>
          <w:spacing w:val="0"/>
          <w:sz w:val="21"/>
          <w:szCs w:val="21"/>
          <w:highlight w:val="none"/>
          <w:lang w:val="en-US" w:eastAsia="zh-CN"/>
        </w:rPr>
      </w:pPr>
      <w:r>
        <w:rPr>
          <w:rFonts w:hint="eastAsia" w:ascii="宋体" w:hAnsi="宋体" w:eastAsia="宋体" w:cs="宋体"/>
          <w:b w:val="0"/>
          <w:bCs w:val="0"/>
          <w:spacing w:val="0"/>
          <w:sz w:val="21"/>
          <w:szCs w:val="21"/>
          <w:highlight w:val="none"/>
          <w:lang w:val="en-US" w:eastAsia="zh-CN"/>
        </w:rPr>
        <w:t>供应商须提供烤漆房照片。（自有烤漆房提供发票扫描件或相关清单，外协的喷烤漆房提供签订的书面合同书即可）</w:t>
      </w:r>
    </w:p>
    <w:p w14:paraId="5F6D85B7">
      <w:pPr>
        <w:spacing w:before="69" w:line="366" w:lineRule="auto"/>
        <w:ind w:right="345" w:firstLine="420" w:firstLineChars="200"/>
        <w:rPr>
          <w:rFonts w:hint="eastAsia" w:ascii="宋体" w:hAnsi="宋体" w:eastAsia="宋体" w:cs="宋体"/>
          <w:b w:val="0"/>
          <w:bCs w:val="0"/>
          <w:spacing w:val="0"/>
          <w:sz w:val="21"/>
          <w:szCs w:val="21"/>
          <w:highlight w:val="none"/>
          <w:lang w:val="en-US" w:eastAsia="zh-CN"/>
        </w:rPr>
      </w:pPr>
      <w:r>
        <w:rPr>
          <w:rFonts w:hint="eastAsia" w:ascii="宋体" w:hAnsi="宋体" w:eastAsia="宋体" w:cs="宋体"/>
          <w:b w:val="0"/>
          <w:bCs w:val="0"/>
          <w:spacing w:val="0"/>
          <w:sz w:val="21"/>
          <w:szCs w:val="21"/>
          <w:highlight w:val="none"/>
          <w:lang w:val="en-US" w:eastAsia="zh-CN"/>
        </w:rPr>
        <w:t>（二）人员要求：</w:t>
      </w:r>
    </w:p>
    <w:p w14:paraId="7F5BC86A">
      <w:pPr>
        <w:spacing w:before="69" w:line="366" w:lineRule="auto"/>
        <w:ind w:right="345" w:firstLine="420" w:firstLineChars="200"/>
        <w:rPr>
          <w:rFonts w:hint="eastAsia" w:ascii="宋体" w:hAnsi="宋体" w:eastAsia="宋体" w:cs="宋体"/>
          <w:b w:val="0"/>
          <w:bCs w:val="0"/>
          <w:spacing w:val="0"/>
          <w:sz w:val="21"/>
          <w:szCs w:val="21"/>
          <w:highlight w:val="none"/>
          <w:lang w:val="en-US" w:eastAsia="zh-CN"/>
        </w:rPr>
      </w:pPr>
      <w:r>
        <w:rPr>
          <w:rFonts w:hint="eastAsia" w:ascii="宋体" w:hAnsi="宋体" w:eastAsia="宋体" w:cs="宋体"/>
          <w:b w:val="0"/>
          <w:bCs w:val="0"/>
          <w:spacing w:val="0"/>
          <w:sz w:val="21"/>
          <w:szCs w:val="21"/>
          <w:highlight w:val="none"/>
          <w:lang w:val="en-US" w:eastAsia="zh-CN"/>
        </w:rPr>
        <w:t>1、供应商应提供至少1名管理人员，用于承担对接协调工作。维</w:t>
      </w:r>
      <w:r>
        <w:rPr>
          <w:rFonts w:hint="eastAsia" w:ascii="宋体" w:hAnsi="宋体" w:eastAsia="宋体" w:cs="宋体"/>
          <w:b w:val="0"/>
          <w:bCs w:val="0"/>
          <w:spacing w:val="0"/>
          <w:sz w:val="21"/>
          <w:szCs w:val="21"/>
          <w:highlight w:val="none"/>
          <w:lang w:eastAsia="zh-CN"/>
        </w:rPr>
        <w:t>修技术人员</w:t>
      </w:r>
      <w:r>
        <w:rPr>
          <w:rFonts w:hint="eastAsia" w:ascii="宋体" w:hAnsi="宋体" w:eastAsia="宋体" w:cs="宋体"/>
          <w:b w:val="0"/>
          <w:bCs w:val="0"/>
          <w:spacing w:val="0"/>
          <w:sz w:val="21"/>
          <w:szCs w:val="21"/>
          <w:highlight w:val="none"/>
          <w:lang w:val="en-US" w:eastAsia="zh-CN"/>
        </w:rPr>
        <w:t>不少于3名，须提供职业资格证书（汽车维修工/汽车修理工）。</w:t>
      </w:r>
    </w:p>
    <w:p w14:paraId="1FEE00A9">
      <w:pPr>
        <w:spacing w:before="69" w:line="366" w:lineRule="auto"/>
        <w:ind w:right="345" w:firstLine="420" w:firstLineChars="200"/>
        <w:rPr>
          <w:rFonts w:hint="eastAsia" w:ascii="宋体" w:hAnsi="宋体" w:eastAsia="宋体" w:cs="宋体"/>
          <w:b w:val="0"/>
          <w:bCs w:val="0"/>
          <w:spacing w:val="0"/>
          <w:sz w:val="21"/>
          <w:szCs w:val="21"/>
          <w:highlight w:val="none"/>
          <w:lang w:val="en-US" w:eastAsia="zh-CN"/>
        </w:rPr>
      </w:pPr>
      <w:r>
        <w:rPr>
          <w:rFonts w:hint="eastAsia" w:ascii="宋体" w:hAnsi="宋体" w:eastAsia="宋体" w:cs="宋体"/>
          <w:b w:val="0"/>
          <w:bCs w:val="0"/>
          <w:spacing w:val="0"/>
          <w:sz w:val="21"/>
          <w:szCs w:val="21"/>
          <w:highlight w:val="none"/>
          <w:lang w:val="en-US" w:eastAsia="zh-CN"/>
        </w:rPr>
        <w:t>2、供应商须提供服务团队人员一览表。</w:t>
      </w:r>
    </w:p>
    <w:p w14:paraId="395CBA82">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lang w:val="en-US" w:eastAsia="zh-CN"/>
        </w:rPr>
        <w:t>注：供应商与上述人员依法签订劳动合同并为其缴纳社会保险。（提供社保证明材料（至少含养老保险）。若拟派人员中有退休的（含提前退休人员），应提供退休证明材料。）</w:t>
      </w:r>
    </w:p>
    <w:p w14:paraId="11087F4A">
      <w:pPr>
        <w:spacing w:before="69" w:line="366" w:lineRule="auto"/>
        <w:ind w:right="345" w:firstLine="422" w:firstLineChars="200"/>
        <w:rPr>
          <w:rFonts w:hint="eastAsia" w:ascii="宋体" w:hAnsi="宋体" w:eastAsia="宋体" w:cs="宋体"/>
          <w:b/>
          <w:bCs/>
          <w:spacing w:val="0"/>
          <w:sz w:val="21"/>
          <w:szCs w:val="21"/>
          <w:highlight w:val="none"/>
        </w:rPr>
      </w:pPr>
      <w:r>
        <w:rPr>
          <w:rFonts w:hint="eastAsia" w:ascii="宋体" w:hAnsi="宋体" w:eastAsia="宋体" w:cs="宋体"/>
          <w:b/>
          <w:bCs/>
          <w:spacing w:val="0"/>
          <w:sz w:val="21"/>
          <w:szCs w:val="21"/>
          <w:highlight w:val="none"/>
          <w:lang w:val="en-US" w:eastAsia="zh-CN"/>
        </w:rPr>
        <w:t>九</w:t>
      </w:r>
      <w:r>
        <w:rPr>
          <w:rFonts w:hint="eastAsia" w:ascii="宋体" w:hAnsi="宋体" w:eastAsia="宋体" w:cs="宋体"/>
          <w:b/>
          <w:bCs/>
          <w:spacing w:val="0"/>
          <w:sz w:val="21"/>
          <w:szCs w:val="21"/>
          <w:highlight w:val="none"/>
        </w:rPr>
        <w:t>、款项支付</w:t>
      </w:r>
    </w:p>
    <w:p w14:paraId="3C959762">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1.</w:t>
      </w:r>
      <w:r>
        <w:rPr>
          <w:rFonts w:hint="eastAsia" w:ascii="宋体" w:hAnsi="宋体" w:eastAsia="宋体" w:cs="宋体"/>
          <w:b w:val="0"/>
          <w:bCs w:val="0"/>
          <w:spacing w:val="0"/>
          <w:sz w:val="21"/>
          <w:szCs w:val="21"/>
          <w:highlight w:val="none"/>
          <w:lang w:eastAsia="zh-CN"/>
        </w:rPr>
        <w:t>泾县机关事务管理服务中心</w:t>
      </w:r>
      <w:r>
        <w:rPr>
          <w:rFonts w:hint="eastAsia" w:ascii="宋体" w:hAnsi="宋体" w:eastAsia="宋体" w:cs="宋体"/>
          <w:b w:val="0"/>
          <w:bCs w:val="0"/>
          <w:spacing w:val="0"/>
          <w:sz w:val="21"/>
          <w:szCs w:val="21"/>
          <w:highlight w:val="none"/>
        </w:rPr>
        <w:t>与各入围供应商签订总合同，各单位在总合同框架下与选定的入围供应商签订子合同。</w:t>
      </w:r>
    </w:p>
    <w:p w14:paraId="2EF8D609">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2.纳入维修范围内的车辆，由各单位与入围供应商按照合同约定自行结算。各单位与本次入围供应商之外单位签订的维修协议不予认可，有关费用不得支付。</w:t>
      </w:r>
    </w:p>
    <w:p w14:paraId="494AAF79">
      <w:pPr>
        <w:spacing w:before="69" w:line="366" w:lineRule="auto"/>
        <w:ind w:right="345" w:firstLine="422" w:firstLineChars="200"/>
        <w:rPr>
          <w:rFonts w:hint="eastAsia" w:ascii="宋体" w:hAnsi="宋体" w:eastAsia="宋体" w:cs="宋体"/>
          <w:b/>
          <w:bCs/>
          <w:spacing w:val="0"/>
          <w:sz w:val="21"/>
          <w:szCs w:val="21"/>
          <w:highlight w:val="none"/>
        </w:rPr>
      </w:pPr>
      <w:r>
        <w:rPr>
          <w:rFonts w:hint="eastAsia" w:ascii="宋体" w:hAnsi="宋体" w:eastAsia="宋体" w:cs="宋体"/>
          <w:b/>
          <w:bCs/>
          <w:spacing w:val="0"/>
          <w:sz w:val="21"/>
          <w:szCs w:val="21"/>
          <w:highlight w:val="none"/>
        </w:rPr>
        <w:t>十、服务基本要求</w:t>
      </w:r>
    </w:p>
    <w:p w14:paraId="2037BEDD">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1.遵守《交通运输部关于修改〈机动车维修管理规定〉的决定》（中华人民共和国交通运输部令2015年第17号）以及其他相关法律法规。</w:t>
      </w:r>
    </w:p>
    <w:p w14:paraId="03A37767">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2.入围供应商提供24小时维修服务；周末、节假日随时有人值班维修。</w:t>
      </w:r>
    </w:p>
    <w:p w14:paraId="683E467E">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3.车辆随到随修，故障车进入入围供应商维修厂区内随时有人接待，30分钟内安排人员检修，一般故障只要在下午6时前报修，须在次日上午8时前修复交车。</w:t>
      </w:r>
    </w:p>
    <w:p w14:paraId="5C51D549">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4.保证一般常用、易损配件库存充裕，随时更换；非易损件损坏需更换，国产车不超过2天，进口车不超过5天。</w:t>
      </w:r>
    </w:p>
    <w:p w14:paraId="676614F3">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5.本</w:t>
      </w:r>
      <w:r>
        <w:rPr>
          <w:rFonts w:hint="eastAsia" w:ascii="宋体" w:hAnsi="宋体" w:eastAsia="宋体" w:cs="宋体"/>
          <w:b w:val="0"/>
          <w:bCs w:val="0"/>
          <w:spacing w:val="0"/>
          <w:sz w:val="21"/>
          <w:szCs w:val="21"/>
          <w:highlight w:val="none"/>
          <w:lang w:val="en-US" w:eastAsia="zh-CN"/>
        </w:rPr>
        <w:t>县</w:t>
      </w:r>
      <w:r>
        <w:rPr>
          <w:rFonts w:hint="eastAsia" w:ascii="宋体" w:hAnsi="宋体" w:eastAsia="宋体" w:cs="宋体"/>
          <w:b w:val="0"/>
          <w:bCs w:val="0"/>
          <w:spacing w:val="0"/>
          <w:sz w:val="21"/>
          <w:szCs w:val="21"/>
          <w:highlight w:val="none"/>
        </w:rPr>
        <w:t>范围内出现故障（车辆无法行驶），</w:t>
      </w:r>
      <w:r>
        <w:rPr>
          <w:rFonts w:hint="eastAsia" w:ascii="宋体" w:hAnsi="宋体" w:eastAsia="宋体" w:cs="宋体"/>
          <w:b w:val="0"/>
          <w:bCs w:val="0"/>
          <w:spacing w:val="0"/>
          <w:sz w:val="21"/>
          <w:szCs w:val="21"/>
          <w:highlight w:val="none"/>
          <w:lang w:eastAsia="zh-CN"/>
        </w:rPr>
        <w:t>城区内</w:t>
      </w:r>
      <w:r>
        <w:rPr>
          <w:rFonts w:hint="eastAsia" w:ascii="宋体" w:hAnsi="宋体" w:eastAsia="宋体" w:cs="宋体"/>
          <w:b w:val="0"/>
          <w:bCs w:val="0"/>
          <w:spacing w:val="0"/>
          <w:sz w:val="21"/>
          <w:szCs w:val="21"/>
          <w:highlight w:val="none"/>
        </w:rPr>
        <w:t>入围供应商维修人员</w:t>
      </w:r>
      <w:r>
        <w:rPr>
          <w:rFonts w:hint="eastAsia" w:ascii="宋体" w:hAnsi="宋体" w:eastAsia="宋体" w:cs="宋体"/>
          <w:b w:val="0"/>
          <w:bCs w:val="0"/>
          <w:spacing w:val="0"/>
          <w:sz w:val="21"/>
          <w:szCs w:val="21"/>
          <w:highlight w:val="none"/>
          <w:lang w:val="en-US" w:eastAsia="zh-CN"/>
        </w:rPr>
        <w:t>30分钟</w:t>
      </w:r>
      <w:r>
        <w:rPr>
          <w:rFonts w:hint="eastAsia" w:ascii="宋体" w:hAnsi="宋体" w:eastAsia="宋体" w:cs="宋体"/>
          <w:b w:val="0"/>
          <w:bCs w:val="0"/>
          <w:spacing w:val="0"/>
          <w:sz w:val="21"/>
          <w:szCs w:val="21"/>
          <w:highlight w:val="none"/>
        </w:rPr>
        <w:t>内赶到现场；</w:t>
      </w:r>
      <w:r>
        <w:rPr>
          <w:rFonts w:hint="eastAsia" w:ascii="宋体" w:hAnsi="宋体" w:eastAsia="宋体" w:cs="宋体"/>
          <w:b w:val="0"/>
          <w:bCs w:val="0"/>
          <w:spacing w:val="0"/>
          <w:sz w:val="21"/>
          <w:szCs w:val="21"/>
          <w:highlight w:val="none"/>
          <w:lang w:eastAsia="zh-CN"/>
        </w:rPr>
        <w:t>城区外（</w:t>
      </w:r>
      <w:r>
        <w:rPr>
          <w:rFonts w:hint="eastAsia" w:ascii="宋体" w:hAnsi="宋体" w:eastAsia="宋体" w:cs="宋体"/>
          <w:b w:val="0"/>
          <w:bCs w:val="0"/>
          <w:spacing w:val="0"/>
          <w:sz w:val="21"/>
          <w:szCs w:val="21"/>
          <w:highlight w:val="none"/>
          <w:lang w:val="en-US" w:eastAsia="zh-CN"/>
        </w:rPr>
        <w:t>50km内</w:t>
      </w:r>
      <w:r>
        <w:rPr>
          <w:rFonts w:hint="eastAsia" w:ascii="宋体" w:hAnsi="宋体" w:eastAsia="宋体" w:cs="宋体"/>
          <w:b w:val="0"/>
          <w:bCs w:val="0"/>
          <w:spacing w:val="0"/>
          <w:sz w:val="21"/>
          <w:szCs w:val="21"/>
          <w:highlight w:val="none"/>
          <w:lang w:eastAsia="zh-CN"/>
        </w:rPr>
        <w:t>）</w:t>
      </w:r>
      <w:r>
        <w:rPr>
          <w:rFonts w:hint="eastAsia" w:ascii="宋体" w:hAnsi="宋体" w:eastAsia="宋体" w:cs="宋体"/>
          <w:b w:val="0"/>
          <w:bCs w:val="0"/>
          <w:spacing w:val="0"/>
          <w:sz w:val="21"/>
          <w:szCs w:val="21"/>
          <w:highlight w:val="none"/>
        </w:rPr>
        <w:t>入围供应商维修人员</w:t>
      </w:r>
      <w:r>
        <w:rPr>
          <w:rFonts w:hint="eastAsia" w:ascii="宋体" w:hAnsi="宋体" w:eastAsia="宋体" w:cs="宋体"/>
          <w:b w:val="0"/>
          <w:bCs w:val="0"/>
          <w:spacing w:val="0"/>
          <w:sz w:val="21"/>
          <w:szCs w:val="21"/>
          <w:highlight w:val="none"/>
          <w:lang w:val="en-US" w:eastAsia="zh-CN"/>
        </w:rPr>
        <w:t>2小时</w:t>
      </w:r>
      <w:r>
        <w:rPr>
          <w:rFonts w:hint="eastAsia" w:ascii="宋体" w:hAnsi="宋体" w:eastAsia="宋体" w:cs="宋体"/>
          <w:b w:val="0"/>
          <w:bCs w:val="0"/>
          <w:spacing w:val="0"/>
          <w:sz w:val="21"/>
          <w:szCs w:val="21"/>
          <w:highlight w:val="none"/>
        </w:rPr>
        <w:t>内赶到现场</w:t>
      </w:r>
      <w:r>
        <w:rPr>
          <w:rFonts w:hint="eastAsia" w:ascii="宋体" w:hAnsi="宋体" w:eastAsia="宋体" w:cs="宋体"/>
          <w:b w:val="0"/>
          <w:bCs w:val="0"/>
          <w:spacing w:val="0"/>
          <w:sz w:val="21"/>
          <w:szCs w:val="21"/>
          <w:highlight w:val="none"/>
          <w:lang w:eastAsia="zh-CN"/>
        </w:rPr>
        <w:t>，确因故障无法维修，入围供应商无偿安排拖车进行施救；若车辆在外地</w:t>
      </w:r>
      <w:r>
        <w:rPr>
          <w:rFonts w:hint="eastAsia" w:ascii="宋体" w:hAnsi="宋体" w:eastAsia="宋体" w:cs="宋体"/>
          <w:b w:val="0"/>
          <w:bCs w:val="0"/>
          <w:spacing w:val="0"/>
          <w:sz w:val="21"/>
          <w:szCs w:val="21"/>
          <w:highlight w:val="none"/>
        </w:rPr>
        <w:t>发生故障抛锚，入围供应商</w:t>
      </w:r>
      <w:r>
        <w:rPr>
          <w:rFonts w:hint="eastAsia" w:ascii="宋体" w:hAnsi="宋体" w:eastAsia="宋体" w:cs="宋体"/>
          <w:b w:val="0"/>
          <w:bCs w:val="0"/>
          <w:spacing w:val="0"/>
          <w:sz w:val="21"/>
          <w:szCs w:val="21"/>
          <w:highlight w:val="none"/>
          <w:lang w:eastAsia="zh-CN"/>
        </w:rPr>
        <w:t>应主动履行应急施救职责，积极配合服务对象完成救援工作</w:t>
      </w:r>
      <w:r>
        <w:rPr>
          <w:rFonts w:hint="eastAsia" w:ascii="宋体" w:hAnsi="宋体" w:eastAsia="宋体" w:cs="宋体"/>
          <w:b w:val="0"/>
          <w:bCs w:val="0"/>
          <w:spacing w:val="0"/>
          <w:sz w:val="21"/>
          <w:szCs w:val="21"/>
          <w:highlight w:val="none"/>
        </w:rPr>
        <w:t>场。</w:t>
      </w:r>
    </w:p>
    <w:p w14:paraId="64010935">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6.所更换的配件必须为符合国家标准的新配件，杜绝假冒伪劣配件装车。</w:t>
      </w:r>
    </w:p>
    <w:p w14:paraId="525059CD">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7.协助各单位办理车辆年检、年审。</w:t>
      </w:r>
    </w:p>
    <w:p w14:paraId="791A438D">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8.积极协助各单位办理车辆更换大件（如：发动机、车轿等）的有关编码更新手续。</w:t>
      </w:r>
    </w:p>
    <w:p w14:paraId="1FBC67EE">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lang w:val="en-US" w:eastAsia="zh-CN"/>
        </w:rPr>
        <w:t>9</w:t>
      </w:r>
      <w:r>
        <w:rPr>
          <w:rFonts w:hint="eastAsia" w:ascii="宋体" w:hAnsi="宋体" w:eastAsia="宋体" w:cs="宋体"/>
          <w:b w:val="0"/>
          <w:bCs w:val="0"/>
          <w:spacing w:val="0"/>
          <w:sz w:val="21"/>
          <w:szCs w:val="21"/>
          <w:highlight w:val="none"/>
        </w:rPr>
        <w:t>.车辆质保期结束后，将车辆送</w:t>
      </w:r>
      <w:r>
        <w:rPr>
          <w:rFonts w:hint="eastAsia" w:ascii="宋体" w:hAnsi="宋体" w:eastAsia="宋体" w:cs="宋体"/>
          <w:b w:val="0"/>
          <w:bCs w:val="0"/>
          <w:spacing w:val="0"/>
          <w:sz w:val="21"/>
          <w:szCs w:val="21"/>
          <w:highlight w:val="none"/>
          <w:lang w:val="en-US" w:eastAsia="zh-CN"/>
        </w:rPr>
        <w:t>县</w:t>
      </w:r>
      <w:r>
        <w:rPr>
          <w:rFonts w:hint="eastAsia" w:ascii="宋体" w:hAnsi="宋体" w:eastAsia="宋体" w:cs="宋体"/>
          <w:b w:val="0"/>
          <w:bCs w:val="0"/>
          <w:spacing w:val="0"/>
          <w:sz w:val="21"/>
          <w:szCs w:val="21"/>
          <w:highlight w:val="none"/>
        </w:rPr>
        <w:t>机动车综合性能检测线检测，保证符合国家《机动车安全运行技术条件》的标准要求（因重大交通事故造成车辆严重损坏者除外）。</w:t>
      </w:r>
    </w:p>
    <w:p w14:paraId="5A7478AC">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1</w:t>
      </w:r>
      <w:r>
        <w:rPr>
          <w:rFonts w:hint="eastAsia" w:ascii="宋体" w:hAnsi="宋体" w:eastAsia="宋体" w:cs="宋体"/>
          <w:b w:val="0"/>
          <w:bCs w:val="0"/>
          <w:spacing w:val="0"/>
          <w:sz w:val="21"/>
          <w:szCs w:val="21"/>
          <w:highlight w:val="none"/>
          <w:lang w:val="en-US" w:eastAsia="zh-CN"/>
        </w:rPr>
        <w:t>0</w:t>
      </w:r>
      <w:r>
        <w:rPr>
          <w:rFonts w:hint="eastAsia" w:ascii="宋体" w:hAnsi="宋体" w:eastAsia="宋体" w:cs="宋体"/>
          <w:b w:val="0"/>
          <w:bCs w:val="0"/>
          <w:spacing w:val="0"/>
          <w:sz w:val="21"/>
          <w:szCs w:val="21"/>
          <w:highlight w:val="none"/>
        </w:rPr>
        <w:t>.一般的保养、检查及小型维修免收工时费，如：</w:t>
      </w:r>
      <w:r>
        <w:rPr>
          <w:rFonts w:hint="eastAsia" w:ascii="宋体" w:hAnsi="宋体" w:eastAsia="宋体" w:cs="宋体"/>
          <w:b w:val="0"/>
          <w:bCs w:val="0"/>
          <w:spacing w:val="0"/>
          <w:sz w:val="21"/>
          <w:szCs w:val="21"/>
          <w:highlight w:val="none"/>
          <w:lang w:val="en-US" w:eastAsia="zh-CN"/>
        </w:rPr>
        <w:t>常规保养</w:t>
      </w:r>
      <w:r>
        <w:rPr>
          <w:rFonts w:hint="eastAsia" w:ascii="宋体" w:hAnsi="宋体" w:eastAsia="宋体" w:cs="宋体"/>
          <w:b w:val="0"/>
          <w:bCs w:val="0"/>
          <w:spacing w:val="0"/>
          <w:sz w:val="21"/>
          <w:szCs w:val="21"/>
          <w:highlight w:val="none"/>
        </w:rPr>
        <w:t>、安装挡泥</w:t>
      </w:r>
      <w:r>
        <w:rPr>
          <w:rFonts w:hint="eastAsia" w:ascii="宋体" w:hAnsi="宋体" w:eastAsia="宋体" w:cs="宋体"/>
          <w:b w:val="0"/>
          <w:bCs w:val="0"/>
          <w:spacing w:val="0"/>
          <w:sz w:val="21"/>
          <w:szCs w:val="21"/>
          <w:highlight w:val="none"/>
          <w:lang w:val="en-US" w:eastAsia="zh-CN"/>
        </w:rPr>
        <w:t>板</w:t>
      </w:r>
      <w:r>
        <w:rPr>
          <w:rFonts w:hint="eastAsia" w:ascii="宋体" w:hAnsi="宋体" w:eastAsia="宋体" w:cs="宋体"/>
          <w:b w:val="0"/>
          <w:bCs w:val="0"/>
          <w:spacing w:val="0"/>
          <w:sz w:val="21"/>
          <w:szCs w:val="21"/>
          <w:highlight w:val="none"/>
        </w:rPr>
        <w:t>、换轮胎、充气等。</w:t>
      </w:r>
    </w:p>
    <w:p w14:paraId="4A23C16C">
      <w:pPr>
        <w:spacing w:before="69" w:line="366" w:lineRule="auto"/>
        <w:ind w:right="345" w:firstLine="420" w:firstLineChars="200"/>
        <w:rPr>
          <w:rFonts w:hint="eastAsia" w:ascii="宋体" w:hAnsi="宋体" w:eastAsia="宋体" w:cs="宋体"/>
          <w:b w:val="0"/>
          <w:bCs w:val="0"/>
          <w:spacing w:val="0"/>
          <w:sz w:val="21"/>
          <w:szCs w:val="21"/>
          <w:highlight w:val="none"/>
          <w:lang w:val="en-US" w:eastAsia="zh-CN"/>
        </w:rPr>
      </w:pPr>
      <w:r>
        <w:rPr>
          <w:rFonts w:hint="eastAsia" w:ascii="宋体" w:hAnsi="宋体" w:eastAsia="宋体" w:cs="宋体"/>
          <w:b w:val="0"/>
          <w:bCs w:val="0"/>
          <w:spacing w:val="0"/>
          <w:sz w:val="21"/>
          <w:szCs w:val="21"/>
          <w:highlight w:val="none"/>
          <w:lang w:val="en-US" w:eastAsia="zh-CN"/>
        </w:rPr>
        <w:t>11.</w:t>
      </w:r>
      <w:r>
        <w:rPr>
          <w:rFonts w:hint="eastAsia" w:ascii="宋体" w:hAnsi="宋体" w:eastAsia="宋体" w:cs="宋体"/>
          <w:b w:val="0"/>
          <w:bCs w:val="0"/>
          <w:spacing w:val="0"/>
          <w:sz w:val="21"/>
          <w:szCs w:val="21"/>
          <w:highlight w:val="none"/>
        </w:rPr>
        <w:t>投标供应商应在投标文件中对本企业的管理人员和生产技术人员的数量、素质、专业技术能力等进行详细说明，并附职称证书、从业资格证书扫描件（未附证明材料的该项不予认可）。</w:t>
      </w:r>
    </w:p>
    <w:p w14:paraId="455ECF22">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1</w:t>
      </w:r>
      <w:r>
        <w:rPr>
          <w:rFonts w:hint="eastAsia" w:ascii="宋体" w:hAnsi="宋体" w:eastAsia="宋体" w:cs="宋体"/>
          <w:b w:val="0"/>
          <w:bCs w:val="0"/>
          <w:spacing w:val="0"/>
          <w:sz w:val="21"/>
          <w:szCs w:val="21"/>
          <w:highlight w:val="none"/>
          <w:lang w:val="en-US" w:eastAsia="zh-CN"/>
        </w:rPr>
        <w:t>2</w:t>
      </w:r>
      <w:r>
        <w:rPr>
          <w:rFonts w:hint="eastAsia" w:ascii="宋体" w:hAnsi="宋体" w:eastAsia="宋体" w:cs="宋体"/>
          <w:b w:val="0"/>
          <w:bCs w:val="0"/>
          <w:spacing w:val="0"/>
          <w:sz w:val="21"/>
          <w:szCs w:val="21"/>
          <w:highlight w:val="none"/>
        </w:rPr>
        <w:t>.须承诺建立定点维修车辆维修档案，实行“一车一档”档案电子化管理。维修档案应当包括：维修合同（托修单）、维修项目、维修人员、维修结算清单以及车辆所属单位、送修人姓名、车牌号等内容。</w:t>
      </w:r>
    </w:p>
    <w:p w14:paraId="26905149">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1</w:t>
      </w:r>
      <w:r>
        <w:rPr>
          <w:rFonts w:hint="eastAsia" w:ascii="宋体" w:hAnsi="宋体" w:eastAsia="宋体" w:cs="宋体"/>
          <w:b w:val="0"/>
          <w:bCs w:val="0"/>
          <w:spacing w:val="0"/>
          <w:sz w:val="21"/>
          <w:szCs w:val="21"/>
          <w:highlight w:val="none"/>
          <w:lang w:val="en-US" w:eastAsia="zh-CN"/>
        </w:rPr>
        <w:t>3</w:t>
      </w:r>
      <w:r>
        <w:rPr>
          <w:rFonts w:hint="eastAsia" w:ascii="宋体" w:hAnsi="宋体" w:eastAsia="宋体" w:cs="宋体"/>
          <w:b w:val="0"/>
          <w:bCs w:val="0"/>
          <w:spacing w:val="0"/>
          <w:sz w:val="21"/>
          <w:szCs w:val="21"/>
          <w:highlight w:val="none"/>
        </w:rPr>
        <w:t>.妥善保管好更换的旧件，出厂时交送修方处理，未经送修方同意不得擅自丢弃；可以维修的部件不得以换代修；不得与任何人串通，虚假修车或虚报维修项目等。</w:t>
      </w:r>
    </w:p>
    <w:p w14:paraId="2BDEB134">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1</w:t>
      </w:r>
      <w:r>
        <w:rPr>
          <w:rFonts w:hint="eastAsia" w:ascii="宋体" w:hAnsi="宋体" w:eastAsia="宋体" w:cs="宋体"/>
          <w:b w:val="0"/>
          <w:bCs w:val="0"/>
          <w:spacing w:val="0"/>
          <w:sz w:val="21"/>
          <w:szCs w:val="21"/>
          <w:highlight w:val="none"/>
          <w:lang w:val="en-US" w:eastAsia="zh-CN"/>
        </w:rPr>
        <w:t>4</w:t>
      </w:r>
      <w:r>
        <w:rPr>
          <w:rFonts w:hint="eastAsia" w:ascii="宋体" w:hAnsi="宋体" w:eastAsia="宋体" w:cs="宋体"/>
          <w:b w:val="0"/>
          <w:bCs w:val="0"/>
          <w:spacing w:val="0"/>
          <w:sz w:val="21"/>
          <w:szCs w:val="21"/>
          <w:highlight w:val="none"/>
        </w:rPr>
        <w:t>.入围供应商须承诺无论进口车或国产车均按照采购响应承诺的材料管理费率、工时费</w:t>
      </w:r>
      <w:r>
        <w:rPr>
          <w:rFonts w:hint="eastAsia" w:ascii="宋体" w:hAnsi="宋体" w:eastAsia="宋体" w:cs="宋体"/>
          <w:b w:val="0"/>
          <w:bCs w:val="0"/>
          <w:spacing w:val="0"/>
          <w:sz w:val="21"/>
          <w:szCs w:val="21"/>
          <w:highlight w:val="none"/>
          <w:lang w:eastAsia="zh-CN"/>
        </w:rPr>
        <w:t>、</w:t>
      </w:r>
      <w:r>
        <w:rPr>
          <w:rFonts w:hint="eastAsia" w:ascii="宋体" w:hAnsi="宋体" w:eastAsia="宋体" w:cs="宋体"/>
          <w:b w:val="0"/>
          <w:bCs w:val="0"/>
          <w:spacing w:val="0"/>
          <w:sz w:val="21"/>
          <w:szCs w:val="21"/>
          <w:highlight w:val="none"/>
          <w:lang w:val="en-US" w:eastAsia="zh-CN"/>
        </w:rPr>
        <w:t>常用配件综合折扣率</w:t>
      </w:r>
      <w:r>
        <w:rPr>
          <w:rFonts w:hint="eastAsia" w:ascii="宋体" w:hAnsi="宋体" w:eastAsia="宋体" w:cs="宋体"/>
          <w:b w:val="0"/>
          <w:bCs w:val="0"/>
          <w:spacing w:val="0"/>
          <w:sz w:val="21"/>
          <w:szCs w:val="21"/>
          <w:highlight w:val="none"/>
        </w:rPr>
        <w:t>与</w:t>
      </w:r>
      <w:r>
        <w:rPr>
          <w:rFonts w:hint="eastAsia" w:ascii="宋体" w:hAnsi="宋体" w:eastAsia="宋体" w:cs="宋体"/>
          <w:b w:val="0"/>
          <w:bCs w:val="0"/>
          <w:spacing w:val="0"/>
          <w:sz w:val="21"/>
          <w:szCs w:val="21"/>
          <w:highlight w:val="none"/>
          <w:lang w:eastAsia="zh-CN"/>
        </w:rPr>
        <w:t>各</w:t>
      </w:r>
      <w:r>
        <w:rPr>
          <w:rFonts w:hint="eastAsia" w:ascii="宋体" w:hAnsi="宋体" w:eastAsia="宋体" w:cs="宋体"/>
          <w:b w:val="0"/>
          <w:bCs w:val="0"/>
          <w:spacing w:val="0"/>
          <w:sz w:val="21"/>
          <w:szCs w:val="21"/>
          <w:highlight w:val="none"/>
        </w:rPr>
        <w:t>单位结算维修费用。</w:t>
      </w:r>
    </w:p>
    <w:p w14:paraId="0F563C15">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1</w:t>
      </w:r>
      <w:r>
        <w:rPr>
          <w:rFonts w:hint="eastAsia" w:ascii="宋体" w:hAnsi="宋体" w:eastAsia="宋体" w:cs="宋体"/>
          <w:b w:val="0"/>
          <w:bCs w:val="0"/>
          <w:spacing w:val="0"/>
          <w:sz w:val="21"/>
          <w:szCs w:val="21"/>
          <w:highlight w:val="none"/>
          <w:lang w:val="en-US" w:eastAsia="zh-CN"/>
        </w:rPr>
        <w:t>5</w:t>
      </w:r>
      <w:r>
        <w:rPr>
          <w:rFonts w:hint="eastAsia" w:ascii="宋体" w:hAnsi="宋体" w:eastAsia="宋体" w:cs="宋体"/>
          <w:b w:val="0"/>
          <w:bCs w:val="0"/>
          <w:spacing w:val="0"/>
          <w:sz w:val="21"/>
          <w:szCs w:val="21"/>
          <w:highlight w:val="none"/>
        </w:rPr>
        <w:t>.投标人须承诺入围后加入</w:t>
      </w:r>
      <w:r>
        <w:rPr>
          <w:rFonts w:hint="eastAsia" w:ascii="宋体" w:hAnsi="宋体" w:eastAsia="宋体" w:cs="宋体"/>
          <w:b w:val="0"/>
          <w:bCs w:val="0"/>
          <w:spacing w:val="0"/>
          <w:sz w:val="21"/>
          <w:szCs w:val="21"/>
          <w:highlight w:val="none"/>
          <w:lang w:val="en-US" w:eastAsia="zh-CN"/>
        </w:rPr>
        <w:t>宣城市</w:t>
      </w:r>
      <w:r>
        <w:rPr>
          <w:rFonts w:hint="eastAsia" w:ascii="宋体" w:hAnsi="宋体" w:eastAsia="宋体" w:cs="宋体"/>
          <w:b w:val="0"/>
          <w:bCs w:val="0"/>
          <w:spacing w:val="0"/>
          <w:sz w:val="21"/>
          <w:szCs w:val="21"/>
          <w:highlight w:val="none"/>
        </w:rPr>
        <w:t>公务用车</w:t>
      </w:r>
      <w:r>
        <w:rPr>
          <w:rFonts w:hint="eastAsia" w:ascii="宋体" w:hAnsi="宋体" w:eastAsia="宋体" w:cs="宋体"/>
          <w:b w:val="0"/>
          <w:bCs w:val="0"/>
          <w:spacing w:val="0"/>
          <w:sz w:val="21"/>
          <w:szCs w:val="21"/>
          <w:highlight w:val="none"/>
          <w:lang w:eastAsia="zh-CN"/>
        </w:rPr>
        <w:t>管理服务</w:t>
      </w:r>
      <w:r>
        <w:rPr>
          <w:rFonts w:hint="eastAsia" w:ascii="宋体" w:hAnsi="宋体" w:eastAsia="宋体" w:cs="宋体"/>
          <w:b w:val="0"/>
          <w:bCs w:val="0"/>
          <w:spacing w:val="0"/>
          <w:sz w:val="21"/>
          <w:szCs w:val="21"/>
          <w:highlight w:val="none"/>
        </w:rPr>
        <w:t>平台，无条件配合公务用车维修平台建设和升级服务、创新举措。利用信息化技术实现网上订单管理、客户管理、合同管理、统计管理、监督管理，提供服务订单申请单、维修单、结算单等功能。接受</w:t>
      </w:r>
      <w:r>
        <w:rPr>
          <w:rFonts w:hint="eastAsia" w:ascii="宋体" w:hAnsi="宋体" w:eastAsia="宋体" w:cs="宋体"/>
          <w:b w:val="0"/>
          <w:bCs w:val="0"/>
          <w:spacing w:val="0"/>
          <w:sz w:val="21"/>
          <w:szCs w:val="21"/>
          <w:highlight w:val="none"/>
          <w:lang w:eastAsia="zh-CN"/>
        </w:rPr>
        <w:t>泾县机关事务管理服务中心</w:t>
      </w:r>
      <w:r>
        <w:rPr>
          <w:rFonts w:hint="eastAsia" w:ascii="宋体" w:hAnsi="宋体" w:eastAsia="宋体" w:cs="宋体"/>
          <w:b w:val="0"/>
          <w:bCs w:val="0"/>
          <w:spacing w:val="0"/>
          <w:sz w:val="21"/>
          <w:szCs w:val="21"/>
          <w:highlight w:val="none"/>
        </w:rPr>
        <w:t>和</w:t>
      </w:r>
      <w:r>
        <w:rPr>
          <w:rFonts w:hint="eastAsia" w:ascii="宋体" w:hAnsi="宋体" w:eastAsia="宋体" w:cs="宋体"/>
          <w:b w:val="0"/>
          <w:bCs w:val="0"/>
          <w:spacing w:val="0"/>
          <w:sz w:val="21"/>
          <w:szCs w:val="21"/>
          <w:highlight w:val="none"/>
          <w:lang w:eastAsia="zh-CN"/>
        </w:rPr>
        <w:t>县财政局</w:t>
      </w:r>
      <w:r>
        <w:rPr>
          <w:rFonts w:hint="eastAsia" w:ascii="宋体" w:hAnsi="宋体" w:eastAsia="宋体" w:cs="宋体"/>
          <w:b w:val="0"/>
          <w:bCs w:val="0"/>
          <w:spacing w:val="0"/>
          <w:sz w:val="21"/>
          <w:szCs w:val="21"/>
          <w:highlight w:val="none"/>
        </w:rPr>
        <w:t>的监督检查。</w:t>
      </w:r>
      <w:r>
        <w:rPr>
          <w:rFonts w:hint="eastAsia" w:ascii="宋体" w:hAnsi="宋体" w:eastAsia="宋体" w:cs="宋体"/>
          <w:b w:val="0"/>
          <w:bCs w:val="0"/>
          <w:spacing w:val="0"/>
          <w:sz w:val="21"/>
          <w:szCs w:val="21"/>
          <w:highlight w:val="none"/>
          <w:lang w:eastAsia="zh-CN"/>
        </w:rPr>
        <w:t>（</w:t>
      </w:r>
      <w:r>
        <w:rPr>
          <w:rFonts w:hint="eastAsia" w:ascii="宋体" w:hAnsi="宋体" w:eastAsia="宋体" w:cs="宋体"/>
          <w:b w:val="0"/>
          <w:bCs w:val="0"/>
          <w:spacing w:val="0"/>
          <w:sz w:val="21"/>
          <w:szCs w:val="21"/>
          <w:highlight w:val="none"/>
          <w:lang w:val="en-US" w:eastAsia="zh-CN"/>
        </w:rPr>
        <w:t>使用服务平台的费用由入围供应商自行承担</w:t>
      </w:r>
      <w:r>
        <w:rPr>
          <w:rFonts w:hint="eastAsia" w:ascii="宋体" w:hAnsi="宋体" w:eastAsia="宋体" w:cs="宋体"/>
          <w:b w:val="0"/>
          <w:bCs w:val="0"/>
          <w:spacing w:val="0"/>
          <w:sz w:val="21"/>
          <w:szCs w:val="21"/>
          <w:highlight w:val="none"/>
          <w:lang w:eastAsia="zh-CN"/>
        </w:rPr>
        <w:t>）</w:t>
      </w:r>
    </w:p>
    <w:p w14:paraId="306AA816">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1</w:t>
      </w:r>
      <w:r>
        <w:rPr>
          <w:rFonts w:hint="eastAsia" w:ascii="宋体" w:hAnsi="宋体" w:eastAsia="宋体" w:cs="宋体"/>
          <w:b w:val="0"/>
          <w:bCs w:val="0"/>
          <w:spacing w:val="0"/>
          <w:sz w:val="21"/>
          <w:szCs w:val="21"/>
          <w:highlight w:val="none"/>
          <w:lang w:val="en-US" w:eastAsia="zh-CN"/>
        </w:rPr>
        <w:t>6</w:t>
      </w:r>
      <w:r>
        <w:rPr>
          <w:rFonts w:hint="eastAsia" w:ascii="宋体" w:hAnsi="宋体" w:eastAsia="宋体" w:cs="宋体"/>
          <w:b w:val="0"/>
          <w:bCs w:val="0"/>
          <w:spacing w:val="0"/>
          <w:sz w:val="21"/>
          <w:szCs w:val="21"/>
          <w:highlight w:val="none"/>
        </w:rPr>
        <w:t>.入围供应商承诺提供的其它优质服务。</w:t>
      </w:r>
    </w:p>
    <w:p w14:paraId="458FB6FE">
      <w:pPr>
        <w:spacing w:before="69" w:line="366" w:lineRule="auto"/>
        <w:ind w:right="345" w:firstLine="394" w:firstLineChars="200"/>
        <w:rPr>
          <w:rFonts w:hint="eastAsia" w:ascii="宋体" w:hAnsi="宋体" w:eastAsia="宋体" w:cs="宋体"/>
          <w:b/>
          <w:bCs/>
          <w:spacing w:val="-7"/>
          <w:sz w:val="21"/>
          <w:szCs w:val="21"/>
          <w:highlight w:val="none"/>
        </w:rPr>
      </w:pPr>
      <w:r>
        <w:rPr>
          <w:rFonts w:hint="eastAsia" w:ascii="宋体" w:hAnsi="宋体" w:eastAsia="宋体" w:cs="宋体"/>
          <w:b/>
          <w:bCs/>
          <w:spacing w:val="-7"/>
          <w:sz w:val="21"/>
          <w:szCs w:val="21"/>
          <w:highlight w:val="none"/>
        </w:rPr>
        <w:t>十</w:t>
      </w:r>
      <w:r>
        <w:rPr>
          <w:rFonts w:hint="eastAsia" w:ascii="宋体" w:hAnsi="宋体" w:eastAsia="宋体" w:cs="宋体"/>
          <w:b/>
          <w:bCs/>
          <w:spacing w:val="-7"/>
          <w:sz w:val="21"/>
          <w:szCs w:val="21"/>
          <w:highlight w:val="none"/>
          <w:lang w:val="en-US" w:eastAsia="zh-CN"/>
        </w:rPr>
        <w:t>一</w:t>
      </w:r>
      <w:r>
        <w:rPr>
          <w:rFonts w:hint="eastAsia" w:ascii="宋体" w:hAnsi="宋体" w:eastAsia="宋体" w:cs="宋体"/>
          <w:b/>
          <w:bCs/>
          <w:spacing w:val="-7"/>
          <w:sz w:val="21"/>
          <w:szCs w:val="21"/>
          <w:highlight w:val="none"/>
        </w:rPr>
        <w:t>、入围供应商的清退和补充的其他情形</w:t>
      </w:r>
    </w:p>
    <w:p w14:paraId="7E96B4BD">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1.入围供应商有下列情况之一的，取消其</w:t>
      </w:r>
      <w:r>
        <w:rPr>
          <w:rFonts w:hint="eastAsia" w:ascii="宋体" w:hAnsi="宋体" w:eastAsia="宋体" w:cs="宋体"/>
          <w:b w:val="0"/>
          <w:bCs w:val="0"/>
          <w:spacing w:val="-7"/>
          <w:sz w:val="21"/>
          <w:szCs w:val="21"/>
          <w:highlight w:val="none"/>
          <w:lang w:eastAsia="zh-CN"/>
        </w:rPr>
        <w:t>泾县</w:t>
      </w:r>
      <w:r>
        <w:rPr>
          <w:rFonts w:hint="eastAsia" w:ascii="宋体" w:hAnsi="宋体" w:eastAsia="宋体" w:cs="宋体"/>
          <w:b w:val="0"/>
          <w:bCs w:val="0"/>
          <w:spacing w:val="-7"/>
          <w:sz w:val="21"/>
          <w:szCs w:val="21"/>
          <w:highlight w:val="none"/>
        </w:rPr>
        <w:t>行政事业单位公务用车</w:t>
      </w:r>
      <w:r>
        <w:rPr>
          <w:rFonts w:hint="eastAsia" w:ascii="宋体" w:hAnsi="宋体" w:eastAsia="宋体" w:cs="宋体"/>
          <w:b w:val="0"/>
          <w:bCs w:val="0"/>
          <w:spacing w:val="-7"/>
          <w:sz w:val="21"/>
          <w:szCs w:val="21"/>
          <w:highlight w:val="none"/>
          <w:lang w:eastAsia="zh-CN"/>
        </w:rPr>
        <w:t>定点</w:t>
      </w:r>
      <w:r>
        <w:rPr>
          <w:rFonts w:hint="eastAsia" w:ascii="宋体" w:hAnsi="宋体" w:eastAsia="宋体" w:cs="宋体"/>
          <w:b w:val="0"/>
          <w:bCs w:val="0"/>
          <w:spacing w:val="-7"/>
          <w:sz w:val="21"/>
          <w:szCs w:val="21"/>
          <w:highlight w:val="none"/>
        </w:rPr>
        <w:t>维修的资格，并且在3年内不得参加</w:t>
      </w:r>
      <w:r>
        <w:rPr>
          <w:rFonts w:hint="eastAsia" w:ascii="宋体" w:hAnsi="宋体" w:eastAsia="宋体" w:cs="宋体"/>
          <w:b w:val="0"/>
          <w:bCs w:val="0"/>
          <w:spacing w:val="-7"/>
          <w:sz w:val="21"/>
          <w:szCs w:val="21"/>
          <w:highlight w:val="none"/>
          <w:lang w:val="en-US" w:eastAsia="zh-CN"/>
        </w:rPr>
        <w:t>泾县</w:t>
      </w:r>
      <w:r>
        <w:rPr>
          <w:rFonts w:hint="eastAsia" w:ascii="宋体" w:hAnsi="宋体" w:eastAsia="宋体" w:cs="宋体"/>
          <w:b w:val="0"/>
          <w:bCs w:val="0"/>
          <w:spacing w:val="-7"/>
          <w:sz w:val="21"/>
          <w:szCs w:val="21"/>
          <w:highlight w:val="none"/>
        </w:rPr>
        <w:t>行政事业单位</w:t>
      </w:r>
      <w:r>
        <w:rPr>
          <w:rFonts w:hint="eastAsia" w:ascii="宋体" w:hAnsi="宋体" w:eastAsia="宋体" w:cs="宋体"/>
          <w:b w:val="0"/>
          <w:bCs w:val="0"/>
          <w:spacing w:val="-7"/>
          <w:sz w:val="21"/>
          <w:szCs w:val="21"/>
          <w:highlight w:val="none"/>
          <w:lang w:eastAsia="zh-CN"/>
        </w:rPr>
        <w:t>公务用车</w:t>
      </w:r>
      <w:r>
        <w:rPr>
          <w:rFonts w:hint="eastAsia" w:ascii="宋体" w:hAnsi="宋体" w:eastAsia="宋体" w:cs="宋体"/>
          <w:b w:val="0"/>
          <w:bCs w:val="0"/>
          <w:spacing w:val="-7"/>
          <w:sz w:val="21"/>
          <w:szCs w:val="21"/>
          <w:highlight w:val="none"/>
        </w:rPr>
        <w:t>定点维修招标活动：</w:t>
      </w:r>
    </w:p>
    <w:p w14:paraId="783413C7">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（1）违反法律法规、行业规范要求被有关部门查处的；</w:t>
      </w:r>
    </w:p>
    <w:p w14:paraId="51278AC4">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（2）实际维修厂房、停车场、客户接待区及相关设施与投标文件承诺不符的；</w:t>
      </w:r>
    </w:p>
    <w:p w14:paraId="74AC3195">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（3）入围后不签订合同或不按招标采购文件提供应承担的维修服务的；</w:t>
      </w:r>
    </w:p>
    <w:p w14:paraId="0A681F6D">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（4）不按中标响应文件要求和承诺计费的；</w:t>
      </w:r>
    </w:p>
    <w:p w14:paraId="1A94BF48">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（5）未经采购人同意而单方面终止合同的；</w:t>
      </w:r>
    </w:p>
    <w:p w14:paraId="7424F564">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（6）所用配件不符合国家质量标准的；</w:t>
      </w:r>
    </w:p>
    <w:p w14:paraId="588E3954">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（7）拒绝接受招标人和有关部门的监督检查，不如实反映情况或提供虚假材料的；</w:t>
      </w:r>
    </w:p>
    <w:p w14:paraId="33DA1EC5">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（8）在履约过程中，将项目转包给其他单位的；</w:t>
      </w:r>
    </w:p>
    <w:p w14:paraId="2029B21E">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（9）违反框架协议采购文件规定的其他情形。</w:t>
      </w:r>
    </w:p>
    <w:p w14:paraId="127DB0EF">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2.入围供应商应严格遵守国家法律法规，认真执行国家和汽车维修行业各项管理法规及规范性文件，合法经营，按章办事。</w:t>
      </w:r>
    </w:p>
    <w:p w14:paraId="09C5988E">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3.入围供应商及维修人员须有从事该业务的相关资质，证照齐全，技术良好，无违法乱纪行为，文明上岗，诚信守时，作风正派，有较强的服务意识和保密意识等。</w:t>
      </w:r>
    </w:p>
    <w:p w14:paraId="6F168D56">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4.入围供应商在基本服务质量要求外，应就车辆服务创新、服务内容、应急维修、服务监督等方面提出服务保证。</w:t>
      </w:r>
    </w:p>
    <w:p w14:paraId="642407AE">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5.采购人对入围供应商进行考核。若入围供应商出现转包或服务态度恶劣等不良情况，采购人有权解除框架协议。</w:t>
      </w:r>
    </w:p>
    <w:p w14:paraId="3D19A2A4">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6.入围供应商积极接受采购人的履约监督及现场检查，配合采购人组织的日常考核、监督检查和管理。</w:t>
      </w:r>
    </w:p>
    <w:p w14:paraId="08FD58EF">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履约监督检查内容:</w:t>
      </w:r>
    </w:p>
    <w:p w14:paraId="1CEA2E32">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（1）定点入围供应商的维修资质、操作流程和规章制度是否在醒目位置上墙公示。</w:t>
      </w:r>
    </w:p>
    <w:p w14:paraId="0E06EFB8">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（2）是否按采购响应文件所承诺的价格标准、维修质量和服务承诺提供服务。</w:t>
      </w:r>
    </w:p>
    <w:p w14:paraId="325B204A">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（3）是否严格按技术标准、汽车维修工艺规范提供维修服务。</w:t>
      </w:r>
    </w:p>
    <w:p w14:paraId="55DC0DBC">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（4）是否严格按合同约定， 维修所用材料是全新的符合国家标准的合格正品。</w:t>
      </w:r>
    </w:p>
    <w:p w14:paraId="0BDD99B4">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（5）是否存在使用假冒伪劣产品或以次充好、以旧顶新等情形。</w:t>
      </w:r>
    </w:p>
    <w:p w14:paraId="1B112A1E">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（6）是否如实建立《车辆维修项目记录档案》等。</w:t>
      </w:r>
    </w:p>
    <w:p w14:paraId="4C5E3CC8">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（7）有无违背服务承诺或其他违法违纪行为。</w:t>
      </w:r>
    </w:p>
    <w:p w14:paraId="4F46033A">
      <w:pPr>
        <w:spacing w:before="69" w:line="366" w:lineRule="auto"/>
        <w:ind w:right="345" w:firstLine="392" w:firstLineChars="200"/>
        <w:rPr>
          <w:rFonts w:hint="eastAsia" w:ascii="宋体" w:hAnsi="宋体" w:eastAsia="宋体" w:cs="宋体"/>
          <w:b w:val="0"/>
          <w:bCs w:val="0"/>
          <w:spacing w:val="-7"/>
          <w:sz w:val="21"/>
          <w:szCs w:val="21"/>
          <w:highlight w:val="none"/>
        </w:rPr>
      </w:pPr>
      <w:r>
        <w:rPr>
          <w:rFonts w:hint="eastAsia" w:ascii="宋体" w:hAnsi="宋体" w:eastAsia="宋体" w:cs="宋体"/>
          <w:b w:val="0"/>
          <w:bCs w:val="0"/>
          <w:spacing w:val="-7"/>
          <w:sz w:val="21"/>
          <w:szCs w:val="21"/>
          <w:highlight w:val="none"/>
        </w:rPr>
        <w:t>（8）是否自觉接受财政、采购、业务监管部门的监督检查。</w:t>
      </w:r>
    </w:p>
    <w:p w14:paraId="74D52440">
      <w:pPr>
        <w:spacing w:before="69" w:line="366" w:lineRule="auto"/>
        <w:ind w:right="345" w:firstLine="394" w:firstLineChars="200"/>
        <w:rPr>
          <w:rFonts w:hint="eastAsia" w:ascii="宋体" w:hAnsi="宋体" w:eastAsia="宋体" w:cs="宋体"/>
          <w:b/>
          <w:bCs/>
          <w:spacing w:val="-7"/>
          <w:sz w:val="21"/>
          <w:szCs w:val="21"/>
          <w:highlight w:val="none"/>
        </w:rPr>
      </w:pPr>
      <w:r>
        <w:rPr>
          <w:rFonts w:hint="eastAsia" w:ascii="宋体" w:hAnsi="宋体" w:eastAsia="宋体" w:cs="宋体"/>
          <w:b/>
          <w:bCs/>
          <w:spacing w:val="-7"/>
          <w:sz w:val="21"/>
          <w:szCs w:val="21"/>
          <w:highlight w:val="none"/>
        </w:rPr>
        <w:t>十</w:t>
      </w:r>
      <w:r>
        <w:rPr>
          <w:rFonts w:hint="eastAsia" w:ascii="宋体" w:hAnsi="宋体" w:eastAsia="宋体" w:cs="宋体"/>
          <w:b/>
          <w:bCs/>
          <w:spacing w:val="-7"/>
          <w:sz w:val="21"/>
          <w:szCs w:val="21"/>
          <w:highlight w:val="none"/>
          <w:lang w:val="en-US" w:eastAsia="zh-CN"/>
        </w:rPr>
        <w:t>二</w:t>
      </w:r>
      <w:r>
        <w:rPr>
          <w:rFonts w:hint="eastAsia" w:ascii="宋体" w:hAnsi="宋体" w:eastAsia="宋体" w:cs="宋体"/>
          <w:b/>
          <w:bCs/>
          <w:spacing w:val="-7"/>
          <w:sz w:val="21"/>
          <w:szCs w:val="21"/>
          <w:highlight w:val="none"/>
        </w:rPr>
        <w:t>、其他事项</w:t>
      </w:r>
    </w:p>
    <w:bookmarkEnd w:id="1"/>
    <w:bookmarkEnd w:id="2"/>
    <w:p w14:paraId="17CC6A2B">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1.本项目服务期内，</w:t>
      </w:r>
      <w:r>
        <w:rPr>
          <w:rFonts w:hint="eastAsia" w:ascii="宋体" w:hAnsi="宋体" w:eastAsia="宋体" w:cs="宋体"/>
          <w:b w:val="0"/>
          <w:bCs w:val="0"/>
          <w:spacing w:val="0"/>
          <w:sz w:val="21"/>
          <w:szCs w:val="21"/>
          <w:highlight w:val="none"/>
          <w:lang w:val="en-US" w:eastAsia="zh-CN"/>
        </w:rPr>
        <w:t>入围供应商提供的管理人员</w:t>
      </w:r>
      <w:r>
        <w:rPr>
          <w:rFonts w:hint="eastAsia" w:ascii="宋体" w:hAnsi="宋体" w:eastAsia="宋体" w:cs="宋体"/>
          <w:b w:val="0"/>
          <w:bCs w:val="0"/>
          <w:spacing w:val="0"/>
          <w:sz w:val="21"/>
          <w:szCs w:val="21"/>
          <w:highlight w:val="none"/>
        </w:rPr>
        <w:t>原则上不得更换，如确需更换，要取得采购人同意并</w:t>
      </w:r>
      <w:r>
        <w:rPr>
          <w:rFonts w:hint="eastAsia" w:ascii="宋体" w:hAnsi="宋体" w:eastAsia="宋体" w:cs="宋体"/>
          <w:b w:val="0"/>
          <w:bCs w:val="0"/>
          <w:spacing w:val="0"/>
          <w:sz w:val="21"/>
          <w:szCs w:val="21"/>
          <w:highlight w:val="none"/>
          <w:lang w:val="en-US" w:eastAsia="zh-CN"/>
        </w:rPr>
        <w:t>完成变更</w:t>
      </w:r>
      <w:r>
        <w:rPr>
          <w:rFonts w:hint="eastAsia" w:ascii="宋体" w:hAnsi="宋体" w:eastAsia="宋体" w:cs="宋体"/>
          <w:b w:val="0"/>
          <w:bCs w:val="0"/>
          <w:spacing w:val="0"/>
          <w:sz w:val="21"/>
          <w:szCs w:val="21"/>
          <w:highlight w:val="none"/>
        </w:rPr>
        <w:t>备案。</w:t>
      </w:r>
    </w:p>
    <w:p w14:paraId="68FD9A05">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2.投标人由于对本框架协议采购文件的理解发生误差，没有按照采购文件要求提交全部资料或递交没有对文件作出实质性响应的投标文件，其风险由投标人自行承担。</w:t>
      </w:r>
    </w:p>
    <w:p w14:paraId="42F35B16">
      <w:pPr>
        <w:spacing w:before="69" w:line="366" w:lineRule="auto"/>
        <w:ind w:right="345" w:firstLine="420" w:firstLineChars="200"/>
        <w:rPr>
          <w:rFonts w:hint="eastAsia" w:ascii="宋体" w:hAnsi="宋体" w:eastAsia="宋体" w:cs="宋体"/>
          <w:b w:val="0"/>
          <w:bCs w:val="0"/>
          <w:spacing w:val="0"/>
          <w:sz w:val="21"/>
          <w:szCs w:val="21"/>
          <w:highlight w:val="none"/>
        </w:rPr>
      </w:pPr>
      <w:r>
        <w:rPr>
          <w:rFonts w:hint="eastAsia" w:ascii="宋体" w:hAnsi="宋体" w:eastAsia="宋体" w:cs="宋体"/>
          <w:b w:val="0"/>
          <w:bCs w:val="0"/>
          <w:spacing w:val="0"/>
          <w:sz w:val="21"/>
          <w:szCs w:val="21"/>
          <w:highlight w:val="none"/>
        </w:rPr>
        <w:t>3.入围供应商确定后，</w:t>
      </w:r>
      <w:r>
        <w:rPr>
          <w:rFonts w:hint="eastAsia" w:ascii="宋体" w:hAnsi="宋体" w:eastAsia="宋体" w:cs="宋体"/>
          <w:b w:val="0"/>
          <w:bCs w:val="0"/>
          <w:spacing w:val="0"/>
          <w:sz w:val="21"/>
          <w:szCs w:val="21"/>
          <w:highlight w:val="none"/>
          <w:lang w:eastAsia="zh-CN"/>
        </w:rPr>
        <w:t>泾县机关事务管理服务中心</w:t>
      </w:r>
      <w:r>
        <w:rPr>
          <w:rFonts w:hint="eastAsia" w:ascii="宋体" w:hAnsi="宋体" w:eastAsia="宋体" w:cs="宋体"/>
          <w:b w:val="0"/>
          <w:bCs w:val="0"/>
          <w:spacing w:val="0"/>
          <w:sz w:val="21"/>
          <w:szCs w:val="21"/>
          <w:highlight w:val="none"/>
        </w:rPr>
        <w:t>会同</w:t>
      </w:r>
      <w:r>
        <w:rPr>
          <w:rFonts w:hint="eastAsia" w:ascii="宋体" w:hAnsi="宋体" w:eastAsia="宋体" w:cs="宋体"/>
          <w:b w:val="0"/>
          <w:bCs w:val="0"/>
          <w:spacing w:val="0"/>
          <w:sz w:val="21"/>
          <w:szCs w:val="21"/>
          <w:highlight w:val="none"/>
          <w:lang w:eastAsia="zh-CN"/>
        </w:rPr>
        <w:t>县财政局</w:t>
      </w:r>
      <w:r>
        <w:rPr>
          <w:rFonts w:hint="eastAsia" w:ascii="宋体" w:hAnsi="宋体" w:eastAsia="宋体" w:cs="宋体"/>
          <w:b w:val="0"/>
          <w:bCs w:val="0"/>
          <w:spacing w:val="0"/>
          <w:sz w:val="21"/>
          <w:szCs w:val="21"/>
          <w:highlight w:val="none"/>
        </w:rPr>
        <w:t>发文公布入围供应商名单及服务承诺和优惠条件。由各单位自行选择服务质量好、价格优的供应商提供服务，</w:t>
      </w:r>
      <w:r>
        <w:rPr>
          <w:rFonts w:hint="eastAsia" w:ascii="宋体" w:hAnsi="宋体" w:eastAsia="宋体" w:cs="宋体"/>
          <w:b w:val="0"/>
          <w:bCs w:val="0"/>
          <w:spacing w:val="0"/>
          <w:sz w:val="21"/>
          <w:szCs w:val="21"/>
          <w:highlight w:val="none"/>
          <w:lang w:eastAsia="zh-CN"/>
        </w:rPr>
        <w:t>并在框架协议范围内，洽谈优惠条件，签订子协议。</w:t>
      </w:r>
      <w:r>
        <w:rPr>
          <w:rFonts w:hint="eastAsia" w:ascii="宋体" w:hAnsi="宋体" w:eastAsia="宋体" w:cs="宋体"/>
          <w:b w:val="0"/>
          <w:bCs w:val="0"/>
          <w:spacing w:val="0"/>
          <w:sz w:val="21"/>
          <w:szCs w:val="21"/>
          <w:highlight w:val="none"/>
        </w:rPr>
        <w:t>入围供应商自行承担无</w:t>
      </w:r>
      <w:r>
        <w:rPr>
          <w:rFonts w:hint="eastAsia" w:ascii="宋体" w:hAnsi="宋体" w:eastAsia="宋体" w:cs="宋体"/>
          <w:b w:val="0"/>
          <w:bCs w:val="0"/>
          <w:spacing w:val="0"/>
          <w:sz w:val="21"/>
          <w:szCs w:val="21"/>
          <w:highlight w:val="none"/>
          <w:lang w:eastAsia="zh-CN"/>
        </w:rPr>
        <w:t>泾县</w:t>
      </w:r>
      <w:r>
        <w:rPr>
          <w:rFonts w:hint="eastAsia" w:ascii="宋体" w:hAnsi="宋体" w:eastAsia="宋体" w:cs="宋体"/>
          <w:b w:val="0"/>
          <w:bCs w:val="0"/>
          <w:spacing w:val="0"/>
          <w:sz w:val="21"/>
          <w:szCs w:val="21"/>
          <w:highlight w:val="none"/>
        </w:rPr>
        <w:t>单位选择维修业务的风险。</w:t>
      </w:r>
    </w:p>
    <w:p w14:paraId="1AF93D6A">
      <w:pPr>
        <w:spacing w:before="69" w:line="366" w:lineRule="auto"/>
        <w:ind w:right="345" w:firstLine="420" w:firstLineChars="200"/>
        <w:rPr>
          <w:rFonts w:hint="eastAsia" w:ascii="宋体" w:hAnsi="宋体" w:eastAsia="宋体" w:cs="宋体"/>
          <w:b w:val="0"/>
          <w:bCs w:val="0"/>
          <w:spacing w:val="0"/>
          <w:sz w:val="21"/>
          <w:szCs w:val="21"/>
          <w:highlight w:val="none"/>
          <w:lang w:val="en-US" w:eastAsia="zh-CN"/>
        </w:rPr>
      </w:pPr>
      <w:r>
        <w:rPr>
          <w:rFonts w:hint="eastAsia" w:ascii="宋体" w:hAnsi="宋体" w:eastAsia="宋体" w:cs="宋体"/>
          <w:b w:val="0"/>
          <w:bCs w:val="0"/>
          <w:spacing w:val="0"/>
          <w:sz w:val="21"/>
          <w:szCs w:val="21"/>
          <w:highlight w:val="none"/>
          <w:lang w:val="en-US" w:eastAsia="zh-CN"/>
        </w:rPr>
        <w:t>4</w:t>
      </w:r>
      <w:r>
        <w:rPr>
          <w:rFonts w:hint="eastAsia" w:ascii="宋体" w:hAnsi="宋体" w:eastAsia="宋体" w:cs="宋体"/>
          <w:b w:val="0"/>
          <w:bCs w:val="0"/>
          <w:spacing w:val="0"/>
          <w:sz w:val="21"/>
          <w:szCs w:val="21"/>
          <w:highlight w:val="none"/>
        </w:rPr>
        <w:t>.未尽事宜，在签订合同时明确。</w:t>
      </w:r>
    </w:p>
    <w:p w14:paraId="1BC5AEF3">
      <w:pPr>
        <w:spacing w:before="69" w:line="366" w:lineRule="auto"/>
        <w:ind w:right="345" w:firstLine="392" w:firstLineChars="200"/>
        <w:rPr>
          <w:rFonts w:ascii="宋体" w:hAnsi="宋体" w:eastAsia="宋体" w:cs="宋体"/>
          <w:b w:val="0"/>
          <w:bCs w:val="0"/>
          <w:spacing w:val="-7"/>
          <w:sz w:val="21"/>
          <w:szCs w:val="21"/>
          <w:highlight w:val="none"/>
        </w:rPr>
      </w:pPr>
    </w:p>
    <w:p w14:paraId="07030E28">
      <w:pPr>
        <w:rPr>
          <w:rFonts w:hint="eastAsia" w:ascii="Arial" w:hAnsi="Arial" w:eastAsia="宋体" w:cs="Arial"/>
          <w:spacing w:val="-2"/>
          <w:kern w:val="2"/>
          <w:sz w:val="28"/>
          <w:szCs w:val="28"/>
          <w:highlight w:val="none"/>
          <w:lang w:val="en-US" w:eastAsia="zh-CN" w:bidi="ar-SA"/>
        </w:rPr>
      </w:pPr>
      <w:r>
        <w:rPr>
          <w:rFonts w:hint="eastAsia" w:ascii="Arial" w:hAnsi="Arial" w:eastAsia="宋体" w:cs="Arial"/>
          <w:spacing w:val="-2"/>
          <w:kern w:val="2"/>
          <w:sz w:val="28"/>
          <w:szCs w:val="28"/>
          <w:highlight w:val="none"/>
          <w:lang w:val="en-US" w:eastAsia="zh-CN" w:bidi="ar-SA"/>
        </w:rPr>
        <w:br w:type="page"/>
      </w:r>
    </w:p>
    <w:p w14:paraId="27D18B33">
      <w:pPr>
        <w:widowControl w:val="0"/>
        <w:spacing w:before="2" w:line="237" w:lineRule="auto"/>
        <w:ind w:right="120"/>
        <w:jc w:val="both"/>
        <w:rPr>
          <w:rFonts w:hint="default" w:ascii="Arial" w:hAnsi="Arial" w:eastAsia="宋体" w:cs="Arial"/>
          <w:spacing w:val="-2"/>
          <w:kern w:val="2"/>
          <w:sz w:val="28"/>
          <w:szCs w:val="28"/>
          <w:highlight w:val="none"/>
          <w:lang w:val="en-US" w:eastAsia="zh-CN" w:bidi="ar-SA"/>
        </w:rPr>
      </w:pPr>
      <w:r>
        <w:rPr>
          <w:rFonts w:hint="eastAsia" w:ascii="Arial" w:hAnsi="Arial" w:eastAsia="宋体" w:cs="Arial"/>
          <w:spacing w:val="-2"/>
          <w:kern w:val="2"/>
          <w:sz w:val="28"/>
          <w:szCs w:val="28"/>
          <w:highlight w:val="none"/>
          <w:lang w:val="en-US" w:eastAsia="zh-CN" w:bidi="ar-SA"/>
        </w:rPr>
        <w:t>附表1：</w:t>
      </w:r>
    </w:p>
    <w:p w14:paraId="1B4D31E6">
      <w:pPr>
        <w:widowControl w:val="0"/>
        <w:spacing w:before="1" w:line="220" w:lineRule="auto"/>
        <w:jc w:val="center"/>
        <w:rPr>
          <w:rFonts w:ascii="Arial" w:hAnsi="Arial" w:eastAsia="Arial" w:cs="Arial"/>
          <w:kern w:val="2"/>
          <w:sz w:val="28"/>
          <w:szCs w:val="28"/>
          <w:highlight w:val="none"/>
          <w:lang w:val="en-US" w:eastAsia="en-US" w:bidi="ar-SA"/>
        </w:rPr>
      </w:pPr>
      <w:r>
        <w:rPr>
          <w:rFonts w:hint="eastAsia" w:ascii="华文中宋" w:hAnsi="华文中宋" w:eastAsia="华文中宋" w:cs="华文中宋"/>
          <w:b/>
          <w:bCs/>
          <w:spacing w:val="-1"/>
          <w:kern w:val="2"/>
          <w:sz w:val="32"/>
          <w:szCs w:val="32"/>
          <w:highlight w:val="none"/>
          <w:lang w:val="en-US" w:eastAsia="en-US" w:bidi="ar-SA"/>
        </w:rPr>
        <w:t>公务用车常用维修项目工时标准表</w:t>
      </w:r>
    </w:p>
    <w:tbl>
      <w:tblPr>
        <w:tblStyle w:val="27"/>
        <w:tblW w:w="891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4"/>
        <w:gridCol w:w="3356"/>
        <w:gridCol w:w="674"/>
        <w:gridCol w:w="4067"/>
      </w:tblGrid>
      <w:tr w14:paraId="189A66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911" w:type="dxa"/>
            <w:gridSpan w:val="4"/>
            <w:noWrap w:val="0"/>
            <w:vAlign w:val="top"/>
          </w:tcPr>
          <w:p w14:paraId="5A0FCAB7">
            <w:pPr>
              <w:widowControl w:val="0"/>
              <w:kinsoku/>
              <w:autoSpaceDE/>
              <w:autoSpaceDN/>
              <w:adjustRightInd/>
              <w:snapToGrid/>
              <w:spacing w:before="129" w:line="228" w:lineRule="auto"/>
              <w:ind w:left="3985"/>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7"/>
                <w:kern w:val="2"/>
                <w:sz w:val="18"/>
                <w:szCs w:val="18"/>
                <w:highlight w:val="none"/>
                <w:lang w:val="en-US" w:eastAsia="zh-CN" w:bidi="ar-SA"/>
              </w:rPr>
              <w:t>（一）</w:t>
            </w:r>
            <w:r>
              <w:rPr>
                <w:rFonts w:ascii="宋体" w:hAnsi="宋体" w:eastAsia="宋体" w:cs="宋体"/>
                <w:snapToGrid/>
                <w:spacing w:val="-45"/>
                <w:kern w:val="2"/>
                <w:sz w:val="18"/>
                <w:szCs w:val="18"/>
                <w:highlight w:val="none"/>
                <w:lang w:val="en-US" w:eastAsia="zh-CN" w:bidi="ar-SA"/>
              </w:rPr>
              <w:t xml:space="preserve"> </w:t>
            </w:r>
            <w:r>
              <w:rPr>
                <w:rFonts w:ascii="宋体" w:hAnsi="宋体" w:eastAsia="宋体" w:cs="宋体"/>
                <w:snapToGrid/>
                <w:spacing w:val="7"/>
                <w:kern w:val="2"/>
                <w:sz w:val="18"/>
                <w:szCs w:val="18"/>
                <w:highlight w:val="none"/>
                <w:lang w:val="en-US" w:eastAsia="zh-CN" w:bidi="ar-SA"/>
              </w:rPr>
              <w:t>价格</w:t>
            </w:r>
          </w:p>
        </w:tc>
      </w:tr>
      <w:tr w14:paraId="38F48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814" w:type="dxa"/>
            <w:noWrap w:val="0"/>
            <w:vAlign w:val="top"/>
          </w:tcPr>
          <w:p w14:paraId="1457EB7F">
            <w:pPr>
              <w:widowControl w:val="0"/>
              <w:kinsoku/>
              <w:autoSpaceDE/>
              <w:autoSpaceDN/>
              <w:adjustRightInd/>
              <w:snapToGrid/>
              <w:spacing w:before="68" w:line="230" w:lineRule="auto"/>
              <w:ind w:left="2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项目</w:t>
            </w:r>
          </w:p>
          <w:p w14:paraId="345D13D8">
            <w:pPr>
              <w:widowControl w:val="0"/>
              <w:kinsoku/>
              <w:autoSpaceDE/>
              <w:autoSpaceDN/>
              <w:adjustRightInd/>
              <w:snapToGrid/>
              <w:spacing w:before="17" w:line="226" w:lineRule="auto"/>
              <w:ind w:left="22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8"/>
                <w:kern w:val="2"/>
                <w:sz w:val="18"/>
                <w:szCs w:val="18"/>
                <w:highlight w:val="none"/>
                <w:lang w:val="en-US" w:eastAsia="zh-CN" w:bidi="ar-SA"/>
              </w:rPr>
              <w:t>序号</w:t>
            </w:r>
          </w:p>
        </w:tc>
        <w:tc>
          <w:tcPr>
            <w:tcW w:w="3356" w:type="dxa"/>
            <w:noWrap w:val="0"/>
            <w:vAlign w:val="top"/>
          </w:tcPr>
          <w:p w14:paraId="5F865CE4">
            <w:pPr>
              <w:widowControl w:val="0"/>
              <w:kinsoku/>
              <w:autoSpaceDE/>
              <w:autoSpaceDN/>
              <w:adjustRightInd/>
              <w:snapToGrid/>
              <w:spacing w:before="195" w:line="230" w:lineRule="auto"/>
              <w:ind w:left="129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5"/>
                <w:kern w:val="2"/>
                <w:sz w:val="18"/>
                <w:szCs w:val="18"/>
                <w:highlight w:val="none"/>
                <w:lang w:val="en-US" w:eastAsia="zh-CN" w:bidi="ar-SA"/>
              </w:rPr>
              <w:t>作业项目</w:t>
            </w:r>
          </w:p>
        </w:tc>
        <w:tc>
          <w:tcPr>
            <w:tcW w:w="674" w:type="dxa"/>
            <w:noWrap w:val="0"/>
            <w:vAlign w:val="top"/>
          </w:tcPr>
          <w:p w14:paraId="13DAE76B">
            <w:pPr>
              <w:widowControl w:val="0"/>
              <w:kinsoku/>
              <w:autoSpaceDE/>
              <w:autoSpaceDN/>
              <w:adjustRightInd/>
              <w:snapToGrid/>
              <w:spacing w:before="195" w:line="228" w:lineRule="auto"/>
              <w:ind w:left="159"/>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5"/>
                <w:kern w:val="2"/>
                <w:sz w:val="18"/>
                <w:szCs w:val="18"/>
                <w:highlight w:val="none"/>
                <w:lang w:val="en-US" w:eastAsia="zh-CN" w:bidi="ar-SA"/>
              </w:rPr>
              <w:t>单价</w:t>
            </w:r>
          </w:p>
        </w:tc>
        <w:tc>
          <w:tcPr>
            <w:tcW w:w="4067" w:type="dxa"/>
            <w:noWrap w:val="0"/>
            <w:vAlign w:val="top"/>
          </w:tcPr>
          <w:p w14:paraId="3BC148E4">
            <w:pPr>
              <w:widowControl w:val="0"/>
              <w:kinsoku/>
              <w:autoSpaceDE/>
              <w:autoSpaceDN/>
              <w:adjustRightInd/>
              <w:snapToGrid/>
              <w:spacing w:before="197" w:line="231" w:lineRule="auto"/>
              <w:ind w:left="185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备注</w:t>
            </w:r>
          </w:p>
        </w:tc>
      </w:tr>
      <w:tr w14:paraId="35DBF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0C2F7C82">
            <w:pPr>
              <w:widowControl w:val="0"/>
              <w:kinsoku/>
              <w:autoSpaceDE/>
              <w:autoSpaceDN/>
              <w:adjustRightInd/>
              <w:snapToGrid/>
              <w:spacing w:before="77" w:line="205" w:lineRule="auto"/>
              <w:ind w:left="295"/>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4"/>
                <w:kern w:val="2"/>
                <w:sz w:val="18"/>
                <w:szCs w:val="18"/>
                <w:highlight w:val="none"/>
                <w:lang w:val="en-US" w:eastAsia="zh-CN" w:bidi="ar-SA"/>
              </w:rPr>
              <w:t>1-1</w:t>
            </w:r>
          </w:p>
        </w:tc>
        <w:tc>
          <w:tcPr>
            <w:tcW w:w="3356" w:type="dxa"/>
            <w:noWrap w:val="0"/>
            <w:vAlign w:val="top"/>
          </w:tcPr>
          <w:p w14:paraId="691D6CC8">
            <w:pPr>
              <w:widowControl w:val="0"/>
              <w:kinsoku/>
              <w:autoSpaceDE/>
              <w:autoSpaceDN/>
              <w:adjustRightInd/>
              <w:snapToGrid/>
              <w:spacing w:before="62" w:line="223"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5"/>
                <w:kern w:val="2"/>
                <w:sz w:val="18"/>
                <w:szCs w:val="18"/>
                <w:highlight w:val="none"/>
                <w:lang w:val="en-US" w:eastAsia="zh-CN" w:bidi="ar-SA"/>
              </w:rPr>
              <w:t>工时单价</w:t>
            </w:r>
          </w:p>
        </w:tc>
        <w:tc>
          <w:tcPr>
            <w:tcW w:w="674" w:type="dxa"/>
            <w:noWrap w:val="0"/>
            <w:vAlign w:val="top"/>
          </w:tcPr>
          <w:p w14:paraId="690576F7">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c>
          <w:tcPr>
            <w:tcW w:w="4067" w:type="dxa"/>
            <w:noWrap w:val="0"/>
            <w:vAlign w:val="top"/>
          </w:tcPr>
          <w:p w14:paraId="3B255FF2">
            <w:pPr>
              <w:widowControl w:val="0"/>
              <w:kinsoku/>
              <w:autoSpaceDE/>
              <w:autoSpaceDN/>
              <w:adjustRightInd/>
              <w:snapToGrid/>
              <w:spacing w:before="62" w:line="223"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根据入</w:t>
            </w:r>
            <w:r>
              <w:rPr>
                <w:rFonts w:ascii="宋体" w:hAnsi="宋体" w:eastAsia="宋体" w:cs="宋体"/>
                <w:snapToGrid/>
                <w:spacing w:val="-38"/>
                <w:kern w:val="2"/>
                <w:sz w:val="18"/>
                <w:szCs w:val="18"/>
                <w:highlight w:val="none"/>
                <w:lang w:val="en-US" w:eastAsia="zh-CN" w:bidi="ar-SA"/>
              </w:rPr>
              <w:t xml:space="preserve"> </w:t>
            </w:r>
            <w:r>
              <w:rPr>
                <w:rFonts w:ascii="宋体" w:hAnsi="宋体" w:eastAsia="宋体" w:cs="宋体"/>
                <w:snapToGrid/>
                <w:spacing w:val="23"/>
                <w:kern w:val="2"/>
                <w:sz w:val="18"/>
                <w:szCs w:val="18"/>
                <w:highlight w:val="none"/>
                <w:lang w:val="en-US" w:eastAsia="zh-CN" w:bidi="ar-SA"/>
              </w:rPr>
              <w:t>围供应商响应报价费率确定</w:t>
            </w:r>
          </w:p>
        </w:tc>
      </w:tr>
      <w:tr w14:paraId="1FC0B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8911" w:type="dxa"/>
            <w:gridSpan w:val="4"/>
            <w:noWrap w:val="0"/>
            <w:vAlign w:val="top"/>
          </w:tcPr>
          <w:p w14:paraId="010BD8B4">
            <w:pPr>
              <w:widowControl w:val="0"/>
              <w:kinsoku/>
              <w:autoSpaceDE/>
              <w:autoSpaceDN/>
              <w:adjustRightInd/>
              <w:snapToGrid/>
              <w:spacing w:before="121" w:line="230" w:lineRule="auto"/>
              <w:ind w:left="3985"/>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0"/>
                <w:kern w:val="2"/>
                <w:sz w:val="18"/>
                <w:szCs w:val="18"/>
                <w:highlight w:val="none"/>
                <w:lang w:val="en-US" w:eastAsia="zh-CN" w:bidi="ar-SA"/>
              </w:rPr>
              <w:t>（二）</w:t>
            </w:r>
            <w:r>
              <w:rPr>
                <w:rFonts w:ascii="宋体" w:hAnsi="宋体" w:eastAsia="宋体" w:cs="宋体"/>
                <w:snapToGrid/>
                <w:spacing w:val="-37"/>
                <w:kern w:val="2"/>
                <w:sz w:val="18"/>
                <w:szCs w:val="18"/>
                <w:highlight w:val="none"/>
                <w:lang w:val="en-US" w:eastAsia="zh-CN" w:bidi="ar-SA"/>
              </w:rPr>
              <w:t xml:space="preserve"> </w:t>
            </w:r>
            <w:r>
              <w:rPr>
                <w:rFonts w:ascii="宋体" w:hAnsi="宋体" w:eastAsia="宋体" w:cs="宋体"/>
                <w:snapToGrid/>
                <w:spacing w:val="10"/>
                <w:kern w:val="2"/>
                <w:sz w:val="18"/>
                <w:szCs w:val="18"/>
                <w:highlight w:val="none"/>
                <w:lang w:val="en-US" w:eastAsia="zh-CN" w:bidi="ar-SA"/>
              </w:rPr>
              <w:t>常规保养</w:t>
            </w:r>
          </w:p>
        </w:tc>
      </w:tr>
      <w:tr w14:paraId="732861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814" w:type="dxa"/>
            <w:noWrap w:val="0"/>
            <w:vAlign w:val="top"/>
          </w:tcPr>
          <w:p w14:paraId="34414957">
            <w:pPr>
              <w:widowControl w:val="0"/>
              <w:kinsoku/>
              <w:autoSpaceDE/>
              <w:autoSpaceDN/>
              <w:adjustRightInd/>
              <w:snapToGrid/>
              <w:spacing w:before="51" w:line="230" w:lineRule="auto"/>
              <w:ind w:left="2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项目</w:t>
            </w:r>
          </w:p>
          <w:p w14:paraId="36389601">
            <w:pPr>
              <w:widowControl w:val="0"/>
              <w:kinsoku/>
              <w:autoSpaceDE/>
              <w:autoSpaceDN/>
              <w:adjustRightInd/>
              <w:snapToGrid/>
              <w:spacing w:before="17" w:line="224" w:lineRule="auto"/>
              <w:ind w:left="22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8"/>
                <w:kern w:val="2"/>
                <w:sz w:val="18"/>
                <w:szCs w:val="18"/>
                <w:highlight w:val="none"/>
                <w:lang w:val="en-US" w:eastAsia="zh-CN" w:bidi="ar-SA"/>
              </w:rPr>
              <w:t>序号</w:t>
            </w:r>
          </w:p>
        </w:tc>
        <w:tc>
          <w:tcPr>
            <w:tcW w:w="3356" w:type="dxa"/>
            <w:noWrap w:val="0"/>
            <w:vAlign w:val="top"/>
          </w:tcPr>
          <w:p w14:paraId="771B8354">
            <w:pPr>
              <w:widowControl w:val="0"/>
              <w:kinsoku/>
              <w:autoSpaceDE/>
              <w:autoSpaceDN/>
              <w:adjustRightInd/>
              <w:snapToGrid/>
              <w:spacing w:before="176" w:line="230" w:lineRule="auto"/>
              <w:ind w:left="126"/>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5"/>
                <w:kern w:val="2"/>
                <w:sz w:val="18"/>
                <w:szCs w:val="18"/>
                <w:highlight w:val="none"/>
                <w:lang w:val="en-US" w:eastAsia="zh-CN" w:bidi="ar-SA"/>
              </w:rPr>
              <w:t>作业项目</w:t>
            </w:r>
          </w:p>
        </w:tc>
        <w:tc>
          <w:tcPr>
            <w:tcW w:w="674" w:type="dxa"/>
            <w:noWrap w:val="0"/>
            <w:vAlign w:val="top"/>
          </w:tcPr>
          <w:p w14:paraId="053D9463">
            <w:pPr>
              <w:widowControl w:val="0"/>
              <w:kinsoku/>
              <w:autoSpaceDE/>
              <w:autoSpaceDN/>
              <w:adjustRightInd/>
              <w:snapToGrid/>
              <w:spacing w:before="178" w:line="232" w:lineRule="auto"/>
              <w:ind w:left="158"/>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7"/>
                <w:kern w:val="2"/>
                <w:sz w:val="18"/>
                <w:szCs w:val="18"/>
                <w:highlight w:val="none"/>
                <w:lang w:val="en-US" w:eastAsia="zh-CN" w:bidi="ar-SA"/>
              </w:rPr>
              <w:t>工时</w:t>
            </w:r>
          </w:p>
        </w:tc>
        <w:tc>
          <w:tcPr>
            <w:tcW w:w="4067" w:type="dxa"/>
            <w:noWrap w:val="0"/>
            <w:vAlign w:val="top"/>
          </w:tcPr>
          <w:p w14:paraId="234355F4">
            <w:pPr>
              <w:widowControl w:val="0"/>
              <w:kinsoku/>
              <w:autoSpaceDE/>
              <w:autoSpaceDN/>
              <w:adjustRightInd/>
              <w:snapToGrid/>
              <w:spacing w:before="178" w:line="231" w:lineRule="auto"/>
              <w:ind w:left="185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备注</w:t>
            </w:r>
          </w:p>
        </w:tc>
      </w:tr>
      <w:tr w14:paraId="36AFA6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08ADE4F3">
            <w:pPr>
              <w:widowControl w:val="0"/>
              <w:kinsoku/>
              <w:autoSpaceDE/>
              <w:autoSpaceDN/>
              <w:adjustRightInd/>
              <w:snapToGrid/>
              <w:spacing w:before="74" w:line="205" w:lineRule="auto"/>
              <w:ind w:left="26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sz w:val="18"/>
                <w:szCs w:val="18"/>
                <w:highlight w:val="none"/>
                <w:lang w:val="en-US" w:eastAsia="zh-CN" w:bidi="ar-SA"/>
              </w:rPr>
              <w:t>2-1</w:t>
            </w:r>
          </w:p>
        </w:tc>
        <w:tc>
          <w:tcPr>
            <w:tcW w:w="3356" w:type="dxa"/>
            <w:noWrap w:val="0"/>
            <w:vAlign w:val="top"/>
          </w:tcPr>
          <w:p w14:paraId="182AC99E">
            <w:pPr>
              <w:widowControl w:val="0"/>
              <w:kinsoku/>
              <w:autoSpaceDE/>
              <w:autoSpaceDN/>
              <w:adjustRightInd/>
              <w:snapToGrid/>
              <w:spacing w:before="62" w:line="223" w:lineRule="auto"/>
              <w:ind w:left="125"/>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5"/>
                <w:kern w:val="2"/>
                <w:sz w:val="18"/>
                <w:szCs w:val="18"/>
                <w:highlight w:val="none"/>
                <w:lang w:val="en-US" w:eastAsia="zh-CN" w:bidi="ar-SA"/>
              </w:rPr>
              <w:t>基础保养</w:t>
            </w:r>
            <w:r>
              <w:rPr>
                <w:rFonts w:hint="eastAsia" w:ascii="宋体" w:hAnsi="宋体" w:eastAsia="宋体" w:cs="宋体"/>
                <w:spacing w:val="15"/>
                <w:sz w:val="18"/>
                <w:szCs w:val="18"/>
                <w:highlight w:val="none"/>
                <w:lang w:eastAsia="zh-CN"/>
              </w:rPr>
              <w:t>（</w:t>
            </w:r>
            <w:r>
              <w:rPr>
                <w:rFonts w:hint="eastAsia" w:ascii="宋体" w:hAnsi="宋体" w:eastAsia="宋体" w:cs="宋体"/>
                <w:spacing w:val="15"/>
                <w:sz w:val="18"/>
                <w:szCs w:val="18"/>
                <w:highlight w:val="none"/>
                <w:lang w:val="en-US" w:eastAsia="zh-CN"/>
              </w:rPr>
              <w:t>换机油、三清等</w:t>
            </w:r>
            <w:r>
              <w:rPr>
                <w:rFonts w:hint="eastAsia" w:ascii="宋体" w:hAnsi="宋体" w:eastAsia="宋体" w:cs="宋体"/>
                <w:spacing w:val="15"/>
                <w:sz w:val="18"/>
                <w:szCs w:val="18"/>
                <w:highlight w:val="none"/>
                <w:lang w:eastAsia="zh-CN"/>
              </w:rPr>
              <w:t>）</w:t>
            </w:r>
          </w:p>
        </w:tc>
        <w:tc>
          <w:tcPr>
            <w:tcW w:w="674" w:type="dxa"/>
            <w:noWrap w:val="0"/>
            <w:vAlign w:val="top"/>
          </w:tcPr>
          <w:p w14:paraId="536D6E17">
            <w:pPr>
              <w:widowControl w:val="0"/>
              <w:kinsoku/>
              <w:autoSpaceDE/>
              <w:autoSpaceDN/>
              <w:adjustRightInd/>
              <w:snapToGrid/>
              <w:spacing w:before="15" w:line="259" w:lineRule="exact"/>
              <w:ind w:left="201"/>
              <w:jc w:val="both"/>
              <w:textAlignment w:val="auto"/>
              <w:rPr>
                <w:rFonts w:hint="eastAsia" w:ascii="Arial" w:hAnsi="Arial" w:eastAsia="宋体" w:cs="Arial"/>
                <w:snapToGrid/>
                <w:kern w:val="2"/>
                <w:sz w:val="18"/>
                <w:szCs w:val="18"/>
                <w:highlight w:val="none"/>
                <w:lang w:val="en-US" w:eastAsia="zh-CN" w:bidi="ar-SA"/>
              </w:rPr>
            </w:pPr>
            <w:r>
              <w:rPr>
                <w:rFonts w:hint="eastAsia" w:ascii="Arial" w:hAnsi="Arial" w:eastAsia="宋体" w:cs="Arial"/>
                <w:snapToGrid/>
                <w:kern w:val="2"/>
                <w:position w:val="1"/>
                <w:sz w:val="18"/>
                <w:szCs w:val="18"/>
                <w:highlight w:val="none"/>
                <w:lang w:val="en-US" w:eastAsia="zh-CN" w:bidi="ar-SA"/>
              </w:rPr>
              <w:t>0</w:t>
            </w:r>
          </w:p>
        </w:tc>
        <w:tc>
          <w:tcPr>
            <w:tcW w:w="4067" w:type="dxa"/>
            <w:noWrap w:val="0"/>
            <w:vAlign w:val="top"/>
          </w:tcPr>
          <w:p w14:paraId="29A3BD83">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2D2D2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8911" w:type="dxa"/>
            <w:gridSpan w:val="4"/>
            <w:noWrap w:val="0"/>
            <w:vAlign w:val="top"/>
          </w:tcPr>
          <w:p w14:paraId="2001A88C">
            <w:pPr>
              <w:widowControl w:val="0"/>
              <w:kinsoku/>
              <w:autoSpaceDE/>
              <w:autoSpaceDN/>
              <w:adjustRightInd/>
              <w:snapToGrid/>
              <w:spacing w:before="124" w:line="229" w:lineRule="auto"/>
              <w:ind w:left="4036"/>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4"/>
                <w:kern w:val="2"/>
                <w:sz w:val="18"/>
                <w:szCs w:val="18"/>
                <w:highlight w:val="none"/>
                <w:lang w:val="en-US" w:eastAsia="zh-CN" w:bidi="ar-SA"/>
              </w:rPr>
              <w:t>（三）</w:t>
            </w:r>
            <w:r>
              <w:rPr>
                <w:rFonts w:ascii="宋体" w:hAnsi="宋体" w:eastAsia="宋体" w:cs="宋体"/>
                <w:snapToGrid/>
                <w:spacing w:val="-42"/>
                <w:kern w:val="2"/>
                <w:sz w:val="18"/>
                <w:szCs w:val="18"/>
                <w:highlight w:val="none"/>
                <w:lang w:val="en-US" w:eastAsia="zh-CN" w:bidi="ar-SA"/>
              </w:rPr>
              <w:t xml:space="preserve"> </w:t>
            </w:r>
            <w:r>
              <w:rPr>
                <w:rFonts w:ascii="宋体" w:hAnsi="宋体" w:eastAsia="宋体" w:cs="宋体"/>
                <w:snapToGrid/>
                <w:spacing w:val="14"/>
                <w:kern w:val="2"/>
                <w:sz w:val="18"/>
                <w:szCs w:val="18"/>
                <w:highlight w:val="none"/>
                <w:lang w:val="en-US" w:eastAsia="zh-CN" w:bidi="ar-SA"/>
              </w:rPr>
              <w:t>发动机机械</w:t>
            </w:r>
          </w:p>
        </w:tc>
      </w:tr>
      <w:tr w14:paraId="55EF4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814" w:type="dxa"/>
            <w:noWrap w:val="0"/>
            <w:vAlign w:val="top"/>
          </w:tcPr>
          <w:p w14:paraId="1751E072">
            <w:pPr>
              <w:widowControl w:val="0"/>
              <w:kinsoku/>
              <w:autoSpaceDE/>
              <w:autoSpaceDN/>
              <w:adjustRightInd/>
              <w:snapToGrid/>
              <w:spacing w:before="54" w:line="230" w:lineRule="auto"/>
              <w:ind w:left="2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项目</w:t>
            </w:r>
          </w:p>
          <w:p w14:paraId="572BE287">
            <w:pPr>
              <w:widowControl w:val="0"/>
              <w:kinsoku/>
              <w:autoSpaceDE/>
              <w:autoSpaceDN/>
              <w:adjustRightInd/>
              <w:snapToGrid/>
              <w:spacing w:before="17" w:line="220" w:lineRule="auto"/>
              <w:ind w:left="22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8"/>
                <w:kern w:val="2"/>
                <w:sz w:val="18"/>
                <w:szCs w:val="18"/>
                <w:highlight w:val="none"/>
                <w:lang w:val="en-US" w:eastAsia="zh-CN" w:bidi="ar-SA"/>
              </w:rPr>
              <w:t>序号</w:t>
            </w:r>
          </w:p>
        </w:tc>
        <w:tc>
          <w:tcPr>
            <w:tcW w:w="3356" w:type="dxa"/>
            <w:noWrap w:val="0"/>
            <w:vAlign w:val="top"/>
          </w:tcPr>
          <w:p w14:paraId="76A34264">
            <w:pPr>
              <w:widowControl w:val="0"/>
              <w:kinsoku/>
              <w:autoSpaceDE/>
              <w:autoSpaceDN/>
              <w:adjustRightInd/>
              <w:snapToGrid/>
              <w:spacing w:before="179" w:line="230" w:lineRule="auto"/>
              <w:ind w:left="129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5"/>
                <w:kern w:val="2"/>
                <w:sz w:val="18"/>
                <w:szCs w:val="18"/>
                <w:highlight w:val="none"/>
                <w:lang w:val="en-US" w:eastAsia="zh-CN" w:bidi="ar-SA"/>
              </w:rPr>
              <w:t>作业项目</w:t>
            </w:r>
          </w:p>
        </w:tc>
        <w:tc>
          <w:tcPr>
            <w:tcW w:w="674" w:type="dxa"/>
            <w:noWrap w:val="0"/>
            <w:vAlign w:val="top"/>
          </w:tcPr>
          <w:p w14:paraId="6AE2E0AF">
            <w:pPr>
              <w:widowControl w:val="0"/>
              <w:kinsoku/>
              <w:autoSpaceDE/>
              <w:autoSpaceDN/>
              <w:adjustRightInd/>
              <w:snapToGrid/>
              <w:spacing w:before="180" w:line="232" w:lineRule="auto"/>
              <w:ind w:left="16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4"/>
                <w:kern w:val="2"/>
                <w:sz w:val="18"/>
                <w:szCs w:val="18"/>
                <w:highlight w:val="none"/>
                <w:lang w:val="en-US" w:eastAsia="zh-CN" w:bidi="ar-SA"/>
              </w:rPr>
              <w:t>工时</w:t>
            </w:r>
          </w:p>
        </w:tc>
        <w:tc>
          <w:tcPr>
            <w:tcW w:w="4067" w:type="dxa"/>
            <w:noWrap w:val="0"/>
            <w:vAlign w:val="top"/>
          </w:tcPr>
          <w:p w14:paraId="0C295E56">
            <w:pPr>
              <w:widowControl w:val="0"/>
              <w:kinsoku/>
              <w:autoSpaceDE/>
              <w:autoSpaceDN/>
              <w:adjustRightInd/>
              <w:snapToGrid/>
              <w:spacing w:before="183" w:line="231" w:lineRule="auto"/>
              <w:ind w:left="185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备注</w:t>
            </w:r>
          </w:p>
        </w:tc>
      </w:tr>
      <w:tr w14:paraId="619F8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52E5B585">
            <w:pPr>
              <w:widowControl w:val="0"/>
              <w:kinsoku/>
              <w:autoSpaceDE/>
              <w:autoSpaceDN/>
              <w:adjustRightInd/>
              <w:snapToGrid/>
              <w:spacing w:before="16" w:line="259" w:lineRule="exact"/>
              <w:ind w:left="27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3-1</w:t>
            </w:r>
          </w:p>
        </w:tc>
        <w:tc>
          <w:tcPr>
            <w:tcW w:w="3356" w:type="dxa"/>
            <w:noWrap w:val="0"/>
            <w:vAlign w:val="top"/>
          </w:tcPr>
          <w:p w14:paraId="5CD14DC8">
            <w:pPr>
              <w:widowControl w:val="0"/>
              <w:kinsoku/>
              <w:autoSpaceDE/>
              <w:autoSpaceDN/>
              <w:adjustRightInd/>
              <w:snapToGrid/>
              <w:spacing w:before="63"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更换正时皮带</w:t>
            </w:r>
          </w:p>
        </w:tc>
        <w:tc>
          <w:tcPr>
            <w:tcW w:w="674" w:type="dxa"/>
            <w:noWrap w:val="0"/>
            <w:vAlign w:val="top"/>
          </w:tcPr>
          <w:p w14:paraId="704AE796">
            <w:pPr>
              <w:widowControl w:val="0"/>
              <w:kinsoku/>
              <w:autoSpaceDE/>
              <w:autoSpaceDN/>
              <w:adjustRightInd/>
              <w:snapToGrid/>
              <w:spacing w:before="16" w:line="259" w:lineRule="exact"/>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7"/>
                <w:kern w:val="2"/>
                <w:position w:val="1"/>
                <w:sz w:val="18"/>
                <w:szCs w:val="18"/>
                <w:highlight w:val="none"/>
                <w:lang w:val="en-US" w:eastAsia="zh-CN" w:bidi="ar-SA"/>
              </w:rPr>
              <w:t>15</w:t>
            </w:r>
          </w:p>
        </w:tc>
        <w:tc>
          <w:tcPr>
            <w:tcW w:w="4067" w:type="dxa"/>
            <w:noWrap w:val="0"/>
            <w:vAlign w:val="top"/>
          </w:tcPr>
          <w:p w14:paraId="34E8ECB2">
            <w:pPr>
              <w:widowControl w:val="0"/>
              <w:kinsoku/>
              <w:autoSpaceDE/>
              <w:autoSpaceDN/>
              <w:adjustRightInd/>
              <w:snapToGrid/>
              <w:spacing w:before="63" w:line="222" w:lineRule="auto"/>
              <w:ind w:left="20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5"/>
                <w:szCs w:val="15"/>
                <w:highlight w:val="none"/>
                <w:lang w:val="en-US" w:eastAsia="zh-CN" w:bidi="ar-SA"/>
              </w:rPr>
              <w:t>若需拆装相关附件</w:t>
            </w:r>
            <w:r>
              <w:rPr>
                <w:rFonts w:ascii="Arial" w:hAnsi="Arial" w:eastAsia="Arial" w:cs="Arial"/>
                <w:snapToGrid/>
                <w:spacing w:val="23"/>
                <w:kern w:val="2"/>
                <w:sz w:val="15"/>
                <w:szCs w:val="15"/>
                <w:highlight w:val="none"/>
                <w:lang w:val="en-US" w:eastAsia="zh-CN" w:bidi="ar-SA"/>
              </w:rPr>
              <w:t>,</w:t>
            </w:r>
            <w:r>
              <w:rPr>
                <w:rFonts w:ascii="宋体" w:hAnsi="宋体" w:eastAsia="宋体" w:cs="宋体"/>
                <w:snapToGrid/>
                <w:spacing w:val="23"/>
                <w:kern w:val="2"/>
                <w:sz w:val="15"/>
                <w:szCs w:val="15"/>
                <w:highlight w:val="none"/>
                <w:lang w:val="en-US" w:eastAsia="zh-CN" w:bidi="ar-SA"/>
              </w:rPr>
              <w:t>则拆装附件的工时另算</w:t>
            </w:r>
          </w:p>
        </w:tc>
      </w:tr>
      <w:tr w14:paraId="3CB097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19845C4F">
            <w:pPr>
              <w:widowControl w:val="0"/>
              <w:kinsoku/>
              <w:autoSpaceDE/>
              <w:autoSpaceDN/>
              <w:adjustRightInd/>
              <w:snapToGrid/>
              <w:spacing w:before="17" w:line="259" w:lineRule="exact"/>
              <w:ind w:left="27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3-2</w:t>
            </w:r>
          </w:p>
        </w:tc>
        <w:tc>
          <w:tcPr>
            <w:tcW w:w="3356" w:type="dxa"/>
            <w:noWrap w:val="0"/>
            <w:vAlign w:val="top"/>
          </w:tcPr>
          <w:p w14:paraId="74AA9460">
            <w:pPr>
              <w:widowControl w:val="0"/>
              <w:kinsoku/>
              <w:autoSpaceDE/>
              <w:autoSpaceDN/>
              <w:adjustRightInd/>
              <w:snapToGrid/>
              <w:spacing w:before="63"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更换正时链条</w:t>
            </w:r>
          </w:p>
        </w:tc>
        <w:tc>
          <w:tcPr>
            <w:tcW w:w="674" w:type="dxa"/>
            <w:noWrap w:val="0"/>
            <w:vAlign w:val="top"/>
          </w:tcPr>
          <w:p w14:paraId="3911B9B4">
            <w:pPr>
              <w:widowControl w:val="0"/>
              <w:kinsoku/>
              <w:autoSpaceDE/>
              <w:autoSpaceDN/>
              <w:adjustRightInd/>
              <w:snapToGrid/>
              <w:spacing w:before="17" w:line="259" w:lineRule="exact"/>
              <w:ind w:left="25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2"/>
                <w:sz w:val="18"/>
                <w:szCs w:val="18"/>
                <w:highlight w:val="none"/>
                <w:lang w:val="en-US" w:eastAsia="zh-CN" w:bidi="ar-SA"/>
              </w:rPr>
              <w:t>55</w:t>
            </w:r>
          </w:p>
        </w:tc>
        <w:tc>
          <w:tcPr>
            <w:tcW w:w="4067" w:type="dxa"/>
            <w:noWrap w:val="0"/>
            <w:vAlign w:val="top"/>
          </w:tcPr>
          <w:p w14:paraId="066D1AA8">
            <w:pPr>
              <w:widowControl w:val="0"/>
              <w:kinsoku/>
              <w:autoSpaceDE/>
              <w:autoSpaceDN/>
              <w:adjustRightInd/>
              <w:snapToGrid/>
              <w:spacing w:before="63" w:line="222" w:lineRule="auto"/>
              <w:ind w:left="20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5"/>
                <w:szCs w:val="15"/>
                <w:highlight w:val="none"/>
                <w:lang w:val="en-US" w:eastAsia="zh-CN" w:bidi="ar-SA"/>
              </w:rPr>
              <w:t>若需拆装相关附件</w:t>
            </w:r>
            <w:r>
              <w:rPr>
                <w:rFonts w:ascii="Arial" w:hAnsi="Arial" w:eastAsia="Arial" w:cs="Arial"/>
                <w:snapToGrid/>
                <w:spacing w:val="23"/>
                <w:kern w:val="2"/>
                <w:sz w:val="15"/>
                <w:szCs w:val="15"/>
                <w:highlight w:val="none"/>
                <w:lang w:val="en-US" w:eastAsia="zh-CN" w:bidi="ar-SA"/>
              </w:rPr>
              <w:t>,</w:t>
            </w:r>
            <w:r>
              <w:rPr>
                <w:rFonts w:ascii="宋体" w:hAnsi="宋体" w:eastAsia="宋体" w:cs="宋体"/>
                <w:snapToGrid/>
                <w:spacing w:val="23"/>
                <w:kern w:val="2"/>
                <w:sz w:val="15"/>
                <w:szCs w:val="15"/>
                <w:highlight w:val="none"/>
                <w:lang w:val="en-US" w:eastAsia="zh-CN" w:bidi="ar-SA"/>
              </w:rPr>
              <w:t>则拆装附件的工时另算</w:t>
            </w:r>
          </w:p>
        </w:tc>
      </w:tr>
      <w:tr w14:paraId="2052A6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172A9D85">
            <w:pPr>
              <w:widowControl w:val="0"/>
              <w:kinsoku/>
              <w:autoSpaceDE/>
              <w:autoSpaceDN/>
              <w:adjustRightInd/>
              <w:snapToGrid/>
              <w:spacing w:before="17" w:line="259" w:lineRule="exact"/>
              <w:ind w:left="27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3-3</w:t>
            </w:r>
          </w:p>
        </w:tc>
        <w:tc>
          <w:tcPr>
            <w:tcW w:w="3356" w:type="dxa"/>
            <w:noWrap w:val="0"/>
            <w:vAlign w:val="top"/>
          </w:tcPr>
          <w:p w14:paraId="1BF8F228">
            <w:pPr>
              <w:widowControl w:val="0"/>
              <w:kinsoku/>
              <w:autoSpaceDE/>
              <w:autoSpaceDN/>
              <w:adjustRightInd/>
              <w:snapToGrid/>
              <w:spacing w:before="63"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更换正时皮带张紧轮</w:t>
            </w:r>
          </w:p>
        </w:tc>
        <w:tc>
          <w:tcPr>
            <w:tcW w:w="674" w:type="dxa"/>
            <w:noWrap w:val="0"/>
            <w:vAlign w:val="top"/>
          </w:tcPr>
          <w:p w14:paraId="4E48F279">
            <w:pPr>
              <w:widowControl w:val="0"/>
              <w:kinsoku/>
              <w:autoSpaceDE/>
              <w:autoSpaceDN/>
              <w:adjustRightInd/>
              <w:snapToGrid/>
              <w:spacing w:before="76" w:line="205" w:lineRule="auto"/>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7"/>
                <w:kern w:val="2"/>
                <w:sz w:val="18"/>
                <w:szCs w:val="18"/>
                <w:highlight w:val="none"/>
                <w:lang w:val="en-US" w:eastAsia="zh-CN" w:bidi="ar-SA"/>
              </w:rPr>
              <w:t>12</w:t>
            </w:r>
          </w:p>
        </w:tc>
        <w:tc>
          <w:tcPr>
            <w:tcW w:w="4067" w:type="dxa"/>
            <w:noWrap w:val="0"/>
            <w:vAlign w:val="top"/>
          </w:tcPr>
          <w:p w14:paraId="34A23F34">
            <w:pPr>
              <w:widowControl w:val="0"/>
              <w:kinsoku/>
              <w:autoSpaceDE/>
              <w:autoSpaceDN/>
              <w:adjustRightInd/>
              <w:snapToGrid/>
              <w:spacing w:before="63" w:line="222" w:lineRule="auto"/>
              <w:ind w:left="20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5"/>
                <w:szCs w:val="15"/>
                <w:highlight w:val="none"/>
                <w:lang w:val="en-US" w:eastAsia="zh-CN" w:bidi="ar-SA"/>
              </w:rPr>
              <w:t>若需拆装相关附件</w:t>
            </w:r>
            <w:r>
              <w:rPr>
                <w:rFonts w:ascii="Arial" w:hAnsi="Arial" w:eastAsia="Arial" w:cs="Arial"/>
                <w:snapToGrid/>
                <w:spacing w:val="23"/>
                <w:kern w:val="2"/>
                <w:sz w:val="15"/>
                <w:szCs w:val="15"/>
                <w:highlight w:val="none"/>
                <w:lang w:val="en-US" w:eastAsia="zh-CN" w:bidi="ar-SA"/>
              </w:rPr>
              <w:t>,</w:t>
            </w:r>
            <w:r>
              <w:rPr>
                <w:rFonts w:ascii="宋体" w:hAnsi="宋体" w:eastAsia="宋体" w:cs="宋体"/>
                <w:snapToGrid/>
                <w:spacing w:val="23"/>
                <w:kern w:val="2"/>
                <w:sz w:val="15"/>
                <w:szCs w:val="15"/>
                <w:highlight w:val="none"/>
                <w:lang w:val="en-US" w:eastAsia="zh-CN" w:bidi="ar-SA"/>
              </w:rPr>
              <w:t>则拆装附件的工时另算</w:t>
            </w:r>
          </w:p>
        </w:tc>
      </w:tr>
      <w:tr w14:paraId="7E0BC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2ED7844B">
            <w:pPr>
              <w:widowControl w:val="0"/>
              <w:kinsoku/>
              <w:autoSpaceDE/>
              <w:autoSpaceDN/>
              <w:adjustRightInd/>
              <w:snapToGrid/>
              <w:spacing w:before="17" w:line="259" w:lineRule="exact"/>
              <w:ind w:left="27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3-4</w:t>
            </w:r>
          </w:p>
        </w:tc>
        <w:tc>
          <w:tcPr>
            <w:tcW w:w="3356" w:type="dxa"/>
            <w:noWrap w:val="0"/>
            <w:vAlign w:val="top"/>
          </w:tcPr>
          <w:p w14:paraId="6A1E86C5">
            <w:pPr>
              <w:widowControl w:val="0"/>
              <w:kinsoku/>
              <w:autoSpaceDE/>
              <w:autoSpaceDN/>
              <w:adjustRightInd/>
              <w:snapToGrid/>
              <w:spacing w:before="63"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更换空调压缩机皮带</w:t>
            </w:r>
          </w:p>
        </w:tc>
        <w:tc>
          <w:tcPr>
            <w:tcW w:w="674" w:type="dxa"/>
            <w:noWrap w:val="0"/>
            <w:vAlign w:val="top"/>
          </w:tcPr>
          <w:p w14:paraId="4E1F868E">
            <w:pPr>
              <w:widowControl w:val="0"/>
              <w:kinsoku/>
              <w:autoSpaceDE/>
              <w:autoSpaceDN/>
              <w:adjustRightInd/>
              <w:snapToGrid/>
              <w:spacing w:before="76" w:line="205" w:lineRule="auto"/>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8"/>
                <w:kern w:val="2"/>
                <w:sz w:val="18"/>
                <w:szCs w:val="18"/>
                <w:highlight w:val="none"/>
                <w:lang w:val="en-US" w:eastAsia="zh-CN" w:bidi="ar-SA"/>
              </w:rPr>
              <w:t>11</w:t>
            </w:r>
          </w:p>
        </w:tc>
        <w:tc>
          <w:tcPr>
            <w:tcW w:w="4067" w:type="dxa"/>
            <w:noWrap w:val="0"/>
            <w:vAlign w:val="top"/>
          </w:tcPr>
          <w:p w14:paraId="30E3ED21">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532F89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2F05BA38">
            <w:pPr>
              <w:widowControl w:val="0"/>
              <w:kinsoku/>
              <w:autoSpaceDE/>
              <w:autoSpaceDN/>
              <w:adjustRightInd/>
              <w:snapToGrid/>
              <w:spacing w:before="17" w:line="259" w:lineRule="exact"/>
              <w:ind w:left="27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3-5</w:t>
            </w:r>
          </w:p>
        </w:tc>
        <w:tc>
          <w:tcPr>
            <w:tcW w:w="3356" w:type="dxa"/>
            <w:noWrap w:val="0"/>
            <w:vAlign w:val="top"/>
          </w:tcPr>
          <w:p w14:paraId="55585B90">
            <w:pPr>
              <w:widowControl w:val="0"/>
              <w:kinsoku/>
              <w:autoSpaceDE/>
              <w:autoSpaceDN/>
              <w:adjustRightInd/>
              <w:snapToGrid/>
              <w:spacing w:before="63"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更换方向助力泵皮带</w:t>
            </w:r>
          </w:p>
        </w:tc>
        <w:tc>
          <w:tcPr>
            <w:tcW w:w="674" w:type="dxa"/>
            <w:noWrap w:val="0"/>
            <w:vAlign w:val="top"/>
          </w:tcPr>
          <w:p w14:paraId="499AAC14">
            <w:pPr>
              <w:widowControl w:val="0"/>
              <w:kinsoku/>
              <w:autoSpaceDE/>
              <w:autoSpaceDN/>
              <w:adjustRightInd/>
              <w:snapToGrid/>
              <w:spacing w:before="17" w:line="259" w:lineRule="exact"/>
              <w:ind w:left="24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20</w:t>
            </w:r>
          </w:p>
        </w:tc>
        <w:tc>
          <w:tcPr>
            <w:tcW w:w="4067" w:type="dxa"/>
            <w:noWrap w:val="0"/>
            <w:vAlign w:val="top"/>
          </w:tcPr>
          <w:p w14:paraId="473EFD49">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45E6B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1DC8A3FA">
            <w:pPr>
              <w:widowControl w:val="0"/>
              <w:kinsoku/>
              <w:autoSpaceDE/>
              <w:autoSpaceDN/>
              <w:adjustRightInd/>
              <w:snapToGrid/>
              <w:spacing w:before="17" w:line="259" w:lineRule="exact"/>
              <w:ind w:left="27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3-6</w:t>
            </w:r>
          </w:p>
        </w:tc>
        <w:tc>
          <w:tcPr>
            <w:tcW w:w="3356" w:type="dxa"/>
            <w:noWrap w:val="0"/>
            <w:vAlign w:val="top"/>
          </w:tcPr>
          <w:p w14:paraId="32B00DA9">
            <w:pPr>
              <w:widowControl w:val="0"/>
              <w:kinsoku/>
              <w:autoSpaceDE/>
              <w:autoSpaceDN/>
              <w:adjustRightInd/>
              <w:snapToGrid/>
              <w:spacing w:before="64" w:line="221"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更换发电机皮带</w:t>
            </w:r>
          </w:p>
        </w:tc>
        <w:tc>
          <w:tcPr>
            <w:tcW w:w="674" w:type="dxa"/>
            <w:noWrap w:val="0"/>
            <w:vAlign w:val="top"/>
          </w:tcPr>
          <w:p w14:paraId="73119C4B">
            <w:pPr>
              <w:widowControl w:val="0"/>
              <w:kinsoku/>
              <w:autoSpaceDE/>
              <w:autoSpaceDN/>
              <w:adjustRightInd/>
              <w:snapToGrid/>
              <w:spacing w:before="17"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3</w:t>
            </w:r>
          </w:p>
        </w:tc>
        <w:tc>
          <w:tcPr>
            <w:tcW w:w="4067" w:type="dxa"/>
            <w:noWrap w:val="0"/>
            <w:vAlign w:val="top"/>
          </w:tcPr>
          <w:p w14:paraId="2CB9D763">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0E3E0F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6246535F">
            <w:pPr>
              <w:widowControl w:val="0"/>
              <w:kinsoku/>
              <w:autoSpaceDE/>
              <w:autoSpaceDN/>
              <w:adjustRightInd/>
              <w:snapToGrid/>
              <w:spacing w:before="18" w:line="259" w:lineRule="exact"/>
              <w:ind w:left="27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3-7</w:t>
            </w:r>
          </w:p>
        </w:tc>
        <w:tc>
          <w:tcPr>
            <w:tcW w:w="3356" w:type="dxa"/>
            <w:noWrap w:val="0"/>
            <w:vAlign w:val="top"/>
          </w:tcPr>
          <w:p w14:paraId="0D1583A1">
            <w:pPr>
              <w:widowControl w:val="0"/>
              <w:kinsoku/>
              <w:autoSpaceDE/>
              <w:autoSpaceDN/>
              <w:adjustRightInd/>
              <w:snapToGrid/>
              <w:spacing w:before="64" w:line="221"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更换水箱冷却风扇皮带</w:t>
            </w:r>
          </w:p>
        </w:tc>
        <w:tc>
          <w:tcPr>
            <w:tcW w:w="674" w:type="dxa"/>
            <w:noWrap w:val="0"/>
            <w:vAlign w:val="top"/>
          </w:tcPr>
          <w:p w14:paraId="3C6DD0D8">
            <w:pPr>
              <w:widowControl w:val="0"/>
              <w:kinsoku/>
              <w:autoSpaceDE/>
              <w:autoSpaceDN/>
              <w:adjustRightInd/>
              <w:snapToGrid/>
              <w:spacing w:before="18"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2"/>
                <w:sz w:val="18"/>
                <w:szCs w:val="18"/>
                <w:highlight w:val="none"/>
                <w:lang w:val="en-US" w:eastAsia="zh-CN" w:bidi="ar-SA"/>
              </w:rPr>
              <w:t>5</w:t>
            </w:r>
          </w:p>
        </w:tc>
        <w:tc>
          <w:tcPr>
            <w:tcW w:w="4067" w:type="dxa"/>
            <w:noWrap w:val="0"/>
            <w:vAlign w:val="top"/>
          </w:tcPr>
          <w:p w14:paraId="666B488F">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0B33B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2A55F1FD">
            <w:pPr>
              <w:widowControl w:val="0"/>
              <w:kinsoku/>
              <w:autoSpaceDE/>
              <w:autoSpaceDN/>
              <w:adjustRightInd/>
              <w:snapToGrid/>
              <w:spacing w:before="18" w:line="259" w:lineRule="exact"/>
              <w:ind w:left="27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3-8</w:t>
            </w:r>
          </w:p>
        </w:tc>
        <w:tc>
          <w:tcPr>
            <w:tcW w:w="3356" w:type="dxa"/>
            <w:noWrap w:val="0"/>
            <w:vAlign w:val="top"/>
          </w:tcPr>
          <w:p w14:paraId="057B64FE">
            <w:pPr>
              <w:widowControl w:val="0"/>
              <w:kinsoku/>
              <w:autoSpaceDE/>
              <w:autoSpaceDN/>
              <w:adjustRightInd/>
              <w:snapToGrid/>
              <w:spacing w:before="64" w:line="221" w:lineRule="auto"/>
              <w:ind w:left="122"/>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调整压缩机皮带张紧力</w:t>
            </w:r>
          </w:p>
        </w:tc>
        <w:tc>
          <w:tcPr>
            <w:tcW w:w="674" w:type="dxa"/>
            <w:noWrap w:val="0"/>
            <w:vAlign w:val="top"/>
          </w:tcPr>
          <w:p w14:paraId="5A7E8261">
            <w:pPr>
              <w:widowControl w:val="0"/>
              <w:kinsoku/>
              <w:autoSpaceDE/>
              <w:autoSpaceDN/>
              <w:adjustRightInd/>
              <w:snapToGrid/>
              <w:spacing w:before="77" w:line="205" w:lineRule="auto"/>
              <w:ind w:left="325"/>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1</w:t>
            </w:r>
          </w:p>
        </w:tc>
        <w:tc>
          <w:tcPr>
            <w:tcW w:w="4067" w:type="dxa"/>
            <w:noWrap w:val="0"/>
            <w:vAlign w:val="top"/>
          </w:tcPr>
          <w:p w14:paraId="68108EBD">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7C995B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F618992">
            <w:pPr>
              <w:widowControl w:val="0"/>
              <w:kinsoku/>
              <w:autoSpaceDE/>
              <w:autoSpaceDN/>
              <w:adjustRightInd/>
              <w:snapToGrid/>
              <w:spacing w:before="16" w:line="259" w:lineRule="exact"/>
              <w:ind w:left="27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3-9</w:t>
            </w:r>
          </w:p>
        </w:tc>
        <w:tc>
          <w:tcPr>
            <w:tcW w:w="3356" w:type="dxa"/>
            <w:noWrap w:val="0"/>
            <w:vAlign w:val="top"/>
          </w:tcPr>
          <w:p w14:paraId="3C954F0E">
            <w:pPr>
              <w:widowControl w:val="0"/>
              <w:kinsoku/>
              <w:autoSpaceDE/>
              <w:autoSpaceDN/>
              <w:adjustRightInd/>
              <w:snapToGrid/>
              <w:spacing w:before="62" w:line="223" w:lineRule="auto"/>
              <w:ind w:left="122"/>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调整方向助力泵皮带张紧力</w:t>
            </w:r>
          </w:p>
        </w:tc>
        <w:tc>
          <w:tcPr>
            <w:tcW w:w="674" w:type="dxa"/>
            <w:noWrap w:val="0"/>
            <w:vAlign w:val="top"/>
          </w:tcPr>
          <w:p w14:paraId="56AD1AB8">
            <w:pPr>
              <w:widowControl w:val="0"/>
              <w:kinsoku/>
              <w:autoSpaceDE/>
              <w:autoSpaceDN/>
              <w:adjustRightInd/>
              <w:snapToGrid/>
              <w:spacing w:before="74" w:line="205" w:lineRule="auto"/>
              <w:ind w:left="325"/>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1</w:t>
            </w:r>
          </w:p>
        </w:tc>
        <w:tc>
          <w:tcPr>
            <w:tcW w:w="4067" w:type="dxa"/>
            <w:noWrap w:val="0"/>
            <w:vAlign w:val="top"/>
          </w:tcPr>
          <w:p w14:paraId="18875490">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39814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0EA8DE9D">
            <w:pPr>
              <w:widowControl w:val="0"/>
              <w:kinsoku/>
              <w:autoSpaceDE/>
              <w:autoSpaceDN/>
              <w:adjustRightInd/>
              <w:snapToGrid/>
              <w:spacing w:before="16" w:line="259" w:lineRule="exact"/>
              <w:ind w:left="22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3-10</w:t>
            </w:r>
          </w:p>
        </w:tc>
        <w:tc>
          <w:tcPr>
            <w:tcW w:w="3356" w:type="dxa"/>
            <w:noWrap w:val="0"/>
            <w:vAlign w:val="top"/>
          </w:tcPr>
          <w:p w14:paraId="2D6197E2">
            <w:pPr>
              <w:widowControl w:val="0"/>
              <w:kinsoku/>
              <w:autoSpaceDE/>
              <w:autoSpaceDN/>
              <w:adjustRightInd/>
              <w:snapToGrid/>
              <w:spacing w:before="28" w:line="252" w:lineRule="exact"/>
              <w:ind w:left="127"/>
              <w:jc w:val="both"/>
              <w:textAlignment w:val="auto"/>
              <w:rPr>
                <w:rFonts w:ascii="Arial" w:hAnsi="Arial" w:eastAsia="Arial" w:cs="Arial"/>
                <w:snapToGrid/>
                <w:kern w:val="2"/>
                <w:sz w:val="18"/>
                <w:szCs w:val="18"/>
                <w:highlight w:val="none"/>
                <w:lang w:val="en-US" w:eastAsia="zh-CN" w:bidi="ar-SA"/>
              </w:rPr>
            </w:pPr>
            <w:r>
              <w:rPr>
                <w:rFonts w:ascii="宋体" w:hAnsi="宋体" w:eastAsia="宋体" w:cs="宋体"/>
                <w:snapToGrid/>
                <w:spacing w:val="19"/>
                <w:kern w:val="2"/>
                <w:position w:val="2"/>
                <w:sz w:val="18"/>
                <w:szCs w:val="18"/>
                <w:highlight w:val="none"/>
                <w:lang w:val="en-US" w:eastAsia="zh-CN" w:bidi="ar-SA"/>
              </w:rPr>
              <w:t>更换汽油泵</w:t>
            </w:r>
            <w:r>
              <w:rPr>
                <w:rFonts w:ascii="Arial" w:hAnsi="Arial" w:eastAsia="Arial" w:cs="Arial"/>
                <w:snapToGrid/>
                <w:spacing w:val="19"/>
                <w:kern w:val="2"/>
                <w:position w:val="2"/>
                <w:sz w:val="18"/>
                <w:szCs w:val="18"/>
                <w:highlight w:val="none"/>
                <w:lang w:val="en-US" w:eastAsia="zh-CN" w:bidi="ar-SA"/>
              </w:rPr>
              <w:t>(</w:t>
            </w:r>
            <w:r>
              <w:rPr>
                <w:rFonts w:ascii="宋体" w:hAnsi="宋体" w:eastAsia="宋体" w:cs="宋体"/>
                <w:snapToGrid/>
                <w:spacing w:val="19"/>
                <w:kern w:val="2"/>
                <w:position w:val="2"/>
                <w:sz w:val="18"/>
                <w:szCs w:val="18"/>
                <w:highlight w:val="none"/>
                <w:lang w:val="en-US" w:eastAsia="zh-CN" w:bidi="ar-SA"/>
              </w:rPr>
              <w:t>油箱内</w:t>
            </w:r>
            <w:r>
              <w:rPr>
                <w:rFonts w:ascii="Arial" w:hAnsi="Arial" w:eastAsia="Arial" w:cs="Arial"/>
                <w:snapToGrid/>
                <w:spacing w:val="19"/>
                <w:kern w:val="2"/>
                <w:position w:val="2"/>
                <w:sz w:val="18"/>
                <w:szCs w:val="18"/>
                <w:highlight w:val="none"/>
                <w:lang w:val="en-US" w:eastAsia="zh-CN" w:bidi="ar-SA"/>
              </w:rPr>
              <w:t>)</w:t>
            </w:r>
          </w:p>
        </w:tc>
        <w:tc>
          <w:tcPr>
            <w:tcW w:w="674" w:type="dxa"/>
            <w:noWrap w:val="0"/>
            <w:vAlign w:val="top"/>
          </w:tcPr>
          <w:p w14:paraId="0BCEEEA2">
            <w:pPr>
              <w:widowControl w:val="0"/>
              <w:kinsoku/>
              <w:autoSpaceDE/>
              <w:autoSpaceDN/>
              <w:adjustRightInd/>
              <w:snapToGrid/>
              <w:spacing w:before="16"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2"/>
                <w:sz w:val="18"/>
                <w:szCs w:val="18"/>
                <w:highlight w:val="none"/>
                <w:lang w:val="en-US" w:eastAsia="zh-CN" w:bidi="ar-SA"/>
              </w:rPr>
              <w:t>5</w:t>
            </w:r>
          </w:p>
        </w:tc>
        <w:tc>
          <w:tcPr>
            <w:tcW w:w="4067" w:type="dxa"/>
            <w:noWrap w:val="0"/>
            <w:vAlign w:val="top"/>
          </w:tcPr>
          <w:p w14:paraId="005E2D7F">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086F7A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76B09B35">
            <w:pPr>
              <w:widowControl w:val="0"/>
              <w:kinsoku/>
              <w:autoSpaceDE/>
              <w:autoSpaceDN/>
              <w:adjustRightInd/>
              <w:snapToGrid/>
              <w:spacing w:before="16" w:line="259" w:lineRule="exact"/>
              <w:ind w:left="22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3-11</w:t>
            </w:r>
          </w:p>
        </w:tc>
        <w:tc>
          <w:tcPr>
            <w:tcW w:w="3356" w:type="dxa"/>
            <w:noWrap w:val="0"/>
            <w:vAlign w:val="top"/>
          </w:tcPr>
          <w:p w14:paraId="1B46311C">
            <w:pPr>
              <w:widowControl w:val="0"/>
              <w:kinsoku/>
              <w:autoSpaceDE/>
              <w:autoSpaceDN/>
              <w:adjustRightInd/>
              <w:snapToGrid/>
              <w:spacing w:before="62" w:line="223"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更换汽油滤清器</w:t>
            </w:r>
          </w:p>
        </w:tc>
        <w:tc>
          <w:tcPr>
            <w:tcW w:w="674" w:type="dxa"/>
            <w:noWrap w:val="0"/>
            <w:vAlign w:val="top"/>
          </w:tcPr>
          <w:p w14:paraId="6E878AD2">
            <w:pPr>
              <w:widowControl w:val="0"/>
              <w:kinsoku/>
              <w:autoSpaceDE/>
              <w:autoSpaceDN/>
              <w:adjustRightInd/>
              <w:snapToGrid/>
              <w:spacing w:before="75" w:line="205" w:lineRule="auto"/>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2</w:t>
            </w:r>
          </w:p>
        </w:tc>
        <w:tc>
          <w:tcPr>
            <w:tcW w:w="4067" w:type="dxa"/>
            <w:noWrap w:val="0"/>
            <w:vAlign w:val="top"/>
          </w:tcPr>
          <w:p w14:paraId="7FBEEE23">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09D30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0BFC4862">
            <w:pPr>
              <w:widowControl w:val="0"/>
              <w:kinsoku/>
              <w:autoSpaceDE/>
              <w:autoSpaceDN/>
              <w:adjustRightInd/>
              <w:snapToGrid/>
              <w:spacing w:before="16" w:line="259" w:lineRule="exact"/>
              <w:ind w:left="22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3-12</w:t>
            </w:r>
          </w:p>
        </w:tc>
        <w:tc>
          <w:tcPr>
            <w:tcW w:w="3356" w:type="dxa"/>
            <w:noWrap w:val="0"/>
            <w:vAlign w:val="top"/>
          </w:tcPr>
          <w:p w14:paraId="033C0BDC">
            <w:pPr>
              <w:widowControl w:val="0"/>
              <w:kinsoku/>
              <w:autoSpaceDE/>
              <w:autoSpaceDN/>
              <w:adjustRightInd/>
              <w:snapToGrid/>
              <w:spacing w:before="28" w:line="252" w:lineRule="exact"/>
              <w:ind w:left="125"/>
              <w:jc w:val="both"/>
              <w:textAlignment w:val="auto"/>
              <w:rPr>
                <w:rFonts w:ascii="Arial" w:hAnsi="Arial" w:eastAsia="Arial" w:cs="Arial"/>
                <w:snapToGrid/>
                <w:kern w:val="2"/>
                <w:sz w:val="18"/>
                <w:szCs w:val="18"/>
                <w:highlight w:val="none"/>
                <w:lang w:val="en-US" w:eastAsia="zh-CN" w:bidi="ar-SA"/>
              </w:rPr>
            </w:pPr>
            <w:r>
              <w:rPr>
                <w:rFonts w:ascii="宋体" w:hAnsi="宋体" w:eastAsia="宋体" w:cs="宋体"/>
                <w:snapToGrid/>
                <w:spacing w:val="16"/>
                <w:kern w:val="2"/>
                <w:position w:val="2"/>
                <w:sz w:val="18"/>
                <w:szCs w:val="18"/>
                <w:highlight w:val="none"/>
                <w:lang w:val="en-US" w:eastAsia="zh-CN" w:bidi="ar-SA"/>
              </w:rPr>
              <w:t>清洗喷油嘴</w:t>
            </w:r>
            <w:r>
              <w:rPr>
                <w:rFonts w:ascii="Arial" w:hAnsi="Arial" w:eastAsia="Arial" w:cs="Arial"/>
                <w:snapToGrid/>
                <w:spacing w:val="16"/>
                <w:kern w:val="2"/>
                <w:position w:val="2"/>
                <w:sz w:val="18"/>
                <w:szCs w:val="18"/>
                <w:highlight w:val="none"/>
                <w:lang w:val="en-US" w:eastAsia="zh-CN" w:bidi="ar-SA"/>
              </w:rPr>
              <w:t>(</w:t>
            </w:r>
            <w:r>
              <w:rPr>
                <w:rFonts w:ascii="宋体" w:hAnsi="宋体" w:eastAsia="宋体" w:cs="宋体"/>
                <w:snapToGrid/>
                <w:spacing w:val="16"/>
                <w:kern w:val="2"/>
                <w:position w:val="2"/>
                <w:sz w:val="18"/>
                <w:szCs w:val="18"/>
                <w:highlight w:val="none"/>
                <w:lang w:val="en-US" w:eastAsia="zh-CN" w:bidi="ar-SA"/>
              </w:rPr>
              <w:t>只</w:t>
            </w:r>
            <w:r>
              <w:rPr>
                <w:rFonts w:ascii="Arial" w:hAnsi="Arial" w:eastAsia="Arial" w:cs="Arial"/>
                <w:snapToGrid/>
                <w:spacing w:val="16"/>
                <w:kern w:val="2"/>
                <w:position w:val="2"/>
                <w:sz w:val="18"/>
                <w:szCs w:val="18"/>
                <w:highlight w:val="none"/>
                <w:lang w:val="en-US" w:eastAsia="zh-CN" w:bidi="ar-SA"/>
              </w:rPr>
              <w:t>)</w:t>
            </w:r>
          </w:p>
        </w:tc>
        <w:tc>
          <w:tcPr>
            <w:tcW w:w="674" w:type="dxa"/>
            <w:noWrap w:val="0"/>
            <w:vAlign w:val="top"/>
          </w:tcPr>
          <w:p w14:paraId="087FCC5B">
            <w:pPr>
              <w:widowControl w:val="0"/>
              <w:kinsoku/>
              <w:autoSpaceDE/>
              <w:autoSpaceDN/>
              <w:adjustRightInd/>
              <w:snapToGrid/>
              <w:spacing w:before="16"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6</w:t>
            </w:r>
          </w:p>
        </w:tc>
        <w:tc>
          <w:tcPr>
            <w:tcW w:w="4067" w:type="dxa"/>
            <w:noWrap w:val="0"/>
            <w:vAlign w:val="top"/>
          </w:tcPr>
          <w:p w14:paraId="338D8840">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5F7B46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5CE25044">
            <w:pPr>
              <w:widowControl w:val="0"/>
              <w:kinsoku/>
              <w:autoSpaceDE/>
              <w:autoSpaceDN/>
              <w:adjustRightInd/>
              <w:snapToGrid/>
              <w:spacing w:before="16" w:line="259" w:lineRule="exact"/>
              <w:ind w:left="22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3-13</w:t>
            </w:r>
          </w:p>
        </w:tc>
        <w:tc>
          <w:tcPr>
            <w:tcW w:w="3356" w:type="dxa"/>
            <w:noWrap w:val="0"/>
            <w:vAlign w:val="top"/>
          </w:tcPr>
          <w:p w14:paraId="79CADD76">
            <w:pPr>
              <w:widowControl w:val="0"/>
              <w:kinsoku/>
              <w:autoSpaceDE/>
              <w:autoSpaceDN/>
              <w:adjustRightInd/>
              <w:snapToGrid/>
              <w:spacing w:before="63"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更换水泵总成</w:t>
            </w:r>
          </w:p>
        </w:tc>
        <w:tc>
          <w:tcPr>
            <w:tcW w:w="674" w:type="dxa"/>
            <w:noWrap w:val="0"/>
            <w:vAlign w:val="top"/>
          </w:tcPr>
          <w:p w14:paraId="16E99E02">
            <w:pPr>
              <w:widowControl w:val="0"/>
              <w:kinsoku/>
              <w:autoSpaceDE/>
              <w:autoSpaceDN/>
              <w:adjustRightInd/>
              <w:snapToGrid/>
              <w:spacing w:before="16" w:line="259" w:lineRule="exact"/>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7"/>
                <w:kern w:val="2"/>
                <w:position w:val="1"/>
                <w:sz w:val="18"/>
                <w:szCs w:val="18"/>
                <w:highlight w:val="none"/>
                <w:lang w:val="en-US" w:eastAsia="zh-CN" w:bidi="ar-SA"/>
              </w:rPr>
              <w:t>10</w:t>
            </w:r>
          </w:p>
        </w:tc>
        <w:tc>
          <w:tcPr>
            <w:tcW w:w="4067" w:type="dxa"/>
            <w:noWrap w:val="0"/>
            <w:vAlign w:val="top"/>
          </w:tcPr>
          <w:p w14:paraId="7BEEE447">
            <w:pPr>
              <w:widowControl w:val="0"/>
              <w:kinsoku/>
              <w:autoSpaceDE/>
              <w:autoSpaceDN/>
              <w:adjustRightInd/>
              <w:snapToGrid/>
              <w:spacing w:before="63" w:line="222" w:lineRule="auto"/>
              <w:ind w:left="20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5"/>
                <w:szCs w:val="15"/>
                <w:highlight w:val="none"/>
                <w:lang w:val="en-US" w:eastAsia="zh-CN" w:bidi="ar-SA"/>
              </w:rPr>
              <w:t>若需拆装相关附件</w:t>
            </w:r>
            <w:r>
              <w:rPr>
                <w:rFonts w:ascii="Arial" w:hAnsi="Arial" w:eastAsia="Arial" w:cs="Arial"/>
                <w:snapToGrid/>
                <w:spacing w:val="23"/>
                <w:kern w:val="2"/>
                <w:sz w:val="15"/>
                <w:szCs w:val="15"/>
                <w:highlight w:val="none"/>
                <w:lang w:val="en-US" w:eastAsia="zh-CN" w:bidi="ar-SA"/>
              </w:rPr>
              <w:t>,</w:t>
            </w:r>
            <w:r>
              <w:rPr>
                <w:rFonts w:ascii="宋体" w:hAnsi="宋体" w:eastAsia="宋体" w:cs="宋体"/>
                <w:snapToGrid/>
                <w:spacing w:val="23"/>
                <w:kern w:val="2"/>
                <w:sz w:val="15"/>
                <w:szCs w:val="15"/>
                <w:highlight w:val="none"/>
                <w:lang w:val="en-US" w:eastAsia="zh-CN" w:bidi="ar-SA"/>
              </w:rPr>
              <w:t>则拆装附件的工时另算</w:t>
            </w:r>
          </w:p>
        </w:tc>
      </w:tr>
      <w:tr w14:paraId="74A25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143B73A5">
            <w:pPr>
              <w:widowControl w:val="0"/>
              <w:kinsoku/>
              <w:autoSpaceDE/>
              <w:autoSpaceDN/>
              <w:adjustRightInd/>
              <w:snapToGrid/>
              <w:spacing w:before="17" w:line="259" w:lineRule="exact"/>
              <w:ind w:left="22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3-14</w:t>
            </w:r>
          </w:p>
        </w:tc>
        <w:tc>
          <w:tcPr>
            <w:tcW w:w="3356" w:type="dxa"/>
            <w:noWrap w:val="0"/>
            <w:vAlign w:val="top"/>
          </w:tcPr>
          <w:p w14:paraId="64E9B1BF">
            <w:pPr>
              <w:widowControl w:val="0"/>
              <w:kinsoku/>
              <w:autoSpaceDE/>
              <w:autoSpaceDN/>
              <w:adjustRightInd/>
              <w:snapToGrid/>
              <w:spacing w:before="63"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更换空气滤芯</w:t>
            </w:r>
          </w:p>
        </w:tc>
        <w:tc>
          <w:tcPr>
            <w:tcW w:w="674" w:type="dxa"/>
            <w:noWrap w:val="0"/>
            <w:vAlign w:val="top"/>
          </w:tcPr>
          <w:p w14:paraId="03AE60A7">
            <w:pPr>
              <w:widowControl w:val="0"/>
              <w:kinsoku/>
              <w:autoSpaceDE/>
              <w:autoSpaceDN/>
              <w:adjustRightInd/>
              <w:snapToGrid/>
              <w:spacing w:before="17" w:line="259" w:lineRule="exact"/>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0</w:t>
            </w:r>
          </w:p>
        </w:tc>
        <w:tc>
          <w:tcPr>
            <w:tcW w:w="4067" w:type="dxa"/>
            <w:noWrap w:val="0"/>
            <w:vAlign w:val="top"/>
          </w:tcPr>
          <w:p w14:paraId="62C187F9">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03932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36000053">
            <w:pPr>
              <w:widowControl w:val="0"/>
              <w:kinsoku/>
              <w:autoSpaceDE/>
              <w:autoSpaceDN/>
              <w:adjustRightInd/>
              <w:snapToGrid/>
              <w:spacing w:before="17" w:line="259" w:lineRule="exact"/>
              <w:ind w:left="22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3-15</w:t>
            </w:r>
          </w:p>
        </w:tc>
        <w:tc>
          <w:tcPr>
            <w:tcW w:w="3356" w:type="dxa"/>
            <w:noWrap w:val="0"/>
            <w:vAlign w:val="top"/>
          </w:tcPr>
          <w:p w14:paraId="75D4BB79">
            <w:pPr>
              <w:widowControl w:val="0"/>
              <w:kinsoku/>
              <w:autoSpaceDE/>
              <w:autoSpaceDN/>
              <w:adjustRightInd/>
              <w:snapToGrid/>
              <w:spacing w:before="63" w:line="222" w:lineRule="auto"/>
              <w:ind w:left="125"/>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清洁空气滤芯</w:t>
            </w:r>
          </w:p>
        </w:tc>
        <w:tc>
          <w:tcPr>
            <w:tcW w:w="674" w:type="dxa"/>
            <w:noWrap w:val="0"/>
            <w:vAlign w:val="top"/>
          </w:tcPr>
          <w:p w14:paraId="028D7F48">
            <w:pPr>
              <w:widowControl w:val="0"/>
              <w:kinsoku/>
              <w:autoSpaceDE/>
              <w:autoSpaceDN/>
              <w:adjustRightInd/>
              <w:snapToGrid/>
              <w:spacing w:before="17" w:line="259" w:lineRule="exact"/>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0</w:t>
            </w:r>
          </w:p>
        </w:tc>
        <w:tc>
          <w:tcPr>
            <w:tcW w:w="4067" w:type="dxa"/>
            <w:noWrap w:val="0"/>
            <w:vAlign w:val="top"/>
          </w:tcPr>
          <w:p w14:paraId="16B86C59">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2218F5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31BEB6BC">
            <w:pPr>
              <w:widowControl w:val="0"/>
              <w:kinsoku/>
              <w:autoSpaceDE/>
              <w:autoSpaceDN/>
              <w:adjustRightInd/>
              <w:snapToGrid/>
              <w:spacing w:before="17" w:line="259" w:lineRule="exact"/>
              <w:ind w:left="22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3-16</w:t>
            </w:r>
          </w:p>
        </w:tc>
        <w:tc>
          <w:tcPr>
            <w:tcW w:w="3356" w:type="dxa"/>
            <w:noWrap w:val="0"/>
            <w:vAlign w:val="top"/>
          </w:tcPr>
          <w:p w14:paraId="67171608">
            <w:pPr>
              <w:widowControl w:val="0"/>
              <w:kinsoku/>
              <w:autoSpaceDE/>
              <w:autoSpaceDN/>
              <w:adjustRightInd/>
              <w:snapToGrid/>
              <w:spacing w:before="63"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7"/>
                <w:kern w:val="2"/>
                <w:sz w:val="18"/>
                <w:szCs w:val="18"/>
                <w:highlight w:val="none"/>
                <w:lang w:val="en-US" w:eastAsia="zh-CN" w:bidi="ar-SA"/>
              </w:rPr>
              <w:t>更换进气管</w:t>
            </w:r>
          </w:p>
        </w:tc>
        <w:tc>
          <w:tcPr>
            <w:tcW w:w="674" w:type="dxa"/>
            <w:noWrap w:val="0"/>
            <w:vAlign w:val="top"/>
          </w:tcPr>
          <w:p w14:paraId="61D67682">
            <w:pPr>
              <w:widowControl w:val="0"/>
              <w:kinsoku/>
              <w:autoSpaceDE/>
              <w:autoSpaceDN/>
              <w:adjustRightInd/>
              <w:snapToGrid/>
              <w:spacing w:before="76" w:line="205" w:lineRule="auto"/>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8"/>
                <w:kern w:val="2"/>
                <w:sz w:val="18"/>
                <w:szCs w:val="18"/>
                <w:highlight w:val="none"/>
                <w:lang w:val="en-US" w:eastAsia="zh-CN" w:bidi="ar-SA"/>
              </w:rPr>
              <w:t>11</w:t>
            </w:r>
          </w:p>
        </w:tc>
        <w:tc>
          <w:tcPr>
            <w:tcW w:w="4067" w:type="dxa"/>
            <w:noWrap w:val="0"/>
            <w:vAlign w:val="top"/>
          </w:tcPr>
          <w:p w14:paraId="634C967B">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42B9E6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24651E18">
            <w:pPr>
              <w:widowControl w:val="0"/>
              <w:kinsoku/>
              <w:autoSpaceDE/>
              <w:autoSpaceDN/>
              <w:adjustRightInd/>
              <w:snapToGrid/>
              <w:spacing w:before="17" w:line="259" w:lineRule="exact"/>
              <w:ind w:left="22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3-17</w:t>
            </w:r>
          </w:p>
        </w:tc>
        <w:tc>
          <w:tcPr>
            <w:tcW w:w="3356" w:type="dxa"/>
            <w:noWrap w:val="0"/>
            <w:vAlign w:val="top"/>
          </w:tcPr>
          <w:p w14:paraId="288A0CB6">
            <w:pPr>
              <w:widowControl w:val="0"/>
              <w:kinsoku/>
              <w:autoSpaceDE/>
              <w:autoSpaceDN/>
              <w:adjustRightInd/>
              <w:snapToGrid/>
              <w:spacing w:before="63"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3"/>
                <w:kern w:val="2"/>
                <w:sz w:val="18"/>
                <w:szCs w:val="18"/>
                <w:highlight w:val="none"/>
                <w:lang w:val="en-US" w:eastAsia="zh-CN" w:bidi="ar-SA"/>
              </w:rPr>
              <w:t>更换进气管</w:t>
            </w:r>
            <w:r>
              <w:rPr>
                <w:rFonts w:ascii="宋体" w:hAnsi="宋体" w:eastAsia="宋体" w:cs="宋体"/>
                <w:snapToGrid/>
                <w:spacing w:val="-33"/>
                <w:kern w:val="2"/>
                <w:sz w:val="18"/>
                <w:szCs w:val="18"/>
                <w:highlight w:val="none"/>
                <w:lang w:val="en-US" w:eastAsia="zh-CN" w:bidi="ar-SA"/>
              </w:rPr>
              <w:t xml:space="preserve"> </w:t>
            </w:r>
            <w:r>
              <w:rPr>
                <w:rFonts w:ascii="宋体" w:hAnsi="宋体" w:eastAsia="宋体" w:cs="宋体"/>
                <w:snapToGrid/>
                <w:spacing w:val="13"/>
                <w:kern w:val="2"/>
                <w:sz w:val="18"/>
                <w:szCs w:val="18"/>
                <w:highlight w:val="none"/>
                <w:lang w:val="en-US" w:eastAsia="zh-CN" w:bidi="ar-SA"/>
              </w:rPr>
              <w:t>口</w:t>
            </w:r>
          </w:p>
        </w:tc>
        <w:tc>
          <w:tcPr>
            <w:tcW w:w="674" w:type="dxa"/>
            <w:noWrap w:val="0"/>
            <w:vAlign w:val="top"/>
          </w:tcPr>
          <w:p w14:paraId="19B229E7">
            <w:pPr>
              <w:widowControl w:val="0"/>
              <w:kinsoku/>
              <w:autoSpaceDE/>
              <w:autoSpaceDN/>
              <w:adjustRightInd/>
              <w:snapToGrid/>
              <w:spacing w:before="76" w:line="205" w:lineRule="auto"/>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2</w:t>
            </w:r>
          </w:p>
        </w:tc>
        <w:tc>
          <w:tcPr>
            <w:tcW w:w="4067" w:type="dxa"/>
            <w:noWrap w:val="0"/>
            <w:vAlign w:val="top"/>
          </w:tcPr>
          <w:p w14:paraId="2AE96585">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5A5A7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90" w:hRule="atLeast"/>
        </w:trPr>
        <w:tc>
          <w:tcPr>
            <w:tcW w:w="814" w:type="dxa"/>
            <w:noWrap w:val="0"/>
            <w:vAlign w:val="top"/>
          </w:tcPr>
          <w:p w14:paraId="4A422018">
            <w:pPr>
              <w:widowControl w:val="0"/>
              <w:kinsoku/>
              <w:autoSpaceDE/>
              <w:autoSpaceDN/>
              <w:adjustRightInd/>
              <w:snapToGrid/>
              <w:spacing w:before="17" w:line="259" w:lineRule="exact"/>
              <w:ind w:left="22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3-18</w:t>
            </w:r>
          </w:p>
        </w:tc>
        <w:tc>
          <w:tcPr>
            <w:tcW w:w="3356" w:type="dxa"/>
            <w:noWrap w:val="0"/>
            <w:vAlign w:val="top"/>
          </w:tcPr>
          <w:p w14:paraId="5336780C">
            <w:pPr>
              <w:widowControl w:val="0"/>
              <w:kinsoku/>
              <w:autoSpaceDE/>
              <w:autoSpaceDN/>
              <w:adjustRightInd/>
              <w:snapToGrid/>
              <w:spacing w:before="64" w:line="221"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7"/>
                <w:kern w:val="2"/>
                <w:sz w:val="18"/>
                <w:szCs w:val="18"/>
                <w:highlight w:val="none"/>
                <w:lang w:val="en-US" w:eastAsia="zh-CN" w:bidi="ar-SA"/>
              </w:rPr>
              <w:t>更换进气箱</w:t>
            </w:r>
          </w:p>
        </w:tc>
        <w:tc>
          <w:tcPr>
            <w:tcW w:w="674" w:type="dxa"/>
            <w:noWrap w:val="0"/>
            <w:vAlign w:val="top"/>
          </w:tcPr>
          <w:p w14:paraId="47A4B037">
            <w:pPr>
              <w:widowControl w:val="0"/>
              <w:kinsoku/>
              <w:autoSpaceDE/>
              <w:autoSpaceDN/>
              <w:adjustRightInd/>
              <w:snapToGrid/>
              <w:spacing w:before="76" w:line="205" w:lineRule="auto"/>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2</w:t>
            </w:r>
          </w:p>
        </w:tc>
        <w:tc>
          <w:tcPr>
            <w:tcW w:w="4067" w:type="dxa"/>
            <w:noWrap w:val="0"/>
            <w:vAlign w:val="top"/>
          </w:tcPr>
          <w:p w14:paraId="32469A62">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7B3A4A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5ECA9EC0">
            <w:pPr>
              <w:widowControl w:val="0"/>
              <w:kinsoku/>
              <w:autoSpaceDE/>
              <w:autoSpaceDN/>
              <w:adjustRightInd/>
              <w:snapToGrid/>
              <w:spacing w:before="18" w:line="259" w:lineRule="exact"/>
              <w:ind w:left="22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3-19</w:t>
            </w:r>
          </w:p>
        </w:tc>
        <w:tc>
          <w:tcPr>
            <w:tcW w:w="3356" w:type="dxa"/>
            <w:noWrap w:val="0"/>
            <w:vAlign w:val="top"/>
          </w:tcPr>
          <w:p w14:paraId="2A3180BE">
            <w:pPr>
              <w:widowControl w:val="0"/>
              <w:kinsoku/>
              <w:autoSpaceDE/>
              <w:autoSpaceDN/>
              <w:adjustRightInd/>
              <w:snapToGrid/>
              <w:spacing w:before="64" w:line="221"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7"/>
                <w:kern w:val="2"/>
                <w:sz w:val="18"/>
                <w:szCs w:val="18"/>
                <w:highlight w:val="none"/>
                <w:lang w:val="en-US" w:eastAsia="zh-CN" w:bidi="ar-SA"/>
              </w:rPr>
              <w:t>更换空滤盒</w:t>
            </w:r>
          </w:p>
        </w:tc>
        <w:tc>
          <w:tcPr>
            <w:tcW w:w="674" w:type="dxa"/>
            <w:noWrap w:val="0"/>
            <w:vAlign w:val="top"/>
          </w:tcPr>
          <w:p w14:paraId="50AF9117">
            <w:pPr>
              <w:widowControl w:val="0"/>
              <w:kinsoku/>
              <w:autoSpaceDE/>
              <w:autoSpaceDN/>
              <w:adjustRightInd/>
              <w:snapToGrid/>
              <w:spacing w:before="18"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3</w:t>
            </w:r>
          </w:p>
        </w:tc>
        <w:tc>
          <w:tcPr>
            <w:tcW w:w="4067" w:type="dxa"/>
            <w:noWrap w:val="0"/>
            <w:vAlign w:val="top"/>
          </w:tcPr>
          <w:p w14:paraId="005A1F90">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0D35D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33FD2AD">
            <w:pPr>
              <w:widowControl w:val="0"/>
              <w:kinsoku/>
              <w:autoSpaceDE/>
              <w:autoSpaceDN/>
              <w:adjustRightInd/>
              <w:snapToGrid/>
              <w:spacing w:before="18" w:line="259" w:lineRule="exact"/>
              <w:ind w:left="22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3-20</w:t>
            </w:r>
          </w:p>
        </w:tc>
        <w:tc>
          <w:tcPr>
            <w:tcW w:w="3356" w:type="dxa"/>
            <w:noWrap w:val="0"/>
            <w:vAlign w:val="top"/>
          </w:tcPr>
          <w:p w14:paraId="1DDF4353">
            <w:pPr>
              <w:widowControl w:val="0"/>
              <w:kinsoku/>
              <w:autoSpaceDE/>
              <w:autoSpaceDN/>
              <w:adjustRightInd/>
              <w:snapToGrid/>
              <w:spacing w:before="64" w:line="221" w:lineRule="auto"/>
              <w:ind w:left="12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检查机油压力</w:t>
            </w:r>
          </w:p>
        </w:tc>
        <w:tc>
          <w:tcPr>
            <w:tcW w:w="674" w:type="dxa"/>
            <w:noWrap w:val="0"/>
            <w:vAlign w:val="top"/>
          </w:tcPr>
          <w:p w14:paraId="54E408C4">
            <w:pPr>
              <w:widowControl w:val="0"/>
              <w:kinsoku/>
              <w:autoSpaceDE/>
              <w:autoSpaceDN/>
              <w:adjustRightInd/>
              <w:snapToGrid/>
              <w:spacing w:before="77" w:line="205" w:lineRule="auto"/>
              <w:ind w:left="325"/>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1</w:t>
            </w:r>
          </w:p>
        </w:tc>
        <w:tc>
          <w:tcPr>
            <w:tcW w:w="4067" w:type="dxa"/>
            <w:noWrap w:val="0"/>
            <w:vAlign w:val="top"/>
          </w:tcPr>
          <w:p w14:paraId="181B6E73">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3C4A1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5D71AD52">
            <w:pPr>
              <w:widowControl w:val="0"/>
              <w:kinsoku/>
              <w:autoSpaceDE/>
              <w:autoSpaceDN/>
              <w:adjustRightInd/>
              <w:snapToGrid/>
              <w:spacing w:before="16" w:line="259" w:lineRule="exact"/>
              <w:ind w:left="22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3-21</w:t>
            </w:r>
          </w:p>
        </w:tc>
        <w:tc>
          <w:tcPr>
            <w:tcW w:w="3356" w:type="dxa"/>
            <w:noWrap w:val="0"/>
            <w:vAlign w:val="top"/>
          </w:tcPr>
          <w:p w14:paraId="7521EDE8">
            <w:pPr>
              <w:widowControl w:val="0"/>
              <w:kinsoku/>
              <w:autoSpaceDE/>
              <w:autoSpaceDN/>
              <w:adjustRightInd/>
              <w:snapToGrid/>
              <w:spacing w:before="62" w:line="223"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7"/>
                <w:kern w:val="2"/>
                <w:sz w:val="18"/>
                <w:szCs w:val="18"/>
                <w:highlight w:val="none"/>
                <w:lang w:val="en-US" w:eastAsia="zh-CN" w:bidi="ar-SA"/>
              </w:rPr>
              <w:t>更换机油泵</w:t>
            </w:r>
          </w:p>
        </w:tc>
        <w:tc>
          <w:tcPr>
            <w:tcW w:w="674" w:type="dxa"/>
            <w:noWrap w:val="0"/>
            <w:vAlign w:val="top"/>
          </w:tcPr>
          <w:p w14:paraId="5D6B9451">
            <w:pPr>
              <w:widowControl w:val="0"/>
              <w:kinsoku/>
              <w:autoSpaceDE/>
              <w:autoSpaceDN/>
              <w:adjustRightInd/>
              <w:snapToGrid/>
              <w:spacing w:before="16" w:line="259" w:lineRule="exact"/>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7"/>
                <w:kern w:val="2"/>
                <w:position w:val="1"/>
                <w:sz w:val="18"/>
                <w:szCs w:val="18"/>
                <w:highlight w:val="none"/>
                <w:lang w:val="en-US" w:eastAsia="zh-CN" w:bidi="ar-SA"/>
              </w:rPr>
              <w:t>15</w:t>
            </w:r>
          </w:p>
        </w:tc>
        <w:tc>
          <w:tcPr>
            <w:tcW w:w="4067" w:type="dxa"/>
            <w:noWrap w:val="0"/>
            <w:vAlign w:val="top"/>
          </w:tcPr>
          <w:p w14:paraId="6AFD5C70">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376A85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04EAD4BB">
            <w:pPr>
              <w:widowControl w:val="0"/>
              <w:kinsoku/>
              <w:autoSpaceDE/>
              <w:autoSpaceDN/>
              <w:adjustRightInd/>
              <w:snapToGrid/>
              <w:spacing w:before="16" w:line="259" w:lineRule="exact"/>
              <w:ind w:left="22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3-22</w:t>
            </w:r>
          </w:p>
        </w:tc>
        <w:tc>
          <w:tcPr>
            <w:tcW w:w="3356" w:type="dxa"/>
            <w:noWrap w:val="0"/>
            <w:vAlign w:val="top"/>
          </w:tcPr>
          <w:p w14:paraId="7F47DA22">
            <w:pPr>
              <w:widowControl w:val="0"/>
              <w:kinsoku/>
              <w:autoSpaceDE/>
              <w:autoSpaceDN/>
              <w:adjustRightInd/>
              <w:snapToGrid/>
              <w:spacing w:before="62" w:line="223" w:lineRule="auto"/>
              <w:ind w:left="12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拆装清洗油底壳</w:t>
            </w:r>
          </w:p>
        </w:tc>
        <w:tc>
          <w:tcPr>
            <w:tcW w:w="674" w:type="dxa"/>
            <w:noWrap w:val="0"/>
            <w:vAlign w:val="top"/>
          </w:tcPr>
          <w:p w14:paraId="5DF886AD">
            <w:pPr>
              <w:widowControl w:val="0"/>
              <w:kinsoku/>
              <w:autoSpaceDE/>
              <w:autoSpaceDN/>
              <w:adjustRightInd/>
              <w:snapToGrid/>
              <w:spacing w:before="16" w:line="259" w:lineRule="exact"/>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9</w:t>
            </w:r>
          </w:p>
        </w:tc>
        <w:tc>
          <w:tcPr>
            <w:tcW w:w="4067" w:type="dxa"/>
            <w:noWrap w:val="0"/>
            <w:vAlign w:val="top"/>
          </w:tcPr>
          <w:p w14:paraId="2E320B32">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2F5215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18584886">
            <w:pPr>
              <w:widowControl w:val="0"/>
              <w:kinsoku/>
              <w:autoSpaceDE/>
              <w:autoSpaceDN/>
              <w:adjustRightInd/>
              <w:snapToGrid/>
              <w:spacing w:before="16" w:line="259" w:lineRule="exact"/>
              <w:ind w:left="22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3-23</w:t>
            </w:r>
          </w:p>
        </w:tc>
        <w:tc>
          <w:tcPr>
            <w:tcW w:w="3356" w:type="dxa"/>
            <w:noWrap w:val="0"/>
            <w:vAlign w:val="top"/>
          </w:tcPr>
          <w:p w14:paraId="35A5C80F">
            <w:pPr>
              <w:widowControl w:val="0"/>
              <w:kinsoku/>
              <w:autoSpaceDE/>
              <w:autoSpaceDN/>
              <w:adjustRightInd/>
              <w:snapToGrid/>
              <w:spacing w:before="62" w:line="223"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7"/>
                <w:kern w:val="2"/>
                <w:sz w:val="18"/>
                <w:szCs w:val="18"/>
                <w:highlight w:val="none"/>
                <w:lang w:val="en-US" w:eastAsia="zh-CN" w:bidi="ar-SA"/>
              </w:rPr>
              <w:t>更换油底壳</w:t>
            </w:r>
          </w:p>
        </w:tc>
        <w:tc>
          <w:tcPr>
            <w:tcW w:w="674" w:type="dxa"/>
            <w:noWrap w:val="0"/>
            <w:vAlign w:val="top"/>
          </w:tcPr>
          <w:p w14:paraId="678C1055">
            <w:pPr>
              <w:widowControl w:val="0"/>
              <w:kinsoku/>
              <w:autoSpaceDE/>
              <w:autoSpaceDN/>
              <w:adjustRightInd/>
              <w:snapToGrid/>
              <w:spacing w:before="16" w:line="259" w:lineRule="exact"/>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9</w:t>
            </w:r>
          </w:p>
        </w:tc>
        <w:tc>
          <w:tcPr>
            <w:tcW w:w="4067" w:type="dxa"/>
            <w:noWrap w:val="0"/>
            <w:vAlign w:val="top"/>
          </w:tcPr>
          <w:p w14:paraId="48186445">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250F69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558FBD48">
            <w:pPr>
              <w:widowControl w:val="0"/>
              <w:kinsoku/>
              <w:autoSpaceDE/>
              <w:autoSpaceDN/>
              <w:adjustRightInd/>
              <w:snapToGrid/>
              <w:spacing w:before="16" w:line="259" w:lineRule="exact"/>
              <w:ind w:left="22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3-24</w:t>
            </w:r>
          </w:p>
        </w:tc>
        <w:tc>
          <w:tcPr>
            <w:tcW w:w="3356" w:type="dxa"/>
            <w:noWrap w:val="0"/>
            <w:vAlign w:val="top"/>
          </w:tcPr>
          <w:p w14:paraId="18BAB180">
            <w:pPr>
              <w:widowControl w:val="0"/>
              <w:kinsoku/>
              <w:autoSpaceDE/>
              <w:autoSpaceDN/>
              <w:adjustRightInd/>
              <w:snapToGrid/>
              <w:spacing w:before="62" w:line="223"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7"/>
                <w:kern w:val="2"/>
                <w:sz w:val="18"/>
                <w:szCs w:val="18"/>
                <w:highlight w:val="none"/>
                <w:lang w:val="en-US" w:eastAsia="zh-CN" w:bidi="ar-SA"/>
              </w:rPr>
              <w:t>更换防冻液</w:t>
            </w:r>
          </w:p>
        </w:tc>
        <w:tc>
          <w:tcPr>
            <w:tcW w:w="674" w:type="dxa"/>
            <w:noWrap w:val="0"/>
            <w:vAlign w:val="top"/>
          </w:tcPr>
          <w:p w14:paraId="2AC99349">
            <w:pPr>
              <w:widowControl w:val="0"/>
              <w:kinsoku/>
              <w:autoSpaceDE/>
              <w:autoSpaceDN/>
              <w:adjustRightInd/>
              <w:snapToGrid/>
              <w:spacing w:before="16"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2"/>
                <w:sz w:val="18"/>
                <w:szCs w:val="18"/>
                <w:highlight w:val="none"/>
                <w:lang w:val="en-US" w:eastAsia="zh-CN" w:bidi="ar-SA"/>
              </w:rPr>
              <w:t>5</w:t>
            </w:r>
          </w:p>
        </w:tc>
        <w:tc>
          <w:tcPr>
            <w:tcW w:w="4067" w:type="dxa"/>
            <w:noWrap w:val="0"/>
            <w:vAlign w:val="top"/>
          </w:tcPr>
          <w:p w14:paraId="4B29F31B">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51371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174D3738">
            <w:pPr>
              <w:widowControl w:val="0"/>
              <w:kinsoku/>
              <w:autoSpaceDE/>
              <w:autoSpaceDN/>
              <w:adjustRightInd/>
              <w:snapToGrid/>
              <w:spacing w:before="16" w:line="259" w:lineRule="exact"/>
              <w:ind w:left="22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3-25</w:t>
            </w:r>
          </w:p>
        </w:tc>
        <w:tc>
          <w:tcPr>
            <w:tcW w:w="3356" w:type="dxa"/>
            <w:noWrap w:val="0"/>
            <w:vAlign w:val="top"/>
          </w:tcPr>
          <w:p w14:paraId="7FA8F6D4">
            <w:pPr>
              <w:widowControl w:val="0"/>
              <w:kinsoku/>
              <w:autoSpaceDE/>
              <w:autoSpaceDN/>
              <w:adjustRightInd/>
              <w:snapToGrid/>
              <w:spacing w:before="63" w:line="222" w:lineRule="auto"/>
              <w:ind w:left="122"/>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9"/>
                <w:kern w:val="2"/>
                <w:sz w:val="18"/>
                <w:szCs w:val="18"/>
                <w:highlight w:val="none"/>
                <w:lang w:val="en-US" w:eastAsia="zh-CN" w:bidi="ar-SA"/>
              </w:rPr>
              <w:t>添加防冻液</w:t>
            </w:r>
          </w:p>
        </w:tc>
        <w:tc>
          <w:tcPr>
            <w:tcW w:w="674" w:type="dxa"/>
            <w:noWrap w:val="0"/>
            <w:vAlign w:val="top"/>
          </w:tcPr>
          <w:p w14:paraId="468A81EC">
            <w:pPr>
              <w:widowControl w:val="0"/>
              <w:kinsoku/>
              <w:autoSpaceDE/>
              <w:autoSpaceDN/>
              <w:adjustRightInd/>
              <w:snapToGrid/>
              <w:spacing w:before="16" w:line="259" w:lineRule="exact"/>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0</w:t>
            </w:r>
          </w:p>
        </w:tc>
        <w:tc>
          <w:tcPr>
            <w:tcW w:w="4067" w:type="dxa"/>
            <w:noWrap w:val="0"/>
            <w:vAlign w:val="top"/>
          </w:tcPr>
          <w:p w14:paraId="0C582B06">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7DC8A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242AE547">
            <w:pPr>
              <w:widowControl w:val="0"/>
              <w:kinsoku/>
              <w:autoSpaceDE/>
              <w:autoSpaceDN/>
              <w:adjustRightInd/>
              <w:snapToGrid/>
              <w:spacing w:before="17" w:line="259" w:lineRule="exact"/>
              <w:ind w:left="22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3-26</w:t>
            </w:r>
          </w:p>
        </w:tc>
        <w:tc>
          <w:tcPr>
            <w:tcW w:w="3356" w:type="dxa"/>
            <w:noWrap w:val="0"/>
            <w:vAlign w:val="top"/>
          </w:tcPr>
          <w:p w14:paraId="46C382A5">
            <w:pPr>
              <w:widowControl w:val="0"/>
              <w:kinsoku/>
              <w:autoSpaceDE/>
              <w:autoSpaceDN/>
              <w:adjustRightInd/>
              <w:snapToGrid/>
              <w:spacing w:before="63"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更换防冻液水壶</w:t>
            </w:r>
          </w:p>
        </w:tc>
        <w:tc>
          <w:tcPr>
            <w:tcW w:w="674" w:type="dxa"/>
            <w:noWrap w:val="0"/>
            <w:vAlign w:val="top"/>
          </w:tcPr>
          <w:p w14:paraId="31705C75">
            <w:pPr>
              <w:widowControl w:val="0"/>
              <w:kinsoku/>
              <w:autoSpaceDE/>
              <w:autoSpaceDN/>
              <w:adjustRightInd/>
              <w:snapToGrid/>
              <w:spacing w:before="75" w:line="205" w:lineRule="auto"/>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2</w:t>
            </w:r>
          </w:p>
        </w:tc>
        <w:tc>
          <w:tcPr>
            <w:tcW w:w="4067" w:type="dxa"/>
            <w:noWrap w:val="0"/>
            <w:vAlign w:val="top"/>
          </w:tcPr>
          <w:p w14:paraId="43F63539">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5F0E66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2ED14B7A">
            <w:pPr>
              <w:widowControl w:val="0"/>
              <w:kinsoku/>
              <w:autoSpaceDE/>
              <w:autoSpaceDN/>
              <w:adjustRightInd/>
              <w:snapToGrid/>
              <w:spacing w:before="17" w:line="259" w:lineRule="exact"/>
              <w:ind w:left="22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3-27</w:t>
            </w:r>
          </w:p>
        </w:tc>
        <w:tc>
          <w:tcPr>
            <w:tcW w:w="3356" w:type="dxa"/>
            <w:noWrap w:val="0"/>
            <w:vAlign w:val="top"/>
          </w:tcPr>
          <w:p w14:paraId="0D3E0FF4">
            <w:pPr>
              <w:widowControl w:val="0"/>
              <w:kinsoku/>
              <w:autoSpaceDE/>
              <w:autoSpaceDN/>
              <w:adjustRightInd/>
              <w:snapToGrid/>
              <w:spacing w:before="63"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更换离合器总成</w:t>
            </w:r>
          </w:p>
        </w:tc>
        <w:tc>
          <w:tcPr>
            <w:tcW w:w="674" w:type="dxa"/>
            <w:noWrap w:val="0"/>
            <w:vAlign w:val="top"/>
          </w:tcPr>
          <w:p w14:paraId="48397FC1">
            <w:pPr>
              <w:widowControl w:val="0"/>
              <w:kinsoku/>
              <w:autoSpaceDE/>
              <w:autoSpaceDN/>
              <w:adjustRightInd/>
              <w:snapToGrid/>
              <w:spacing w:before="76" w:line="205" w:lineRule="auto"/>
              <w:ind w:left="24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sz w:val="18"/>
                <w:szCs w:val="18"/>
                <w:highlight w:val="none"/>
                <w:lang w:val="en-US" w:eastAsia="zh-CN" w:bidi="ar-SA"/>
              </w:rPr>
              <w:t>24</w:t>
            </w:r>
          </w:p>
        </w:tc>
        <w:tc>
          <w:tcPr>
            <w:tcW w:w="4067" w:type="dxa"/>
            <w:noWrap w:val="0"/>
            <w:vAlign w:val="top"/>
          </w:tcPr>
          <w:p w14:paraId="2CA9EE07">
            <w:pPr>
              <w:widowControl w:val="0"/>
              <w:kinsoku/>
              <w:autoSpaceDE/>
              <w:autoSpaceDN/>
              <w:adjustRightInd/>
              <w:snapToGrid/>
              <w:spacing w:before="63" w:line="222" w:lineRule="auto"/>
              <w:ind w:left="1149"/>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含拆装变速箱的工时</w:t>
            </w:r>
          </w:p>
        </w:tc>
      </w:tr>
      <w:tr w14:paraId="1DBD7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430AB15">
            <w:pPr>
              <w:widowControl w:val="0"/>
              <w:kinsoku/>
              <w:autoSpaceDE/>
              <w:autoSpaceDN/>
              <w:adjustRightInd/>
              <w:snapToGrid/>
              <w:spacing w:before="17" w:line="259" w:lineRule="exact"/>
              <w:ind w:left="22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3-28</w:t>
            </w:r>
          </w:p>
        </w:tc>
        <w:tc>
          <w:tcPr>
            <w:tcW w:w="3356" w:type="dxa"/>
            <w:noWrap w:val="0"/>
            <w:vAlign w:val="top"/>
          </w:tcPr>
          <w:p w14:paraId="26230F46">
            <w:pPr>
              <w:widowControl w:val="0"/>
              <w:kinsoku/>
              <w:autoSpaceDE/>
              <w:autoSpaceDN/>
              <w:adjustRightInd/>
              <w:snapToGrid/>
              <w:spacing w:before="63" w:line="222" w:lineRule="auto"/>
              <w:ind w:left="125"/>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8"/>
                <w:kern w:val="2"/>
                <w:sz w:val="18"/>
                <w:szCs w:val="18"/>
                <w:highlight w:val="none"/>
                <w:lang w:val="en-US" w:eastAsia="zh-CN" w:bidi="ar-SA"/>
              </w:rPr>
              <w:t>清洁进气道</w:t>
            </w:r>
          </w:p>
        </w:tc>
        <w:tc>
          <w:tcPr>
            <w:tcW w:w="674" w:type="dxa"/>
            <w:noWrap w:val="0"/>
            <w:vAlign w:val="top"/>
          </w:tcPr>
          <w:p w14:paraId="5F7FA026">
            <w:pPr>
              <w:widowControl w:val="0"/>
              <w:kinsoku/>
              <w:autoSpaceDE/>
              <w:autoSpaceDN/>
              <w:adjustRightInd/>
              <w:snapToGrid/>
              <w:spacing w:before="77" w:line="204" w:lineRule="auto"/>
              <w:ind w:left="29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sz w:val="18"/>
                <w:szCs w:val="18"/>
                <w:highlight w:val="none"/>
                <w:lang w:val="en-US" w:eastAsia="zh-CN" w:bidi="ar-SA"/>
              </w:rPr>
              <w:t>4</w:t>
            </w:r>
          </w:p>
        </w:tc>
        <w:tc>
          <w:tcPr>
            <w:tcW w:w="4067" w:type="dxa"/>
            <w:noWrap w:val="0"/>
            <w:vAlign w:val="top"/>
          </w:tcPr>
          <w:p w14:paraId="106D96CC">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1BDC9A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3C1DC51B">
            <w:pPr>
              <w:widowControl w:val="0"/>
              <w:kinsoku/>
              <w:autoSpaceDE/>
              <w:autoSpaceDN/>
              <w:adjustRightInd/>
              <w:snapToGrid/>
              <w:spacing w:before="17" w:line="259" w:lineRule="exact"/>
              <w:ind w:left="22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3-29</w:t>
            </w:r>
          </w:p>
        </w:tc>
        <w:tc>
          <w:tcPr>
            <w:tcW w:w="3356" w:type="dxa"/>
            <w:noWrap w:val="0"/>
            <w:vAlign w:val="top"/>
          </w:tcPr>
          <w:p w14:paraId="352F304E">
            <w:pPr>
              <w:widowControl w:val="0"/>
              <w:kinsoku/>
              <w:autoSpaceDE/>
              <w:autoSpaceDN/>
              <w:adjustRightInd/>
              <w:snapToGrid/>
              <w:spacing w:before="63"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更换涡轮增压泵</w:t>
            </w:r>
          </w:p>
        </w:tc>
        <w:tc>
          <w:tcPr>
            <w:tcW w:w="674" w:type="dxa"/>
            <w:noWrap w:val="0"/>
            <w:vAlign w:val="top"/>
          </w:tcPr>
          <w:p w14:paraId="004F5103">
            <w:pPr>
              <w:widowControl w:val="0"/>
              <w:kinsoku/>
              <w:autoSpaceDE/>
              <w:autoSpaceDN/>
              <w:adjustRightInd/>
              <w:snapToGrid/>
              <w:spacing w:before="17" w:line="259" w:lineRule="exact"/>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7"/>
                <w:kern w:val="2"/>
                <w:position w:val="1"/>
                <w:sz w:val="18"/>
                <w:szCs w:val="18"/>
                <w:highlight w:val="none"/>
                <w:lang w:val="en-US" w:eastAsia="zh-CN" w:bidi="ar-SA"/>
              </w:rPr>
              <w:t>18</w:t>
            </w:r>
          </w:p>
        </w:tc>
        <w:tc>
          <w:tcPr>
            <w:tcW w:w="4067" w:type="dxa"/>
            <w:noWrap w:val="0"/>
            <w:vAlign w:val="top"/>
          </w:tcPr>
          <w:p w14:paraId="7171693C">
            <w:pPr>
              <w:widowControl w:val="0"/>
              <w:kinsoku/>
              <w:autoSpaceDE/>
              <w:autoSpaceDN/>
              <w:adjustRightInd/>
              <w:snapToGrid/>
              <w:spacing w:before="63" w:line="222" w:lineRule="auto"/>
              <w:ind w:left="20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5"/>
                <w:szCs w:val="15"/>
                <w:highlight w:val="none"/>
                <w:lang w:val="en-US" w:eastAsia="zh-CN" w:bidi="ar-SA"/>
              </w:rPr>
              <w:t>若需拆装相关附件</w:t>
            </w:r>
            <w:r>
              <w:rPr>
                <w:rFonts w:ascii="Arial" w:hAnsi="Arial" w:eastAsia="Arial" w:cs="Arial"/>
                <w:snapToGrid/>
                <w:spacing w:val="23"/>
                <w:kern w:val="2"/>
                <w:sz w:val="15"/>
                <w:szCs w:val="15"/>
                <w:highlight w:val="none"/>
                <w:lang w:val="en-US" w:eastAsia="zh-CN" w:bidi="ar-SA"/>
              </w:rPr>
              <w:t>,</w:t>
            </w:r>
            <w:r>
              <w:rPr>
                <w:rFonts w:ascii="宋体" w:hAnsi="宋体" w:eastAsia="宋体" w:cs="宋体"/>
                <w:snapToGrid/>
                <w:spacing w:val="23"/>
                <w:kern w:val="2"/>
                <w:sz w:val="15"/>
                <w:szCs w:val="15"/>
                <w:highlight w:val="none"/>
                <w:lang w:val="en-US" w:eastAsia="zh-CN" w:bidi="ar-SA"/>
              </w:rPr>
              <w:t>则拆装附件的工时另算</w:t>
            </w:r>
          </w:p>
        </w:tc>
      </w:tr>
      <w:tr w14:paraId="7D787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8911" w:type="dxa"/>
            <w:gridSpan w:val="4"/>
            <w:noWrap w:val="0"/>
            <w:vAlign w:val="top"/>
          </w:tcPr>
          <w:p w14:paraId="34E567A3">
            <w:pPr>
              <w:widowControl w:val="0"/>
              <w:kinsoku/>
              <w:autoSpaceDE/>
              <w:autoSpaceDN/>
              <w:adjustRightInd/>
              <w:snapToGrid/>
              <w:spacing w:before="128" w:line="229" w:lineRule="auto"/>
              <w:ind w:left="3685"/>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1"/>
                <w:kern w:val="2"/>
                <w:sz w:val="18"/>
                <w:szCs w:val="18"/>
                <w:highlight w:val="none"/>
                <w:lang w:val="en-US" w:eastAsia="zh-CN" w:bidi="ar-SA"/>
              </w:rPr>
              <w:t>（四）发动机电气</w:t>
            </w:r>
          </w:p>
        </w:tc>
      </w:tr>
      <w:tr w14:paraId="302943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814" w:type="dxa"/>
            <w:noWrap w:val="0"/>
            <w:vAlign w:val="top"/>
          </w:tcPr>
          <w:p w14:paraId="4DF98F65">
            <w:pPr>
              <w:widowControl w:val="0"/>
              <w:kinsoku/>
              <w:autoSpaceDE/>
              <w:autoSpaceDN/>
              <w:adjustRightInd/>
              <w:snapToGrid/>
              <w:spacing w:before="70" w:line="230" w:lineRule="auto"/>
              <w:ind w:left="2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项目</w:t>
            </w:r>
          </w:p>
          <w:p w14:paraId="759B9F12">
            <w:pPr>
              <w:widowControl w:val="0"/>
              <w:kinsoku/>
              <w:autoSpaceDE/>
              <w:autoSpaceDN/>
              <w:adjustRightInd/>
              <w:snapToGrid/>
              <w:spacing w:before="20" w:line="220" w:lineRule="auto"/>
              <w:ind w:left="22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8"/>
                <w:kern w:val="2"/>
                <w:sz w:val="18"/>
                <w:szCs w:val="18"/>
                <w:highlight w:val="none"/>
                <w:lang w:val="en-US" w:eastAsia="zh-CN" w:bidi="ar-SA"/>
              </w:rPr>
              <w:t>序号</w:t>
            </w:r>
          </w:p>
        </w:tc>
        <w:tc>
          <w:tcPr>
            <w:tcW w:w="3356" w:type="dxa"/>
            <w:noWrap w:val="0"/>
            <w:vAlign w:val="top"/>
          </w:tcPr>
          <w:p w14:paraId="1BDFBE01">
            <w:pPr>
              <w:widowControl w:val="0"/>
              <w:kinsoku/>
              <w:autoSpaceDE/>
              <w:autoSpaceDN/>
              <w:adjustRightInd/>
              <w:snapToGrid/>
              <w:spacing w:before="198" w:line="230" w:lineRule="auto"/>
              <w:ind w:left="129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5"/>
                <w:kern w:val="2"/>
                <w:sz w:val="18"/>
                <w:szCs w:val="18"/>
                <w:highlight w:val="none"/>
                <w:lang w:val="en-US" w:eastAsia="zh-CN" w:bidi="ar-SA"/>
              </w:rPr>
              <w:t>作业项目</w:t>
            </w:r>
          </w:p>
        </w:tc>
        <w:tc>
          <w:tcPr>
            <w:tcW w:w="674" w:type="dxa"/>
            <w:noWrap w:val="0"/>
            <w:vAlign w:val="top"/>
          </w:tcPr>
          <w:p w14:paraId="5C31DA16">
            <w:pPr>
              <w:widowControl w:val="0"/>
              <w:kinsoku/>
              <w:autoSpaceDE/>
              <w:autoSpaceDN/>
              <w:adjustRightInd/>
              <w:snapToGrid/>
              <w:spacing w:before="199" w:line="232" w:lineRule="auto"/>
              <w:ind w:left="16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4"/>
                <w:kern w:val="2"/>
                <w:sz w:val="18"/>
                <w:szCs w:val="18"/>
                <w:highlight w:val="none"/>
                <w:lang w:val="en-US" w:eastAsia="zh-CN" w:bidi="ar-SA"/>
              </w:rPr>
              <w:t>工时</w:t>
            </w:r>
          </w:p>
        </w:tc>
        <w:tc>
          <w:tcPr>
            <w:tcW w:w="4067" w:type="dxa"/>
            <w:noWrap w:val="0"/>
            <w:vAlign w:val="top"/>
          </w:tcPr>
          <w:p w14:paraId="01AE8E18">
            <w:pPr>
              <w:widowControl w:val="0"/>
              <w:kinsoku/>
              <w:autoSpaceDE/>
              <w:autoSpaceDN/>
              <w:adjustRightInd/>
              <w:snapToGrid/>
              <w:spacing w:before="202" w:line="231" w:lineRule="auto"/>
              <w:ind w:left="185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备注</w:t>
            </w:r>
          </w:p>
        </w:tc>
      </w:tr>
      <w:tr w14:paraId="5D4EED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350B1C50">
            <w:pPr>
              <w:widowControl w:val="0"/>
              <w:kinsoku/>
              <w:autoSpaceDE/>
              <w:autoSpaceDN/>
              <w:adjustRightInd/>
              <w:snapToGrid/>
              <w:spacing w:before="78" w:line="205" w:lineRule="auto"/>
              <w:ind w:left="26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4"/>
                <w:kern w:val="2"/>
                <w:sz w:val="18"/>
                <w:szCs w:val="18"/>
                <w:highlight w:val="none"/>
                <w:lang w:val="en-US" w:eastAsia="zh-CN" w:bidi="ar-SA"/>
              </w:rPr>
              <w:t>4-1</w:t>
            </w:r>
          </w:p>
        </w:tc>
        <w:tc>
          <w:tcPr>
            <w:tcW w:w="3356" w:type="dxa"/>
            <w:noWrap w:val="0"/>
            <w:vAlign w:val="top"/>
          </w:tcPr>
          <w:p w14:paraId="114A3058">
            <w:pPr>
              <w:widowControl w:val="0"/>
              <w:kinsoku/>
              <w:autoSpaceDE/>
              <w:autoSpaceDN/>
              <w:adjustRightInd/>
              <w:snapToGrid/>
              <w:spacing w:before="65" w:line="220"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5"/>
                <w:kern w:val="2"/>
                <w:sz w:val="18"/>
                <w:szCs w:val="18"/>
                <w:highlight w:val="none"/>
                <w:lang w:val="en-US" w:eastAsia="zh-CN" w:bidi="ar-SA"/>
              </w:rPr>
              <w:t>更换电瓶</w:t>
            </w:r>
          </w:p>
        </w:tc>
        <w:tc>
          <w:tcPr>
            <w:tcW w:w="674" w:type="dxa"/>
            <w:noWrap w:val="0"/>
            <w:vAlign w:val="top"/>
          </w:tcPr>
          <w:p w14:paraId="2F05E2DE">
            <w:pPr>
              <w:widowControl w:val="0"/>
              <w:kinsoku/>
              <w:autoSpaceDE/>
              <w:autoSpaceDN/>
              <w:adjustRightInd/>
              <w:snapToGrid/>
              <w:spacing w:before="78" w:line="205" w:lineRule="auto"/>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2</w:t>
            </w:r>
          </w:p>
        </w:tc>
        <w:tc>
          <w:tcPr>
            <w:tcW w:w="4067" w:type="dxa"/>
            <w:noWrap w:val="0"/>
            <w:vAlign w:val="top"/>
          </w:tcPr>
          <w:p w14:paraId="311DD36A">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3CC0D8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7ACCED93">
            <w:pPr>
              <w:widowControl w:val="0"/>
              <w:kinsoku/>
              <w:autoSpaceDE/>
              <w:autoSpaceDN/>
              <w:adjustRightInd/>
              <w:snapToGrid/>
              <w:spacing w:before="78" w:line="205" w:lineRule="auto"/>
              <w:ind w:left="26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4"/>
                <w:kern w:val="2"/>
                <w:sz w:val="18"/>
                <w:szCs w:val="18"/>
                <w:highlight w:val="none"/>
                <w:lang w:val="en-US" w:eastAsia="zh-CN" w:bidi="ar-SA"/>
              </w:rPr>
              <w:t>4-2</w:t>
            </w:r>
          </w:p>
        </w:tc>
        <w:tc>
          <w:tcPr>
            <w:tcW w:w="3356" w:type="dxa"/>
            <w:noWrap w:val="0"/>
            <w:vAlign w:val="top"/>
          </w:tcPr>
          <w:p w14:paraId="4403CDC5">
            <w:pPr>
              <w:widowControl w:val="0"/>
              <w:kinsoku/>
              <w:autoSpaceDE/>
              <w:autoSpaceDN/>
              <w:adjustRightInd/>
              <w:snapToGrid/>
              <w:spacing w:before="31" w:line="248" w:lineRule="exact"/>
              <w:ind w:left="127"/>
              <w:jc w:val="both"/>
              <w:textAlignment w:val="auto"/>
              <w:rPr>
                <w:rFonts w:ascii="Arial" w:hAnsi="Arial" w:eastAsia="Arial" w:cs="Arial"/>
                <w:snapToGrid/>
                <w:kern w:val="2"/>
                <w:sz w:val="18"/>
                <w:szCs w:val="18"/>
                <w:highlight w:val="none"/>
                <w:lang w:val="en-US" w:eastAsia="zh-CN" w:bidi="ar-SA"/>
              </w:rPr>
            </w:pPr>
            <w:r>
              <w:rPr>
                <w:rFonts w:ascii="宋体" w:hAnsi="宋体" w:eastAsia="宋体" w:cs="宋体"/>
                <w:snapToGrid/>
                <w:spacing w:val="16"/>
                <w:kern w:val="2"/>
                <w:position w:val="2"/>
                <w:sz w:val="18"/>
                <w:szCs w:val="18"/>
                <w:highlight w:val="none"/>
                <w:lang w:val="en-US" w:eastAsia="zh-CN" w:bidi="ar-SA"/>
              </w:rPr>
              <w:t>更换火花塞</w:t>
            </w:r>
            <w:r>
              <w:rPr>
                <w:rFonts w:ascii="Arial" w:hAnsi="Arial" w:eastAsia="Arial" w:cs="Arial"/>
                <w:snapToGrid/>
                <w:spacing w:val="16"/>
                <w:kern w:val="2"/>
                <w:position w:val="2"/>
                <w:sz w:val="18"/>
                <w:szCs w:val="18"/>
                <w:highlight w:val="none"/>
                <w:lang w:val="en-US" w:eastAsia="zh-CN" w:bidi="ar-SA"/>
              </w:rPr>
              <w:t>(</w:t>
            </w:r>
            <w:r>
              <w:rPr>
                <w:rFonts w:ascii="宋体" w:hAnsi="宋体" w:eastAsia="宋体" w:cs="宋体"/>
                <w:snapToGrid/>
                <w:spacing w:val="16"/>
                <w:kern w:val="2"/>
                <w:position w:val="2"/>
                <w:sz w:val="18"/>
                <w:szCs w:val="18"/>
                <w:highlight w:val="none"/>
                <w:lang w:val="en-US" w:eastAsia="zh-CN" w:bidi="ar-SA"/>
              </w:rPr>
              <w:t>只</w:t>
            </w:r>
            <w:r>
              <w:rPr>
                <w:rFonts w:ascii="Arial" w:hAnsi="Arial" w:eastAsia="Arial" w:cs="Arial"/>
                <w:snapToGrid/>
                <w:spacing w:val="16"/>
                <w:kern w:val="2"/>
                <w:position w:val="2"/>
                <w:sz w:val="18"/>
                <w:szCs w:val="18"/>
                <w:highlight w:val="none"/>
                <w:lang w:val="en-US" w:eastAsia="zh-CN" w:bidi="ar-SA"/>
              </w:rPr>
              <w:t>)</w:t>
            </w:r>
          </w:p>
        </w:tc>
        <w:tc>
          <w:tcPr>
            <w:tcW w:w="674" w:type="dxa"/>
            <w:noWrap w:val="0"/>
            <w:vAlign w:val="top"/>
          </w:tcPr>
          <w:p w14:paraId="772173DC">
            <w:pPr>
              <w:widowControl w:val="0"/>
              <w:kinsoku/>
              <w:autoSpaceDE/>
              <w:autoSpaceDN/>
              <w:adjustRightInd/>
              <w:snapToGrid/>
              <w:spacing w:before="19"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3</w:t>
            </w:r>
          </w:p>
        </w:tc>
        <w:tc>
          <w:tcPr>
            <w:tcW w:w="4067" w:type="dxa"/>
            <w:noWrap w:val="0"/>
            <w:vAlign w:val="top"/>
          </w:tcPr>
          <w:p w14:paraId="0EA09E58">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7F060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5734261E">
            <w:pPr>
              <w:widowControl w:val="0"/>
              <w:kinsoku/>
              <w:autoSpaceDE/>
              <w:autoSpaceDN/>
              <w:adjustRightInd/>
              <w:snapToGrid/>
              <w:spacing w:before="17" w:line="259" w:lineRule="exact"/>
              <w:ind w:left="26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4"/>
                <w:kern w:val="2"/>
                <w:position w:val="1"/>
                <w:sz w:val="18"/>
                <w:szCs w:val="18"/>
                <w:highlight w:val="none"/>
                <w:lang w:val="en-US" w:eastAsia="zh-CN" w:bidi="ar-SA"/>
              </w:rPr>
              <w:t>4-3</w:t>
            </w:r>
          </w:p>
        </w:tc>
        <w:tc>
          <w:tcPr>
            <w:tcW w:w="3356" w:type="dxa"/>
            <w:noWrap w:val="0"/>
            <w:vAlign w:val="top"/>
          </w:tcPr>
          <w:p w14:paraId="7C90E3F6">
            <w:pPr>
              <w:widowControl w:val="0"/>
              <w:kinsoku/>
              <w:autoSpaceDE/>
              <w:autoSpaceDN/>
              <w:adjustRightInd/>
              <w:snapToGrid/>
              <w:spacing w:before="65" w:line="220"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更换点火线圈</w:t>
            </w:r>
          </w:p>
        </w:tc>
        <w:tc>
          <w:tcPr>
            <w:tcW w:w="674" w:type="dxa"/>
            <w:noWrap w:val="0"/>
            <w:vAlign w:val="top"/>
          </w:tcPr>
          <w:p w14:paraId="39802970">
            <w:pPr>
              <w:widowControl w:val="0"/>
              <w:kinsoku/>
              <w:autoSpaceDE/>
              <w:autoSpaceDN/>
              <w:adjustRightInd/>
              <w:snapToGrid/>
              <w:spacing w:before="17" w:line="259" w:lineRule="exact"/>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7"/>
                <w:kern w:val="2"/>
                <w:position w:val="1"/>
                <w:sz w:val="18"/>
                <w:szCs w:val="18"/>
                <w:highlight w:val="none"/>
                <w:lang w:val="en-US" w:eastAsia="zh-CN" w:bidi="ar-SA"/>
              </w:rPr>
              <w:t>10</w:t>
            </w:r>
          </w:p>
        </w:tc>
        <w:tc>
          <w:tcPr>
            <w:tcW w:w="4067" w:type="dxa"/>
            <w:noWrap w:val="0"/>
            <w:vAlign w:val="top"/>
          </w:tcPr>
          <w:p w14:paraId="15E2F3EC">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37C4AD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1E8FAD03">
            <w:pPr>
              <w:widowControl w:val="0"/>
              <w:kinsoku/>
              <w:autoSpaceDE/>
              <w:autoSpaceDN/>
              <w:adjustRightInd/>
              <w:snapToGrid/>
              <w:spacing w:before="79" w:line="204" w:lineRule="auto"/>
              <w:ind w:left="26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4"/>
                <w:kern w:val="2"/>
                <w:sz w:val="18"/>
                <w:szCs w:val="18"/>
                <w:highlight w:val="none"/>
                <w:lang w:val="en-US" w:eastAsia="zh-CN" w:bidi="ar-SA"/>
              </w:rPr>
              <w:t>4-4</w:t>
            </w:r>
          </w:p>
        </w:tc>
        <w:tc>
          <w:tcPr>
            <w:tcW w:w="3356" w:type="dxa"/>
            <w:noWrap w:val="0"/>
            <w:vAlign w:val="top"/>
          </w:tcPr>
          <w:p w14:paraId="173665CC">
            <w:pPr>
              <w:widowControl w:val="0"/>
              <w:kinsoku/>
              <w:autoSpaceDE/>
              <w:autoSpaceDN/>
              <w:adjustRightInd/>
              <w:snapToGrid/>
              <w:spacing w:before="31" w:line="248" w:lineRule="exact"/>
              <w:ind w:left="127"/>
              <w:jc w:val="both"/>
              <w:textAlignment w:val="auto"/>
              <w:rPr>
                <w:rFonts w:ascii="Arial" w:hAnsi="Arial" w:eastAsia="Arial" w:cs="Arial"/>
                <w:snapToGrid/>
                <w:kern w:val="2"/>
                <w:sz w:val="18"/>
                <w:szCs w:val="18"/>
                <w:highlight w:val="none"/>
                <w:lang w:val="en-US" w:eastAsia="zh-CN" w:bidi="ar-SA"/>
              </w:rPr>
            </w:pPr>
            <w:r>
              <w:rPr>
                <w:rFonts w:ascii="宋体" w:hAnsi="宋体" w:eastAsia="宋体" w:cs="宋体"/>
                <w:snapToGrid/>
                <w:spacing w:val="15"/>
                <w:kern w:val="2"/>
                <w:position w:val="2"/>
                <w:sz w:val="18"/>
                <w:szCs w:val="18"/>
                <w:highlight w:val="none"/>
                <w:lang w:val="en-US" w:eastAsia="zh-CN" w:bidi="ar-SA"/>
              </w:rPr>
              <w:t>更换分缸线</w:t>
            </w:r>
            <w:r>
              <w:rPr>
                <w:rFonts w:ascii="Arial" w:hAnsi="Arial" w:eastAsia="Arial" w:cs="Arial"/>
                <w:snapToGrid/>
                <w:spacing w:val="15"/>
                <w:kern w:val="2"/>
                <w:position w:val="2"/>
                <w:sz w:val="18"/>
                <w:szCs w:val="18"/>
                <w:highlight w:val="none"/>
                <w:lang w:val="en-US" w:eastAsia="zh-CN" w:bidi="ar-SA"/>
              </w:rPr>
              <w:t>(/</w:t>
            </w:r>
            <w:r>
              <w:rPr>
                <w:rFonts w:ascii="宋体" w:hAnsi="宋体" w:eastAsia="宋体" w:cs="宋体"/>
                <w:snapToGrid/>
                <w:spacing w:val="15"/>
                <w:kern w:val="2"/>
                <w:position w:val="2"/>
                <w:sz w:val="18"/>
                <w:szCs w:val="18"/>
                <w:highlight w:val="none"/>
                <w:lang w:val="en-US" w:eastAsia="zh-CN" w:bidi="ar-SA"/>
              </w:rPr>
              <w:t>根</w:t>
            </w:r>
            <w:r>
              <w:rPr>
                <w:rFonts w:ascii="Arial" w:hAnsi="Arial" w:eastAsia="Arial" w:cs="Arial"/>
                <w:snapToGrid/>
                <w:spacing w:val="15"/>
                <w:kern w:val="2"/>
                <w:position w:val="2"/>
                <w:sz w:val="18"/>
                <w:szCs w:val="18"/>
                <w:highlight w:val="none"/>
                <w:lang w:val="en-US" w:eastAsia="zh-CN" w:bidi="ar-SA"/>
              </w:rPr>
              <w:t>)</w:t>
            </w:r>
          </w:p>
        </w:tc>
        <w:tc>
          <w:tcPr>
            <w:tcW w:w="674" w:type="dxa"/>
            <w:noWrap w:val="0"/>
            <w:vAlign w:val="top"/>
          </w:tcPr>
          <w:p w14:paraId="54AFD359">
            <w:pPr>
              <w:widowControl w:val="0"/>
              <w:kinsoku/>
              <w:autoSpaceDE/>
              <w:autoSpaceDN/>
              <w:adjustRightInd/>
              <w:snapToGrid/>
              <w:spacing w:before="19" w:line="259" w:lineRule="exact"/>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7"/>
                <w:kern w:val="2"/>
                <w:position w:val="1"/>
                <w:sz w:val="18"/>
                <w:szCs w:val="18"/>
                <w:highlight w:val="none"/>
                <w:lang w:val="en-US" w:eastAsia="zh-CN" w:bidi="ar-SA"/>
              </w:rPr>
              <w:t>10</w:t>
            </w:r>
          </w:p>
        </w:tc>
        <w:tc>
          <w:tcPr>
            <w:tcW w:w="4067" w:type="dxa"/>
            <w:noWrap w:val="0"/>
            <w:vAlign w:val="top"/>
          </w:tcPr>
          <w:p w14:paraId="380155BB">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02E1BF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814" w:type="dxa"/>
            <w:noWrap w:val="0"/>
            <w:vAlign w:val="top"/>
          </w:tcPr>
          <w:p w14:paraId="6AE58DBF">
            <w:pPr>
              <w:widowControl w:val="0"/>
              <w:kinsoku/>
              <w:autoSpaceDE/>
              <w:autoSpaceDN/>
              <w:adjustRightInd/>
              <w:snapToGrid/>
              <w:spacing w:before="16" w:line="259" w:lineRule="exact"/>
              <w:ind w:left="26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4"/>
                <w:kern w:val="2"/>
                <w:position w:val="1"/>
                <w:sz w:val="18"/>
                <w:szCs w:val="18"/>
                <w:highlight w:val="none"/>
                <w:lang w:val="en-US" w:eastAsia="zh-CN" w:bidi="ar-SA"/>
              </w:rPr>
              <w:t>4-5</w:t>
            </w:r>
          </w:p>
        </w:tc>
        <w:tc>
          <w:tcPr>
            <w:tcW w:w="3356" w:type="dxa"/>
            <w:noWrap w:val="0"/>
            <w:vAlign w:val="top"/>
          </w:tcPr>
          <w:p w14:paraId="6D5B76C0">
            <w:pPr>
              <w:widowControl w:val="0"/>
              <w:kinsoku/>
              <w:autoSpaceDE/>
              <w:autoSpaceDN/>
              <w:adjustRightInd/>
              <w:snapToGrid/>
              <w:spacing w:before="62" w:line="226"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更换节气门位置传感器</w:t>
            </w:r>
          </w:p>
        </w:tc>
        <w:tc>
          <w:tcPr>
            <w:tcW w:w="674" w:type="dxa"/>
            <w:noWrap w:val="0"/>
            <w:vAlign w:val="top"/>
          </w:tcPr>
          <w:p w14:paraId="2DFBCE2A">
            <w:pPr>
              <w:widowControl w:val="0"/>
              <w:kinsoku/>
              <w:autoSpaceDE/>
              <w:autoSpaceDN/>
              <w:adjustRightInd/>
              <w:snapToGrid/>
              <w:spacing w:before="16"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6</w:t>
            </w:r>
          </w:p>
        </w:tc>
        <w:tc>
          <w:tcPr>
            <w:tcW w:w="4067" w:type="dxa"/>
            <w:noWrap w:val="0"/>
            <w:vAlign w:val="top"/>
          </w:tcPr>
          <w:p w14:paraId="3C3FFC43">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6504B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37573264">
            <w:pPr>
              <w:widowControl w:val="0"/>
              <w:kinsoku/>
              <w:autoSpaceDE/>
              <w:autoSpaceDN/>
              <w:adjustRightInd/>
              <w:snapToGrid/>
              <w:spacing w:before="13" w:line="259" w:lineRule="exact"/>
              <w:ind w:left="26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4"/>
                <w:kern w:val="2"/>
                <w:position w:val="1"/>
                <w:sz w:val="18"/>
                <w:szCs w:val="18"/>
                <w:highlight w:val="none"/>
                <w:lang w:val="en-US" w:eastAsia="zh-CN" w:bidi="ar-SA"/>
              </w:rPr>
              <w:t>4-6</w:t>
            </w:r>
          </w:p>
        </w:tc>
        <w:tc>
          <w:tcPr>
            <w:tcW w:w="3356" w:type="dxa"/>
            <w:noWrap w:val="0"/>
            <w:vAlign w:val="top"/>
          </w:tcPr>
          <w:p w14:paraId="6B30A2DF">
            <w:pPr>
              <w:widowControl w:val="0"/>
              <w:kinsoku/>
              <w:autoSpaceDE/>
              <w:autoSpaceDN/>
              <w:adjustRightInd/>
              <w:snapToGrid/>
              <w:spacing w:before="56" w:line="229"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更换曲轴位置传感器</w:t>
            </w:r>
          </w:p>
        </w:tc>
        <w:tc>
          <w:tcPr>
            <w:tcW w:w="674" w:type="dxa"/>
            <w:noWrap w:val="0"/>
            <w:vAlign w:val="top"/>
          </w:tcPr>
          <w:p w14:paraId="4FB951D3">
            <w:pPr>
              <w:widowControl w:val="0"/>
              <w:kinsoku/>
              <w:autoSpaceDE/>
              <w:autoSpaceDN/>
              <w:adjustRightInd/>
              <w:snapToGrid/>
              <w:spacing w:before="13"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6</w:t>
            </w:r>
          </w:p>
        </w:tc>
        <w:tc>
          <w:tcPr>
            <w:tcW w:w="4067" w:type="dxa"/>
            <w:noWrap w:val="0"/>
            <w:vAlign w:val="top"/>
          </w:tcPr>
          <w:p w14:paraId="6226CF10">
            <w:pPr>
              <w:widowControl w:val="0"/>
              <w:kinsoku/>
              <w:autoSpaceDE/>
              <w:autoSpaceDN/>
              <w:adjustRightInd/>
              <w:snapToGrid/>
              <w:spacing w:before="59" w:line="222" w:lineRule="auto"/>
              <w:ind w:left="20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5"/>
                <w:szCs w:val="15"/>
                <w:highlight w:val="none"/>
                <w:lang w:val="en-US" w:eastAsia="zh-CN" w:bidi="ar-SA"/>
              </w:rPr>
              <w:t>若需拆装相关附件</w:t>
            </w:r>
            <w:r>
              <w:rPr>
                <w:rFonts w:ascii="Arial" w:hAnsi="Arial" w:eastAsia="Arial" w:cs="Arial"/>
                <w:snapToGrid/>
                <w:spacing w:val="23"/>
                <w:kern w:val="2"/>
                <w:sz w:val="15"/>
                <w:szCs w:val="15"/>
                <w:highlight w:val="none"/>
                <w:lang w:val="en-US" w:eastAsia="zh-CN" w:bidi="ar-SA"/>
              </w:rPr>
              <w:t>,</w:t>
            </w:r>
            <w:r>
              <w:rPr>
                <w:rFonts w:ascii="宋体" w:hAnsi="宋体" w:eastAsia="宋体" w:cs="宋体"/>
                <w:snapToGrid/>
                <w:spacing w:val="23"/>
                <w:kern w:val="2"/>
                <w:sz w:val="15"/>
                <w:szCs w:val="15"/>
                <w:highlight w:val="none"/>
                <w:lang w:val="en-US" w:eastAsia="zh-CN" w:bidi="ar-SA"/>
              </w:rPr>
              <w:t>则拆装附件的工时另算</w:t>
            </w:r>
          </w:p>
        </w:tc>
      </w:tr>
      <w:tr w14:paraId="082C8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209F5974">
            <w:pPr>
              <w:widowControl w:val="0"/>
              <w:kinsoku/>
              <w:autoSpaceDE/>
              <w:autoSpaceDN/>
              <w:adjustRightInd/>
              <w:snapToGrid/>
              <w:spacing w:before="73" w:line="204" w:lineRule="auto"/>
              <w:ind w:left="26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4"/>
                <w:kern w:val="2"/>
                <w:sz w:val="18"/>
                <w:szCs w:val="18"/>
                <w:highlight w:val="none"/>
                <w:lang w:val="en-US" w:eastAsia="zh-CN" w:bidi="ar-SA"/>
              </w:rPr>
              <w:t>4-7</w:t>
            </w:r>
          </w:p>
        </w:tc>
        <w:tc>
          <w:tcPr>
            <w:tcW w:w="3356" w:type="dxa"/>
            <w:noWrap w:val="0"/>
            <w:vAlign w:val="top"/>
          </w:tcPr>
          <w:p w14:paraId="1E96F9A4">
            <w:pPr>
              <w:widowControl w:val="0"/>
              <w:kinsoku/>
              <w:autoSpaceDE/>
              <w:autoSpaceDN/>
              <w:adjustRightInd/>
              <w:snapToGrid/>
              <w:spacing w:before="57" w:line="228"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更换凸轮轴位置传感器</w:t>
            </w:r>
          </w:p>
        </w:tc>
        <w:tc>
          <w:tcPr>
            <w:tcW w:w="674" w:type="dxa"/>
            <w:noWrap w:val="0"/>
            <w:vAlign w:val="top"/>
          </w:tcPr>
          <w:p w14:paraId="40E42DDF">
            <w:pPr>
              <w:widowControl w:val="0"/>
              <w:kinsoku/>
              <w:autoSpaceDE/>
              <w:autoSpaceDN/>
              <w:adjustRightInd/>
              <w:snapToGrid/>
              <w:spacing w:before="72" w:line="205" w:lineRule="auto"/>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2</w:t>
            </w:r>
          </w:p>
        </w:tc>
        <w:tc>
          <w:tcPr>
            <w:tcW w:w="4067" w:type="dxa"/>
            <w:noWrap w:val="0"/>
            <w:vAlign w:val="top"/>
          </w:tcPr>
          <w:p w14:paraId="2C99675B">
            <w:pPr>
              <w:widowControl w:val="0"/>
              <w:kinsoku/>
              <w:autoSpaceDE/>
              <w:autoSpaceDN/>
              <w:adjustRightInd/>
              <w:snapToGrid/>
              <w:spacing w:line="240" w:lineRule="auto"/>
              <w:ind w:firstLine="196" w:firstLineChars="100"/>
              <w:jc w:val="both"/>
              <w:textAlignment w:val="auto"/>
              <w:rPr>
                <w:rFonts w:ascii="Arial" w:hAnsi="Calibri" w:eastAsia="宋体" w:cs="Times New Roman"/>
                <w:snapToGrid/>
                <w:kern w:val="2"/>
                <w:sz w:val="21"/>
                <w:szCs w:val="22"/>
                <w:highlight w:val="none"/>
                <w:lang w:val="en-US" w:eastAsia="zh-CN" w:bidi="ar-SA"/>
              </w:rPr>
            </w:pPr>
            <w:r>
              <w:rPr>
                <w:rFonts w:ascii="宋体" w:hAnsi="宋体" w:eastAsia="宋体" w:cs="宋体"/>
                <w:snapToGrid/>
                <w:spacing w:val="23"/>
                <w:kern w:val="2"/>
                <w:sz w:val="15"/>
                <w:szCs w:val="15"/>
                <w:highlight w:val="none"/>
                <w:lang w:val="en-US" w:eastAsia="zh-CN" w:bidi="ar-SA"/>
              </w:rPr>
              <w:t>若需拆装相关附件</w:t>
            </w:r>
            <w:r>
              <w:rPr>
                <w:rFonts w:ascii="Arial" w:hAnsi="Arial" w:eastAsia="Arial" w:cs="Arial"/>
                <w:snapToGrid/>
                <w:spacing w:val="23"/>
                <w:kern w:val="2"/>
                <w:sz w:val="15"/>
                <w:szCs w:val="15"/>
                <w:highlight w:val="none"/>
                <w:lang w:val="en-US" w:eastAsia="zh-CN" w:bidi="ar-SA"/>
              </w:rPr>
              <w:t>,</w:t>
            </w:r>
            <w:r>
              <w:rPr>
                <w:rFonts w:ascii="宋体" w:hAnsi="宋体" w:eastAsia="宋体" w:cs="宋体"/>
                <w:snapToGrid/>
                <w:spacing w:val="23"/>
                <w:kern w:val="2"/>
                <w:sz w:val="15"/>
                <w:szCs w:val="15"/>
                <w:highlight w:val="none"/>
                <w:lang w:val="en-US" w:eastAsia="zh-CN" w:bidi="ar-SA"/>
              </w:rPr>
              <w:t>则拆装附件的工时另算</w:t>
            </w:r>
          </w:p>
        </w:tc>
      </w:tr>
      <w:tr w14:paraId="31CAE0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70F08920">
            <w:pPr>
              <w:widowControl w:val="0"/>
              <w:kinsoku/>
              <w:autoSpaceDE/>
              <w:autoSpaceDN/>
              <w:adjustRightInd/>
              <w:snapToGrid/>
              <w:spacing w:before="11" w:line="259" w:lineRule="exact"/>
              <w:ind w:left="26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4"/>
                <w:kern w:val="2"/>
                <w:position w:val="1"/>
                <w:sz w:val="18"/>
                <w:szCs w:val="18"/>
                <w:highlight w:val="none"/>
                <w:lang w:val="en-US" w:eastAsia="zh-CN" w:bidi="ar-SA"/>
              </w:rPr>
              <w:t>4-8</w:t>
            </w:r>
          </w:p>
        </w:tc>
        <w:tc>
          <w:tcPr>
            <w:tcW w:w="3356" w:type="dxa"/>
            <w:noWrap w:val="0"/>
            <w:vAlign w:val="top"/>
          </w:tcPr>
          <w:p w14:paraId="1A46B25D">
            <w:pPr>
              <w:widowControl w:val="0"/>
              <w:kinsoku/>
              <w:autoSpaceDE/>
              <w:autoSpaceDN/>
              <w:adjustRightInd/>
              <w:snapToGrid/>
              <w:spacing w:before="55" w:line="229"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更换发动机转速传感器</w:t>
            </w:r>
          </w:p>
        </w:tc>
        <w:tc>
          <w:tcPr>
            <w:tcW w:w="674" w:type="dxa"/>
            <w:noWrap w:val="0"/>
            <w:vAlign w:val="top"/>
          </w:tcPr>
          <w:p w14:paraId="58E97C06">
            <w:pPr>
              <w:widowControl w:val="0"/>
              <w:kinsoku/>
              <w:autoSpaceDE/>
              <w:autoSpaceDN/>
              <w:adjustRightInd/>
              <w:snapToGrid/>
              <w:spacing w:before="71" w:line="204" w:lineRule="auto"/>
              <w:ind w:left="29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sz w:val="18"/>
                <w:szCs w:val="18"/>
                <w:highlight w:val="none"/>
                <w:lang w:val="en-US" w:eastAsia="zh-CN" w:bidi="ar-SA"/>
              </w:rPr>
              <w:t>4</w:t>
            </w:r>
          </w:p>
        </w:tc>
        <w:tc>
          <w:tcPr>
            <w:tcW w:w="4067" w:type="dxa"/>
            <w:noWrap w:val="0"/>
            <w:vAlign w:val="top"/>
          </w:tcPr>
          <w:p w14:paraId="2908ADE2">
            <w:pPr>
              <w:widowControl w:val="0"/>
              <w:kinsoku/>
              <w:autoSpaceDE/>
              <w:autoSpaceDN/>
              <w:adjustRightInd/>
              <w:snapToGrid/>
              <w:spacing w:before="57" w:line="222" w:lineRule="auto"/>
              <w:ind w:left="20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5"/>
                <w:szCs w:val="15"/>
                <w:highlight w:val="none"/>
                <w:lang w:val="en-US" w:eastAsia="zh-CN" w:bidi="ar-SA"/>
              </w:rPr>
              <w:t>若需拆装相关附件</w:t>
            </w:r>
            <w:r>
              <w:rPr>
                <w:rFonts w:ascii="Arial" w:hAnsi="Arial" w:eastAsia="Arial" w:cs="Arial"/>
                <w:snapToGrid/>
                <w:spacing w:val="23"/>
                <w:kern w:val="2"/>
                <w:sz w:val="15"/>
                <w:szCs w:val="15"/>
                <w:highlight w:val="none"/>
                <w:lang w:val="en-US" w:eastAsia="zh-CN" w:bidi="ar-SA"/>
              </w:rPr>
              <w:t>,</w:t>
            </w:r>
            <w:r>
              <w:rPr>
                <w:rFonts w:ascii="宋体" w:hAnsi="宋体" w:eastAsia="宋体" w:cs="宋体"/>
                <w:snapToGrid/>
                <w:spacing w:val="23"/>
                <w:kern w:val="2"/>
                <w:sz w:val="15"/>
                <w:szCs w:val="15"/>
                <w:highlight w:val="none"/>
                <w:lang w:val="en-US" w:eastAsia="zh-CN" w:bidi="ar-SA"/>
              </w:rPr>
              <w:t>则拆装附件的工时另算</w:t>
            </w:r>
          </w:p>
        </w:tc>
      </w:tr>
      <w:tr w14:paraId="4F137F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6FED48D2">
            <w:pPr>
              <w:widowControl w:val="0"/>
              <w:kinsoku/>
              <w:autoSpaceDE/>
              <w:autoSpaceDN/>
              <w:adjustRightInd/>
              <w:snapToGrid/>
              <w:spacing w:before="11" w:line="259" w:lineRule="exact"/>
              <w:ind w:left="26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4"/>
                <w:kern w:val="2"/>
                <w:position w:val="1"/>
                <w:sz w:val="18"/>
                <w:szCs w:val="18"/>
                <w:highlight w:val="none"/>
                <w:lang w:val="en-US" w:eastAsia="zh-CN" w:bidi="ar-SA"/>
              </w:rPr>
              <w:t>4-9</w:t>
            </w:r>
          </w:p>
        </w:tc>
        <w:tc>
          <w:tcPr>
            <w:tcW w:w="3356" w:type="dxa"/>
            <w:noWrap w:val="0"/>
            <w:vAlign w:val="top"/>
          </w:tcPr>
          <w:p w14:paraId="4B9F00F9">
            <w:pPr>
              <w:widowControl w:val="0"/>
              <w:kinsoku/>
              <w:autoSpaceDE/>
              <w:autoSpaceDN/>
              <w:adjustRightInd/>
              <w:snapToGrid/>
              <w:spacing w:before="60" w:line="225"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更换爆震传感器</w:t>
            </w:r>
          </w:p>
        </w:tc>
        <w:tc>
          <w:tcPr>
            <w:tcW w:w="674" w:type="dxa"/>
            <w:noWrap w:val="0"/>
            <w:vAlign w:val="top"/>
          </w:tcPr>
          <w:p w14:paraId="2C39DA24">
            <w:pPr>
              <w:widowControl w:val="0"/>
              <w:kinsoku/>
              <w:autoSpaceDE/>
              <w:autoSpaceDN/>
              <w:adjustRightInd/>
              <w:snapToGrid/>
              <w:spacing w:before="71" w:line="204" w:lineRule="auto"/>
              <w:ind w:left="29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sz w:val="18"/>
                <w:szCs w:val="18"/>
                <w:highlight w:val="none"/>
                <w:lang w:val="en-US" w:eastAsia="zh-CN" w:bidi="ar-SA"/>
              </w:rPr>
              <w:t>4</w:t>
            </w:r>
          </w:p>
        </w:tc>
        <w:tc>
          <w:tcPr>
            <w:tcW w:w="4067" w:type="dxa"/>
            <w:noWrap w:val="0"/>
            <w:vAlign w:val="top"/>
          </w:tcPr>
          <w:p w14:paraId="51BD9AA5">
            <w:pPr>
              <w:widowControl w:val="0"/>
              <w:kinsoku/>
              <w:autoSpaceDE/>
              <w:autoSpaceDN/>
              <w:adjustRightInd/>
              <w:snapToGrid/>
              <w:spacing w:before="58" w:line="222" w:lineRule="auto"/>
              <w:ind w:left="20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5"/>
                <w:szCs w:val="15"/>
                <w:highlight w:val="none"/>
                <w:lang w:val="en-US" w:eastAsia="zh-CN" w:bidi="ar-SA"/>
              </w:rPr>
              <w:t>若需拆装相关附件</w:t>
            </w:r>
            <w:r>
              <w:rPr>
                <w:rFonts w:ascii="Arial" w:hAnsi="Arial" w:eastAsia="Arial" w:cs="Arial"/>
                <w:snapToGrid/>
                <w:spacing w:val="23"/>
                <w:kern w:val="2"/>
                <w:sz w:val="15"/>
                <w:szCs w:val="15"/>
                <w:highlight w:val="none"/>
                <w:lang w:val="en-US" w:eastAsia="zh-CN" w:bidi="ar-SA"/>
              </w:rPr>
              <w:t>,</w:t>
            </w:r>
            <w:r>
              <w:rPr>
                <w:rFonts w:ascii="宋体" w:hAnsi="宋体" w:eastAsia="宋体" w:cs="宋体"/>
                <w:snapToGrid/>
                <w:spacing w:val="23"/>
                <w:kern w:val="2"/>
                <w:sz w:val="15"/>
                <w:szCs w:val="15"/>
                <w:highlight w:val="none"/>
                <w:lang w:val="en-US" w:eastAsia="zh-CN" w:bidi="ar-SA"/>
              </w:rPr>
              <w:t>则拆装附件的工时另算</w:t>
            </w:r>
          </w:p>
        </w:tc>
      </w:tr>
      <w:tr w14:paraId="1A9FB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D544641">
            <w:pPr>
              <w:widowControl w:val="0"/>
              <w:kinsoku/>
              <w:autoSpaceDE/>
              <w:autoSpaceDN/>
              <w:adjustRightInd/>
              <w:snapToGrid/>
              <w:spacing w:before="11" w:line="259" w:lineRule="exact"/>
              <w:ind w:left="21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5"/>
                <w:kern w:val="2"/>
                <w:position w:val="1"/>
                <w:sz w:val="18"/>
                <w:szCs w:val="18"/>
                <w:highlight w:val="none"/>
                <w:lang w:val="en-US" w:eastAsia="zh-CN" w:bidi="ar-SA"/>
              </w:rPr>
              <w:t>4-10</w:t>
            </w:r>
          </w:p>
        </w:tc>
        <w:tc>
          <w:tcPr>
            <w:tcW w:w="3356" w:type="dxa"/>
            <w:noWrap w:val="0"/>
            <w:vAlign w:val="top"/>
          </w:tcPr>
          <w:p w14:paraId="40BDA8FC">
            <w:pPr>
              <w:widowControl w:val="0"/>
              <w:kinsoku/>
              <w:autoSpaceDE/>
              <w:autoSpaceDN/>
              <w:adjustRightInd/>
              <w:snapToGrid/>
              <w:spacing w:before="60" w:line="225"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更换空气流量传感器</w:t>
            </w:r>
          </w:p>
        </w:tc>
        <w:tc>
          <w:tcPr>
            <w:tcW w:w="674" w:type="dxa"/>
            <w:noWrap w:val="0"/>
            <w:vAlign w:val="top"/>
          </w:tcPr>
          <w:p w14:paraId="707DD16E">
            <w:pPr>
              <w:widowControl w:val="0"/>
              <w:kinsoku/>
              <w:autoSpaceDE/>
              <w:autoSpaceDN/>
              <w:adjustRightInd/>
              <w:snapToGrid/>
              <w:spacing w:before="70" w:line="205" w:lineRule="auto"/>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2</w:t>
            </w:r>
          </w:p>
        </w:tc>
        <w:tc>
          <w:tcPr>
            <w:tcW w:w="4067" w:type="dxa"/>
            <w:noWrap w:val="0"/>
            <w:vAlign w:val="top"/>
          </w:tcPr>
          <w:p w14:paraId="6814A164">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798F8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311D6ACB">
            <w:pPr>
              <w:widowControl w:val="0"/>
              <w:kinsoku/>
              <w:autoSpaceDE/>
              <w:autoSpaceDN/>
              <w:adjustRightInd/>
              <w:snapToGrid/>
              <w:spacing w:before="70" w:line="205" w:lineRule="auto"/>
              <w:ind w:left="21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4"/>
                <w:kern w:val="2"/>
                <w:sz w:val="18"/>
                <w:szCs w:val="18"/>
                <w:highlight w:val="none"/>
                <w:lang w:val="en-US" w:eastAsia="zh-CN" w:bidi="ar-SA"/>
              </w:rPr>
              <w:t>4-11</w:t>
            </w:r>
          </w:p>
        </w:tc>
        <w:tc>
          <w:tcPr>
            <w:tcW w:w="3356" w:type="dxa"/>
            <w:noWrap w:val="0"/>
            <w:vAlign w:val="top"/>
          </w:tcPr>
          <w:p w14:paraId="370DD38E">
            <w:pPr>
              <w:widowControl w:val="0"/>
              <w:kinsoku/>
              <w:autoSpaceDE/>
              <w:autoSpaceDN/>
              <w:adjustRightInd/>
              <w:snapToGrid/>
              <w:spacing w:before="60" w:line="225"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更换进气温度传感器</w:t>
            </w:r>
          </w:p>
        </w:tc>
        <w:tc>
          <w:tcPr>
            <w:tcW w:w="674" w:type="dxa"/>
            <w:noWrap w:val="0"/>
            <w:vAlign w:val="top"/>
          </w:tcPr>
          <w:p w14:paraId="4E12446A">
            <w:pPr>
              <w:widowControl w:val="0"/>
              <w:kinsoku/>
              <w:autoSpaceDE/>
              <w:autoSpaceDN/>
              <w:adjustRightInd/>
              <w:snapToGrid/>
              <w:spacing w:before="11"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3</w:t>
            </w:r>
          </w:p>
        </w:tc>
        <w:tc>
          <w:tcPr>
            <w:tcW w:w="4067" w:type="dxa"/>
            <w:noWrap w:val="0"/>
            <w:vAlign w:val="top"/>
          </w:tcPr>
          <w:p w14:paraId="45DCD38C">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3F765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160CB1F8">
            <w:pPr>
              <w:widowControl w:val="0"/>
              <w:kinsoku/>
              <w:autoSpaceDE/>
              <w:autoSpaceDN/>
              <w:adjustRightInd/>
              <w:snapToGrid/>
              <w:spacing w:before="70" w:line="205" w:lineRule="auto"/>
              <w:ind w:left="21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5"/>
                <w:kern w:val="2"/>
                <w:sz w:val="18"/>
                <w:szCs w:val="18"/>
                <w:highlight w:val="none"/>
                <w:lang w:val="en-US" w:eastAsia="zh-CN" w:bidi="ar-SA"/>
              </w:rPr>
              <w:t>4-12</w:t>
            </w:r>
          </w:p>
        </w:tc>
        <w:tc>
          <w:tcPr>
            <w:tcW w:w="3356" w:type="dxa"/>
            <w:noWrap w:val="0"/>
            <w:vAlign w:val="top"/>
          </w:tcPr>
          <w:p w14:paraId="590AEC51">
            <w:pPr>
              <w:widowControl w:val="0"/>
              <w:kinsoku/>
              <w:autoSpaceDE/>
              <w:autoSpaceDN/>
              <w:adjustRightInd/>
              <w:snapToGrid/>
              <w:spacing w:before="26" w:line="253" w:lineRule="exact"/>
              <w:ind w:left="127"/>
              <w:jc w:val="both"/>
              <w:textAlignment w:val="auto"/>
              <w:rPr>
                <w:rFonts w:ascii="Arial" w:hAnsi="Arial" w:eastAsia="Arial" w:cs="Arial"/>
                <w:snapToGrid/>
                <w:kern w:val="2"/>
                <w:sz w:val="18"/>
                <w:szCs w:val="18"/>
                <w:highlight w:val="none"/>
                <w:lang w:val="en-US" w:eastAsia="zh-CN" w:bidi="ar-SA"/>
              </w:rPr>
            </w:pPr>
            <w:r>
              <w:rPr>
                <w:rFonts w:ascii="宋体" w:hAnsi="宋体" w:eastAsia="宋体" w:cs="宋体"/>
                <w:snapToGrid/>
                <w:spacing w:val="19"/>
                <w:kern w:val="2"/>
                <w:position w:val="2"/>
                <w:sz w:val="18"/>
                <w:szCs w:val="18"/>
                <w:highlight w:val="none"/>
                <w:lang w:val="en-US" w:eastAsia="zh-CN" w:bidi="ar-SA"/>
              </w:rPr>
              <w:t>更换氧传感器</w:t>
            </w:r>
            <w:r>
              <w:rPr>
                <w:rFonts w:ascii="Arial" w:hAnsi="Arial" w:eastAsia="Arial" w:cs="Arial"/>
                <w:snapToGrid/>
                <w:spacing w:val="19"/>
                <w:kern w:val="2"/>
                <w:position w:val="2"/>
                <w:sz w:val="18"/>
                <w:szCs w:val="18"/>
                <w:highlight w:val="none"/>
                <w:lang w:val="en-US" w:eastAsia="zh-CN" w:bidi="ar-SA"/>
              </w:rPr>
              <w:t>(</w:t>
            </w:r>
            <w:r>
              <w:rPr>
                <w:rFonts w:ascii="宋体" w:hAnsi="宋体" w:eastAsia="宋体" w:cs="宋体"/>
                <w:snapToGrid/>
                <w:spacing w:val="19"/>
                <w:kern w:val="2"/>
                <w:position w:val="2"/>
                <w:sz w:val="18"/>
                <w:szCs w:val="18"/>
                <w:highlight w:val="none"/>
                <w:lang w:val="en-US" w:eastAsia="zh-CN" w:bidi="ar-SA"/>
              </w:rPr>
              <w:t>只</w:t>
            </w:r>
            <w:r>
              <w:rPr>
                <w:rFonts w:ascii="Arial" w:hAnsi="Arial" w:eastAsia="Arial" w:cs="Arial"/>
                <w:snapToGrid/>
                <w:spacing w:val="19"/>
                <w:kern w:val="2"/>
                <w:position w:val="2"/>
                <w:sz w:val="18"/>
                <w:szCs w:val="18"/>
                <w:highlight w:val="none"/>
                <w:lang w:val="en-US" w:eastAsia="zh-CN" w:bidi="ar-SA"/>
              </w:rPr>
              <w:t>)</w:t>
            </w:r>
          </w:p>
        </w:tc>
        <w:tc>
          <w:tcPr>
            <w:tcW w:w="674" w:type="dxa"/>
            <w:noWrap w:val="0"/>
            <w:vAlign w:val="top"/>
          </w:tcPr>
          <w:p w14:paraId="4FE96D97">
            <w:pPr>
              <w:widowControl w:val="0"/>
              <w:kinsoku/>
              <w:autoSpaceDE/>
              <w:autoSpaceDN/>
              <w:adjustRightInd/>
              <w:snapToGrid/>
              <w:spacing w:before="71" w:line="204" w:lineRule="auto"/>
              <w:ind w:left="29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sz w:val="18"/>
                <w:szCs w:val="18"/>
                <w:highlight w:val="none"/>
                <w:lang w:val="en-US" w:eastAsia="zh-CN" w:bidi="ar-SA"/>
              </w:rPr>
              <w:t>4</w:t>
            </w:r>
          </w:p>
        </w:tc>
        <w:tc>
          <w:tcPr>
            <w:tcW w:w="4067" w:type="dxa"/>
            <w:noWrap w:val="0"/>
            <w:vAlign w:val="top"/>
          </w:tcPr>
          <w:p w14:paraId="6A341E68">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383BEF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1F42B518">
            <w:pPr>
              <w:widowControl w:val="0"/>
              <w:kinsoku/>
              <w:autoSpaceDE/>
              <w:autoSpaceDN/>
              <w:adjustRightInd/>
              <w:snapToGrid/>
              <w:spacing w:before="12" w:line="259" w:lineRule="exact"/>
              <w:ind w:left="21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5"/>
                <w:kern w:val="2"/>
                <w:position w:val="1"/>
                <w:sz w:val="18"/>
                <w:szCs w:val="18"/>
                <w:highlight w:val="none"/>
                <w:lang w:val="en-US" w:eastAsia="zh-CN" w:bidi="ar-SA"/>
              </w:rPr>
              <w:t>4-13</w:t>
            </w:r>
          </w:p>
        </w:tc>
        <w:tc>
          <w:tcPr>
            <w:tcW w:w="3356" w:type="dxa"/>
            <w:noWrap w:val="0"/>
            <w:vAlign w:val="top"/>
          </w:tcPr>
          <w:p w14:paraId="4BB7F003">
            <w:pPr>
              <w:widowControl w:val="0"/>
              <w:kinsoku/>
              <w:autoSpaceDE/>
              <w:autoSpaceDN/>
              <w:adjustRightInd/>
              <w:snapToGrid/>
              <w:spacing w:before="24" w:line="256" w:lineRule="exact"/>
              <w:ind w:left="127"/>
              <w:jc w:val="both"/>
              <w:textAlignment w:val="auto"/>
              <w:rPr>
                <w:rFonts w:ascii="Arial" w:hAnsi="Arial" w:eastAsia="Arial" w:cs="Arial"/>
                <w:snapToGrid/>
                <w:kern w:val="2"/>
                <w:sz w:val="18"/>
                <w:szCs w:val="18"/>
                <w:highlight w:val="none"/>
                <w:lang w:val="en-US" w:eastAsia="zh-CN" w:bidi="ar-SA"/>
              </w:rPr>
            </w:pPr>
            <w:r>
              <w:rPr>
                <w:rFonts w:ascii="宋体" w:hAnsi="宋体" w:eastAsia="宋体" w:cs="宋体"/>
                <w:snapToGrid/>
                <w:spacing w:val="19"/>
                <w:kern w:val="2"/>
                <w:position w:val="2"/>
                <w:sz w:val="18"/>
                <w:szCs w:val="18"/>
                <w:highlight w:val="none"/>
                <w:lang w:val="en-US" w:eastAsia="zh-CN" w:bidi="ar-SA"/>
              </w:rPr>
              <w:t>更换三元催化器</w:t>
            </w:r>
            <w:r>
              <w:rPr>
                <w:rFonts w:ascii="Arial" w:hAnsi="Arial" w:eastAsia="Arial" w:cs="Arial"/>
                <w:snapToGrid/>
                <w:spacing w:val="19"/>
                <w:kern w:val="2"/>
                <w:position w:val="2"/>
                <w:sz w:val="18"/>
                <w:szCs w:val="18"/>
                <w:highlight w:val="none"/>
                <w:lang w:val="en-US" w:eastAsia="zh-CN" w:bidi="ar-SA"/>
              </w:rPr>
              <w:t>(</w:t>
            </w:r>
            <w:r>
              <w:rPr>
                <w:rFonts w:ascii="宋体" w:hAnsi="宋体" w:eastAsia="宋体" w:cs="宋体"/>
                <w:snapToGrid/>
                <w:spacing w:val="19"/>
                <w:kern w:val="2"/>
                <w:position w:val="2"/>
                <w:sz w:val="18"/>
                <w:szCs w:val="18"/>
                <w:highlight w:val="none"/>
                <w:lang w:val="en-US" w:eastAsia="zh-CN" w:bidi="ar-SA"/>
              </w:rPr>
              <w:t>只</w:t>
            </w:r>
            <w:r>
              <w:rPr>
                <w:rFonts w:ascii="Arial" w:hAnsi="Arial" w:eastAsia="Arial" w:cs="Arial"/>
                <w:snapToGrid/>
                <w:spacing w:val="19"/>
                <w:kern w:val="2"/>
                <w:position w:val="2"/>
                <w:sz w:val="18"/>
                <w:szCs w:val="18"/>
                <w:highlight w:val="none"/>
                <w:lang w:val="en-US" w:eastAsia="zh-CN" w:bidi="ar-SA"/>
              </w:rPr>
              <w:t>)</w:t>
            </w:r>
          </w:p>
        </w:tc>
        <w:tc>
          <w:tcPr>
            <w:tcW w:w="674" w:type="dxa"/>
            <w:noWrap w:val="0"/>
            <w:vAlign w:val="top"/>
          </w:tcPr>
          <w:p w14:paraId="44FE5542">
            <w:pPr>
              <w:widowControl w:val="0"/>
              <w:kinsoku/>
              <w:autoSpaceDE/>
              <w:autoSpaceDN/>
              <w:adjustRightInd/>
              <w:snapToGrid/>
              <w:spacing w:before="72" w:line="204" w:lineRule="auto"/>
              <w:ind w:left="29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sz w:val="18"/>
                <w:szCs w:val="18"/>
                <w:highlight w:val="none"/>
                <w:lang w:val="en-US" w:eastAsia="zh-CN" w:bidi="ar-SA"/>
              </w:rPr>
              <w:t>4</w:t>
            </w:r>
          </w:p>
        </w:tc>
        <w:tc>
          <w:tcPr>
            <w:tcW w:w="4067" w:type="dxa"/>
            <w:noWrap w:val="0"/>
            <w:vAlign w:val="top"/>
          </w:tcPr>
          <w:p w14:paraId="58FF98D8">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7E8A1E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18652B6">
            <w:pPr>
              <w:widowControl w:val="0"/>
              <w:kinsoku/>
              <w:autoSpaceDE/>
              <w:autoSpaceDN/>
              <w:adjustRightInd/>
              <w:snapToGrid/>
              <w:spacing w:before="71" w:line="205" w:lineRule="auto"/>
              <w:ind w:left="21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5"/>
                <w:kern w:val="2"/>
                <w:sz w:val="18"/>
                <w:szCs w:val="18"/>
                <w:highlight w:val="none"/>
                <w:lang w:val="en-US" w:eastAsia="zh-CN" w:bidi="ar-SA"/>
              </w:rPr>
              <w:t>4-14</w:t>
            </w:r>
          </w:p>
        </w:tc>
        <w:tc>
          <w:tcPr>
            <w:tcW w:w="3356" w:type="dxa"/>
            <w:noWrap w:val="0"/>
            <w:vAlign w:val="top"/>
          </w:tcPr>
          <w:p w14:paraId="62D2AF0C">
            <w:pPr>
              <w:widowControl w:val="0"/>
              <w:kinsoku/>
              <w:autoSpaceDE/>
              <w:autoSpaceDN/>
              <w:adjustRightInd/>
              <w:snapToGrid/>
              <w:spacing w:before="58" w:line="227"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更换发动机控制单元</w:t>
            </w:r>
          </w:p>
        </w:tc>
        <w:tc>
          <w:tcPr>
            <w:tcW w:w="674" w:type="dxa"/>
            <w:noWrap w:val="0"/>
            <w:vAlign w:val="top"/>
          </w:tcPr>
          <w:p w14:paraId="4C0DEFD4">
            <w:pPr>
              <w:widowControl w:val="0"/>
              <w:kinsoku/>
              <w:autoSpaceDE/>
              <w:autoSpaceDN/>
              <w:adjustRightInd/>
              <w:snapToGrid/>
              <w:spacing w:before="12"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6</w:t>
            </w:r>
          </w:p>
        </w:tc>
        <w:tc>
          <w:tcPr>
            <w:tcW w:w="4067" w:type="dxa"/>
            <w:noWrap w:val="0"/>
            <w:vAlign w:val="top"/>
          </w:tcPr>
          <w:p w14:paraId="737F5502">
            <w:pPr>
              <w:widowControl w:val="0"/>
              <w:kinsoku/>
              <w:autoSpaceDE/>
              <w:autoSpaceDN/>
              <w:adjustRightInd/>
              <w:snapToGrid/>
              <w:spacing w:before="59" w:line="222" w:lineRule="auto"/>
              <w:ind w:left="20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5"/>
                <w:szCs w:val="15"/>
                <w:highlight w:val="none"/>
                <w:lang w:val="en-US" w:eastAsia="zh-CN" w:bidi="ar-SA"/>
              </w:rPr>
              <w:t>若需拆装相关附件</w:t>
            </w:r>
            <w:r>
              <w:rPr>
                <w:rFonts w:ascii="Arial" w:hAnsi="Arial" w:eastAsia="Arial" w:cs="Arial"/>
                <w:snapToGrid/>
                <w:spacing w:val="23"/>
                <w:kern w:val="2"/>
                <w:sz w:val="15"/>
                <w:szCs w:val="15"/>
                <w:highlight w:val="none"/>
                <w:lang w:val="en-US" w:eastAsia="zh-CN" w:bidi="ar-SA"/>
              </w:rPr>
              <w:t>,</w:t>
            </w:r>
            <w:r>
              <w:rPr>
                <w:rFonts w:ascii="宋体" w:hAnsi="宋体" w:eastAsia="宋体" w:cs="宋体"/>
                <w:snapToGrid/>
                <w:spacing w:val="23"/>
                <w:kern w:val="2"/>
                <w:sz w:val="15"/>
                <w:szCs w:val="15"/>
                <w:highlight w:val="none"/>
                <w:lang w:val="en-US" w:eastAsia="zh-CN" w:bidi="ar-SA"/>
              </w:rPr>
              <w:t>则拆装附件的工时另算</w:t>
            </w:r>
          </w:p>
        </w:tc>
      </w:tr>
      <w:tr w14:paraId="62A95D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5913DE99">
            <w:pPr>
              <w:widowControl w:val="0"/>
              <w:kinsoku/>
              <w:autoSpaceDE/>
              <w:autoSpaceDN/>
              <w:adjustRightInd/>
              <w:snapToGrid/>
              <w:spacing w:before="12" w:line="259" w:lineRule="exact"/>
              <w:ind w:left="21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5"/>
                <w:kern w:val="2"/>
                <w:position w:val="1"/>
                <w:sz w:val="18"/>
                <w:szCs w:val="18"/>
                <w:highlight w:val="none"/>
                <w:lang w:val="en-US" w:eastAsia="zh-CN" w:bidi="ar-SA"/>
              </w:rPr>
              <w:t>4-15</w:t>
            </w:r>
          </w:p>
        </w:tc>
        <w:tc>
          <w:tcPr>
            <w:tcW w:w="3356" w:type="dxa"/>
            <w:noWrap w:val="0"/>
            <w:vAlign w:val="top"/>
          </w:tcPr>
          <w:p w14:paraId="5FAA0C4C">
            <w:pPr>
              <w:widowControl w:val="0"/>
              <w:kinsoku/>
              <w:autoSpaceDE/>
              <w:autoSpaceDN/>
              <w:adjustRightInd/>
              <w:snapToGrid/>
              <w:spacing w:before="58" w:line="227"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1"/>
                <w:kern w:val="2"/>
                <w:sz w:val="18"/>
                <w:szCs w:val="18"/>
                <w:highlight w:val="none"/>
                <w:lang w:val="en-US" w:eastAsia="zh-CN" w:bidi="ar-SA"/>
              </w:rPr>
              <w:t>更换燃油泵继电器</w:t>
            </w:r>
          </w:p>
        </w:tc>
        <w:tc>
          <w:tcPr>
            <w:tcW w:w="674" w:type="dxa"/>
            <w:noWrap w:val="0"/>
            <w:vAlign w:val="top"/>
          </w:tcPr>
          <w:p w14:paraId="31BB863B">
            <w:pPr>
              <w:widowControl w:val="0"/>
              <w:kinsoku/>
              <w:autoSpaceDE/>
              <w:autoSpaceDN/>
              <w:adjustRightInd/>
              <w:snapToGrid/>
              <w:spacing w:before="12"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3</w:t>
            </w:r>
          </w:p>
        </w:tc>
        <w:tc>
          <w:tcPr>
            <w:tcW w:w="4067" w:type="dxa"/>
            <w:noWrap w:val="0"/>
            <w:vAlign w:val="top"/>
          </w:tcPr>
          <w:p w14:paraId="0853A6C5">
            <w:pPr>
              <w:widowControl w:val="0"/>
              <w:kinsoku/>
              <w:autoSpaceDE/>
              <w:autoSpaceDN/>
              <w:adjustRightInd/>
              <w:snapToGrid/>
              <w:spacing w:before="59" w:line="222" w:lineRule="auto"/>
              <w:ind w:left="20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5"/>
                <w:szCs w:val="15"/>
                <w:highlight w:val="none"/>
                <w:lang w:val="en-US" w:eastAsia="zh-CN" w:bidi="ar-SA"/>
              </w:rPr>
              <w:t>若需拆装相关附件</w:t>
            </w:r>
            <w:r>
              <w:rPr>
                <w:rFonts w:ascii="Arial" w:hAnsi="Arial" w:eastAsia="Arial" w:cs="Arial"/>
                <w:snapToGrid/>
                <w:spacing w:val="23"/>
                <w:kern w:val="2"/>
                <w:sz w:val="15"/>
                <w:szCs w:val="15"/>
                <w:highlight w:val="none"/>
                <w:lang w:val="en-US" w:eastAsia="zh-CN" w:bidi="ar-SA"/>
              </w:rPr>
              <w:t>,</w:t>
            </w:r>
            <w:r>
              <w:rPr>
                <w:rFonts w:ascii="宋体" w:hAnsi="宋体" w:eastAsia="宋体" w:cs="宋体"/>
                <w:snapToGrid/>
                <w:spacing w:val="23"/>
                <w:kern w:val="2"/>
                <w:sz w:val="15"/>
                <w:szCs w:val="15"/>
                <w:highlight w:val="none"/>
                <w:lang w:val="en-US" w:eastAsia="zh-CN" w:bidi="ar-SA"/>
              </w:rPr>
              <w:t>则拆装附件的工时另算</w:t>
            </w:r>
          </w:p>
        </w:tc>
      </w:tr>
      <w:tr w14:paraId="18BBC8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653A01F2">
            <w:pPr>
              <w:widowControl w:val="0"/>
              <w:kinsoku/>
              <w:autoSpaceDE/>
              <w:autoSpaceDN/>
              <w:adjustRightInd/>
              <w:snapToGrid/>
              <w:spacing w:before="12" w:line="259" w:lineRule="exact"/>
              <w:ind w:left="21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5"/>
                <w:kern w:val="2"/>
                <w:position w:val="1"/>
                <w:sz w:val="18"/>
                <w:szCs w:val="18"/>
                <w:highlight w:val="none"/>
                <w:lang w:val="en-US" w:eastAsia="zh-CN" w:bidi="ar-SA"/>
              </w:rPr>
              <w:t>4-16</w:t>
            </w:r>
          </w:p>
        </w:tc>
        <w:tc>
          <w:tcPr>
            <w:tcW w:w="3356" w:type="dxa"/>
            <w:noWrap w:val="0"/>
            <w:vAlign w:val="top"/>
          </w:tcPr>
          <w:p w14:paraId="79242ACB">
            <w:pPr>
              <w:widowControl w:val="0"/>
              <w:kinsoku/>
              <w:autoSpaceDE/>
              <w:autoSpaceDN/>
              <w:adjustRightInd/>
              <w:snapToGrid/>
              <w:spacing w:before="59" w:line="226"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更换活性碳罐</w:t>
            </w:r>
          </w:p>
        </w:tc>
        <w:tc>
          <w:tcPr>
            <w:tcW w:w="674" w:type="dxa"/>
            <w:noWrap w:val="0"/>
            <w:vAlign w:val="top"/>
          </w:tcPr>
          <w:p w14:paraId="631317A9">
            <w:pPr>
              <w:widowControl w:val="0"/>
              <w:kinsoku/>
              <w:autoSpaceDE/>
              <w:autoSpaceDN/>
              <w:adjustRightInd/>
              <w:snapToGrid/>
              <w:spacing w:before="12"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3</w:t>
            </w:r>
          </w:p>
        </w:tc>
        <w:tc>
          <w:tcPr>
            <w:tcW w:w="4067" w:type="dxa"/>
            <w:noWrap w:val="0"/>
            <w:vAlign w:val="top"/>
          </w:tcPr>
          <w:p w14:paraId="43055B35">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1D54E1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3692314D">
            <w:pPr>
              <w:widowControl w:val="0"/>
              <w:kinsoku/>
              <w:autoSpaceDE/>
              <w:autoSpaceDN/>
              <w:adjustRightInd/>
              <w:snapToGrid/>
              <w:spacing w:before="71" w:line="205" w:lineRule="auto"/>
              <w:ind w:left="21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5"/>
                <w:kern w:val="2"/>
                <w:sz w:val="18"/>
                <w:szCs w:val="18"/>
                <w:highlight w:val="none"/>
                <w:lang w:val="en-US" w:eastAsia="zh-CN" w:bidi="ar-SA"/>
              </w:rPr>
              <w:t>4-17</w:t>
            </w:r>
          </w:p>
        </w:tc>
        <w:tc>
          <w:tcPr>
            <w:tcW w:w="3356" w:type="dxa"/>
            <w:noWrap w:val="0"/>
            <w:vAlign w:val="top"/>
          </w:tcPr>
          <w:p w14:paraId="7D5C2549">
            <w:pPr>
              <w:widowControl w:val="0"/>
              <w:kinsoku/>
              <w:autoSpaceDE/>
              <w:autoSpaceDN/>
              <w:adjustRightInd/>
              <w:snapToGrid/>
              <w:spacing w:before="59" w:line="226"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更换活性碳罐控制电磁阀</w:t>
            </w:r>
          </w:p>
        </w:tc>
        <w:tc>
          <w:tcPr>
            <w:tcW w:w="674" w:type="dxa"/>
            <w:noWrap w:val="0"/>
            <w:vAlign w:val="top"/>
          </w:tcPr>
          <w:p w14:paraId="1A9226CE">
            <w:pPr>
              <w:widowControl w:val="0"/>
              <w:kinsoku/>
              <w:autoSpaceDE/>
              <w:autoSpaceDN/>
              <w:adjustRightInd/>
              <w:snapToGrid/>
              <w:spacing w:before="13"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8</w:t>
            </w:r>
          </w:p>
        </w:tc>
        <w:tc>
          <w:tcPr>
            <w:tcW w:w="4067" w:type="dxa"/>
            <w:noWrap w:val="0"/>
            <w:vAlign w:val="top"/>
          </w:tcPr>
          <w:p w14:paraId="27660D56">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35E2C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8911" w:type="dxa"/>
            <w:gridSpan w:val="4"/>
            <w:noWrap w:val="0"/>
            <w:vAlign w:val="top"/>
          </w:tcPr>
          <w:p w14:paraId="4DB9EDB7">
            <w:pPr>
              <w:widowControl w:val="0"/>
              <w:kinsoku/>
              <w:autoSpaceDE/>
              <w:autoSpaceDN/>
              <w:adjustRightInd/>
              <w:snapToGrid/>
              <w:spacing w:before="117" w:line="230" w:lineRule="auto"/>
              <w:ind w:left="3889"/>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1"/>
                <w:kern w:val="2"/>
                <w:sz w:val="18"/>
                <w:szCs w:val="18"/>
                <w:highlight w:val="none"/>
                <w:lang w:val="en-US" w:eastAsia="zh-CN" w:bidi="ar-SA"/>
              </w:rPr>
              <w:t>（五）</w:t>
            </w:r>
            <w:r>
              <w:rPr>
                <w:rFonts w:ascii="宋体" w:hAnsi="宋体" w:eastAsia="宋体" w:cs="宋体"/>
                <w:snapToGrid/>
                <w:spacing w:val="-45"/>
                <w:kern w:val="2"/>
                <w:sz w:val="18"/>
                <w:szCs w:val="18"/>
                <w:highlight w:val="none"/>
                <w:lang w:val="en-US" w:eastAsia="zh-CN" w:bidi="ar-SA"/>
              </w:rPr>
              <w:t xml:space="preserve"> </w:t>
            </w:r>
            <w:r>
              <w:rPr>
                <w:rFonts w:ascii="宋体" w:hAnsi="宋体" w:eastAsia="宋体" w:cs="宋体"/>
                <w:snapToGrid/>
                <w:spacing w:val="11"/>
                <w:kern w:val="2"/>
                <w:sz w:val="18"/>
                <w:szCs w:val="18"/>
                <w:highlight w:val="none"/>
                <w:lang w:val="en-US" w:eastAsia="zh-CN" w:bidi="ar-SA"/>
              </w:rPr>
              <w:t>变速箱</w:t>
            </w:r>
          </w:p>
        </w:tc>
      </w:tr>
      <w:tr w14:paraId="1C1351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814" w:type="dxa"/>
            <w:noWrap w:val="0"/>
            <w:vAlign w:val="top"/>
          </w:tcPr>
          <w:p w14:paraId="7D803520">
            <w:pPr>
              <w:widowControl w:val="0"/>
              <w:kinsoku/>
              <w:autoSpaceDE/>
              <w:autoSpaceDN/>
              <w:adjustRightInd/>
              <w:snapToGrid/>
              <w:spacing w:before="48" w:line="230" w:lineRule="auto"/>
              <w:ind w:left="2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项目</w:t>
            </w:r>
          </w:p>
          <w:p w14:paraId="692B37B0">
            <w:pPr>
              <w:widowControl w:val="0"/>
              <w:kinsoku/>
              <w:autoSpaceDE/>
              <w:autoSpaceDN/>
              <w:adjustRightInd/>
              <w:snapToGrid/>
              <w:spacing w:before="20" w:line="227" w:lineRule="auto"/>
              <w:ind w:left="22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8"/>
                <w:kern w:val="2"/>
                <w:sz w:val="18"/>
                <w:szCs w:val="18"/>
                <w:highlight w:val="none"/>
                <w:lang w:val="en-US" w:eastAsia="zh-CN" w:bidi="ar-SA"/>
              </w:rPr>
              <w:t>序号</w:t>
            </w:r>
          </w:p>
        </w:tc>
        <w:tc>
          <w:tcPr>
            <w:tcW w:w="3356" w:type="dxa"/>
            <w:noWrap w:val="0"/>
            <w:vAlign w:val="top"/>
          </w:tcPr>
          <w:p w14:paraId="2C0572A5">
            <w:pPr>
              <w:widowControl w:val="0"/>
              <w:kinsoku/>
              <w:autoSpaceDE/>
              <w:autoSpaceDN/>
              <w:adjustRightInd/>
              <w:snapToGrid/>
              <w:spacing w:before="175" w:line="230" w:lineRule="auto"/>
              <w:ind w:left="129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5"/>
                <w:kern w:val="2"/>
                <w:sz w:val="18"/>
                <w:szCs w:val="18"/>
                <w:highlight w:val="none"/>
                <w:lang w:val="en-US" w:eastAsia="zh-CN" w:bidi="ar-SA"/>
              </w:rPr>
              <w:t>作业项目</w:t>
            </w:r>
          </w:p>
        </w:tc>
        <w:tc>
          <w:tcPr>
            <w:tcW w:w="674" w:type="dxa"/>
            <w:noWrap w:val="0"/>
            <w:vAlign w:val="top"/>
          </w:tcPr>
          <w:p w14:paraId="4FC327D3">
            <w:pPr>
              <w:widowControl w:val="0"/>
              <w:kinsoku/>
              <w:autoSpaceDE/>
              <w:autoSpaceDN/>
              <w:adjustRightInd/>
              <w:snapToGrid/>
              <w:spacing w:before="177" w:line="232" w:lineRule="auto"/>
              <w:ind w:left="16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4"/>
                <w:kern w:val="2"/>
                <w:sz w:val="18"/>
                <w:szCs w:val="18"/>
                <w:highlight w:val="none"/>
                <w:lang w:val="en-US" w:eastAsia="zh-CN" w:bidi="ar-SA"/>
              </w:rPr>
              <w:t>工时</w:t>
            </w:r>
          </w:p>
        </w:tc>
        <w:tc>
          <w:tcPr>
            <w:tcW w:w="4067" w:type="dxa"/>
            <w:noWrap w:val="0"/>
            <w:vAlign w:val="top"/>
          </w:tcPr>
          <w:p w14:paraId="2A17AEF3">
            <w:pPr>
              <w:widowControl w:val="0"/>
              <w:kinsoku/>
              <w:autoSpaceDE/>
              <w:autoSpaceDN/>
              <w:adjustRightInd/>
              <w:snapToGrid/>
              <w:spacing w:before="179" w:line="231" w:lineRule="auto"/>
              <w:ind w:left="185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备注</w:t>
            </w:r>
          </w:p>
        </w:tc>
      </w:tr>
      <w:tr w14:paraId="733D9F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64909A3D">
            <w:pPr>
              <w:widowControl w:val="0"/>
              <w:kinsoku/>
              <w:autoSpaceDE/>
              <w:autoSpaceDN/>
              <w:adjustRightInd/>
              <w:snapToGrid/>
              <w:spacing w:before="12" w:line="259" w:lineRule="exact"/>
              <w:ind w:left="27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5-1</w:t>
            </w:r>
          </w:p>
        </w:tc>
        <w:tc>
          <w:tcPr>
            <w:tcW w:w="3356" w:type="dxa"/>
            <w:noWrap w:val="0"/>
            <w:vAlign w:val="top"/>
          </w:tcPr>
          <w:p w14:paraId="6E70D17D">
            <w:pPr>
              <w:widowControl w:val="0"/>
              <w:kinsoku/>
              <w:autoSpaceDE/>
              <w:autoSpaceDN/>
              <w:adjustRightInd/>
              <w:snapToGrid/>
              <w:spacing w:before="24" w:line="256" w:lineRule="exact"/>
              <w:ind w:left="120"/>
              <w:jc w:val="both"/>
              <w:textAlignment w:val="auto"/>
              <w:rPr>
                <w:rFonts w:ascii="Arial" w:hAnsi="Arial" w:eastAsia="Arial" w:cs="Arial"/>
                <w:snapToGrid/>
                <w:kern w:val="2"/>
                <w:sz w:val="18"/>
                <w:szCs w:val="18"/>
                <w:highlight w:val="none"/>
                <w:lang w:val="en-US" w:eastAsia="zh-CN" w:bidi="ar-SA"/>
              </w:rPr>
            </w:pPr>
            <w:r>
              <w:rPr>
                <w:rFonts w:ascii="宋体" w:hAnsi="宋体" w:eastAsia="宋体" w:cs="宋体"/>
                <w:snapToGrid/>
                <w:spacing w:val="22"/>
                <w:kern w:val="2"/>
                <w:position w:val="2"/>
                <w:sz w:val="18"/>
                <w:szCs w:val="18"/>
                <w:highlight w:val="none"/>
                <w:lang w:val="en-US" w:eastAsia="zh-CN" w:bidi="ar-SA"/>
              </w:rPr>
              <w:t>拆装或更换变速箱总成</w:t>
            </w:r>
            <w:r>
              <w:rPr>
                <w:rFonts w:ascii="Arial" w:hAnsi="Arial" w:eastAsia="Arial" w:cs="Arial"/>
                <w:snapToGrid/>
                <w:spacing w:val="22"/>
                <w:kern w:val="2"/>
                <w:position w:val="2"/>
                <w:sz w:val="18"/>
                <w:szCs w:val="18"/>
                <w:highlight w:val="none"/>
                <w:lang w:val="en-US" w:eastAsia="zh-CN" w:bidi="ar-SA"/>
              </w:rPr>
              <w:t>(</w:t>
            </w:r>
            <w:r>
              <w:rPr>
                <w:rFonts w:ascii="宋体" w:hAnsi="宋体" w:eastAsia="宋体" w:cs="宋体"/>
                <w:snapToGrid/>
                <w:spacing w:val="22"/>
                <w:kern w:val="2"/>
                <w:position w:val="2"/>
                <w:sz w:val="18"/>
                <w:szCs w:val="18"/>
                <w:highlight w:val="none"/>
                <w:lang w:val="en-US" w:eastAsia="zh-CN" w:bidi="ar-SA"/>
              </w:rPr>
              <w:t>手动</w:t>
            </w:r>
            <w:r>
              <w:rPr>
                <w:rFonts w:ascii="Arial" w:hAnsi="Arial" w:eastAsia="Arial" w:cs="Arial"/>
                <w:snapToGrid/>
                <w:spacing w:val="22"/>
                <w:kern w:val="2"/>
                <w:position w:val="2"/>
                <w:sz w:val="18"/>
                <w:szCs w:val="18"/>
                <w:highlight w:val="none"/>
                <w:lang w:val="en-US" w:eastAsia="zh-CN" w:bidi="ar-SA"/>
              </w:rPr>
              <w:t>)</w:t>
            </w:r>
          </w:p>
        </w:tc>
        <w:tc>
          <w:tcPr>
            <w:tcW w:w="674" w:type="dxa"/>
            <w:noWrap w:val="0"/>
            <w:vAlign w:val="top"/>
          </w:tcPr>
          <w:p w14:paraId="5E0C7EFD">
            <w:pPr>
              <w:widowControl w:val="0"/>
              <w:kinsoku/>
              <w:autoSpaceDE/>
              <w:autoSpaceDN/>
              <w:adjustRightInd/>
              <w:snapToGrid/>
              <w:spacing w:before="12" w:line="259" w:lineRule="exact"/>
              <w:ind w:left="24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29</w:t>
            </w:r>
          </w:p>
        </w:tc>
        <w:tc>
          <w:tcPr>
            <w:tcW w:w="4067" w:type="dxa"/>
            <w:noWrap w:val="0"/>
            <w:vAlign w:val="top"/>
          </w:tcPr>
          <w:p w14:paraId="7408B8CD">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4C79B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3D7EC5CA">
            <w:pPr>
              <w:widowControl w:val="0"/>
              <w:kinsoku/>
              <w:autoSpaceDE/>
              <w:autoSpaceDN/>
              <w:adjustRightInd/>
              <w:snapToGrid/>
              <w:spacing w:before="10" w:line="259" w:lineRule="exact"/>
              <w:ind w:left="27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5-2</w:t>
            </w:r>
          </w:p>
        </w:tc>
        <w:tc>
          <w:tcPr>
            <w:tcW w:w="3356" w:type="dxa"/>
            <w:noWrap w:val="0"/>
            <w:vAlign w:val="top"/>
          </w:tcPr>
          <w:p w14:paraId="461D06D0">
            <w:pPr>
              <w:widowControl w:val="0"/>
              <w:kinsoku/>
              <w:autoSpaceDE/>
              <w:autoSpaceDN/>
              <w:adjustRightInd/>
              <w:snapToGrid/>
              <w:spacing w:before="22" w:line="257" w:lineRule="exact"/>
              <w:ind w:left="120"/>
              <w:jc w:val="both"/>
              <w:textAlignment w:val="auto"/>
              <w:rPr>
                <w:rFonts w:ascii="Arial" w:hAnsi="Arial" w:eastAsia="Arial" w:cs="Arial"/>
                <w:snapToGrid/>
                <w:kern w:val="2"/>
                <w:sz w:val="18"/>
                <w:szCs w:val="18"/>
                <w:highlight w:val="none"/>
                <w:lang w:val="en-US" w:eastAsia="zh-CN" w:bidi="ar-SA"/>
              </w:rPr>
            </w:pPr>
            <w:r>
              <w:rPr>
                <w:rFonts w:ascii="宋体" w:hAnsi="宋体" w:eastAsia="宋体" w:cs="宋体"/>
                <w:snapToGrid/>
                <w:spacing w:val="22"/>
                <w:kern w:val="2"/>
                <w:position w:val="2"/>
                <w:sz w:val="18"/>
                <w:szCs w:val="18"/>
                <w:highlight w:val="none"/>
                <w:lang w:val="en-US" w:eastAsia="zh-CN" w:bidi="ar-SA"/>
              </w:rPr>
              <w:t>拆装或更换变速箱总成</w:t>
            </w:r>
            <w:r>
              <w:rPr>
                <w:rFonts w:ascii="Arial" w:hAnsi="Arial" w:eastAsia="Arial" w:cs="Arial"/>
                <w:snapToGrid/>
                <w:spacing w:val="22"/>
                <w:kern w:val="2"/>
                <w:position w:val="2"/>
                <w:sz w:val="18"/>
                <w:szCs w:val="18"/>
                <w:highlight w:val="none"/>
                <w:lang w:val="en-US" w:eastAsia="zh-CN" w:bidi="ar-SA"/>
              </w:rPr>
              <w:t>(</w:t>
            </w:r>
            <w:r>
              <w:rPr>
                <w:rFonts w:ascii="宋体" w:hAnsi="宋体" w:eastAsia="宋体" w:cs="宋体"/>
                <w:snapToGrid/>
                <w:spacing w:val="22"/>
                <w:kern w:val="2"/>
                <w:position w:val="2"/>
                <w:sz w:val="18"/>
                <w:szCs w:val="18"/>
                <w:highlight w:val="none"/>
                <w:lang w:val="en-US" w:eastAsia="zh-CN" w:bidi="ar-SA"/>
              </w:rPr>
              <w:t>自动</w:t>
            </w:r>
            <w:r>
              <w:rPr>
                <w:rFonts w:ascii="Arial" w:hAnsi="Arial" w:eastAsia="Arial" w:cs="Arial"/>
                <w:snapToGrid/>
                <w:spacing w:val="22"/>
                <w:kern w:val="2"/>
                <w:position w:val="2"/>
                <w:sz w:val="18"/>
                <w:szCs w:val="18"/>
                <w:highlight w:val="none"/>
                <w:lang w:val="en-US" w:eastAsia="zh-CN" w:bidi="ar-SA"/>
              </w:rPr>
              <w:t>)</w:t>
            </w:r>
          </w:p>
        </w:tc>
        <w:tc>
          <w:tcPr>
            <w:tcW w:w="674" w:type="dxa"/>
            <w:noWrap w:val="0"/>
            <w:vAlign w:val="top"/>
          </w:tcPr>
          <w:p w14:paraId="2FC752C2">
            <w:pPr>
              <w:widowControl w:val="0"/>
              <w:kinsoku/>
              <w:autoSpaceDE/>
              <w:autoSpaceDN/>
              <w:adjustRightInd/>
              <w:snapToGrid/>
              <w:spacing w:before="10" w:line="259" w:lineRule="exact"/>
              <w:ind w:left="24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4"/>
                <w:kern w:val="2"/>
                <w:position w:val="1"/>
                <w:sz w:val="18"/>
                <w:szCs w:val="18"/>
                <w:highlight w:val="none"/>
                <w:lang w:val="en-US" w:eastAsia="zh-CN" w:bidi="ar-SA"/>
              </w:rPr>
              <w:t>48</w:t>
            </w:r>
          </w:p>
        </w:tc>
        <w:tc>
          <w:tcPr>
            <w:tcW w:w="4067" w:type="dxa"/>
            <w:noWrap w:val="0"/>
            <w:vAlign w:val="top"/>
          </w:tcPr>
          <w:p w14:paraId="42B440BE">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2404F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1ADD348C">
            <w:pPr>
              <w:widowControl w:val="0"/>
              <w:kinsoku/>
              <w:autoSpaceDE/>
              <w:autoSpaceDN/>
              <w:adjustRightInd/>
              <w:snapToGrid/>
              <w:spacing w:before="10" w:line="259" w:lineRule="exact"/>
              <w:ind w:left="27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5-3</w:t>
            </w:r>
          </w:p>
        </w:tc>
        <w:tc>
          <w:tcPr>
            <w:tcW w:w="3356" w:type="dxa"/>
            <w:noWrap w:val="0"/>
            <w:vAlign w:val="top"/>
          </w:tcPr>
          <w:p w14:paraId="13F5F5EA">
            <w:pPr>
              <w:widowControl w:val="0"/>
              <w:kinsoku/>
              <w:autoSpaceDE/>
              <w:autoSpaceDN/>
              <w:adjustRightInd/>
              <w:snapToGrid/>
              <w:spacing w:before="22" w:line="257" w:lineRule="exact"/>
              <w:ind w:left="127"/>
              <w:jc w:val="both"/>
              <w:textAlignment w:val="auto"/>
              <w:rPr>
                <w:rFonts w:ascii="Arial" w:hAnsi="Arial" w:eastAsia="Arial" w:cs="Arial"/>
                <w:snapToGrid/>
                <w:kern w:val="2"/>
                <w:sz w:val="18"/>
                <w:szCs w:val="18"/>
                <w:highlight w:val="none"/>
                <w:lang w:val="en-US" w:eastAsia="zh-CN" w:bidi="ar-SA"/>
              </w:rPr>
            </w:pPr>
            <w:r>
              <w:rPr>
                <w:rFonts w:ascii="宋体" w:hAnsi="宋体" w:eastAsia="宋体" w:cs="宋体"/>
                <w:snapToGrid/>
                <w:spacing w:val="19"/>
                <w:kern w:val="2"/>
                <w:position w:val="2"/>
                <w:sz w:val="18"/>
                <w:szCs w:val="18"/>
                <w:highlight w:val="none"/>
                <w:lang w:val="en-US" w:eastAsia="zh-CN" w:bidi="ar-SA"/>
              </w:rPr>
              <w:t>更换变速箱油</w:t>
            </w:r>
            <w:r>
              <w:rPr>
                <w:rFonts w:ascii="Arial" w:hAnsi="Arial" w:eastAsia="Arial" w:cs="Arial"/>
                <w:snapToGrid/>
                <w:spacing w:val="19"/>
                <w:kern w:val="2"/>
                <w:position w:val="2"/>
                <w:sz w:val="18"/>
                <w:szCs w:val="18"/>
                <w:highlight w:val="none"/>
                <w:lang w:val="en-US" w:eastAsia="zh-CN" w:bidi="ar-SA"/>
              </w:rPr>
              <w:t>(</w:t>
            </w:r>
            <w:r>
              <w:rPr>
                <w:rFonts w:ascii="宋体" w:hAnsi="宋体" w:eastAsia="宋体" w:cs="宋体"/>
                <w:snapToGrid/>
                <w:spacing w:val="19"/>
                <w:kern w:val="2"/>
                <w:position w:val="2"/>
                <w:sz w:val="18"/>
                <w:szCs w:val="18"/>
                <w:highlight w:val="none"/>
                <w:lang w:val="en-US" w:eastAsia="zh-CN" w:bidi="ar-SA"/>
              </w:rPr>
              <w:t>手动</w:t>
            </w:r>
            <w:r>
              <w:rPr>
                <w:rFonts w:ascii="Arial" w:hAnsi="Arial" w:eastAsia="Arial" w:cs="Arial"/>
                <w:snapToGrid/>
                <w:spacing w:val="19"/>
                <w:kern w:val="2"/>
                <w:position w:val="2"/>
                <w:sz w:val="18"/>
                <w:szCs w:val="18"/>
                <w:highlight w:val="none"/>
                <w:lang w:val="en-US" w:eastAsia="zh-CN" w:bidi="ar-SA"/>
              </w:rPr>
              <w:t>)</w:t>
            </w:r>
          </w:p>
        </w:tc>
        <w:tc>
          <w:tcPr>
            <w:tcW w:w="674" w:type="dxa"/>
            <w:noWrap w:val="0"/>
            <w:vAlign w:val="top"/>
          </w:tcPr>
          <w:p w14:paraId="6E38607F">
            <w:pPr>
              <w:widowControl w:val="0"/>
              <w:kinsoku/>
              <w:autoSpaceDE/>
              <w:autoSpaceDN/>
              <w:adjustRightInd/>
              <w:snapToGrid/>
              <w:spacing w:before="10"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6</w:t>
            </w:r>
          </w:p>
        </w:tc>
        <w:tc>
          <w:tcPr>
            <w:tcW w:w="4067" w:type="dxa"/>
            <w:noWrap w:val="0"/>
            <w:vAlign w:val="top"/>
          </w:tcPr>
          <w:p w14:paraId="6F252E7A">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057E7B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6110BE3D">
            <w:pPr>
              <w:widowControl w:val="0"/>
              <w:kinsoku/>
              <w:autoSpaceDE/>
              <w:autoSpaceDN/>
              <w:adjustRightInd/>
              <w:snapToGrid/>
              <w:spacing w:before="10" w:line="259" w:lineRule="exact"/>
              <w:ind w:left="27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5-4</w:t>
            </w:r>
          </w:p>
        </w:tc>
        <w:tc>
          <w:tcPr>
            <w:tcW w:w="3356" w:type="dxa"/>
            <w:noWrap w:val="0"/>
            <w:vAlign w:val="top"/>
          </w:tcPr>
          <w:p w14:paraId="0CCF6CC8">
            <w:pPr>
              <w:widowControl w:val="0"/>
              <w:kinsoku/>
              <w:autoSpaceDE/>
              <w:autoSpaceDN/>
              <w:adjustRightInd/>
              <w:snapToGrid/>
              <w:spacing w:before="56" w:line="229"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更换自动变速箱油及滤网</w:t>
            </w:r>
          </w:p>
        </w:tc>
        <w:tc>
          <w:tcPr>
            <w:tcW w:w="674" w:type="dxa"/>
            <w:noWrap w:val="0"/>
            <w:vAlign w:val="top"/>
          </w:tcPr>
          <w:p w14:paraId="40138E5F">
            <w:pPr>
              <w:widowControl w:val="0"/>
              <w:kinsoku/>
              <w:autoSpaceDE/>
              <w:autoSpaceDN/>
              <w:adjustRightInd/>
              <w:snapToGrid/>
              <w:spacing w:before="10"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8</w:t>
            </w:r>
          </w:p>
        </w:tc>
        <w:tc>
          <w:tcPr>
            <w:tcW w:w="4067" w:type="dxa"/>
            <w:noWrap w:val="0"/>
            <w:vAlign w:val="top"/>
          </w:tcPr>
          <w:p w14:paraId="7B9669E6">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7A00B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F814F38">
            <w:pPr>
              <w:widowControl w:val="0"/>
              <w:kinsoku/>
              <w:autoSpaceDE/>
              <w:autoSpaceDN/>
              <w:adjustRightInd/>
              <w:snapToGrid/>
              <w:spacing w:before="10" w:line="259" w:lineRule="exact"/>
              <w:ind w:left="27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2"/>
                <w:sz w:val="18"/>
                <w:szCs w:val="18"/>
                <w:highlight w:val="none"/>
                <w:lang w:val="en-US" w:eastAsia="zh-CN" w:bidi="ar-SA"/>
              </w:rPr>
              <w:t>5-5</w:t>
            </w:r>
          </w:p>
        </w:tc>
        <w:tc>
          <w:tcPr>
            <w:tcW w:w="3356" w:type="dxa"/>
            <w:noWrap w:val="0"/>
            <w:vAlign w:val="top"/>
          </w:tcPr>
          <w:p w14:paraId="04A4D9EA">
            <w:pPr>
              <w:widowControl w:val="0"/>
              <w:kinsoku/>
              <w:autoSpaceDE/>
              <w:autoSpaceDN/>
              <w:adjustRightInd/>
              <w:snapToGrid/>
              <w:spacing w:before="56" w:line="229" w:lineRule="auto"/>
              <w:ind w:left="122"/>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添加变速箱油</w:t>
            </w:r>
          </w:p>
        </w:tc>
        <w:tc>
          <w:tcPr>
            <w:tcW w:w="674" w:type="dxa"/>
            <w:noWrap w:val="0"/>
            <w:vAlign w:val="top"/>
          </w:tcPr>
          <w:p w14:paraId="18DA7782">
            <w:pPr>
              <w:widowControl w:val="0"/>
              <w:kinsoku/>
              <w:autoSpaceDE/>
              <w:autoSpaceDN/>
              <w:adjustRightInd/>
              <w:snapToGrid/>
              <w:spacing w:before="10" w:line="259" w:lineRule="exact"/>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0</w:t>
            </w:r>
          </w:p>
        </w:tc>
        <w:tc>
          <w:tcPr>
            <w:tcW w:w="4067" w:type="dxa"/>
            <w:noWrap w:val="0"/>
            <w:vAlign w:val="top"/>
          </w:tcPr>
          <w:p w14:paraId="6D2DB042">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3E16EB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8911" w:type="dxa"/>
            <w:gridSpan w:val="4"/>
            <w:noWrap w:val="0"/>
            <w:vAlign w:val="top"/>
          </w:tcPr>
          <w:p w14:paraId="63DD2E3B">
            <w:pPr>
              <w:widowControl w:val="0"/>
              <w:kinsoku/>
              <w:autoSpaceDE/>
              <w:autoSpaceDN/>
              <w:adjustRightInd/>
              <w:snapToGrid/>
              <w:spacing w:before="115" w:line="230" w:lineRule="auto"/>
              <w:ind w:left="3788"/>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2"/>
                <w:kern w:val="2"/>
                <w:sz w:val="18"/>
                <w:szCs w:val="18"/>
                <w:highlight w:val="none"/>
                <w:lang w:val="en-US" w:eastAsia="zh-CN" w:bidi="ar-SA"/>
              </w:rPr>
              <w:t>（六）</w:t>
            </w:r>
            <w:r>
              <w:rPr>
                <w:rFonts w:ascii="宋体" w:hAnsi="宋体" w:eastAsia="宋体" w:cs="宋体"/>
                <w:snapToGrid/>
                <w:spacing w:val="-39"/>
                <w:kern w:val="2"/>
                <w:sz w:val="18"/>
                <w:szCs w:val="18"/>
                <w:highlight w:val="none"/>
                <w:lang w:val="en-US" w:eastAsia="zh-CN" w:bidi="ar-SA"/>
              </w:rPr>
              <w:t xml:space="preserve"> </w:t>
            </w:r>
            <w:r>
              <w:rPr>
                <w:rFonts w:ascii="宋体" w:hAnsi="宋体" w:eastAsia="宋体" w:cs="宋体"/>
                <w:snapToGrid/>
                <w:spacing w:val="12"/>
                <w:kern w:val="2"/>
                <w:sz w:val="18"/>
                <w:szCs w:val="18"/>
                <w:highlight w:val="none"/>
                <w:lang w:val="en-US" w:eastAsia="zh-CN" w:bidi="ar-SA"/>
              </w:rPr>
              <w:t>转向系统</w:t>
            </w:r>
          </w:p>
        </w:tc>
      </w:tr>
      <w:tr w14:paraId="0F793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814" w:type="dxa"/>
            <w:noWrap w:val="0"/>
            <w:vAlign w:val="top"/>
          </w:tcPr>
          <w:p w14:paraId="4529005E">
            <w:pPr>
              <w:widowControl w:val="0"/>
              <w:kinsoku/>
              <w:autoSpaceDE/>
              <w:autoSpaceDN/>
              <w:adjustRightInd/>
              <w:snapToGrid/>
              <w:spacing w:before="47" w:line="230" w:lineRule="auto"/>
              <w:ind w:left="2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项目</w:t>
            </w:r>
          </w:p>
          <w:p w14:paraId="340B50A7">
            <w:pPr>
              <w:widowControl w:val="0"/>
              <w:kinsoku/>
              <w:autoSpaceDE/>
              <w:autoSpaceDN/>
              <w:adjustRightInd/>
              <w:snapToGrid/>
              <w:spacing w:before="20" w:line="227" w:lineRule="auto"/>
              <w:ind w:left="22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8"/>
                <w:kern w:val="2"/>
                <w:sz w:val="18"/>
                <w:szCs w:val="18"/>
                <w:highlight w:val="none"/>
                <w:lang w:val="en-US" w:eastAsia="zh-CN" w:bidi="ar-SA"/>
              </w:rPr>
              <w:t>序号</w:t>
            </w:r>
          </w:p>
        </w:tc>
        <w:tc>
          <w:tcPr>
            <w:tcW w:w="3356" w:type="dxa"/>
            <w:noWrap w:val="0"/>
            <w:vAlign w:val="top"/>
          </w:tcPr>
          <w:p w14:paraId="498C162E">
            <w:pPr>
              <w:widowControl w:val="0"/>
              <w:kinsoku/>
              <w:autoSpaceDE/>
              <w:autoSpaceDN/>
              <w:adjustRightInd/>
              <w:snapToGrid/>
              <w:spacing w:before="174" w:line="230" w:lineRule="auto"/>
              <w:ind w:left="129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5"/>
                <w:kern w:val="2"/>
                <w:sz w:val="18"/>
                <w:szCs w:val="18"/>
                <w:highlight w:val="none"/>
                <w:lang w:val="en-US" w:eastAsia="zh-CN" w:bidi="ar-SA"/>
              </w:rPr>
              <w:t>作业项目</w:t>
            </w:r>
          </w:p>
        </w:tc>
        <w:tc>
          <w:tcPr>
            <w:tcW w:w="674" w:type="dxa"/>
            <w:noWrap w:val="0"/>
            <w:vAlign w:val="top"/>
          </w:tcPr>
          <w:p w14:paraId="0C2525CC">
            <w:pPr>
              <w:widowControl w:val="0"/>
              <w:kinsoku/>
              <w:autoSpaceDE/>
              <w:autoSpaceDN/>
              <w:adjustRightInd/>
              <w:snapToGrid/>
              <w:spacing w:before="176" w:line="232" w:lineRule="auto"/>
              <w:ind w:left="16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4"/>
                <w:kern w:val="2"/>
                <w:sz w:val="18"/>
                <w:szCs w:val="18"/>
                <w:highlight w:val="none"/>
                <w:lang w:val="en-US" w:eastAsia="zh-CN" w:bidi="ar-SA"/>
              </w:rPr>
              <w:t>工时</w:t>
            </w:r>
          </w:p>
        </w:tc>
        <w:tc>
          <w:tcPr>
            <w:tcW w:w="4067" w:type="dxa"/>
            <w:noWrap w:val="0"/>
            <w:vAlign w:val="top"/>
          </w:tcPr>
          <w:p w14:paraId="1A5F2BA2">
            <w:pPr>
              <w:widowControl w:val="0"/>
              <w:kinsoku/>
              <w:autoSpaceDE/>
              <w:autoSpaceDN/>
              <w:adjustRightInd/>
              <w:snapToGrid/>
              <w:spacing w:before="176" w:line="231" w:lineRule="auto"/>
              <w:ind w:left="185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备注</w:t>
            </w:r>
          </w:p>
        </w:tc>
      </w:tr>
      <w:tr w14:paraId="3E45A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A12CAF3">
            <w:pPr>
              <w:widowControl w:val="0"/>
              <w:kinsoku/>
              <w:autoSpaceDE/>
              <w:autoSpaceDN/>
              <w:adjustRightInd/>
              <w:snapToGrid/>
              <w:spacing w:before="10" w:line="259" w:lineRule="exact"/>
              <w:ind w:left="26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6-1</w:t>
            </w:r>
          </w:p>
        </w:tc>
        <w:tc>
          <w:tcPr>
            <w:tcW w:w="3356" w:type="dxa"/>
            <w:noWrap w:val="0"/>
            <w:vAlign w:val="top"/>
          </w:tcPr>
          <w:p w14:paraId="51B4C8F7">
            <w:pPr>
              <w:widowControl w:val="0"/>
              <w:kinsoku/>
              <w:autoSpaceDE/>
              <w:autoSpaceDN/>
              <w:adjustRightInd/>
              <w:snapToGrid/>
              <w:spacing w:before="22" w:line="257" w:lineRule="exact"/>
              <w:ind w:left="127"/>
              <w:jc w:val="both"/>
              <w:textAlignment w:val="auto"/>
              <w:rPr>
                <w:rFonts w:ascii="Arial" w:hAnsi="Arial" w:eastAsia="Arial" w:cs="Arial"/>
                <w:snapToGrid/>
                <w:kern w:val="2"/>
                <w:sz w:val="18"/>
                <w:szCs w:val="18"/>
                <w:highlight w:val="none"/>
                <w:lang w:val="en-US" w:eastAsia="zh-CN" w:bidi="ar-SA"/>
              </w:rPr>
            </w:pPr>
            <w:r>
              <w:rPr>
                <w:rFonts w:ascii="宋体" w:hAnsi="宋体" w:eastAsia="宋体" w:cs="宋体"/>
                <w:snapToGrid/>
                <w:spacing w:val="20"/>
                <w:kern w:val="2"/>
                <w:position w:val="2"/>
                <w:sz w:val="18"/>
                <w:szCs w:val="18"/>
                <w:highlight w:val="none"/>
                <w:lang w:val="en-US" w:eastAsia="zh-CN" w:bidi="ar-SA"/>
              </w:rPr>
              <w:t>更换横拉杆外球头</w:t>
            </w:r>
            <w:r>
              <w:rPr>
                <w:rFonts w:ascii="Arial" w:hAnsi="Arial" w:eastAsia="Arial" w:cs="Arial"/>
                <w:snapToGrid/>
                <w:spacing w:val="20"/>
                <w:kern w:val="2"/>
                <w:position w:val="2"/>
                <w:sz w:val="18"/>
                <w:szCs w:val="18"/>
                <w:highlight w:val="none"/>
                <w:lang w:val="en-US" w:eastAsia="zh-CN" w:bidi="ar-SA"/>
              </w:rPr>
              <w:t>(</w:t>
            </w:r>
            <w:r>
              <w:rPr>
                <w:rFonts w:ascii="宋体" w:hAnsi="宋体" w:eastAsia="宋体" w:cs="宋体"/>
                <w:snapToGrid/>
                <w:spacing w:val="20"/>
                <w:kern w:val="2"/>
                <w:position w:val="2"/>
                <w:sz w:val="18"/>
                <w:szCs w:val="18"/>
                <w:highlight w:val="none"/>
                <w:lang w:val="en-US" w:eastAsia="zh-CN" w:bidi="ar-SA"/>
              </w:rPr>
              <w:t>单侧</w:t>
            </w:r>
            <w:r>
              <w:rPr>
                <w:rFonts w:ascii="Arial" w:hAnsi="Arial" w:eastAsia="Arial" w:cs="Arial"/>
                <w:snapToGrid/>
                <w:spacing w:val="20"/>
                <w:kern w:val="2"/>
                <w:position w:val="2"/>
                <w:sz w:val="18"/>
                <w:szCs w:val="18"/>
                <w:highlight w:val="none"/>
                <w:lang w:val="en-US" w:eastAsia="zh-CN" w:bidi="ar-SA"/>
              </w:rPr>
              <w:t>)</w:t>
            </w:r>
          </w:p>
        </w:tc>
        <w:tc>
          <w:tcPr>
            <w:tcW w:w="674" w:type="dxa"/>
            <w:noWrap w:val="0"/>
            <w:vAlign w:val="top"/>
          </w:tcPr>
          <w:p w14:paraId="0585C310">
            <w:pPr>
              <w:widowControl w:val="0"/>
              <w:kinsoku/>
              <w:autoSpaceDE/>
              <w:autoSpaceDN/>
              <w:adjustRightInd/>
              <w:snapToGrid/>
              <w:spacing w:before="69" w:line="205" w:lineRule="auto"/>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8"/>
                <w:kern w:val="2"/>
                <w:sz w:val="18"/>
                <w:szCs w:val="18"/>
                <w:highlight w:val="none"/>
                <w:lang w:val="en-US" w:eastAsia="zh-CN" w:bidi="ar-SA"/>
              </w:rPr>
              <w:t>11</w:t>
            </w:r>
          </w:p>
        </w:tc>
        <w:tc>
          <w:tcPr>
            <w:tcW w:w="4067" w:type="dxa"/>
            <w:noWrap w:val="0"/>
            <w:vAlign w:val="top"/>
          </w:tcPr>
          <w:p w14:paraId="0C99AB60">
            <w:pPr>
              <w:widowControl w:val="0"/>
              <w:kinsoku/>
              <w:autoSpaceDE/>
              <w:autoSpaceDN/>
              <w:adjustRightInd/>
              <w:snapToGrid/>
              <w:spacing w:before="56" w:line="229" w:lineRule="auto"/>
              <w:ind w:left="1258"/>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不含四轮定位检测</w:t>
            </w:r>
          </w:p>
        </w:tc>
      </w:tr>
      <w:tr w14:paraId="5341B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3BA64692">
            <w:pPr>
              <w:widowControl w:val="0"/>
              <w:kinsoku/>
              <w:autoSpaceDE/>
              <w:autoSpaceDN/>
              <w:adjustRightInd/>
              <w:snapToGrid/>
              <w:spacing w:before="10" w:line="259" w:lineRule="exact"/>
              <w:ind w:left="26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6-2</w:t>
            </w:r>
          </w:p>
        </w:tc>
        <w:tc>
          <w:tcPr>
            <w:tcW w:w="3356" w:type="dxa"/>
            <w:noWrap w:val="0"/>
            <w:vAlign w:val="top"/>
          </w:tcPr>
          <w:p w14:paraId="2A271B66">
            <w:pPr>
              <w:widowControl w:val="0"/>
              <w:kinsoku/>
              <w:autoSpaceDE/>
              <w:autoSpaceDN/>
              <w:adjustRightInd/>
              <w:snapToGrid/>
              <w:spacing w:before="22" w:line="257" w:lineRule="exact"/>
              <w:ind w:left="127"/>
              <w:jc w:val="both"/>
              <w:textAlignment w:val="auto"/>
              <w:rPr>
                <w:rFonts w:ascii="Arial" w:hAnsi="Arial" w:eastAsia="Arial" w:cs="Arial"/>
                <w:snapToGrid/>
                <w:kern w:val="2"/>
                <w:sz w:val="18"/>
                <w:szCs w:val="18"/>
                <w:highlight w:val="none"/>
                <w:lang w:val="en-US" w:eastAsia="zh-CN" w:bidi="ar-SA"/>
              </w:rPr>
            </w:pPr>
            <w:r>
              <w:rPr>
                <w:rFonts w:ascii="宋体" w:hAnsi="宋体" w:eastAsia="宋体" w:cs="宋体"/>
                <w:snapToGrid/>
                <w:spacing w:val="20"/>
                <w:kern w:val="2"/>
                <w:position w:val="2"/>
                <w:sz w:val="18"/>
                <w:szCs w:val="18"/>
                <w:highlight w:val="none"/>
                <w:lang w:val="en-US" w:eastAsia="zh-CN" w:bidi="ar-SA"/>
              </w:rPr>
              <w:t>更换横拉杆内球头</w:t>
            </w:r>
            <w:r>
              <w:rPr>
                <w:rFonts w:ascii="Arial" w:hAnsi="Arial" w:eastAsia="Arial" w:cs="Arial"/>
                <w:snapToGrid/>
                <w:spacing w:val="20"/>
                <w:kern w:val="2"/>
                <w:position w:val="2"/>
                <w:sz w:val="18"/>
                <w:szCs w:val="18"/>
                <w:highlight w:val="none"/>
                <w:lang w:val="en-US" w:eastAsia="zh-CN" w:bidi="ar-SA"/>
              </w:rPr>
              <w:t>(</w:t>
            </w:r>
            <w:r>
              <w:rPr>
                <w:rFonts w:ascii="宋体" w:hAnsi="宋体" w:eastAsia="宋体" w:cs="宋体"/>
                <w:snapToGrid/>
                <w:spacing w:val="20"/>
                <w:kern w:val="2"/>
                <w:position w:val="2"/>
                <w:sz w:val="18"/>
                <w:szCs w:val="18"/>
                <w:highlight w:val="none"/>
                <w:lang w:val="en-US" w:eastAsia="zh-CN" w:bidi="ar-SA"/>
              </w:rPr>
              <w:t>单侧</w:t>
            </w:r>
            <w:r>
              <w:rPr>
                <w:rFonts w:ascii="Arial" w:hAnsi="Arial" w:eastAsia="Arial" w:cs="Arial"/>
                <w:snapToGrid/>
                <w:spacing w:val="20"/>
                <w:kern w:val="2"/>
                <w:position w:val="2"/>
                <w:sz w:val="18"/>
                <w:szCs w:val="18"/>
                <w:highlight w:val="none"/>
                <w:lang w:val="en-US" w:eastAsia="zh-CN" w:bidi="ar-SA"/>
              </w:rPr>
              <w:t>)</w:t>
            </w:r>
          </w:p>
        </w:tc>
        <w:tc>
          <w:tcPr>
            <w:tcW w:w="674" w:type="dxa"/>
            <w:noWrap w:val="0"/>
            <w:vAlign w:val="top"/>
          </w:tcPr>
          <w:p w14:paraId="41EA719F">
            <w:pPr>
              <w:widowControl w:val="0"/>
              <w:kinsoku/>
              <w:autoSpaceDE/>
              <w:autoSpaceDN/>
              <w:adjustRightInd/>
              <w:snapToGrid/>
              <w:spacing w:before="10" w:line="259" w:lineRule="exact"/>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9</w:t>
            </w:r>
          </w:p>
        </w:tc>
        <w:tc>
          <w:tcPr>
            <w:tcW w:w="4067" w:type="dxa"/>
            <w:noWrap w:val="0"/>
            <w:vAlign w:val="top"/>
          </w:tcPr>
          <w:p w14:paraId="263A7196">
            <w:pPr>
              <w:widowControl w:val="0"/>
              <w:kinsoku/>
              <w:autoSpaceDE/>
              <w:autoSpaceDN/>
              <w:adjustRightInd/>
              <w:snapToGrid/>
              <w:spacing w:before="56" w:line="229" w:lineRule="auto"/>
              <w:ind w:left="1258"/>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不含四轮定位检测</w:t>
            </w:r>
          </w:p>
        </w:tc>
      </w:tr>
      <w:tr w14:paraId="38A01C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32A7401">
            <w:pPr>
              <w:widowControl w:val="0"/>
              <w:kinsoku/>
              <w:autoSpaceDE/>
              <w:autoSpaceDN/>
              <w:adjustRightInd/>
              <w:snapToGrid/>
              <w:spacing w:before="10" w:line="259" w:lineRule="exact"/>
              <w:ind w:left="26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6-3</w:t>
            </w:r>
          </w:p>
        </w:tc>
        <w:tc>
          <w:tcPr>
            <w:tcW w:w="3356" w:type="dxa"/>
            <w:noWrap w:val="0"/>
            <w:vAlign w:val="top"/>
          </w:tcPr>
          <w:p w14:paraId="5B4B6EB9">
            <w:pPr>
              <w:widowControl w:val="0"/>
              <w:kinsoku/>
              <w:autoSpaceDE/>
              <w:autoSpaceDN/>
              <w:adjustRightInd/>
              <w:snapToGrid/>
              <w:spacing w:before="56" w:line="229"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更换直拉杆球头</w:t>
            </w:r>
          </w:p>
        </w:tc>
        <w:tc>
          <w:tcPr>
            <w:tcW w:w="674" w:type="dxa"/>
            <w:noWrap w:val="0"/>
            <w:vAlign w:val="top"/>
          </w:tcPr>
          <w:p w14:paraId="53FE4CF2">
            <w:pPr>
              <w:widowControl w:val="0"/>
              <w:kinsoku/>
              <w:autoSpaceDE/>
              <w:autoSpaceDN/>
              <w:adjustRightInd/>
              <w:snapToGrid/>
              <w:spacing w:before="10" w:line="259" w:lineRule="exact"/>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9</w:t>
            </w:r>
          </w:p>
        </w:tc>
        <w:tc>
          <w:tcPr>
            <w:tcW w:w="4067" w:type="dxa"/>
            <w:noWrap w:val="0"/>
            <w:vAlign w:val="top"/>
          </w:tcPr>
          <w:p w14:paraId="6AF6A590">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7FB45B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17B8CB7B">
            <w:pPr>
              <w:widowControl w:val="0"/>
              <w:kinsoku/>
              <w:autoSpaceDE/>
              <w:autoSpaceDN/>
              <w:adjustRightInd/>
              <w:snapToGrid/>
              <w:spacing w:before="8" w:line="259" w:lineRule="exact"/>
              <w:ind w:left="26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6-4</w:t>
            </w:r>
          </w:p>
        </w:tc>
        <w:tc>
          <w:tcPr>
            <w:tcW w:w="3356" w:type="dxa"/>
            <w:noWrap w:val="0"/>
            <w:vAlign w:val="top"/>
          </w:tcPr>
          <w:p w14:paraId="7B82212F">
            <w:pPr>
              <w:widowControl w:val="0"/>
              <w:kinsoku/>
              <w:autoSpaceDE/>
              <w:autoSpaceDN/>
              <w:adjustRightInd/>
              <w:snapToGrid/>
              <w:spacing w:before="20" w:line="259" w:lineRule="exact"/>
              <w:ind w:left="127"/>
              <w:jc w:val="both"/>
              <w:textAlignment w:val="auto"/>
              <w:rPr>
                <w:rFonts w:ascii="Arial" w:hAnsi="Arial" w:eastAsia="Arial" w:cs="Arial"/>
                <w:snapToGrid/>
                <w:kern w:val="2"/>
                <w:sz w:val="18"/>
                <w:szCs w:val="18"/>
                <w:highlight w:val="none"/>
                <w:lang w:val="en-US" w:eastAsia="zh-CN" w:bidi="ar-SA"/>
              </w:rPr>
            </w:pPr>
            <w:r>
              <w:rPr>
                <w:rFonts w:ascii="宋体" w:hAnsi="宋体" w:eastAsia="宋体" w:cs="宋体"/>
                <w:snapToGrid/>
                <w:spacing w:val="19"/>
                <w:kern w:val="2"/>
                <w:position w:val="2"/>
                <w:sz w:val="18"/>
                <w:szCs w:val="18"/>
                <w:highlight w:val="none"/>
                <w:lang w:val="en-US" w:eastAsia="zh-CN" w:bidi="ar-SA"/>
              </w:rPr>
              <w:t>更换横拉杆</w:t>
            </w:r>
            <w:r>
              <w:rPr>
                <w:rFonts w:ascii="Arial" w:hAnsi="Arial" w:eastAsia="Arial" w:cs="Arial"/>
                <w:snapToGrid/>
                <w:spacing w:val="19"/>
                <w:kern w:val="2"/>
                <w:position w:val="2"/>
                <w:sz w:val="18"/>
                <w:szCs w:val="18"/>
                <w:highlight w:val="none"/>
                <w:lang w:val="en-US" w:eastAsia="zh-CN" w:bidi="ar-SA"/>
              </w:rPr>
              <w:t>(</w:t>
            </w:r>
            <w:r>
              <w:rPr>
                <w:rFonts w:ascii="宋体" w:hAnsi="宋体" w:eastAsia="宋体" w:cs="宋体"/>
                <w:snapToGrid/>
                <w:spacing w:val="19"/>
                <w:kern w:val="2"/>
                <w:position w:val="2"/>
                <w:sz w:val="18"/>
                <w:szCs w:val="18"/>
                <w:highlight w:val="none"/>
                <w:lang w:val="en-US" w:eastAsia="zh-CN" w:bidi="ar-SA"/>
              </w:rPr>
              <w:t>单侧</w:t>
            </w:r>
            <w:r>
              <w:rPr>
                <w:rFonts w:ascii="Arial" w:hAnsi="Arial" w:eastAsia="Arial" w:cs="Arial"/>
                <w:snapToGrid/>
                <w:spacing w:val="19"/>
                <w:kern w:val="2"/>
                <w:position w:val="2"/>
                <w:sz w:val="18"/>
                <w:szCs w:val="18"/>
                <w:highlight w:val="none"/>
                <w:lang w:val="en-US" w:eastAsia="zh-CN" w:bidi="ar-SA"/>
              </w:rPr>
              <w:t>)</w:t>
            </w:r>
          </w:p>
        </w:tc>
        <w:tc>
          <w:tcPr>
            <w:tcW w:w="674" w:type="dxa"/>
            <w:noWrap w:val="0"/>
            <w:vAlign w:val="top"/>
          </w:tcPr>
          <w:p w14:paraId="40F920EC">
            <w:pPr>
              <w:widowControl w:val="0"/>
              <w:kinsoku/>
              <w:autoSpaceDE/>
              <w:autoSpaceDN/>
              <w:adjustRightInd/>
              <w:snapToGrid/>
              <w:spacing w:before="8" w:line="259" w:lineRule="exact"/>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9</w:t>
            </w:r>
          </w:p>
        </w:tc>
        <w:tc>
          <w:tcPr>
            <w:tcW w:w="4067" w:type="dxa"/>
            <w:noWrap w:val="0"/>
            <w:vAlign w:val="top"/>
          </w:tcPr>
          <w:p w14:paraId="5D3CECF5">
            <w:pPr>
              <w:widowControl w:val="0"/>
              <w:kinsoku/>
              <w:autoSpaceDE/>
              <w:autoSpaceDN/>
              <w:adjustRightInd/>
              <w:snapToGrid/>
              <w:spacing w:before="54" w:line="230" w:lineRule="auto"/>
              <w:ind w:left="1258"/>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不含四轮定位检测</w:t>
            </w:r>
          </w:p>
        </w:tc>
      </w:tr>
      <w:tr w14:paraId="10284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1740FB92">
            <w:pPr>
              <w:widowControl w:val="0"/>
              <w:kinsoku/>
              <w:autoSpaceDE/>
              <w:autoSpaceDN/>
              <w:adjustRightInd/>
              <w:snapToGrid/>
              <w:spacing w:before="8" w:line="259" w:lineRule="exact"/>
              <w:ind w:left="26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6-5</w:t>
            </w:r>
          </w:p>
        </w:tc>
        <w:tc>
          <w:tcPr>
            <w:tcW w:w="3356" w:type="dxa"/>
            <w:noWrap w:val="0"/>
            <w:vAlign w:val="top"/>
          </w:tcPr>
          <w:p w14:paraId="221884BB">
            <w:pPr>
              <w:widowControl w:val="0"/>
              <w:kinsoku/>
              <w:autoSpaceDE/>
              <w:autoSpaceDN/>
              <w:adjustRightInd/>
              <w:snapToGrid/>
              <w:spacing w:before="20" w:line="259" w:lineRule="exact"/>
              <w:ind w:left="127"/>
              <w:jc w:val="both"/>
              <w:textAlignment w:val="auto"/>
              <w:rPr>
                <w:rFonts w:ascii="Arial" w:hAnsi="Arial" w:eastAsia="Arial" w:cs="Arial"/>
                <w:snapToGrid/>
                <w:kern w:val="2"/>
                <w:sz w:val="18"/>
                <w:szCs w:val="18"/>
                <w:highlight w:val="none"/>
                <w:lang w:val="en-US" w:eastAsia="zh-CN" w:bidi="ar-SA"/>
              </w:rPr>
            </w:pPr>
            <w:r>
              <w:rPr>
                <w:rFonts w:ascii="宋体" w:hAnsi="宋体" w:eastAsia="宋体" w:cs="宋体"/>
                <w:snapToGrid/>
                <w:spacing w:val="19"/>
                <w:kern w:val="2"/>
                <w:position w:val="2"/>
                <w:sz w:val="18"/>
                <w:szCs w:val="18"/>
                <w:highlight w:val="none"/>
                <w:lang w:val="en-US" w:eastAsia="zh-CN" w:bidi="ar-SA"/>
              </w:rPr>
              <w:t>更换直拉杆</w:t>
            </w:r>
            <w:r>
              <w:rPr>
                <w:rFonts w:ascii="Arial" w:hAnsi="Arial" w:eastAsia="Arial" w:cs="Arial"/>
                <w:snapToGrid/>
                <w:spacing w:val="19"/>
                <w:kern w:val="2"/>
                <w:position w:val="2"/>
                <w:sz w:val="18"/>
                <w:szCs w:val="18"/>
                <w:highlight w:val="none"/>
                <w:lang w:val="en-US" w:eastAsia="zh-CN" w:bidi="ar-SA"/>
              </w:rPr>
              <w:t>(</w:t>
            </w:r>
            <w:r>
              <w:rPr>
                <w:rFonts w:ascii="宋体" w:hAnsi="宋体" w:eastAsia="宋体" w:cs="宋体"/>
                <w:snapToGrid/>
                <w:spacing w:val="19"/>
                <w:kern w:val="2"/>
                <w:position w:val="2"/>
                <w:sz w:val="18"/>
                <w:szCs w:val="18"/>
                <w:highlight w:val="none"/>
                <w:lang w:val="en-US" w:eastAsia="zh-CN" w:bidi="ar-SA"/>
              </w:rPr>
              <w:t>单侧</w:t>
            </w:r>
            <w:r>
              <w:rPr>
                <w:rFonts w:ascii="Arial" w:hAnsi="Arial" w:eastAsia="Arial" w:cs="Arial"/>
                <w:snapToGrid/>
                <w:spacing w:val="19"/>
                <w:kern w:val="2"/>
                <w:position w:val="2"/>
                <w:sz w:val="18"/>
                <w:szCs w:val="18"/>
                <w:highlight w:val="none"/>
                <w:lang w:val="en-US" w:eastAsia="zh-CN" w:bidi="ar-SA"/>
              </w:rPr>
              <w:t>)</w:t>
            </w:r>
          </w:p>
        </w:tc>
        <w:tc>
          <w:tcPr>
            <w:tcW w:w="674" w:type="dxa"/>
            <w:noWrap w:val="0"/>
            <w:vAlign w:val="top"/>
          </w:tcPr>
          <w:p w14:paraId="77C41CB4">
            <w:pPr>
              <w:widowControl w:val="0"/>
              <w:kinsoku/>
              <w:autoSpaceDE/>
              <w:autoSpaceDN/>
              <w:adjustRightInd/>
              <w:snapToGrid/>
              <w:spacing w:before="8" w:line="259" w:lineRule="exact"/>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9</w:t>
            </w:r>
          </w:p>
        </w:tc>
        <w:tc>
          <w:tcPr>
            <w:tcW w:w="4067" w:type="dxa"/>
            <w:noWrap w:val="0"/>
            <w:vAlign w:val="top"/>
          </w:tcPr>
          <w:p w14:paraId="41BCBDC0">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69AB6B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DE7E54F">
            <w:pPr>
              <w:widowControl w:val="0"/>
              <w:kinsoku/>
              <w:autoSpaceDE/>
              <w:autoSpaceDN/>
              <w:adjustRightInd/>
              <w:snapToGrid/>
              <w:spacing w:before="8" w:line="259" w:lineRule="exact"/>
              <w:ind w:left="26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6-6</w:t>
            </w:r>
          </w:p>
        </w:tc>
        <w:tc>
          <w:tcPr>
            <w:tcW w:w="3356" w:type="dxa"/>
            <w:noWrap w:val="0"/>
            <w:vAlign w:val="top"/>
          </w:tcPr>
          <w:p w14:paraId="3E212F68">
            <w:pPr>
              <w:widowControl w:val="0"/>
              <w:kinsoku/>
              <w:autoSpaceDE/>
              <w:autoSpaceDN/>
              <w:adjustRightInd/>
              <w:snapToGrid/>
              <w:spacing w:before="54" w:line="230"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更换或拆装转向助力泵</w:t>
            </w:r>
          </w:p>
        </w:tc>
        <w:tc>
          <w:tcPr>
            <w:tcW w:w="674" w:type="dxa"/>
            <w:noWrap w:val="0"/>
            <w:vAlign w:val="top"/>
          </w:tcPr>
          <w:p w14:paraId="7F55E4AA">
            <w:pPr>
              <w:widowControl w:val="0"/>
              <w:kinsoku/>
              <w:autoSpaceDE/>
              <w:autoSpaceDN/>
              <w:adjustRightInd/>
              <w:snapToGrid/>
              <w:spacing w:before="8" w:line="259" w:lineRule="exact"/>
              <w:ind w:left="24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20</w:t>
            </w:r>
          </w:p>
        </w:tc>
        <w:tc>
          <w:tcPr>
            <w:tcW w:w="4067" w:type="dxa"/>
            <w:noWrap w:val="0"/>
            <w:vAlign w:val="top"/>
          </w:tcPr>
          <w:p w14:paraId="1C7B2312">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422A47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7A7C5B0">
            <w:pPr>
              <w:widowControl w:val="0"/>
              <w:kinsoku/>
              <w:autoSpaceDE/>
              <w:autoSpaceDN/>
              <w:adjustRightInd/>
              <w:snapToGrid/>
              <w:spacing w:before="9" w:line="259" w:lineRule="exact"/>
              <w:ind w:left="26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6-7</w:t>
            </w:r>
          </w:p>
        </w:tc>
        <w:tc>
          <w:tcPr>
            <w:tcW w:w="3356" w:type="dxa"/>
            <w:noWrap w:val="0"/>
            <w:vAlign w:val="top"/>
          </w:tcPr>
          <w:p w14:paraId="32357554">
            <w:pPr>
              <w:widowControl w:val="0"/>
              <w:kinsoku/>
              <w:autoSpaceDE/>
              <w:autoSpaceDN/>
              <w:adjustRightInd/>
              <w:snapToGrid/>
              <w:spacing w:before="54" w:line="230" w:lineRule="auto"/>
              <w:ind w:left="122"/>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添加转向助力油</w:t>
            </w:r>
          </w:p>
        </w:tc>
        <w:tc>
          <w:tcPr>
            <w:tcW w:w="674" w:type="dxa"/>
            <w:noWrap w:val="0"/>
            <w:vAlign w:val="top"/>
          </w:tcPr>
          <w:p w14:paraId="02A452F7">
            <w:pPr>
              <w:widowControl w:val="0"/>
              <w:kinsoku/>
              <w:autoSpaceDE/>
              <w:autoSpaceDN/>
              <w:adjustRightInd/>
              <w:snapToGrid/>
              <w:spacing w:before="9" w:line="259" w:lineRule="exact"/>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0</w:t>
            </w:r>
          </w:p>
        </w:tc>
        <w:tc>
          <w:tcPr>
            <w:tcW w:w="4067" w:type="dxa"/>
            <w:noWrap w:val="0"/>
            <w:vAlign w:val="top"/>
          </w:tcPr>
          <w:p w14:paraId="27B7AE43">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3F05D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6A297C76">
            <w:pPr>
              <w:widowControl w:val="0"/>
              <w:kinsoku/>
              <w:autoSpaceDE/>
              <w:autoSpaceDN/>
              <w:adjustRightInd/>
              <w:snapToGrid/>
              <w:spacing w:before="9" w:line="259" w:lineRule="exact"/>
              <w:ind w:left="26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6-8</w:t>
            </w:r>
          </w:p>
        </w:tc>
        <w:tc>
          <w:tcPr>
            <w:tcW w:w="3356" w:type="dxa"/>
            <w:noWrap w:val="0"/>
            <w:vAlign w:val="top"/>
          </w:tcPr>
          <w:p w14:paraId="4EF2A2F6">
            <w:pPr>
              <w:widowControl w:val="0"/>
              <w:kinsoku/>
              <w:autoSpaceDE/>
              <w:autoSpaceDN/>
              <w:adjustRightInd/>
              <w:snapToGrid/>
              <w:spacing w:before="55" w:line="230"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1"/>
                <w:kern w:val="2"/>
                <w:sz w:val="18"/>
                <w:szCs w:val="18"/>
                <w:highlight w:val="none"/>
                <w:lang w:val="en-US" w:eastAsia="zh-CN" w:bidi="ar-SA"/>
              </w:rPr>
              <w:t>更换转向助力油壶</w:t>
            </w:r>
          </w:p>
        </w:tc>
        <w:tc>
          <w:tcPr>
            <w:tcW w:w="674" w:type="dxa"/>
            <w:noWrap w:val="0"/>
            <w:vAlign w:val="top"/>
          </w:tcPr>
          <w:p w14:paraId="4A1D476E">
            <w:pPr>
              <w:widowControl w:val="0"/>
              <w:kinsoku/>
              <w:autoSpaceDE/>
              <w:autoSpaceDN/>
              <w:adjustRightInd/>
              <w:snapToGrid/>
              <w:spacing w:before="69" w:line="204" w:lineRule="auto"/>
              <w:ind w:left="29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sz w:val="18"/>
                <w:szCs w:val="18"/>
                <w:highlight w:val="none"/>
                <w:lang w:val="en-US" w:eastAsia="zh-CN" w:bidi="ar-SA"/>
              </w:rPr>
              <w:t>4</w:t>
            </w:r>
          </w:p>
        </w:tc>
        <w:tc>
          <w:tcPr>
            <w:tcW w:w="4067" w:type="dxa"/>
            <w:noWrap w:val="0"/>
            <w:vAlign w:val="top"/>
          </w:tcPr>
          <w:p w14:paraId="6BF31D3F">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69FD2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8911" w:type="dxa"/>
            <w:gridSpan w:val="4"/>
            <w:noWrap w:val="0"/>
            <w:vAlign w:val="top"/>
          </w:tcPr>
          <w:p w14:paraId="50838F89">
            <w:pPr>
              <w:widowControl w:val="0"/>
              <w:kinsoku/>
              <w:autoSpaceDE/>
              <w:autoSpaceDN/>
              <w:adjustRightInd/>
              <w:snapToGrid/>
              <w:spacing w:before="120" w:line="231" w:lineRule="auto"/>
              <w:ind w:left="3788"/>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2"/>
                <w:kern w:val="2"/>
                <w:sz w:val="18"/>
                <w:szCs w:val="18"/>
                <w:highlight w:val="none"/>
                <w:lang w:val="en-US" w:eastAsia="zh-CN" w:bidi="ar-SA"/>
              </w:rPr>
              <w:t>（七）</w:t>
            </w:r>
            <w:r>
              <w:rPr>
                <w:rFonts w:ascii="宋体" w:hAnsi="宋体" w:eastAsia="宋体" w:cs="宋体"/>
                <w:snapToGrid/>
                <w:spacing w:val="-39"/>
                <w:kern w:val="2"/>
                <w:sz w:val="18"/>
                <w:szCs w:val="18"/>
                <w:highlight w:val="none"/>
                <w:lang w:val="en-US" w:eastAsia="zh-CN" w:bidi="ar-SA"/>
              </w:rPr>
              <w:t xml:space="preserve"> </w:t>
            </w:r>
            <w:r>
              <w:rPr>
                <w:rFonts w:ascii="宋体" w:hAnsi="宋体" w:eastAsia="宋体" w:cs="宋体"/>
                <w:snapToGrid/>
                <w:spacing w:val="12"/>
                <w:kern w:val="2"/>
                <w:sz w:val="18"/>
                <w:szCs w:val="18"/>
                <w:highlight w:val="none"/>
                <w:lang w:val="en-US" w:eastAsia="zh-CN" w:bidi="ar-SA"/>
              </w:rPr>
              <w:t>悬挂系统</w:t>
            </w:r>
          </w:p>
        </w:tc>
      </w:tr>
      <w:tr w14:paraId="2F8F4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814" w:type="dxa"/>
            <w:noWrap w:val="0"/>
            <w:vAlign w:val="top"/>
          </w:tcPr>
          <w:p w14:paraId="1B635132">
            <w:pPr>
              <w:widowControl w:val="0"/>
              <w:kinsoku/>
              <w:autoSpaceDE/>
              <w:autoSpaceDN/>
              <w:adjustRightInd/>
              <w:snapToGrid/>
              <w:spacing w:before="48" w:line="230" w:lineRule="auto"/>
              <w:ind w:left="2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项目</w:t>
            </w:r>
          </w:p>
          <w:p w14:paraId="69767EF5">
            <w:pPr>
              <w:widowControl w:val="0"/>
              <w:kinsoku/>
              <w:autoSpaceDE/>
              <w:autoSpaceDN/>
              <w:adjustRightInd/>
              <w:snapToGrid/>
              <w:spacing w:before="17" w:line="230" w:lineRule="auto"/>
              <w:ind w:left="22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8"/>
                <w:kern w:val="2"/>
                <w:sz w:val="18"/>
                <w:szCs w:val="18"/>
                <w:highlight w:val="none"/>
                <w:lang w:val="en-US" w:eastAsia="zh-CN" w:bidi="ar-SA"/>
              </w:rPr>
              <w:t>序号</w:t>
            </w:r>
          </w:p>
        </w:tc>
        <w:tc>
          <w:tcPr>
            <w:tcW w:w="3356" w:type="dxa"/>
            <w:noWrap w:val="0"/>
            <w:vAlign w:val="top"/>
          </w:tcPr>
          <w:p w14:paraId="7D6B8B62">
            <w:pPr>
              <w:widowControl w:val="0"/>
              <w:kinsoku/>
              <w:autoSpaceDE/>
              <w:autoSpaceDN/>
              <w:adjustRightInd/>
              <w:snapToGrid/>
              <w:spacing w:before="175" w:line="230" w:lineRule="auto"/>
              <w:ind w:left="129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5"/>
                <w:kern w:val="2"/>
                <w:sz w:val="18"/>
                <w:szCs w:val="18"/>
                <w:highlight w:val="none"/>
                <w:lang w:val="en-US" w:eastAsia="zh-CN" w:bidi="ar-SA"/>
              </w:rPr>
              <w:t>作业项目</w:t>
            </w:r>
          </w:p>
        </w:tc>
        <w:tc>
          <w:tcPr>
            <w:tcW w:w="674" w:type="dxa"/>
            <w:noWrap w:val="0"/>
            <w:vAlign w:val="top"/>
          </w:tcPr>
          <w:p w14:paraId="7146E3FB">
            <w:pPr>
              <w:widowControl w:val="0"/>
              <w:kinsoku/>
              <w:autoSpaceDE/>
              <w:autoSpaceDN/>
              <w:adjustRightInd/>
              <w:snapToGrid/>
              <w:spacing w:before="177" w:line="232" w:lineRule="auto"/>
              <w:ind w:left="16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4"/>
                <w:kern w:val="2"/>
                <w:sz w:val="18"/>
                <w:szCs w:val="18"/>
                <w:highlight w:val="none"/>
                <w:lang w:val="en-US" w:eastAsia="zh-CN" w:bidi="ar-SA"/>
              </w:rPr>
              <w:t>工时</w:t>
            </w:r>
          </w:p>
        </w:tc>
        <w:tc>
          <w:tcPr>
            <w:tcW w:w="4067" w:type="dxa"/>
            <w:noWrap w:val="0"/>
            <w:vAlign w:val="top"/>
          </w:tcPr>
          <w:p w14:paraId="2C5B8852">
            <w:pPr>
              <w:widowControl w:val="0"/>
              <w:kinsoku/>
              <w:autoSpaceDE/>
              <w:autoSpaceDN/>
              <w:adjustRightInd/>
              <w:snapToGrid/>
              <w:spacing w:before="179" w:line="231" w:lineRule="auto"/>
              <w:ind w:left="185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备注</w:t>
            </w:r>
          </w:p>
        </w:tc>
      </w:tr>
      <w:tr w14:paraId="78B213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814" w:type="dxa"/>
            <w:noWrap w:val="0"/>
            <w:vAlign w:val="top"/>
          </w:tcPr>
          <w:p w14:paraId="119E3B6F">
            <w:pPr>
              <w:widowControl w:val="0"/>
              <w:kinsoku/>
              <w:autoSpaceDE/>
              <w:autoSpaceDN/>
              <w:adjustRightInd/>
              <w:snapToGrid/>
              <w:spacing w:before="64" w:line="205" w:lineRule="auto"/>
              <w:ind w:left="273"/>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sz w:val="18"/>
                <w:szCs w:val="18"/>
                <w:highlight w:val="none"/>
                <w:lang w:val="en-US" w:eastAsia="zh-CN" w:bidi="ar-SA"/>
              </w:rPr>
              <w:t>7-1</w:t>
            </w:r>
          </w:p>
        </w:tc>
        <w:tc>
          <w:tcPr>
            <w:tcW w:w="3356" w:type="dxa"/>
            <w:noWrap w:val="0"/>
            <w:vAlign w:val="top"/>
          </w:tcPr>
          <w:p w14:paraId="42499989">
            <w:pPr>
              <w:widowControl w:val="0"/>
              <w:kinsoku/>
              <w:autoSpaceDE/>
              <w:autoSpaceDN/>
              <w:adjustRightInd/>
              <w:snapToGrid/>
              <w:spacing w:before="51" w:line="229"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9"/>
                <w:kern w:val="2"/>
                <w:sz w:val="18"/>
                <w:szCs w:val="18"/>
                <w:highlight w:val="none"/>
                <w:lang w:val="en-US" w:eastAsia="zh-CN" w:bidi="ar-SA"/>
              </w:rPr>
              <w:t>更换前轮轴承</w:t>
            </w:r>
            <w:r>
              <w:rPr>
                <w:rFonts w:ascii="宋体" w:hAnsi="宋体" w:eastAsia="宋体" w:cs="宋体"/>
                <w:snapToGrid/>
                <w:spacing w:val="-44"/>
                <w:kern w:val="2"/>
                <w:sz w:val="18"/>
                <w:szCs w:val="18"/>
                <w:highlight w:val="none"/>
                <w:lang w:val="en-US" w:eastAsia="zh-CN" w:bidi="ar-SA"/>
              </w:rPr>
              <w:t xml:space="preserve"> </w:t>
            </w:r>
            <w:r>
              <w:rPr>
                <w:rFonts w:ascii="宋体" w:hAnsi="宋体" w:eastAsia="宋体" w:cs="宋体"/>
                <w:snapToGrid/>
                <w:spacing w:val="19"/>
                <w:kern w:val="2"/>
                <w:sz w:val="18"/>
                <w:szCs w:val="18"/>
                <w:highlight w:val="none"/>
                <w:lang w:val="en-US" w:eastAsia="zh-CN" w:bidi="ar-SA"/>
              </w:rPr>
              <w:t>、油封（单侧）</w:t>
            </w:r>
          </w:p>
        </w:tc>
        <w:tc>
          <w:tcPr>
            <w:tcW w:w="674" w:type="dxa"/>
            <w:noWrap w:val="0"/>
            <w:vAlign w:val="top"/>
          </w:tcPr>
          <w:p w14:paraId="7A3E5BCB">
            <w:pPr>
              <w:widowControl w:val="0"/>
              <w:kinsoku/>
              <w:autoSpaceDE/>
              <w:autoSpaceDN/>
              <w:adjustRightInd/>
              <w:snapToGrid/>
              <w:spacing w:before="5" w:line="259" w:lineRule="exact"/>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7"/>
                <w:kern w:val="2"/>
                <w:position w:val="1"/>
                <w:sz w:val="18"/>
                <w:szCs w:val="18"/>
                <w:highlight w:val="none"/>
                <w:lang w:val="en-US" w:eastAsia="zh-CN" w:bidi="ar-SA"/>
              </w:rPr>
              <w:t>15</w:t>
            </w:r>
          </w:p>
        </w:tc>
        <w:tc>
          <w:tcPr>
            <w:tcW w:w="4067" w:type="dxa"/>
            <w:noWrap w:val="0"/>
            <w:vAlign w:val="top"/>
          </w:tcPr>
          <w:p w14:paraId="1B98A328">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0A108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814" w:type="dxa"/>
            <w:noWrap w:val="0"/>
            <w:vAlign w:val="top"/>
          </w:tcPr>
          <w:p w14:paraId="62A940FE">
            <w:pPr>
              <w:widowControl w:val="0"/>
              <w:kinsoku/>
              <w:autoSpaceDE/>
              <w:autoSpaceDN/>
              <w:adjustRightInd/>
              <w:snapToGrid/>
              <w:spacing w:before="66" w:line="205" w:lineRule="auto"/>
              <w:ind w:left="273"/>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sz w:val="18"/>
                <w:szCs w:val="18"/>
                <w:highlight w:val="none"/>
                <w:lang w:val="en-US" w:eastAsia="zh-CN" w:bidi="ar-SA"/>
              </w:rPr>
              <w:t>7-2</w:t>
            </w:r>
          </w:p>
        </w:tc>
        <w:tc>
          <w:tcPr>
            <w:tcW w:w="3356" w:type="dxa"/>
            <w:noWrap w:val="0"/>
            <w:vAlign w:val="top"/>
          </w:tcPr>
          <w:p w14:paraId="52AF5974">
            <w:pPr>
              <w:widowControl w:val="0"/>
              <w:kinsoku/>
              <w:autoSpaceDE/>
              <w:autoSpaceDN/>
              <w:adjustRightInd/>
              <w:snapToGrid/>
              <w:spacing w:before="53" w:line="229"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更换后轮内外轴承</w:t>
            </w:r>
            <w:r>
              <w:rPr>
                <w:rFonts w:ascii="宋体" w:hAnsi="宋体" w:eastAsia="宋体" w:cs="宋体"/>
                <w:snapToGrid/>
                <w:spacing w:val="-44"/>
                <w:kern w:val="2"/>
                <w:sz w:val="18"/>
                <w:szCs w:val="18"/>
                <w:highlight w:val="none"/>
                <w:lang w:val="en-US" w:eastAsia="zh-CN" w:bidi="ar-SA"/>
              </w:rPr>
              <w:t xml:space="preserve"> </w:t>
            </w:r>
            <w:r>
              <w:rPr>
                <w:rFonts w:ascii="宋体" w:hAnsi="宋体" w:eastAsia="宋体" w:cs="宋体"/>
                <w:snapToGrid/>
                <w:spacing w:val="20"/>
                <w:kern w:val="2"/>
                <w:sz w:val="18"/>
                <w:szCs w:val="18"/>
                <w:highlight w:val="none"/>
                <w:lang w:val="en-US" w:eastAsia="zh-CN" w:bidi="ar-SA"/>
              </w:rPr>
              <w:t>、油封（单侧）</w:t>
            </w:r>
          </w:p>
        </w:tc>
        <w:tc>
          <w:tcPr>
            <w:tcW w:w="674" w:type="dxa"/>
            <w:noWrap w:val="0"/>
            <w:vAlign w:val="top"/>
          </w:tcPr>
          <w:p w14:paraId="0FF4F38E">
            <w:pPr>
              <w:widowControl w:val="0"/>
              <w:kinsoku/>
              <w:autoSpaceDE/>
              <w:autoSpaceDN/>
              <w:adjustRightInd/>
              <w:snapToGrid/>
              <w:spacing w:before="66" w:line="205" w:lineRule="auto"/>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7"/>
                <w:kern w:val="2"/>
                <w:sz w:val="18"/>
                <w:szCs w:val="18"/>
                <w:highlight w:val="none"/>
                <w:lang w:val="en-US" w:eastAsia="zh-CN" w:bidi="ar-SA"/>
              </w:rPr>
              <w:t>17</w:t>
            </w:r>
          </w:p>
        </w:tc>
        <w:tc>
          <w:tcPr>
            <w:tcW w:w="4067" w:type="dxa"/>
            <w:noWrap w:val="0"/>
            <w:vAlign w:val="top"/>
          </w:tcPr>
          <w:p w14:paraId="1EE96B46">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49528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814" w:type="dxa"/>
            <w:noWrap w:val="0"/>
            <w:vAlign w:val="top"/>
          </w:tcPr>
          <w:p w14:paraId="37CD1617">
            <w:pPr>
              <w:widowControl w:val="0"/>
              <w:kinsoku/>
              <w:autoSpaceDE/>
              <w:autoSpaceDN/>
              <w:adjustRightInd/>
              <w:snapToGrid/>
              <w:spacing w:before="7" w:line="259" w:lineRule="exact"/>
              <w:ind w:left="273"/>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7-3</w:t>
            </w:r>
          </w:p>
        </w:tc>
        <w:tc>
          <w:tcPr>
            <w:tcW w:w="3356" w:type="dxa"/>
            <w:noWrap w:val="0"/>
            <w:vAlign w:val="top"/>
          </w:tcPr>
          <w:p w14:paraId="4ADED38B">
            <w:pPr>
              <w:widowControl w:val="0"/>
              <w:kinsoku/>
              <w:autoSpaceDE/>
              <w:autoSpaceDN/>
              <w:adjustRightInd/>
              <w:snapToGrid/>
              <w:spacing w:before="53" w:line="230"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更换前避震器总成（单侧）</w:t>
            </w:r>
          </w:p>
        </w:tc>
        <w:tc>
          <w:tcPr>
            <w:tcW w:w="674" w:type="dxa"/>
            <w:noWrap w:val="0"/>
            <w:vAlign w:val="top"/>
          </w:tcPr>
          <w:p w14:paraId="70CD78E8">
            <w:pPr>
              <w:widowControl w:val="0"/>
              <w:kinsoku/>
              <w:autoSpaceDE/>
              <w:autoSpaceDN/>
              <w:adjustRightInd/>
              <w:snapToGrid/>
              <w:spacing w:before="66" w:line="205" w:lineRule="auto"/>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8"/>
                <w:kern w:val="2"/>
                <w:sz w:val="18"/>
                <w:szCs w:val="18"/>
                <w:highlight w:val="none"/>
                <w:lang w:val="en-US" w:eastAsia="zh-CN" w:bidi="ar-SA"/>
              </w:rPr>
              <w:t>11</w:t>
            </w:r>
          </w:p>
        </w:tc>
        <w:tc>
          <w:tcPr>
            <w:tcW w:w="4067" w:type="dxa"/>
            <w:noWrap w:val="0"/>
            <w:vAlign w:val="top"/>
          </w:tcPr>
          <w:p w14:paraId="1BAB1A0A">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4AFEF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5DA762AC">
            <w:pPr>
              <w:widowControl w:val="0"/>
              <w:kinsoku/>
              <w:autoSpaceDE/>
              <w:autoSpaceDN/>
              <w:adjustRightInd/>
              <w:snapToGrid/>
              <w:spacing w:before="69" w:line="204" w:lineRule="auto"/>
              <w:ind w:left="273"/>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sz w:val="18"/>
                <w:szCs w:val="18"/>
                <w:highlight w:val="none"/>
                <w:lang w:val="en-US" w:eastAsia="zh-CN" w:bidi="ar-SA"/>
              </w:rPr>
              <w:t>7-4</w:t>
            </w:r>
          </w:p>
        </w:tc>
        <w:tc>
          <w:tcPr>
            <w:tcW w:w="3356" w:type="dxa"/>
            <w:noWrap w:val="0"/>
            <w:vAlign w:val="top"/>
          </w:tcPr>
          <w:p w14:paraId="6A526A78">
            <w:pPr>
              <w:widowControl w:val="0"/>
              <w:kinsoku/>
              <w:autoSpaceDE/>
              <w:autoSpaceDN/>
              <w:adjustRightInd/>
              <w:snapToGrid/>
              <w:spacing w:before="55" w:line="230"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更换后避震器总成（单侧）</w:t>
            </w:r>
          </w:p>
        </w:tc>
        <w:tc>
          <w:tcPr>
            <w:tcW w:w="674" w:type="dxa"/>
            <w:noWrap w:val="0"/>
            <w:vAlign w:val="top"/>
          </w:tcPr>
          <w:p w14:paraId="3D09B70A">
            <w:pPr>
              <w:widowControl w:val="0"/>
              <w:kinsoku/>
              <w:autoSpaceDE/>
              <w:autoSpaceDN/>
              <w:adjustRightInd/>
              <w:snapToGrid/>
              <w:spacing w:before="9"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6</w:t>
            </w:r>
          </w:p>
        </w:tc>
        <w:tc>
          <w:tcPr>
            <w:tcW w:w="4067" w:type="dxa"/>
            <w:noWrap w:val="0"/>
            <w:vAlign w:val="top"/>
          </w:tcPr>
          <w:p w14:paraId="28980774">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2E8FF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814" w:type="dxa"/>
            <w:noWrap w:val="0"/>
            <w:vAlign w:val="top"/>
          </w:tcPr>
          <w:p w14:paraId="4D983281">
            <w:pPr>
              <w:widowControl w:val="0"/>
              <w:kinsoku/>
              <w:autoSpaceDE/>
              <w:autoSpaceDN/>
              <w:adjustRightInd/>
              <w:snapToGrid/>
              <w:spacing w:before="9" w:line="259" w:lineRule="exact"/>
              <w:ind w:left="273"/>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2"/>
                <w:sz w:val="18"/>
                <w:szCs w:val="18"/>
                <w:highlight w:val="none"/>
                <w:lang w:val="en-US" w:eastAsia="zh-CN" w:bidi="ar-SA"/>
              </w:rPr>
              <w:t>7-5</w:t>
            </w:r>
          </w:p>
        </w:tc>
        <w:tc>
          <w:tcPr>
            <w:tcW w:w="3356" w:type="dxa"/>
            <w:noWrap w:val="0"/>
            <w:vAlign w:val="top"/>
          </w:tcPr>
          <w:p w14:paraId="6C1CA4A9">
            <w:pPr>
              <w:widowControl w:val="0"/>
              <w:kinsoku/>
              <w:autoSpaceDE/>
              <w:autoSpaceDN/>
              <w:adjustRightInd/>
              <w:snapToGrid/>
              <w:spacing w:before="55" w:line="230"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2"/>
                <w:kern w:val="2"/>
                <w:sz w:val="18"/>
                <w:szCs w:val="18"/>
                <w:highlight w:val="none"/>
                <w:lang w:val="en-US" w:eastAsia="zh-CN" w:bidi="ar-SA"/>
              </w:rPr>
              <w:t>更换前避震器缓冲块（单侧）</w:t>
            </w:r>
          </w:p>
        </w:tc>
        <w:tc>
          <w:tcPr>
            <w:tcW w:w="674" w:type="dxa"/>
            <w:noWrap w:val="0"/>
            <w:vAlign w:val="top"/>
          </w:tcPr>
          <w:p w14:paraId="6B4B056D">
            <w:pPr>
              <w:widowControl w:val="0"/>
              <w:kinsoku/>
              <w:autoSpaceDE/>
              <w:autoSpaceDN/>
              <w:adjustRightInd/>
              <w:snapToGrid/>
              <w:spacing w:before="68" w:line="205" w:lineRule="auto"/>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8"/>
                <w:kern w:val="2"/>
                <w:sz w:val="18"/>
                <w:szCs w:val="18"/>
                <w:highlight w:val="none"/>
                <w:lang w:val="en-US" w:eastAsia="zh-CN" w:bidi="ar-SA"/>
              </w:rPr>
              <w:t>11</w:t>
            </w:r>
          </w:p>
        </w:tc>
        <w:tc>
          <w:tcPr>
            <w:tcW w:w="4067" w:type="dxa"/>
            <w:noWrap w:val="0"/>
            <w:vAlign w:val="top"/>
          </w:tcPr>
          <w:p w14:paraId="141FB573">
            <w:pPr>
              <w:widowControl w:val="0"/>
              <w:kinsoku/>
              <w:autoSpaceDE/>
              <w:autoSpaceDN/>
              <w:adjustRightInd/>
              <w:snapToGrid/>
              <w:spacing w:before="55" w:line="230" w:lineRule="auto"/>
              <w:ind w:left="1149"/>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含避震器的拆装工时</w:t>
            </w:r>
          </w:p>
        </w:tc>
      </w:tr>
      <w:tr w14:paraId="41921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814" w:type="dxa"/>
            <w:noWrap w:val="0"/>
            <w:vAlign w:val="top"/>
          </w:tcPr>
          <w:p w14:paraId="2AC3CF08">
            <w:pPr>
              <w:widowControl w:val="0"/>
              <w:kinsoku/>
              <w:autoSpaceDE/>
              <w:autoSpaceDN/>
              <w:adjustRightInd/>
              <w:snapToGrid/>
              <w:spacing w:before="23" w:line="259" w:lineRule="exact"/>
              <w:ind w:left="273"/>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7-6</w:t>
            </w:r>
          </w:p>
        </w:tc>
        <w:tc>
          <w:tcPr>
            <w:tcW w:w="3356" w:type="dxa"/>
            <w:noWrap w:val="0"/>
            <w:vAlign w:val="top"/>
          </w:tcPr>
          <w:p w14:paraId="778D4969">
            <w:pPr>
              <w:widowControl w:val="0"/>
              <w:kinsoku/>
              <w:autoSpaceDE/>
              <w:autoSpaceDN/>
              <w:adjustRightInd/>
              <w:snapToGrid/>
              <w:spacing w:before="69" w:line="220"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2"/>
                <w:kern w:val="2"/>
                <w:sz w:val="18"/>
                <w:szCs w:val="18"/>
                <w:highlight w:val="none"/>
                <w:lang w:val="en-US" w:eastAsia="zh-CN" w:bidi="ar-SA"/>
              </w:rPr>
              <w:t>更换后避震器缓冲块（单侧）</w:t>
            </w:r>
          </w:p>
        </w:tc>
        <w:tc>
          <w:tcPr>
            <w:tcW w:w="674" w:type="dxa"/>
            <w:noWrap w:val="0"/>
            <w:vAlign w:val="top"/>
          </w:tcPr>
          <w:p w14:paraId="446D9943">
            <w:pPr>
              <w:widowControl w:val="0"/>
              <w:kinsoku/>
              <w:autoSpaceDE/>
              <w:autoSpaceDN/>
              <w:adjustRightInd/>
              <w:snapToGrid/>
              <w:spacing w:before="82" w:line="205" w:lineRule="auto"/>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8"/>
                <w:kern w:val="2"/>
                <w:sz w:val="18"/>
                <w:szCs w:val="18"/>
                <w:highlight w:val="none"/>
                <w:lang w:val="en-US" w:eastAsia="zh-CN" w:bidi="ar-SA"/>
              </w:rPr>
              <w:t>11</w:t>
            </w:r>
          </w:p>
        </w:tc>
        <w:tc>
          <w:tcPr>
            <w:tcW w:w="4067" w:type="dxa"/>
            <w:noWrap w:val="0"/>
            <w:vAlign w:val="top"/>
          </w:tcPr>
          <w:p w14:paraId="565594FA">
            <w:pPr>
              <w:widowControl w:val="0"/>
              <w:kinsoku/>
              <w:autoSpaceDE/>
              <w:autoSpaceDN/>
              <w:adjustRightInd/>
              <w:snapToGrid/>
              <w:spacing w:before="69" w:line="220" w:lineRule="auto"/>
              <w:ind w:left="1149"/>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含避震器的拆装工时</w:t>
            </w:r>
          </w:p>
        </w:tc>
      </w:tr>
      <w:tr w14:paraId="4A3F0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77686B64">
            <w:pPr>
              <w:widowControl w:val="0"/>
              <w:kinsoku/>
              <w:autoSpaceDE/>
              <w:autoSpaceDN/>
              <w:adjustRightInd/>
              <w:snapToGrid/>
              <w:spacing w:before="81" w:line="202" w:lineRule="auto"/>
              <w:ind w:left="273"/>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sz w:val="18"/>
                <w:szCs w:val="18"/>
                <w:highlight w:val="none"/>
                <w:lang w:val="en-US" w:eastAsia="zh-CN" w:bidi="ar-SA"/>
              </w:rPr>
              <w:t>7-7</w:t>
            </w:r>
          </w:p>
        </w:tc>
        <w:tc>
          <w:tcPr>
            <w:tcW w:w="3356" w:type="dxa"/>
            <w:noWrap w:val="0"/>
            <w:vAlign w:val="top"/>
          </w:tcPr>
          <w:p w14:paraId="7DDE10DA">
            <w:pPr>
              <w:widowControl w:val="0"/>
              <w:kinsoku/>
              <w:autoSpaceDE/>
              <w:autoSpaceDN/>
              <w:adjustRightInd/>
              <w:snapToGrid/>
              <w:spacing w:before="63"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更换或拆装转向节（单侧）</w:t>
            </w:r>
          </w:p>
        </w:tc>
        <w:tc>
          <w:tcPr>
            <w:tcW w:w="674" w:type="dxa"/>
            <w:noWrap w:val="0"/>
            <w:vAlign w:val="top"/>
          </w:tcPr>
          <w:p w14:paraId="7BD9EAA6">
            <w:pPr>
              <w:widowControl w:val="0"/>
              <w:kinsoku/>
              <w:autoSpaceDE/>
              <w:autoSpaceDN/>
              <w:adjustRightInd/>
              <w:snapToGrid/>
              <w:spacing w:before="19" w:line="259" w:lineRule="exact"/>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7"/>
                <w:kern w:val="2"/>
                <w:position w:val="1"/>
                <w:sz w:val="18"/>
                <w:szCs w:val="18"/>
                <w:highlight w:val="none"/>
                <w:lang w:val="en-US" w:eastAsia="zh-CN" w:bidi="ar-SA"/>
              </w:rPr>
              <w:t>10</w:t>
            </w:r>
          </w:p>
        </w:tc>
        <w:tc>
          <w:tcPr>
            <w:tcW w:w="4067" w:type="dxa"/>
            <w:noWrap w:val="0"/>
            <w:vAlign w:val="top"/>
          </w:tcPr>
          <w:p w14:paraId="44FE452F">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1BFC1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78472B6">
            <w:pPr>
              <w:widowControl w:val="0"/>
              <w:kinsoku/>
              <w:autoSpaceDE/>
              <w:autoSpaceDN/>
              <w:adjustRightInd/>
              <w:snapToGrid/>
              <w:spacing w:before="20" w:line="259" w:lineRule="exact"/>
              <w:ind w:left="273"/>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7-8</w:t>
            </w:r>
          </w:p>
        </w:tc>
        <w:tc>
          <w:tcPr>
            <w:tcW w:w="3356" w:type="dxa"/>
            <w:noWrap w:val="0"/>
            <w:vAlign w:val="top"/>
          </w:tcPr>
          <w:p w14:paraId="1BD643A5">
            <w:pPr>
              <w:widowControl w:val="0"/>
              <w:kinsoku/>
              <w:autoSpaceDE/>
              <w:autoSpaceDN/>
              <w:adjustRightInd/>
              <w:snapToGrid/>
              <w:spacing w:before="66" w:line="219"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更换或拆装前（后）</w:t>
            </w:r>
            <w:r>
              <w:rPr>
                <w:rFonts w:ascii="宋体" w:hAnsi="宋体" w:eastAsia="宋体" w:cs="宋体"/>
                <w:snapToGrid/>
                <w:spacing w:val="-43"/>
                <w:kern w:val="2"/>
                <w:sz w:val="18"/>
                <w:szCs w:val="18"/>
                <w:highlight w:val="none"/>
                <w:lang w:val="en-US" w:eastAsia="zh-CN" w:bidi="ar-SA"/>
              </w:rPr>
              <w:t xml:space="preserve"> </w:t>
            </w:r>
            <w:r>
              <w:rPr>
                <w:rFonts w:ascii="宋体" w:hAnsi="宋体" w:eastAsia="宋体" w:cs="宋体"/>
                <w:snapToGrid/>
                <w:spacing w:val="20"/>
                <w:kern w:val="2"/>
                <w:sz w:val="18"/>
                <w:szCs w:val="18"/>
                <w:highlight w:val="none"/>
                <w:lang w:val="en-US" w:eastAsia="zh-CN" w:bidi="ar-SA"/>
              </w:rPr>
              <w:t>平衡杆（根）</w:t>
            </w:r>
          </w:p>
        </w:tc>
        <w:tc>
          <w:tcPr>
            <w:tcW w:w="674" w:type="dxa"/>
            <w:noWrap w:val="0"/>
            <w:vAlign w:val="top"/>
          </w:tcPr>
          <w:p w14:paraId="4051847B">
            <w:pPr>
              <w:widowControl w:val="0"/>
              <w:kinsoku/>
              <w:autoSpaceDE/>
              <w:autoSpaceDN/>
              <w:adjustRightInd/>
              <w:snapToGrid/>
              <w:spacing w:before="20" w:line="259" w:lineRule="exact"/>
              <w:ind w:left="249"/>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60</w:t>
            </w:r>
          </w:p>
        </w:tc>
        <w:tc>
          <w:tcPr>
            <w:tcW w:w="4067" w:type="dxa"/>
            <w:noWrap w:val="0"/>
            <w:vAlign w:val="top"/>
          </w:tcPr>
          <w:p w14:paraId="6DEA8D38">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371546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F0F6F42">
            <w:pPr>
              <w:widowControl w:val="0"/>
              <w:kinsoku/>
              <w:autoSpaceDE/>
              <w:autoSpaceDN/>
              <w:adjustRightInd/>
              <w:snapToGrid/>
              <w:spacing w:before="20" w:line="259" w:lineRule="exact"/>
              <w:ind w:left="273"/>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7-9</w:t>
            </w:r>
          </w:p>
        </w:tc>
        <w:tc>
          <w:tcPr>
            <w:tcW w:w="3356" w:type="dxa"/>
            <w:noWrap w:val="0"/>
            <w:vAlign w:val="top"/>
          </w:tcPr>
          <w:p w14:paraId="56021609">
            <w:pPr>
              <w:widowControl w:val="0"/>
              <w:kinsoku/>
              <w:autoSpaceDE/>
              <w:autoSpaceDN/>
              <w:adjustRightInd/>
              <w:snapToGrid/>
              <w:spacing w:before="66" w:line="219"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9"/>
                <w:kern w:val="2"/>
                <w:sz w:val="18"/>
                <w:szCs w:val="18"/>
                <w:highlight w:val="none"/>
                <w:lang w:val="en-US" w:eastAsia="zh-CN" w:bidi="ar-SA"/>
              </w:rPr>
              <w:t>更换前（后）</w:t>
            </w:r>
            <w:r>
              <w:rPr>
                <w:rFonts w:ascii="宋体" w:hAnsi="宋体" w:eastAsia="宋体" w:cs="宋体"/>
                <w:snapToGrid/>
                <w:spacing w:val="-36"/>
                <w:kern w:val="2"/>
                <w:sz w:val="18"/>
                <w:szCs w:val="18"/>
                <w:highlight w:val="none"/>
                <w:lang w:val="en-US" w:eastAsia="zh-CN" w:bidi="ar-SA"/>
              </w:rPr>
              <w:t xml:space="preserve"> </w:t>
            </w:r>
            <w:r>
              <w:rPr>
                <w:rFonts w:ascii="宋体" w:hAnsi="宋体" w:eastAsia="宋体" w:cs="宋体"/>
                <w:snapToGrid/>
                <w:spacing w:val="19"/>
                <w:kern w:val="2"/>
                <w:sz w:val="18"/>
                <w:szCs w:val="18"/>
                <w:highlight w:val="none"/>
                <w:lang w:val="en-US" w:eastAsia="zh-CN" w:bidi="ar-SA"/>
              </w:rPr>
              <w:t>平衡杆胶套（只）</w:t>
            </w:r>
          </w:p>
        </w:tc>
        <w:tc>
          <w:tcPr>
            <w:tcW w:w="674" w:type="dxa"/>
            <w:noWrap w:val="0"/>
            <w:vAlign w:val="top"/>
          </w:tcPr>
          <w:p w14:paraId="2491F02C">
            <w:pPr>
              <w:widowControl w:val="0"/>
              <w:kinsoku/>
              <w:autoSpaceDE/>
              <w:autoSpaceDN/>
              <w:adjustRightInd/>
              <w:snapToGrid/>
              <w:spacing w:before="20" w:line="259" w:lineRule="exact"/>
              <w:ind w:left="249"/>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60</w:t>
            </w:r>
          </w:p>
        </w:tc>
        <w:tc>
          <w:tcPr>
            <w:tcW w:w="4067" w:type="dxa"/>
            <w:noWrap w:val="0"/>
            <w:vAlign w:val="top"/>
          </w:tcPr>
          <w:p w14:paraId="00BF693C">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551801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75BB44DB">
            <w:pPr>
              <w:widowControl w:val="0"/>
              <w:kinsoku/>
              <w:autoSpaceDE/>
              <w:autoSpaceDN/>
              <w:adjustRightInd/>
              <w:snapToGrid/>
              <w:spacing w:before="20" w:line="259" w:lineRule="exact"/>
              <w:ind w:left="223"/>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7-10</w:t>
            </w:r>
          </w:p>
        </w:tc>
        <w:tc>
          <w:tcPr>
            <w:tcW w:w="3356" w:type="dxa"/>
            <w:noWrap w:val="0"/>
            <w:vAlign w:val="top"/>
          </w:tcPr>
          <w:p w14:paraId="1A29FFAA">
            <w:pPr>
              <w:widowControl w:val="0"/>
              <w:kinsoku/>
              <w:autoSpaceDE/>
              <w:autoSpaceDN/>
              <w:adjustRightInd/>
              <w:snapToGrid/>
              <w:spacing w:before="66" w:line="219" w:lineRule="auto"/>
              <w:ind w:left="12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检查后轮异响（单侧）</w:t>
            </w:r>
          </w:p>
        </w:tc>
        <w:tc>
          <w:tcPr>
            <w:tcW w:w="674" w:type="dxa"/>
            <w:noWrap w:val="0"/>
            <w:vAlign w:val="top"/>
          </w:tcPr>
          <w:p w14:paraId="36CCC074">
            <w:pPr>
              <w:widowControl w:val="0"/>
              <w:kinsoku/>
              <w:autoSpaceDE/>
              <w:autoSpaceDN/>
              <w:adjustRightInd/>
              <w:snapToGrid/>
              <w:spacing w:before="20" w:line="259" w:lineRule="exact"/>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0</w:t>
            </w:r>
          </w:p>
        </w:tc>
        <w:tc>
          <w:tcPr>
            <w:tcW w:w="4067" w:type="dxa"/>
            <w:noWrap w:val="0"/>
            <w:vAlign w:val="top"/>
          </w:tcPr>
          <w:p w14:paraId="4D5F1F11">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19CC08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762590AA">
            <w:pPr>
              <w:widowControl w:val="0"/>
              <w:kinsoku/>
              <w:autoSpaceDE/>
              <w:autoSpaceDN/>
              <w:adjustRightInd/>
              <w:snapToGrid/>
              <w:spacing w:before="77" w:line="205" w:lineRule="auto"/>
              <w:ind w:left="223"/>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sz w:val="18"/>
                <w:szCs w:val="18"/>
                <w:highlight w:val="none"/>
                <w:lang w:val="en-US" w:eastAsia="zh-CN" w:bidi="ar-SA"/>
              </w:rPr>
              <w:t>7-11</w:t>
            </w:r>
          </w:p>
        </w:tc>
        <w:tc>
          <w:tcPr>
            <w:tcW w:w="3356" w:type="dxa"/>
            <w:noWrap w:val="0"/>
            <w:vAlign w:val="top"/>
          </w:tcPr>
          <w:p w14:paraId="102F8BF9">
            <w:pPr>
              <w:widowControl w:val="0"/>
              <w:kinsoku/>
              <w:autoSpaceDE/>
              <w:autoSpaceDN/>
              <w:adjustRightInd/>
              <w:snapToGrid/>
              <w:spacing w:before="64" w:line="221"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2"/>
                <w:kern w:val="2"/>
                <w:sz w:val="18"/>
                <w:szCs w:val="18"/>
                <w:highlight w:val="none"/>
                <w:lang w:val="en-US" w:eastAsia="zh-CN" w:bidi="ar-SA"/>
              </w:rPr>
              <w:t>更换或拆装前斜拉杆（单侧）</w:t>
            </w:r>
          </w:p>
        </w:tc>
        <w:tc>
          <w:tcPr>
            <w:tcW w:w="674" w:type="dxa"/>
            <w:noWrap w:val="0"/>
            <w:vAlign w:val="top"/>
          </w:tcPr>
          <w:p w14:paraId="5BC34D07">
            <w:pPr>
              <w:widowControl w:val="0"/>
              <w:kinsoku/>
              <w:autoSpaceDE/>
              <w:autoSpaceDN/>
              <w:adjustRightInd/>
              <w:snapToGrid/>
              <w:spacing w:before="18" w:line="259" w:lineRule="exact"/>
              <w:ind w:left="249"/>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60</w:t>
            </w:r>
          </w:p>
        </w:tc>
        <w:tc>
          <w:tcPr>
            <w:tcW w:w="4067" w:type="dxa"/>
            <w:noWrap w:val="0"/>
            <w:vAlign w:val="top"/>
          </w:tcPr>
          <w:p w14:paraId="52FAFD9F">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149ACE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814" w:type="dxa"/>
            <w:noWrap w:val="0"/>
            <w:vAlign w:val="top"/>
          </w:tcPr>
          <w:p w14:paraId="415572C5">
            <w:pPr>
              <w:widowControl w:val="0"/>
              <w:kinsoku/>
              <w:autoSpaceDE/>
              <w:autoSpaceDN/>
              <w:adjustRightInd/>
              <w:snapToGrid/>
              <w:spacing w:before="77" w:line="205" w:lineRule="auto"/>
              <w:ind w:left="223"/>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sz w:val="18"/>
                <w:szCs w:val="18"/>
                <w:highlight w:val="none"/>
                <w:lang w:val="en-US" w:eastAsia="zh-CN" w:bidi="ar-SA"/>
              </w:rPr>
              <w:t>7-12</w:t>
            </w:r>
          </w:p>
        </w:tc>
        <w:tc>
          <w:tcPr>
            <w:tcW w:w="3356" w:type="dxa"/>
            <w:noWrap w:val="0"/>
            <w:vAlign w:val="top"/>
          </w:tcPr>
          <w:p w14:paraId="635AF6BD">
            <w:pPr>
              <w:widowControl w:val="0"/>
              <w:kinsoku/>
              <w:autoSpaceDE/>
              <w:autoSpaceDN/>
              <w:adjustRightInd/>
              <w:snapToGrid/>
              <w:spacing w:before="64"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更换或拆装前斜拉杆胶套（单侧）</w:t>
            </w:r>
          </w:p>
        </w:tc>
        <w:tc>
          <w:tcPr>
            <w:tcW w:w="674" w:type="dxa"/>
            <w:noWrap w:val="0"/>
            <w:vAlign w:val="top"/>
          </w:tcPr>
          <w:p w14:paraId="140D5596">
            <w:pPr>
              <w:widowControl w:val="0"/>
              <w:kinsoku/>
              <w:autoSpaceDE/>
              <w:autoSpaceDN/>
              <w:adjustRightInd/>
              <w:snapToGrid/>
              <w:spacing w:before="18" w:line="259" w:lineRule="exact"/>
              <w:ind w:left="249"/>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60</w:t>
            </w:r>
          </w:p>
        </w:tc>
        <w:tc>
          <w:tcPr>
            <w:tcW w:w="4067" w:type="dxa"/>
            <w:noWrap w:val="0"/>
            <w:vAlign w:val="top"/>
          </w:tcPr>
          <w:p w14:paraId="0427C05E">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37C33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3" w:hRule="atLeast"/>
        </w:trPr>
        <w:tc>
          <w:tcPr>
            <w:tcW w:w="814" w:type="dxa"/>
            <w:noWrap w:val="0"/>
            <w:vAlign w:val="top"/>
          </w:tcPr>
          <w:p w14:paraId="70888766">
            <w:pPr>
              <w:widowControl w:val="0"/>
              <w:kinsoku/>
              <w:autoSpaceDE/>
              <w:autoSpaceDN/>
              <w:adjustRightInd/>
              <w:snapToGrid/>
              <w:spacing w:before="16" w:line="259" w:lineRule="exact"/>
              <w:ind w:left="223"/>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7-13</w:t>
            </w:r>
          </w:p>
        </w:tc>
        <w:tc>
          <w:tcPr>
            <w:tcW w:w="3356" w:type="dxa"/>
            <w:noWrap w:val="0"/>
            <w:vAlign w:val="top"/>
          </w:tcPr>
          <w:p w14:paraId="4DE28DF4">
            <w:pPr>
              <w:widowControl w:val="0"/>
              <w:kinsoku/>
              <w:autoSpaceDE/>
              <w:autoSpaceDN/>
              <w:adjustRightInd/>
              <w:snapToGrid/>
              <w:spacing w:before="59" w:line="229" w:lineRule="auto"/>
              <w:ind w:left="162"/>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3"/>
                <w:kern w:val="2"/>
                <w:sz w:val="18"/>
                <w:szCs w:val="18"/>
                <w:highlight w:val="none"/>
                <w:lang w:val="en-US" w:eastAsia="zh-CN" w:bidi="ar-SA"/>
              </w:rPr>
              <w:t>四轮定位</w:t>
            </w:r>
          </w:p>
        </w:tc>
        <w:tc>
          <w:tcPr>
            <w:tcW w:w="674" w:type="dxa"/>
            <w:noWrap w:val="0"/>
            <w:vAlign w:val="top"/>
          </w:tcPr>
          <w:p w14:paraId="1948C4EC">
            <w:pPr>
              <w:widowControl w:val="0"/>
              <w:kinsoku/>
              <w:autoSpaceDE/>
              <w:autoSpaceDN/>
              <w:adjustRightInd/>
              <w:snapToGrid/>
              <w:spacing w:before="16"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6</w:t>
            </w:r>
          </w:p>
        </w:tc>
        <w:tc>
          <w:tcPr>
            <w:tcW w:w="4067" w:type="dxa"/>
            <w:noWrap w:val="0"/>
            <w:vAlign w:val="top"/>
          </w:tcPr>
          <w:p w14:paraId="78C1B36A">
            <w:pPr>
              <w:widowControl w:val="0"/>
              <w:kinsoku/>
              <w:autoSpaceDE/>
              <w:autoSpaceDN/>
              <w:adjustRightInd/>
              <w:snapToGrid/>
              <w:spacing w:before="25" w:line="258" w:lineRule="exact"/>
              <w:ind w:left="1115"/>
              <w:jc w:val="both"/>
              <w:textAlignment w:val="auto"/>
              <w:rPr>
                <w:rFonts w:ascii="Arial" w:hAnsi="Arial" w:eastAsia="Arial" w:cs="Arial"/>
                <w:snapToGrid/>
                <w:kern w:val="2"/>
                <w:sz w:val="18"/>
                <w:szCs w:val="18"/>
                <w:highlight w:val="none"/>
                <w:lang w:val="en-US" w:eastAsia="zh-CN" w:bidi="ar-SA"/>
              </w:rPr>
            </w:pPr>
            <w:r>
              <w:rPr>
                <w:rFonts w:ascii="宋体" w:hAnsi="宋体" w:eastAsia="宋体" w:cs="宋体"/>
                <w:snapToGrid/>
                <w:spacing w:val="16"/>
                <w:kern w:val="2"/>
                <w:position w:val="1"/>
                <w:sz w:val="18"/>
                <w:szCs w:val="18"/>
                <w:highlight w:val="none"/>
                <w:lang w:val="en-US" w:eastAsia="zh-CN" w:bidi="ar-SA"/>
              </w:rPr>
              <w:t>四轮驱动工时另加</w:t>
            </w:r>
            <w:r>
              <w:rPr>
                <w:rFonts w:ascii="Arial" w:hAnsi="Arial" w:eastAsia="Arial" w:cs="Arial"/>
                <w:snapToGrid/>
                <w:spacing w:val="16"/>
                <w:kern w:val="2"/>
                <w:position w:val="1"/>
                <w:sz w:val="18"/>
                <w:szCs w:val="18"/>
                <w:highlight w:val="none"/>
                <w:lang w:val="en-US" w:eastAsia="zh-CN" w:bidi="ar-SA"/>
              </w:rPr>
              <w:t>50%</w:t>
            </w:r>
          </w:p>
        </w:tc>
      </w:tr>
      <w:tr w14:paraId="00C8F3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8911" w:type="dxa"/>
            <w:gridSpan w:val="4"/>
            <w:noWrap w:val="0"/>
            <w:vAlign w:val="top"/>
          </w:tcPr>
          <w:p w14:paraId="0139041D">
            <w:pPr>
              <w:widowControl w:val="0"/>
              <w:kinsoku/>
              <w:autoSpaceDE/>
              <w:autoSpaceDN/>
              <w:adjustRightInd/>
              <w:snapToGrid/>
              <w:spacing w:before="119" w:line="230" w:lineRule="auto"/>
              <w:ind w:left="3889"/>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0"/>
                <w:kern w:val="2"/>
                <w:sz w:val="18"/>
                <w:szCs w:val="18"/>
                <w:highlight w:val="none"/>
                <w:lang w:val="en-US" w:eastAsia="zh-CN" w:bidi="ar-SA"/>
              </w:rPr>
              <w:t>（八）</w:t>
            </w:r>
            <w:r>
              <w:rPr>
                <w:rFonts w:ascii="宋体" w:hAnsi="宋体" w:eastAsia="宋体" w:cs="宋体"/>
                <w:snapToGrid/>
                <w:spacing w:val="-39"/>
                <w:kern w:val="2"/>
                <w:sz w:val="18"/>
                <w:szCs w:val="18"/>
                <w:highlight w:val="none"/>
                <w:lang w:val="en-US" w:eastAsia="zh-CN" w:bidi="ar-SA"/>
              </w:rPr>
              <w:t xml:space="preserve"> </w:t>
            </w:r>
            <w:r>
              <w:rPr>
                <w:rFonts w:ascii="宋体" w:hAnsi="宋体" w:eastAsia="宋体" w:cs="宋体"/>
                <w:snapToGrid/>
                <w:spacing w:val="10"/>
                <w:kern w:val="2"/>
                <w:sz w:val="18"/>
                <w:szCs w:val="18"/>
                <w:highlight w:val="none"/>
                <w:lang w:val="en-US" w:eastAsia="zh-CN" w:bidi="ar-SA"/>
              </w:rPr>
              <w:t>驱动桥</w:t>
            </w:r>
          </w:p>
        </w:tc>
      </w:tr>
      <w:tr w14:paraId="7D2A1A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814" w:type="dxa"/>
            <w:noWrap w:val="0"/>
            <w:vAlign w:val="top"/>
          </w:tcPr>
          <w:p w14:paraId="74C42203">
            <w:pPr>
              <w:widowControl w:val="0"/>
              <w:kinsoku/>
              <w:autoSpaceDE/>
              <w:autoSpaceDN/>
              <w:adjustRightInd/>
              <w:snapToGrid/>
              <w:spacing w:before="50" w:line="230" w:lineRule="auto"/>
              <w:ind w:left="2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项目</w:t>
            </w:r>
          </w:p>
          <w:p w14:paraId="34F40C58">
            <w:pPr>
              <w:widowControl w:val="0"/>
              <w:kinsoku/>
              <w:autoSpaceDE/>
              <w:autoSpaceDN/>
              <w:adjustRightInd/>
              <w:snapToGrid/>
              <w:spacing w:before="17" w:line="227" w:lineRule="auto"/>
              <w:ind w:left="22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8"/>
                <w:kern w:val="2"/>
                <w:sz w:val="18"/>
                <w:szCs w:val="18"/>
                <w:highlight w:val="none"/>
                <w:lang w:val="en-US" w:eastAsia="zh-CN" w:bidi="ar-SA"/>
              </w:rPr>
              <w:t>序号</w:t>
            </w:r>
          </w:p>
        </w:tc>
        <w:tc>
          <w:tcPr>
            <w:tcW w:w="3356" w:type="dxa"/>
            <w:noWrap w:val="0"/>
            <w:vAlign w:val="top"/>
          </w:tcPr>
          <w:p w14:paraId="1F8E79F7">
            <w:pPr>
              <w:widowControl w:val="0"/>
              <w:kinsoku/>
              <w:autoSpaceDE/>
              <w:autoSpaceDN/>
              <w:adjustRightInd/>
              <w:snapToGrid/>
              <w:spacing w:before="177" w:line="230" w:lineRule="auto"/>
              <w:ind w:left="129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5"/>
                <w:kern w:val="2"/>
                <w:sz w:val="18"/>
                <w:szCs w:val="18"/>
                <w:highlight w:val="none"/>
                <w:lang w:val="en-US" w:eastAsia="zh-CN" w:bidi="ar-SA"/>
              </w:rPr>
              <w:t>作业项目</w:t>
            </w:r>
          </w:p>
        </w:tc>
        <w:tc>
          <w:tcPr>
            <w:tcW w:w="674" w:type="dxa"/>
            <w:noWrap w:val="0"/>
            <w:vAlign w:val="top"/>
          </w:tcPr>
          <w:p w14:paraId="66F64407">
            <w:pPr>
              <w:widowControl w:val="0"/>
              <w:kinsoku/>
              <w:autoSpaceDE/>
              <w:autoSpaceDN/>
              <w:adjustRightInd/>
              <w:snapToGrid/>
              <w:spacing w:before="179" w:line="232" w:lineRule="auto"/>
              <w:ind w:left="16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4"/>
                <w:kern w:val="2"/>
                <w:sz w:val="18"/>
                <w:szCs w:val="18"/>
                <w:highlight w:val="none"/>
                <w:lang w:val="en-US" w:eastAsia="zh-CN" w:bidi="ar-SA"/>
              </w:rPr>
              <w:t>工时</w:t>
            </w:r>
          </w:p>
        </w:tc>
        <w:tc>
          <w:tcPr>
            <w:tcW w:w="4067" w:type="dxa"/>
            <w:noWrap w:val="0"/>
            <w:vAlign w:val="top"/>
          </w:tcPr>
          <w:p w14:paraId="48E4635D">
            <w:pPr>
              <w:widowControl w:val="0"/>
              <w:kinsoku/>
              <w:autoSpaceDE/>
              <w:autoSpaceDN/>
              <w:adjustRightInd/>
              <w:snapToGrid/>
              <w:spacing w:before="179" w:line="231" w:lineRule="auto"/>
              <w:ind w:left="185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备注</w:t>
            </w:r>
          </w:p>
        </w:tc>
      </w:tr>
      <w:tr w14:paraId="613D60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6A501A05">
            <w:pPr>
              <w:widowControl w:val="0"/>
              <w:kinsoku/>
              <w:autoSpaceDE/>
              <w:autoSpaceDN/>
              <w:adjustRightInd/>
              <w:snapToGrid/>
              <w:spacing w:before="12" w:line="259" w:lineRule="exact"/>
              <w:ind w:left="26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8-1</w:t>
            </w:r>
          </w:p>
        </w:tc>
        <w:tc>
          <w:tcPr>
            <w:tcW w:w="3356" w:type="dxa"/>
            <w:noWrap w:val="0"/>
            <w:vAlign w:val="top"/>
          </w:tcPr>
          <w:p w14:paraId="41CFC7E8">
            <w:pPr>
              <w:widowControl w:val="0"/>
              <w:kinsoku/>
              <w:autoSpaceDE/>
              <w:autoSpaceDN/>
              <w:adjustRightInd/>
              <w:snapToGrid/>
              <w:spacing w:before="58" w:line="227"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更换或拆装后桥（前驱）</w:t>
            </w:r>
          </w:p>
        </w:tc>
        <w:tc>
          <w:tcPr>
            <w:tcW w:w="674" w:type="dxa"/>
            <w:noWrap w:val="0"/>
            <w:vAlign w:val="top"/>
          </w:tcPr>
          <w:p w14:paraId="77597405">
            <w:pPr>
              <w:widowControl w:val="0"/>
              <w:kinsoku/>
              <w:autoSpaceDE/>
              <w:autoSpaceDN/>
              <w:adjustRightInd/>
              <w:snapToGrid/>
              <w:spacing w:before="12" w:line="259" w:lineRule="exact"/>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7"/>
                <w:kern w:val="2"/>
                <w:position w:val="1"/>
                <w:sz w:val="18"/>
                <w:szCs w:val="18"/>
                <w:highlight w:val="none"/>
                <w:lang w:val="en-US" w:eastAsia="zh-CN" w:bidi="ar-SA"/>
              </w:rPr>
              <w:t>18</w:t>
            </w:r>
          </w:p>
        </w:tc>
        <w:tc>
          <w:tcPr>
            <w:tcW w:w="4067" w:type="dxa"/>
            <w:noWrap w:val="0"/>
            <w:vAlign w:val="top"/>
          </w:tcPr>
          <w:p w14:paraId="194DAD70">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449C7A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1C2A871B">
            <w:pPr>
              <w:widowControl w:val="0"/>
              <w:kinsoku/>
              <w:autoSpaceDE/>
              <w:autoSpaceDN/>
              <w:adjustRightInd/>
              <w:snapToGrid/>
              <w:spacing w:before="10" w:line="259" w:lineRule="exact"/>
              <w:ind w:left="26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8-2</w:t>
            </w:r>
          </w:p>
        </w:tc>
        <w:tc>
          <w:tcPr>
            <w:tcW w:w="3356" w:type="dxa"/>
            <w:noWrap w:val="0"/>
            <w:vAlign w:val="top"/>
          </w:tcPr>
          <w:p w14:paraId="4158E7E4">
            <w:pPr>
              <w:widowControl w:val="0"/>
              <w:kinsoku/>
              <w:autoSpaceDE/>
              <w:autoSpaceDN/>
              <w:adjustRightInd/>
              <w:snapToGrid/>
              <w:spacing w:before="56" w:line="229"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更换或拆装后桥（后驱）</w:t>
            </w:r>
          </w:p>
        </w:tc>
        <w:tc>
          <w:tcPr>
            <w:tcW w:w="674" w:type="dxa"/>
            <w:noWrap w:val="0"/>
            <w:vAlign w:val="top"/>
          </w:tcPr>
          <w:p w14:paraId="0B6BE334">
            <w:pPr>
              <w:widowControl w:val="0"/>
              <w:kinsoku/>
              <w:autoSpaceDE/>
              <w:autoSpaceDN/>
              <w:adjustRightInd/>
              <w:snapToGrid/>
              <w:spacing w:before="10" w:line="259" w:lineRule="exact"/>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7"/>
                <w:kern w:val="2"/>
                <w:position w:val="1"/>
                <w:sz w:val="18"/>
                <w:szCs w:val="18"/>
                <w:highlight w:val="none"/>
                <w:lang w:val="en-US" w:eastAsia="zh-CN" w:bidi="ar-SA"/>
              </w:rPr>
              <w:t>18</w:t>
            </w:r>
          </w:p>
        </w:tc>
        <w:tc>
          <w:tcPr>
            <w:tcW w:w="4067" w:type="dxa"/>
            <w:noWrap w:val="0"/>
            <w:vAlign w:val="top"/>
          </w:tcPr>
          <w:p w14:paraId="2E027869">
            <w:pPr>
              <w:widowControl w:val="0"/>
              <w:kinsoku/>
              <w:autoSpaceDE/>
              <w:autoSpaceDN/>
              <w:adjustRightInd/>
              <w:snapToGrid/>
              <w:spacing w:before="56" w:line="229" w:lineRule="auto"/>
              <w:ind w:left="1351"/>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含相关附件拆装</w:t>
            </w:r>
          </w:p>
        </w:tc>
      </w:tr>
      <w:tr w14:paraId="2E3C8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369753EA">
            <w:pPr>
              <w:widowControl w:val="0"/>
              <w:kinsoku/>
              <w:autoSpaceDE/>
              <w:autoSpaceDN/>
              <w:adjustRightInd/>
              <w:snapToGrid/>
              <w:spacing w:before="10" w:line="259" w:lineRule="exact"/>
              <w:ind w:left="26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8-3</w:t>
            </w:r>
          </w:p>
        </w:tc>
        <w:tc>
          <w:tcPr>
            <w:tcW w:w="3356" w:type="dxa"/>
            <w:noWrap w:val="0"/>
            <w:vAlign w:val="top"/>
          </w:tcPr>
          <w:p w14:paraId="3BAD509C">
            <w:pPr>
              <w:widowControl w:val="0"/>
              <w:kinsoku/>
              <w:autoSpaceDE/>
              <w:autoSpaceDN/>
              <w:adjustRightInd/>
              <w:snapToGrid/>
              <w:spacing w:before="56" w:line="229"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9"/>
                <w:kern w:val="2"/>
                <w:sz w:val="18"/>
                <w:szCs w:val="18"/>
                <w:highlight w:val="none"/>
                <w:lang w:val="en-US" w:eastAsia="zh-CN" w:bidi="ar-SA"/>
              </w:rPr>
              <w:t>更换后桥衬套（单侧）</w:t>
            </w:r>
          </w:p>
        </w:tc>
        <w:tc>
          <w:tcPr>
            <w:tcW w:w="674" w:type="dxa"/>
            <w:noWrap w:val="0"/>
            <w:vAlign w:val="top"/>
          </w:tcPr>
          <w:p w14:paraId="26F33F91">
            <w:pPr>
              <w:widowControl w:val="0"/>
              <w:kinsoku/>
              <w:autoSpaceDE/>
              <w:autoSpaceDN/>
              <w:adjustRightInd/>
              <w:snapToGrid/>
              <w:spacing w:before="69" w:line="205" w:lineRule="auto"/>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8"/>
                <w:kern w:val="2"/>
                <w:sz w:val="18"/>
                <w:szCs w:val="18"/>
                <w:highlight w:val="none"/>
                <w:lang w:val="en-US" w:eastAsia="zh-CN" w:bidi="ar-SA"/>
              </w:rPr>
              <w:t>11</w:t>
            </w:r>
          </w:p>
        </w:tc>
        <w:tc>
          <w:tcPr>
            <w:tcW w:w="4067" w:type="dxa"/>
            <w:noWrap w:val="0"/>
            <w:vAlign w:val="top"/>
          </w:tcPr>
          <w:p w14:paraId="2F4C88F0">
            <w:pPr>
              <w:widowControl w:val="0"/>
              <w:kinsoku/>
              <w:autoSpaceDE/>
              <w:autoSpaceDN/>
              <w:adjustRightInd/>
              <w:snapToGrid/>
              <w:spacing w:before="56" w:line="229" w:lineRule="auto"/>
              <w:ind w:left="351"/>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7"/>
                <w:kern w:val="2"/>
                <w:sz w:val="18"/>
                <w:szCs w:val="18"/>
                <w:highlight w:val="none"/>
                <w:lang w:val="en-US" w:eastAsia="zh-CN" w:bidi="ar-SA"/>
              </w:rPr>
              <w:t>若</w:t>
            </w:r>
            <w:r>
              <w:rPr>
                <w:rFonts w:ascii="宋体" w:hAnsi="宋体" w:eastAsia="宋体" w:cs="宋体"/>
                <w:snapToGrid/>
                <w:spacing w:val="-51"/>
                <w:kern w:val="2"/>
                <w:sz w:val="18"/>
                <w:szCs w:val="18"/>
                <w:highlight w:val="none"/>
                <w:lang w:val="en-US" w:eastAsia="zh-CN" w:bidi="ar-SA"/>
              </w:rPr>
              <w:t xml:space="preserve"> </w:t>
            </w:r>
            <w:r>
              <w:rPr>
                <w:rFonts w:ascii="宋体" w:hAnsi="宋体" w:eastAsia="宋体" w:cs="宋体"/>
                <w:snapToGrid/>
                <w:spacing w:val="17"/>
                <w:kern w:val="2"/>
                <w:sz w:val="18"/>
                <w:szCs w:val="18"/>
                <w:highlight w:val="none"/>
                <w:lang w:val="en-US" w:eastAsia="zh-CN" w:bidi="ar-SA"/>
              </w:rPr>
              <w:t>需拆装后桥</w:t>
            </w:r>
            <w:r>
              <w:rPr>
                <w:rFonts w:ascii="宋体" w:hAnsi="宋体" w:eastAsia="宋体" w:cs="宋体"/>
                <w:snapToGrid/>
                <w:spacing w:val="-48"/>
                <w:kern w:val="2"/>
                <w:sz w:val="18"/>
                <w:szCs w:val="18"/>
                <w:highlight w:val="none"/>
                <w:lang w:val="en-US" w:eastAsia="zh-CN" w:bidi="ar-SA"/>
              </w:rPr>
              <w:t xml:space="preserve"> </w:t>
            </w:r>
            <w:r>
              <w:rPr>
                <w:rFonts w:ascii="宋体" w:hAnsi="宋体" w:eastAsia="宋体" w:cs="宋体"/>
                <w:snapToGrid/>
                <w:spacing w:val="17"/>
                <w:kern w:val="2"/>
                <w:sz w:val="18"/>
                <w:szCs w:val="18"/>
                <w:highlight w:val="none"/>
                <w:lang w:val="en-US" w:eastAsia="zh-CN" w:bidi="ar-SA"/>
              </w:rPr>
              <w:t>，</w:t>
            </w:r>
            <w:r>
              <w:rPr>
                <w:rFonts w:ascii="宋体" w:hAnsi="宋体" w:eastAsia="宋体" w:cs="宋体"/>
                <w:snapToGrid/>
                <w:spacing w:val="-53"/>
                <w:kern w:val="2"/>
                <w:sz w:val="18"/>
                <w:szCs w:val="18"/>
                <w:highlight w:val="none"/>
                <w:lang w:val="en-US" w:eastAsia="zh-CN" w:bidi="ar-SA"/>
              </w:rPr>
              <w:t xml:space="preserve"> </w:t>
            </w:r>
            <w:r>
              <w:rPr>
                <w:rFonts w:ascii="宋体" w:hAnsi="宋体" w:eastAsia="宋体" w:cs="宋体"/>
                <w:snapToGrid/>
                <w:spacing w:val="17"/>
                <w:kern w:val="2"/>
                <w:sz w:val="18"/>
                <w:szCs w:val="18"/>
                <w:highlight w:val="none"/>
                <w:lang w:val="en-US" w:eastAsia="zh-CN" w:bidi="ar-SA"/>
              </w:rPr>
              <w:t>则拆装后桥</w:t>
            </w:r>
            <w:r>
              <w:rPr>
                <w:rFonts w:ascii="宋体" w:hAnsi="宋体" w:eastAsia="宋体" w:cs="宋体"/>
                <w:snapToGrid/>
                <w:spacing w:val="-48"/>
                <w:kern w:val="2"/>
                <w:sz w:val="18"/>
                <w:szCs w:val="18"/>
                <w:highlight w:val="none"/>
                <w:lang w:val="en-US" w:eastAsia="zh-CN" w:bidi="ar-SA"/>
              </w:rPr>
              <w:t xml:space="preserve"> </w:t>
            </w:r>
            <w:r>
              <w:rPr>
                <w:rFonts w:ascii="宋体" w:hAnsi="宋体" w:eastAsia="宋体" w:cs="宋体"/>
                <w:snapToGrid/>
                <w:spacing w:val="17"/>
                <w:kern w:val="2"/>
                <w:sz w:val="18"/>
                <w:szCs w:val="18"/>
                <w:highlight w:val="none"/>
                <w:lang w:val="en-US" w:eastAsia="zh-CN" w:bidi="ar-SA"/>
              </w:rPr>
              <w:t>的工时另算</w:t>
            </w:r>
          </w:p>
        </w:tc>
      </w:tr>
      <w:tr w14:paraId="36FBE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5C16B26">
            <w:pPr>
              <w:widowControl w:val="0"/>
              <w:kinsoku/>
              <w:autoSpaceDE/>
              <w:autoSpaceDN/>
              <w:adjustRightInd/>
              <w:snapToGrid/>
              <w:spacing w:before="10" w:line="259" w:lineRule="exact"/>
              <w:ind w:left="26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8-4</w:t>
            </w:r>
          </w:p>
        </w:tc>
        <w:tc>
          <w:tcPr>
            <w:tcW w:w="3356" w:type="dxa"/>
            <w:noWrap w:val="0"/>
            <w:vAlign w:val="top"/>
          </w:tcPr>
          <w:p w14:paraId="4EFB6525">
            <w:pPr>
              <w:widowControl w:val="0"/>
              <w:kinsoku/>
              <w:autoSpaceDE/>
              <w:autoSpaceDN/>
              <w:adjustRightInd/>
              <w:snapToGrid/>
              <w:spacing w:before="56" w:line="229"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2"/>
                <w:kern w:val="2"/>
                <w:sz w:val="18"/>
                <w:szCs w:val="18"/>
                <w:highlight w:val="none"/>
                <w:lang w:val="en-US" w:eastAsia="zh-CN" w:bidi="ar-SA"/>
              </w:rPr>
              <w:t>更换或拆装半轴总成（单侧）</w:t>
            </w:r>
          </w:p>
        </w:tc>
        <w:tc>
          <w:tcPr>
            <w:tcW w:w="674" w:type="dxa"/>
            <w:noWrap w:val="0"/>
            <w:vAlign w:val="top"/>
          </w:tcPr>
          <w:p w14:paraId="43A64B25">
            <w:pPr>
              <w:widowControl w:val="0"/>
              <w:kinsoku/>
              <w:autoSpaceDE/>
              <w:autoSpaceDN/>
              <w:adjustRightInd/>
              <w:snapToGrid/>
              <w:spacing w:before="10"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8</w:t>
            </w:r>
          </w:p>
        </w:tc>
        <w:tc>
          <w:tcPr>
            <w:tcW w:w="4067" w:type="dxa"/>
            <w:noWrap w:val="0"/>
            <w:vAlign w:val="top"/>
          </w:tcPr>
          <w:p w14:paraId="685ED787">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3A4646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7F43F737">
            <w:pPr>
              <w:widowControl w:val="0"/>
              <w:kinsoku/>
              <w:autoSpaceDE/>
              <w:autoSpaceDN/>
              <w:adjustRightInd/>
              <w:snapToGrid/>
              <w:spacing w:before="10" w:line="259" w:lineRule="exact"/>
              <w:ind w:left="26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8-5</w:t>
            </w:r>
          </w:p>
        </w:tc>
        <w:tc>
          <w:tcPr>
            <w:tcW w:w="3356" w:type="dxa"/>
            <w:noWrap w:val="0"/>
            <w:vAlign w:val="top"/>
          </w:tcPr>
          <w:p w14:paraId="0FA4B7E6">
            <w:pPr>
              <w:widowControl w:val="0"/>
              <w:kinsoku/>
              <w:autoSpaceDE/>
              <w:autoSpaceDN/>
              <w:adjustRightInd/>
              <w:snapToGrid/>
              <w:spacing w:before="56" w:line="229"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9"/>
                <w:kern w:val="2"/>
                <w:sz w:val="18"/>
                <w:szCs w:val="18"/>
                <w:highlight w:val="none"/>
                <w:lang w:val="en-US" w:eastAsia="zh-CN" w:bidi="ar-SA"/>
              </w:rPr>
              <w:t>更换半轴内球笼（只）</w:t>
            </w:r>
          </w:p>
        </w:tc>
        <w:tc>
          <w:tcPr>
            <w:tcW w:w="674" w:type="dxa"/>
            <w:noWrap w:val="0"/>
            <w:vAlign w:val="top"/>
          </w:tcPr>
          <w:p w14:paraId="7B7987F4">
            <w:pPr>
              <w:widowControl w:val="0"/>
              <w:kinsoku/>
              <w:autoSpaceDE/>
              <w:autoSpaceDN/>
              <w:adjustRightInd/>
              <w:snapToGrid/>
              <w:spacing w:before="72" w:line="202" w:lineRule="auto"/>
              <w:ind w:left="303"/>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7</w:t>
            </w:r>
          </w:p>
        </w:tc>
        <w:tc>
          <w:tcPr>
            <w:tcW w:w="4067" w:type="dxa"/>
            <w:noWrap w:val="0"/>
            <w:vAlign w:val="top"/>
          </w:tcPr>
          <w:p w14:paraId="4F3E2046">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45CD6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02DE4629">
            <w:pPr>
              <w:widowControl w:val="0"/>
              <w:kinsoku/>
              <w:autoSpaceDE/>
              <w:autoSpaceDN/>
              <w:adjustRightInd/>
              <w:snapToGrid/>
              <w:spacing w:before="11" w:line="259" w:lineRule="exact"/>
              <w:ind w:left="26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8-6</w:t>
            </w:r>
          </w:p>
        </w:tc>
        <w:tc>
          <w:tcPr>
            <w:tcW w:w="3356" w:type="dxa"/>
            <w:noWrap w:val="0"/>
            <w:vAlign w:val="top"/>
          </w:tcPr>
          <w:p w14:paraId="62AEE186">
            <w:pPr>
              <w:widowControl w:val="0"/>
              <w:kinsoku/>
              <w:autoSpaceDE/>
              <w:autoSpaceDN/>
              <w:adjustRightInd/>
              <w:snapToGrid/>
              <w:spacing w:before="57" w:line="228"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9"/>
                <w:kern w:val="2"/>
                <w:sz w:val="18"/>
                <w:szCs w:val="18"/>
                <w:highlight w:val="none"/>
                <w:lang w:val="en-US" w:eastAsia="zh-CN" w:bidi="ar-SA"/>
              </w:rPr>
              <w:t>更换半轴外球笼（只）</w:t>
            </w:r>
          </w:p>
        </w:tc>
        <w:tc>
          <w:tcPr>
            <w:tcW w:w="674" w:type="dxa"/>
            <w:noWrap w:val="0"/>
            <w:vAlign w:val="top"/>
          </w:tcPr>
          <w:p w14:paraId="7D8D0DC7">
            <w:pPr>
              <w:widowControl w:val="0"/>
              <w:kinsoku/>
              <w:autoSpaceDE/>
              <w:autoSpaceDN/>
              <w:adjustRightInd/>
              <w:snapToGrid/>
              <w:spacing w:before="11"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8</w:t>
            </w:r>
          </w:p>
        </w:tc>
        <w:tc>
          <w:tcPr>
            <w:tcW w:w="4067" w:type="dxa"/>
            <w:noWrap w:val="0"/>
            <w:vAlign w:val="top"/>
          </w:tcPr>
          <w:p w14:paraId="343C726C">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749F22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E01C369">
            <w:pPr>
              <w:widowControl w:val="0"/>
              <w:kinsoku/>
              <w:autoSpaceDE/>
              <w:autoSpaceDN/>
              <w:adjustRightInd/>
              <w:snapToGrid/>
              <w:spacing w:before="11" w:line="259" w:lineRule="exact"/>
              <w:ind w:left="26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8-7</w:t>
            </w:r>
          </w:p>
        </w:tc>
        <w:tc>
          <w:tcPr>
            <w:tcW w:w="3356" w:type="dxa"/>
            <w:noWrap w:val="0"/>
            <w:vAlign w:val="top"/>
          </w:tcPr>
          <w:p w14:paraId="72728A05">
            <w:pPr>
              <w:widowControl w:val="0"/>
              <w:kinsoku/>
              <w:autoSpaceDE/>
              <w:autoSpaceDN/>
              <w:adjustRightInd/>
              <w:snapToGrid/>
              <w:spacing w:before="57" w:line="228"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更换半轴球笼防衬套（只）</w:t>
            </w:r>
          </w:p>
        </w:tc>
        <w:tc>
          <w:tcPr>
            <w:tcW w:w="674" w:type="dxa"/>
            <w:noWrap w:val="0"/>
            <w:vAlign w:val="top"/>
          </w:tcPr>
          <w:p w14:paraId="41D67A5E">
            <w:pPr>
              <w:widowControl w:val="0"/>
              <w:kinsoku/>
              <w:autoSpaceDE/>
              <w:autoSpaceDN/>
              <w:adjustRightInd/>
              <w:snapToGrid/>
              <w:spacing w:before="11" w:line="259" w:lineRule="exact"/>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9</w:t>
            </w:r>
          </w:p>
        </w:tc>
        <w:tc>
          <w:tcPr>
            <w:tcW w:w="4067" w:type="dxa"/>
            <w:noWrap w:val="0"/>
            <w:vAlign w:val="top"/>
          </w:tcPr>
          <w:p w14:paraId="72FED789">
            <w:pPr>
              <w:widowControl w:val="0"/>
              <w:kinsoku/>
              <w:autoSpaceDE/>
              <w:autoSpaceDN/>
              <w:adjustRightInd/>
              <w:snapToGrid/>
              <w:spacing w:before="57" w:line="228" w:lineRule="auto"/>
              <w:ind w:left="1351"/>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含半轴拆装工时</w:t>
            </w:r>
          </w:p>
        </w:tc>
      </w:tr>
      <w:tr w14:paraId="6BCB7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303422A9">
            <w:pPr>
              <w:widowControl w:val="0"/>
              <w:kinsoku/>
              <w:autoSpaceDE/>
              <w:autoSpaceDN/>
              <w:adjustRightInd/>
              <w:snapToGrid/>
              <w:spacing w:before="11" w:line="259" w:lineRule="exact"/>
              <w:ind w:left="26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8-8</w:t>
            </w:r>
          </w:p>
        </w:tc>
        <w:tc>
          <w:tcPr>
            <w:tcW w:w="3356" w:type="dxa"/>
            <w:noWrap w:val="0"/>
            <w:vAlign w:val="top"/>
          </w:tcPr>
          <w:p w14:paraId="25F5069F">
            <w:pPr>
              <w:widowControl w:val="0"/>
              <w:kinsoku/>
              <w:autoSpaceDE/>
              <w:autoSpaceDN/>
              <w:adjustRightInd/>
              <w:snapToGrid/>
              <w:spacing w:before="57" w:line="228"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2"/>
                <w:kern w:val="2"/>
                <w:sz w:val="18"/>
                <w:szCs w:val="18"/>
                <w:highlight w:val="none"/>
                <w:lang w:val="en-US" w:eastAsia="zh-CN" w:bidi="ar-SA"/>
              </w:rPr>
              <w:t>更换半轴球笼防衬套夹箍（只）</w:t>
            </w:r>
          </w:p>
        </w:tc>
        <w:tc>
          <w:tcPr>
            <w:tcW w:w="674" w:type="dxa"/>
            <w:noWrap w:val="0"/>
            <w:vAlign w:val="top"/>
          </w:tcPr>
          <w:p w14:paraId="0E3CE221">
            <w:pPr>
              <w:widowControl w:val="0"/>
              <w:kinsoku/>
              <w:autoSpaceDE/>
              <w:autoSpaceDN/>
              <w:adjustRightInd/>
              <w:snapToGrid/>
              <w:spacing w:before="70" w:line="205" w:lineRule="auto"/>
              <w:ind w:left="325"/>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1</w:t>
            </w:r>
          </w:p>
        </w:tc>
        <w:tc>
          <w:tcPr>
            <w:tcW w:w="4067" w:type="dxa"/>
            <w:noWrap w:val="0"/>
            <w:vAlign w:val="top"/>
          </w:tcPr>
          <w:p w14:paraId="16C7F608">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23DE0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72CB64DF">
            <w:pPr>
              <w:widowControl w:val="0"/>
              <w:kinsoku/>
              <w:autoSpaceDE/>
              <w:autoSpaceDN/>
              <w:adjustRightInd/>
              <w:snapToGrid/>
              <w:spacing w:before="11" w:line="259" w:lineRule="exact"/>
              <w:ind w:left="26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8-9</w:t>
            </w:r>
          </w:p>
        </w:tc>
        <w:tc>
          <w:tcPr>
            <w:tcW w:w="3356" w:type="dxa"/>
            <w:noWrap w:val="0"/>
            <w:vAlign w:val="top"/>
          </w:tcPr>
          <w:p w14:paraId="345685DD">
            <w:pPr>
              <w:widowControl w:val="0"/>
              <w:kinsoku/>
              <w:autoSpaceDE/>
              <w:autoSpaceDN/>
              <w:adjustRightInd/>
              <w:snapToGrid/>
              <w:spacing w:before="55" w:line="229"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7"/>
                <w:kern w:val="2"/>
                <w:sz w:val="18"/>
                <w:szCs w:val="18"/>
                <w:highlight w:val="none"/>
                <w:lang w:val="en-US" w:eastAsia="zh-CN" w:bidi="ar-SA"/>
              </w:rPr>
              <w:t>更换半轴油封（只）</w:t>
            </w:r>
          </w:p>
        </w:tc>
        <w:tc>
          <w:tcPr>
            <w:tcW w:w="674" w:type="dxa"/>
            <w:noWrap w:val="0"/>
            <w:vAlign w:val="top"/>
          </w:tcPr>
          <w:p w14:paraId="1375734F">
            <w:pPr>
              <w:widowControl w:val="0"/>
              <w:kinsoku/>
              <w:autoSpaceDE/>
              <w:autoSpaceDN/>
              <w:adjustRightInd/>
              <w:snapToGrid/>
              <w:spacing w:before="11"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8</w:t>
            </w:r>
          </w:p>
        </w:tc>
        <w:tc>
          <w:tcPr>
            <w:tcW w:w="4067" w:type="dxa"/>
            <w:noWrap w:val="0"/>
            <w:vAlign w:val="top"/>
          </w:tcPr>
          <w:p w14:paraId="301ADED5">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121F68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6A8CD7D3">
            <w:pPr>
              <w:widowControl w:val="0"/>
              <w:kinsoku/>
              <w:autoSpaceDE/>
              <w:autoSpaceDN/>
              <w:adjustRightInd/>
              <w:snapToGrid/>
              <w:spacing w:before="11" w:line="259" w:lineRule="exact"/>
              <w:ind w:left="21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8-10</w:t>
            </w:r>
          </w:p>
        </w:tc>
        <w:tc>
          <w:tcPr>
            <w:tcW w:w="3356" w:type="dxa"/>
            <w:noWrap w:val="0"/>
            <w:vAlign w:val="top"/>
          </w:tcPr>
          <w:p w14:paraId="5DB466D1">
            <w:pPr>
              <w:widowControl w:val="0"/>
              <w:kinsoku/>
              <w:autoSpaceDE/>
              <w:autoSpaceDN/>
              <w:adjustRightInd/>
              <w:snapToGrid/>
              <w:spacing w:before="58" w:line="227"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1"/>
                <w:kern w:val="2"/>
                <w:sz w:val="18"/>
                <w:szCs w:val="18"/>
                <w:highlight w:val="none"/>
                <w:lang w:val="en-US" w:eastAsia="zh-CN" w:bidi="ar-SA"/>
              </w:rPr>
              <w:t>更换或拆装传动轴</w:t>
            </w:r>
          </w:p>
        </w:tc>
        <w:tc>
          <w:tcPr>
            <w:tcW w:w="674" w:type="dxa"/>
            <w:noWrap w:val="0"/>
            <w:vAlign w:val="top"/>
          </w:tcPr>
          <w:p w14:paraId="7B24FC13">
            <w:pPr>
              <w:widowControl w:val="0"/>
              <w:kinsoku/>
              <w:autoSpaceDE/>
              <w:autoSpaceDN/>
              <w:adjustRightInd/>
              <w:snapToGrid/>
              <w:spacing w:before="11" w:line="259" w:lineRule="exact"/>
              <w:ind w:left="25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2"/>
                <w:sz w:val="18"/>
                <w:szCs w:val="18"/>
                <w:highlight w:val="none"/>
                <w:lang w:val="en-US" w:eastAsia="zh-CN" w:bidi="ar-SA"/>
              </w:rPr>
              <w:t>55</w:t>
            </w:r>
          </w:p>
        </w:tc>
        <w:tc>
          <w:tcPr>
            <w:tcW w:w="4067" w:type="dxa"/>
            <w:noWrap w:val="0"/>
            <w:vAlign w:val="top"/>
          </w:tcPr>
          <w:p w14:paraId="3495E09F">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706C8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2667750B">
            <w:pPr>
              <w:widowControl w:val="0"/>
              <w:kinsoku/>
              <w:autoSpaceDE/>
              <w:autoSpaceDN/>
              <w:adjustRightInd/>
              <w:snapToGrid/>
              <w:spacing w:before="12" w:line="259" w:lineRule="exact"/>
              <w:ind w:left="21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8-11</w:t>
            </w:r>
          </w:p>
        </w:tc>
        <w:tc>
          <w:tcPr>
            <w:tcW w:w="3356" w:type="dxa"/>
            <w:noWrap w:val="0"/>
            <w:vAlign w:val="top"/>
          </w:tcPr>
          <w:p w14:paraId="09641119">
            <w:pPr>
              <w:widowControl w:val="0"/>
              <w:kinsoku/>
              <w:autoSpaceDE/>
              <w:autoSpaceDN/>
              <w:adjustRightInd/>
              <w:snapToGrid/>
              <w:spacing w:before="58" w:line="227"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更换传动轴缓冲橡皮块</w:t>
            </w:r>
          </w:p>
        </w:tc>
        <w:tc>
          <w:tcPr>
            <w:tcW w:w="674" w:type="dxa"/>
            <w:noWrap w:val="0"/>
            <w:vAlign w:val="top"/>
          </w:tcPr>
          <w:p w14:paraId="2BC59C32">
            <w:pPr>
              <w:widowControl w:val="0"/>
              <w:kinsoku/>
              <w:autoSpaceDE/>
              <w:autoSpaceDN/>
              <w:adjustRightInd/>
              <w:snapToGrid/>
              <w:spacing w:before="12" w:line="259" w:lineRule="exact"/>
              <w:ind w:left="25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2"/>
                <w:sz w:val="18"/>
                <w:szCs w:val="18"/>
                <w:highlight w:val="none"/>
                <w:lang w:val="en-US" w:eastAsia="zh-CN" w:bidi="ar-SA"/>
              </w:rPr>
              <w:t>55</w:t>
            </w:r>
          </w:p>
        </w:tc>
        <w:tc>
          <w:tcPr>
            <w:tcW w:w="4067" w:type="dxa"/>
            <w:noWrap w:val="0"/>
            <w:vAlign w:val="top"/>
          </w:tcPr>
          <w:p w14:paraId="00F1A3C8">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79C9D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31D660C6">
            <w:pPr>
              <w:widowControl w:val="0"/>
              <w:kinsoku/>
              <w:autoSpaceDE/>
              <w:autoSpaceDN/>
              <w:adjustRightInd/>
              <w:snapToGrid/>
              <w:spacing w:before="12" w:line="259" w:lineRule="exact"/>
              <w:ind w:left="21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8-12</w:t>
            </w:r>
          </w:p>
        </w:tc>
        <w:tc>
          <w:tcPr>
            <w:tcW w:w="3356" w:type="dxa"/>
            <w:noWrap w:val="0"/>
            <w:vAlign w:val="top"/>
          </w:tcPr>
          <w:p w14:paraId="287D35DA">
            <w:pPr>
              <w:widowControl w:val="0"/>
              <w:kinsoku/>
              <w:autoSpaceDE/>
              <w:autoSpaceDN/>
              <w:adjustRightInd/>
              <w:snapToGrid/>
              <w:spacing w:before="58" w:line="227"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更换或拆装差速器总成</w:t>
            </w:r>
          </w:p>
        </w:tc>
        <w:tc>
          <w:tcPr>
            <w:tcW w:w="674" w:type="dxa"/>
            <w:noWrap w:val="0"/>
            <w:vAlign w:val="top"/>
          </w:tcPr>
          <w:p w14:paraId="327C9155">
            <w:pPr>
              <w:widowControl w:val="0"/>
              <w:kinsoku/>
              <w:autoSpaceDE/>
              <w:autoSpaceDN/>
              <w:adjustRightInd/>
              <w:snapToGrid/>
              <w:spacing w:before="12" w:line="259" w:lineRule="exact"/>
              <w:ind w:left="25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50</w:t>
            </w:r>
          </w:p>
        </w:tc>
        <w:tc>
          <w:tcPr>
            <w:tcW w:w="4067" w:type="dxa"/>
            <w:noWrap w:val="0"/>
            <w:vAlign w:val="top"/>
          </w:tcPr>
          <w:p w14:paraId="3CF691B9">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17C472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634619DD">
            <w:pPr>
              <w:widowControl w:val="0"/>
              <w:kinsoku/>
              <w:autoSpaceDE/>
              <w:autoSpaceDN/>
              <w:adjustRightInd/>
              <w:snapToGrid/>
              <w:spacing w:before="12" w:line="259" w:lineRule="exact"/>
              <w:ind w:left="21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8-13</w:t>
            </w:r>
          </w:p>
        </w:tc>
        <w:tc>
          <w:tcPr>
            <w:tcW w:w="3356" w:type="dxa"/>
            <w:noWrap w:val="0"/>
            <w:vAlign w:val="top"/>
          </w:tcPr>
          <w:p w14:paraId="15FC34FB">
            <w:pPr>
              <w:widowControl w:val="0"/>
              <w:kinsoku/>
              <w:autoSpaceDE/>
              <w:autoSpaceDN/>
              <w:adjustRightInd/>
              <w:snapToGrid/>
              <w:spacing w:before="58" w:line="227"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1"/>
                <w:kern w:val="2"/>
                <w:sz w:val="18"/>
                <w:szCs w:val="18"/>
                <w:highlight w:val="none"/>
                <w:lang w:val="en-US" w:eastAsia="zh-CN" w:bidi="ar-SA"/>
              </w:rPr>
              <w:t>更换差速器齿轮油</w:t>
            </w:r>
          </w:p>
        </w:tc>
        <w:tc>
          <w:tcPr>
            <w:tcW w:w="674" w:type="dxa"/>
            <w:noWrap w:val="0"/>
            <w:vAlign w:val="top"/>
          </w:tcPr>
          <w:p w14:paraId="2520CB13">
            <w:pPr>
              <w:widowControl w:val="0"/>
              <w:kinsoku/>
              <w:autoSpaceDE/>
              <w:autoSpaceDN/>
              <w:adjustRightInd/>
              <w:snapToGrid/>
              <w:spacing w:before="12" w:line="259" w:lineRule="exact"/>
              <w:ind w:left="25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50</w:t>
            </w:r>
          </w:p>
        </w:tc>
        <w:tc>
          <w:tcPr>
            <w:tcW w:w="4067" w:type="dxa"/>
            <w:noWrap w:val="0"/>
            <w:vAlign w:val="top"/>
          </w:tcPr>
          <w:p w14:paraId="4971DD1C">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4CD5A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8911" w:type="dxa"/>
            <w:gridSpan w:val="4"/>
            <w:noWrap w:val="0"/>
            <w:vAlign w:val="top"/>
          </w:tcPr>
          <w:p w14:paraId="3587D853">
            <w:pPr>
              <w:widowControl w:val="0"/>
              <w:kinsoku/>
              <w:autoSpaceDE/>
              <w:autoSpaceDN/>
              <w:adjustRightInd/>
              <w:snapToGrid/>
              <w:spacing w:before="119" w:line="230" w:lineRule="auto"/>
              <w:ind w:left="3788"/>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2"/>
                <w:kern w:val="2"/>
                <w:sz w:val="18"/>
                <w:szCs w:val="18"/>
                <w:highlight w:val="none"/>
                <w:lang w:val="en-US" w:eastAsia="zh-CN" w:bidi="ar-SA"/>
              </w:rPr>
              <w:t>（九）</w:t>
            </w:r>
            <w:r>
              <w:rPr>
                <w:rFonts w:ascii="宋体" w:hAnsi="宋体" w:eastAsia="宋体" w:cs="宋体"/>
                <w:snapToGrid/>
                <w:spacing w:val="-39"/>
                <w:kern w:val="2"/>
                <w:sz w:val="18"/>
                <w:szCs w:val="18"/>
                <w:highlight w:val="none"/>
                <w:lang w:val="en-US" w:eastAsia="zh-CN" w:bidi="ar-SA"/>
              </w:rPr>
              <w:t xml:space="preserve"> </w:t>
            </w:r>
            <w:r>
              <w:rPr>
                <w:rFonts w:ascii="宋体" w:hAnsi="宋体" w:eastAsia="宋体" w:cs="宋体"/>
                <w:snapToGrid/>
                <w:spacing w:val="12"/>
                <w:kern w:val="2"/>
                <w:sz w:val="18"/>
                <w:szCs w:val="18"/>
                <w:highlight w:val="none"/>
                <w:lang w:val="en-US" w:eastAsia="zh-CN" w:bidi="ar-SA"/>
              </w:rPr>
              <w:t>制动系统</w:t>
            </w:r>
          </w:p>
        </w:tc>
      </w:tr>
      <w:tr w14:paraId="4C0C9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814" w:type="dxa"/>
            <w:noWrap w:val="0"/>
            <w:vAlign w:val="top"/>
          </w:tcPr>
          <w:p w14:paraId="4683C887">
            <w:pPr>
              <w:widowControl w:val="0"/>
              <w:kinsoku/>
              <w:autoSpaceDE/>
              <w:autoSpaceDN/>
              <w:adjustRightInd/>
              <w:snapToGrid/>
              <w:spacing w:before="48" w:line="230" w:lineRule="auto"/>
              <w:ind w:left="2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项目</w:t>
            </w:r>
          </w:p>
          <w:p w14:paraId="58ED657F">
            <w:pPr>
              <w:widowControl w:val="0"/>
              <w:kinsoku/>
              <w:autoSpaceDE/>
              <w:autoSpaceDN/>
              <w:adjustRightInd/>
              <w:snapToGrid/>
              <w:spacing w:before="17" w:line="229" w:lineRule="auto"/>
              <w:ind w:left="22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8"/>
                <w:kern w:val="2"/>
                <w:sz w:val="18"/>
                <w:szCs w:val="18"/>
                <w:highlight w:val="none"/>
                <w:lang w:val="en-US" w:eastAsia="zh-CN" w:bidi="ar-SA"/>
              </w:rPr>
              <w:t>序号</w:t>
            </w:r>
          </w:p>
        </w:tc>
        <w:tc>
          <w:tcPr>
            <w:tcW w:w="3356" w:type="dxa"/>
            <w:noWrap w:val="0"/>
            <w:vAlign w:val="top"/>
          </w:tcPr>
          <w:p w14:paraId="6EDCECAE">
            <w:pPr>
              <w:widowControl w:val="0"/>
              <w:kinsoku/>
              <w:autoSpaceDE/>
              <w:autoSpaceDN/>
              <w:adjustRightInd/>
              <w:snapToGrid/>
              <w:spacing w:before="176" w:line="230" w:lineRule="auto"/>
              <w:ind w:left="129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5"/>
                <w:kern w:val="2"/>
                <w:sz w:val="18"/>
                <w:szCs w:val="18"/>
                <w:highlight w:val="none"/>
                <w:lang w:val="en-US" w:eastAsia="zh-CN" w:bidi="ar-SA"/>
              </w:rPr>
              <w:t>作业项目</w:t>
            </w:r>
          </w:p>
        </w:tc>
        <w:tc>
          <w:tcPr>
            <w:tcW w:w="674" w:type="dxa"/>
            <w:noWrap w:val="0"/>
            <w:vAlign w:val="top"/>
          </w:tcPr>
          <w:p w14:paraId="6245DDA1">
            <w:pPr>
              <w:widowControl w:val="0"/>
              <w:kinsoku/>
              <w:autoSpaceDE/>
              <w:autoSpaceDN/>
              <w:adjustRightInd/>
              <w:snapToGrid/>
              <w:spacing w:before="175" w:line="232" w:lineRule="auto"/>
              <w:ind w:left="16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4"/>
                <w:kern w:val="2"/>
                <w:sz w:val="18"/>
                <w:szCs w:val="18"/>
                <w:highlight w:val="none"/>
                <w:lang w:val="en-US" w:eastAsia="zh-CN" w:bidi="ar-SA"/>
              </w:rPr>
              <w:t>工时</w:t>
            </w:r>
          </w:p>
        </w:tc>
        <w:tc>
          <w:tcPr>
            <w:tcW w:w="4067" w:type="dxa"/>
            <w:noWrap w:val="0"/>
            <w:vAlign w:val="top"/>
          </w:tcPr>
          <w:p w14:paraId="40F41759">
            <w:pPr>
              <w:widowControl w:val="0"/>
              <w:kinsoku/>
              <w:autoSpaceDE/>
              <w:autoSpaceDN/>
              <w:adjustRightInd/>
              <w:snapToGrid/>
              <w:spacing w:before="178" w:line="231" w:lineRule="auto"/>
              <w:ind w:left="185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备注</w:t>
            </w:r>
          </w:p>
        </w:tc>
      </w:tr>
      <w:tr w14:paraId="4A5B0C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2CA93330">
            <w:pPr>
              <w:widowControl w:val="0"/>
              <w:kinsoku/>
              <w:autoSpaceDE/>
              <w:autoSpaceDN/>
              <w:adjustRightInd/>
              <w:snapToGrid/>
              <w:spacing w:before="8" w:line="259" w:lineRule="exact"/>
              <w:ind w:left="26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9-1</w:t>
            </w:r>
          </w:p>
        </w:tc>
        <w:tc>
          <w:tcPr>
            <w:tcW w:w="3356" w:type="dxa"/>
            <w:noWrap w:val="0"/>
            <w:vAlign w:val="top"/>
          </w:tcPr>
          <w:p w14:paraId="6BA740DB">
            <w:pPr>
              <w:widowControl w:val="0"/>
              <w:kinsoku/>
              <w:autoSpaceDE/>
              <w:autoSpaceDN/>
              <w:adjustRightInd/>
              <w:snapToGrid/>
              <w:spacing w:before="55" w:line="230" w:lineRule="auto"/>
              <w:ind w:left="12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拆装或更换前轮制动片（盘式）</w:t>
            </w:r>
          </w:p>
        </w:tc>
        <w:tc>
          <w:tcPr>
            <w:tcW w:w="674" w:type="dxa"/>
            <w:noWrap w:val="0"/>
            <w:vAlign w:val="top"/>
          </w:tcPr>
          <w:p w14:paraId="06705C9E">
            <w:pPr>
              <w:widowControl w:val="0"/>
              <w:kinsoku/>
              <w:autoSpaceDE/>
              <w:autoSpaceDN/>
              <w:adjustRightInd/>
              <w:snapToGrid/>
              <w:spacing w:before="8"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8</w:t>
            </w:r>
          </w:p>
        </w:tc>
        <w:tc>
          <w:tcPr>
            <w:tcW w:w="4067" w:type="dxa"/>
            <w:noWrap w:val="0"/>
            <w:vAlign w:val="top"/>
          </w:tcPr>
          <w:p w14:paraId="183A7502">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1E50D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22793D40">
            <w:pPr>
              <w:widowControl w:val="0"/>
              <w:kinsoku/>
              <w:autoSpaceDE/>
              <w:autoSpaceDN/>
              <w:adjustRightInd/>
              <w:snapToGrid/>
              <w:spacing w:before="8" w:line="259" w:lineRule="exact"/>
              <w:ind w:left="26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9-2</w:t>
            </w:r>
          </w:p>
        </w:tc>
        <w:tc>
          <w:tcPr>
            <w:tcW w:w="3356" w:type="dxa"/>
            <w:noWrap w:val="0"/>
            <w:vAlign w:val="top"/>
          </w:tcPr>
          <w:p w14:paraId="626BDD77">
            <w:pPr>
              <w:widowControl w:val="0"/>
              <w:kinsoku/>
              <w:autoSpaceDE/>
              <w:autoSpaceDN/>
              <w:adjustRightInd/>
              <w:snapToGrid/>
              <w:spacing w:before="55" w:line="230" w:lineRule="auto"/>
              <w:ind w:left="12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拆装或更换后轮制动片（盘式）</w:t>
            </w:r>
          </w:p>
        </w:tc>
        <w:tc>
          <w:tcPr>
            <w:tcW w:w="674" w:type="dxa"/>
            <w:noWrap w:val="0"/>
            <w:vAlign w:val="top"/>
          </w:tcPr>
          <w:p w14:paraId="2CE7D042">
            <w:pPr>
              <w:widowControl w:val="0"/>
              <w:kinsoku/>
              <w:autoSpaceDE/>
              <w:autoSpaceDN/>
              <w:adjustRightInd/>
              <w:snapToGrid/>
              <w:spacing w:before="8"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8</w:t>
            </w:r>
          </w:p>
        </w:tc>
        <w:tc>
          <w:tcPr>
            <w:tcW w:w="4067" w:type="dxa"/>
            <w:noWrap w:val="0"/>
            <w:vAlign w:val="top"/>
          </w:tcPr>
          <w:p w14:paraId="770F0A8A">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1067DD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F540113">
            <w:pPr>
              <w:widowControl w:val="0"/>
              <w:kinsoku/>
              <w:autoSpaceDE/>
              <w:autoSpaceDN/>
              <w:adjustRightInd/>
              <w:snapToGrid/>
              <w:spacing w:before="8" w:line="259" w:lineRule="exact"/>
              <w:ind w:left="26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9-3</w:t>
            </w:r>
          </w:p>
        </w:tc>
        <w:tc>
          <w:tcPr>
            <w:tcW w:w="3356" w:type="dxa"/>
            <w:noWrap w:val="0"/>
            <w:vAlign w:val="top"/>
          </w:tcPr>
          <w:p w14:paraId="09FE62FF">
            <w:pPr>
              <w:widowControl w:val="0"/>
              <w:kinsoku/>
              <w:autoSpaceDE/>
              <w:autoSpaceDN/>
              <w:adjustRightInd/>
              <w:snapToGrid/>
              <w:spacing w:before="55" w:line="230"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7"/>
                <w:kern w:val="2"/>
                <w:sz w:val="18"/>
                <w:szCs w:val="18"/>
                <w:highlight w:val="none"/>
                <w:lang w:val="en-US" w:eastAsia="zh-CN" w:bidi="ar-SA"/>
              </w:rPr>
              <w:t>更换制动盘（只）</w:t>
            </w:r>
          </w:p>
        </w:tc>
        <w:tc>
          <w:tcPr>
            <w:tcW w:w="674" w:type="dxa"/>
            <w:noWrap w:val="0"/>
            <w:vAlign w:val="top"/>
          </w:tcPr>
          <w:p w14:paraId="6130B141">
            <w:pPr>
              <w:widowControl w:val="0"/>
              <w:kinsoku/>
              <w:autoSpaceDE/>
              <w:autoSpaceDN/>
              <w:adjustRightInd/>
              <w:snapToGrid/>
              <w:spacing w:before="8" w:line="259" w:lineRule="exact"/>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9</w:t>
            </w:r>
          </w:p>
        </w:tc>
        <w:tc>
          <w:tcPr>
            <w:tcW w:w="4067" w:type="dxa"/>
            <w:noWrap w:val="0"/>
            <w:vAlign w:val="top"/>
          </w:tcPr>
          <w:p w14:paraId="3EF9D447">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35305C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20E8C013">
            <w:pPr>
              <w:widowControl w:val="0"/>
              <w:kinsoku/>
              <w:autoSpaceDE/>
              <w:autoSpaceDN/>
              <w:adjustRightInd/>
              <w:snapToGrid/>
              <w:spacing w:before="9" w:line="259" w:lineRule="exact"/>
              <w:ind w:left="26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9-4</w:t>
            </w:r>
          </w:p>
        </w:tc>
        <w:tc>
          <w:tcPr>
            <w:tcW w:w="3356" w:type="dxa"/>
            <w:noWrap w:val="0"/>
            <w:vAlign w:val="top"/>
          </w:tcPr>
          <w:p w14:paraId="39F8B5A8">
            <w:pPr>
              <w:widowControl w:val="0"/>
              <w:kinsoku/>
              <w:autoSpaceDE/>
              <w:autoSpaceDN/>
              <w:adjustRightInd/>
              <w:snapToGrid/>
              <w:spacing w:before="55" w:line="230"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7"/>
                <w:kern w:val="2"/>
                <w:sz w:val="18"/>
                <w:szCs w:val="18"/>
                <w:highlight w:val="none"/>
                <w:lang w:val="en-US" w:eastAsia="zh-CN" w:bidi="ar-SA"/>
              </w:rPr>
              <w:t>更换制动鼓（只）</w:t>
            </w:r>
          </w:p>
        </w:tc>
        <w:tc>
          <w:tcPr>
            <w:tcW w:w="674" w:type="dxa"/>
            <w:noWrap w:val="0"/>
            <w:vAlign w:val="top"/>
          </w:tcPr>
          <w:p w14:paraId="5B2D6B24">
            <w:pPr>
              <w:widowControl w:val="0"/>
              <w:kinsoku/>
              <w:autoSpaceDE/>
              <w:autoSpaceDN/>
              <w:adjustRightInd/>
              <w:snapToGrid/>
              <w:spacing w:before="9" w:line="259" w:lineRule="exact"/>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9</w:t>
            </w:r>
          </w:p>
        </w:tc>
        <w:tc>
          <w:tcPr>
            <w:tcW w:w="4067" w:type="dxa"/>
            <w:noWrap w:val="0"/>
            <w:vAlign w:val="top"/>
          </w:tcPr>
          <w:p w14:paraId="7A1DF563">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5056C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250EC368">
            <w:pPr>
              <w:widowControl w:val="0"/>
              <w:kinsoku/>
              <w:autoSpaceDE/>
              <w:autoSpaceDN/>
              <w:adjustRightInd/>
              <w:snapToGrid/>
              <w:spacing w:before="9" w:line="259" w:lineRule="exact"/>
              <w:ind w:left="26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9-5</w:t>
            </w:r>
          </w:p>
        </w:tc>
        <w:tc>
          <w:tcPr>
            <w:tcW w:w="3356" w:type="dxa"/>
            <w:noWrap w:val="0"/>
            <w:vAlign w:val="top"/>
          </w:tcPr>
          <w:p w14:paraId="1C338039">
            <w:pPr>
              <w:widowControl w:val="0"/>
              <w:kinsoku/>
              <w:autoSpaceDE/>
              <w:autoSpaceDN/>
              <w:adjustRightInd/>
              <w:snapToGrid/>
              <w:spacing w:before="55" w:line="230"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更换制动总泵</w:t>
            </w:r>
          </w:p>
        </w:tc>
        <w:tc>
          <w:tcPr>
            <w:tcW w:w="674" w:type="dxa"/>
            <w:noWrap w:val="0"/>
            <w:vAlign w:val="top"/>
          </w:tcPr>
          <w:p w14:paraId="439636D1">
            <w:pPr>
              <w:widowControl w:val="0"/>
              <w:kinsoku/>
              <w:autoSpaceDE/>
              <w:autoSpaceDN/>
              <w:adjustRightInd/>
              <w:snapToGrid/>
              <w:spacing w:before="68" w:line="205" w:lineRule="auto"/>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8"/>
                <w:kern w:val="2"/>
                <w:sz w:val="18"/>
                <w:szCs w:val="18"/>
                <w:highlight w:val="none"/>
                <w:lang w:val="en-US" w:eastAsia="zh-CN" w:bidi="ar-SA"/>
              </w:rPr>
              <w:t>11</w:t>
            </w:r>
          </w:p>
        </w:tc>
        <w:tc>
          <w:tcPr>
            <w:tcW w:w="4067" w:type="dxa"/>
            <w:noWrap w:val="0"/>
            <w:vAlign w:val="top"/>
          </w:tcPr>
          <w:p w14:paraId="40CB73A2">
            <w:pPr>
              <w:widowControl w:val="0"/>
              <w:kinsoku/>
              <w:autoSpaceDE/>
              <w:autoSpaceDN/>
              <w:adjustRightInd/>
              <w:snapToGrid/>
              <w:spacing w:before="55" w:line="230" w:lineRule="auto"/>
              <w:ind w:left="125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1"/>
                <w:kern w:val="2"/>
                <w:sz w:val="18"/>
                <w:szCs w:val="18"/>
                <w:highlight w:val="none"/>
                <w:lang w:val="en-US" w:eastAsia="zh-CN" w:bidi="ar-SA"/>
              </w:rPr>
              <w:t>含制动系统放空气</w:t>
            </w:r>
          </w:p>
        </w:tc>
      </w:tr>
      <w:tr w14:paraId="6FCC4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1E27333A">
            <w:pPr>
              <w:widowControl w:val="0"/>
              <w:kinsoku/>
              <w:autoSpaceDE/>
              <w:autoSpaceDN/>
              <w:adjustRightInd/>
              <w:snapToGrid/>
              <w:spacing w:before="9" w:line="259" w:lineRule="exact"/>
              <w:ind w:left="26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9-6</w:t>
            </w:r>
          </w:p>
        </w:tc>
        <w:tc>
          <w:tcPr>
            <w:tcW w:w="3356" w:type="dxa"/>
            <w:noWrap w:val="0"/>
            <w:vAlign w:val="top"/>
          </w:tcPr>
          <w:p w14:paraId="7F813AA4">
            <w:pPr>
              <w:widowControl w:val="0"/>
              <w:kinsoku/>
              <w:autoSpaceDE/>
              <w:autoSpaceDN/>
              <w:adjustRightInd/>
              <w:snapToGrid/>
              <w:spacing w:before="21" w:line="258" w:lineRule="exact"/>
              <w:ind w:left="12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2"/>
                <w:kern w:val="2"/>
                <w:position w:val="2"/>
                <w:sz w:val="18"/>
                <w:szCs w:val="18"/>
                <w:highlight w:val="none"/>
                <w:lang w:val="en-US" w:eastAsia="zh-CN" w:bidi="ar-SA"/>
              </w:rPr>
              <w:t>检修或更换制动分泵（盘式）</w:t>
            </w:r>
            <w:r>
              <w:rPr>
                <w:rFonts w:ascii="宋体" w:hAnsi="宋体" w:eastAsia="宋体" w:cs="宋体"/>
                <w:snapToGrid/>
                <w:spacing w:val="-7"/>
                <w:kern w:val="2"/>
                <w:position w:val="2"/>
                <w:sz w:val="18"/>
                <w:szCs w:val="18"/>
                <w:highlight w:val="none"/>
                <w:lang w:val="en-US" w:eastAsia="zh-CN" w:bidi="ar-SA"/>
              </w:rPr>
              <w:t xml:space="preserve"> </w:t>
            </w:r>
            <w:r>
              <w:rPr>
                <w:rFonts w:ascii="Arial" w:hAnsi="Arial" w:eastAsia="Arial" w:cs="Arial"/>
                <w:snapToGrid/>
                <w:spacing w:val="12"/>
                <w:kern w:val="2"/>
                <w:position w:val="2"/>
                <w:sz w:val="18"/>
                <w:szCs w:val="18"/>
                <w:highlight w:val="none"/>
                <w:lang w:val="en-US" w:eastAsia="zh-CN" w:bidi="ar-SA"/>
              </w:rPr>
              <w:t>(</w:t>
            </w:r>
            <w:r>
              <w:rPr>
                <w:rFonts w:ascii="宋体" w:hAnsi="宋体" w:eastAsia="宋体" w:cs="宋体"/>
                <w:snapToGrid/>
                <w:spacing w:val="12"/>
                <w:kern w:val="2"/>
                <w:position w:val="2"/>
                <w:sz w:val="18"/>
                <w:szCs w:val="18"/>
                <w:highlight w:val="none"/>
                <w:lang w:val="en-US" w:eastAsia="zh-CN" w:bidi="ar-SA"/>
              </w:rPr>
              <w:t>只）</w:t>
            </w:r>
          </w:p>
        </w:tc>
        <w:tc>
          <w:tcPr>
            <w:tcW w:w="674" w:type="dxa"/>
            <w:noWrap w:val="0"/>
            <w:vAlign w:val="top"/>
          </w:tcPr>
          <w:p w14:paraId="3320BBC8">
            <w:pPr>
              <w:widowControl w:val="0"/>
              <w:kinsoku/>
              <w:autoSpaceDE/>
              <w:autoSpaceDN/>
              <w:adjustRightInd/>
              <w:snapToGrid/>
              <w:spacing w:before="68" w:line="205" w:lineRule="auto"/>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8"/>
                <w:kern w:val="2"/>
                <w:sz w:val="18"/>
                <w:szCs w:val="18"/>
                <w:highlight w:val="none"/>
                <w:lang w:val="en-US" w:eastAsia="zh-CN" w:bidi="ar-SA"/>
              </w:rPr>
              <w:t>11</w:t>
            </w:r>
          </w:p>
        </w:tc>
        <w:tc>
          <w:tcPr>
            <w:tcW w:w="4067" w:type="dxa"/>
            <w:noWrap w:val="0"/>
            <w:vAlign w:val="top"/>
          </w:tcPr>
          <w:p w14:paraId="5B1FD7BA">
            <w:pPr>
              <w:widowControl w:val="0"/>
              <w:kinsoku/>
              <w:autoSpaceDE/>
              <w:autoSpaceDN/>
              <w:adjustRightInd/>
              <w:snapToGrid/>
              <w:spacing w:before="55" w:line="230" w:lineRule="auto"/>
              <w:ind w:left="125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1"/>
                <w:kern w:val="2"/>
                <w:sz w:val="18"/>
                <w:szCs w:val="18"/>
                <w:highlight w:val="none"/>
                <w:lang w:val="en-US" w:eastAsia="zh-CN" w:bidi="ar-SA"/>
              </w:rPr>
              <w:t>含制动系统放空气</w:t>
            </w:r>
          </w:p>
        </w:tc>
      </w:tr>
      <w:tr w14:paraId="5D6A0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63AD0603">
            <w:pPr>
              <w:widowControl w:val="0"/>
              <w:kinsoku/>
              <w:autoSpaceDE/>
              <w:autoSpaceDN/>
              <w:adjustRightInd/>
              <w:snapToGrid/>
              <w:spacing w:before="9" w:line="259" w:lineRule="exact"/>
              <w:ind w:left="26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9-7</w:t>
            </w:r>
          </w:p>
        </w:tc>
        <w:tc>
          <w:tcPr>
            <w:tcW w:w="3356" w:type="dxa"/>
            <w:noWrap w:val="0"/>
            <w:vAlign w:val="top"/>
          </w:tcPr>
          <w:p w14:paraId="115ABDC2">
            <w:pPr>
              <w:widowControl w:val="0"/>
              <w:kinsoku/>
              <w:autoSpaceDE/>
              <w:autoSpaceDN/>
              <w:adjustRightInd/>
              <w:snapToGrid/>
              <w:spacing w:before="55" w:line="230"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7"/>
                <w:kern w:val="2"/>
                <w:sz w:val="18"/>
                <w:szCs w:val="18"/>
                <w:highlight w:val="none"/>
                <w:lang w:val="en-US" w:eastAsia="zh-CN" w:bidi="ar-SA"/>
              </w:rPr>
              <w:t>更换制动液</w:t>
            </w:r>
          </w:p>
        </w:tc>
        <w:tc>
          <w:tcPr>
            <w:tcW w:w="674" w:type="dxa"/>
            <w:noWrap w:val="0"/>
            <w:vAlign w:val="top"/>
          </w:tcPr>
          <w:p w14:paraId="067260EF">
            <w:pPr>
              <w:widowControl w:val="0"/>
              <w:kinsoku/>
              <w:autoSpaceDE/>
              <w:autoSpaceDN/>
              <w:adjustRightInd/>
              <w:snapToGrid/>
              <w:spacing w:before="69" w:line="204" w:lineRule="auto"/>
              <w:ind w:left="29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sz w:val="18"/>
                <w:szCs w:val="18"/>
                <w:highlight w:val="none"/>
                <w:lang w:val="en-US" w:eastAsia="zh-CN" w:bidi="ar-SA"/>
              </w:rPr>
              <w:t>4</w:t>
            </w:r>
          </w:p>
        </w:tc>
        <w:tc>
          <w:tcPr>
            <w:tcW w:w="4067" w:type="dxa"/>
            <w:noWrap w:val="0"/>
            <w:vAlign w:val="top"/>
          </w:tcPr>
          <w:p w14:paraId="7C88ED56">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181FC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987F651">
            <w:pPr>
              <w:widowControl w:val="0"/>
              <w:kinsoku/>
              <w:autoSpaceDE/>
              <w:autoSpaceDN/>
              <w:adjustRightInd/>
              <w:snapToGrid/>
              <w:spacing w:before="9" w:line="259" w:lineRule="exact"/>
              <w:ind w:left="26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9-8</w:t>
            </w:r>
          </w:p>
        </w:tc>
        <w:tc>
          <w:tcPr>
            <w:tcW w:w="3356" w:type="dxa"/>
            <w:noWrap w:val="0"/>
            <w:vAlign w:val="top"/>
          </w:tcPr>
          <w:p w14:paraId="10F265FD">
            <w:pPr>
              <w:widowControl w:val="0"/>
              <w:kinsoku/>
              <w:autoSpaceDE/>
              <w:autoSpaceDN/>
              <w:adjustRightInd/>
              <w:snapToGrid/>
              <w:spacing w:before="56" w:line="229"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更换制动踏板</w:t>
            </w:r>
          </w:p>
        </w:tc>
        <w:tc>
          <w:tcPr>
            <w:tcW w:w="674" w:type="dxa"/>
            <w:noWrap w:val="0"/>
            <w:vAlign w:val="top"/>
          </w:tcPr>
          <w:p w14:paraId="77DD8854">
            <w:pPr>
              <w:widowControl w:val="0"/>
              <w:kinsoku/>
              <w:autoSpaceDE/>
              <w:autoSpaceDN/>
              <w:adjustRightInd/>
              <w:snapToGrid/>
              <w:spacing w:before="9"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6</w:t>
            </w:r>
          </w:p>
        </w:tc>
        <w:tc>
          <w:tcPr>
            <w:tcW w:w="4067" w:type="dxa"/>
            <w:noWrap w:val="0"/>
            <w:vAlign w:val="top"/>
          </w:tcPr>
          <w:p w14:paraId="3E31561D">
            <w:pPr>
              <w:widowControl w:val="0"/>
              <w:kinsoku/>
              <w:autoSpaceDE/>
              <w:autoSpaceDN/>
              <w:adjustRightInd/>
              <w:snapToGrid/>
              <w:spacing w:before="56" w:line="222" w:lineRule="auto"/>
              <w:ind w:left="20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5"/>
                <w:szCs w:val="15"/>
                <w:highlight w:val="none"/>
                <w:lang w:val="en-US" w:eastAsia="zh-CN" w:bidi="ar-SA"/>
              </w:rPr>
              <w:t>若需拆装相关附件</w:t>
            </w:r>
            <w:r>
              <w:rPr>
                <w:rFonts w:ascii="Arial" w:hAnsi="Arial" w:eastAsia="Arial" w:cs="Arial"/>
                <w:snapToGrid/>
                <w:spacing w:val="23"/>
                <w:kern w:val="2"/>
                <w:sz w:val="15"/>
                <w:szCs w:val="15"/>
                <w:highlight w:val="none"/>
                <w:lang w:val="en-US" w:eastAsia="zh-CN" w:bidi="ar-SA"/>
              </w:rPr>
              <w:t>,</w:t>
            </w:r>
            <w:r>
              <w:rPr>
                <w:rFonts w:ascii="宋体" w:hAnsi="宋体" w:eastAsia="宋体" w:cs="宋体"/>
                <w:snapToGrid/>
                <w:spacing w:val="23"/>
                <w:kern w:val="2"/>
                <w:sz w:val="15"/>
                <w:szCs w:val="15"/>
                <w:highlight w:val="none"/>
                <w:lang w:val="en-US" w:eastAsia="zh-CN" w:bidi="ar-SA"/>
              </w:rPr>
              <w:t>则拆装附件的工时另算</w:t>
            </w:r>
          </w:p>
        </w:tc>
      </w:tr>
      <w:tr w14:paraId="1FB499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79AC46FE">
            <w:pPr>
              <w:widowControl w:val="0"/>
              <w:kinsoku/>
              <w:autoSpaceDE/>
              <w:autoSpaceDN/>
              <w:adjustRightInd/>
              <w:snapToGrid/>
              <w:spacing w:before="10" w:line="259" w:lineRule="exact"/>
              <w:ind w:left="26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9-9</w:t>
            </w:r>
          </w:p>
        </w:tc>
        <w:tc>
          <w:tcPr>
            <w:tcW w:w="3356" w:type="dxa"/>
            <w:noWrap w:val="0"/>
            <w:vAlign w:val="top"/>
          </w:tcPr>
          <w:p w14:paraId="290B86FF">
            <w:pPr>
              <w:widowControl w:val="0"/>
              <w:kinsoku/>
              <w:autoSpaceDE/>
              <w:autoSpaceDN/>
              <w:adjustRightInd/>
              <w:snapToGrid/>
              <w:spacing w:before="56" w:line="229"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8"/>
                <w:kern w:val="2"/>
                <w:sz w:val="18"/>
                <w:szCs w:val="18"/>
                <w:highlight w:val="none"/>
                <w:lang w:val="en-US" w:eastAsia="zh-CN" w:bidi="ar-SA"/>
              </w:rPr>
              <w:t>更换</w:t>
            </w:r>
            <w:r>
              <w:rPr>
                <w:rFonts w:ascii="Arial" w:hAnsi="Arial" w:eastAsia="Arial" w:cs="Arial"/>
                <w:snapToGrid/>
                <w:kern w:val="2"/>
                <w:sz w:val="18"/>
                <w:szCs w:val="18"/>
                <w:highlight w:val="none"/>
                <w:lang w:val="en-US" w:eastAsia="zh-CN" w:bidi="ar-SA"/>
              </w:rPr>
              <w:t>ABS</w:t>
            </w:r>
            <w:r>
              <w:rPr>
                <w:rFonts w:ascii="Arial" w:hAnsi="Arial" w:eastAsia="Arial" w:cs="Arial"/>
                <w:snapToGrid/>
                <w:spacing w:val="18"/>
                <w:kern w:val="2"/>
                <w:sz w:val="18"/>
                <w:szCs w:val="18"/>
                <w:highlight w:val="none"/>
                <w:lang w:val="en-US" w:eastAsia="zh-CN" w:bidi="ar-SA"/>
              </w:rPr>
              <w:t xml:space="preserve"> </w:t>
            </w:r>
            <w:r>
              <w:rPr>
                <w:rFonts w:ascii="宋体" w:hAnsi="宋体" w:eastAsia="宋体" w:cs="宋体"/>
                <w:snapToGrid/>
                <w:spacing w:val="18"/>
                <w:kern w:val="2"/>
                <w:sz w:val="18"/>
                <w:szCs w:val="18"/>
                <w:highlight w:val="none"/>
                <w:lang w:val="en-US" w:eastAsia="zh-CN" w:bidi="ar-SA"/>
              </w:rPr>
              <w:t>车速传感器</w:t>
            </w:r>
          </w:p>
        </w:tc>
        <w:tc>
          <w:tcPr>
            <w:tcW w:w="674" w:type="dxa"/>
            <w:noWrap w:val="0"/>
            <w:vAlign w:val="top"/>
          </w:tcPr>
          <w:p w14:paraId="7AEEC7B1">
            <w:pPr>
              <w:widowControl w:val="0"/>
              <w:kinsoku/>
              <w:autoSpaceDE/>
              <w:autoSpaceDN/>
              <w:adjustRightInd/>
              <w:snapToGrid/>
              <w:spacing w:before="68" w:line="205" w:lineRule="auto"/>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2</w:t>
            </w:r>
          </w:p>
        </w:tc>
        <w:tc>
          <w:tcPr>
            <w:tcW w:w="4067" w:type="dxa"/>
            <w:noWrap w:val="0"/>
            <w:vAlign w:val="top"/>
          </w:tcPr>
          <w:p w14:paraId="44780362">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4DAF1D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100AB602">
            <w:pPr>
              <w:widowControl w:val="0"/>
              <w:kinsoku/>
              <w:autoSpaceDE/>
              <w:autoSpaceDN/>
              <w:adjustRightInd/>
              <w:snapToGrid/>
              <w:spacing w:before="10" w:line="259" w:lineRule="exact"/>
              <w:ind w:left="21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9-10</w:t>
            </w:r>
          </w:p>
        </w:tc>
        <w:tc>
          <w:tcPr>
            <w:tcW w:w="3356" w:type="dxa"/>
            <w:noWrap w:val="0"/>
            <w:vAlign w:val="top"/>
          </w:tcPr>
          <w:p w14:paraId="4E5D2EA5">
            <w:pPr>
              <w:widowControl w:val="0"/>
              <w:kinsoku/>
              <w:autoSpaceDE/>
              <w:autoSpaceDN/>
              <w:adjustRightInd/>
              <w:snapToGrid/>
              <w:spacing w:before="56" w:line="229"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6"/>
                <w:kern w:val="2"/>
                <w:sz w:val="18"/>
                <w:szCs w:val="18"/>
                <w:highlight w:val="none"/>
                <w:lang w:val="en-US" w:eastAsia="zh-CN" w:bidi="ar-SA"/>
              </w:rPr>
              <w:t>更换</w:t>
            </w:r>
            <w:r>
              <w:rPr>
                <w:rFonts w:ascii="Arial" w:hAnsi="Arial" w:eastAsia="Arial" w:cs="Arial"/>
                <w:snapToGrid/>
                <w:kern w:val="2"/>
                <w:sz w:val="18"/>
                <w:szCs w:val="18"/>
                <w:highlight w:val="none"/>
                <w:lang w:val="en-US" w:eastAsia="zh-CN" w:bidi="ar-SA"/>
              </w:rPr>
              <w:t>ABS</w:t>
            </w:r>
            <w:r>
              <w:rPr>
                <w:rFonts w:ascii="Arial" w:hAnsi="Arial" w:eastAsia="Arial" w:cs="Arial"/>
                <w:snapToGrid/>
                <w:spacing w:val="16"/>
                <w:kern w:val="2"/>
                <w:sz w:val="18"/>
                <w:szCs w:val="18"/>
                <w:highlight w:val="none"/>
                <w:lang w:val="en-US" w:eastAsia="zh-CN" w:bidi="ar-SA"/>
              </w:rPr>
              <w:t xml:space="preserve"> </w:t>
            </w:r>
            <w:r>
              <w:rPr>
                <w:rFonts w:ascii="宋体" w:hAnsi="宋体" w:eastAsia="宋体" w:cs="宋体"/>
                <w:snapToGrid/>
                <w:spacing w:val="16"/>
                <w:kern w:val="2"/>
                <w:sz w:val="18"/>
                <w:szCs w:val="18"/>
                <w:highlight w:val="none"/>
                <w:lang w:val="en-US" w:eastAsia="zh-CN" w:bidi="ar-SA"/>
              </w:rPr>
              <w:t>车轮齿圈</w:t>
            </w:r>
          </w:p>
        </w:tc>
        <w:tc>
          <w:tcPr>
            <w:tcW w:w="674" w:type="dxa"/>
            <w:noWrap w:val="0"/>
            <w:vAlign w:val="top"/>
          </w:tcPr>
          <w:p w14:paraId="561C4A21">
            <w:pPr>
              <w:widowControl w:val="0"/>
              <w:kinsoku/>
              <w:autoSpaceDE/>
              <w:autoSpaceDN/>
              <w:adjustRightInd/>
              <w:snapToGrid/>
              <w:spacing w:before="10" w:line="259" w:lineRule="exact"/>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9</w:t>
            </w:r>
          </w:p>
        </w:tc>
        <w:tc>
          <w:tcPr>
            <w:tcW w:w="4067" w:type="dxa"/>
            <w:noWrap w:val="0"/>
            <w:vAlign w:val="top"/>
          </w:tcPr>
          <w:p w14:paraId="128A84CA">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3727E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54D04850">
            <w:pPr>
              <w:widowControl w:val="0"/>
              <w:kinsoku/>
              <w:autoSpaceDE/>
              <w:autoSpaceDN/>
              <w:adjustRightInd/>
              <w:snapToGrid/>
              <w:spacing w:before="10" w:line="259" w:lineRule="exact"/>
              <w:ind w:left="21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9-11</w:t>
            </w:r>
          </w:p>
        </w:tc>
        <w:tc>
          <w:tcPr>
            <w:tcW w:w="3356" w:type="dxa"/>
            <w:noWrap w:val="0"/>
            <w:vAlign w:val="top"/>
          </w:tcPr>
          <w:p w14:paraId="51D71DE9">
            <w:pPr>
              <w:widowControl w:val="0"/>
              <w:kinsoku/>
              <w:autoSpaceDE/>
              <w:autoSpaceDN/>
              <w:adjustRightInd/>
              <w:snapToGrid/>
              <w:spacing w:before="56" w:line="229"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2"/>
                <w:kern w:val="2"/>
                <w:sz w:val="18"/>
                <w:szCs w:val="18"/>
                <w:highlight w:val="none"/>
                <w:lang w:val="en-US" w:eastAsia="zh-CN" w:bidi="ar-SA"/>
              </w:rPr>
              <w:t>更换</w:t>
            </w:r>
            <w:r>
              <w:rPr>
                <w:rFonts w:ascii="Arial" w:hAnsi="Arial" w:eastAsia="Arial" w:cs="Arial"/>
                <w:snapToGrid/>
                <w:kern w:val="2"/>
                <w:sz w:val="18"/>
                <w:szCs w:val="18"/>
                <w:highlight w:val="none"/>
                <w:lang w:val="en-US" w:eastAsia="zh-CN" w:bidi="ar-SA"/>
              </w:rPr>
              <w:t>ABS</w:t>
            </w:r>
            <w:r>
              <w:rPr>
                <w:rFonts w:ascii="Arial" w:hAnsi="Arial" w:eastAsia="Arial" w:cs="Arial"/>
                <w:snapToGrid/>
                <w:spacing w:val="12"/>
                <w:kern w:val="2"/>
                <w:sz w:val="18"/>
                <w:szCs w:val="18"/>
                <w:highlight w:val="none"/>
                <w:lang w:val="en-US" w:eastAsia="zh-CN" w:bidi="ar-SA"/>
              </w:rPr>
              <w:t xml:space="preserve"> </w:t>
            </w:r>
            <w:r>
              <w:rPr>
                <w:rFonts w:ascii="宋体" w:hAnsi="宋体" w:eastAsia="宋体" w:cs="宋体"/>
                <w:snapToGrid/>
                <w:spacing w:val="12"/>
                <w:kern w:val="2"/>
                <w:sz w:val="18"/>
                <w:szCs w:val="18"/>
                <w:highlight w:val="none"/>
                <w:lang w:val="en-US" w:eastAsia="zh-CN" w:bidi="ar-SA"/>
              </w:rPr>
              <w:t>油管</w:t>
            </w:r>
          </w:p>
        </w:tc>
        <w:tc>
          <w:tcPr>
            <w:tcW w:w="674" w:type="dxa"/>
            <w:noWrap w:val="0"/>
            <w:vAlign w:val="top"/>
          </w:tcPr>
          <w:p w14:paraId="05FE9711">
            <w:pPr>
              <w:widowControl w:val="0"/>
              <w:kinsoku/>
              <w:autoSpaceDE/>
              <w:autoSpaceDN/>
              <w:adjustRightInd/>
              <w:snapToGrid/>
              <w:spacing w:before="69" w:line="205" w:lineRule="auto"/>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8"/>
                <w:kern w:val="2"/>
                <w:sz w:val="18"/>
                <w:szCs w:val="18"/>
                <w:highlight w:val="none"/>
                <w:lang w:val="en-US" w:eastAsia="zh-CN" w:bidi="ar-SA"/>
              </w:rPr>
              <w:t>11</w:t>
            </w:r>
          </w:p>
        </w:tc>
        <w:tc>
          <w:tcPr>
            <w:tcW w:w="4067" w:type="dxa"/>
            <w:noWrap w:val="0"/>
            <w:vAlign w:val="top"/>
          </w:tcPr>
          <w:p w14:paraId="6844CFC7">
            <w:pPr>
              <w:widowControl w:val="0"/>
              <w:kinsoku/>
              <w:autoSpaceDE/>
              <w:autoSpaceDN/>
              <w:adjustRightInd/>
              <w:snapToGrid/>
              <w:spacing w:before="56" w:line="229" w:lineRule="auto"/>
              <w:ind w:left="125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8"/>
                <w:kern w:val="2"/>
                <w:sz w:val="18"/>
                <w:szCs w:val="18"/>
                <w:highlight w:val="none"/>
                <w:lang w:val="en-US" w:eastAsia="zh-CN" w:bidi="ar-SA"/>
              </w:rPr>
              <w:t>含</w:t>
            </w:r>
            <w:r>
              <w:rPr>
                <w:rFonts w:ascii="Arial" w:hAnsi="Arial" w:eastAsia="Arial" w:cs="Arial"/>
                <w:snapToGrid/>
                <w:kern w:val="2"/>
                <w:sz w:val="18"/>
                <w:szCs w:val="18"/>
                <w:highlight w:val="none"/>
                <w:lang w:val="en-US" w:eastAsia="zh-CN" w:bidi="ar-SA"/>
              </w:rPr>
              <w:t>ABS</w:t>
            </w:r>
            <w:r>
              <w:rPr>
                <w:rFonts w:ascii="Arial" w:hAnsi="Arial" w:eastAsia="Arial" w:cs="Arial"/>
                <w:snapToGrid/>
                <w:spacing w:val="18"/>
                <w:kern w:val="2"/>
                <w:sz w:val="18"/>
                <w:szCs w:val="18"/>
                <w:highlight w:val="none"/>
                <w:lang w:val="en-US" w:eastAsia="zh-CN" w:bidi="ar-SA"/>
              </w:rPr>
              <w:t xml:space="preserve"> </w:t>
            </w:r>
            <w:r>
              <w:rPr>
                <w:rFonts w:ascii="宋体" w:hAnsi="宋体" w:eastAsia="宋体" w:cs="宋体"/>
                <w:snapToGrid/>
                <w:spacing w:val="18"/>
                <w:kern w:val="2"/>
                <w:sz w:val="18"/>
                <w:szCs w:val="18"/>
                <w:highlight w:val="none"/>
                <w:lang w:val="en-US" w:eastAsia="zh-CN" w:bidi="ar-SA"/>
              </w:rPr>
              <w:t>系统放空气</w:t>
            </w:r>
          </w:p>
        </w:tc>
      </w:tr>
      <w:tr w14:paraId="7F2273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7C355D49">
            <w:pPr>
              <w:widowControl w:val="0"/>
              <w:kinsoku/>
              <w:autoSpaceDE/>
              <w:autoSpaceDN/>
              <w:adjustRightInd/>
              <w:snapToGrid/>
              <w:spacing w:before="8" w:line="259" w:lineRule="exact"/>
              <w:ind w:left="21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9-12</w:t>
            </w:r>
          </w:p>
        </w:tc>
        <w:tc>
          <w:tcPr>
            <w:tcW w:w="3356" w:type="dxa"/>
            <w:noWrap w:val="0"/>
            <w:vAlign w:val="top"/>
          </w:tcPr>
          <w:p w14:paraId="394A8BEC">
            <w:pPr>
              <w:widowControl w:val="0"/>
              <w:kinsoku/>
              <w:autoSpaceDE/>
              <w:autoSpaceDN/>
              <w:adjustRightInd/>
              <w:snapToGrid/>
              <w:spacing w:before="54" w:line="230"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2"/>
                <w:kern w:val="2"/>
                <w:sz w:val="18"/>
                <w:szCs w:val="18"/>
                <w:highlight w:val="none"/>
                <w:lang w:val="en-US" w:eastAsia="zh-CN" w:bidi="ar-SA"/>
              </w:rPr>
              <w:t>更换</w:t>
            </w:r>
            <w:r>
              <w:rPr>
                <w:rFonts w:ascii="Arial" w:hAnsi="Arial" w:eastAsia="Arial" w:cs="Arial"/>
                <w:snapToGrid/>
                <w:kern w:val="2"/>
                <w:sz w:val="18"/>
                <w:szCs w:val="18"/>
                <w:highlight w:val="none"/>
                <w:lang w:val="en-US" w:eastAsia="zh-CN" w:bidi="ar-SA"/>
              </w:rPr>
              <w:t>ABS</w:t>
            </w:r>
            <w:r>
              <w:rPr>
                <w:rFonts w:ascii="Arial" w:hAnsi="Arial" w:eastAsia="Arial" w:cs="Arial"/>
                <w:snapToGrid/>
                <w:spacing w:val="-13"/>
                <w:kern w:val="2"/>
                <w:sz w:val="18"/>
                <w:szCs w:val="18"/>
                <w:highlight w:val="none"/>
                <w:lang w:val="en-US" w:eastAsia="zh-CN" w:bidi="ar-SA"/>
              </w:rPr>
              <w:t xml:space="preserve"> </w:t>
            </w:r>
            <w:r>
              <w:rPr>
                <w:rFonts w:ascii="宋体" w:hAnsi="宋体" w:eastAsia="宋体" w:cs="宋体"/>
                <w:snapToGrid/>
                <w:spacing w:val="22"/>
                <w:kern w:val="2"/>
                <w:sz w:val="18"/>
                <w:szCs w:val="18"/>
                <w:highlight w:val="none"/>
                <w:lang w:val="en-US" w:eastAsia="zh-CN" w:bidi="ar-SA"/>
              </w:rPr>
              <w:t>控制单元</w:t>
            </w:r>
          </w:p>
        </w:tc>
        <w:tc>
          <w:tcPr>
            <w:tcW w:w="674" w:type="dxa"/>
            <w:noWrap w:val="0"/>
            <w:vAlign w:val="top"/>
          </w:tcPr>
          <w:p w14:paraId="031F5D4A">
            <w:pPr>
              <w:widowControl w:val="0"/>
              <w:kinsoku/>
              <w:autoSpaceDE/>
              <w:autoSpaceDN/>
              <w:adjustRightInd/>
              <w:snapToGrid/>
              <w:spacing w:before="8" w:line="259" w:lineRule="exact"/>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7"/>
                <w:kern w:val="2"/>
                <w:position w:val="1"/>
                <w:sz w:val="18"/>
                <w:szCs w:val="18"/>
                <w:highlight w:val="none"/>
                <w:lang w:val="en-US" w:eastAsia="zh-CN" w:bidi="ar-SA"/>
              </w:rPr>
              <w:t>10</w:t>
            </w:r>
          </w:p>
        </w:tc>
        <w:tc>
          <w:tcPr>
            <w:tcW w:w="4067" w:type="dxa"/>
            <w:noWrap w:val="0"/>
            <w:vAlign w:val="top"/>
          </w:tcPr>
          <w:p w14:paraId="0ABC97EE">
            <w:pPr>
              <w:widowControl w:val="0"/>
              <w:kinsoku/>
              <w:autoSpaceDE/>
              <w:autoSpaceDN/>
              <w:adjustRightInd/>
              <w:snapToGrid/>
              <w:spacing w:before="54" w:line="222" w:lineRule="auto"/>
              <w:ind w:left="20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5"/>
                <w:szCs w:val="15"/>
                <w:highlight w:val="none"/>
                <w:lang w:val="en-US" w:eastAsia="zh-CN" w:bidi="ar-SA"/>
              </w:rPr>
              <w:t>若需拆装相关附件</w:t>
            </w:r>
            <w:r>
              <w:rPr>
                <w:rFonts w:ascii="Arial" w:hAnsi="Arial" w:eastAsia="Arial" w:cs="Arial"/>
                <w:snapToGrid/>
                <w:spacing w:val="23"/>
                <w:kern w:val="2"/>
                <w:sz w:val="15"/>
                <w:szCs w:val="15"/>
                <w:highlight w:val="none"/>
                <w:lang w:val="en-US" w:eastAsia="zh-CN" w:bidi="ar-SA"/>
              </w:rPr>
              <w:t>,</w:t>
            </w:r>
            <w:r>
              <w:rPr>
                <w:rFonts w:ascii="宋体" w:hAnsi="宋体" w:eastAsia="宋体" w:cs="宋体"/>
                <w:snapToGrid/>
                <w:spacing w:val="23"/>
                <w:kern w:val="2"/>
                <w:sz w:val="15"/>
                <w:szCs w:val="15"/>
                <w:highlight w:val="none"/>
                <w:lang w:val="en-US" w:eastAsia="zh-CN" w:bidi="ar-SA"/>
              </w:rPr>
              <w:t>则拆装附件的工时另算</w:t>
            </w:r>
          </w:p>
        </w:tc>
      </w:tr>
      <w:tr w14:paraId="07374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3BD7ED2D">
            <w:pPr>
              <w:widowControl w:val="0"/>
              <w:kinsoku/>
              <w:autoSpaceDE/>
              <w:autoSpaceDN/>
              <w:adjustRightInd/>
              <w:snapToGrid/>
              <w:spacing w:before="8" w:line="259" w:lineRule="exact"/>
              <w:ind w:left="21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9-13</w:t>
            </w:r>
          </w:p>
        </w:tc>
        <w:tc>
          <w:tcPr>
            <w:tcW w:w="3356" w:type="dxa"/>
            <w:noWrap w:val="0"/>
            <w:vAlign w:val="top"/>
          </w:tcPr>
          <w:p w14:paraId="0A00AB94">
            <w:pPr>
              <w:widowControl w:val="0"/>
              <w:kinsoku/>
              <w:autoSpaceDE/>
              <w:autoSpaceDN/>
              <w:adjustRightInd/>
              <w:snapToGrid/>
              <w:spacing w:before="54" w:line="229"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2"/>
                <w:kern w:val="2"/>
                <w:sz w:val="18"/>
                <w:szCs w:val="18"/>
                <w:highlight w:val="none"/>
                <w:lang w:val="en-US" w:eastAsia="zh-CN" w:bidi="ar-SA"/>
              </w:rPr>
              <w:t>更换</w:t>
            </w:r>
            <w:r>
              <w:rPr>
                <w:rFonts w:ascii="Arial" w:hAnsi="Arial" w:eastAsia="Arial" w:cs="Arial"/>
                <w:snapToGrid/>
                <w:kern w:val="2"/>
                <w:sz w:val="18"/>
                <w:szCs w:val="18"/>
                <w:highlight w:val="none"/>
                <w:lang w:val="en-US" w:eastAsia="zh-CN" w:bidi="ar-SA"/>
              </w:rPr>
              <w:t>ABS</w:t>
            </w:r>
            <w:r>
              <w:rPr>
                <w:rFonts w:ascii="Arial" w:hAnsi="Arial" w:eastAsia="Arial" w:cs="Arial"/>
                <w:snapToGrid/>
                <w:spacing w:val="12"/>
                <w:kern w:val="2"/>
                <w:sz w:val="18"/>
                <w:szCs w:val="18"/>
                <w:highlight w:val="none"/>
                <w:lang w:val="en-US" w:eastAsia="zh-CN" w:bidi="ar-SA"/>
              </w:rPr>
              <w:t xml:space="preserve"> </w:t>
            </w:r>
            <w:r>
              <w:rPr>
                <w:rFonts w:ascii="宋体" w:hAnsi="宋体" w:eastAsia="宋体" w:cs="宋体"/>
                <w:snapToGrid/>
                <w:spacing w:val="12"/>
                <w:kern w:val="2"/>
                <w:sz w:val="18"/>
                <w:szCs w:val="18"/>
                <w:highlight w:val="none"/>
                <w:lang w:val="en-US" w:eastAsia="zh-CN" w:bidi="ar-SA"/>
              </w:rPr>
              <w:t>主机</w:t>
            </w:r>
          </w:p>
        </w:tc>
        <w:tc>
          <w:tcPr>
            <w:tcW w:w="674" w:type="dxa"/>
            <w:noWrap w:val="0"/>
            <w:vAlign w:val="top"/>
          </w:tcPr>
          <w:p w14:paraId="3F1C03BB">
            <w:pPr>
              <w:widowControl w:val="0"/>
              <w:kinsoku/>
              <w:autoSpaceDE/>
              <w:autoSpaceDN/>
              <w:adjustRightInd/>
              <w:snapToGrid/>
              <w:spacing w:before="67" w:line="205" w:lineRule="auto"/>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8"/>
                <w:kern w:val="2"/>
                <w:sz w:val="18"/>
                <w:szCs w:val="18"/>
                <w:highlight w:val="none"/>
                <w:lang w:val="en-US" w:eastAsia="zh-CN" w:bidi="ar-SA"/>
              </w:rPr>
              <w:t>11</w:t>
            </w:r>
          </w:p>
        </w:tc>
        <w:tc>
          <w:tcPr>
            <w:tcW w:w="4067" w:type="dxa"/>
            <w:noWrap w:val="0"/>
            <w:vAlign w:val="top"/>
          </w:tcPr>
          <w:p w14:paraId="0A92420D">
            <w:pPr>
              <w:widowControl w:val="0"/>
              <w:kinsoku/>
              <w:autoSpaceDE/>
              <w:autoSpaceDN/>
              <w:adjustRightInd/>
              <w:snapToGrid/>
              <w:spacing w:before="54" w:line="229" w:lineRule="auto"/>
              <w:ind w:left="125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1"/>
                <w:kern w:val="2"/>
                <w:sz w:val="18"/>
                <w:szCs w:val="18"/>
                <w:highlight w:val="none"/>
                <w:lang w:val="en-US" w:eastAsia="zh-CN" w:bidi="ar-SA"/>
              </w:rPr>
              <w:t>含拆装附件的工时</w:t>
            </w:r>
          </w:p>
        </w:tc>
      </w:tr>
      <w:tr w14:paraId="50225E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3D3F6321">
            <w:pPr>
              <w:widowControl w:val="0"/>
              <w:kinsoku/>
              <w:autoSpaceDE/>
              <w:autoSpaceDN/>
              <w:adjustRightInd/>
              <w:snapToGrid/>
              <w:spacing w:before="8" w:line="259" w:lineRule="exact"/>
              <w:ind w:left="21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9-14</w:t>
            </w:r>
          </w:p>
        </w:tc>
        <w:tc>
          <w:tcPr>
            <w:tcW w:w="3356" w:type="dxa"/>
            <w:noWrap w:val="0"/>
            <w:vAlign w:val="top"/>
          </w:tcPr>
          <w:p w14:paraId="7492A932">
            <w:pPr>
              <w:widowControl w:val="0"/>
              <w:kinsoku/>
              <w:autoSpaceDE/>
              <w:autoSpaceDN/>
              <w:adjustRightInd/>
              <w:snapToGrid/>
              <w:spacing w:before="54" w:line="230" w:lineRule="auto"/>
              <w:ind w:left="12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8"/>
                <w:kern w:val="2"/>
                <w:sz w:val="18"/>
                <w:szCs w:val="18"/>
                <w:highlight w:val="none"/>
                <w:lang w:val="en-US" w:eastAsia="zh-CN" w:bidi="ar-SA"/>
              </w:rPr>
              <w:t>检查</w:t>
            </w:r>
            <w:r>
              <w:rPr>
                <w:rFonts w:ascii="Arial" w:hAnsi="Arial" w:eastAsia="Arial" w:cs="Arial"/>
                <w:snapToGrid/>
                <w:kern w:val="2"/>
                <w:sz w:val="18"/>
                <w:szCs w:val="18"/>
                <w:highlight w:val="none"/>
                <w:lang w:val="en-US" w:eastAsia="zh-CN" w:bidi="ar-SA"/>
              </w:rPr>
              <w:t>ABS</w:t>
            </w:r>
            <w:r>
              <w:rPr>
                <w:rFonts w:ascii="Arial" w:hAnsi="Arial" w:eastAsia="Arial" w:cs="Arial"/>
                <w:snapToGrid/>
                <w:spacing w:val="18"/>
                <w:kern w:val="2"/>
                <w:sz w:val="18"/>
                <w:szCs w:val="18"/>
                <w:highlight w:val="none"/>
                <w:lang w:val="en-US" w:eastAsia="zh-CN" w:bidi="ar-SA"/>
              </w:rPr>
              <w:t xml:space="preserve"> </w:t>
            </w:r>
            <w:r>
              <w:rPr>
                <w:rFonts w:ascii="宋体" w:hAnsi="宋体" w:eastAsia="宋体" w:cs="宋体"/>
                <w:snapToGrid/>
                <w:spacing w:val="18"/>
                <w:kern w:val="2"/>
                <w:sz w:val="18"/>
                <w:szCs w:val="18"/>
                <w:highlight w:val="none"/>
                <w:lang w:val="en-US" w:eastAsia="zh-CN" w:bidi="ar-SA"/>
              </w:rPr>
              <w:t>系统漏油</w:t>
            </w:r>
          </w:p>
        </w:tc>
        <w:tc>
          <w:tcPr>
            <w:tcW w:w="674" w:type="dxa"/>
            <w:noWrap w:val="0"/>
            <w:vAlign w:val="top"/>
          </w:tcPr>
          <w:p w14:paraId="2C45543E">
            <w:pPr>
              <w:widowControl w:val="0"/>
              <w:kinsoku/>
              <w:autoSpaceDE/>
              <w:autoSpaceDN/>
              <w:adjustRightInd/>
              <w:snapToGrid/>
              <w:spacing w:before="8" w:line="259" w:lineRule="exact"/>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0</w:t>
            </w:r>
          </w:p>
        </w:tc>
        <w:tc>
          <w:tcPr>
            <w:tcW w:w="4067" w:type="dxa"/>
            <w:noWrap w:val="0"/>
            <w:vAlign w:val="top"/>
          </w:tcPr>
          <w:p w14:paraId="6C1F3BC6">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26EC9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0773098">
            <w:pPr>
              <w:widowControl w:val="0"/>
              <w:kinsoku/>
              <w:autoSpaceDE/>
              <w:autoSpaceDN/>
              <w:adjustRightInd/>
              <w:snapToGrid/>
              <w:spacing w:before="8" w:line="259" w:lineRule="exact"/>
              <w:ind w:left="21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9-15</w:t>
            </w:r>
          </w:p>
        </w:tc>
        <w:tc>
          <w:tcPr>
            <w:tcW w:w="3356" w:type="dxa"/>
            <w:noWrap w:val="0"/>
            <w:vAlign w:val="top"/>
          </w:tcPr>
          <w:p w14:paraId="40477706">
            <w:pPr>
              <w:widowControl w:val="0"/>
              <w:kinsoku/>
              <w:autoSpaceDE/>
              <w:autoSpaceDN/>
              <w:adjustRightInd/>
              <w:snapToGrid/>
              <w:spacing w:before="55" w:line="229" w:lineRule="auto"/>
              <w:ind w:left="125"/>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8"/>
                <w:kern w:val="2"/>
                <w:sz w:val="18"/>
                <w:szCs w:val="18"/>
                <w:highlight w:val="none"/>
                <w:lang w:val="en-US" w:eastAsia="zh-CN" w:bidi="ar-SA"/>
              </w:rPr>
              <w:t>清洁</w:t>
            </w:r>
            <w:r>
              <w:rPr>
                <w:rFonts w:ascii="Arial" w:hAnsi="Arial" w:eastAsia="Arial" w:cs="Arial"/>
                <w:snapToGrid/>
                <w:kern w:val="2"/>
                <w:sz w:val="18"/>
                <w:szCs w:val="18"/>
                <w:highlight w:val="none"/>
                <w:lang w:val="en-US" w:eastAsia="zh-CN" w:bidi="ar-SA"/>
              </w:rPr>
              <w:t>ABS</w:t>
            </w:r>
            <w:r>
              <w:rPr>
                <w:rFonts w:ascii="Arial" w:hAnsi="Arial" w:eastAsia="Arial" w:cs="Arial"/>
                <w:snapToGrid/>
                <w:spacing w:val="18"/>
                <w:kern w:val="2"/>
                <w:sz w:val="18"/>
                <w:szCs w:val="18"/>
                <w:highlight w:val="none"/>
                <w:lang w:val="en-US" w:eastAsia="zh-CN" w:bidi="ar-SA"/>
              </w:rPr>
              <w:t xml:space="preserve"> </w:t>
            </w:r>
            <w:r>
              <w:rPr>
                <w:rFonts w:ascii="宋体" w:hAnsi="宋体" w:eastAsia="宋体" w:cs="宋体"/>
                <w:snapToGrid/>
                <w:spacing w:val="18"/>
                <w:kern w:val="2"/>
                <w:sz w:val="18"/>
                <w:szCs w:val="18"/>
                <w:highlight w:val="none"/>
                <w:lang w:val="en-US" w:eastAsia="zh-CN" w:bidi="ar-SA"/>
              </w:rPr>
              <w:t>车速传感器</w:t>
            </w:r>
          </w:p>
        </w:tc>
        <w:tc>
          <w:tcPr>
            <w:tcW w:w="674" w:type="dxa"/>
            <w:noWrap w:val="0"/>
            <w:vAlign w:val="top"/>
          </w:tcPr>
          <w:p w14:paraId="4301D422">
            <w:pPr>
              <w:widowControl w:val="0"/>
              <w:kinsoku/>
              <w:autoSpaceDE/>
              <w:autoSpaceDN/>
              <w:adjustRightInd/>
              <w:snapToGrid/>
              <w:spacing w:before="8" w:line="259" w:lineRule="exact"/>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0</w:t>
            </w:r>
          </w:p>
        </w:tc>
        <w:tc>
          <w:tcPr>
            <w:tcW w:w="4067" w:type="dxa"/>
            <w:noWrap w:val="0"/>
            <w:vAlign w:val="top"/>
          </w:tcPr>
          <w:p w14:paraId="37E5E8D7">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4B3C4B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1CF8B6B7">
            <w:pPr>
              <w:widowControl w:val="0"/>
              <w:kinsoku/>
              <w:autoSpaceDE/>
              <w:autoSpaceDN/>
              <w:adjustRightInd/>
              <w:snapToGrid/>
              <w:spacing w:before="9" w:line="259" w:lineRule="exact"/>
              <w:ind w:left="21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position w:val="1"/>
                <w:sz w:val="18"/>
                <w:szCs w:val="18"/>
                <w:highlight w:val="none"/>
                <w:lang w:val="en-US" w:eastAsia="zh-CN" w:bidi="ar-SA"/>
              </w:rPr>
              <w:t>9-16</w:t>
            </w:r>
          </w:p>
        </w:tc>
        <w:tc>
          <w:tcPr>
            <w:tcW w:w="3356" w:type="dxa"/>
            <w:noWrap w:val="0"/>
            <w:vAlign w:val="top"/>
          </w:tcPr>
          <w:p w14:paraId="4991FFAD">
            <w:pPr>
              <w:widowControl w:val="0"/>
              <w:kinsoku/>
              <w:autoSpaceDE/>
              <w:autoSpaceDN/>
              <w:adjustRightInd/>
              <w:snapToGrid/>
              <w:spacing w:before="55" w:line="230" w:lineRule="auto"/>
              <w:ind w:left="101"/>
              <w:jc w:val="both"/>
              <w:textAlignment w:val="auto"/>
              <w:rPr>
                <w:rFonts w:ascii="宋体" w:hAnsi="宋体" w:eastAsia="宋体" w:cs="宋体"/>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ABS</w:t>
            </w:r>
            <w:r>
              <w:rPr>
                <w:rFonts w:ascii="Arial" w:hAnsi="Arial" w:eastAsia="Arial" w:cs="Arial"/>
                <w:snapToGrid/>
                <w:spacing w:val="21"/>
                <w:kern w:val="2"/>
                <w:sz w:val="18"/>
                <w:szCs w:val="18"/>
                <w:highlight w:val="none"/>
                <w:lang w:val="en-US" w:eastAsia="zh-CN" w:bidi="ar-SA"/>
              </w:rPr>
              <w:t xml:space="preserve"> </w:t>
            </w:r>
            <w:r>
              <w:rPr>
                <w:rFonts w:ascii="宋体" w:hAnsi="宋体" w:eastAsia="宋体" w:cs="宋体"/>
                <w:snapToGrid/>
                <w:spacing w:val="21"/>
                <w:kern w:val="2"/>
                <w:sz w:val="18"/>
                <w:szCs w:val="18"/>
                <w:highlight w:val="none"/>
                <w:lang w:val="en-US" w:eastAsia="zh-CN" w:bidi="ar-SA"/>
              </w:rPr>
              <w:t>系统放空气</w:t>
            </w:r>
          </w:p>
        </w:tc>
        <w:tc>
          <w:tcPr>
            <w:tcW w:w="674" w:type="dxa"/>
            <w:noWrap w:val="0"/>
            <w:vAlign w:val="top"/>
          </w:tcPr>
          <w:p w14:paraId="732031E1">
            <w:pPr>
              <w:widowControl w:val="0"/>
              <w:kinsoku/>
              <w:autoSpaceDE/>
              <w:autoSpaceDN/>
              <w:adjustRightInd/>
              <w:snapToGrid/>
              <w:spacing w:before="67" w:line="205" w:lineRule="auto"/>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8"/>
                <w:kern w:val="2"/>
                <w:sz w:val="18"/>
                <w:szCs w:val="18"/>
                <w:highlight w:val="none"/>
                <w:lang w:val="en-US" w:eastAsia="zh-CN" w:bidi="ar-SA"/>
              </w:rPr>
              <w:t>11</w:t>
            </w:r>
          </w:p>
        </w:tc>
        <w:tc>
          <w:tcPr>
            <w:tcW w:w="4067" w:type="dxa"/>
            <w:noWrap w:val="0"/>
            <w:vAlign w:val="top"/>
          </w:tcPr>
          <w:p w14:paraId="6280A27A">
            <w:pPr>
              <w:widowControl w:val="0"/>
              <w:kinsoku/>
              <w:autoSpaceDE/>
              <w:autoSpaceDN/>
              <w:adjustRightInd/>
              <w:snapToGrid/>
              <w:spacing w:before="21" w:line="258" w:lineRule="exact"/>
              <w:ind w:left="43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9"/>
                <w:kern w:val="2"/>
                <w:position w:val="1"/>
                <w:sz w:val="18"/>
                <w:szCs w:val="18"/>
                <w:highlight w:val="none"/>
                <w:lang w:val="en-US" w:eastAsia="zh-CN" w:bidi="ar-SA"/>
              </w:rPr>
              <w:t>非</w:t>
            </w:r>
            <w:r>
              <w:rPr>
                <w:rFonts w:ascii="Arial" w:hAnsi="Arial" w:eastAsia="Arial" w:cs="Arial"/>
                <w:snapToGrid/>
                <w:kern w:val="2"/>
                <w:position w:val="1"/>
                <w:sz w:val="18"/>
                <w:szCs w:val="18"/>
                <w:highlight w:val="none"/>
                <w:lang w:val="en-US" w:eastAsia="zh-CN" w:bidi="ar-SA"/>
              </w:rPr>
              <w:t>ABS</w:t>
            </w:r>
            <w:r>
              <w:rPr>
                <w:rFonts w:ascii="Arial" w:hAnsi="Arial" w:eastAsia="Arial" w:cs="Arial"/>
                <w:snapToGrid/>
                <w:spacing w:val="19"/>
                <w:kern w:val="2"/>
                <w:position w:val="1"/>
                <w:sz w:val="18"/>
                <w:szCs w:val="18"/>
                <w:highlight w:val="none"/>
                <w:lang w:val="en-US" w:eastAsia="zh-CN" w:bidi="ar-SA"/>
              </w:rPr>
              <w:t xml:space="preserve"> </w:t>
            </w:r>
            <w:r>
              <w:rPr>
                <w:rFonts w:ascii="宋体" w:hAnsi="宋体" w:eastAsia="宋体" w:cs="宋体"/>
                <w:snapToGrid/>
                <w:spacing w:val="19"/>
                <w:kern w:val="2"/>
                <w:position w:val="1"/>
                <w:sz w:val="18"/>
                <w:szCs w:val="18"/>
                <w:highlight w:val="none"/>
                <w:lang w:val="en-US" w:eastAsia="zh-CN" w:bidi="ar-SA"/>
              </w:rPr>
              <w:t>系统放空气，工时按</w:t>
            </w:r>
            <w:r>
              <w:rPr>
                <w:rFonts w:ascii="宋体" w:hAnsi="宋体" w:eastAsia="宋体" w:cs="宋体"/>
                <w:snapToGrid/>
                <w:spacing w:val="-42"/>
                <w:kern w:val="2"/>
                <w:position w:val="1"/>
                <w:sz w:val="18"/>
                <w:szCs w:val="18"/>
                <w:highlight w:val="none"/>
                <w:lang w:val="en-US" w:eastAsia="zh-CN" w:bidi="ar-SA"/>
              </w:rPr>
              <w:t xml:space="preserve"> </w:t>
            </w:r>
            <w:r>
              <w:rPr>
                <w:rFonts w:ascii="Arial" w:hAnsi="Arial" w:eastAsia="Arial" w:cs="Arial"/>
                <w:snapToGrid/>
                <w:spacing w:val="19"/>
                <w:kern w:val="2"/>
                <w:position w:val="1"/>
                <w:sz w:val="18"/>
                <w:szCs w:val="18"/>
                <w:highlight w:val="none"/>
                <w:lang w:val="en-US" w:eastAsia="zh-CN" w:bidi="ar-SA"/>
              </w:rPr>
              <w:t>50</w:t>
            </w:r>
            <w:r>
              <w:rPr>
                <w:rFonts w:ascii="宋体" w:hAnsi="宋体" w:eastAsia="宋体" w:cs="宋体"/>
                <w:snapToGrid/>
                <w:spacing w:val="19"/>
                <w:kern w:val="2"/>
                <w:position w:val="1"/>
                <w:sz w:val="18"/>
                <w:szCs w:val="18"/>
                <w:highlight w:val="none"/>
                <w:lang w:val="en-US" w:eastAsia="zh-CN" w:bidi="ar-SA"/>
              </w:rPr>
              <w:t>％结算</w:t>
            </w:r>
          </w:p>
        </w:tc>
      </w:tr>
      <w:tr w14:paraId="7A252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8911" w:type="dxa"/>
            <w:gridSpan w:val="4"/>
            <w:noWrap w:val="0"/>
            <w:vAlign w:val="top"/>
          </w:tcPr>
          <w:p w14:paraId="254E5FB6">
            <w:pPr>
              <w:widowControl w:val="0"/>
              <w:kinsoku/>
              <w:autoSpaceDE/>
              <w:autoSpaceDN/>
              <w:adjustRightInd/>
              <w:snapToGrid/>
              <w:spacing w:before="120" w:line="231" w:lineRule="auto"/>
              <w:ind w:left="3985"/>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kern w:val="2"/>
                <w:sz w:val="18"/>
                <w:szCs w:val="18"/>
                <w:highlight w:val="none"/>
                <w:lang w:val="en-US" w:eastAsia="zh-CN" w:bidi="ar-SA"/>
              </w:rPr>
              <w:t>（十）电气</w:t>
            </w:r>
          </w:p>
        </w:tc>
      </w:tr>
      <w:tr w14:paraId="498EF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814" w:type="dxa"/>
            <w:noWrap w:val="0"/>
            <w:vAlign w:val="top"/>
          </w:tcPr>
          <w:p w14:paraId="7ADE654B">
            <w:pPr>
              <w:widowControl w:val="0"/>
              <w:kinsoku/>
              <w:autoSpaceDE/>
              <w:autoSpaceDN/>
              <w:adjustRightInd/>
              <w:snapToGrid/>
              <w:spacing w:before="48" w:line="230" w:lineRule="auto"/>
              <w:ind w:left="2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项目</w:t>
            </w:r>
          </w:p>
          <w:p w14:paraId="73EAB41B">
            <w:pPr>
              <w:widowControl w:val="0"/>
              <w:kinsoku/>
              <w:autoSpaceDE/>
              <w:autoSpaceDN/>
              <w:adjustRightInd/>
              <w:snapToGrid/>
              <w:spacing w:before="17" w:line="231" w:lineRule="auto"/>
              <w:ind w:left="22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8"/>
                <w:kern w:val="2"/>
                <w:sz w:val="18"/>
                <w:szCs w:val="18"/>
                <w:highlight w:val="none"/>
                <w:lang w:val="en-US" w:eastAsia="zh-CN" w:bidi="ar-SA"/>
              </w:rPr>
              <w:t>序号</w:t>
            </w:r>
          </w:p>
        </w:tc>
        <w:tc>
          <w:tcPr>
            <w:tcW w:w="3356" w:type="dxa"/>
            <w:noWrap w:val="0"/>
            <w:vAlign w:val="top"/>
          </w:tcPr>
          <w:p w14:paraId="4A88FEA5">
            <w:pPr>
              <w:widowControl w:val="0"/>
              <w:kinsoku/>
              <w:autoSpaceDE/>
              <w:autoSpaceDN/>
              <w:adjustRightInd/>
              <w:snapToGrid/>
              <w:spacing w:before="176" w:line="230" w:lineRule="auto"/>
              <w:ind w:left="129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5"/>
                <w:kern w:val="2"/>
                <w:sz w:val="18"/>
                <w:szCs w:val="18"/>
                <w:highlight w:val="none"/>
                <w:lang w:val="en-US" w:eastAsia="zh-CN" w:bidi="ar-SA"/>
              </w:rPr>
              <w:t>作业项目</w:t>
            </w:r>
          </w:p>
        </w:tc>
        <w:tc>
          <w:tcPr>
            <w:tcW w:w="674" w:type="dxa"/>
            <w:noWrap w:val="0"/>
            <w:vAlign w:val="top"/>
          </w:tcPr>
          <w:p w14:paraId="11DBA6F3">
            <w:pPr>
              <w:widowControl w:val="0"/>
              <w:kinsoku/>
              <w:autoSpaceDE/>
              <w:autoSpaceDN/>
              <w:adjustRightInd/>
              <w:snapToGrid/>
              <w:spacing w:before="175" w:line="232" w:lineRule="auto"/>
              <w:ind w:left="16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4"/>
                <w:kern w:val="2"/>
                <w:sz w:val="18"/>
                <w:szCs w:val="18"/>
                <w:highlight w:val="none"/>
                <w:lang w:val="en-US" w:eastAsia="zh-CN" w:bidi="ar-SA"/>
              </w:rPr>
              <w:t>工时</w:t>
            </w:r>
          </w:p>
        </w:tc>
        <w:tc>
          <w:tcPr>
            <w:tcW w:w="4067" w:type="dxa"/>
            <w:noWrap w:val="0"/>
            <w:vAlign w:val="top"/>
          </w:tcPr>
          <w:p w14:paraId="213964B6">
            <w:pPr>
              <w:widowControl w:val="0"/>
              <w:kinsoku/>
              <w:autoSpaceDE/>
              <w:autoSpaceDN/>
              <w:adjustRightInd/>
              <w:snapToGrid/>
              <w:spacing w:before="178" w:line="231" w:lineRule="auto"/>
              <w:ind w:left="185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备注</w:t>
            </w:r>
          </w:p>
        </w:tc>
      </w:tr>
      <w:tr w14:paraId="33D7BD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814" w:type="dxa"/>
            <w:noWrap w:val="0"/>
            <w:vAlign w:val="top"/>
          </w:tcPr>
          <w:p w14:paraId="79E4B323">
            <w:pPr>
              <w:widowControl w:val="0"/>
              <w:kinsoku/>
              <w:autoSpaceDE/>
              <w:autoSpaceDN/>
              <w:adjustRightInd/>
              <w:snapToGrid/>
              <w:spacing w:before="23" w:line="259" w:lineRule="exact"/>
              <w:ind w:left="24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10-1</w:t>
            </w:r>
          </w:p>
        </w:tc>
        <w:tc>
          <w:tcPr>
            <w:tcW w:w="3356" w:type="dxa"/>
            <w:noWrap w:val="0"/>
            <w:vAlign w:val="top"/>
          </w:tcPr>
          <w:p w14:paraId="2CE0A3FF">
            <w:pPr>
              <w:widowControl w:val="0"/>
              <w:kinsoku/>
              <w:autoSpaceDE/>
              <w:autoSpaceDN/>
              <w:adjustRightInd/>
              <w:snapToGrid/>
              <w:spacing w:before="35" w:line="250" w:lineRule="exact"/>
              <w:ind w:left="127"/>
              <w:jc w:val="both"/>
              <w:textAlignment w:val="auto"/>
              <w:rPr>
                <w:rFonts w:ascii="Arial" w:hAnsi="Arial" w:eastAsia="Arial" w:cs="Arial"/>
                <w:snapToGrid/>
                <w:kern w:val="2"/>
                <w:sz w:val="18"/>
                <w:szCs w:val="18"/>
                <w:highlight w:val="none"/>
                <w:lang w:val="en-US" w:eastAsia="zh-CN" w:bidi="ar-SA"/>
              </w:rPr>
            </w:pPr>
            <w:r>
              <w:rPr>
                <w:rFonts w:ascii="宋体" w:hAnsi="宋体" w:eastAsia="宋体" w:cs="宋体"/>
                <w:snapToGrid/>
                <w:spacing w:val="15"/>
                <w:kern w:val="2"/>
                <w:position w:val="2"/>
                <w:sz w:val="18"/>
                <w:szCs w:val="18"/>
                <w:highlight w:val="none"/>
                <w:lang w:val="en-US" w:eastAsia="zh-CN" w:bidi="ar-SA"/>
              </w:rPr>
              <w:t>更换大灯</w:t>
            </w:r>
            <w:r>
              <w:rPr>
                <w:rFonts w:ascii="Arial" w:hAnsi="Arial" w:eastAsia="Arial" w:cs="Arial"/>
                <w:snapToGrid/>
                <w:spacing w:val="15"/>
                <w:kern w:val="2"/>
                <w:position w:val="2"/>
                <w:sz w:val="18"/>
                <w:szCs w:val="18"/>
                <w:highlight w:val="none"/>
                <w:lang w:val="en-US" w:eastAsia="zh-CN" w:bidi="ar-SA"/>
              </w:rPr>
              <w:t>(</w:t>
            </w:r>
            <w:r>
              <w:rPr>
                <w:rFonts w:ascii="宋体" w:hAnsi="宋体" w:eastAsia="宋体" w:cs="宋体"/>
                <w:snapToGrid/>
                <w:spacing w:val="15"/>
                <w:kern w:val="2"/>
                <w:position w:val="2"/>
                <w:sz w:val="18"/>
                <w:szCs w:val="18"/>
                <w:highlight w:val="none"/>
                <w:lang w:val="en-US" w:eastAsia="zh-CN" w:bidi="ar-SA"/>
              </w:rPr>
              <w:t>只</w:t>
            </w:r>
            <w:r>
              <w:rPr>
                <w:rFonts w:ascii="Arial" w:hAnsi="Arial" w:eastAsia="Arial" w:cs="Arial"/>
                <w:snapToGrid/>
                <w:spacing w:val="15"/>
                <w:kern w:val="2"/>
                <w:position w:val="2"/>
                <w:sz w:val="18"/>
                <w:szCs w:val="18"/>
                <w:highlight w:val="none"/>
                <w:lang w:val="en-US" w:eastAsia="zh-CN" w:bidi="ar-SA"/>
              </w:rPr>
              <w:t>)</w:t>
            </w:r>
          </w:p>
        </w:tc>
        <w:tc>
          <w:tcPr>
            <w:tcW w:w="674" w:type="dxa"/>
            <w:noWrap w:val="0"/>
            <w:vAlign w:val="top"/>
          </w:tcPr>
          <w:p w14:paraId="276D88F5">
            <w:pPr>
              <w:widowControl w:val="0"/>
              <w:kinsoku/>
              <w:autoSpaceDE/>
              <w:autoSpaceDN/>
              <w:adjustRightInd/>
              <w:snapToGrid/>
              <w:spacing w:before="23" w:line="259" w:lineRule="exact"/>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7"/>
                <w:kern w:val="2"/>
                <w:position w:val="1"/>
                <w:sz w:val="18"/>
                <w:szCs w:val="18"/>
                <w:highlight w:val="none"/>
                <w:lang w:val="en-US" w:eastAsia="zh-CN" w:bidi="ar-SA"/>
              </w:rPr>
              <w:t>10</w:t>
            </w:r>
          </w:p>
        </w:tc>
        <w:tc>
          <w:tcPr>
            <w:tcW w:w="4067" w:type="dxa"/>
            <w:noWrap w:val="0"/>
            <w:vAlign w:val="top"/>
          </w:tcPr>
          <w:p w14:paraId="486A44B4">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6F4DF7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546919B8">
            <w:pPr>
              <w:widowControl w:val="0"/>
              <w:kinsoku/>
              <w:autoSpaceDE/>
              <w:autoSpaceDN/>
              <w:adjustRightInd/>
              <w:snapToGrid/>
              <w:spacing w:before="18" w:line="259" w:lineRule="exact"/>
              <w:ind w:left="24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10-2</w:t>
            </w:r>
          </w:p>
        </w:tc>
        <w:tc>
          <w:tcPr>
            <w:tcW w:w="3356" w:type="dxa"/>
            <w:noWrap w:val="0"/>
            <w:vAlign w:val="top"/>
          </w:tcPr>
          <w:p w14:paraId="16A3A020">
            <w:pPr>
              <w:widowControl w:val="0"/>
              <w:kinsoku/>
              <w:autoSpaceDE/>
              <w:autoSpaceDN/>
              <w:adjustRightInd/>
              <w:snapToGrid/>
              <w:spacing w:before="30" w:line="250" w:lineRule="exact"/>
              <w:ind w:left="127"/>
              <w:jc w:val="both"/>
              <w:textAlignment w:val="auto"/>
              <w:rPr>
                <w:rFonts w:ascii="Arial" w:hAnsi="Arial" w:eastAsia="Arial" w:cs="Arial"/>
                <w:snapToGrid/>
                <w:kern w:val="2"/>
                <w:sz w:val="18"/>
                <w:szCs w:val="18"/>
                <w:highlight w:val="none"/>
                <w:lang w:val="en-US" w:eastAsia="zh-CN" w:bidi="ar-SA"/>
              </w:rPr>
            </w:pPr>
            <w:r>
              <w:rPr>
                <w:rFonts w:ascii="宋体" w:hAnsi="宋体" w:eastAsia="宋体" w:cs="宋体"/>
                <w:snapToGrid/>
                <w:spacing w:val="19"/>
                <w:kern w:val="2"/>
                <w:position w:val="2"/>
                <w:sz w:val="18"/>
                <w:szCs w:val="18"/>
                <w:highlight w:val="none"/>
                <w:lang w:val="en-US" w:eastAsia="zh-CN" w:bidi="ar-SA"/>
              </w:rPr>
              <w:t>更换大灯框架</w:t>
            </w:r>
            <w:r>
              <w:rPr>
                <w:rFonts w:ascii="Arial" w:hAnsi="Arial" w:eastAsia="Arial" w:cs="Arial"/>
                <w:snapToGrid/>
                <w:spacing w:val="19"/>
                <w:kern w:val="2"/>
                <w:position w:val="2"/>
                <w:sz w:val="18"/>
                <w:szCs w:val="18"/>
                <w:highlight w:val="none"/>
                <w:lang w:val="en-US" w:eastAsia="zh-CN" w:bidi="ar-SA"/>
              </w:rPr>
              <w:t>(</w:t>
            </w:r>
            <w:r>
              <w:rPr>
                <w:rFonts w:ascii="宋体" w:hAnsi="宋体" w:eastAsia="宋体" w:cs="宋体"/>
                <w:snapToGrid/>
                <w:spacing w:val="19"/>
                <w:kern w:val="2"/>
                <w:position w:val="2"/>
                <w:sz w:val="18"/>
                <w:szCs w:val="18"/>
                <w:highlight w:val="none"/>
                <w:lang w:val="en-US" w:eastAsia="zh-CN" w:bidi="ar-SA"/>
              </w:rPr>
              <w:t>只</w:t>
            </w:r>
            <w:r>
              <w:rPr>
                <w:rFonts w:ascii="Arial" w:hAnsi="Arial" w:eastAsia="Arial" w:cs="Arial"/>
                <w:snapToGrid/>
                <w:spacing w:val="19"/>
                <w:kern w:val="2"/>
                <w:position w:val="2"/>
                <w:sz w:val="18"/>
                <w:szCs w:val="18"/>
                <w:highlight w:val="none"/>
                <w:lang w:val="en-US" w:eastAsia="zh-CN" w:bidi="ar-SA"/>
              </w:rPr>
              <w:t>)</w:t>
            </w:r>
          </w:p>
        </w:tc>
        <w:tc>
          <w:tcPr>
            <w:tcW w:w="674" w:type="dxa"/>
            <w:noWrap w:val="0"/>
            <w:vAlign w:val="top"/>
          </w:tcPr>
          <w:p w14:paraId="15058586">
            <w:pPr>
              <w:widowControl w:val="0"/>
              <w:kinsoku/>
              <w:autoSpaceDE/>
              <w:autoSpaceDN/>
              <w:adjustRightInd/>
              <w:snapToGrid/>
              <w:spacing w:before="18" w:line="259" w:lineRule="exact"/>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7"/>
                <w:kern w:val="2"/>
                <w:position w:val="1"/>
                <w:sz w:val="18"/>
                <w:szCs w:val="18"/>
                <w:highlight w:val="none"/>
                <w:lang w:val="en-US" w:eastAsia="zh-CN" w:bidi="ar-SA"/>
              </w:rPr>
              <w:t>10</w:t>
            </w:r>
          </w:p>
        </w:tc>
        <w:tc>
          <w:tcPr>
            <w:tcW w:w="4067" w:type="dxa"/>
            <w:noWrap w:val="0"/>
            <w:vAlign w:val="top"/>
          </w:tcPr>
          <w:p w14:paraId="4D4A5800">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627FE7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7ED2B41C">
            <w:pPr>
              <w:widowControl w:val="0"/>
              <w:kinsoku/>
              <w:autoSpaceDE/>
              <w:autoSpaceDN/>
              <w:adjustRightInd/>
              <w:snapToGrid/>
              <w:spacing w:before="18" w:line="259" w:lineRule="exact"/>
              <w:ind w:left="24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10-3</w:t>
            </w:r>
          </w:p>
        </w:tc>
        <w:tc>
          <w:tcPr>
            <w:tcW w:w="3356" w:type="dxa"/>
            <w:noWrap w:val="0"/>
            <w:vAlign w:val="top"/>
          </w:tcPr>
          <w:p w14:paraId="14CC0DA3">
            <w:pPr>
              <w:widowControl w:val="0"/>
              <w:kinsoku/>
              <w:autoSpaceDE/>
              <w:autoSpaceDN/>
              <w:adjustRightInd/>
              <w:snapToGrid/>
              <w:spacing w:before="30" w:line="250" w:lineRule="exact"/>
              <w:ind w:left="127"/>
              <w:jc w:val="both"/>
              <w:textAlignment w:val="auto"/>
              <w:rPr>
                <w:rFonts w:ascii="Arial" w:hAnsi="Arial" w:eastAsia="Arial" w:cs="Arial"/>
                <w:snapToGrid/>
                <w:kern w:val="2"/>
                <w:sz w:val="18"/>
                <w:szCs w:val="18"/>
                <w:highlight w:val="none"/>
                <w:lang w:val="en-US" w:eastAsia="zh-CN" w:bidi="ar-SA"/>
              </w:rPr>
            </w:pPr>
            <w:r>
              <w:rPr>
                <w:rFonts w:ascii="宋体" w:hAnsi="宋体" w:eastAsia="宋体" w:cs="宋体"/>
                <w:snapToGrid/>
                <w:spacing w:val="16"/>
                <w:kern w:val="2"/>
                <w:position w:val="2"/>
                <w:sz w:val="18"/>
                <w:szCs w:val="18"/>
                <w:highlight w:val="none"/>
                <w:lang w:val="en-US" w:eastAsia="zh-CN" w:bidi="ar-SA"/>
              </w:rPr>
              <w:t>更换前小灯</w:t>
            </w:r>
            <w:r>
              <w:rPr>
                <w:rFonts w:ascii="Arial" w:hAnsi="Arial" w:eastAsia="Arial" w:cs="Arial"/>
                <w:snapToGrid/>
                <w:spacing w:val="16"/>
                <w:kern w:val="2"/>
                <w:position w:val="2"/>
                <w:sz w:val="18"/>
                <w:szCs w:val="18"/>
                <w:highlight w:val="none"/>
                <w:lang w:val="en-US" w:eastAsia="zh-CN" w:bidi="ar-SA"/>
              </w:rPr>
              <w:t>(</w:t>
            </w:r>
            <w:r>
              <w:rPr>
                <w:rFonts w:ascii="宋体" w:hAnsi="宋体" w:eastAsia="宋体" w:cs="宋体"/>
                <w:snapToGrid/>
                <w:spacing w:val="16"/>
                <w:kern w:val="2"/>
                <w:position w:val="2"/>
                <w:sz w:val="18"/>
                <w:szCs w:val="18"/>
                <w:highlight w:val="none"/>
                <w:lang w:val="en-US" w:eastAsia="zh-CN" w:bidi="ar-SA"/>
              </w:rPr>
              <w:t>只</w:t>
            </w:r>
            <w:r>
              <w:rPr>
                <w:rFonts w:ascii="Arial" w:hAnsi="Arial" w:eastAsia="Arial" w:cs="Arial"/>
                <w:snapToGrid/>
                <w:spacing w:val="16"/>
                <w:kern w:val="2"/>
                <w:position w:val="2"/>
                <w:sz w:val="18"/>
                <w:szCs w:val="18"/>
                <w:highlight w:val="none"/>
                <w:lang w:val="en-US" w:eastAsia="zh-CN" w:bidi="ar-SA"/>
              </w:rPr>
              <w:t>)</w:t>
            </w:r>
          </w:p>
        </w:tc>
        <w:tc>
          <w:tcPr>
            <w:tcW w:w="674" w:type="dxa"/>
            <w:noWrap w:val="0"/>
            <w:vAlign w:val="top"/>
          </w:tcPr>
          <w:p w14:paraId="0981A1E4">
            <w:pPr>
              <w:widowControl w:val="0"/>
              <w:kinsoku/>
              <w:autoSpaceDE/>
              <w:autoSpaceDN/>
              <w:adjustRightInd/>
              <w:snapToGrid/>
              <w:spacing w:before="77" w:line="205" w:lineRule="auto"/>
              <w:ind w:left="325"/>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1</w:t>
            </w:r>
          </w:p>
        </w:tc>
        <w:tc>
          <w:tcPr>
            <w:tcW w:w="4067" w:type="dxa"/>
            <w:noWrap w:val="0"/>
            <w:vAlign w:val="top"/>
          </w:tcPr>
          <w:p w14:paraId="78B527B9">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42D8B8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27964526">
            <w:pPr>
              <w:widowControl w:val="0"/>
              <w:kinsoku/>
              <w:autoSpaceDE/>
              <w:autoSpaceDN/>
              <w:adjustRightInd/>
              <w:snapToGrid/>
              <w:spacing w:before="18" w:line="259" w:lineRule="exact"/>
              <w:ind w:left="24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10-4</w:t>
            </w:r>
          </w:p>
        </w:tc>
        <w:tc>
          <w:tcPr>
            <w:tcW w:w="3356" w:type="dxa"/>
            <w:noWrap w:val="0"/>
            <w:vAlign w:val="top"/>
          </w:tcPr>
          <w:p w14:paraId="1AC36F0E">
            <w:pPr>
              <w:widowControl w:val="0"/>
              <w:kinsoku/>
              <w:autoSpaceDE/>
              <w:autoSpaceDN/>
              <w:adjustRightInd/>
              <w:snapToGrid/>
              <w:spacing w:before="65" w:line="220"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7"/>
                <w:kern w:val="2"/>
                <w:sz w:val="18"/>
                <w:szCs w:val="18"/>
                <w:highlight w:val="none"/>
                <w:lang w:val="en-US" w:eastAsia="zh-CN" w:bidi="ar-SA"/>
              </w:rPr>
              <w:t>更换转向灯（只）</w:t>
            </w:r>
          </w:p>
        </w:tc>
        <w:tc>
          <w:tcPr>
            <w:tcW w:w="674" w:type="dxa"/>
            <w:noWrap w:val="0"/>
            <w:vAlign w:val="top"/>
          </w:tcPr>
          <w:p w14:paraId="70FEFE98">
            <w:pPr>
              <w:widowControl w:val="0"/>
              <w:kinsoku/>
              <w:autoSpaceDE/>
              <w:autoSpaceDN/>
              <w:adjustRightInd/>
              <w:snapToGrid/>
              <w:spacing w:before="77" w:line="205" w:lineRule="auto"/>
              <w:ind w:left="325"/>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1</w:t>
            </w:r>
          </w:p>
        </w:tc>
        <w:tc>
          <w:tcPr>
            <w:tcW w:w="4067" w:type="dxa"/>
            <w:noWrap w:val="0"/>
            <w:vAlign w:val="top"/>
          </w:tcPr>
          <w:p w14:paraId="7DF8ECC0">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226B5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3042E6B2">
            <w:pPr>
              <w:widowControl w:val="0"/>
              <w:kinsoku/>
              <w:autoSpaceDE/>
              <w:autoSpaceDN/>
              <w:adjustRightInd/>
              <w:snapToGrid/>
              <w:spacing w:before="19" w:line="259" w:lineRule="exact"/>
              <w:ind w:left="24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10-5</w:t>
            </w:r>
          </w:p>
        </w:tc>
        <w:tc>
          <w:tcPr>
            <w:tcW w:w="3356" w:type="dxa"/>
            <w:noWrap w:val="0"/>
            <w:vAlign w:val="top"/>
          </w:tcPr>
          <w:p w14:paraId="7D975586">
            <w:pPr>
              <w:widowControl w:val="0"/>
              <w:kinsoku/>
              <w:autoSpaceDE/>
              <w:autoSpaceDN/>
              <w:adjustRightInd/>
              <w:snapToGrid/>
              <w:spacing w:before="65" w:line="220"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7"/>
                <w:kern w:val="2"/>
                <w:sz w:val="18"/>
                <w:szCs w:val="18"/>
                <w:highlight w:val="none"/>
                <w:lang w:val="en-US" w:eastAsia="zh-CN" w:bidi="ar-SA"/>
              </w:rPr>
              <w:t>更换后尾灯（只）</w:t>
            </w:r>
          </w:p>
        </w:tc>
        <w:tc>
          <w:tcPr>
            <w:tcW w:w="674" w:type="dxa"/>
            <w:noWrap w:val="0"/>
            <w:vAlign w:val="top"/>
          </w:tcPr>
          <w:p w14:paraId="38E76EEC">
            <w:pPr>
              <w:widowControl w:val="0"/>
              <w:kinsoku/>
              <w:autoSpaceDE/>
              <w:autoSpaceDN/>
              <w:adjustRightInd/>
              <w:snapToGrid/>
              <w:spacing w:before="19"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6</w:t>
            </w:r>
          </w:p>
        </w:tc>
        <w:tc>
          <w:tcPr>
            <w:tcW w:w="4067" w:type="dxa"/>
            <w:noWrap w:val="0"/>
            <w:vAlign w:val="top"/>
          </w:tcPr>
          <w:p w14:paraId="5D9EB489">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28BA1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7D7A6AC2">
            <w:pPr>
              <w:widowControl w:val="0"/>
              <w:kinsoku/>
              <w:autoSpaceDE/>
              <w:autoSpaceDN/>
              <w:adjustRightInd/>
              <w:snapToGrid/>
              <w:spacing w:before="19" w:line="259" w:lineRule="exact"/>
              <w:ind w:left="24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10-6</w:t>
            </w:r>
          </w:p>
        </w:tc>
        <w:tc>
          <w:tcPr>
            <w:tcW w:w="3356" w:type="dxa"/>
            <w:noWrap w:val="0"/>
            <w:vAlign w:val="top"/>
          </w:tcPr>
          <w:p w14:paraId="739E0F8E">
            <w:pPr>
              <w:widowControl w:val="0"/>
              <w:kinsoku/>
              <w:autoSpaceDE/>
              <w:autoSpaceDN/>
              <w:adjustRightInd/>
              <w:snapToGrid/>
              <w:spacing w:before="65" w:line="220" w:lineRule="auto"/>
              <w:ind w:left="12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拆装或更换雾灯（只）</w:t>
            </w:r>
          </w:p>
        </w:tc>
        <w:tc>
          <w:tcPr>
            <w:tcW w:w="674" w:type="dxa"/>
            <w:noWrap w:val="0"/>
            <w:vAlign w:val="top"/>
          </w:tcPr>
          <w:p w14:paraId="63E9EA89">
            <w:pPr>
              <w:widowControl w:val="0"/>
              <w:kinsoku/>
              <w:autoSpaceDE/>
              <w:autoSpaceDN/>
              <w:adjustRightInd/>
              <w:snapToGrid/>
              <w:spacing w:before="80" w:line="205" w:lineRule="auto"/>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2</w:t>
            </w:r>
          </w:p>
        </w:tc>
        <w:tc>
          <w:tcPr>
            <w:tcW w:w="4067" w:type="dxa"/>
            <w:noWrap w:val="0"/>
            <w:vAlign w:val="top"/>
          </w:tcPr>
          <w:p w14:paraId="2D9B57A6">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4309BE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37285966">
            <w:pPr>
              <w:widowControl w:val="0"/>
              <w:kinsoku/>
              <w:autoSpaceDE/>
              <w:autoSpaceDN/>
              <w:adjustRightInd/>
              <w:snapToGrid/>
              <w:spacing w:before="19" w:line="259" w:lineRule="exact"/>
              <w:ind w:left="24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10-7</w:t>
            </w:r>
          </w:p>
        </w:tc>
        <w:tc>
          <w:tcPr>
            <w:tcW w:w="3356" w:type="dxa"/>
            <w:noWrap w:val="0"/>
            <w:vAlign w:val="top"/>
          </w:tcPr>
          <w:p w14:paraId="7C714E67">
            <w:pPr>
              <w:widowControl w:val="0"/>
              <w:kinsoku/>
              <w:autoSpaceDE/>
              <w:autoSpaceDN/>
              <w:adjustRightInd/>
              <w:snapToGrid/>
              <w:spacing w:before="65" w:line="220"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6"/>
                <w:kern w:val="2"/>
                <w:sz w:val="18"/>
                <w:szCs w:val="18"/>
                <w:highlight w:val="none"/>
                <w:lang w:val="en-US" w:eastAsia="zh-CN" w:bidi="ar-SA"/>
              </w:rPr>
              <w:t>更换门灯（只）</w:t>
            </w:r>
          </w:p>
        </w:tc>
        <w:tc>
          <w:tcPr>
            <w:tcW w:w="674" w:type="dxa"/>
            <w:noWrap w:val="0"/>
            <w:vAlign w:val="top"/>
          </w:tcPr>
          <w:p w14:paraId="04431092">
            <w:pPr>
              <w:widowControl w:val="0"/>
              <w:kinsoku/>
              <w:autoSpaceDE/>
              <w:autoSpaceDN/>
              <w:adjustRightInd/>
              <w:snapToGrid/>
              <w:spacing w:before="80" w:line="205" w:lineRule="auto"/>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2</w:t>
            </w:r>
          </w:p>
        </w:tc>
        <w:tc>
          <w:tcPr>
            <w:tcW w:w="4067" w:type="dxa"/>
            <w:noWrap w:val="0"/>
            <w:vAlign w:val="top"/>
          </w:tcPr>
          <w:p w14:paraId="27A2D241">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10222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814" w:type="dxa"/>
            <w:noWrap w:val="0"/>
            <w:vAlign w:val="top"/>
          </w:tcPr>
          <w:p w14:paraId="354E6459">
            <w:pPr>
              <w:widowControl w:val="0"/>
              <w:kinsoku/>
              <w:autoSpaceDE/>
              <w:autoSpaceDN/>
              <w:adjustRightInd/>
              <w:snapToGrid/>
              <w:spacing w:before="17" w:line="259" w:lineRule="exact"/>
              <w:ind w:left="24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10-8</w:t>
            </w:r>
          </w:p>
        </w:tc>
        <w:tc>
          <w:tcPr>
            <w:tcW w:w="3356" w:type="dxa"/>
            <w:noWrap w:val="0"/>
            <w:vAlign w:val="top"/>
          </w:tcPr>
          <w:p w14:paraId="7E60D043">
            <w:pPr>
              <w:widowControl w:val="0"/>
              <w:kinsoku/>
              <w:autoSpaceDE/>
              <w:autoSpaceDN/>
              <w:adjustRightInd/>
              <w:snapToGrid/>
              <w:spacing w:before="65" w:line="221"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6"/>
                <w:kern w:val="2"/>
                <w:sz w:val="18"/>
                <w:szCs w:val="18"/>
                <w:highlight w:val="none"/>
                <w:lang w:val="en-US" w:eastAsia="zh-CN" w:bidi="ar-SA"/>
              </w:rPr>
              <w:t>更换顶灯（只）</w:t>
            </w:r>
          </w:p>
        </w:tc>
        <w:tc>
          <w:tcPr>
            <w:tcW w:w="674" w:type="dxa"/>
            <w:noWrap w:val="0"/>
            <w:vAlign w:val="top"/>
          </w:tcPr>
          <w:p w14:paraId="545020BF">
            <w:pPr>
              <w:widowControl w:val="0"/>
              <w:kinsoku/>
              <w:autoSpaceDE/>
              <w:autoSpaceDN/>
              <w:adjustRightInd/>
              <w:snapToGrid/>
              <w:spacing w:before="76" w:line="205" w:lineRule="auto"/>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2</w:t>
            </w:r>
          </w:p>
        </w:tc>
        <w:tc>
          <w:tcPr>
            <w:tcW w:w="4067" w:type="dxa"/>
            <w:noWrap w:val="0"/>
            <w:vAlign w:val="top"/>
          </w:tcPr>
          <w:p w14:paraId="58302136">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54C82C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814" w:type="dxa"/>
            <w:noWrap w:val="0"/>
            <w:vAlign w:val="top"/>
          </w:tcPr>
          <w:p w14:paraId="2C96F0D8">
            <w:pPr>
              <w:widowControl w:val="0"/>
              <w:kinsoku/>
              <w:autoSpaceDE/>
              <w:autoSpaceDN/>
              <w:adjustRightInd/>
              <w:snapToGrid/>
              <w:spacing w:before="16" w:line="259" w:lineRule="exact"/>
              <w:ind w:left="24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10-9</w:t>
            </w:r>
          </w:p>
        </w:tc>
        <w:tc>
          <w:tcPr>
            <w:tcW w:w="3356" w:type="dxa"/>
            <w:noWrap w:val="0"/>
            <w:vAlign w:val="top"/>
          </w:tcPr>
          <w:p w14:paraId="5BE52A99">
            <w:pPr>
              <w:widowControl w:val="0"/>
              <w:kinsoku/>
              <w:autoSpaceDE/>
              <w:autoSpaceDN/>
              <w:adjustRightInd/>
              <w:snapToGrid/>
              <w:spacing w:before="62" w:line="225"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7"/>
                <w:kern w:val="2"/>
                <w:sz w:val="18"/>
                <w:szCs w:val="18"/>
                <w:highlight w:val="none"/>
                <w:lang w:val="en-US" w:eastAsia="zh-CN" w:bidi="ar-SA"/>
              </w:rPr>
              <w:t>更换门灯开关（只）</w:t>
            </w:r>
          </w:p>
        </w:tc>
        <w:tc>
          <w:tcPr>
            <w:tcW w:w="674" w:type="dxa"/>
            <w:noWrap w:val="0"/>
            <w:vAlign w:val="top"/>
          </w:tcPr>
          <w:p w14:paraId="11BE7DB1">
            <w:pPr>
              <w:widowControl w:val="0"/>
              <w:kinsoku/>
              <w:autoSpaceDE/>
              <w:autoSpaceDN/>
              <w:adjustRightInd/>
              <w:snapToGrid/>
              <w:spacing w:before="74" w:line="205" w:lineRule="auto"/>
              <w:ind w:left="325"/>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1</w:t>
            </w:r>
          </w:p>
        </w:tc>
        <w:tc>
          <w:tcPr>
            <w:tcW w:w="4067" w:type="dxa"/>
            <w:noWrap w:val="0"/>
            <w:vAlign w:val="top"/>
          </w:tcPr>
          <w:p w14:paraId="274CA05A">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2F2E2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36B5E668">
            <w:pPr>
              <w:widowControl w:val="0"/>
              <w:kinsoku/>
              <w:autoSpaceDE/>
              <w:autoSpaceDN/>
              <w:adjustRightInd/>
              <w:snapToGrid/>
              <w:spacing w:before="14"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10-10</w:t>
            </w:r>
          </w:p>
        </w:tc>
        <w:tc>
          <w:tcPr>
            <w:tcW w:w="3356" w:type="dxa"/>
            <w:noWrap w:val="0"/>
            <w:vAlign w:val="top"/>
          </w:tcPr>
          <w:p w14:paraId="52803A4B">
            <w:pPr>
              <w:widowControl w:val="0"/>
              <w:kinsoku/>
              <w:autoSpaceDE/>
              <w:autoSpaceDN/>
              <w:adjustRightInd/>
              <w:snapToGrid/>
              <w:spacing w:before="60" w:line="225"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更换行李箱灯</w:t>
            </w:r>
          </w:p>
        </w:tc>
        <w:tc>
          <w:tcPr>
            <w:tcW w:w="674" w:type="dxa"/>
            <w:noWrap w:val="0"/>
            <w:vAlign w:val="top"/>
          </w:tcPr>
          <w:p w14:paraId="324AA5A0">
            <w:pPr>
              <w:widowControl w:val="0"/>
              <w:kinsoku/>
              <w:autoSpaceDE/>
              <w:autoSpaceDN/>
              <w:adjustRightInd/>
              <w:snapToGrid/>
              <w:spacing w:before="73" w:line="205" w:lineRule="auto"/>
              <w:ind w:left="325"/>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1</w:t>
            </w:r>
          </w:p>
        </w:tc>
        <w:tc>
          <w:tcPr>
            <w:tcW w:w="4067" w:type="dxa"/>
            <w:noWrap w:val="0"/>
            <w:vAlign w:val="top"/>
          </w:tcPr>
          <w:p w14:paraId="02300F15">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210B3C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5BFB87CB">
            <w:pPr>
              <w:widowControl w:val="0"/>
              <w:kinsoku/>
              <w:autoSpaceDE/>
              <w:autoSpaceDN/>
              <w:adjustRightInd/>
              <w:snapToGrid/>
              <w:spacing w:before="14"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10-11</w:t>
            </w:r>
          </w:p>
        </w:tc>
        <w:tc>
          <w:tcPr>
            <w:tcW w:w="3356" w:type="dxa"/>
            <w:noWrap w:val="0"/>
            <w:vAlign w:val="top"/>
          </w:tcPr>
          <w:p w14:paraId="524BC66E">
            <w:pPr>
              <w:widowControl w:val="0"/>
              <w:kinsoku/>
              <w:autoSpaceDE/>
              <w:autoSpaceDN/>
              <w:adjustRightInd/>
              <w:snapToGrid/>
              <w:spacing w:before="60" w:line="225"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更换车速传感器</w:t>
            </w:r>
          </w:p>
        </w:tc>
        <w:tc>
          <w:tcPr>
            <w:tcW w:w="674" w:type="dxa"/>
            <w:noWrap w:val="0"/>
            <w:vAlign w:val="top"/>
          </w:tcPr>
          <w:p w14:paraId="27D56E86">
            <w:pPr>
              <w:widowControl w:val="0"/>
              <w:kinsoku/>
              <w:autoSpaceDE/>
              <w:autoSpaceDN/>
              <w:adjustRightInd/>
              <w:snapToGrid/>
              <w:spacing w:before="73" w:line="205" w:lineRule="auto"/>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2</w:t>
            </w:r>
          </w:p>
        </w:tc>
        <w:tc>
          <w:tcPr>
            <w:tcW w:w="4067" w:type="dxa"/>
            <w:noWrap w:val="0"/>
            <w:vAlign w:val="top"/>
          </w:tcPr>
          <w:p w14:paraId="4BEA085E">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5CD21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C9B3FE8">
            <w:pPr>
              <w:widowControl w:val="0"/>
              <w:kinsoku/>
              <w:autoSpaceDE/>
              <w:autoSpaceDN/>
              <w:adjustRightInd/>
              <w:snapToGrid/>
              <w:spacing w:before="14"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10-12</w:t>
            </w:r>
          </w:p>
        </w:tc>
        <w:tc>
          <w:tcPr>
            <w:tcW w:w="3356" w:type="dxa"/>
            <w:noWrap w:val="0"/>
            <w:vAlign w:val="top"/>
          </w:tcPr>
          <w:p w14:paraId="27DC10B4">
            <w:pPr>
              <w:widowControl w:val="0"/>
              <w:kinsoku/>
              <w:autoSpaceDE/>
              <w:autoSpaceDN/>
              <w:adjustRightInd/>
              <w:snapToGrid/>
              <w:spacing w:before="58" w:line="227"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更换车速表软轴</w:t>
            </w:r>
          </w:p>
        </w:tc>
        <w:tc>
          <w:tcPr>
            <w:tcW w:w="674" w:type="dxa"/>
            <w:noWrap w:val="0"/>
            <w:vAlign w:val="top"/>
          </w:tcPr>
          <w:p w14:paraId="3D4FA689">
            <w:pPr>
              <w:widowControl w:val="0"/>
              <w:kinsoku/>
              <w:autoSpaceDE/>
              <w:autoSpaceDN/>
              <w:adjustRightInd/>
              <w:snapToGrid/>
              <w:spacing w:before="14"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3</w:t>
            </w:r>
          </w:p>
        </w:tc>
        <w:tc>
          <w:tcPr>
            <w:tcW w:w="4067" w:type="dxa"/>
            <w:noWrap w:val="0"/>
            <w:vAlign w:val="top"/>
          </w:tcPr>
          <w:p w14:paraId="25156275">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48D57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0113D8FF">
            <w:pPr>
              <w:widowControl w:val="0"/>
              <w:kinsoku/>
              <w:autoSpaceDE/>
              <w:autoSpaceDN/>
              <w:adjustRightInd/>
              <w:snapToGrid/>
              <w:spacing w:before="14"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10-13</w:t>
            </w:r>
          </w:p>
        </w:tc>
        <w:tc>
          <w:tcPr>
            <w:tcW w:w="3356" w:type="dxa"/>
            <w:noWrap w:val="0"/>
            <w:vAlign w:val="top"/>
          </w:tcPr>
          <w:p w14:paraId="11D24AD0">
            <w:pPr>
              <w:widowControl w:val="0"/>
              <w:kinsoku/>
              <w:autoSpaceDE/>
              <w:autoSpaceDN/>
              <w:adjustRightInd/>
              <w:snapToGrid/>
              <w:spacing w:before="58" w:line="227" w:lineRule="auto"/>
              <w:ind w:left="12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检修或更换发动机转速表</w:t>
            </w:r>
          </w:p>
        </w:tc>
        <w:tc>
          <w:tcPr>
            <w:tcW w:w="674" w:type="dxa"/>
            <w:noWrap w:val="0"/>
            <w:vAlign w:val="top"/>
          </w:tcPr>
          <w:p w14:paraId="12430856">
            <w:pPr>
              <w:widowControl w:val="0"/>
              <w:kinsoku/>
              <w:autoSpaceDE/>
              <w:autoSpaceDN/>
              <w:adjustRightInd/>
              <w:snapToGrid/>
              <w:spacing w:before="14"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2"/>
                <w:sz w:val="18"/>
                <w:szCs w:val="18"/>
                <w:highlight w:val="none"/>
                <w:lang w:val="en-US" w:eastAsia="zh-CN" w:bidi="ar-SA"/>
              </w:rPr>
              <w:t>5</w:t>
            </w:r>
          </w:p>
        </w:tc>
        <w:tc>
          <w:tcPr>
            <w:tcW w:w="4067" w:type="dxa"/>
            <w:noWrap w:val="0"/>
            <w:vAlign w:val="top"/>
          </w:tcPr>
          <w:p w14:paraId="6A67494F">
            <w:pPr>
              <w:widowControl w:val="0"/>
              <w:kinsoku/>
              <w:autoSpaceDE/>
              <w:autoSpaceDN/>
              <w:adjustRightInd/>
              <w:snapToGrid/>
              <w:spacing w:before="61" w:line="224" w:lineRule="auto"/>
              <w:ind w:left="125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1"/>
                <w:kern w:val="2"/>
                <w:sz w:val="18"/>
                <w:szCs w:val="18"/>
                <w:highlight w:val="none"/>
                <w:lang w:val="en-US" w:eastAsia="zh-CN" w:bidi="ar-SA"/>
              </w:rPr>
              <w:t>含拆装仪表板工时</w:t>
            </w:r>
          </w:p>
        </w:tc>
      </w:tr>
      <w:tr w14:paraId="02F40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1444AE64">
            <w:pPr>
              <w:widowControl w:val="0"/>
              <w:kinsoku/>
              <w:autoSpaceDE/>
              <w:autoSpaceDN/>
              <w:adjustRightInd/>
              <w:snapToGrid/>
              <w:spacing w:before="15"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10-14</w:t>
            </w:r>
          </w:p>
        </w:tc>
        <w:tc>
          <w:tcPr>
            <w:tcW w:w="3356" w:type="dxa"/>
            <w:noWrap w:val="0"/>
            <w:vAlign w:val="top"/>
          </w:tcPr>
          <w:p w14:paraId="0AE0B04C">
            <w:pPr>
              <w:widowControl w:val="0"/>
              <w:kinsoku/>
              <w:autoSpaceDE/>
              <w:autoSpaceDN/>
              <w:adjustRightInd/>
              <w:snapToGrid/>
              <w:spacing w:before="61" w:line="224" w:lineRule="auto"/>
              <w:ind w:left="12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拆装或更换仪表台总成</w:t>
            </w:r>
          </w:p>
        </w:tc>
        <w:tc>
          <w:tcPr>
            <w:tcW w:w="674" w:type="dxa"/>
            <w:noWrap w:val="0"/>
            <w:vAlign w:val="top"/>
          </w:tcPr>
          <w:p w14:paraId="6AD30C19">
            <w:pPr>
              <w:widowControl w:val="0"/>
              <w:kinsoku/>
              <w:autoSpaceDE/>
              <w:autoSpaceDN/>
              <w:adjustRightInd/>
              <w:snapToGrid/>
              <w:spacing w:before="15" w:line="259" w:lineRule="exact"/>
              <w:ind w:left="250"/>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1"/>
                <w:kern w:val="2"/>
                <w:position w:val="1"/>
                <w:sz w:val="18"/>
                <w:szCs w:val="18"/>
                <w:highlight w:val="none"/>
                <w:lang w:val="en-US" w:eastAsia="zh-CN" w:bidi="ar-SA"/>
              </w:rPr>
              <w:t>30</w:t>
            </w:r>
          </w:p>
        </w:tc>
        <w:tc>
          <w:tcPr>
            <w:tcW w:w="4067" w:type="dxa"/>
            <w:noWrap w:val="0"/>
            <w:vAlign w:val="top"/>
          </w:tcPr>
          <w:p w14:paraId="1F8DF7E5">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5A531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649DFEE3">
            <w:pPr>
              <w:widowControl w:val="0"/>
              <w:kinsoku/>
              <w:autoSpaceDE/>
              <w:autoSpaceDN/>
              <w:adjustRightInd/>
              <w:snapToGrid/>
              <w:spacing w:before="15"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10-15</w:t>
            </w:r>
          </w:p>
        </w:tc>
        <w:tc>
          <w:tcPr>
            <w:tcW w:w="3356" w:type="dxa"/>
            <w:noWrap w:val="0"/>
            <w:vAlign w:val="top"/>
          </w:tcPr>
          <w:p w14:paraId="1287F566">
            <w:pPr>
              <w:widowControl w:val="0"/>
              <w:kinsoku/>
              <w:autoSpaceDE/>
              <w:autoSpaceDN/>
              <w:adjustRightInd/>
              <w:snapToGrid/>
              <w:spacing w:before="61" w:line="224"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1"/>
                <w:kern w:val="2"/>
                <w:sz w:val="18"/>
                <w:szCs w:val="18"/>
                <w:highlight w:val="none"/>
                <w:lang w:val="en-US" w:eastAsia="zh-CN" w:bidi="ar-SA"/>
              </w:rPr>
              <w:t>更换或拆装仪表盘</w:t>
            </w:r>
          </w:p>
        </w:tc>
        <w:tc>
          <w:tcPr>
            <w:tcW w:w="674" w:type="dxa"/>
            <w:noWrap w:val="0"/>
            <w:vAlign w:val="top"/>
          </w:tcPr>
          <w:p w14:paraId="531E9333">
            <w:pPr>
              <w:widowControl w:val="0"/>
              <w:kinsoku/>
              <w:autoSpaceDE/>
              <w:autoSpaceDN/>
              <w:adjustRightInd/>
              <w:snapToGrid/>
              <w:spacing w:before="15"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2"/>
                <w:sz w:val="18"/>
                <w:szCs w:val="18"/>
                <w:highlight w:val="none"/>
                <w:lang w:val="en-US" w:eastAsia="zh-CN" w:bidi="ar-SA"/>
              </w:rPr>
              <w:t>5</w:t>
            </w:r>
          </w:p>
        </w:tc>
        <w:tc>
          <w:tcPr>
            <w:tcW w:w="4067" w:type="dxa"/>
            <w:noWrap w:val="0"/>
            <w:vAlign w:val="top"/>
          </w:tcPr>
          <w:p w14:paraId="30A5453F">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3F1AE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2467876">
            <w:pPr>
              <w:widowControl w:val="0"/>
              <w:kinsoku/>
              <w:autoSpaceDE/>
              <w:autoSpaceDN/>
              <w:adjustRightInd/>
              <w:snapToGrid/>
              <w:spacing w:before="15"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10-16</w:t>
            </w:r>
          </w:p>
        </w:tc>
        <w:tc>
          <w:tcPr>
            <w:tcW w:w="3356" w:type="dxa"/>
            <w:noWrap w:val="0"/>
            <w:vAlign w:val="top"/>
          </w:tcPr>
          <w:p w14:paraId="7CEF1454">
            <w:pPr>
              <w:widowControl w:val="0"/>
              <w:kinsoku/>
              <w:autoSpaceDE/>
              <w:autoSpaceDN/>
              <w:adjustRightInd/>
              <w:snapToGrid/>
              <w:spacing w:before="61" w:line="224"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1"/>
                <w:kern w:val="2"/>
                <w:sz w:val="18"/>
                <w:szCs w:val="18"/>
                <w:highlight w:val="none"/>
                <w:lang w:val="en-US" w:eastAsia="zh-CN" w:bidi="ar-SA"/>
              </w:rPr>
              <w:t>更换仪表盘照明灯</w:t>
            </w:r>
          </w:p>
        </w:tc>
        <w:tc>
          <w:tcPr>
            <w:tcW w:w="674" w:type="dxa"/>
            <w:noWrap w:val="0"/>
            <w:vAlign w:val="top"/>
          </w:tcPr>
          <w:p w14:paraId="21DE17DA">
            <w:pPr>
              <w:widowControl w:val="0"/>
              <w:kinsoku/>
              <w:autoSpaceDE/>
              <w:autoSpaceDN/>
              <w:adjustRightInd/>
              <w:snapToGrid/>
              <w:spacing w:before="15"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6</w:t>
            </w:r>
          </w:p>
        </w:tc>
        <w:tc>
          <w:tcPr>
            <w:tcW w:w="4067" w:type="dxa"/>
            <w:noWrap w:val="0"/>
            <w:vAlign w:val="top"/>
          </w:tcPr>
          <w:p w14:paraId="653B3D92">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3B8E5A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214CCE5E">
            <w:pPr>
              <w:widowControl w:val="0"/>
              <w:kinsoku/>
              <w:autoSpaceDE/>
              <w:autoSpaceDN/>
              <w:adjustRightInd/>
              <w:snapToGrid/>
              <w:spacing w:before="13"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10-17</w:t>
            </w:r>
          </w:p>
        </w:tc>
        <w:tc>
          <w:tcPr>
            <w:tcW w:w="3356" w:type="dxa"/>
            <w:noWrap w:val="0"/>
            <w:vAlign w:val="top"/>
          </w:tcPr>
          <w:p w14:paraId="07782665">
            <w:pPr>
              <w:widowControl w:val="0"/>
              <w:kinsoku/>
              <w:autoSpaceDE/>
              <w:autoSpaceDN/>
              <w:adjustRightInd/>
              <w:snapToGrid/>
              <w:spacing w:before="59" w:line="226"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更换雨刮器马达</w:t>
            </w:r>
          </w:p>
        </w:tc>
        <w:tc>
          <w:tcPr>
            <w:tcW w:w="674" w:type="dxa"/>
            <w:noWrap w:val="0"/>
            <w:vAlign w:val="top"/>
          </w:tcPr>
          <w:p w14:paraId="09EE67CD">
            <w:pPr>
              <w:widowControl w:val="0"/>
              <w:kinsoku/>
              <w:autoSpaceDE/>
              <w:autoSpaceDN/>
              <w:adjustRightInd/>
              <w:snapToGrid/>
              <w:spacing w:before="13"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6</w:t>
            </w:r>
          </w:p>
        </w:tc>
        <w:tc>
          <w:tcPr>
            <w:tcW w:w="4067" w:type="dxa"/>
            <w:noWrap w:val="0"/>
            <w:vAlign w:val="top"/>
          </w:tcPr>
          <w:p w14:paraId="751646A0">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5C3A4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6414A474">
            <w:pPr>
              <w:widowControl w:val="0"/>
              <w:kinsoku/>
              <w:autoSpaceDE/>
              <w:autoSpaceDN/>
              <w:adjustRightInd/>
              <w:snapToGrid/>
              <w:spacing w:before="13"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10-18</w:t>
            </w:r>
          </w:p>
        </w:tc>
        <w:tc>
          <w:tcPr>
            <w:tcW w:w="3356" w:type="dxa"/>
            <w:noWrap w:val="0"/>
            <w:vAlign w:val="top"/>
          </w:tcPr>
          <w:p w14:paraId="4A22A95E">
            <w:pPr>
              <w:widowControl w:val="0"/>
              <w:kinsoku/>
              <w:autoSpaceDE/>
              <w:autoSpaceDN/>
              <w:adjustRightInd/>
              <w:snapToGrid/>
              <w:spacing w:before="59" w:line="226"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1"/>
                <w:kern w:val="2"/>
                <w:sz w:val="18"/>
                <w:szCs w:val="18"/>
                <w:highlight w:val="none"/>
                <w:lang w:val="en-US" w:eastAsia="zh-CN" w:bidi="ar-SA"/>
              </w:rPr>
              <w:t>更换雨刮控制模块</w:t>
            </w:r>
          </w:p>
        </w:tc>
        <w:tc>
          <w:tcPr>
            <w:tcW w:w="674" w:type="dxa"/>
            <w:noWrap w:val="0"/>
            <w:vAlign w:val="top"/>
          </w:tcPr>
          <w:p w14:paraId="558259A6">
            <w:pPr>
              <w:widowControl w:val="0"/>
              <w:kinsoku/>
              <w:autoSpaceDE/>
              <w:autoSpaceDN/>
              <w:adjustRightInd/>
              <w:snapToGrid/>
              <w:spacing w:before="13"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3</w:t>
            </w:r>
          </w:p>
        </w:tc>
        <w:tc>
          <w:tcPr>
            <w:tcW w:w="4067" w:type="dxa"/>
            <w:noWrap w:val="0"/>
            <w:vAlign w:val="top"/>
          </w:tcPr>
          <w:p w14:paraId="2786E743">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510C3B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90" w:hRule="atLeast"/>
        </w:trPr>
        <w:tc>
          <w:tcPr>
            <w:tcW w:w="814" w:type="dxa"/>
            <w:noWrap w:val="0"/>
            <w:vAlign w:val="top"/>
          </w:tcPr>
          <w:p w14:paraId="002D327D">
            <w:pPr>
              <w:widowControl w:val="0"/>
              <w:kinsoku/>
              <w:autoSpaceDE/>
              <w:autoSpaceDN/>
              <w:adjustRightInd/>
              <w:snapToGrid/>
              <w:spacing w:before="13"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10-19</w:t>
            </w:r>
          </w:p>
        </w:tc>
        <w:tc>
          <w:tcPr>
            <w:tcW w:w="3356" w:type="dxa"/>
            <w:noWrap w:val="0"/>
            <w:vAlign w:val="top"/>
          </w:tcPr>
          <w:p w14:paraId="57B52730">
            <w:pPr>
              <w:widowControl w:val="0"/>
              <w:kinsoku/>
              <w:autoSpaceDE/>
              <w:autoSpaceDN/>
              <w:adjustRightInd/>
              <w:snapToGrid/>
              <w:spacing w:before="25" w:line="255" w:lineRule="exact"/>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5"/>
                <w:kern w:val="2"/>
                <w:position w:val="1"/>
                <w:sz w:val="18"/>
                <w:szCs w:val="18"/>
                <w:highlight w:val="none"/>
                <w:lang w:val="en-US" w:eastAsia="zh-CN" w:bidi="ar-SA"/>
              </w:rPr>
              <w:t>更换雨刮片（</w:t>
            </w:r>
            <w:r>
              <w:rPr>
                <w:rFonts w:ascii="Arial" w:hAnsi="Arial" w:eastAsia="Arial" w:cs="Arial"/>
                <w:snapToGrid/>
                <w:spacing w:val="15"/>
                <w:kern w:val="2"/>
                <w:position w:val="1"/>
                <w:sz w:val="18"/>
                <w:szCs w:val="18"/>
                <w:highlight w:val="none"/>
                <w:lang w:val="en-US" w:eastAsia="zh-CN" w:bidi="ar-SA"/>
              </w:rPr>
              <w:t>/</w:t>
            </w:r>
            <w:r>
              <w:rPr>
                <w:rFonts w:ascii="宋体" w:hAnsi="宋体" w:eastAsia="宋体" w:cs="宋体"/>
                <w:snapToGrid/>
                <w:spacing w:val="15"/>
                <w:kern w:val="2"/>
                <w:position w:val="1"/>
                <w:sz w:val="18"/>
                <w:szCs w:val="18"/>
                <w:highlight w:val="none"/>
                <w:lang w:val="en-US" w:eastAsia="zh-CN" w:bidi="ar-SA"/>
              </w:rPr>
              <w:t>付）</w:t>
            </w:r>
          </w:p>
        </w:tc>
        <w:tc>
          <w:tcPr>
            <w:tcW w:w="674" w:type="dxa"/>
            <w:noWrap w:val="0"/>
            <w:vAlign w:val="top"/>
          </w:tcPr>
          <w:p w14:paraId="2D65423E">
            <w:pPr>
              <w:widowControl w:val="0"/>
              <w:kinsoku/>
              <w:autoSpaceDE/>
              <w:autoSpaceDN/>
              <w:adjustRightInd/>
              <w:snapToGrid/>
              <w:spacing w:before="13" w:line="259" w:lineRule="exact"/>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0</w:t>
            </w:r>
          </w:p>
        </w:tc>
        <w:tc>
          <w:tcPr>
            <w:tcW w:w="4067" w:type="dxa"/>
            <w:noWrap w:val="0"/>
            <w:vAlign w:val="top"/>
          </w:tcPr>
          <w:p w14:paraId="4F4CF222">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0DC7F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0C174B87">
            <w:pPr>
              <w:widowControl w:val="0"/>
              <w:kinsoku/>
              <w:autoSpaceDE/>
              <w:autoSpaceDN/>
              <w:adjustRightInd/>
              <w:snapToGrid/>
              <w:spacing w:before="13"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10-20</w:t>
            </w:r>
          </w:p>
        </w:tc>
        <w:tc>
          <w:tcPr>
            <w:tcW w:w="3356" w:type="dxa"/>
            <w:noWrap w:val="0"/>
            <w:vAlign w:val="top"/>
          </w:tcPr>
          <w:p w14:paraId="1753576A">
            <w:pPr>
              <w:widowControl w:val="0"/>
              <w:kinsoku/>
              <w:autoSpaceDE/>
              <w:autoSpaceDN/>
              <w:adjustRightInd/>
              <w:snapToGrid/>
              <w:spacing w:before="25" w:line="255" w:lineRule="exact"/>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5"/>
                <w:kern w:val="2"/>
                <w:position w:val="1"/>
                <w:sz w:val="18"/>
                <w:szCs w:val="18"/>
                <w:highlight w:val="none"/>
                <w:lang w:val="en-US" w:eastAsia="zh-CN" w:bidi="ar-SA"/>
              </w:rPr>
              <w:t>更换雨刮杆（</w:t>
            </w:r>
            <w:r>
              <w:rPr>
                <w:rFonts w:ascii="Arial" w:hAnsi="Arial" w:eastAsia="Arial" w:cs="Arial"/>
                <w:snapToGrid/>
                <w:spacing w:val="15"/>
                <w:kern w:val="2"/>
                <w:position w:val="1"/>
                <w:sz w:val="18"/>
                <w:szCs w:val="18"/>
                <w:highlight w:val="none"/>
                <w:lang w:val="en-US" w:eastAsia="zh-CN" w:bidi="ar-SA"/>
              </w:rPr>
              <w:t>/</w:t>
            </w:r>
            <w:r>
              <w:rPr>
                <w:rFonts w:ascii="宋体" w:hAnsi="宋体" w:eastAsia="宋体" w:cs="宋体"/>
                <w:snapToGrid/>
                <w:spacing w:val="15"/>
                <w:kern w:val="2"/>
                <w:position w:val="1"/>
                <w:sz w:val="18"/>
                <w:szCs w:val="18"/>
                <w:highlight w:val="none"/>
                <w:lang w:val="en-US" w:eastAsia="zh-CN" w:bidi="ar-SA"/>
              </w:rPr>
              <w:t>付）</w:t>
            </w:r>
          </w:p>
        </w:tc>
        <w:tc>
          <w:tcPr>
            <w:tcW w:w="674" w:type="dxa"/>
            <w:noWrap w:val="0"/>
            <w:vAlign w:val="top"/>
          </w:tcPr>
          <w:p w14:paraId="781E914E">
            <w:pPr>
              <w:widowControl w:val="0"/>
              <w:kinsoku/>
              <w:autoSpaceDE/>
              <w:autoSpaceDN/>
              <w:adjustRightInd/>
              <w:snapToGrid/>
              <w:spacing w:before="13"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6</w:t>
            </w:r>
          </w:p>
        </w:tc>
        <w:tc>
          <w:tcPr>
            <w:tcW w:w="4067" w:type="dxa"/>
            <w:noWrap w:val="0"/>
            <w:vAlign w:val="top"/>
          </w:tcPr>
          <w:p w14:paraId="7371150A">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03364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21B6FB44">
            <w:pPr>
              <w:widowControl w:val="0"/>
              <w:kinsoku/>
              <w:autoSpaceDE/>
              <w:autoSpaceDN/>
              <w:adjustRightInd/>
              <w:snapToGrid/>
              <w:spacing w:before="14"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10-21</w:t>
            </w:r>
          </w:p>
        </w:tc>
        <w:tc>
          <w:tcPr>
            <w:tcW w:w="3356" w:type="dxa"/>
            <w:noWrap w:val="0"/>
            <w:vAlign w:val="top"/>
          </w:tcPr>
          <w:p w14:paraId="5122D367">
            <w:pPr>
              <w:widowControl w:val="0"/>
              <w:kinsoku/>
              <w:autoSpaceDE/>
              <w:autoSpaceDN/>
              <w:adjustRightInd/>
              <w:snapToGrid/>
              <w:spacing w:before="60" w:line="225"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更换雨刮杆总成</w:t>
            </w:r>
          </w:p>
        </w:tc>
        <w:tc>
          <w:tcPr>
            <w:tcW w:w="674" w:type="dxa"/>
            <w:noWrap w:val="0"/>
            <w:vAlign w:val="top"/>
          </w:tcPr>
          <w:p w14:paraId="7D0C2830">
            <w:pPr>
              <w:widowControl w:val="0"/>
              <w:kinsoku/>
              <w:autoSpaceDE/>
              <w:autoSpaceDN/>
              <w:adjustRightInd/>
              <w:snapToGrid/>
              <w:spacing w:before="14"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6</w:t>
            </w:r>
          </w:p>
        </w:tc>
        <w:tc>
          <w:tcPr>
            <w:tcW w:w="4067" w:type="dxa"/>
            <w:noWrap w:val="0"/>
            <w:vAlign w:val="top"/>
          </w:tcPr>
          <w:p w14:paraId="715BB6AF">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033C5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814" w:type="dxa"/>
            <w:noWrap w:val="0"/>
            <w:vAlign w:val="top"/>
          </w:tcPr>
          <w:p w14:paraId="542C5425">
            <w:pPr>
              <w:widowControl w:val="0"/>
              <w:kinsoku/>
              <w:autoSpaceDE/>
              <w:autoSpaceDN/>
              <w:adjustRightInd/>
              <w:snapToGrid/>
              <w:spacing w:before="14"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10-22</w:t>
            </w:r>
          </w:p>
        </w:tc>
        <w:tc>
          <w:tcPr>
            <w:tcW w:w="3356" w:type="dxa"/>
            <w:noWrap w:val="0"/>
            <w:vAlign w:val="top"/>
          </w:tcPr>
          <w:p w14:paraId="22450760">
            <w:pPr>
              <w:widowControl w:val="0"/>
              <w:kinsoku/>
              <w:autoSpaceDE/>
              <w:autoSpaceDN/>
              <w:adjustRightInd/>
              <w:snapToGrid/>
              <w:spacing w:before="60" w:line="224"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更换雨刮器连杆</w:t>
            </w:r>
          </w:p>
        </w:tc>
        <w:tc>
          <w:tcPr>
            <w:tcW w:w="674" w:type="dxa"/>
            <w:noWrap w:val="0"/>
            <w:vAlign w:val="top"/>
          </w:tcPr>
          <w:p w14:paraId="42D8DAFB">
            <w:pPr>
              <w:widowControl w:val="0"/>
              <w:kinsoku/>
              <w:autoSpaceDE/>
              <w:autoSpaceDN/>
              <w:adjustRightInd/>
              <w:snapToGrid/>
              <w:spacing w:before="14"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6</w:t>
            </w:r>
          </w:p>
        </w:tc>
        <w:tc>
          <w:tcPr>
            <w:tcW w:w="4067" w:type="dxa"/>
            <w:noWrap w:val="0"/>
            <w:vAlign w:val="top"/>
          </w:tcPr>
          <w:p w14:paraId="0C23E40F">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63491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5C6F17EB">
            <w:pPr>
              <w:widowControl w:val="0"/>
              <w:kinsoku/>
              <w:autoSpaceDE/>
              <w:autoSpaceDN/>
              <w:adjustRightInd/>
              <w:snapToGrid/>
              <w:spacing w:before="15"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10-23</w:t>
            </w:r>
          </w:p>
        </w:tc>
        <w:tc>
          <w:tcPr>
            <w:tcW w:w="3356" w:type="dxa"/>
            <w:noWrap w:val="0"/>
            <w:vAlign w:val="top"/>
          </w:tcPr>
          <w:p w14:paraId="3069A5FB">
            <w:pPr>
              <w:widowControl w:val="0"/>
              <w:kinsoku/>
              <w:autoSpaceDE/>
              <w:autoSpaceDN/>
              <w:adjustRightInd/>
              <w:snapToGrid/>
              <w:spacing w:before="61" w:line="224"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更换雨刮器摇臂</w:t>
            </w:r>
          </w:p>
        </w:tc>
        <w:tc>
          <w:tcPr>
            <w:tcW w:w="674" w:type="dxa"/>
            <w:noWrap w:val="0"/>
            <w:vAlign w:val="top"/>
          </w:tcPr>
          <w:p w14:paraId="45BA5B45">
            <w:pPr>
              <w:widowControl w:val="0"/>
              <w:kinsoku/>
              <w:autoSpaceDE/>
              <w:autoSpaceDN/>
              <w:adjustRightInd/>
              <w:snapToGrid/>
              <w:spacing w:before="74" w:line="205" w:lineRule="auto"/>
              <w:ind w:left="325"/>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1</w:t>
            </w:r>
          </w:p>
        </w:tc>
        <w:tc>
          <w:tcPr>
            <w:tcW w:w="4067" w:type="dxa"/>
            <w:noWrap w:val="0"/>
            <w:vAlign w:val="top"/>
          </w:tcPr>
          <w:p w14:paraId="5082A690">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50C65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814" w:type="dxa"/>
            <w:noWrap w:val="0"/>
            <w:vAlign w:val="top"/>
          </w:tcPr>
          <w:p w14:paraId="2316DBCA">
            <w:pPr>
              <w:widowControl w:val="0"/>
              <w:kinsoku/>
              <w:autoSpaceDE/>
              <w:autoSpaceDN/>
              <w:adjustRightInd/>
              <w:snapToGrid/>
              <w:spacing w:before="15"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10-24</w:t>
            </w:r>
          </w:p>
        </w:tc>
        <w:tc>
          <w:tcPr>
            <w:tcW w:w="3356" w:type="dxa"/>
            <w:noWrap w:val="0"/>
            <w:vAlign w:val="top"/>
          </w:tcPr>
          <w:p w14:paraId="49CE20FC">
            <w:pPr>
              <w:widowControl w:val="0"/>
              <w:kinsoku/>
              <w:autoSpaceDE/>
              <w:autoSpaceDN/>
              <w:adjustRightInd/>
              <w:snapToGrid/>
              <w:spacing w:before="61" w:line="223"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7"/>
                <w:kern w:val="2"/>
                <w:sz w:val="18"/>
                <w:szCs w:val="18"/>
                <w:highlight w:val="none"/>
                <w:lang w:val="en-US" w:eastAsia="zh-CN" w:bidi="ar-SA"/>
              </w:rPr>
              <w:t>更换喷水泵</w:t>
            </w:r>
          </w:p>
        </w:tc>
        <w:tc>
          <w:tcPr>
            <w:tcW w:w="674" w:type="dxa"/>
            <w:noWrap w:val="0"/>
            <w:vAlign w:val="top"/>
          </w:tcPr>
          <w:p w14:paraId="05CCA3C6">
            <w:pPr>
              <w:widowControl w:val="0"/>
              <w:kinsoku/>
              <w:autoSpaceDE/>
              <w:autoSpaceDN/>
              <w:adjustRightInd/>
              <w:snapToGrid/>
              <w:spacing w:before="15"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2"/>
                <w:sz w:val="18"/>
                <w:szCs w:val="18"/>
                <w:highlight w:val="none"/>
                <w:lang w:val="en-US" w:eastAsia="zh-CN" w:bidi="ar-SA"/>
              </w:rPr>
              <w:t>5</w:t>
            </w:r>
          </w:p>
        </w:tc>
        <w:tc>
          <w:tcPr>
            <w:tcW w:w="4067" w:type="dxa"/>
            <w:noWrap w:val="0"/>
            <w:vAlign w:val="top"/>
          </w:tcPr>
          <w:p w14:paraId="067185A7">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63B1B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B3DEA7E">
            <w:pPr>
              <w:widowControl w:val="0"/>
              <w:kinsoku/>
              <w:autoSpaceDE/>
              <w:autoSpaceDN/>
              <w:adjustRightInd/>
              <w:snapToGrid/>
              <w:spacing w:before="16"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10-25</w:t>
            </w:r>
          </w:p>
        </w:tc>
        <w:tc>
          <w:tcPr>
            <w:tcW w:w="3356" w:type="dxa"/>
            <w:noWrap w:val="0"/>
            <w:vAlign w:val="top"/>
          </w:tcPr>
          <w:p w14:paraId="628224BD">
            <w:pPr>
              <w:widowControl w:val="0"/>
              <w:kinsoku/>
              <w:autoSpaceDE/>
              <w:autoSpaceDN/>
              <w:adjustRightInd/>
              <w:snapToGrid/>
              <w:spacing w:before="63" w:line="222" w:lineRule="auto"/>
              <w:ind w:left="12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拆装或更换喷水壶</w:t>
            </w:r>
          </w:p>
        </w:tc>
        <w:tc>
          <w:tcPr>
            <w:tcW w:w="674" w:type="dxa"/>
            <w:noWrap w:val="0"/>
            <w:vAlign w:val="top"/>
          </w:tcPr>
          <w:p w14:paraId="0F5905E5">
            <w:pPr>
              <w:widowControl w:val="0"/>
              <w:kinsoku/>
              <w:autoSpaceDE/>
              <w:autoSpaceDN/>
              <w:adjustRightInd/>
              <w:snapToGrid/>
              <w:spacing w:before="16" w:line="259" w:lineRule="exact"/>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7"/>
                <w:kern w:val="2"/>
                <w:position w:val="1"/>
                <w:sz w:val="18"/>
                <w:szCs w:val="18"/>
                <w:highlight w:val="none"/>
                <w:lang w:val="en-US" w:eastAsia="zh-CN" w:bidi="ar-SA"/>
              </w:rPr>
              <w:t>10</w:t>
            </w:r>
          </w:p>
        </w:tc>
        <w:tc>
          <w:tcPr>
            <w:tcW w:w="4067" w:type="dxa"/>
            <w:noWrap w:val="0"/>
            <w:vAlign w:val="top"/>
          </w:tcPr>
          <w:p w14:paraId="1E4F9B28">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7255E3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152C480C">
            <w:pPr>
              <w:widowControl w:val="0"/>
              <w:kinsoku/>
              <w:autoSpaceDE/>
              <w:autoSpaceDN/>
              <w:adjustRightInd/>
              <w:snapToGrid/>
              <w:spacing w:before="17"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10-26</w:t>
            </w:r>
          </w:p>
        </w:tc>
        <w:tc>
          <w:tcPr>
            <w:tcW w:w="3356" w:type="dxa"/>
            <w:noWrap w:val="0"/>
            <w:vAlign w:val="top"/>
          </w:tcPr>
          <w:p w14:paraId="0335F94F">
            <w:pPr>
              <w:widowControl w:val="0"/>
              <w:kinsoku/>
              <w:autoSpaceDE/>
              <w:autoSpaceDN/>
              <w:adjustRightInd/>
              <w:snapToGrid/>
              <w:spacing w:before="63"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7"/>
                <w:kern w:val="2"/>
                <w:sz w:val="18"/>
                <w:szCs w:val="18"/>
                <w:highlight w:val="none"/>
                <w:lang w:val="en-US" w:eastAsia="zh-CN" w:bidi="ar-SA"/>
              </w:rPr>
              <w:t>更换喷水嘴</w:t>
            </w:r>
          </w:p>
        </w:tc>
        <w:tc>
          <w:tcPr>
            <w:tcW w:w="674" w:type="dxa"/>
            <w:noWrap w:val="0"/>
            <w:vAlign w:val="top"/>
          </w:tcPr>
          <w:p w14:paraId="24A98A07">
            <w:pPr>
              <w:widowControl w:val="0"/>
              <w:kinsoku/>
              <w:autoSpaceDE/>
              <w:autoSpaceDN/>
              <w:adjustRightInd/>
              <w:snapToGrid/>
              <w:spacing w:before="75" w:line="205" w:lineRule="auto"/>
              <w:ind w:left="325"/>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1</w:t>
            </w:r>
          </w:p>
        </w:tc>
        <w:tc>
          <w:tcPr>
            <w:tcW w:w="4067" w:type="dxa"/>
            <w:noWrap w:val="0"/>
            <w:vAlign w:val="top"/>
          </w:tcPr>
          <w:p w14:paraId="4D861268">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3AA5FE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568D846A">
            <w:pPr>
              <w:widowControl w:val="0"/>
              <w:kinsoku/>
              <w:autoSpaceDE/>
              <w:autoSpaceDN/>
              <w:adjustRightInd/>
              <w:snapToGrid/>
              <w:spacing w:before="17"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10-27</w:t>
            </w:r>
          </w:p>
        </w:tc>
        <w:tc>
          <w:tcPr>
            <w:tcW w:w="3356" w:type="dxa"/>
            <w:noWrap w:val="0"/>
            <w:vAlign w:val="top"/>
          </w:tcPr>
          <w:p w14:paraId="31926801">
            <w:pPr>
              <w:widowControl w:val="0"/>
              <w:kinsoku/>
              <w:autoSpaceDE/>
              <w:autoSpaceDN/>
              <w:adjustRightInd/>
              <w:snapToGrid/>
              <w:spacing w:before="63"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更换中央门锁控制模块</w:t>
            </w:r>
          </w:p>
        </w:tc>
        <w:tc>
          <w:tcPr>
            <w:tcW w:w="674" w:type="dxa"/>
            <w:noWrap w:val="0"/>
            <w:vAlign w:val="top"/>
          </w:tcPr>
          <w:p w14:paraId="378FA847">
            <w:pPr>
              <w:widowControl w:val="0"/>
              <w:kinsoku/>
              <w:autoSpaceDE/>
              <w:autoSpaceDN/>
              <w:adjustRightInd/>
              <w:snapToGrid/>
              <w:spacing w:before="17"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2"/>
                <w:sz w:val="18"/>
                <w:szCs w:val="18"/>
                <w:highlight w:val="none"/>
                <w:lang w:val="en-US" w:eastAsia="zh-CN" w:bidi="ar-SA"/>
              </w:rPr>
              <w:t>5</w:t>
            </w:r>
          </w:p>
        </w:tc>
        <w:tc>
          <w:tcPr>
            <w:tcW w:w="4067" w:type="dxa"/>
            <w:noWrap w:val="0"/>
            <w:vAlign w:val="top"/>
          </w:tcPr>
          <w:p w14:paraId="2C9C56F4">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475C3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73FDF1D8">
            <w:pPr>
              <w:widowControl w:val="0"/>
              <w:kinsoku/>
              <w:autoSpaceDE/>
              <w:autoSpaceDN/>
              <w:adjustRightInd/>
              <w:snapToGrid/>
              <w:spacing w:before="17"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10-28</w:t>
            </w:r>
          </w:p>
        </w:tc>
        <w:tc>
          <w:tcPr>
            <w:tcW w:w="3356" w:type="dxa"/>
            <w:noWrap w:val="0"/>
            <w:vAlign w:val="top"/>
          </w:tcPr>
          <w:p w14:paraId="755C07C2">
            <w:pPr>
              <w:widowControl w:val="0"/>
              <w:kinsoku/>
              <w:autoSpaceDE/>
              <w:autoSpaceDN/>
              <w:adjustRightInd/>
              <w:snapToGrid/>
              <w:spacing w:before="63"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1"/>
                <w:kern w:val="2"/>
                <w:sz w:val="18"/>
                <w:szCs w:val="18"/>
                <w:highlight w:val="none"/>
                <w:lang w:val="en-US" w:eastAsia="zh-CN" w:bidi="ar-SA"/>
              </w:rPr>
              <w:t>更换中央门锁开关</w:t>
            </w:r>
          </w:p>
        </w:tc>
        <w:tc>
          <w:tcPr>
            <w:tcW w:w="674" w:type="dxa"/>
            <w:noWrap w:val="0"/>
            <w:vAlign w:val="top"/>
          </w:tcPr>
          <w:p w14:paraId="748FFE3C">
            <w:pPr>
              <w:widowControl w:val="0"/>
              <w:kinsoku/>
              <w:autoSpaceDE/>
              <w:autoSpaceDN/>
              <w:adjustRightInd/>
              <w:snapToGrid/>
              <w:spacing w:before="77" w:line="204" w:lineRule="auto"/>
              <w:ind w:left="29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sz w:val="18"/>
                <w:szCs w:val="18"/>
                <w:highlight w:val="none"/>
                <w:lang w:val="en-US" w:eastAsia="zh-CN" w:bidi="ar-SA"/>
              </w:rPr>
              <w:t>4</w:t>
            </w:r>
          </w:p>
        </w:tc>
        <w:tc>
          <w:tcPr>
            <w:tcW w:w="4067" w:type="dxa"/>
            <w:noWrap w:val="0"/>
            <w:vAlign w:val="top"/>
          </w:tcPr>
          <w:p w14:paraId="6CCEB193">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40FD4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07772245">
            <w:pPr>
              <w:widowControl w:val="0"/>
              <w:kinsoku/>
              <w:autoSpaceDE/>
              <w:autoSpaceDN/>
              <w:adjustRightInd/>
              <w:snapToGrid/>
              <w:spacing w:before="15"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10-29</w:t>
            </w:r>
          </w:p>
        </w:tc>
        <w:tc>
          <w:tcPr>
            <w:tcW w:w="3356" w:type="dxa"/>
            <w:noWrap w:val="0"/>
            <w:vAlign w:val="top"/>
          </w:tcPr>
          <w:p w14:paraId="1E1193B5">
            <w:pPr>
              <w:widowControl w:val="0"/>
              <w:kinsoku/>
              <w:autoSpaceDE/>
              <w:autoSpaceDN/>
              <w:adjustRightInd/>
              <w:snapToGrid/>
              <w:spacing w:before="61" w:line="224"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更换电动摇窗机马达（只）</w:t>
            </w:r>
          </w:p>
        </w:tc>
        <w:tc>
          <w:tcPr>
            <w:tcW w:w="674" w:type="dxa"/>
            <w:noWrap w:val="0"/>
            <w:vAlign w:val="top"/>
          </w:tcPr>
          <w:p w14:paraId="79620C6D">
            <w:pPr>
              <w:widowControl w:val="0"/>
              <w:kinsoku/>
              <w:autoSpaceDE/>
              <w:autoSpaceDN/>
              <w:adjustRightInd/>
              <w:snapToGrid/>
              <w:spacing w:before="15"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3</w:t>
            </w:r>
          </w:p>
        </w:tc>
        <w:tc>
          <w:tcPr>
            <w:tcW w:w="4067" w:type="dxa"/>
            <w:noWrap w:val="0"/>
            <w:vAlign w:val="top"/>
          </w:tcPr>
          <w:p w14:paraId="7F3E54C2">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308D9D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566095F2">
            <w:pPr>
              <w:widowControl w:val="0"/>
              <w:kinsoku/>
              <w:autoSpaceDE/>
              <w:autoSpaceDN/>
              <w:adjustRightInd/>
              <w:snapToGrid/>
              <w:spacing w:before="15"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10-30</w:t>
            </w:r>
          </w:p>
        </w:tc>
        <w:tc>
          <w:tcPr>
            <w:tcW w:w="3356" w:type="dxa"/>
            <w:noWrap w:val="0"/>
            <w:vAlign w:val="top"/>
          </w:tcPr>
          <w:p w14:paraId="6A9C998A">
            <w:pPr>
              <w:widowControl w:val="0"/>
              <w:kinsoku/>
              <w:autoSpaceDE/>
              <w:autoSpaceDN/>
              <w:adjustRightInd/>
              <w:snapToGrid/>
              <w:spacing w:before="27" w:line="252" w:lineRule="exact"/>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9"/>
                <w:kern w:val="2"/>
                <w:position w:val="1"/>
                <w:sz w:val="18"/>
                <w:szCs w:val="18"/>
                <w:highlight w:val="none"/>
                <w:lang w:val="en-US" w:eastAsia="zh-CN" w:bidi="ar-SA"/>
              </w:rPr>
              <w:t>更换电动座椅马达（</w:t>
            </w:r>
            <w:r>
              <w:rPr>
                <w:rFonts w:ascii="Arial" w:hAnsi="Arial" w:eastAsia="Arial" w:cs="Arial"/>
                <w:snapToGrid/>
                <w:spacing w:val="19"/>
                <w:kern w:val="2"/>
                <w:position w:val="1"/>
                <w:sz w:val="18"/>
                <w:szCs w:val="18"/>
                <w:highlight w:val="none"/>
                <w:lang w:val="en-US" w:eastAsia="zh-CN" w:bidi="ar-SA"/>
              </w:rPr>
              <w:t>/</w:t>
            </w:r>
            <w:r>
              <w:rPr>
                <w:rFonts w:ascii="宋体" w:hAnsi="宋体" w:eastAsia="宋体" w:cs="宋体"/>
                <w:snapToGrid/>
                <w:spacing w:val="19"/>
                <w:kern w:val="2"/>
                <w:position w:val="1"/>
                <w:sz w:val="18"/>
                <w:szCs w:val="18"/>
                <w:highlight w:val="none"/>
                <w:lang w:val="en-US" w:eastAsia="zh-CN" w:bidi="ar-SA"/>
              </w:rPr>
              <w:t>椅）</w:t>
            </w:r>
          </w:p>
        </w:tc>
        <w:tc>
          <w:tcPr>
            <w:tcW w:w="674" w:type="dxa"/>
            <w:noWrap w:val="0"/>
            <w:vAlign w:val="top"/>
          </w:tcPr>
          <w:p w14:paraId="3B3082F2">
            <w:pPr>
              <w:widowControl w:val="0"/>
              <w:kinsoku/>
              <w:autoSpaceDE/>
              <w:autoSpaceDN/>
              <w:adjustRightInd/>
              <w:snapToGrid/>
              <w:spacing w:before="15"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8</w:t>
            </w:r>
          </w:p>
        </w:tc>
        <w:tc>
          <w:tcPr>
            <w:tcW w:w="4067" w:type="dxa"/>
            <w:noWrap w:val="0"/>
            <w:vAlign w:val="top"/>
          </w:tcPr>
          <w:p w14:paraId="1E6ADEB9">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78EA1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08CCB2DC">
            <w:pPr>
              <w:widowControl w:val="0"/>
              <w:kinsoku/>
              <w:autoSpaceDE/>
              <w:autoSpaceDN/>
              <w:adjustRightInd/>
              <w:snapToGrid/>
              <w:spacing w:before="15"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10-31</w:t>
            </w:r>
          </w:p>
        </w:tc>
        <w:tc>
          <w:tcPr>
            <w:tcW w:w="3356" w:type="dxa"/>
            <w:noWrap w:val="0"/>
            <w:vAlign w:val="top"/>
          </w:tcPr>
          <w:p w14:paraId="5E6DCB25">
            <w:pPr>
              <w:widowControl w:val="0"/>
              <w:kinsoku/>
              <w:autoSpaceDE/>
              <w:autoSpaceDN/>
              <w:adjustRightInd/>
              <w:snapToGrid/>
              <w:spacing w:before="61" w:line="224"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1"/>
                <w:kern w:val="2"/>
                <w:sz w:val="18"/>
                <w:szCs w:val="18"/>
                <w:highlight w:val="none"/>
                <w:lang w:val="en-US" w:eastAsia="zh-CN" w:bidi="ar-SA"/>
              </w:rPr>
              <w:t>更换电动座椅开关</w:t>
            </w:r>
          </w:p>
        </w:tc>
        <w:tc>
          <w:tcPr>
            <w:tcW w:w="674" w:type="dxa"/>
            <w:noWrap w:val="0"/>
            <w:vAlign w:val="top"/>
          </w:tcPr>
          <w:p w14:paraId="6BEA8ED4">
            <w:pPr>
              <w:widowControl w:val="0"/>
              <w:kinsoku/>
              <w:autoSpaceDE/>
              <w:autoSpaceDN/>
              <w:adjustRightInd/>
              <w:snapToGrid/>
              <w:spacing w:before="75" w:line="204" w:lineRule="auto"/>
              <w:ind w:left="29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sz w:val="18"/>
                <w:szCs w:val="18"/>
                <w:highlight w:val="none"/>
                <w:lang w:val="en-US" w:eastAsia="zh-CN" w:bidi="ar-SA"/>
              </w:rPr>
              <w:t>4</w:t>
            </w:r>
          </w:p>
        </w:tc>
        <w:tc>
          <w:tcPr>
            <w:tcW w:w="4067" w:type="dxa"/>
            <w:noWrap w:val="0"/>
            <w:vAlign w:val="top"/>
          </w:tcPr>
          <w:p w14:paraId="55CCA5D8">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627C3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814" w:type="dxa"/>
            <w:noWrap w:val="0"/>
            <w:vAlign w:val="top"/>
          </w:tcPr>
          <w:p w14:paraId="71A2B579">
            <w:pPr>
              <w:widowControl w:val="0"/>
              <w:kinsoku/>
              <w:autoSpaceDE/>
              <w:autoSpaceDN/>
              <w:adjustRightInd/>
              <w:snapToGrid/>
              <w:spacing w:before="15"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10-32</w:t>
            </w:r>
          </w:p>
        </w:tc>
        <w:tc>
          <w:tcPr>
            <w:tcW w:w="3356" w:type="dxa"/>
            <w:noWrap w:val="0"/>
            <w:vAlign w:val="top"/>
          </w:tcPr>
          <w:p w14:paraId="031F057E">
            <w:pPr>
              <w:widowControl w:val="0"/>
              <w:kinsoku/>
              <w:autoSpaceDE/>
              <w:autoSpaceDN/>
              <w:adjustRightInd/>
              <w:snapToGrid/>
              <w:spacing w:before="62"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更换电动座椅控制模块</w:t>
            </w:r>
          </w:p>
        </w:tc>
        <w:tc>
          <w:tcPr>
            <w:tcW w:w="674" w:type="dxa"/>
            <w:noWrap w:val="0"/>
            <w:vAlign w:val="top"/>
          </w:tcPr>
          <w:p w14:paraId="66EB4F2D">
            <w:pPr>
              <w:widowControl w:val="0"/>
              <w:kinsoku/>
              <w:autoSpaceDE/>
              <w:autoSpaceDN/>
              <w:adjustRightInd/>
              <w:snapToGrid/>
              <w:spacing w:before="15"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8</w:t>
            </w:r>
          </w:p>
        </w:tc>
        <w:tc>
          <w:tcPr>
            <w:tcW w:w="4067" w:type="dxa"/>
            <w:noWrap w:val="0"/>
            <w:vAlign w:val="top"/>
          </w:tcPr>
          <w:p w14:paraId="053272BF">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64A1C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16CB8799">
            <w:pPr>
              <w:widowControl w:val="0"/>
              <w:kinsoku/>
              <w:autoSpaceDE/>
              <w:autoSpaceDN/>
              <w:adjustRightInd/>
              <w:snapToGrid/>
              <w:spacing w:before="17"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10-33</w:t>
            </w:r>
          </w:p>
        </w:tc>
        <w:tc>
          <w:tcPr>
            <w:tcW w:w="3356" w:type="dxa"/>
            <w:noWrap w:val="0"/>
            <w:vAlign w:val="top"/>
          </w:tcPr>
          <w:p w14:paraId="45E467CC">
            <w:pPr>
              <w:widowControl w:val="0"/>
              <w:kinsoku/>
              <w:autoSpaceDE/>
              <w:autoSpaceDN/>
              <w:adjustRightInd/>
              <w:snapToGrid/>
              <w:spacing w:before="63"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1"/>
                <w:kern w:val="2"/>
                <w:sz w:val="18"/>
                <w:szCs w:val="18"/>
                <w:highlight w:val="none"/>
                <w:lang w:val="en-US" w:eastAsia="zh-CN" w:bidi="ar-SA"/>
              </w:rPr>
              <w:t>更换电动天窗马达</w:t>
            </w:r>
          </w:p>
        </w:tc>
        <w:tc>
          <w:tcPr>
            <w:tcW w:w="674" w:type="dxa"/>
            <w:noWrap w:val="0"/>
            <w:vAlign w:val="top"/>
          </w:tcPr>
          <w:p w14:paraId="3F1BB194">
            <w:pPr>
              <w:widowControl w:val="0"/>
              <w:kinsoku/>
              <w:autoSpaceDE/>
              <w:autoSpaceDN/>
              <w:adjustRightInd/>
              <w:snapToGrid/>
              <w:spacing w:before="17"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2"/>
                <w:sz w:val="18"/>
                <w:szCs w:val="18"/>
                <w:highlight w:val="none"/>
                <w:lang w:val="en-US" w:eastAsia="zh-CN" w:bidi="ar-SA"/>
              </w:rPr>
              <w:t>5</w:t>
            </w:r>
          </w:p>
        </w:tc>
        <w:tc>
          <w:tcPr>
            <w:tcW w:w="4067" w:type="dxa"/>
            <w:noWrap w:val="0"/>
            <w:vAlign w:val="top"/>
          </w:tcPr>
          <w:p w14:paraId="5566ABFB">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563B3B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814" w:type="dxa"/>
            <w:noWrap w:val="0"/>
            <w:vAlign w:val="top"/>
          </w:tcPr>
          <w:p w14:paraId="2AEC5D0B">
            <w:pPr>
              <w:widowControl w:val="0"/>
              <w:kinsoku/>
              <w:autoSpaceDE/>
              <w:autoSpaceDN/>
              <w:adjustRightInd/>
              <w:snapToGrid/>
              <w:spacing w:before="14"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10-34</w:t>
            </w:r>
          </w:p>
        </w:tc>
        <w:tc>
          <w:tcPr>
            <w:tcW w:w="3356" w:type="dxa"/>
            <w:noWrap w:val="0"/>
            <w:vAlign w:val="top"/>
          </w:tcPr>
          <w:p w14:paraId="3D8C2C4F">
            <w:pPr>
              <w:widowControl w:val="0"/>
              <w:kinsoku/>
              <w:autoSpaceDE/>
              <w:autoSpaceDN/>
              <w:adjustRightInd/>
              <w:snapToGrid/>
              <w:spacing w:before="61" w:line="223"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1"/>
                <w:kern w:val="2"/>
                <w:sz w:val="18"/>
                <w:szCs w:val="18"/>
                <w:highlight w:val="none"/>
                <w:lang w:val="en-US" w:eastAsia="zh-CN" w:bidi="ar-SA"/>
              </w:rPr>
              <w:t>更换电动天窗开关</w:t>
            </w:r>
          </w:p>
        </w:tc>
        <w:tc>
          <w:tcPr>
            <w:tcW w:w="674" w:type="dxa"/>
            <w:noWrap w:val="0"/>
            <w:vAlign w:val="top"/>
          </w:tcPr>
          <w:p w14:paraId="0C238E44">
            <w:pPr>
              <w:widowControl w:val="0"/>
              <w:kinsoku/>
              <w:autoSpaceDE/>
              <w:autoSpaceDN/>
              <w:adjustRightInd/>
              <w:snapToGrid/>
              <w:spacing w:before="14"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3</w:t>
            </w:r>
          </w:p>
        </w:tc>
        <w:tc>
          <w:tcPr>
            <w:tcW w:w="4067" w:type="dxa"/>
            <w:noWrap w:val="0"/>
            <w:vAlign w:val="top"/>
          </w:tcPr>
          <w:p w14:paraId="55A31A9B">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2B406B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90205F7">
            <w:pPr>
              <w:widowControl w:val="0"/>
              <w:kinsoku/>
              <w:autoSpaceDE/>
              <w:autoSpaceDN/>
              <w:adjustRightInd/>
              <w:snapToGrid/>
              <w:spacing w:before="16"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10-35</w:t>
            </w:r>
          </w:p>
        </w:tc>
        <w:tc>
          <w:tcPr>
            <w:tcW w:w="3356" w:type="dxa"/>
            <w:noWrap w:val="0"/>
            <w:vAlign w:val="top"/>
          </w:tcPr>
          <w:p w14:paraId="00740D74">
            <w:pPr>
              <w:widowControl w:val="0"/>
              <w:kinsoku/>
              <w:autoSpaceDE/>
              <w:autoSpaceDN/>
              <w:adjustRightInd/>
              <w:snapToGrid/>
              <w:spacing w:before="62" w:line="223"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5"/>
                <w:kern w:val="2"/>
                <w:sz w:val="18"/>
                <w:szCs w:val="18"/>
                <w:highlight w:val="none"/>
                <w:lang w:val="en-US" w:eastAsia="zh-CN" w:bidi="ar-SA"/>
              </w:rPr>
              <w:t>更换喇叭</w:t>
            </w:r>
          </w:p>
        </w:tc>
        <w:tc>
          <w:tcPr>
            <w:tcW w:w="674" w:type="dxa"/>
            <w:noWrap w:val="0"/>
            <w:vAlign w:val="top"/>
          </w:tcPr>
          <w:p w14:paraId="29444E71">
            <w:pPr>
              <w:widowControl w:val="0"/>
              <w:kinsoku/>
              <w:autoSpaceDE/>
              <w:autoSpaceDN/>
              <w:adjustRightInd/>
              <w:snapToGrid/>
              <w:spacing w:before="16"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3</w:t>
            </w:r>
          </w:p>
        </w:tc>
        <w:tc>
          <w:tcPr>
            <w:tcW w:w="4067" w:type="dxa"/>
            <w:noWrap w:val="0"/>
            <w:vAlign w:val="top"/>
          </w:tcPr>
          <w:p w14:paraId="276C1F46">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29A59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59662CEC">
            <w:pPr>
              <w:widowControl w:val="0"/>
              <w:kinsoku/>
              <w:autoSpaceDE/>
              <w:autoSpaceDN/>
              <w:adjustRightInd/>
              <w:snapToGrid/>
              <w:spacing w:before="16"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10-36</w:t>
            </w:r>
          </w:p>
        </w:tc>
        <w:tc>
          <w:tcPr>
            <w:tcW w:w="3356" w:type="dxa"/>
            <w:noWrap w:val="0"/>
            <w:vAlign w:val="top"/>
          </w:tcPr>
          <w:p w14:paraId="02D3B48E">
            <w:pPr>
              <w:widowControl w:val="0"/>
              <w:kinsoku/>
              <w:autoSpaceDE/>
              <w:autoSpaceDN/>
              <w:adjustRightInd/>
              <w:snapToGrid/>
              <w:spacing w:before="62" w:line="223"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更换点火开关</w:t>
            </w:r>
          </w:p>
        </w:tc>
        <w:tc>
          <w:tcPr>
            <w:tcW w:w="674" w:type="dxa"/>
            <w:noWrap w:val="0"/>
            <w:vAlign w:val="top"/>
          </w:tcPr>
          <w:p w14:paraId="0D814370">
            <w:pPr>
              <w:widowControl w:val="0"/>
              <w:kinsoku/>
              <w:autoSpaceDE/>
              <w:autoSpaceDN/>
              <w:adjustRightInd/>
              <w:snapToGrid/>
              <w:spacing w:before="16"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2"/>
                <w:sz w:val="18"/>
                <w:szCs w:val="18"/>
                <w:highlight w:val="none"/>
                <w:lang w:val="en-US" w:eastAsia="zh-CN" w:bidi="ar-SA"/>
              </w:rPr>
              <w:t>5</w:t>
            </w:r>
          </w:p>
        </w:tc>
        <w:tc>
          <w:tcPr>
            <w:tcW w:w="4067" w:type="dxa"/>
            <w:noWrap w:val="0"/>
            <w:vAlign w:val="top"/>
          </w:tcPr>
          <w:p w14:paraId="1CC0CDE5">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78BEAA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6D6B2C13">
            <w:pPr>
              <w:widowControl w:val="0"/>
              <w:kinsoku/>
              <w:autoSpaceDE/>
              <w:autoSpaceDN/>
              <w:adjustRightInd/>
              <w:snapToGrid/>
              <w:spacing w:before="16"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10-37</w:t>
            </w:r>
          </w:p>
        </w:tc>
        <w:tc>
          <w:tcPr>
            <w:tcW w:w="3356" w:type="dxa"/>
            <w:noWrap w:val="0"/>
            <w:vAlign w:val="top"/>
          </w:tcPr>
          <w:p w14:paraId="2EC5BC1D">
            <w:pPr>
              <w:widowControl w:val="0"/>
              <w:kinsoku/>
              <w:autoSpaceDE/>
              <w:autoSpaceDN/>
              <w:adjustRightInd/>
              <w:snapToGrid/>
              <w:spacing w:before="62" w:line="223"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更换倒车雷达探头（只）</w:t>
            </w:r>
          </w:p>
        </w:tc>
        <w:tc>
          <w:tcPr>
            <w:tcW w:w="674" w:type="dxa"/>
            <w:noWrap w:val="0"/>
            <w:vAlign w:val="top"/>
          </w:tcPr>
          <w:p w14:paraId="1CEB0BF4">
            <w:pPr>
              <w:widowControl w:val="0"/>
              <w:kinsoku/>
              <w:autoSpaceDE/>
              <w:autoSpaceDN/>
              <w:adjustRightInd/>
              <w:snapToGrid/>
              <w:spacing w:before="16" w:line="259" w:lineRule="exact"/>
              <w:ind w:left="297"/>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6</w:t>
            </w:r>
          </w:p>
        </w:tc>
        <w:tc>
          <w:tcPr>
            <w:tcW w:w="4067" w:type="dxa"/>
            <w:noWrap w:val="0"/>
            <w:vAlign w:val="top"/>
          </w:tcPr>
          <w:p w14:paraId="240AA098">
            <w:pPr>
              <w:widowControl w:val="0"/>
              <w:kinsoku/>
              <w:autoSpaceDE/>
              <w:autoSpaceDN/>
              <w:adjustRightInd/>
              <w:snapToGrid/>
              <w:spacing w:before="63" w:line="222" w:lineRule="auto"/>
              <w:ind w:left="20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5"/>
                <w:szCs w:val="15"/>
                <w:highlight w:val="none"/>
                <w:lang w:val="en-US" w:eastAsia="zh-CN" w:bidi="ar-SA"/>
              </w:rPr>
              <w:t>若需拆装相关附件</w:t>
            </w:r>
            <w:r>
              <w:rPr>
                <w:rFonts w:ascii="Arial" w:hAnsi="Arial" w:eastAsia="Arial" w:cs="Arial"/>
                <w:snapToGrid/>
                <w:spacing w:val="23"/>
                <w:kern w:val="2"/>
                <w:sz w:val="15"/>
                <w:szCs w:val="15"/>
                <w:highlight w:val="none"/>
                <w:lang w:val="en-US" w:eastAsia="zh-CN" w:bidi="ar-SA"/>
              </w:rPr>
              <w:t>,</w:t>
            </w:r>
            <w:r>
              <w:rPr>
                <w:rFonts w:ascii="宋体" w:hAnsi="宋体" w:eastAsia="宋体" w:cs="宋体"/>
                <w:snapToGrid/>
                <w:spacing w:val="23"/>
                <w:kern w:val="2"/>
                <w:sz w:val="15"/>
                <w:szCs w:val="15"/>
                <w:highlight w:val="none"/>
                <w:lang w:val="en-US" w:eastAsia="zh-CN" w:bidi="ar-SA"/>
              </w:rPr>
              <w:t>则拆装附件的工时另算</w:t>
            </w:r>
          </w:p>
        </w:tc>
      </w:tr>
      <w:tr w14:paraId="2A0E2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8911" w:type="dxa"/>
            <w:gridSpan w:val="4"/>
            <w:noWrap w:val="0"/>
            <w:vAlign w:val="top"/>
          </w:tcPr>
          <w:p w14:paraId="22F8072D">
            <w:pPr>
              <w:widowControl w:val="0"/>
              <w:kinsoku/>
              <w:autoSpaceDE/>
              <w:autoSpaceDN/>
              <w:adjustRightInd/>
              <w:snapToGrid/>
              <w:spacing w:before="127" w:line="231" w:lineRule="auto"/>
              <w:ind w:left="3889"/>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0"/>
                <w:kern w:val="2"/>
                <w:sz w:val="18"/>
                <w:szCs w:val="18"/>
                <w:highlight w:val="none"/>
                <w:lang w:val="en-US" w:eastAsia="zh-CN" w:bidi="ar-SA"/>
              </w:rPr>
              <w:t>（十一）</w:t>
            </w:r>
            <w:r>
              <w:rPr>
                <w:rFonts w:ascii="宋体" w:hAnsi="宋体" w:eastAsia="宋体" w:cs="宋体"/>
                <w:snapToGrid/>
                <w:spacing w:val="-39"/>
                <w:kern w:val="2"/>
                <w:sz w:val="18"/>
                <w:szCs w:val="18"/>
                <w:highlight w:val="none"/>
                <w:lang w:val="en-US" w:eastAsia="zh-CN" w:bidi="ar-SA"/>
              </w:rPr>
              <w:t xml:space="preserve"> </w:t>
            </w:r>
            <w:r>
              <w:rPr>
                <w:rFonts w:ascii="宋体" w:hAnsi="宋体" w:eastAsia="宋体" w:cs="宋体"/>
                <w:snapToGrid/>
                <w:spacing w:val="10"/>
                <w:kern w:val="2"/>
                <w:sz w:val="18"/>
                <w:szCs w:val="18"/>
                <w:highlight w:val="none"/>
                <w:lang w:val="en-US" w:eastAsia="zh-CN" w:bidi="ar-SA"/>
              </w:rPr>
              <w:t>空调</w:t>
            </w:r>
          </w:p>
        </w:tc>
      </w:tr>
      <w:tr w14:paraId="4C908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814" w:type="dxa"/>
            <w:noWrap w:val="0"/>
            <w:vAlign w:val="top"/>
          </w:tcPr>
          <w:p w14:paraId="177AD95B">
            <w:pPr>
              <w:widowControl w:val="0"/>
              <w:kinsoku/>
              <w:autoSpaceDE/>
              <w:autoSpaceDN/>
              <w:adjustRightInd/>
              <w:snapToGrid/>
              <w:spacing w:before="58" w:line="230" w:lineRule="auto"/>
              <w:ind w:left="2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项目</w:t>
            </w:r>
          </w:p>
          <w:p w14:paraId="7D0A61A7">
            <w:pPr>
              <w:widowControl w:val="0"/>
              <w:kinsoku/>
              <w:autoSpaceDE/>
              <w:autoSpaceDN/>
              <w:adjustRightInd/>
              <w:snapToGrid/>
              <w:spacing w:before="14" w:line="220" w:lineRule="auto"/>
              <w:ind w:left="22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8"/>
                <w:kern w:val="2"/>
                <w:sz w:val="18"/>
                <w:szCs w:val="18"/>
                <w:highlight w:val="none"/>
                <w:lang w:val="en-US" w:eastAsia="zh-CN" w:bidi="ar-SA"/>
              </w:rPr>
              <w:t>序号</w:t>
            </w:r>
          </w:p>
        </w:tc>
        <w:tc>
          <w:tcPr>
            <w:tcW w:w="3356" w:type="dxa"/>
            <w:noWrap w:val="0"/>
            <w:vAlign w:val="top"/>
          </w:tcPr>
          <w:p w14:paraId="24517142">
            <w:pPr>
              <w:widowControl w:val="0"/>
              <w:kinsoku/>
              <w:autoSpaceDE/>
              <w:autoSpaceDN/>
              <w:adjustRightInd/>
              <w:snapToGrid/>
              <w:spacing w:before="183" w:line="230" w:lineRule="auto"/>
              <w:ind w:left="129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5"/>
                <w:kern w:val="2"/>
                <w:sz w:val="18"/>
                <w:szCs w:val="18"/>
                <w:highlight w:val="none"/>
                <w:lang w:val="en-US" w:eastAsia="zh-CN" w:bidi="ar-SA"/>
              </w:rPr>
              <w:t>作业项目</w:t>
            </w:r>
          </w:p>
        </w:tc>
        <w:tc>
          <w:tcPr>
            <w:tcW w:w="674" w:type="dxa"/>
            <w:noWrap w:val="0"/>
            <w:vAlign w:val="top"/>
          </w:tcPr>
          <w:p w14:paraId="7F95124F">
            <w:pPr>
              <w:widowControl w:val="0"/>
              <w:kinsoku/>
              <w:autoSpaceDE/>
              <w:autoSpaceDN/>
              <w:adjustRightInd/>
              <w:snapToGrid/>
              <w:spacing w:before="182" w:line="232" w:lineRule="auto"/>
              <w:ind w:left="16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4"/>
                <w:kern w:val="2"/>
                <w:sz w:val="18"/>
                <w:szCs w:val="18"/>
                <w:highlight w:val="none"/>
                <w:lang w:val="en-US" w:eastAsia="zh-CN" w:bidi="ar-SA"/>
              </w:rPr>
              <w:t>工时</w:t>
            </w:r>
          </w:p>
        </w:tc>
        <w:tc>
          <w:tcPr>
            <w:tcW w:w="4067" w:type="dxa"/>
            <w:noWrap w:val="0"/>
            <w:vAlign w:val="top"/>
          </w:tcPr>
          <w:p w14:paraId="1781C30C">
            <w:pPr>
              <w:widowControl w:val="0"/>
              <w:kinsoku/>
              <w:autoSpaceDE/>
              <w:autoSpaceDN/>
              <w:adjustRightInd/>
              <w:snapToGrid/>
              <w:spacing w:before="185" w:line="231" w:lineRule="auto"/>
              <w:ind w:left="1853"/>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备注</w:t>
            </w:r>
          </w:p>
        </w:tc>
      </w:tr>
      <w:tr w14:paraId="65C5F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69F0FE21">
            <w:pPr>
              <w:widowControl w:val="0"/>
              <w:kinsoku/>
              <w:autoSpaceDE/>
              <w:autoSpaceDN/>
              <w:adjustRightInd/>
              <w:snapToGrid/>
              <w:spacing w:before="78" w:line="205" w:lineRule="auto"/>
              <w:ind w:left="24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5"/>
                <w:kern w:val="2"/>
                <w:sz w:val="18"/>
                <w:szCs w:val="18"/>
                <w:highlight w:val="none"/>
                <w:lang w:val="en-US" w:eastAsia="zh-CN" w:bidi="ar-SA"/>
              </w:rPr>
              <w:t>11-1</w:t>
            </w:r>
          </w:p>
        </w:tc>
        <w:tc>
          <w:tcPr>
            <w:tcW w:w="3356" w:type="dxa"/>
            <w:noWrap w:val="0"/>
            <w:vAlign w:val="top"/>
          </w:tcPr>
          <w:p w14:paraId="16CF996C">
            <w:pPr>
              <w:widowControl w:val="0"/>
              <w:kinsoku/>
              <w:autoSpaceDE/>
              <w:autoSpaceDN/>
              <w:adjustRightInd/>
              <w:snapToGrid/>
              <w:spacing w:before="29" w:line="251" w:lineRule="exact"/>
              <w:ind w:left="120"/>
              <w:jc w:val="both"/>
              <w:textAlignment w:val="auto"/>
              <w:rPr>
                <w:rFonts w:ascii="Arial" w:hAnsi="Arial" w:eastAsia="Arial" w:cs="Arial"/>
                <w:snapToGrid/>
                <w:kern w:val="2"/>
                <w:sz w:val="18"/>
                <w:szCs w:val="18"/>
                <w:highlight w:val="none"/>
                <w:lang w:val="en-US" w:eastAsia="zh-CN" w:bidi="ar-SA"/>
              </w:rPr>
            </w:pPr>
            <w:r>
              <w:rPr>
                <w:rFonts w:ascii="宋体" w:hAnsi="宋体" w:eastAsia="宋体" w:cs="宋体"/>
                <w:snapToGrid/>
                <w:spacing w:val="14"/>
                <w:kern w:val="2"/>
                <w:position w:val="2"/>
                <w:sz w:val="18"/>
                <w:szCs w:val="18"/>
                <w:highlight w:val="none"/>
                <w:lang w:val="en-US" w:eastAsia="zh-CN" w:bidi="ar-SA"/>
              </w:rPr>
              <w:t>抽真空加冷媒</w:t>
            </w:r>
            <w:r>
              <w:rPr>
                <w:rFonts w:ascii="Arial" w:hAnsi="Arial" w:eastAsia="Arial" w:cs="Arial"/>
                <w:snapToGrid/>
                <w:spacing w:val="14"/>
                <w:kern w:val="2"/>
                <w:position w:val="2"/>
                <w:sz w:val="18"/>
                <w:szCs w:val="18"/>
                <w:highlight w:val="none"/>
                <w:lang w:val="en-US" w:eastAsia="zh-CN" w:bidi="ar-SA"/>
              </w:rPr>
              <w:t>(R134a)</w:t>
            </w:r>
          </w:p>
        </w:tc>
        <w:tc>
          <w:tcPr>
            <w:tcW w:w="674" w:type="dxa"/>
            <w:noWrap w:val="0"/>
            <w:vAlign w:val="top"/>
          </w:tcPr>
          <w:p w14:paraId="2DC88245">
            <w:pPr>
              <w:widowControl w:val="0"/>
              <w:kinsoku/>
              <w:autoSpaceDE/>
              <w:autoSpaceDN/>
              <w:adjustRightInd/>
              <w:snapToGrid/>
              <w:spacing w:before="79" w:line="204" w:lineRule="auto"/>
              <w:ind w:left="29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sz w:val="18"/>
                <w:szCs w:val="18"/>
                <w:highlight w:val="none"/>
                <w:lang w:val="en-US" w:eastAsia="zh-CN" w:bidi="ar-SA"/>
              </w:rPr>
              <w:t>4</w:t>
            </w:r>
          </w:p>
        </w:tc>
        <w:tc>
          <w:tcPr>
            <w:tcW w:w="4067" w:type="dxa"/>
            <w:noWrap w:val="0"/>
            <w:vAlign w:val="top"/>
          </w:tcPr>
          <w:p w14:paraId="18D266DD">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6E1449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3526B451">
            <w:pPr>
              <w:widowControl w:val="0"/>
              <w:kinsoku/>
              <w:autoSpaceDE/>
              <w:autoSpaceDN/>
              <w:adjustRightInd/>
              <w:snapToGrid/>
              <w:spacing w:before="78" w:line="205" w:lineRule="auto"/>
              <w:ind w:left="24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5"/>
                <w:kern w:val="2"/>
                <w:sz w:val="18"/>
                <w:szCs w:val="18"/>
                <w:highlight w:val="none"/>
                <w:lang w:val="en-US" w:eastAsia="zh-CN" w:bidi="ar-SA"/>
              </w:rPr>
              <w:t>11-2</w:t>
            </w:r>
          </w:p>
        </w:tc>
        <w:tc>
          <w:tcPr>
            <w:tcW w:w="3356" w:type="dxa"/>
            <w:noWrap w:val="0"/>
            <w:vAlign w:val="top"/>
          </w:tcPr>
          <w:p w14:paraId="7FAC8981">
            <w:pPr>
              <w:widowControl w:val="0"/>
              <w:kinsoku/>
              <w:autoSpaceDE/>
              <w:autoSpaceDN/>
              <w:adjustRightInd/>
              <w:snapToGrid/>
              <w:spacing w:before="29" w:line="251" w:lineRule="exact"/>
              <w:ind w:left="120"/>
              <w:jc w:val="both"/>
              <w:textAlignment w:val="auto"/>
              <w:rPr>
                <w:rFonts w:ascii="Arial" w:hAnsi="Arial" w:eastAsia="Arial" w:cs="Arial"/>
                <w:snapToGrid/>
                <w:kern w:val="2"/>
                <w:sz w:val="18"/>
                <w:szCs w:val="18"/>
                <w:highlight w:val="none"/>
                <w:lang w:val="en-US" w:eastAsia="zh-CN" w:bidi="ar-SA"/>
              </w:rPr>
            </w:pPr>
            <w:r>
              <w:rPr>
                <w:rFonts w:ascii="宋体" w:hAnsi="宋体" w:eastAsia="宋体" w:cs="宋体"/>
                <w:snapToGrid/>
                <w:spacing w:val="15"/>
                <w:kern w:val="2"/>
                <w:position w:val="2"/>
                <w:sz w:val="18"/>
                <w:szCs w:val="18"/>
                <w:highlight w:val="none"/>
                <w:lang w:val="en-US" w:eastAsia="zh-CN" w:bidi="ar-SA"/>
              </w:rPr>
              <w:t>抽真空加冷媒</w:t>
            </w:r>
            <w:r>
              <w:rPr>
                <w:rFonts w:ascii="Arial" w:hAnsi="Arial" w:eastAsia="Arial" w:cs="Arial"/>
                <w:snapToGrid/>
                <w:spacing w:val="15"/>
                <w:kern w:val="2"/>
                <w:position w:val="2"/>
                <w:sz w:val="18"/>
                <w:szCs w:val="18"/>
                <w:highlight w:val="none"/>
                <w:lang w:val="en-US" w:eastAsia="zh-CN" w:bidi="ar-SA"/>
              </w:rPr>
              <w:t>(F12)</w:t>
            </w:r>
          </w:p>
        </w:tc>
        <w:tc>
          <w:tcPr>
            <w:tcW w:w="674" w:type="dxa"/>
            <w:noWrap w:val="0"/>
            <w:vAlign w:val="top"/>
          </w:tcPr>
          <w:p w14:paraId="00A5F9C0">
            <w:pPr>
              <w:widowControl w:val="0"/>
              <w:kinsoku/>
              <w:autoSpaceDE/>
              <w:autoSpaceDN/>
              <w:adjustRightInd/>
              <w:snapToGrid/>
              <w:spacing w:before="79" w:line="204" w:lineRule="auto"/>
              <w:ind w:left="29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sz w:val="18"/>
                <w:szCs w:val="18"/>
                <w:highlight w:val="none"/>
                <w:lang w:val="en-US" w:eastAsia="zh-CN" w:bidi="ar-SA"/>
              </w:rPr>
              <w:t>4</w:t>
            </w:r>
          </w:p>
        </w:tc>
        <w:tc>
          <w:tcPr>
            <w:tcW w:w="4067" w:type="dxa"/>
            <w:noWrap w:val="0"/>
            <w:vAlign w:val="top"/>
          </w:tcPr>
          <w:p w14:paraId="7EE7F2AE">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47CDC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814" w:type="dxa"/>
            <w:noWrap w:val="0"/>
            <w:vAlign w:val="top"/>
          </w:tcPr>
          <w:p w14:paraId="1A0905F8">
            <w:pPr>
              <w:widowControl w:val="0"/>
              <w:kinsoku/>
              <w:autoSpaceDE/>
              <w:autoSpaceDN/>
              <w:adjustRightInd/>
              <w:snapToGrid/>
              <w:spacing w:line="254" w:lineRule="exact"/>
              <w:ind w:left="24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5"/>
                <w:kern w:val="2"/>
                <w:position w:val="1"/>
                <w:sz w:val="18"/>
                <w:szCs w:val="18"/>
                <w:highlight w:val="none"/>
                <w:lang w:val="en-US" w:eastAsia="zh-CN" w:bidi="ar-SA"/>
              </w:rPr>
              <w:t>11-3</w:t>
            </w:r>
          </w:p>
        </w:tc>
        <w:tc>
          <w:tcPr>
            <w:tcW w:w="3356" w:type="dxa"/>
            <w:noWrap w:val="0"/>
            <w:vAlign w:val="top"/>
          </w:tcPr>
          <w:p w14:paraId="1B904F6D">
            <w:pPr>
              <w:widowControl w:val="0"/>
              <w:kinsoku/>
              <w:autoSpaceDE/>
              <w:autoSpaceDN/>
              <w:adjustRightInd/>
              <w:snapToGrid/>
              <w:spacing w:before="42" w:line="217" w:lineRule="auto"/>
              <w:ind w:left="138"/>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1"/>
                <w:kern w:val="2"/>
                <w:sz w:val="18"/>
                <w:szCs w:val="18"/>
                <w:highlight w:val="none"/>
                <w:lang w:val="en-US" w:eastAsia="zh-CN" w:bidi="ar-SA"/>
              </w:rPr>
              <w:t>空调补液</w:t>
            </w:r>
          </w:p>
        </w:tc>
        <w:tc>
          <w:tcPr>
            <w:tcW w:w="674" w:type="dxa"/>
            <w:noWrap w:val="0"/>
            <w:vAlign w:val="top"/>
          </w:tcPr>
          <w:p w14:paraId="518AAAF7">
            <w:pPr>
              <w:widowControl w:val="0"/>
              <w:kinsoku/>
              <w:autoSpaceDE/>
              <w:autoSpaceDN/>
              <w:adjustRightInd/>
              <w:snapToGrid/>
              <w:spacing w:before="55" w:line="205" w:lineRule="auto"/>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2</w:t>
            </w:r>
          </w:p>
        </w:tc>
        <w:tc>
          <w:tcPr>
            <w:tcW w:w="4067" w:type="dxa"/>
            <w:noWrap w:val="0"/>
            <w:vAlign w:val="top"/>
          </w:tcPr>
          <w:p w14:paraId="4617FF04">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4989B1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254DDAC4">
            <w:pPr>
              <w:widowControl w:val="0"/>
              <w:kinsoku/>
              <w:autoSpaceDE/>
              <w:autoSpaceDN/>
              <w:adjustRightInd/>
              <w:snapToGrid/>
              <w:spacing w:before="78" w:line="205" w:lineRule="auto"/>
              <w:ind w:left="24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5"/>
                <w:kern w:val="2"/>
                <w:sz w:val="18"/>
                <w:szCs w:val="18"/>
                <w:highlight w:val="none"/>
                <w:lang w:val="en-US" w:eastAsia="zh-CN" w:bidi="ar-SA"/>
              </w:rPr>
              <w:t>11-4</w:t>
            </w:r>
          </w:p>
        </w:tc>
        <w:tc>
          <w:tcPr>
            <w:tcW w:w="3356" w:type="dxa"/>
            <w:noWrap w:val="0"/>
            <w:vAlign w:val="top"/>
          </w:tcPr>
          <w:p w14:paraId="1AFE97C1">
            <w:pPr>
              <w:widowControl w:val="0"/>
              <w:kinsoku/>
              <w:autoSpaceDE/>
              <w:autoSpaceDN/>
              <w:adjustRightInd/>
              <w:snapToGrid/>
              <w:spacing w:before="63" w:line="222" w:lineRule="auto"/>
              <w:ind w:left="12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拆装或更换空调压缩机</w:t>
            </w:r>
          </w:p>
        </w:tc>
        <w:tc>
          <w:tcPr>
            <w:tcW w:w="674" w:type="dxa"/>
            <w:noWrap w:val="0"/>
            <w:vAlign w:val="top"/>
          </w:tcPr>
          <w:p w14:paraId="6175FA80">
            <w:pPr>
              <w:widowControl w:val="0"/>
              <w:kinsoku/>
              <w:autoSpaceDE/>
              <w:autoSpaceDN/>
              <w:adjustRightInd/>
              <w:snapToGrid/>
              <w:spacing w:before="81" w:line="202" w:lineRule="auto"/>
              <w:ind w:left="303"/>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7</w:t>
            </w:r>
          </w:p>
        </w:tc>
        <w:tc>
          <w:tcPr>
            <w:tcW w:w="4067" w:type="dxa"/>
            <w:noWrap w:val="0"/>
            <w:vAlign w:val="top"/>
          </w:tcPr>
          <w:p w14:paraId="5CAD6B50">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6EE7C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7A1112DB">
            <w:pPr>
              <w:widowControl w:val="0"/>
              <w:kinsoku/>
              <w:autoSpaceDE/>
              <w:autoSpaceDN/>
              <w:adjustRightInd/>
              <w:snapToGrid/>
              <w:spacing w:before="20" w:line="259" w:lineRule="exact"/>
              <w:ind w:left="24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5"/>
                <w:kern w:val="2"/>
                <w:position w:val="1"/>
                <w:sz w:val="18"/>
                <w:szCs w:val="18"/>
                <w:highlight w:val="none"/>
                <w:lang w:val="en-US" w:eastAsia="zh-CN" w:bidi="ar-SA"/>
              </w:rPr>
              <w:t>11-5</w:t>
            </w:r>
          </w:p>
        </w:tc>
        <w:tc>
          <w:tcPr>
            <w:tcW w:w="3356" w:type="dxa"/>
            <w:noWrap w:val="0"/>
            <w:vAlign w:val="top"/>
          </w:tcPr>
          <w:p w14:paraId="4505AE6D">
            <w:pPr>
              <w:widowControl w:val="0"/>
              <w:kinsoku/>
              <w:autoSpaceDE/>
              <w:autoSpaceDN/>
              <w:adjustRightInd/>
              <w:snapToGrid/>
              <w:spacing w:before="66" w:line="219"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更换空调压缩机离合器</w:t>
            </w:r>
          </w:p>
        </w:tc>
        <w:tc>
          <w:tcPr>
            <w:tcW w:w="674" w:type="dxa"/>
            <w:noWrap w:val="0"/>
            <w:vAlign w:val="top"/>
          </w:tcPr>
          <w:p w14:paraId="66B04829">
            <w:pPr>
              <w:widowControl w:val="0"/>
              <w:kinsoku/>
              <w:autoSpaceDE/>
              <w:autoSpaceDN/>
              <w:adjustRightInd/>
              <w:snapToGrid/>
              <w:spacing w:before="20" w:line="259" w:lineRule="exact"/>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7"/>
                <w:kern w:val="2"/>
                <w:position w:val="1"/>
                <w:sz w:val="18"/>
                <w:szCs w:val="18"/>
                <w:highlight w:val="none"/>
                <w:lang w:val="en-US" w:eastAsia="zh-CN" w:bidi="ar-SA"/>
              </w:rPr>
              <w:t>15</w:t>
            </w:r>
          </w:p>
        </w:tc>
        <w:tc>
          <w:tcPr>
            <w:tcW w:w="4067" w:type="dxa"/>
            <w:noWrap w:val="0"/>
            <w:vAlign w:val="top"/>
          </w:tcPr>
          <w:p w14:paraId="1B15959F">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745F9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1D14A7BE">
            <w:pPr>
              <w:widowControl w:val="0"/>
              <w:kinsoku/>
              <w:autoSpaceDE/>
              <w:autoSpaceDN/>
              <w:adjustRightInd/>
              <w:snapToGrid/>
              <w:spacing w:before="20" w:line="259" w:lineRule="exact"/>
              <w:ind w:left="24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5"/>
                <w:kern w:val="2"/>
                <w:position w:val="1"/>
                <w:sz w:val="18"/>
                <w:szCs w:val="18"/>
                <w:highlight w:val="none"/>
                <w:lang w:val="en-US" w:eastAsia="zh-CN" w:bidi="ar-SA"/>
              </w:rPr>
              <w:t>11-6</w:t>
            </w:r>
          </w:p>
        </w:tc>
        <w:tc>
          <w:tcPr>
            <w:tcW w:w="3356" w:type="dxa"/>
            <w:noWrap w:val="0"/>
            <w:vAlign w:val="top"/>
          </w:tcPr>
          <w:p w14:paraId="22FF6ED2">
            <w:pPr>
              <w:widowControl w:val="0"/>
              <w:kinsoku/>
              <w:autoSpaceDE/>
              <w:autoSpaceDN/>
              <w:adjustRightInd/>
              <w:snapToGrid/>
              <w:spacing w:before="66" w:line="219"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更换空调压缩机总成</w:t>
            </w:r>
          </w:p>
        </w:tc>
        <w:tc>
          <w:tcPr>
            <w:tcW w:w="674" w:type="dxa"/>
            <w:noWrap w:val="0"/>
            <w:vAlign w:val="top"/>
          </w:tcPr>
          <w:p w14:paraId="085254F2">
            <w:pPr>
              <w:widowControl w:val="0"/>
              <w:kinsoku/>
              <w:autoSpaceDE/>
              <w:autoSpaceDN/>
              <w:adjustRightInd/>
              <w:snapToGrid/>
              <w:spacing w:before="20" w:line="259" w:lineRule="exact"/>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7"/>
                <w:kern w:val="2"/>
                <w:position w:val="1"/>
                <w:sz w:val="18"/>
                <w:szCs w:val="18"/>
                <w:highlight w:val="none"/>
                <w:lang w:val="en-US" w:eastAsia="zh-CN" w:bidi="ar-SA"/>
              </w:rPr>
              <w:t>10</w:t>
            </w:r>
          </w:p>
        </w:tc>
        <w:tc>
          <w:tcPr>
            <w:tcW w:w="4067" w:type="dxa"/>
            <w:noWrap w:val="0"/>
            <w:vAlign w:val="top"/>
          </w:tcPr>
          <w:p w14:paraId="0F41C656">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49CDF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814" w:type="dxa"/>
            <w:noWrap w:val="0"/>
            <w:vAlign w:val="top"/>
          </w:tcPr>
          <w:p w14:paraId="2EA05615">
            <w:pPr>
              <w:widowControl w:val="0"/>
              <w:kinsoku/>
              <w:autoSpaceDE/>
              <w:autoSpaceDN/>
              <w:adjustRightInd/>
              <w:snapToGrid/>
              <w:spacing w:before="79" w:line="205" w:lineRule="auto"/>
              <w:ind w:left="24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5"/>
                <w:kern w:val="2"/>
                <w:sz w:val="18"/>
                <w:szCs w:val="18"/>
                <w:highlight w:val="none"/>
                <w:lang w:val="en-US" w:eastAsia="zh-CN" w:bidi="ar-SA"/>
              </w:rPr>
              <w:t>11-7</w:t>
            </w:r>
          </w:p>
        </w:tc>
        <w:tc>
          <w:tcPr>
            <w:tcW w:w="3356" w:type="dxa"/>
            <w:noWrap w:val="0"/>
            <w:vAlign w:val="top"/>
          </w:tcPr>
          <w:p w14:paraId="49D37003">
            <w:pPr>
              <w:widowControl w:val="0"/>
              <w:kinsoku/>
              <w:autoSpaceDE/>
              <w:autoSpaceDN/>
              <w:adjustRightInd/>
              <w:snapToGrid/>
              <w:spacing w:before="66" w:line="221"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更换空调压缩机支架</w:t>
            </w:r>
          </w:p>
        </w:tc>
        <w:tc>
          <w:tcPr>
            <w:tcW w:w="674" w:type="dxa"/>
            <w:noWrap w:val="0"/>
            <w:vAlign w:val="top"/>
          </w:tcPr>
          <w:p w14:paraId="1A0CBA86">
            <w:pPr>
              <w:widowControl w:val="0"/>
              <w:kinsoku/>
              <w:autoSpaceDE/>
              <w:autoSpaceDN/>
              <w:adjustRightInd/>
              <w:snapToGrid/>
              <w:spacing w:before="79" w:line="205" w:lineRule="auto"/>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7"/>
                <w:kern w:val="2"/>
                <w:sz w:val="18"/>
                <w:szCs w:val="18"/>
                <w:highlight w:val="none"/>
                <w:lang w:val="en-US" w:eastAsia="zh-CN" w:bidi="ar-SA"/>
              </w:rPr>
              <w:t>12</w:t>
            </w:r>
          </w:p>
        </w:tc>
        <w:tc>
          <w:tcPr>
            <w:tcW w:w="4067" w:type="dxa"/>
            <w:noWrap w:val="0"/>
            <w:vAlign w:val="top"/>
          </w:tcPr>
          <w:p w14:paraId="58DCBDFB">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662BC4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814" w:type="dxa"/>
            <w:noWrap w:val="0"/>
            <w:vAlign w:val="top"/>
          </w:tcPr>
          <w:p w14:paraId="7C94568C">
            <w:pPr>
              <w:widowControl w:val="0"/>
              <w:kinsoku/>
              <w:autoSpaceDE/>
              <w:autoSpaceDN/>
              <w:adjustRightInd/>
              <w:snapToGrid/>
              <w:spacing w:before="35" w:line="259" w:lineRule="exact"/>
              <w:ind w:left="24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5"/>
                <w:kern w:val="2"/>
                <w:position w:val="1"/>
                <w:sz w:val="18"/>
                <w:szCs w:val="18"/>
                <w:highlight w:val="none"/>
                <w:lang w:val="en-US" w:eastAsia="zh-CN" w:bidi="ar-SA"/>
              </w:rPr>
              <w:t>11-8</w:t>
            </w:r>
          </w:p>
        </w:tc>
        <w:tc>
          <w:tcPr>
            <w:tcW w:w="3356" w:type="dxa"/>
            <w:noWrap w:val="0"/>
            <w:vAlign w:val="top"/>
          </w:tcPr>
          <w:p w14:paraId="63FB8BEC">
            <w:pPr>
              <w:widowControl w:val="0"/>
              <w:kinsoku/>
              <w:autoSpaceDE/>
              <w:autoSpaceDN/>
              <w:adjustRightInd/>
              <w:snapToGrid/>
              <w:spacing w:before="81" w:line="221" w:lineRule="auto"/>
              <w:ind w:left="12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拆装空调压缩机及支架</w:t>
            </w:r>
          </w:p>
        </w:tc>
        <w:tc>
          <w:tcPr>
            <w:tcW w:w="674" w:type="dxa"/>
            <w:noWrap w:val="0"/>
            <w:vAlign w:val="top"/>
          </w:tcPr>
          <w:p w14:paraId="0A8076F7">
            <w:pPr>
              <w:widowControl w:val="0"/>
              <w:kinsoku/>
              <w:autoSpaceDE/>
              <w:autoSpaceDN/>
              <w:adjustRightInd/>
              <w:snapToGrid/>
              <w:spacing w:before="94" w:line="205" w:lineRule="auto"/>
              <w:ind w:left="27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7"/>
                <w:kern w:val="2"/>
                <w:sz w:val="18"/>
                <w:szCs w:val="18"/>
                <w:highlight w:val="none"/>
                <w:lang w:val="en-US" w:eastAsia="zh-CN" w:bidi="ar-SA"/>
              </w:rPr>
              <w:t>12</w:t>
            </w:r>
          </w:p>
        </w:tc>
        <w:tc>
          <w:tcPr>
            <w:tcW w:w="4067" w:type="dxa"/>
            <w:noWrap w:val="0"/>
            <w:vAlign w:val="top"/>
          </w:tcPr>
          <w:p w14:paraId="7A7AFCDE">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777F1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5F00B63F">
            <w:pPr>
              <w:widowControl w:val="0"/>
              <w:kinsoku/>
              <w:autoSpaceDE/>
              <w:autoSpaceDN/>
              <w:adjustRightInd/>
              <w:snapToGrid/>
              <w:spacing w:before="18" w:line="259" w:lineRule="exact"/>
              <w:ind w:left="24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5"/>
                <w:kern w:val="2"/>
                <w:position w:val="1"/>
                <w:sz w:val="18"/>
                <w:szCs w:val="18"/>
                <w:highlight w:val="none"/>
                <w:lang w:val="en-US" w:eastAsia="zh-CN" w:bidi="ar-SA"/>
              </w:rPr>
              <w:t>11-9</w:t>
            </w:r>
          </w:p>
        </w:tc>
        <w:tc>
          <w:tcPr>
            <w:tcW w:w="3356" w:type="dxa"/>
            <w:noWrap w:val="0"/>
            <w:vAlign w:val="top"/>
          </w:tcPr>
          <w:p w14:paraId="6CBA949D">
            <w:pPr>
              <w:widowControl w:val="0"/>
              <w:kinsoku/>
              <w:autoSpaceDE/>
              <w:autoSpaceDN/>
              <w:adjustRightInd/>
              <w:snapToGrid/>
              <w:spacing w:before="65" w:line="220"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更换鼓风机总成</w:t>
            </w:r>
          </w:p>
        </w:tc>
        <w:tc>
          <w:tcPr>
            <w:tcW w:w="674" w:type="dxa"/>
            <w:noWrap w:val="0"/>
            <w:vAlign w:val="top"/>
          </w:tcPr>
          <w:p w14:paraId="45A1B524">
            <w:pPr>
              <w:widowControl w:val="0"/>
              <w:kinsoku/>
              <w:autoSpaceDE/>
              <w:autoSpaceDN/>
              <w:adjustRightInd/>
              <w:snapToGrid/>
              <w:spacing w:before="18"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2"/>
                <w:sz w:val="18"/>
                <w:szCs w:val="18"/>
                <w:highlight w:val="none"/>
                <w:lang w:val="en-US" w:eastAsia="zh-CN" w:bidi="ar-SA"/>
              </w:rPr>
              <w:t>5</w:t>
            </w:r>
          </w:p>
        </w:tc>
        <w:tc>
          <w:tcPr>
            <w:tcW w:w="4067" w:type="dxa"/>
            <w:noWrap w:val="0"/>
            <w:vAlign w:val="top"/>
          </w:tcPr>
          <w:p w14:paraId="202B8951">
            <w:pPr>
              <w:widowControl w:val="0"/>
              <w:kinsoku/>
              <w:autoSpaceDE/>
              <w:autoSpaceDN/>
              <w:adjustRightInd/>
              <w:snapToGrid/>
              <w:spacing w:before="65" w:line="220" w:lineRule="auto"/>
              <w:ind w:left="20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5"/>
                <w:szCs w:val="15"/>
                <w:highlight w:val="none"/>
                <w:lang w:val="en-US" w:eastAsia="zh-CN" w:bidi="ar-SA"/>
              </w:rPr>
              <w:t>若需拆装相关附件</w:t>
            </w:r>
            <w:r>
              <w:rPr>
                <w:rFonts w:ascii="Arial" w:hAnsi="Arial" w:eastAsia="Arial" w:cs="Arial"/>
                <w:snapToGrid/>
                <w:spacing w:val="23"/>
                <w:kern w:val="2"/>
                <w:sz w:val="15"/>
                <w:szCs w:val="15"/>
                <w:highlight w:val="none"/>
                <w:lang w:val="en-US" w:eastAsia="zh-CN" w:bidi="ar-SA"/>
              </w:rPr>
              <w:t>,</w:t>
            </w:r>
            <w:r>
              <w:rPr>
                <w:rFonts w:ascii="宋体" w:hAnsi="宋体" w:eastAsia="宋体" w:cs="宋体"/>
                <w:snapToGrid/>
                <w:spacing w:val="23"/>
                <w:kern w:val="2"/>
                <w:sz w:val="15"/>
                <w:szCs w:val="15"/>
                <w:highlight w:val="none"/>
                <w:lang w:val="en-US" w:eastAsia="zh-CN" w:bidi="ar-SA"/>
              </w:rPr>
              <w:t>则拆装附件的工时另算</w:t>
            </w:r>
          </w:p>
        </w:tc>
      </w:tr>
      <w:tr w14:paraId="40442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28C1AAB7">
            <w:pPr>
              <w:widowControl w:val="0"/>
              <w:kinsoku/>
              <w:autoSpaceDE/>
              <w:autoSpaceDN/>
              <w:adjustRightInd/>
              <w:snapToGrid/>
              <w:spacing w:before="19"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11-10</w:t>
            </w:r>
          </w:p>
        </w:tc>
        <w:tc>
          <w:tcPr>
            <w:tcW w:w="3356" w:type="dxa"/>
            <w:noWrap w:val="0"/>
            <w:vAlign w:val="top"/>
          </w:tcPr>
          <w:p w14:paraId="4CEDA921">
            <w:pPr>
              <w:widowControl w:val="0"/>
              <w:kinsoku/>
              <w:autoSpaceDE/>
              <w:autoSpaceDN/>
              <w:adjustRightInd/>
              <w:snapToGrid/>
              <w:spacing w:before="65" w:line="220"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更换鼓风机马达</w:t>
            </w:r>
          </w:p>
        </w:tc>
        <w:tc>
          <w:tcPr>
            <w:tcW w:w="674" w:type="dxa"/>
            <w:noWrap w:val="0"/>
            <w:vAlign w:val="top"/>
          </w:tcPr>
          <w:p w14:paraId="0872F4B4">
            <w:pPr>
              <w:widowControl w:val="0"/>
              <w:kinsoku/>
              <w:autoSpaceDE/>
              <w:autoSpaceDN/>
              <w:adjustRightInd/>
              <w:snapToGrid/>
              <w:spacing w:before="19"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2"/>
                <w:sz w:val="18"/>
                <w:szCs w:val="18"/>
                <w:highlight w:val="none"/>
                <w:lang w:val="en-US" w:eastAsia="zh-CN" w:bidi="ar-SA"/>
              </w:rPr>
              <w:t>5</w:t>
            </w:r>
          </w:p>
        </w:tc>
        <w:tc>
          <w:tcPr>
            <w:tcW w:w="4067" w:type="dxa"/>
            <w:noWrap w:val="0"/>
            <w:vAlign w:val="top"/>
          </w:tcPr>
          <w:p w14:paraId="3A7862B2">
            <w:pPr>
              <w:widowControl w:val="0"/>
              <w:kinsoku/>
              <w:autoSpaceDE/>
              <w:autoSpaceDN/>
              <w:adjustRightInd/>
              <w:snapToGrid/>
              <w:spacing w:before="65" w:line="220" w:lineRule="auto"/>
              <w:ind w:left="20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5"/>
                <w:szCs w:val="15"/>
                <w:highlight w:val="none"/>
                <w:lang w:val="en-US" w:eastAsia="zh-CN" w:bidi="ar-SA"/>
              </w:rPr>
              <w:t>若需拆装相关附件</w:t>
            </w:r>
            <w:r>
              <w:rPr>
                <w:rFonts w:ascii="Arial" w:hAnsi="Arial" w:eastAsia="Arial" w:cs="Arial"/>
                <w:snapToGrid/>
                <w:spacing w:val="23"/>
                <w:kern w:val="2"/>
                <w:sz w:val="15"/>
                <w:szCs w:val="15"/>
                <w:highlight w:val="none"/>
                <w:lang w:val="en-US" w:eastAsia="zh-CN" w:bidi="ar-SA"/>
              </w:rPr>
              <w:t>,</w:t>
            </w:r>
            <w:r>
              <w:rPr>
                <w:rFonts w:ascii="宋体" w:hAnsi="宋体" w:eastAsia="宋体" w:cs="宋体"/>
                <w:snapToGrid/>
                <w:spacing w:val="23"/>
                <w:kern w:val="2"/>
                <w:sz w:val="15"/>
                <w:szCs w:val="15"/>
                <w:highlight w:val="none"/>
                <w:lang w:val="en-US" w:eastAsia="zh-CN" w:bidi="ar-SA"/>
              </w:rPr>
              <w:t>则拆装附件的工时另算</w:t>
            </w:r>
          </w:p>
        </w:tc>
      </w:tr>
      <w:tr w14:paraId="721AF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74737618">
            <w:pPr>
              <w:widowControl w:val="0"/>
              <w:kinsoku/>
              <w:autoSpaceDE/>
              <w:autoSpaceDN/>
              <w:adjustRightInd/>
              <w:snapToGrid/>
              <w:spacing w:before="78" w:line="205" w:lineRule="auto"/>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sz w:val="18"/>
                <w:szCs w:val="18"/>
                <w:highlight w:val="none"/>
                <w:lang w:val="en-US" w:eastAsia="zh-CN" w:bidi="ar-SA"/>
              </w:rPr>
              <w:t>11-11</w:t>
            </w:r>
          </w:p>
        </w:tc>
        <w:tc>
          <w:tcPr>
            <w:tcW w:w="3356" w:type="dxa"/>
            <w:noWrap w:val="0"/>
            <w:vAlign w:val="top"/>
          </w:tcPr>
          <w:p w14:paraId="5D70A3B6">
            <w:pPr>
              <w:widowControl w:val="0"/>
              <w:kinsoku/>
              <w:autoSpaceDE/>
              <w:autoSpaceDN/>
              <w:adjustRightInd/>
              <w:snapToGrid/>
              <w:spacing w:before="65" w:line="220"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更换鼓风机叶轮</w:t>
            </w:r>
          </w:p>
        </w:tc>
        <w:tc>
          <w:tcPr>
            <w:tcW w:w="674" w:type="dxa"/>
            <w:noWrap w:val="0"/>
            <w:vAlign w:val="top"/>
          </w:tcPr>
          <w:p w14:paraId="054428B1">
            <w:pPr>
              <w:widowControl w:val="0"/>
              <w:kinsoku/>
              <w:autoSpaceDE/>
              <w:autoSpaceDN/>
              <w:adjustRightInd/>
              <w:snapToGrid/>
              <w:spacing w:before="19"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2"/>
                <w:sz w:val="18"/>
                <w:szCs w:val="18"/>
                <w:highlight w:val="none"/>
                <w:lang w:val="en-US" w:eastAsia="zh-CN" w:bidi="ar-SA"/>
              </w:rPr>
              <w:t>5</w:t>
            </w:r>
          </w:p>
        </w:tc>
        <w:tc>
          <w:tcPr>
            <w:tcW w:w="4067" w:type="dxa"/>
            <w:noWrap w:val="0"/>
            <w:vAlign w:val="top"/>
          </w:tcPr>
          <w:p w14:paraId="559D86B4">
            <w:pPr>
              <w:widowControl w:val="0"/>
              <w:kinsoku/>
              <w:autoSpaceDE/>
              <w:autoSpaceDN/>
              <w:adjustRightInd/>
              <w:snapToGrid/>
              <w:spacing w:before="65" w:line="220" w:lineRule="auto"/>
              <w:ind w:left="20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5"/>
                <w:szCs w:val="15"/>
                <w:highlight w:val="none"/>
                <w:lang w:val="en-US" w:eastAsia="zh-CN" w:bidi="ar-SA"/>
              </w:rPr>
              <w:t>若需拆装相关附件</w:t>
            </w:r>
            <w:r>
              <w:rPr>
                <w:rFonts w:ascii="Arial" w:hAnsi="Arial" w:eastAsia="Arial" w:cs="Arial"/>
                <w:snapToGrid/>
                <w:spacing w:val="23"/>
                <w:kern w:val="2"/>
                <w:sz w:val="15"/>
                <w:szCs w:val="15"/>
                <w:highlight w:val="none"/>
                <w:lang w:val="en-US" w:eastAsia="zh-CN" w:bidi="ar-SA"/>
              </w:rPr>
              <w:t>,</w:t>
            </w:r>
            <w:r>
              <w:rPr>
                <w:rFonts w:ascii="宋体" w:hAnsi="宋体" w:eastAsia="宋体" w:cs="宋体"/>
                <w:snapToGrid/>
                <w:spacing w:val="23"/>
                <w:kern w:val="2"/>
                <w:sz w:val="15"/>
                <w:szCs w:val="15"/>
                <w:highlight w:val="none"/>
                <w:lang w:val="en-US" w:eastAsia="zh-CN" w:bidi="ar-SA"/>
              </w:rPr>
              <w:t>则拆装附件的工时另算</w:t>
            </w:r>
          </w:p>
        </w:tc>
      </w:tr>
      <w:tr w14:paraId="4BF7FF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399FAB8">
            <w:pPr>
              <w:widowControl w:val="0"/>
              <w:kinsoku/>
              <w:autoSpaceDE/>
              <w:autoSpaceDN/>
              <w:adjustRightInd/>
              <w:snapToGrid/>
              <w:spacing w:before="78" w:line="205" w:lineRule="auto"/>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sz w:val="18"/>
                <w:szCs w:val="18"/>
                <w:highlight w:val="none"/>
                <w:lang w:val="en-US" w:eastAsia="zh-CN" w:bidi="ar-SA"/>
              </w:rPr>
              <w:t>11-12</w:t>
            </w:r>
          </w:p>
        </w:tc>
        <w:tc>
          <w:tcPr>
            <w:tcW w:w="3356" w:type="dxa"/>
            <w:noWrap w:val="0"/>
            <w:vAlign w:val="top"/>
          </w:tcPr>
          <w:p w14:paraId="7C22E1AF">
            <w:pPr>
              <w:widowControl w:val="0"/>
              <w:kinsoku/>
              <w:autoSpaceDE/>
              <w:autoSpaceDN/>
              <w:adjustRightInd/>
              <w:snapToGrid/>
              <w:spacing w:before="65" w:line="220"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1"/>
                <w:kern w:val="2"/>
                <w:sz w:val="18"/>
                <w:szCs w:val="18"/>
                <w:highlight w:val="none"/>
                <w:lang w:val="en-US" w:eastAsia="zh-CN" w:bidi="ar-SA"/>
              </w:rPr>
              <w:t>更换空调控制面板</w:t>
            </w:r>
          </w:p>
        </w:tc>
        <w:tc>
          <w:tcPr>
            <w:tcW w:w="674" w:type="dxa"/>
            <w:noWrap w:val="0"/>
            <w:vAlign w:val="top"/>
          </w:tcPr>
          <w:p w14:paraId="58388DFB">
            <w:pPr>
              <w:widowControl w:val="0"/>
              <w:kinsoku/>
              <w:autoSpaceDE/>
              <w:autoSpaceDN/>
              <w:adjustRightInd/>
              <w:snapToGrid/>
              <w:spacing w:before="19"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3</w:t>
            </w:r>
          </w:p>
        </w:tc>
        <w:tc>
          <w:tcPr>
            <w:tcW w:w="4067" w:type="dxa"/>
            <w:noWrap w:val="0"/>
            <w:vAlign w:val="top"/>
          </w:tcPr>
          <w:p w14:paraId="4438DF6D">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20FAEC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6371C6E2">
            <w:pPr>
              <w:widowControl w:val="0"/>
              <w:kinsoku/>
              <w:autoSpaceDE/>
              <w:autoSpaceDN/>
              <w:adjustRightInd/>
              <w:snapToGrid/>
              <w:spacing w:before="17"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11-13</w:t>
            </w:r>
          </w:p>
        </w:tc>
        <w:tc>
          <w:tcPr>
            <w:tcW w:w="3356" w:type="dxa"/>
            <w:noWrap w:val="0"/>
            <w:vAlign w:val="top"/>
          </w:tcPr>
          <w:p w14:paraId="32F04AF1">
            <w:pPr>
              <w:widowControl w:val="0"/>
              <w:kinsoku/>
              <w:autoSpaceDE/>
              <w:autoSpaceDN/>
              <w:adjustRightInd/>
              <w:snapToGrid/>
              <w:spacing w:before="63"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1"/>
                <w:kern w:val="2"/>
                <w:sz w:val="18"/>
                <w:szCs w:val="18"/>
                <w:highlight w:val="none"/>
                <w:lang w:val="en-US" w:eastAsia="zh-CN" w:bidi="ar-SA"/>
              </w:rPr>
              <w:t>更换冷暖风门马达</w:t>
            </w:r>
          </w:p>
        </w:tc>
        <w:tc>
          <w:tcPr>
            <w:tcW w:w="674" w:type="dxa"/>
            <w:noWrap w:val="0"/>
            <w:vAlign w:val="top"/>
          </w:tcPr>
          <w:p w14:paraId="506C2BCA">
            <w:pPr>
              <w:widowControl w:val="0"/>
              <w:kinsoku/>
              <w:autoSpaceDE/>
              <w:autoSpaceDN/>
              <w:adjustRightInd/>
              <w:snapToGrid/>
              <w:spacing w:before="17"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2"/>
                <w:sz w:val="18"/>
                <w:szCs w:val="18"/>
                <w:highlight w:val="none"/>
                <w:lang w:val="en-US" w:eastAsia="zh-CN" w:bidi="ar-SA"/>
              </w:rPr>
              <w:t>5</w:t>
            </w:r>
          </w:p>
        </w:tc>
        <w:tc>
          <w:tcPr>
            <w:tcW w:w="4067" w:type="dxa"/>
            <w:noWrap w:val="0"/>
            <w:vAlign w:val="top"/>
          </w:tcPr>
          <w:p w14:paraId="5B13EADD">
            <w:pPr>
              <w:widowControl w:val="0"/>
              <w:kinsoku/>
              <w:autoSpaceDE/>
              <w:autoSpaceDN/>
              <w:adjustRightInd/>
              <w:snapToGrid/>
              <w:spacing w:before="63" w:line="222" w:lineRule="auto"/>
              <w:ind w:left="20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5"/>
                <w:szCs w:val="15"/>
                <w:highlight w:val="none"/>
                <w:lang w:val="en-US" w:eastAsia="zh-CN" w:bidi="ar-SA"/>
              </w:rPr>
              <w:t>若需拆装相关附件</w:t>
            </w:r>
            <w:r>
              <w:rPr>
                <w:rFonts w:ascii="Arial" w:hAnsi="Arial" w:eastAsia="Arial" w:cs="Arial"/>
                <w:snapToGrid/>
                <w:spacing w:val="23"/>
                <w:kern w:val="2"/>
                <w:sz w:val="15"/>
                <w:szCs w:val="15"/>
                <w:highlight w:val="none"/>
                <w:lang w:val="en-US" w:eastAsia="zh-CN" w:bidi="ar-SA"/>
              </w:rPr>
              <w:t>,</w:t>
            </w:r>
            <w:r>
              <w:rPr>
                <w:rFonts w:ascii="宋体" w:hAnsi="宋体" w:eastAsia="宋体" w:cs="宋体"/>
                <w:snapToGrid/>
                <w:spacing w:val="23"/>
                <w:kern w:val="2"/>
                <w:sz w:val="15"/>
                <w:szCs w:val="15"/>
                <w:highlight w:val="none"/>
                <w:lang w:val="en-US" w:eastAsia="zh-CN" w:bidi="ar-SA"/>
              </w:rPr>
              <w:t>则拆装附件的工时另算</w:t>
            </w:r>
          </w:p>
        </w:tc>
      </w:tr>
      <w:tr w14:paraId="56D39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4CC77511">
            <w:pPr>
              <w:widowControl w:val="0"/>
              <w:kinsoku/>
              <w:autoSpaceDE/>
              <w:autoSpaceDN/>
              <w:adjustRightInd/>
              <w:snapToGrid/>
              <w:spacing w:before="76" w:line="205" w:lineRule="auto"/>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sz w:val="18"/>
                <w:szCs w:val="18"/>
                <w:highlight w:val="none"/>
                <w:lang w:val="en-US" w:eastAsia="zh-CN" w:bidi="ar-SA"/>
              </w:rPr>
              <w:t>11-14</w:t>
            </w:r>
          </w:p>
        </w:tc>
        <w:tc>
          <w:tcPr>
            <w:tcW w:w="3356" w:type="dxa"/>
            <w:noWrap w:val="0"/>
            <w:vAlign w:val="top"/>
          </w:tcPr>
          <w:p w14:paraId="74DB543F">
            <w:pPr>
              <w:widowControl w:val="0"/>
              <w:kinsoku/>
              <w:autoSpaceDE/>
              <w:autoSpaceDN/>
              <w:adjustRightInd/>
              <w:snapToGrid/>
              <w:spacing w:before="63"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8"/>
                <w:szCs w:val="18"/>
                <w:highlight w:val="none"/>
                <w:lang w:val="en-US" w:eastAsia="zh-CN" w:bidi="ar-SA"/>
              </w:rPr>
              <w:t>更换冷暖风门控制真空阀</w:t>
            </w:r>
          </w:p>
        </w:tc>
        <w:tc>
          <w:tcPr>
            <w:tcW w:w="674" w:type="dxa"/>
            <w:noWrap w:val="0"/>
            <w:vAlign w:val="top"/>
          </w:tcPr>
          <w:p w14:paraId="3069BC9D">
            <w:pPr>
              <w:widowControl w:val="0"/>
              <w:kinsoku/>
              <w:autoSpaceDE/>
              <w:autoSpaceDN/>
              <w:adjustRightInd/>
              <w:snapToGrid/>
              <w:spacing w:before="17"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2"/>
                <w:sz w:val="18"/>
                <w:szCs w:val="18"/>
                <w:highlight w:val="none"/>
                <w:lang w:val="en-US" w:eastAsia="zh-CN" w:bidi="ar-SA"/>
              </w:rPr>
              <w:t>5</w:t>
            </w:r>
          </w:p>
        </w:tc>
        <w:tc>
          <w:tcPr>
            <w:tcW w:w="4067" w:type="dxa"/>
            <w:noWrap w:val="0"/>
            <w:vAlign w:val="top"/>
          </w:tcPr>
          <w:p w14:paraId="5FE3D753">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3AF1CA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3807751D">
            <w:pPr>
              <w:widowControl w:val="0"/>
              <w:kinsoku/>
              <w:autoSpaceDE/>
              <w:autoSpaceDN/>
              <w:adjustRightInd/>
              <w:snapToGrid/>
              <w:spacing w:before="17"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11-15</w:t>
            </w:r>
          </w:p>
        </w:tc>
        <w:tc>
          <w:tcPr>
            <w:tcW w:w="3356" w:type="dxa"/>
            <w:noWrap w:val="0"/>
            <w:vAlign w:val="top"/>
          </w:tcPr>
          <w:p w14:paraId="5B8D3AEF">
            <w:pPr>
              <w:widowControl w:val="0"/>
              <w:kinsoku/>
              <w:autoSpaceDE/>
              <w:autoSpaceDN/>
              <w:adjustRightInd/>
              <w:snapToGrid/>
              <w:spacing w:before="63"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更换空调开关</w:t>
            </w:r>
          </w:p>
        </w:tc>
        <w:tc>
          <w:tcPr>
            <w:tcW w:w="674" w:type="dxa"/>
            <w:noWrap w:val="0"/>
            <w:vAlign w:val="top"/>
          </w:tcPr>
          <w:p w14:paraId="15EBD18B">
            <w:pPr>
              <w:widowControl w:val="0"/>
              <w:kinsoku/>
              <w:autoSpaceDE/>
              <w:autoSpaceDN/>
              <w:adjustRightInd/>
              <w:snapToGrid/>
              <w:spacing w:before="76" w:line="205" w:lineRule="auto"/>
              <w:ind w:left="325"/>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1</w:t>
            </w:r>
          </w:p>
        </w:tc>
        <w:tc>
          <w:tcPr>
            <w:tcW w:w="4067" w:type="dxa"/>
            <w:noWrap w:val="0"/>
            <w:vAlign w:val="top"/>
          </w:tcPr>
          <w:p w14:paraId="396BF698">
            <w:pPr>
              <w:widowControl w:val="0"/>
              <w:kinsoku/>
              <w:autoSpaceDE/>
              <w:autoSpaceDN/>
              <w:adjustRightInd/>
              <w:snapToGrid/>
              <w:spacing w:before="63" w:line="222" w:lineRule="auto"/>
              <w:ind w:left="20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5"/>
                <w:szCs w:val="15"/>
                <w:highlight w:val="none"/>
                <w:lang w:val="en-US" w:eastAsia="zh-CN" w:bidi="ar-SA"/>
              </w:rPr>
              <w:t>若需拆装相关附件</w:t>
            </w:r>
            <w:r>
              <w:rPr>
                <w:rFonts w:ascii="Arial" w:hAnsi="Arial" w:eastAsia="Arial" w:cs="Arial"/>
                <w:snapToGrid/>
                <w:spacing w:val="23"/>
                <w:kern w:val="2"/>
                <w:sz w:val="15"/>
                <w:szCs w:val="15"/>
                <w:highlight w:val="none"/>
                <w:lang w:val="en-US" w:eastAsia="zh-CN" w:bidi="ar-SA"/>
              </w:rPr>
              <w:t>,</w:t>
            </w:r>
            <w:r>
              <w:rPr>
                <w:rFonts w:ascii="宋体" w:hAnsi="宋体" w:eastAsia="宋体" w:cs="宋体"/>
                <w:snapToGrid/>
                <w:spacing w:val="23"/>
                <w:kern w:val="2"/>
                <w:sz w:val="15"/>
                <w:szCs w:val="15"/>
                <w:highlight w:val="none"/>
                <w:lang w:val="en-US" w:eastAsia="zh-CN" w:bidi="ar-SA"/>
              </w:rPr>
              <w:t>则拆装附件的工时另算</w:t>
            </w:r>
          </w:p>
        </w:tc>
      </w:tr>
      <w:tr w14:paraId="78A45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814" w:type="dxa"/>
            <w:noWrap w:val="0"/>
            <w:vAlign w:val="top"/>
          </w:tcPr>
          <w:p w14:paraId="596D361A">
            <w:pPr>
              <w:widowControl w:val="0"/>
              <w:kinsoku/>
              <w:autoSpaceDE/>
              <w:autoSpaceDN/>
              <w:adjustRightInd/>
              <w:snapToGrid/>
              <w:spacing w:before="17"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11-16</w:t>
            </w:r>
          </w:p>
        </w:tc>
        <w:tc>
          <w:tcPr>
            <w:tcW w:w="3356" w:type="dxa"/>
            <w:noWrap w:val="0"/>
            <w:vAlign w:val="top"/>
          </w:tcPr>
          <w:p w14:paraId="06C66592">
            <w:pPr>
              <w:widowControl w:val="0"/>
              <w:kinsoku/>
              <w:autoSpaceDE/>
              <w:autoSpaceDN/>
              <w:adjustRightInd/>
              <w:snapToGrid/>
              <w:spacing w:before="64" w:line="221"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1"/>
                <w:kern w:val="2"/>
                <w:sz w:val="18"/>
                <w:szCs w:val="18"/>
                <w:highlight w:val="none"/>
                <w:lang w:val="en-US" w:eastAsia="zh-CN" w:bidi="ar-SA"/>
              </w:rPr>
              <w:t>更换空调控制单元</w:t>
            </w:r>
          </w:p>
        </w:tc>
        <w:tc>
          <w:tcPr>
            <w:tcW w:w="674" w:type="dxa"/>
            <w:noWrap w:val="0"/>
            <w:vAlign w:val="top"/>
          </w:tcPr>
          <w:p w14:paraId="659FAA04">
            <w:pPr>
              <w:widowControl w:val="0"/>
              <w:kinsoku/>
              <w:autoSpaceDE/>
              <w:autoSpaceDN/>
              <w:adjustRightInd/>
              <w:snapToGrid/>
              <w:spacing w:before="17" w:line="259" w:lineRule="exact"/>
              <w:ind w:left="30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position w:val="1"/>
                <w:sz w:val="18"/>
                <w:szCs w:val="18"/>
                <w:highlight w:val="none"/>
                <w:lang w:val="en-US" w:eastAsia="zh-CN" w:bidi="ar-SA"/>
              </w:rPr>
              <w:t>3</w:t>
            </w:r>
          </w:p>
        </w:tc>
        <w:tc>
          <w:tcPr>
            <w:tcW w:w="4067" w:type="dxa"/>
            <w:noWrap w:val="0"/>
            <w:vAlign w:val="top"/>
          </w:tcPr>
          <w:p w14:paraId="0587719A">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18661E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814" w:type="dxa"/>
            <w:noWrap w:val="0"/>
            <w:vAlign w:val="top"/>
          </w:tcPr>
          <w:p w14:paraId="1D937E39">
            <w:pPr>
              <w:widowControl w:val="0"/>
              <w:kinsoku/>
              <w:autoSpaceDE/>
              <w:autoSpaceDN/>
              <w:adjustRightInd/>
              <w:snapToGrid/>
              <w:spacing w:before="74" w:line="205" w:lineRule="auto"/>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sz w:val="18"/>
                <w:szCs w:val="18"/>
                <w:highlight w:val="none"/>
                <w:lang w:val="en-US" w:eastAsia="zh-CN" w:bidi="ar-SA"/>
              </w:rPr>
              <w:t>11-17</w:t>
            </w:r>
          </w:p>
        </w:tc>
        <w:tc>
          <w:tcPr>
            <w:tcW w:w="3356" w:type="dxa"/>
            <w:noWrap w:val="0"/>
            <w:vAlign w:val="top"/>
          </w:tcPr>
          <w:p w14:paraId="500AD65C">
            <w:pPr>
              <w:widowControl w:val="0"/>
              <w:kinsoku/>
              <w:autoSpaceDE/>
              <w:autoSpaceDN/>
              <w:adjustRightInd/>
              <w:snapToGrid/>
              <w:spacing w:before="62" w:line="224"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1"/>
                <w:kern w:val="2"/>
                <w:sz w:val="18"/>
                <w:szCs w:val="18"/>
                <w:highlight w:val="none"/>
                <w:lang w:val="en-US" w:eastAsia="zh-CN" w:bidi="ar-SA"/>
              </w:rPr>
              <w:t>更换空调低压开关</w:t>
            </w:r>
          </w:p>
        </w:tc>
        <w:tc>
          <w:tcPr>
            <w:tcW w:w="674" w:type="dxa"/>
            <w:noWrap w:val="0"/>
            <w:vAlign w:val="top"/>
          </w:tcPr>
          <w:p w14:paraId="5DB0292F">
            <w:pPr>
              <w:widowControl w:val="0"/>
              <w:kinsoku/>
              <w:autoSpaceDE/>
              <w:autoSpaceDN/>
              <w:adjustRightInd/>
              <w:snapToGrid/>
              <w:spacing w:before="77" w:line="205" w:lineRule="auto"/>
              <w:ind w:left="325"/>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1</w:t>
            </w:r>
          </w:p>
        </w:tc>
        <w:tc>
          <w:tcPr>
            <w:tcW w:w="4067" w:type="dxa"/>
            <w:noWrap w:val="0"/>
            <w:vAlign w:val="top"/>
          </w:tcPr>
          <w:p w14:paraId="45E9140C">
            <w:pPr>
              <w:widowControl w:val="0"/>
              <w:kinsoku/>
              <w:autoSpaceDE/>
              <w:autoSpaceDN/>
              <w:adjustRightInd/>
              <w:snapToGrid/>
              <w:spacing w:before="62" w:line="222" w:lineRule="auto"/>
              <w:ind w:left="20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5"/>
                <w:szCs w:val="15"/>
                <w:highlight w:val="none"/>
                <w:lang w:val="en-US" w:eastAsia="zh-CN" w:bidi="ar-SA"/>
              </w:rPr>
              <w:t>若需拆装相关附件</w:t>
            </w:r>
            <w:r>
              <w:rPr>
                <w:rFonts w:ascii="Arial" w:hAnsi="Arial" w:eastAsia="Arial" w:cs="Arial"/>
                <w:snapToGrid/>
                <w:spacing w:val="23"/>
                <w:kern w:val="2"/>
                <w:sz w:val="15"/>
                <w:szCs w:val="15"/>
                <w:highlight w:val="none"/>
                <w:lang w:val="en-US" w:eastAsia="zh-CN" w:bidi="ar-SA"/>
              </w:rPr>
              <w:t>,</w:t>
            </w:r>
            <w:r>
              <w:rPr>
                <w:rFonts w:ascii="宋体" w:hAnsi="宋体" w:eastAsia="宋体" w:cs="宋体"/>
                <w:snapToGrid/>
                <w:spacing w:val="23"/>
                <w:kern w:val="2"/>
                <w:sz w:val="15"/>
                <w:szCs w:val="15"/>
                <w:highlight w:val="none"/>
                <w:lang w:val="en-US" w:eastAsia="zh-CN" w:bidi="ar-SA"/>
              </w:rPr>
              <w:t>则拆装附件的工时另算</w:t>
            </w:r>
          </w:p>
        </w:tc>
      </w:tr>
      <w:tr w14:paraId="0EB1C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814" w:type="dxa"/>
            <w:noWrap w:val="0"/>
            <w:vAlign w:val="top"/>
          </w:tcPr>
          <w:p w14:paraId="207E8AA8">
            <w:pPr>
              <w:widowControl w:val="0"/>
              <w:kinsoku/>
              <w:autoSpaceDE/>
              <w:autoSpaceDN/>
              <w:adjustRightInd/>
              <w:snapToGrid/>
              <w:spacing w:before="15"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11-18</w:t>
            </w:r>
          </w:p>
        </w:tc>
        <w:tc>
          <w:tcPr>
            <w:tcW w:w="3356" w:type="dxa"/>
            <w:noWrap w:val="0"/>
            <w:vAlign w:val="top"/>
          </w:tcPr>
          <w:p w14:paraId="69A1C3D8">
            <w:pPr>
              <w:widowControl w:val="0"/>
              <w:kinsoku/>
              <w:autoSpaceDE/>
              <w:autoSpaceDN/>
              <w:adjustRightInd/>
              <w:snapToGrid/>
              <w:spacing w:before="61" w:line="223"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1"/>
                <w:kern w:val="2"/>
                <w:sz w:val="18"/>
                <w:szCs w:val="18"/>
                <w:highlight w:val="none"/>
                <w:lang w:val="en-US" w:eastAsia="zh-CN" w:bidi="ar-SA"/>
              </w:rPr>
              <w:t>更换空调高压开关</w:t>
            </w:r>
          </w:p>
        </w:tc>
        <w:tc>
          <w:tcPr>
            <w:tcW w:w="674" w:type="dxa"/>
            <w:noWrap w:val="0"/>
            <w:vAlign w:val="top"/>
          </w:tcPr>
          <w:p w14:paraId="0786DCEB">
            <w:pPr>
              <w:widowControl w:val="0"/>
              <w:kinsoku/>
              <w:autoSpaceDE/>
              <w:autoSpaceDN/>
              <w:adjustRightInd/>
              <w:snapToGrid/>
              <w:spacing w:before="76" w:line="205" w:lineRule="auto"/>
              <w:ind w:left="325"/>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1</w:t>
            </w:r>
          </w:p>
        </w:tc>
        <w:tc>
          <w:tcPr>
            <w:tcW w:w="4067" w:type="dxa"/>
            <w:noWrap w:val="0"/>
            <w:vAlign w:val="top"/>
          </w:tcPr>
          <w:p w14:paraId="30B5EB85">
            <w:pPr>
              <w:widowControl w:val="0"/>
              <w:kinsoku/>
              <w:autoSpaceDE/>
              <w:autoSpaceDN/>
              <w:adjustRightInd/>
              <w:snapToGrid/>
              <w:spacing w:before="61" w:line="222" w:lineRule="auto"/>
              <w:ind w:left="20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3"/>
                <w:kern w:val="2"/>
                <w:sz w:val="15"/>
                <w:szCs w:val="15"/>
                <w:highlight w:val="none"/>
                <w:lang w:val="en-US" w:eastAsia="zh-CN" w:bidi="ar-SA"/>
              </w:rPr>
              <w:t>若需拆装相关附件</w:t>
            </w:r>
            <w:r>
              <w:rPr>
                <w:rFonts w:ascii="Arial" w:hAnsi="Arial" w:eastAsia="Arial" w:cs="Arial"/>
                <w:snapToGrid/>
                <w:spacing w:val="23"/>
                <w:kern w:val="2"/>
                <w:sz w:val="15"/>
                <w:szCs w:val="15"/>
                <w:highlight w:val="none"/>
                <w:lang w:val="en-US" w:eastAsia="zh-CN" w:bidi="ar-SA"/>
              </w:rPr>
              <w:t>,</w:t>
            </w:r>
            <w:r>
              <w:rPr>
                <w:rFonts w:ascii="宋体" w:hAnsi="宋体" w:eastAsia="宋体" w:cs="宋体"/>
                <w:snapToGrid/>
                <w:spacing w:val="23"/>
                <w:kern w:val="2"/>
                <w:sz w:val="15"/>
                <w:szCs w:val="15"/>
                <w:highlight w:val="none"/>
                <w:lang w:val="en-US" w:eastAsia="zh-CN" w:bidi="ar-SA"/>
              </w:rPr>
              <w:t>则拆装附件的工时另算</w:t>
            </w:r>
          </w:p>
        </w:tc>
      </w:tr>
      <w:tr w14:paraId="7F584E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814" w:type="dxa"/>
            <w:noWrap w:val="0"/>
            <w:vAlign w:val="top"/>
          </w:tcPr>
          <w:p w14:paraId="0ABAACBF">
            <w:pPr>
              <w:widowControl w:val="0"/>
              <w:kinsoku/>
              <w:autoSpaceDE/>
              <w:autoSpaceDN/>
              <w:adjustRightInd/>
              <w:snapToGrid/>
              <w:spacing w:before="16"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11-19</w:t>
            </w:r>
          </w:p>
        </w:tc>
        <w:tc>
          <w:tcPr>
            <w:tcW w:w="3356" w:type="dxa"/>
            <w:noWrap w:val="0"/>
            <w:vAlign w:val="top"/>
          </w:tcPr>
          <w:p w14:paraId="6C068E1B">
            <w:pPr>
              <w:widowControl w:val="0"/>
              <w:kinsoku/>
              <w:autoSpaceDE/>
              <w:autoSpaceDN/>
              <w:adjustRightInd/>
              <w:snapToGrid/>
              <w:spacing w:before="62" w:line="222"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20"/>
                <w:kern w:val="2"/>
                <w:sz w:val="18"/>
                <w:szCs w:val="18"/>
                <w:highlight w:val="none"/>
                <w:lang w:val="en-US" w:eastAsia="zh-CN" w:bidi="ar-SA"/>
              </w:rPr>
              <w:t>更换空调恒温器</w:t>
            </w:r>
          </w:p>
        </w:tc>
        <w:tc>
          <w:tcPr>
            <w:tcW w:w="674" w:type="dxa"/>
            <w:noWrap w:val="0"/>
            <w:vAlign w:val="top"/>
          </w:tcPr>
          <w:p w14:paraId="0434E700">
            <w:pPr>
              <w:widowControl w:val="0"/>
              <w:kinsoku/>
              <w:autoSpaceDE/>
              <w:autoSpaceDN/>
              <w:adjustRightInd/>
              <w:snapToGrid/>
              <w:spacing w:before="78" w:line="204" w:lineRule="auto"/>
              <w:ind w:left="292"/>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3"/>
                <w:kern w:val="2"/>
                <w:sz w:val="18"/>
                <w:szCs w:val="18"/>
                <w:highlight w:val="none"/>
                <w:lang w:val="en-US" w:eastAsia="zh-CN" w:bidi="ar-SA"/>
              </w:rPr>
              <w:t>4</w:t>
            </w:r>
          </w:p>
        </w:tc>
        <w:tc>
          <w:tcPr>
            <w:tcW w:w="4067" w:type="dxa"/>
            <w:noWrap w:val="0"/>
            <w:vAlign w:val="top"/>
          </w:tcPr>
          <w:p w14:paraId="6EABF8A4">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1F95B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814" w:type="dxa"/>
            <w:noWrap w:val="0"/>
            <w:vAlign w:val="top"/>
          </w:tcPr>
          <w:p w14:paraId="603BAF3F">
            <w:pPr>
              <w:widowControl w:val="0"/>
              <w:kinsoku/>
              <w:autoSpaceDE/>
              <w:autoSpaceDN/>
              <w:adjustRightInd/>
              <w:snapToGrid/>
              <w:spacing w:before="17" w:line="259" w:lineRule="exact"/>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position w:val="1"/>
                <w:sz w:val="18"/>
                <w:szCs w:val="18"/>
                <w:highlight w:val="none"/>
                <w:lang w:val="en-US" w:eastAsia="zh-CN" w:bidi="ar-SA"/>
              </w:rPr>
              <w:t>11-20</w:t>
            </w:r>
          </w:p>
        </w:tc>
        <w:tc>
          <w:tcPr>
            <w:tcW w:w="3356" w:type="dxa"/>
            <w:noWrap w:val="0"/>
            <w:vAlign w:val="top"/>
          </w:tcPr>
          <w:p w14:paraId="42C9EC00">
            <w:pPr>
              <w:widowControl w:val="0"/>
              <w:kinsoku/>
              <w:autoSpaceDE/>
              <w:autoSpaceDN/>
              <w:adjustRightInd/>
              <w:snapToGrid/>
              <w:spacing w:before="63" w:line="221" w:lineRule="auto"/>
              <w:ind w:left="1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8"/>
                <w:kern w:val="2"/>
                <w:sz w:val="18"/>
                <w:szCs w:val="18"/>
                <w:highlight w:val="none"/>
                <w:lang w:val="en-US" w:eastAsia="zh-CN" w:bidi="ar-SA"/>
              </w:rPr>
              <w:t>更换空调（花粉）</w:t>
            </w:r>
            <w:r>
              <w:rPr>
                <w:rFonts w:ascii="宋体" w:hAnsi="宋体" w:eastAsia="宋体" w:cs="宋体"/>
                <w:snapToGrid/>
                <w:spacing w:val="-38"/>
                <w:kern w:val="2"/>
                <w:sz w:val="18"/>
                <w:szCs w:val="18"/>
                <w:highlight w:val="none"/>
                <w:lang w:val="en-US" w:eastAsia="zh-CN" w:bidi="ar-SA"/>
              </w:rPr>
              <w:t xml:space="preserve"> </w:t>
            </w:r>
            <w:r>
              <w:rPr>
                <w:rFonts w:ascii="宋体" w:hAnsi="宋体" w:eastAsia="宋体" w:cs="宋体"/>
                <w:snapToGrid/>
                <w:spacing w:val="18"/>
                <w:kern w:val="2"/>
                <w:sz w:val="18"/>
                <w:szCs w:val="18"/>
                <w:highlight w:val="none"/>
                <w:lang w:val="en-US" w:eastAsia="zh-CN" w:bidi="ar-SA"/>
              </w:rPr>
              <w:t>滤芯</w:t>
            </w:r>
          </w:p>
        </w:tc>
        <w:tc>
          <w:tcPr>
            <w:tcW w:w="674" w:type="dxa"/>
            <w:noWrap w:val="0"/>
            <w:vAlign w:val="top"/>
          </w:tcPr>
          <w:p w14:paraId="24468BAB">
            <w:pPr>
              <w:widowControl w:val="0"/>
              <w:kinsoku/>
              <w:autoSpaceDE/>
              <w:autoSpaceDN/>
              <w:adjustRightInd/>
              <w:snapToGrid/>
              <w:spacing w:before="78" w:line="205" w:lineRule="auto"/>
              <w:ind w:left="325"/>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1</w:t>
            </w:r>
          </w:p>
        </w:tc>
        <w:tc>
          <w:tcPr>
            <w:tcW w:w="4067" w:type="dxa"/>
            <w:noWrap w:val="0"/>
            <w:vAlign w:val="top"/>
          </w:tcPr>
          <w:p w14:paraId="6FE1FDF3">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35FAA1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814" w:type="dxa"/>
            <w:noWrap w:val="0"/>
            <w:vAlign w:val="top"/>
          </w:tcPr>
          <w:p w14:paraId="6B916356">
            <w:pPr>
              <w:widowControl w:val="0"/>
              <w:kinsoku/>
              <w:autoSpaceDE/>
              <w:autoSpaceDN/>
              <w:adjustRightInd/>
              <w:snapToGrid/>
              <w:spacing w:before="77" w:line="205" w:lineRule="auto"/>
              <w:ind w:left="194"/>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spacing w:val="-2"/>
                <w:kern w:val="2"/>
                <w:sz w:val="18"/>
                <w:szCs w:val="18"/>
                <w:highlight w:val="none"/>
                <w:lang w:val="en-US" w:eastAsia="zh-CN" w:bidi="ar-SA"/>
              </w:rPr>
              <w:t>11-21</w:t>
            </w:r>
          </w:p>
        </w:tc>
        <w:tc>
          <w:tcPr>
            <w:tcW w:w="3356" w:type="dxa"/>
            <w:noWrap w:val="0"/>
            <w:vAlign w:val="top"/>
          </w:tcPr>
          <w:p w14:paraId="75E219C4">
            <w:pPr>
              <w:widowControl w:val="0"/>
              <w:kinsoku/>
              <w:autoSpaceDE/>
              <w:autoSpaceDN/>
              <w:adjustRightInd/>
              <w:snapToGrid/>
              <w:spacing w:before="65" w:line="221" w:lineRule="auto"/>
              <w:ind w:left="138"/>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6"/>
                <w:kern w:val="2"/>
                <w:sz w:val="18"/>
                <w:szCs w:val="18"/>
                <w:highlight w:val="none"/>
                <w:lang w:val="en-US" w:eastAsia="zh-CN" w:bidi="ar-SA"/>
              </w:rPr>
              <w:t>空调风道清洗</w:t>
            </w:r>
          </w:p>
        </w:tc>
        <w:tc>
          <w:tcPr>
            <w:tcW w:w="674" w:type="dxa"/>
            <w:noWrap w:val="0"/>
            <w:vAlign w:val="top"/>
          </w:tcPr>
          <w:p w14:paraId="51D20626">
            <w:pPr>
              <w:widowControl w:val="0"/>
              <w:kinsoku/>
              <w:autoSpaceDE/>
              <w:autoSpaceDN/>
              <w:adjustRightInd/>
              <w:snapToGrid/>
              <w:spacing w:before="77" w:line="205" w:lineRule="auto"/>
              <w:ind w:left="298"/>
              <w:jc w:val="both"/>
              <w:textAlignment w:val="auto"/>
              <w:rPr>
                <w:rFonts w:ascii="Arial" w:hAnsi="Arial" w:eastAsia="Arial" w:cs="Arial"/>
                <w:snapToGrid/>
                <w:kern w:val="2"/>
                <w:sz w:val="18"/>
                <w:szCs w:val="18"/>
                <w:highlight w:val="none"/>
                <w:lang w:val="en-US" w:eastAsia="zh-CN" w:bidi="ar-SA"/>
              </w:rPr>
            </w:pPr>
            <w:r>
              <w:rPr>
                <w:rFonts w:ascii="Arial" w:hAnsi="Arial" w:eastAsia="Arial" w:cs="Arial"/>
                <w:snapToGrid/>
                <w:kern w:val="2"/>
                <w:sz w:val="18"/>
                <w:szCs w:val="18"/>
                <w:highlight w:val="none"/>
                <w:lang w:val="en-US" w:eastAsia="zh-CN" w:bidi="ar-SA"/>
              </w:rPr>
              <w:t>2</w:t>
            </w:r>
          </w:p>
        </w:tc>
        <w:tc>
          <w:tcPr>
            <w:tcW w:w="4067" w:type="dxa"/>
            <w:noWrap w:val="0"/>
            <w:vAlign w:val="top"/>
          </w:tcPr>
          <w:p w14:paraId="2E39988C">
            <w:pPr>
              <w:widowControl w:val="0"/>
              <w:kinsoku/>
              <w:autoSpaceDE/>
              <w:autoSpaceDN/>
              <w:adjustRightInd/>
              <w:snapToGrid/>
              <w:spacing w:line="240" w:lineRule="auto"/>
              <w:jc w:val="both"/>
              <w:textAlignment w:val="auto"/>
              <w:rPr>
                <w:rFonts w:ascii="Arial" w:hAnsi="Calibri" w:eastAsia="宋体" w:cs="Times New Roman"/>
                <w:snapToGrid/>
                <w:kern w:val="2"/>
                <w:sz w:val="21"/>
                <w:szCs w:val="22"/>
                <w:highlight w:val="none"/>
                <w:lang w:val="en-US" w:eastAsia="zh-CN" w:bidi="ar-SA"/>
              </w:rPr>
            </w:pPr>
          </w:p>
        </w:tc>
      </w:tr>
      <w:tr w14:paraId="6F0C7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8911" w:type="dxa"/>
            <w:gridSpan w:val="4"/>
            <w:noWrap w:val="0"/>
            <w:vAlign w:val="center"/>
          </w:tcPr>
          <w:p w14:paraId="54185643">
            <w:pPr>
              <w:widowControl w:val="0"/>
              <w:kinsoku/>
              <w:autoSpaceDE/>
              <w:autoSpaceDN/>
              <w:adjustRightInd/>
              <w:snapToGrid/>
              <w:spacing w:line="240" w:lineRule="auto"/>
              <w:jc w:val="center"/>
              <w:textAlignment w:val="auto"/>
              <w:rPr>
                <w:rFonts w:hint="eastAsia" w:ascii="Arial" w:hAnsi="Calibri" w:eastAsia="宋体" w:cs="Times New Roman"/>
                <w:snapToGrid/>
                <w:kern w:val="2"/>
                <w:sz w:val="21"/>
                <w:szCs w:val="22"/>
                <w:highlight w:val="none"/>
                <w:lang w:val="en-US" w:eastAsia="zh-CN" w:bidi="ar-SA"/>
              </w:rPr>
            </w:pPr>
            <w:r>
              <w:rPr>
                <w:rFonts w:ascii="宋体" w:hAnsi="宋体" w:eastAsia="宋体" w:cs="宋体"/>
                <w:snapToGrid/>
                <w:spacing w:val="10"/>
                <w:kern w:val="2"/>
                <w:sz w:val="18"/>
                <w:szCs w:val="18"/>
                <w:highlight w:val="none"/>
                <w:lang w:val="en-US" w:eastAsia="zh-CN" w:bidi="ar-SA"/>
              </w:rPr>
              <w:t>（十</w:t>
            </w:r>
            <w:r>
              <w:rPr>
                <w:rFonts w:hint="eastAsia" w:ascii="宋体" w:hAnsi="宋体" w:eastAsia="宋体" w:cs="宋体"/>
                <w:snapToGrid/>
                <w:spacing w:val="10"/>
                <w:kern w:val="2"/>
                <w:sz w:val="18"/>
                <w:szCs w:val="18"/>
                <w:highlight w:val="none"/>
                <w:lang w:val="en-US" w:eastAsia="zh-CN" w:bidi="ar-SA"/>
              </w:rPr>
              <w:t>二</w:t>
            </w:r>
            <w:r>
              <w:rPr>
                <w:rFonts w:ascii="宋体" w:hAnsi="宋体" w:eastAsia="宋体" w:cs="宋体"/>
                <w:snapToGrid/>
                <w:spacing w:val="10"/>
                <w:kern w:val="2"/>
                <w:sz w:val="18"/>
                <w:szCs w:val="18"/>
                <w:highlight w:val="none"/>
                <w:lang w:val="en-US" w:eastAsia="zh-CN" w:bidi="ar-SA"/>
              </w:rPr>
              <w:t>）</w:t>
            </w:r>
            <w:r>
              <w:rPr>
                <w:rFonts w:ascii="宋体" w:hAnsi="宋体" w:eastAsia="宋体" w:cs="宋体"/>
                <w:snapToGrid/>
                <w:spacing w:val="-39"/>
                <w:kern w:val="2"/>
                <w:sz w:val="18"/>
                <w:szCs w:val="18"/>
                <w:highlight w:val="none"/>
                <w:lang w:val="en-US" w:eastAsia="zh-CN" w:bidi="ar-SA"/>
              </w:rPr>
              <w:t xml:space="preserve"> </w:t>
            </w:r>
            <w:r>
              <w:rPr>
                <w:rFonts w:hint="eastAsia" w:ascii="宋体" w:hAnsi="宋体" w:eastAsia="宋体" w:cs="宋体"/>
                <w:snapToGrid/>
                <w:spacing w:val="10"/>
                <w:kern w:val="2"/>
                <w:sz w:val="18"/>
                <w:szCs w:val="18"/>
                <w:highlight w:val="none"/>
                <w:lang w:val="en-US" w:eastAsia="zh-CN" w:bidi="ar-SA"/>
              </w:rPr>
              <w:t>喷漆</w:t>
            </w:r>
          </w:p>
        </w:tc>
      </w:tr>
      <w:tr w14:paraId="59EC6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0" w:type="auto"/>
            <w:noWrap w:val="0"/>
            <w:vAlign w:val="top"/>
          </w:tcPr>
          <w:p w14:paraId="2064A2DE">
            <w:pPr>
              <w:widowControl w:val="0"/>
              <w:kinsoku/>
              <w:autoSpaceDE/>
              <w:autoSpaceDN/>
              <w:adjustRightInd/>
              <w:snapToGrid/>
              <w:spacing w:before="58" w:line="230" w:lineRule="auto"/>
              <w:ind w:left="227"/>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项目</w:t>
            </w:r>
          </w:p>
          <w:p w14:paraId="75FAE873">
            <w:pPr>
              <w:widowControl w:val="0"/>
              <w:kinsoku/>
              <w:autoSpaceDE/>
              <w:autoSpaceDN/>
              <w:adjustRightInd/>
              <w:snapToGrid/>
              <w:spacing w:before="14" w:line="220" w:lineRule="auto"/>
              <w:ind w:left="223" w:leftChars="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8"/>
                <w:kern w:val="2"/>
                <w:sz w:val="18"/>
                <w:szCs w:val="18"/>
                <w:highlight w:val="none"/>
                <w:lang w:val="en-US" w:eastAsia="zh-CN" w:bidi="ar-SA"/>
              </w:rPr>
              <w:t>序号</w:t>
            </w:r>
          </w:p>
        </w:tc>
        <w:tc>
          <w:tcPr>
            <w:tcW w:w="0" w:type="auto"/>
            <w:noWrap w:val="0"/>
            <w:vAlign w:val="top"/>
          </w:tcPr>
          <w:p w14:paraId="293181B1">
            <w:pPr>
              <w:widowControl w:val="0"/>
              <w:kinsoku/>
              <w:autoSpaceDE/>
              <w:autoSpaceDN/>
              <w:adjustRightInd/>
              <w:snapToGrid/>
              <w:spacing w:before="183" w:line="230" w:lineRule="auto"/>
              <w:ind w:left="1297" w:leftChars="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15"/>
                <w:kern w:val="2"/>
                <w:sz w:val="18"/>
                <w:szCs w:val="18"/>
                <w:highlight w:val="none"/>
                <w:lang w:val="en-US" w:eastAsia="zh-CN" w:bidi="ar-SA"/>
              </w:rPr>
              <w:t>作业项目</w:t>
            </w:r>
          </w:p>
        </w:tc>
        <w:tc>
          <w:tcPr>
            <w:tcW w:w="674" w:type="dxa"/>
            <w:noWrap w:val="0"/>
            <w:vAlign w:val="top"/>
          </w:tcPr>
          <w:p w14:paraId="52E55154">
            <w:pPr>
              <w:widowControl w:val="0"/>
              <w:kinsoku/>
              <w:autoSpaceDE/>
              <w:autoSpaceDN/>
              <w:adjustRightInd/>
              <w:snapToGrid/>
              <w:spacing w:before="182" w:line="232" w:lineRule="auto"/>
              <w:ind w:left="163" w:leftChars="0"/>
              <w:jc w:val="both"/>
              <w:textAlignment w:val="auto"/>
              <w:rPr>
                <w:rFonts w:hint="default" w:ascii="宋体" w:hAnsi="宋体" w:eastAsia="宋体" w:cs="宋体"/>
                <w:snapToGrid/>
                <w:kern w:val="2"/>
                <w:sz w:val="18"/>
                <w:szCs w:val="18"/>
                <w:highlight w:val="none"/>
                <w:lang w:val="en-US" w:eastAsia="zh-CN" w:bidi="ar-SA"/>
              </w:rPr>
            </w:pPr>
            <w:r>
              <w:rPr>
                <w:rFonts w:hint="eastAsia" w:ascii="宋体" w:hAnsi="宋体" w:eastAsia="宋体" w:cs="宋体"/>
                <w:snapToGrid/>
                <w:kern w:val="2"/>
                <w:sz w:val="18"/>
                <w:szCs w:val="18"/>
                <w:highlight w:val="none"/>
                <w:lang w:val="en-US" w:eastAsia="zh-CN" w:bidi="ar-SA"/>
              </w:rPr>
              <w:t>价格（元）</w:t>
            </w:r>
          </w:p>
        </w:tc>
        <w:tc>
          <w:tcPr>
            <w:tcW w:w="4067" w:type="dxa"/>
            <w:noWrap w:val="0"/>
            <w:vAlign w:val="top"/>
          </w:tcPr>
          <w:p w14:paraId="4D915137">
            <w:pPr>
              <w:widowControl w:val="0"/>
              <w:kinsoku/>
              <w:autoSpaceDE/>
              <w:autoSpaceDN/>
              <w:adjustRightInd/>
              <w:snapToGrid/>
              <w:spacing w:before="185" w:line="231" w:lineRule="auto"/>
              <w:ind w:left="1853" w:leftChars="0"/>
              <w:jc w:val="both"/>
              <w:textAlignment w:val="auto"/>
              <w:rPr>
                <w:rFonts w:ascii="宋体" w:hAnsi="宋体" w:eastAsia="宋体" w:cs="宋体"/>
                <w:snapToGrid/>
                <w:kern w:val="2"/>
                <w:sz w:val="18"/>
                <w:szCs w:val="18"/>
                <w:highlight w:val="none"/>
                <w:lang w:val="en-US" w:eastAsia="zh-CN" w:bidi="ar-SA"/>
              </w:rPr>
            </w:pPr>
            <w:r>
              <w:rPr>
                <w:rFonts w:ascii="宋体" w:hAnsi="宋体" w:eastAsia="宋体" w:cs="宋体"/>
                <w:snapToGrid/>
                <w:spacing w:val="6"/>
                <w:kern w:val="2"/>
                <w:sz w:val="18"/>
                <w:szCs w:val="18"/>
                <w:highlight w:val="none"/>
                <w:lang w:val="en-US" w:eastAsia="zh-CN" w:bidi="ar-SA"/>
              </w:rPr>
              <w:t>备注</w:t>
            </w:r>
          </w:p>
        </w:tc>
      </w:tr>
      <w:tr w14:paraId="3641CD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0" w:type="auto"/>
            <w:noWrap w:val="0"/>
            <w:vAlign w:val="top"/>
          </w:tcPr>
          <w:p w14:paraId="25701B45">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en-US" w:bidi="ar-SA"/>
              </w:rPr>
            </w:pPr>
            <w:r>
              <w:rPr>
                <w:rFonts w:hint="eastAsia" w:ascii="Arial" w:hAnsi="Arial" w:eastAsia="宋体" w:cs="Arial"/>
                <w:snapToGrid/>
                <w:spacing w:val="-2"/>
                <w:kern w:val="2"/>
                <w:sz w:val="18"/>
                <w:szCs w:val="18"/>
                <w:highlight w:val="none"/>
                <w:lang w:val="en-US" w:eastAsia="zh-CN" w:bidi="ar-SA"/>
              </w:rPr>
              <w:t>1</w:t>
            </w:r>
            <w:r>
              <w:rPr>
                <w:rFonts w:ascii="Arial" w:hAnsi="Arial" w:eastAsia="Arial" w:cs="Arial"/>
                <w:snapToGrid/>
                <w:spacing w:val="-2"/>
                <w:kern w:val="2"/>
                <w:sz w:val="18"/>
                <w:szCs w:val="18"/>
                <w:highlight w:val="none"/>
                <w:lang w:val="en-US" w:eastAsia="zh-CN" w:bidi="ar-SA"/>
              </w:rPr>
              <w:t>2-1</w:t>
            </w:r>
          </w:p>
        </w:tc>
        <w:tc>
          <w:tcPr>
            <w:tcW w:w="0" w:type="auto"/>
            <w:noWrap w:val="0"/>
            <w:vAlign w:val="top"/>
          </w:tcPr>
          <w:p w14:paraId="721FC138">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en-US" w:bidi="ar-SA"/>
              </w:rPr>
            </w:pPr>
            <w:r>
              <w:rPr>
                <w:rFonts w:ascii="Arial" w:hAnsi="Arial" w:eastAsia="Arial" w:cs="Arial"/>
                <w:snapToGrid/>
                <w:spacing w:val="-2"/>
                <w:kern w:val="2"/>
                <w:sz w:val="18"/>
                <w:szCs w:val="18"/>
                <w:highlight w:val="none"/>
                <w:lang w:val="en-US" w:eastAsia="zh-CN" w:bidi="ar-SA"/>
              </w:rPr>
              <w:t>前杠喷漆</w:t>
            </w:r>
          </w:p>
        </w:tc>
        <w:tc>
          <w:tcPr>
            <w:tcW w:w="674" w:type="dxa"/>
            <w:noWrap w:val="0"/>
            <w:vAlign w:val="top"/>
          </w:tcPr>
          <w:p w14:paraId="44C879CD">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en-US" w:bidi="ar-SA"/>
              </w:rPr>
            </w:pPr>
            <w:r>
              <w:rPr>
                <w:rFonts w:ascii="Arial" w:hAnsi="Arial" w:eastAsia="Arial" w:cs="Arial"/>
                <w:snapToGrid/>
                <w:spacing w:val="-2"/>
                <w:kern w:val="2"/>
                <w:sz w:val="18"/>
                <w:szCs w:val="18"/>
                <w:highlight w:val="none"/>
                <w:lang w:val="en-US" w:eastAsia="zh-CN" w:bidi="ar-SA"/>
              </w:rPr>
              <w:t>300</w:t>
            </w:r>
          </w:p>
        </w:tc>
        <w:tc>
          <w:tcPr>
            <w:tcW w:w="4067" w:type="dxa"/>
            <w:noWrap w:val="0"/>
            <w:vAlign w:val="top"/>
          </w:tcPr>
          <w:p w14:paraId="523F680A">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zh-CN" w:bidi="ar-SA"/>
              </w:rPr>
            </w:pPr>
          </w:p>
        </w:tc>
      </w:tr>
      <w:tr w14:paraId="288012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0" w:type="auto"/>
            <w:noWrap w:val="0"/>
            <w:vAlign w:val="top"/>
          </w:tcPr>
          <w:p w14:paraId="2D80B277">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en-US" w:bidi="ar-SA"/>
              </w:rPr>
            </w:pPr>
            <w:r>
              <w:rPr>
                <w:rFonts w:hint="eastAsia" w:ascii="Arial" w:hAnsi="Arial" w:eastAsia="宋体" w:cs="Arial"/>
                <w:snapToGrid/>
                <w:spacing w:val="-2"/>
                <w:kern w:val="2"/>
                <w:sz w:val="18"/>
                <w:szCs w:val="18"/>
                <w:highlight w:val="none"/>
                <w:lang w:val="en-US" w:eastAsia="zh-CN" w:bidi="ar-SA"/>
              </w:rPr>
              <w:t>1</w:t>
            </w:r>
            <w:r>
              <w:rPr>
                <w:rFonts w:ascii="Arial" w:hAnsi="Arial" w:eastAsia="Arial" w:cs="Arial"/>
                <w:snapToGrid/>
                <w:spacing w:val="-2"/>
                <w:kern w:val="2"/>
                <w:sz w:val="18"/>
                <w:szCs w:val="18"/>
                <w:highlight w:val="none"/>
                <w:lang w:val="en-US" w:eastAsia="zh-CN" w:bidi="ar-SA"/>
              </w:rPr>
              <w:t>2-2</w:t>
            </w:r>
          </w:p>
        </w:tc>
        <w:tc>
          <w:tcPr>
            <w:tcW w:w="0" w:type="auto"/>
            <w:noWrap w:val="0"/>
            <w:vAlign w:val="top"/>
          </w:tcPr>
          <w:p w14:paraId="54ACFF78">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en-US" w:bidi="ar-SA"/>
              </w:rPr>
            </w:pPr>
            <w:r>
              <w:rPr>
                <w:rFonts w:ascii="Arial" w:hAnsi="Arial" w:eastAsia="Arial" w:cs="Arial"/>
                <w:snapToGrid/>
                <w:spacing w:val="-2"/>
                <w:kern w:val="2"/>
                <w:sz w:val="18"/>
                <w:szCs w:val="18"/>
                <w:highlight w:val="none"/>
                <w:lang w:val="en-US" w:eastAsia="zh-CN" w:bidi="ar-SA"/>
              </w:rPr>
              <w:t>后杠喷漆</w:t>
            </w:r>
          </w:p>
        </w:tc>
        <w:tc>
          <w:tcPr>
            <w:tcW w:w="674" w:type="dxa"/>
            <w:noWrap w:val="0"/>
            <w:vAlign w:val="top"/>
          </w:tcPr>
          <w:p w14:paraId="47639FB5">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en-US" w:bidi="ar-SA"/>
              </w:rPr>
            </w:pPr>
            <w:r>
              <w:rPr>
                <w:rFonts w:ascii="Arial" w:hAnsi="Arial" w:eastAsia="Arial" w:cs="Arial"/>
                <w:snapToGrid/>
                <w:spacing w:val="-2"/>
                <w:kern w:val="2"/>
                <w:sz w:val="18"/>
                <w:szCs w:val="18"/>
                <w:highlight w:val="none"/>
                <w:lang w:val="en-US" w:eastAsia="zh-CN" w:bidi="ar-SA"/>
              </w:rPr>
              <w:t>300</w:t>
            </w:r>
          </w:p>
        </w:tc>
        <w:tc>
          <w:tcPr>
            <w:tcW w:w="4067" w:type="dxa"/>
            <w:noWrap w:val="0"/>
            <w:vAlign w:val="top"/>
          </w:tcPr>
          <w:p w14:paraId="79C9DECC">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zh-CN" w:bidi="ar-SA"/>
              </w:rPr>
            </w:pPr>
          </w:p>
        </w:tc>
      </w:tr>
      <w:tr w14:paraId="3C09B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0" w:type="auto"/>
            <w:noWrap w:val="0"/>
            <w:vAlign w:val="top"/>
          </w:tcPr>
          <w:p w14:paraId="0A660DD2">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en-US" w:bidi="ar-SA"/>
              </w:rPr>
            </w:pPr>
            <w:r>
              <w:rPr>
                <w:rFonts w:hint="eastAsia" w:ascii="Arial" w:hAnsi="Arial" w:eastAsia="宋体" w:cs="Arial"/>
                <w:snapToGrid/>
                <w:spacing w:val="-2"/>
                <w:kern w:val="2"/>
                <w:sz w:val="18"/>
                <w:szCs w:val="18"/>
                <w:highlight w:val="none"/>
                <w:lang w:val="en-US" w:eastAsia="zh-CN" w:bidi="ar-SA"/>
              </w:rPr>
              <w:t>1</w:t>
            </w:r>
            <w:r>
              <w:rPr>
                <w:rFonts w:ascii="Arial" w:hAnsi="Arial" w:eastAsia="Arial" w:cs="Arial"/>
                <w:snapToGrid/>
                <w:spacing w:val="-2"/>
                <w:kern w:val="2"/>
                <w:sz w:val="18"/>
                <w:szCs w:val="18"/>
                <w:highlight w:val="none"/>
                <w:lang w:val="en-US" w:eastAsia="zh-CN" w:bidi="ar-SA"/>
              </w:rPr>
              <w:t>2-3</w:t>
            </w:r>
          </w:p>
        </w:tc>
        <w:tc>
          <w:tcPr>
            <w:tcW w:w="0" w:type="auto"/>
            <w:noWrap w:val="0"/>
            <w:vAlign w:val="top"/>
          </w:tcPr>
          <w:p w14:paraId="27B91DD9">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en-US" w:bidi="ar-SA"/>
              </w:rPr>
            </w:pPr>
            <w:r>
              <w:rPr>
                <w:rFonts w:ascii="Arial" w:hAnsi="Arial" w:eastAsia="Arial" w:cs="Arial"/>
                <w:snapToGrid/>
                <w:spacing w:val="-2"/>
                <w:kern w:val="2"/>
                <w:sz w:val="18"/>
                <w:szCs w:val="18"/>
                <w:highlight w:val="none"/>
                <w:lang w:val="en-US" w:eastAsia="zh-CN" w:bidi="ar-SA"/>
              </w:rPr>
              <w:t>前叶子板喷漆单侧</w:t>
            </w:r>
          </w:p>
        </w:tc>
        <w:tc>
          <w:tcPr>
            <w:tcW w:w="674" w:type="dxa"/>
            <w:noWrap w:val="0"/>
            <w:vAlign w:val="top"/>
          </w:tcPr>
          <w:p w14:paraId="432D860B">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en-US" w:bidi="ar-SA"/>
              </w:rPr>
            </w:pPr>
            <w:r>
              <w:rPr>
                <w:rFonts w:ascii="Arial" w:hAnsi="Arial" w:eastAsia="Arial" w:cs="Arial"/>
                <w:snapToGrid/>
                <w:spacing w:val="-2"/>
                <w:kern w:val="2"/>
                <w:sz w:val="18"/>
                <w:szCs w:val="18"/>
                <w:highlight w:val="none"/>
                <w:lang w:val="en-US" w:eastAsia="zh-CN" w:bidi="ar-SA"/>
              </w:rPr>
              <w:t>300</w:t>
            </w:r>
          </w:p>
        </w:tc>
        <w:tc>
          <w:tcPr>
            <w:tcW w:w="4067" w:type="dxa"/>
            <w:noWrap w:val="0"/>
            <w:vAlign w:val="top"/>
          </w:tcPr>
          <w:p w14:paraId="5ED94728">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zh-CN" w:bidi="ar-SA"/>
              </w:rPr>
            </w:pPr>
          </w:p>
        </w:tc>
      </w:tr>
      <w:tr w14:paraId="76E79B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0" w:type="auto"/>
            <w:noWrap w:val="0"/>
            <w:vAlign w:val="top"/>
          </w:tcPr>
          <w:p w14:paraId="5F9C8F54">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en-US" w:bidi="ar-SA"/>
              </w:rPr>
            </w:pPr>
            <w:r>
              <w:rPr>
                <w:rFonts w:hint="eastAsia" w:ascii="Arial" w:hAnsi="Arial" w:eastAsia="宋体" w:cs="Arial"/>
                <w:snapToGrid/>
                <w:spacing w:val="-2"/>
                <w:kern w:val="2"/>
                <w:sz w:val="18"/>
                <w:szCs w:val="18"/>
                <w:highlight w:val="none"/>
                <w:lang w:val="en-US" w:eastAsia="zh-CN" w:bidi="ar-SA"/>
              </w:rPr>
              <w:t>1</w:t>
            </w:r>
            <w:r>
              <w:rPr>
                <w:rFonts w:ascii="Arial" w:hAnsi="Arial" w:eastAsia="Arial" w:cs="Arial"/>
                <w:snapToGrid/>
                <w:spacing w:val="-2"/>
                <w:kern w:val="2"/>
                <w:sz w:val="18"/>
                <w:szCs w:val="18"/>
                <w:highlight w:val="none"/>
                <w:lang w:val="en-US" w:eastAsia="zh-CN" w:bidi="ar-SA"/>
              </w:rPr>
              <w:t>2-4</w:t>
            </w:r>
          </w:p>
        </w:tc>
        <w:tc>
          <w:tcPr>
            <w:tcW w:w="0" w:type="auto"/>
            <w:noWrap w:val="0"/>
            <w:vAlign w:val="top"/>
          </w:tcPr>
          <w:p w14:paraId="40C0FFE6">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en-US" w:bidi="ar-SA"/>
              </w:rPr>
            </w:pPr>
            <w:r>
              <w:rPr>
                <w:rFonts w:ascii="Arial" w:hAnsi="Arial" w:eastAsia="Arial" w:cs="Arial"/>
                <w:snapToGrid/>
                <w:spacing w:val="-2"/>
                <w:kern w:val="2"/>
                <w:sz w:val="18"/>
                <w:szCs w:val="18"/>
                <w:highlight w:val="none"/>
                <w:lang w:val="en-US" w:eastAsia="zh-CN" w:bidi="ar-SA"/>
              </w:rPr>
              <w:t>后叶子板喷漆单侧</w:t>
            </w:r>
          </w:p>
        </w:tc>
        <w:tc>
          <w:tcPr>
            <w:tcW w:w="674" w:type="dxa"/>
            <w:noWrap w:val="0"/>
            <w:vAlign w:val="top"/>
          </w:tcPr>
          <w:p w14:paraId="643DFE9E">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en-US" w:bidi="ar-SA"/>
              </w:rPr>
            </w:pPr>
            <w:r>
              <w:rPr>
                <w:rFonts w:ascii="Arial" w:hAnsi="Arial" w:eastAsia="Arial" w:cs="Arial"/>
                <w:snapToGrid/>
                <w:spacing w:val="-2"/>
                <w:kern w:val="2"/>
                <w:sz w:val="18"/>
                <w:szCs w:val="18"/>
                <w:highlight w:val="none"/>
                <w:lang w:val="en-US" w:eastAsia="zh-CN" w:bidi="ar-SA"/>
              </w:rPr>
              <w:t>300</w:t>
            </w:r>
          </w:p>
        </w:tc>
        <w:tc>
          <w:tcPr>
            <w:tcW w:w="4067" w:type="dxa"/>
            <w:noWrap w:val="0"/>
            <w:vAlign w:val="top"/>
          </w:tcPr>
          <w:p w14:paraId="2620DE6A">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zh-CN" w:bidi="ar-SA"/>
              </w:rPr>
            </w:pPr>
          </w:p>
        </w:tc>
      </w:tr>
      <w:tr w14:paraId="21A80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0" w:type="auto"/>
            <w:noWrap w:val="0"/>
            <w:vAlign w:val="top"/>
          </w:tcPr>
          <w:p w14:paraId="4D281C53">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en-US" w:bidi="ar-SA"/>
              </w:rPr>
            </w:pPr>
            <w:r>
              <w:rPr>
                <w:rFonts w:hint="eastAsia" w:ascii="Arial" w:hAnsi="Arial" w:eastAsia="宋体" w:cs="Arial"/>
                <w:snapToGrid/>
                <w:spacing w:val="-2"/>
                <w:kern w:val="2"/>
                <w:sz w:val="18"/>
                <w:szCs w:val="18"/>
                <w:highlight w:val="none"/>
                <w:lang w:val="en-US" w:eastAsia="zh-CN" w:bidi="ar-SA"/>
              </w:rPr>
              <w:t>1</w:t>
            </w:r>
            <w:r>
              <w:rPr>
                <w:rFonts w:ascii="Arial" w:hAnsi="Arial" w:eastAsia="Arial" w:cs="Arial"/>
                <w:snapToGrid/>
                <w:spacing w:val="-2"/>
                <w:kern w:val="2"/>
                <w:sz w:val="18"/>
                <w:szCs w:val="18"/>
                <w:highlight w:val="none"/>
                <w:lang w:val="en-US" w:eastAsia="zh-CN" w:bidi="ar-SA"/>
              </w:rPr>
              <w:t>2-5</w:t>
            </w:r>
          </w:p>
        </w:tc>
        <w:tc>
          <w:tcPr>
            <w:tcW w:w="0" w:type="auto"/>
            <w:noWrap w:val="0"/>
            <w:vAlign w:val="top"/>
          </w:tcPr>
          <w:p w14:paraId="09FF08CF">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en-US" w:bidi="ar-SA"/>
              </w:rPr>
            </w:pPr>
            <w:r>
              <w:rPr>
                <w:rFonts w:ascii="Arial" w:hAnsi="Arial" w:eastAsia="Arial" w:cs="Arial"/>
                <w:snapToGrid/>
                <w:spacing w:val="-2"/>
                <w:kern w:val="2"/>
                <w:sz w:val="18"/>
                <w:szCs w:val="18"/>
                <w:highlight w:val="none"/>
                <w:lang w:val="en-US" w:eastAsia="zh-CN" w:bidi="ar-SA"/>
              </w:rPr>
              <w:t>机盖</w:t>
            </w:r>
          </w:p>
        </w:tc>
        <w:tc>
          <w:tcPr>
            <w:tcW w:w="674" w:type="dxa"/>
            <w:noWrap w:val="0"/>
            <w:vAlign w:val="top"/>
          </w:tcPr>
          <w:p w14:paraId="0F6319F0">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en-US" w:bidi="ar-SA"/>
              </w:rPr>
            </w:pPr>
            <w:r>
              <w:rPr>
                <w:rFonts w:ascii="Arial" w:hAnsi="Arial" w:eastAsia="Arial" w:cs="Arial"/>
                <w:snapToGrid/>
                <w:spacing w:val="-2"/>
                <w:kern w:val="2"/>
                <w:sz w:val="18"/>
                <w:szCs w:val="18"/>
                <w:highlight w:val="none"/>
                <w:lang w:val="en-US" w:eastAsia="zh-CN" w:bidi="ar-SA"/>
              </w:rPr>
              <w:t>500</w:t>
            </w:r>
          </w:p>
        </w:tc>
        <w:tc>
          <w:tcPr>
            <w:tcW w:w="4067" w:type="dxa"/>
            <w:noWrap w:val="0"/>
            <w:vAlign w:val="top"/>
          </w:tcPr>
          <w:p w14:paraId="5000CB17">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zh-CN" w:bidi="ar-SA"/>
              </w:rPr>
            </w:pPr>
          </w:p>
        </w:tc>
      </w:tr>
      <w:tr w14:paraId="410AC8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0" w:type="auto"/>
            <w:noWrap w:val="0"/>
            <w:vAlign w:val="top"/>
          </w:tcPr>
          <w:p w14:paraId="0740DD91">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en-US" w:bidi="ar-SA"/>
              </w:rPr>
            </w:pPr>
            <w:r>
              <w:rPr>
                <w:rFonts w:hint="eastAsia" w:ascii="Arial" w:hAnsi="Arial" w:eastAsia="宋体" w:cs="Arial"/>
                <w:snapToGrid/>
                <w:spacing w:val="-2"/>
                <w:kern w:val="2"/>
                <w:sz w:val="18"/>
                <w:szCs w:val="18"/>
                <w:highlight w:val="none"/>
                <w:lang w:val="en-US" w:eastAsia="zh-CN" w:bidi="ar-SA"/>
              </w:rPr>
              <w:t>1</w:t>
            </w:r>
            <w:r>
              <w:rPr>
                <w:rFonts w:ascii="Arial" w:hAnsi="Arial" w:eastAsia="Arial" w:cs="Arial"/>
                <w:snapToGrid/>
                <w:spacing w:val="-2"/>
                <w:kern w:val="2"/>
                <w:sz w:val="18"/>
                <w:szCs w:val="18"/>
                <w:highlight w:val="none"/>
                <w:lang w:val="en-US" w:eastAsia="zh-CN" w:bidi="ar-SA"/>
              </w:rPr>
              <w:t>2-6</w:t>
            </w:r>
          </w:p>
        </w:tc>
        <w:tc>
          <w:tcPr>
            <w:tcW w:w="0" w:type="auto"/>
            <w:noWrap w:val="0"/>
            <w:vAlign w:val="top"/>
          </w:tcPr>
          <w:p w14:paraId="7FA903B5">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en-US" w:bidi="ar-SA"/>
              </w:rPr>
            </w:pPr>
            <w:r>
              <w:rPr>
                <w:rFonts w:ascii="Arial" w:hAnsi="Arial" w:eastAsia="Arial" w:cs="Arial"/>
                <w:snapToGrid/>
                <w:spacing w:val="-2"/>
                <w:kern w:val="2"/>
                <w:sz w:val="18"/>
                <w:szCs w:val="18"/>
                <w:highlight w:val="none"/>
                <w:lang w:val="en-US" w:eastAsia="zh-CN" w:bidi="ar-SA"/>
              </w:rPr>
              <w:t>后盖</w:t>
            </w:r>
          </w:p>
        </w:tc>
        <w:tc>
          <w:tcPr>
            <w:tcW w:w="674" w:type="dxa"/>
            <w:noWrap w:val="0"/>
            <w:vAlign w:val="top"/>
          </w:tcPr>
          <w:p w14:paraId="2B2D573F">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en-US" w:bidi="ar-SA"/>
              </w:rPr>
            </w:pPr>
            <w:r>
              <w:rPr>
                <w:rFonts w:ascii="Arial" w:hAnsi="Arial" w:eastAsia="Arial" w:cs="Arial"/>
                <w:snapToGrid/>
                <w:spacing w:val="-2"/>
                <w:kern w:val="2"/>
                <w:sz w:val="18"/>
                <w:szCs w:val="18"/>
                <w:highlight w:val="none"/>
                <w:lang w:val="en-US" w:eastAsia="zh-CN" w:bidi="ar-SA"/>
              </w:rPr>
              <w:t>500</w:t>
            </w:r>
          </w:p>
        </w:tc>
        <w:tc>
          <w:tcPr>
            <w:tcW w:w="4067" w:type="dxa"/>
            <w:noWrap w:val="0"/>
            <w:vAlign w:val="top"/>
          </w:tcPr>
          <w:p w14:paraId="38A32145">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zh-CN" w:bidi="ar-SA"/>
              </w:rPr>
            </w:pPr>
          </w:p>
        </w:tc>
      </w:tr>
      <w:tr w14:paraId="365528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0" w:type="auto"/>
            <w:noWrap w:val="0"/>
            <w:vAlign w:val="top"/>
          </w:tcPr>
          <w:p w14:paraId="4403A9DC">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en-US" w:bidi="ar-SA"/>
              </w:rPr>
            </w:pPr>
            <w:r>
              <w:rPr>
                <w:rFonts w:hint="eastAsia" w:ascii="Arial" w:hAnsi="Arial" w:eastAsia="宋体" w:cs="Arial"/>
                <w:snapToGrid/>
                <w:spacing w:val="-2"/>
                <w:kern w:val="2"/>
                <w:sz w:val="18"/>
                <w:szCs w:val="18"/>
                <w:highlight w:val="none"/>
                <w:lang w:val="en-US" w:eastAsia="zh-CN" w:bidi="ar-SA"/>
              </w:rPr>
              <w:t>1</w:t>
            </w:r>
            <w:r>
              <w:rPr>
                <w:rFonts w:ascii="Arial" w:hAnsi="Arial" w:eastAsia="Arial" w:cs="Arial"/>
                <w:snapToGrid/>
                <w:spacing w:val="-2"/>
                <w:kern w:val="2"/>
                <w:sz w:val="18"/>
                <w:szCs w:val="18"/>
                <w:highlight w:val="none"/>
                <w:lang w:val="en-US" w:eastAsia="zh-CN" w:bidi="ar-SA"/>
              </w:rPr>
              <w:t>2-7</w:t>
            </w:r>
          </w:p>
        </w:tc>
        <w:tc>
          <w:tcPr>
            <w:tcW w:w="0" w:type="auto"/>
            <w:noWrap w:val="0"/>
            <w:vAlign w:val="top"/>
          </w:tcPr>
          <w:p w14:paraId="3C584B5A">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en-US" w:bidi="ar-SA"/>
              </w:rPr>
            </w:pPr>
            <w:r>
              <w:rPr>
                <w:rFonts w:ascii="Arial" w:hAnsi="Arial" w:eastAsia="Arial" w:cs="Arial"/>
                <w:snapToGrid/>
                <w:spacing w:val="-2"/>
                <w:kern w:val="2"/>
                <w:sz w:val="18"/>
                <w:szCs w:val="18"/>
                <w:highlight w:val="none"/>
                <w:lang w:val="en-US" w:eastAsia="zh-CN" w:bidi="ar-SA"/>
              </w:rPr>
              <w:t>车身喷漆（平方米）</w:t>
            </w:r>
          </w:p>
        </w:tc>
        <w:tc>
          <w:tcPr>
            <w:tcW w:w="674" w:type="dxa"/>
            <w:noWrap w:val="0"/>
            <w:vAlign w:val="top"/>
          </w:tcPr>
          <w:p w14:paraId="72498976">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en-US" w:bidi="ar-SA"/>
              </w:rPr>
            </w:pPr>
            <w:r>
              <w:rPr>
                <w:rFonts w:ascii="Arial" w:hAnsi="Arial" w:eastAsia="Arial" w:cs="Arial"/>
                <w:snapToGrid/>
                <w:spacing w:val="-2"/>
                <w:kern w:val="2"/>
                <w:sz w:val="18"/>
                <w:szCs w:val="18"/>
                <w:highlight w:val="none"/>
                <w:lang w:val="en-US" w:eastAsia="zh-CN" w:bidi="ar-SA"/>
              </w:rPr>
              <w:t>260</w:t>
            </w:r>
          </w:p>
        </w:tc>
        <w:tc>
          <w:tcPr>
            <w:tcW w:w="4067" w:type="dxa"/>
            <w:noWrap w:val="0"/>
            <w:vAlign w:val="top"/>
          </w:tcPr>
          <w:p w14:paraId="09F3BB93">
            <w:pPr>
              <w:widowControl w:val="0"/>
              <w:kinsoku/>
              <w:autoSpaceDE/>
              <w:autoSpaceDN/>
              <w:adjustRightInd/>
              <w:snapToGrid/>
              <w:spacing w:before="77" w:line="205" w:lineRule="auto"/>
              <w:ind w:left="194"/>
              <w:jc w:val="both"/>
              <w:textAlignment w:val="auto"/>
              <w:rPr>
                <w:rFonts w:ascii="Arial" w:hAnsi="Arial" w:eastAsia="Arial" w:cs="Arial"/>
                <w:snapToGrid/>
                <w:spacing w:val="-2"/>
                <w:kern w:val="2"/>
                <w:sz w:val="18"/>
                <w:szCs w:val="18"/>
                <w:highlight w:val="none"/>
                <w:lang w:val="en-US" w:eastAsia="en-US" w:bidi="ar-SA"/>
              </w:rPr>
            </w:pPr>
            <w:r>
              <w:rPr>
                <w:rFonts w:ascii="Arial" w:hAnsi="Arial" w:eastAsia="Arial" w:cs="Arial"/>
                <w:snapToGrid/>
                <w:spacing w:val="-2"/>
                <w:kern w:val="2"/>
                <w:sz w:val="18"/>
                <w:szCs w:val="18"/>
                <w:highlight w:val="none"/>
                <w:lang w:val="en-US" w:eastAsia="zh-CN" w:bidi="ar-SA"/>
              </w:rPr>
              <w:t>整车按面积计算</w:t>
            </w:r>
          </w:p>
        </w:tc>
      </w:tr>
    </w:tbl>
    <w:p w14:paraId="039AAD61">
      <w:pPr>
        <w:pStyle w:val="4"/>
        <w:spacing w:before="48" w:line="237" w:lineRule="auto"/>
        <w:ind w:left="29" w:firstLine="559"/>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pacing w:val="3"/>
          <w:sz w:val="24"/>
          <w:szCs w:val="24"/>
          <w:highlight w:val="none"/>
        </w:rPr>
        <w:t>注：不在本表范围内的维修项目，维修工时费由双方参考本地</w:t>
      </w:r>
      <w:r>
        <w:rPr>
          <w:rFonts w:hint="eastAsia" w:ascii="仿宋_GB2312" w:hAnsi="仿宋_GB2312" w:eastAsia="仿宋_GB2312" w:cs="仿宋_GB2312"/>
          <w:spacing w:val="2"/>
          <w:sz w:val="24"/>
          <w:szCs w:val="24"/>
          <w:highlight w:val="none"/>
        </w:rPr>
        <w:t>市场价格协</w:t>
      </w:r>
      <w:r>
        <w:rPr>
          <w:rFonts w:hint="eastAsia" w:ascii="仿宋_GB2312" w:hAnsi="仿宋_GB2312" w:eastAsia="仿宋_GB2312" w:cs="仿宋_GB2312"/>
          <w:spacing w:val="-8"/>
          <w:sz w:val="24"/>
          <w:szCs w:val="24"/>
          <w:highlight w:val="none"/>
        </w:rPr>
        <w:t>商确定。</w:t>
      </w:r>
      <w:r>
        <w:rPr>
          <w:rFonts w:hint="eastAsia" w:ascii="仿宋_GB2312" w:hAnsi="仿宋_GB2312" w:eastAsia="仿宋_GB2312" w:cs="仿宋_GB2312"/>
          <w:spacing w:val="-8"/>
          <w:sz w:val="24"/>
          <w:szCs w:val="24"/>
          <w:highlight w:val="none"/>
          <w:lang w:val="en-US" w:eastAsia="zh-CN"/>
        </w:rPr>
        <w:t>纯电动力汽车，除“三电”外，其他机械部分可参照使用；混合动力汽车，燃油部分可参照使用。</w:t>
      </w:r>
    </w:p>
    <w:p w14:paraId="2969484A">
      <w:pPr>
        <w:rPr>
          <w:b w:val="0"/>
          <w:bCs w:val="0"/>
          <w:highlight w:val="none"/>
        </w:rPr>
      </w:pPr>
    </w:p>
    <w:p w14:paraId="3E2E1633">
      <w:pPr>
        <w:rPr>
          <w:b w:val="0"/>
          <w:bCs w:val="0"/>
          <w:highlight w:val="none"/>
        </w:rPr>
      </w:pPr>
      <w:r>
        <w:rPr>
          <w:b w:val="0"/>
          <w:bCs w:val="0"/>
          <w:highlight w:val="none"/>
        </w:rPr>
        <w:br w:type="page"/>
      </w:r>
    </w:p>
    <w:p w14:paraId="7AF9FB86">
      <w:pPr>
        <w:numPr>
          <w:ilvl w:val="0"/>
          <w:numId w:val="1"/>
        </w:numPr>
        <w:spacing w:before="87" w:line="192" w:lineRule="auto"/>
        <w:ind w:firstLine="1392" w:firstLineChars="300"/>
        <w:rPr>
          <w:rFonts w:hint="eastAsia" w:ascii="华文中宋" w:hAnsi="华文中宋" w:eastAsia="华文中宋" w:cs="华文中宋"/>
          <w:spacing w:val="17"/>
          <w:sz w:val="43"/>
          <w:szCs w:val="43"/>
          <w:highlight w:val="none"/>
          <w14:textOutline w14:w="7968" w14:cap="flat" w14:cmpd="sng">
            <w14:solidFill>
              <w14:srgbClr w14:val="000000"/>
            </w14:solidFill>
            <w14:prstDash w14:val="solid"/>
            <w14:miter w14:val="0"/>
          </w14:textOutline>
        </w:rPr>
      </w:pPr>
      <w:r>
        <w:rPr>
          <w:rFonts w:ascii="华文中宋" w:hAnsi="华文中宋" w:eastAsia="华文中宋" w:cs="华文中宋"/>
          <w:spacing w:val="17"/>
          <w:sz w:val="43"/>
          <w:szCs w:val="43"/>
          <w:highlight w:val="none"/>
          <w14:textOutline w14:w="7968" w14:cap="flat" w14:cmpd="sng">
            <w14:solidFill>
              <w14:srgbClr w14:val="000000"/>
            </w14:solidFill>
            <w14:prstDash w14:val="solid"/>
            <w14:miter w14:val="0"/>
          </w14:textOutline>
        </w:rPr>
        <w:t>评标办法</w:t>
      </w:r>
      <w:r>
        <w:rPr>
          <w:rFonts w:hint="eastAsia" w:ascii="华文中宋" w:hAnsi="华文中宋" w:eastAsia="华文中宋" w:cs="华文中宋"/>
          <w:spacing w:val="17"/>
          <w:sz w:val="43"/>
          <w:szCs w:val="43"/>
          <w:highlight w:val="none"/>
          <w14:textOutline w14:w="7968" w14:cap="flat" w14:cmpd="sng">
            <w14:solidFill>
              <w14:srgbClr w14:val="000000"/>
            </w14:solidFill>
            <w14:prstDash w14:val="solid"/>
            <w14:miter w14:val="0"/>
          </w14:textOutline>
        </w:rPr>
        <w:t>（</w:t>
      </w:r>
      <w:r>
        <w:rPr>
          <w:rFonts w:hint="eastAsia" w:ascii="华文中宋" w:hAnsi="华文中宋" w:eastAsia="华文中宋" w:cs="华文中宋"/>
          <w:spacing w:val="17"/>
          <w:sz w:val="43"/>
          <w:szCs w:val="43"/>
          <w:highlight w:val="none"/>
          <w:lang w:val="en-US" w:eastAsia="zh-CN"/>
          <w14:textOutline w14:w="7968" w14:cap="flat" w14:cmpd="sng">
            <w14:solidFill>
              <w14:srgbClr w14:val="000000"/>
            </w14:solidFill>
            <w14:prstDash w14:val="solid"/>
            <w14:miter w14:val="0"/>
          </w14:textOutline>
        </w:rPr>
        <w:t>价格</w:t>
      </w:r>
      <w:r>
        <w:rPr>
          <w:rFonts w:hint="eastAsia" w:ascii="华文中宋" w:hAnsi="华文中宋" w:eastAsia="华文中宋" w:cs="华文中宋"/>
          <w:spacing w:val="17"/>
          <w:sz w:val="43"/>
          <w:szCs w:val="43"/>
          <w:highlight w:val="none"/>
          <w14:textOutline w14:w="7968" w14:cap="flat" w14:cmpd="sng">
            <w14:solidFill>
              <w14:srgbClr w14:val="000000"/>
            </w14:solidFill>
            <w14:prstDash w14:val="solid"/>
            <w14:miter w14:val="0"/>
          </w14:textOutline>
        </w:rPr>
        <w:t>优先法）</w:t>
      </w:r>
    </w:p>
    <w:p w14:paraId="366340E7">
      <w:pPr>
        <w:pStyle w:val="11"/>
        <w:numPr>
          <w:ilvl w:val="0"/>
          <w:numId w:val="0"/>
        </w:numPr>
        <w:rPr>
          <w:highlight w:val="none"/>
        </w:rPr>
      </w:pPr>
    </w:p>
    <w:p w14:paraId="66CCC859">
      <w:pPr>
        <w:spacing w:before="1" w:line="220" w:lineRule="auto"/>
        <w:ind w:left="7"/>
        <w:outlineLvl w:val="0"/>
        <w:rPr>
          <w:rFonts w:ascii="宋体" w:hAnsi="宋体" w:eastAsia="宋体" w:cs="宋体"/>
          <w:sz w:val="21"/>
          <w:szCs w:val="21"/>
          <w:highlight w:val="none"/>
        </w:rPr>
      </w:pPr>
      <w:r>
        <w:rPr>
          <w:rFonts w:ascii="宋体" w:hAnsi="宋体" w:eastAsia="宋体" w:cs="宋体"/>
          <w:spacing w:val="-2"/>
          <w:sz w:val="21"/>
          <w:szCs w:val="21"/>
          <w:highlight w:val="none"/>
          <w14:textOutline w14:w="5094" w14:cap="flat" w14:cmpd="sng">
            <w14:solidFill>
              <w14:srgbClr w14:val="000000"/>
            </w14:solidFill>
            <w14:prstDash w14:val="solid"/>
            <w14:miter w14:val="0"/>
          </w14:textOutline>
        </w:rPr>
        <w:t>一、评</w:t>
      </w:r>
      <w:r>
        <w:rPr>
          <w:rFonts w:ascii="宋体" w:hAnsi="宋体" w:eastAsia="宋体" w:cs="宋体"/>
          <w:spacing w:val="-1"/>
          <w:sz w:val="21"/>
          <w:szCs w:val="21"/>
          <w:highlight w:val="none"/>
          <w14:textOutline w14:w="5094" w14:cap="flat" w14:cmpd="sng">
            <w14:solidFill>
              <w14:srgbClr w14:val="000000"/>
            </w14:solidFill>
            <w14:prstDash w14:val="solid"/>
            <w14:miter w14:val="0"/>
          </w14:textOutline>
        </w:rPr>
        <w:t>标原则</w:t>
      </w:r>
    </w:p>
    <w:p w14:paraId="4D245932">
      <w:pPr>
        <w:spacing w:before="207" w:line="360" w:lineRule="auto"/>
        <w:ind w:right="12" w:firstLine="480"/>
        <w:rPr>
          <w:rFonts w:ascii="宋体" w:hAnsi="宋体" w:eastAsia="宋体" w:cs="宋体"/>
          <w:sz w:val="21"/>
          <w:szCs w:val="21"/>
          <w:highlight w:val="none"/>
        </w:rPr>
      </w:pPr>
      <w:r>
        <w:rPr>
          <w:rFonts w:ascii="宋体" w:hAnsi="宋体" w:eastAsia="宋体" w:cs="宋体"/>
          <w:spacing w:val="-1"/>
          <w:sz w:val="21"/>
          <w:szCs w:val="21"/>
          <w:highlight w:val="none"/>
        </w:rPr>
        <w:t>根据</w:t>
      </w:r>
      <w:r>
        <w:rPr>
          <w:rFonts w:hint="eastAsia" w:ascii="宋体" w:hAnsi="宋体" w:eastAsia="宋体" w:cs="宋体"/>
          <w:spacing w:val="-1"/>
          <w:sz w:val="21"/>
          <w:szCs w:val="21"/>
          <w:highlight w:val="none"/>
          <w:lang w:val="en-US" w:eastAsia="zh-CN"/>
        </w:rPr>
        <w:t xml:space="preserve"> </w:t>
      </w:r>
      <w:r>
        <w:rPr>
          <w:rFonts w:ascii="宋体" w:hAnsi="宋体" w:eastAsia="宋体" w:cs="宋体"/>
          <w:spacing w:val="-1"/>
          <w:sz w:val="21"/>
          <w:szCs w:val="21"/>
          <w:highlight w:val="none"/>
        </w:rPr>
        <w:t>《中华人民共和国</w:t>
      </w:r>
      <w:r>
        <w:rPr>
          <w:rFonts w:ascii="宋体" w:hAnsi="宋体" w:eastAsia="宋体" w:cs="宋体"/>
          <w:sz w:val="21"/>
          <w:szCs w:val="21"/>
          <w:highlight w:val="none"/>
        </w:rPr>
        <w:t>政府采购法》</w:t>
      </w:r>
      <w:r>
        <w:rPr>
          <w:rFonts w:hint="eastAsia" w:ascii="宋体" w:hAnsi="宋体" w:eastAsia="宋体" w:cs="宋体"/>
          <w:sz w:val="21"/>
          <w:szCs w:val="21"/>
          <w:highlight w:val="none"/>
          <w:lang w:val="en-US" w:eastAsia="zh-CN"/>
        </w:rPr>
        <w:t xml:space="preserve"> </w:t>
      </w:r>
      <w:r>
        <w:rPr>
          <w:rFonts w:ascii="宋体" w:hAnsi="宋体" w:eastAsia="宋体" w:cs="宋体"/>
          <w:sz w:val="21"/>
          <w:szCs w:val="21"/>
          <w:highlight w:val="none"/>
        </w:rPr>
        <w:t>及相关法律法规的关规定，</w:t>
      </w:r>
      <w:r>
        <w:rPr>
          <w:rFonts w:hint="eastAsia" w:ascii="宋体" w:hAnsi="宋体" w:eastAsia="宋体" w:cs="宋体"/>
          <w:sz w:val="21"/>
          <w:szCs w:val="21"/>
          <w:highlight w:val="none"/>
          <w:lang w:val="en-US" w:eastAsia="zh-CN"/>
        </w:rPr>
        <w:t xml:space="preserve"> </w:t>
      </w:r>
      <w:r>
        <w:rPr>
          <w:rFonts w:ascii="宋体" w:hAnsi="宋体" w:eastAsia="宋体" w:cs="宋体"/>
          <w:sz w:val="21"/>
          <w:szCs w:val="21"/>
          <w:highlight w:val="none"/>
        </w:rPr>
        <w:t>在坚持公平、公</w:t>
      </w:r>
      <w:r>
        <w:rPr>
          <w:rFonts w:ascii="宋体" w:hAnsi="宋体" w:eastAsia="宋体" w:cs="宋体"/>
          <w:spacing w:val="-2"/>
          <w:sz w:val="21"/>
          <w:szCs w:val="21"/>
          <w:highlight w:val="none"/>
        </w:rPr>
        <w:t>正、科学、择优的原则基础上，由评标委员会根据征集</w:t>
      </w:r>
      <w:r>
        <w:rPr>
          <w:rFonts w:ascii="宋体" w:hAnsi="宋体" w:eastAsia="宋体" w:cs="宋体"/>
          <w:spacing w:val="-1"/>
          <w:sz w:val="21"/>
          <w:szCs w:val="21"/>
          <w:highlight w:val="none"/>
        </w:rPr>
        <w:t>文件载明的评标办法和标准，</w:t>
      </w:r>
      <w:r>
        <w:rPr>
          <w:rFonts w:ascii="宋体" w:hAnsi="宋体" w:eastAsia="宋体" w:cs="宋体"/>
          <w:sz w:val="21"/>
          <w:szCs w:val="21"/>
          <w:highlight w:val="none"/>
        </w:rPr>
        <w:t xml:space="preserve"> </w:t>
      </w:r>
      <w:r>
        <w:rPr>
          <w:rFonts w:ascii="宋体" w:hAnsi="宋体" w:eastAsia="宋体" w:cs="宋体"/>
          <w:spacing w:val="-6"/>
          <w:sz w:val="21"/>
          <w:szCs w:val="21"/>
          <w:highlight w:val="none"/>
        </w:rPr>
        <w:t>对供</w:t>
      </w:r>
      <w:r>
        <w:rPr>
          <w:rFonts w:ascii="宋体" w:hAnsi="宋体" w:eastAsia="宋体" w:cs="宋体"/>
          <w:spacing w:val="-4"/>
          <w:sz w:val="21"/>
          <w:szCs w:val="21"/>
          <w:highlight w:val="none"/>
        </w:rPr>
        <w:t>应</w:t>
      </w:r>
      <w:r>
        <w:rPr>
          <w:rFonts w:ascii="宋体" w:hAnsi="宋体" w:eastAsia="宋体" w:cs="宋体"/>
          <w:spacing w:val="-3"/>
          <w:sz w:val="21"/>
          <w:szCs w:val="21"/>
          <w:highlight w:val="none"/>
        </w:rPr>
        <w:t>商进行综合评定。</w:t>
      </w:r>
    </w:p>
    <w:p w14:paraId="4FDC6160">
      <w:pPr>
        <w:spacing w:line="216" w:lineRule="auto"/>
        <w:ind w:left="7"/>
        <w:outlineLvl w:val="0"/>
        <w:rPr>
          <w:rFonts w:ascii="宋体" w:hAnsi="宋体" w:eastAsia="宋体" w:cs="宋体"/>
          <w:sz w:val="21"/>
          <w:szCs w:val="21"/>
          <w:highlight w:val="none"/>
        </w:rPr>
      </w:pPr>
      <w:r>
        <w:rPr>
          <w:rFonts w:ascii="宋体" w:hAnsi="宋体" w:eastAsia="宋体" w:cs="宋体"/>
          <w:spacing w:val="-10"/>
          <w:sz w:val="21"/>
          <w:szCs w:val="21"/>
          <w:highlight w:val="none"/>
          <w14:textOutline w14:w="5094" w14:cap="flat" w14:cmpd="sng">
            <w14:solidFill>
              <w14:srgbClr w14:val="000000"/>
            </w14:solidFill>
            <w14:prstDash w14:val="solid"/>
            <w14:miter w14:val="0"/>
          </w14:textOutline>
        </w:rPr>
        <w:t>二</w:t>
      </w:r>
      <w:r>
        <w:rPr>
          <w:rFonts w:ascii="宋体" w:hAnsi="宋体" w:eastAsia="宋体" w:cs="宋体"/>
          <w:spacing w:val="-8"/>
          <w:sz w:val="21"/>
          <w:szCs w:val="21"/>
          <w:highlight w:val="none"/>
          <w14:textOutline w14:w="5094" w14:cap="flat" w14:cmpd="sng">
            <w14:solidFill>
              <w14:srgbClr w14:val="000000"/>
            </w14:solidFill>
            <w14:prstDash w14:val="solid"/>
            <w14:miter w14:val="0"/>
          </w14:textOutline>
        </w:rPr>
        <w:t>、</w:t>
      </w:r>
      <w:r>
        <w:rPr>
          <w:rFonts w:ascii="宋体" w:hAnsi="宋体" w:eastAsia="宋体" w:cs="宋体"/>
          <w:spacing w:val="-5"/>
          <w:sz w:val="21"/>
          <w:szCs w:val="21"/>
          <w:highlight w:val="none"/>
          <w14:textOutline w14:w="5094" w14:cap="flat" w14:cmpd="sng">
            <w14:solidFill>
              <w14:srgbClr w14:val="000000"/>
            </w14:solidFill>
            <w14:prstDash w14:val="solid"/>
            <w14:miter w14:val="0"/>
          </w14:textOutline>
        </w:rPr>
        <w:t>评标委员会的组成</w:t>
      </w:r>
    </w:p>
    <w:p w14:paraId="0D658ECB">
      <w:pPr>
        <w:spacing w:before="207" w:line="360" w:lineRule="auto"/>
        <w:ind w:right="12" w:firstLine="480"/>
        <w:rPr>
          <w:rFonts w:ascii="宋体" w:hAnsi="宋体" w:eastAsia="宋体" w:cs="宋体"/>
          <w:spacing w:val="-1"/>
          <w:sz w:val="21"/>
          <w:szCs w:val="21"/>
          <w:highlight w:val="none"/>
        </w:rPr>
      </w:pPr>
      <w:r>
        <w:rPr>
          <w:rFonts w:ascii="宋体" w:hAnsi="宋体" w:eastAsia="宋体" w:cs="宋体"/>
          <w:spacing w:val="-1"/>
          <w:sz w:val="21"/>
          <w:szCs w:val="21"/>
          <w:highlight w:val="none"/>
        </w:rPr>
        <w:t>征集人依法组建评标委员会，评标委员会由征集人和评标专家库中随机抽取的技术、经济等有关方面的专家组成，成员人数为五人以上单数，其中技术、经济等方面的专家不得少于成员总数的三分之二。有《中华人民共和国政府采购法实施条例》中第九条规定情形中的专家及征集人评委应当回避不能担任评委。</w:t>
      </w:r>
    </w:p>
    <w:p w14:paraId="1E55CFE8">
      <w:pPr>
        <w:spacing w:line="220" w:lineRule="auto"/>
        <w:ind w:left="2"/>
        <w:outlineLvl w:val="0"/>
        <w:rPr>
          <w:rFonts w:ascii="宋体" w:hAnsi="宋体" w:eastAsia="宋体" w:cs="宋体"/>
          <w:sz w:val="21"/>
          <w:szCs w:val="21"/>
          <w:highlight w:val="none"/>
        </w:rPr>
      </w:pPr>
      <w:r>
        <w:rPr>
          <w:rFonts w:ascii="宋体" w:hAnsi="宋体" w:eastAsia="宋体" w:cs="宋体"/>
          <w:spacing w:val="-1"/>
          <w:sz w:val="21"/>
          <w:szCs w:val="21"/>
          <w:highlight w:val="none"/>
          <w14:textOutline w14:w="5094" w14:cap="flat" w14:cmpd="sng">
            <w14:solidFill>
              <w14:srgbClr w14:val="000000"/>
            </w14:solidFill>
            <w14:prstDash w14:val="solid"/>
            <w14:miter w14:val="0"/>
          </w14:textOutline>
        </w:rPr>
        <w:t>三、评标</w:t>
      </w:r>
      <w:r>
        <w:rPr>
          <w:rFonts w:ascii="宋体" w:hAnsi="宋体" w:eastAsia="宋体" w:cs="宋体"/>
          <w:sz w:val="21"/>
          <w:szCs w:val="21"/>
          <w:highlight w:val="none"/>
          <w14:textOutline w14:w="5094" w14:cap="flat" w14:cmpd="sng">
            <w14:solidFill>
              <w14:srgbClr w14:val="000000"/>
            </w14:solidFill>
            <w14:prstDash w14:val="solid"/>
            <w14:miter w14:val="0"/>
          </w14:textOutline>
        </w:rPr>
        <w:t>办法</w:t>
      </w:r>
    </w:p>
    <w:p w14:paraId="31F9D2B3">
      <w:pPr>
        <w:spacing w:before="204" w:line="360" w:lineRule="auto"/>
        <w:ind w:right="10" w:firstLine="480"/>
        <w:rPr>
          <w:rFonts w:hint="eastAsia" w:ascii="宋体" w:hAnsi="宋体" w:eastAsia="宋体" w:cs="宋体"/>
          <w:sz w:val="24"/>
          <w:szCs w:val="24"/>
          <w:highlight w:val="none"/>
          <w:lang w:eastAsia="zh-CN"/>
        </w:rPr>
      </w:pPr>
      <w:r>
        <w:rPr>
          <w:rFonts w:ascii="宋体" w:hAnsi="宋体" w:eastAsia="宋体" w:cs="宋体"/>
          <w:spacing w:val="-1"/>
          <w:sz w:val="21"/>
          <w:szCs w:val="21"/>
          <w:highlight w:val="none"/>
        </w:rPr>
        <w:t>根据中华人民共和国财政部令第 110 号《政府采购框架协议采购方式管理暂行办法》的相关规定，确定第一阶段入围供应商的评审方法为</w:t>
      </w:r>
      <w:r>
        <w:rPr>
          <w:rFonts w:hint="eastAsia" w:ascii="宋体" w:hAnsi="宋体" w:eastAsia="宋体" w:cs="宋体"/>
          <w:spacing w:val="-1"/>
          <w:sz w:val="21"/>
          <w:szCs w:val="21"/>
          <w:highlight w:val="none"/>
          <w:lang w:val="en-US" w:eastAsia="zh-CN"/>
        </w:rPr>
        <w:t>价格</w:t>
      </w:r>
      <w:r>
        <w:rPr>
          <w:rFonts w:ascii="宋体" w:hAnsi="宋体" w:eastAsia="宋体" w:cs="宋体"/>
          <w:spacing w:val="-1"/>
          <w:sz w:val="21"/>
          <w:szCs w:val="21"/>
          <w:highlight w:val="none"/>
        </w:rPr>
        <w:t>优先法，</w:t>
      </w:r>
      <w:r>
        <w:rPr>
          <w:rFonts w:hint="eastAsia" w:ascii="宋体" w:hAnsi="宋体" w:eastAsia="宋体" w:cs="宋体"/>
          <w:spacing w:val="-1"/>
          <w:sz w:val="21"/>
          <w:szCs w:val="21"/>
          <w:highlight w:val="none"/>
        </w:rPr>
        <w:t>满足采购需求且响应报价不超过最高限制单价的货物、服务，</w:t>
      </w:r>
      <w:r>
        <w:rPr>
          <w:rFonts w:hint="eastAsia" w:ascii="宋体" w:hAnsi="宋体" w:eastAsia="宋体" w:cs="宋体"/>
          <w:b/>
          <w:bCs/>
          <w:spacing w:val="-1"/>
          <w:sz w:val="21"/>
          <w:szCs w:val="21"/>
          <w:highlight w:val="none"/>
        </w:rPr>
        <w:t>按照响应报价</w:t>
      </w:r>
      <w:r>
        <w:rPr>
          <w:rFonts w:hint="eastAsia" w:ascii="宋体" w:hAnsi="宋体" w:eastAsia="宋体" w:cs="宋体"/>
          <w:b/>
          <w:bCs/>
          <w:spacing w:val="-1"/>
          <w:sz w:val="21"/>
          <w:szCs w:val="21"/>
          <w:highlight w:val="none"/>
          <w:lang w:val="en-US" w:eastAsia="zh-CN"/>
        </w:rPr>
        <w:t>得分</w:t>
      </w:r>
      <w:r>
        <w:rPr>
          <w:rFonts w:hint="eastAsia" w:ascii="宋体" w:hAnsi="宋体" w:eastAsia="宋体" w:cs="宋体"/>
          <w:b/>
          <w:bCs/>
          <w:spacing w:val="-1"/>
          <w:sz w:val="21"/>
          <w:szCs w:val="21"/>
          <w:highlight w:val="none"/>
        </w:rPr>
        <w:t>从</w:t>
      </w:r>
      <w:r>
        <w:rPr>
          <w:rFonts w:hint="eastAsia" w:ascii="宋体" w:hAnsi="宋体" w:eastAsia="宋体" w:cs="宋体"/>
          <w:b/>
          <w:bCs/>
          <w:spacing w:val="-1"/>
          <w:sz w:val="21"/>
          <w:szCs w:val="21"/>
          <w:highlight w:val="none"/>
          <w:lang w:val="en-US" w:eastAsia="zh-CN"/>
        </w:rPr>
        <w:t>高</w:t>
      </w:r>
      <w:r>
        <w:rPr>
          <w:rFonts w:hint="eastAsia" w:ascii="宋体" w:hAnsi="宋体" w:eastAsia="宋体" w:cs="宋体"/>
          <w:b/>
          <w:bCs/>
          <w:spacing w:val="-1"/>
          <w:sz w:val="21"/>
          <w:szCs w:val="21"/>
          <w:highlight w:val="none"/>
        </w:rPr>
        <w:t>到</w:t>
      </w:r>
      <w:r>
        <w:rPr>
          <w:rFonts w:hint="eastAsia" w:ascii="宋体" w:hAnsi="宋体" w:eastAsia="宋体" w:cs="宋体"/>
          <w:b/>
          <w:bCs/>
          <w:spacing w:val="-1"/>
          <w:sz w:val="21"/>
          <w:szCs w:val="21"/>
          <w:highlight w:val="none"/>
          <w:lang w:val="en-US" w:eastAsia="zh-CN"/>
        </w:rPr>
        <w:t>低</w:t>
      </w:r>
      <w:r>
        <w:rPr>
          <w:rFonts w:hint="eastAsia" w:ascii="宋体" w:hAnsi="宋体" w:eastAsia="宋体" w:cs="宋体"/>
          <w:b/>
          <w:bCs/>
          <w:spacing w:val="-1"/>
          <w:sz w:val="21"/>
          <w:szCs w:val="21"/>
          <w:highlight w:val="none"/>
        </w:rPr>
        <w:t>排序</w:t>
      </w:r>
      <w:r>
        <w:rPr>
          <w:rFonts w:hint="eastAsia" w:ascii="宋体" w:hAnsi="宋体" w:eastAsia="宋体" w:cs="宋体"/>
          <w:b/>
          <w:bCs/>
          <w:spacing w:val="-1"/>
          <w:sz w:val="21"/>
          <w:szCs w:val="21"/>
          <w:highlight w:val="none"/>
          <w:lang w:eastAsia="zh-CN"/>
        </w:rPr>
        <w:t>（</w:t>
      </w:r>
      <w:r>
        <w:rPr>
          <w:rFonts w:hint="eastAsia" w:ascii="宋体" w:hAnsi="宋体" w:eastAsia="宋体" w:cs="宋体"/>
          <w:b/>
          <w:bCs/>
          <w:spacing w:val="-1"/>
          <w:sz w:val="21"/>
          <w:szCs w:val="21"/>
          <w:highlight w:val="none"/>
          <w:lang w:val="zh-CN" w:eastAsia="zh-CN"/>
        </w:rPr>
        <w:t>因落实政府采购政策进行价格调整的，以调整后的价格计算评审价</w:t>
      </w:r>
      <w:r>
        <w:rPr>
          <w:rFonts w:hint="eastAsia" w:ascii="宋体" w:hAnsi="宋体" w:eastAsia="宋体" w:cs="宋体"/>
          <w:b/>
          <w:bCs/>
          <w:spacing w:val="-1"/>
          <w:sz w:val="21"/>
          <w:szCs w:val="21"/>
          <w:highlight w:val="none"/>
          <w:lang w:eastAsia="zh-CN"/>
        </w:rPr>
        <w:t>）</w:t>
      </w:r>
      <w:r>
        <w:rPr>
          <w:rFonts w:hint="eastAsia" w:ascii="宋体" w:hAnsi="宋体" w:eastAsia="宋体" w:cs="宋体"/>
          <w:spacing w:val="-1"/>
          <w:sz w:val="21"/>
          <w:szCs w:val="21"/>
          <w:highlight w:val="none"/>
        </w:rPr>
        <w:t>，根据征集文件规定的淘汰率或者入围供应商数量上限，确定入围供应商的评审方法</w:t>
      </w:r>
      <w:r>
        <w:rPr>
          <w:rFonts w:hint="eastAsia" w:ascii="宋体" w:hAnsi="宋体" w:eastAsia="宋体" w:cs="宋体"/>
          <w:spacing w:val="-1"/>
          <w:sz w:val="21"/>
          <w:szCs w:val="21"/>
          <w:highlight w:val="none"/>
          <w:lang w:eastAsia="zh-CN"/>
        </w:rPr>
        <w:t>。</w:t>
      </w:r>
    </w:p>
    <w:p w14:paraId="56CC60C7">
      <w:pPr>
        <w:spacing w:before="2" w:line="220" w:lineRule="auto"/>
        <w:ind w:left="28"/>
        <w:outlineLvl w:val="0"/>
        <w:rPr>
          <w:rFonts w:ascii="宋体" w:hAnsi="宋体" w:eastAsia="宋体" w:cs="宋体"/>
          <w:sz w:val="21"/>
          <w:szCs w:val="21"/>
          <w:highlight w:val="none"/>
        </w:rPr>
      </w:pPr>
      <w:r>
        <w:rPr>
          <w:rFonts w:ascii="宋体" w:hAnsi="宋体" w:eastAsia="宋体" w:cs="宋体"/>
          <w:spacing w:val="-6"/>
          <w:sz w:val="21"/>
          <w:szCs w:val="21"/>
          <w:highlight w:val="none"/>
          <w14:textOutline w14:w="5094" w14:cap="flat" w14:cmpd="sng">
            <w14:solidFill>
              <w14:srgbClr w14:val="000000"/>
            </w14:solidFill>
            <w14:prstDash w14:val="solid"/>
            <w14:miter w14:val="0"/>
          </w14:textOutline>
        </w:rPr>
        <w:t>四</w:t>
      </w:r>
      <w:r>
        <w:rPr>
          <w:rFonts w:ascii="宋体" w:hAnsi="宋体" w:eastAsia="宋体" w:cs="宋体"/>
          <w:spacing w:val="-5"/>
          <w:sz w:val="21"/>
          <w:szCs w:val="21"/>
          <w:highlight w:val="none"/>
          <w14:textOutline w14:w="5094" w14:cap="flat" w14:cmpd="sng">
            <w14:solidFill>
              <w14:srgbClr w14:val="000000"/>
            </w14:solidFill>
            <w14:prstDash w14:val="solid"/>
            <w14:miter w14:val="0"/>
          </w14:textOutline>
        </w:rPr>
        <w:t>、评审程序</w:t>
      </w:r>
    </w:p>
    <w:p w14:paraId="3BAB69AE">
      <w:pPr>
        <w:spacing w:before="205" w:line="359" w:lineRule="auto"/>
        <w:ind w:right="1" w:firstLine="479"/>
        <w:rPr>
          <w:rFonts w:ascii="宋体" w:hAnsi="宋体" w:eastAsia="宋体" w:cs="宋体"/>
          <w:b/>
          <w:bCs/>
          <w:spacing w:val="-3"/>
          <w:sz w:val="21"/>
          <w:szCs w:val="21"/>
          <w:highlight w:val="none"/>
        </w:rPr>
      </w:pPr>
      <w:r>
        <w:rPr>
          <w:rFonts w:ascii="宋体" w:hAnsi="宋体" w:eastAsia="宋体" w:cs="宋体"/>
          <w:spacing w:val="-3"/>
          <w:sz w:val="21"/>
          <w:szCs w:val="21"/>
          <w:highlight w:val="none"/>
        </w:rPr>
        <w:t>4.1.1 资格评审(资格后审) ：征集人或采购代理机构依据法律法规和征集文件</w:t>
      </w:r>
      <w:r>
        <w:rPr>
          <w:rFonts w:ascii="宋体" w:hAnsi="宋体" w:eastAsia="宋体" w:cs="宋体"/>
          <w:spacing w:val="-1"/>
          <w:sz w:val="21"/>
          <w:szCs w:val="21"/>
          <w:highlight w:val="none"/>
        </w:rPr>
        <w:t>的</w:t>
      </w:r>
      <w:r>
        <w:rPr>
          <w:rFonts w:ascii="宋体" w:hAnsi="宋体" w:eastAsia="宋体" w:cs="宋体"/>
          <w:spacing w:val="3"/>
          <w:sz w:val="21"/>
          <w:szCs w:val="21"/>
          <w:highlight w:val="none"/>
        </w:rPr>
        <w:t>规定，对供应商进行资格性审查，以确定供应商是否具备投标资格。(详见资格审查</w:t>
      </w:r>
      <w:r>
        <w:rPr>
          <w:rFonts w:ascii="宋体" w:hAnsi="宋体" w:eastAsia="宋体" w:cs="宋体"/>
          <w:spacing w:val="-12"/>
          <w:sz w:val="21"/>
          <w:szCs w:val="21"/>
          <w:highlight w:val="none"/>
        </w:rPr>
        <w:t>表</w:t>
      </w:r>
      <w:r>
        <w:rPr>
          <w:rFonts w:ascii="宋体" w:hAnsi="宋体" w:eastAsia="宋体" w:cs="宋体"/>
          <w:spacing w:val="-6"/>
          <w:sz w:val="21"/>
          <w:szCs w:val="21"/>
          <w:highlight w:val="none"/>
        </w:rPr>
        <w:t xml:space="preserve">) </w:t>
      </w:r>
      <w:r>
        <w:rPr>
          <w:rFonts w:ascii="宋体" w:hAnsi="宋体" w:eastAsia="宋体" w:cs="宋体"/>
          <w:b/>
          <w:bCs/>
          <w:spacing w:val="-3"/>
          <w:sz w:val="21"/>
          <w:szCs w:val="21"/>
          <w:highlight w:val="none"/>
        </w:rPr>
        <w:t>合格供应商不足 2 家的，不得评标。</w:t>
      </w:r>
    </w:p>
    <w:p w14:paraId="0FE0999F">
      <w:pPr>
        <w:spacing w:before="1" w:line="219" w:lineRule="auto"/>
        <w:ind w:left="479"/>
        <w:rPr>
          <w:rFonts w:ascii="宋体" w:hAnsi="宋体" w:eastAsia="宋体" w:cs="宋体"/>
          <w:sz w:val="21"/>
          <w:szCs w:val="21"/>
          <w:highlight w:val="none"/>
        </w:rPr>
      </w:pPr>
      <w:r>
        <w:rPr>
          <w:rFonts w:ascii="宋体" w:hAnsi="宋体" w:eastAsia="宋体" w:cs="宋体"/>
          <w:spacing w:val="-1"/>
          <w:sz w:val="21"/>
          <w:szCs w:val="21"/>
          <w:highlight w:val="none"/>
        </w:rPr>
        <w:t>4.1.2 初</w:t>
      </w:r>
      <w:r>
        <w:rPr>
          <w:rFonts w:ascii="宋体" w:hAnsi="宋体" w:eastAsia="宋体" w:cs="宋体"/>
          <w:sz w:val="21"/>
          <w:szCs w:val="21"/>
          <w:highlight w:val="none"/>
        </w:rPr>
        <w:t>步评审</w:t>
      </w:r>
    </w:p>
    <w:p w14:paraId="08314D07">
      <w:pPr>
        <w:spacing w:before="182" w:line="359" w:lineRule="auto"/>
        <w:ind w:left="2" w:right="11" w:firstLine="479"/>
        <w:rPr>
          <w:rFonts w:ascii="宋体" w:hAnsi="宋体" w:eastAsia="宋体" w:cs="宋体"/>
          <w:sz w:val="21"/>
          <w:szCs w:val="21"/>
          <w:highlight w:val="none"/>
        </w:rPr>
      </w:pPr>
      <w:r>
        <w:rPr>
          <w:rFonts w:ascii="宋体" w:hAnsi="宋体" w:eastAsia="宋体" w:cs="宋体"/>
          <w:spacing w:val="-1"/>
          <w:sz w:val="21"/>
          <w:szCs w:val="21"/>
          <w:highlight w:val="none"/>
        </w:rPr>
        <w:t>符合性检查。依据征集文</w:t>
      </w:r>
      <w:r>
        <w:rPr>
          <w:rFonts w:ascii="宋体" w:hAnsi="宋体" w:eastAsia="宋体" w:cs="宋体"/>
          <w:sz w:val="21"/>
          <w:szCs w:val="21"/>
          <w:highlight w:val="none"/>
        </w:rPr>
        <w:t>件的规定，从征集响应文件的有效性、完整性和对征集</w:t>
      </w:r>
      <w:r>
        <w:rPr>
          <w:rFonts w:ascii="宋体" w:hAnsi="宋体" w:eastAsia="宋体" w:cs="宋体"/>
          <w:spacing w:val="-1"/>
          <w:sz w:val="21"/>
          <w:szCs w:val="21"/>
          <w:highlight w:val="none"/>
        </w:rPr>
        <w:t>文件的响应程度进行审查，</w:t>
      </w:r>
      <w:r>
        <w:rPr>
          <w:rFonts w:ascii="宋体" w:hAnsi="宋体" w:eastAsia="宋体" w:cs="宋体"/>
          <w:sz w:val="21"/>
          <w:szCs w:val="21"/>
          <w:highlight w:val="none"/>
        </w:rPr>
        <w:t>以确定是否对征集文件的实质性要求作出响应。征集响应</w:t>
      </w:r>
      <w:r>
        <w:rPr>
          <w:rFonts w:ascii="宋体" w:hAnsi="宋体" w:eastAsia="宋体" w:cs="宋体"/>
          <w:spacing w:val="2"/>
          <w:sz w:val="21"/>
          <w:szCs w:val="21"/>
          <w:highlight w:val="none"/>
        </w:rPr>
        <w:t>文件报价出现前后不一致的</w:t>
      </w:r>
      <w:r>
        <w:rPr>
          <w:rFonts w:ascii="宋体" w:hAnsi="宋体" w:eastAsia="宋体" w:cs="宋体"/>
          <w:spacing w:val="1"/>
          <w:sz w:val="21"/>
          <w:szCs w:val="21"/>
          <w:highlight w:val="none"/>
        </w:rPr>
        <w:t>，按照下列规定修正:</w:t>
      </w:r>
    </w:p>
    <w:p w14:paraId="26F2B172">
      <w:pPr>
        <w:spacing w:line="360" w:lineRule="auto"/>
        <w:ind w:firstLine="486"/>
        <w:rPr>
          <w:rFonts w:ascii="宋体" w:hAnsi="宋体" w:eastAsia="宋体" w:cs="宋体"/>
          <w:sz w:val="21"/>
          <w:szCs w:val="21"/>
          <w:highlight w:val="none"/>
        </w:rPr>
      </w:pPr>
      <w:r>
        <w:rPr>
          <w:rFonts w:ascii="宋体" w:hAnsi="宋体" w:eastAsia="宋体" w:cs="宋体"/>
          <w:spacing w:val="5"/>
          <w:sz w:val="21"/>
          <w:szCs w:val="21"/>
          <w:highlight w:val="none"/>
        </w:rPr>
        <w:t>(</w:t>
      </w:r>
      <w:r>
        <w:rPr>
          <w:rFonts w:ascii="宋体" w:hAnsi="宋体" w:eastAsia="宋体" w:cs="宋体"/>
          <w:spacing w:val="3"/>
          <w:sz w:val="21"/>
          <w:szCs w:val="21"/>
          <w:highlight w:val="none"/>
        </w:rPr>
        <w:t>1) 征集响应文件中开标一览表(报价表) 内容与征集响应文件中相应内容不一</w:t>
      </w:r>
      <w:r>
        <w:rPr>
          <w:rFonts w:ascii="宋体" w:hAnsi="宋体" w:eastAsia="宋体" w:cs="宋体"/>
          <w:spacing w:val="14"/>
          <w:sz w:val="21"/>
          <w:szCs w:val="21"/>
          <w:highlight w:val="none"/>
        </w:rPr>
        <w:t>致</w:t>
      </w:r>
      <w:r>
        <w:rPr>
          <w:rFonts w:ascii="宋体" w:hAnsi="宋体" w:eastAsia="宋体" w:cs="宋体"/>
          <w:spacing w:val="10"/>
          <w:sz w:val="21"/>
          <w:szCs w:val="21"/>
          <w:highlight w:val="none"/>
        </w:rPr>
        <w:t>的，以开标一览表(报价表)为准；</w:t>
      </w:r>
    </w:p>
    <w:p w14:paraId="4696670B">
      <w:pPr>
        <w:spacing w:line="218" w:lineRule="auto"/>
        <w:ind w:left="487"/>
        <w:rPr>
          <w:rFonts w:ascii="宋体" w:hAnsi="宋体" w:eastAsia="宋体" w:cs="宋体"/>
          <w:sz w:val="21"/>
          <w:szCs w:val="21"/>
          <w:highlight w:val="none"/>
        </w:rPr>
      </w:pPr>
      <w:r>
        <w:rPr>
          <w:rFonts w:ascii="宋体" w:hAnsi="宋体" w:eastAsia="宋体" w:cs="宋体"/>
          <w:spacing w:val="10"/>
          <w:sz w:val="21"/>
          <w:szCs w:val="21"/>
          <w:highlight w:val="none"/>
        </w:rPr>
        <w:t>(</w:t>
      </w:r>
      <w:r>
        <w:rPr>
          <w:rFonts w:ascii="宋体" w:hAnsi="宋体" w:eastAsia="宋体" w:cs="宋体"/>
          <w:spacing w:val="8"/>
          <w:sz w:val="21"/>
          <w:szCs w:val="21"/>
          <w:highlight w:val="none"/>
        </w:rPr>
        <w:t>2</w:t>
      </w:r>
      <w:r>
        <w:rPr>
          <w:rFonts w:ascii="宋体" w:hAnsi="宋体" w:eastAsia="宋体" w:cs="宋体"/>
          <w:spacing w:val="5"/>
          <w:sz w:val="21"/>
          <w:szCs w:val="21"/>
          <w:highlight w:val="none"/>
        </w:rPr>
        <w:t>)征集响应文件的大写金额和小写金额不一致的，以大写金额为准；</w:t>
      </w:r>
    </w:p>
    <w:p w14:paraId="58FC5308">
      <w:pPr>
        <w:spacing w:before="183" w:line="218" w:lineRule="auto"/>
        <w:ind w:left="487"/>
        <w:rPr>
          <w:rFonts w:ascii="宋体" w:hAnsi="宋体" w:eastAsia="宋体" w:cs="宋体"/>
          <w:sz w:val="21"/>
          <w:szCs w:val="21"/>
          <w:highlight w:val="none"/>
        </w:rPr>
      </w:pPr>
      <w:r>
        <w:rPr>
          <w:rFonts w:ascii="宋体" w:hAnsi="宋体" w:eastAsia="宋体" w:cs="宋体"/>
          <w:spacing w:val="10"/>
          <w:sz w:val="21"/>
          <w:szCs w:val="21"/>
          <w:highlight w:val="none"/>
        </w:rPr>
        <w:t>(</w:t>
      </w:r>
      <w:r>
        <w:rPr>
          <w:rFonts w:ascii="宋体" w:hAnsi="宋体" w:eastAsia="宋体" w:cs="宋体"/>
          <w:spacing w:val="8"/>
          <w:sz w:val="21"/>
          <w:szCs w:val="21"/>
          <w:highlight w:val="none"/>
        </w:rPr>
        <w:t>3</w:t>
      </w:r>
      <w:r>
        <w:rPr>
          <w:rFonts w:ascii="宋体" w:hAnsi="宋体" w:eastAsia="宋体" w:cs="宋体"/>
          <w:spacing w:val="5"/>
          <w:sz w:val="21"/>
          <w:szCs w:val="21"/>
          <w:highlight w:val="none"/>
        </w:rPr>
        <w:t>)总价金额与按单价汇总金额不一致的，以单价金额计算结果为准；</w:t>
      </w:r>
    </w:p>
    <w:p w14:paraId="76580958">
      <w:pPr>
        <w:spacing w:before="182" w:line="359" w:lineRule="auto"/>
        <w:ind w:left="2" w:right="11" w:firstLine="479"/>
        <w:rPr>
          <w:rFonts w:ascii="宋体" w:hAnsi="宋体" w:eastAsia="宋体" w:cs="宋体"/>
          <w:spacing w:val="-1"/>
          <w:sz w:val="21"/>
          <w:szCs w:val="21"/>
          <w:highlight w:val="none"/>
        </w:rPr>
      </w:pPr>
      <w:r>
        <w:rPr>
          <w:rFonts w:ascii="宋体" w:hAnsi="宋体" w:eastAsia="宋体" w:cs="宋体"/>
          <w:spacing w:val="-1"/>
          <w:sz w:val="21"/>
          <w:szCs w:val="21"/>
          <w:highlight w:val="none"/>
        </w:rPr>
        <w:t>(4) 单价金额小数点或者百分比有明显错位的，以开标一览表的总价为准；</w:t>
      </w:r>
    </w:p>
    <w:p w14:paraId="271141A2">
      <w:pPr>
        <w:spacing w:before="182" w:line="359" w:lineRule="auto"/>
        <w:ind w:left="2" w:right="11" w:firstLine="479"/>
        <w:rPr>
          <w:rFonts w:ascii="宋体" w:hAnsi="宋体" w:eastAsia="宋体" w:cs="宋体"/>
          <w:spacing w:val="-1"/>
          <w:sz w:val="21"/>
          <w:szCs w:val="21"/>
          <w:highlight w:val="none"/>
        </w:rPr>
      </w:pPr>
      <w:r>
        <w:rPr>
          <w:rFonts w:ascii="宋体" w:hAnsi="宋体" w:eastAsia="宋体" w:cs="宋体"/>
          <w:spacing w:val="-1"/>
          <w:sz w:val="21"/>
          <w:szCs w:val="21"/>
          <w:highlight w:val="none"/>
        </w:rPr>
        <w:t>(5)对不同文字文本征集响应文件的解释发生异议的，以中文文本为准。</w:t>
      </w:r>
    </w:p>
    <w:p w14:paraId="5A57E000">
      <w:pPr>
        <w:spacing w:before="182" w:line="359" w:lineRule="auto"/>
        <w:ind w:left="2" w:right="11" w:firstLine="479"/>
        <w:rPr>
          <w:rFonts w:ascii="宋体" w:hAnsi="宋体" w:eastAsia="宋体" w:cs="宋体"/>
          <w:spacing w:val="-1"/>
          <w:sz w:val="21"/>
          <w:szCs w:val="21"/>
          <w:highlight w:val="none"/>
        </w:rPr>
      </w:pPr>
      <w:r>
        <w:rPr>
          <w:rFonts w:ascii="宋体" w:hAnsi="宋体" w:eastAsia="宋体" w:cs="宋体"/>
          <w:spacing w:val="-1"/>
          <w:sz w:val="21"/>
          <w:szCs w:val="21"/>
          <w:highlight w:val="none"/>
        </w:rPr>
        <w:t>供应商拒不按照要求对征集响应文件进行澄清、说明或者补正的，或者对报价修正不确认的，评标委员会可以否决其投标。</w:t>
      </w:r>
    </w:p>
    <w:p w14:paraId="0DEAC8D2">
      <w:pPr>
        <w:spacing w:before="182" w:line="359" w:lineRule="auto"/>
        <w:ind w:left="2" w:right="11" w:firstLine="479"/>
        <w:rPr>
          <w:rFonts w:ascii="宋体" w:hAnsi="宋体" w:eastAsia="宋体" w:cs="宋体"/>
          <w:spacing w:val="-1"/>
          <w:sz w:val="21"/>
          <w:szCs w:val="21"/>
          <w:highlight w:val="none"/>
        </w:rPr>
      </w:pPr>
      <w:r>
        <w:rPr>
          <w:rFonts w:ascii="宋体" w:hAnsi="宋体" w:eastAsia="宋体" w:cs="宋体"/>
          <w:spacing w:val="-1"/>
          <w:sz w:val="21"/>
          <w:szCs w:val="21"/>
          <w:highlight w:val="none"/>
        </w:rPr>
        <w:t>4.1.</w:t>
      </w:r>
      <w:r>
        <w:rPr>
          <w:rFonts w:hint="eastAsia" w:ascii="宋体" w:hAnsi="宋体" w:eastAsia="宋体" w:cs="宋体"/>
          <w:spacing w:val="-1"/>
          <w:sz w:val="21"/>
          <w:szCs w:val="21"/>
          <w:highlight w:val="none"/>
          <w:lang w:val="en-US" w:eastAsia="zh-CN"/>
        </w:rPr>
        <w:t>3</w:t>
      </w:r>
      <w:r>
        <w:rPr>
          <w:rFonts w:ascii="宋体" w:hAnsi="宋体" w:eastAsia="宋体" w:cs="宋体"/>
          <w:spacing w:val="-1"/>
          <w:sz w:val="21"/>
          <w:szCs w:val="21"/>
          <w:highlight w:val="none"/>
        </w:rPr>
        <w:t xml:space="preserve"> 确定入围供应商。</w:t>
      </w:r>
    </w:p>
    <w:p w14:paraId="23E51BC9">
      <w:pPr>
        <w:spacing w:before="182" w:line="359" w:lineRule="auto"/>
        <w:ind w:left="2" w:right="11" w:firstLine="479"/>
        <w:rPr>
          <w:rFonts w:ascii="宋体" w:hAnsi="宋体" w:eastAsia="宋体" w:cs="宋体"/>
          <w:spacing w:val="-1"/>
          <w:sz w:val="21"/>
          <w:szCs w:val="21"/>
          <w:highlight w:val="none"/>
        </w:rPr>
      </w:pPr>
      <w:r>
        <w:rPr>
          <w:rFonts w:ascii="宋体" w:hAnsi="宋体" w:eastAsia="宋体" w:cs="宋体"/>
          <w:spacing w:val="-1"/>
          <w:sz w:val="21"/>
          <w:szCs w:val="21"/>
          <w:highlight w:val="none"/>
        </w:rPr>
        <w:t>确定第一阶段入围供应商时，对满足采购需求且通过初审的供应商</w:t>
      </w:r>
      <w:r>
        <w:rPr>
          <w:rFonts w:hint="eastAsia" w:ascii="宋体" w:hAnsi="宋体" w:eastAsia="宋体" w:cs="宋体"/>
          <w:spacing w:val="-1"/>
          <w:sz w:val="21"/>
          <w:szCs w:val="21"/>
          <w:highlight w:val="none"/>
        </w:rPr>
        <w:t>按照响应报价</w:t>
      </w:r>
      <w:r>
        <w:rPr>
          <w:rFonts w:hint="eastAsia" w:ascii="宋体" w:hAnsi="宋体" w:eastAsia="宋体" w:cs="宋体"/>
          <w:spacing w:val="-1"/>
          <w:sz w:val="21"/>
          <w:szCs w:val="21"/>
          <w:highlight w:val="none"/>
          <w:lang w:val="en-US" w:eastAsia="zh-CN"/>
        </w:rPr>
        <w:t>得分</w:t>
      </w:r>
      <w:r>
        <w:rPr>
          <w:rFonts w:hint="eastAsia" w:ascii="宋体" w:hAnsi="宋体" w:eastAsia="宋体" w:cs="宋体"/>
          <w:spacing w:val="-1"/>
          <w:sz w:val="21"/>
          <w:szCs w:val="21"/>
          <w:highlight w:val="none"/>
        </w:rPr>
        <w:t>从</w:t>
      </w:r>
      <w:r>
        <w:rPr>
          <w:rFonts w:hint="eastAsia" w:ascii="宋体" w:hAnsi="宋体" w:eastAsia="宋体" w:cs="宋体"/>
          <w:spacing w:val="-1"/>
          <w:sz w:val="21"/>
          <w:szCs w:val="21"/>
          <w:highlight w:val="none"/>
          <w:lang w:val="en-US" w:eastAsia="zh-CN"/>
        </w:rPr>
        <w:t>高</w:t>
      </w:r>
      <w:r>
        <w:rPr>
          <w:rFonts w:hint="eastAsia" w:ascii="宋体" w:hAnsi="宋体" w:eastAsia="宋体" w:cs="宋体"/>
          <w:spacing w:val="-1"/>
          <w:sz w:val="21"/>
          <w:szCs w:val="21"/>
          <w:highlight w:val="none"/>
        </w:rPr>
        <w:t>到</w:t>
      </w:r>
      <w:r>
        <w:rPr>
          <w:rFonts w:hint="eastAsia" w:ascii="宋体" w:hAnsi="宋体" w:eastAsia="宋体" w:cs="宋体"/>
          <w:spacing w:val="-1"/>
          <w:sz w:val="21"/>
          <w:szCs w:val="21"/>
          <w:highlight w:val="none"/>
          <w:lang w:val="en-US" w:eastAsia="zh-CN"/>
        </w:rPr>
        <w:t>低</w:t>
      </w:r>
      <w:r>
        <w:rPr>
          <w:rFonts w:hint="eastAsia" w:ascii="宋体" w:hAnsi="宋体" w:eastAsia="宋体" w:cs="宋体"/>
          <w:spacing w:val="-1"/>
          <w:sz w:val="21"/>
          <w:szCs w:val="21"/>
          <w:highlight w:val="none"/>
        </w:rPr>
        <w:t>排序</w:t>
      </w:r>
      <w:r>
        <w:rPr>
          <w:rFonts w:hint="eastAsia" w:ascii="宋体" w:hAnsi="宋体" w:eastAsia="宋体" w:cs="宋体"/>
          <w:b/>
          <w:bCs/>
          <w:spacing w:val="-1"/>
          <w:sz w:val="21"/>
          <w:szCs w:val="21"/>
          <w:highlight w:val="none"/>
          <w:lang w:eastAsia="zh-CN"/>
        </w:rPr>
        <w:t>（</w:t>
      </w:r>
      <w:r>
        <w:rPr>
          <w:rFonts w:hint="eastAsia" w:ascii="宋体" w:hAnsi="宋体" w:eastAsia="宋体" w:cs="宋体"/>
          <w:b/>
          <w:bCs/>
          <w:spacing w:val="-1"/>
          <w:sz w:val="21"/>
          <w:szCs w:val="21"/>
          <w:highlight w:val="none"/>
          <w:lang w:val="zh-CN" w:eastAsia="zh-CN"/>
        </w:rPr>
        <w:t>因落实政府采购政策进行价格调整的，以调整后的价格计算评审价</w:t>
      </w:r>
      <w:r>
        <w:rPr>
          <w:rFonts w:hint="eastAsia" w:ascii="宋体" w:hAnsi="宋体" w:eastAsia="宋体" w:cs="宋体"/>
          <w:b/>
          <w:bCs/>
          <w:spacing w:val="-1"/>
          <w:sz w:val="21"/>
          <w:szCs w:val="21"/>
          <w:highlight w:val="none"/>
          <w:lang w:eastAsia="zh-CN"/>
        </w:rPr>
        <w:t>）</w:t>
      </w:r>
      <w:r>
        <w:rPr>
          <w:rFonts w:ascii="宋体" w:hAnsi="宋体" w:eastAsia="宋体" w:cs="宋体"/>
          <w:spacing w:val="-1"/>
          <w:sz w:val="21"/>
          <w:szCs w:val="21"/>
          <w:highlight w:val="none"/>
        </w:rPr>
        <w:t>，选择前</w:t>
      </w:r>
      <w:r>
        <w:rPr>
          <w:rFonts w:hint="eastAsia" w:ascii="宋体" w:hAnsi="宋体" w:eastAsia="宋体" w:cs="宋体"/>
          <w:b/>
          <w:bCs/>
          <w:spacing w:val="-1"/>
          <w:sz w:val="21"/>
          <w:szCs w:val="21"/>
          <w:highlight w:val="none"/>
          <w:lang w:val="en-US" w:eastAsia="zh-CN"/>
        </w:rPr>
        <w:t>8家</w:t>
      </w:r>
      <w:r>
        <w:rPr>
          <w:rFonts w:ascii="宋体" w:hAnsi="宋体" w:eastAsia="宋体" w:cs="宋体"/>
          <w:spacing w:val="-1"/>
          <w:sz w:val="21"/>
          <w:szCs w:val="21"/>
          <w:highlight w:val="none"/>
        </w:rPr>
        <w:t>供应商确定为入围供应商。</w:t>
      </w:r>
      <w:r>
        <w:rPr>
          <w:rFonts w:hint="eastAsia" w:ascii="宋体" w:hAnsi="宋体" w:eastAsia="宋体" w:cs="宋体"/>
          <w:spacing w:val="-1"/>
          <w:sz w:val="21"/>
          <w:szCs w:val="21"/>
          <w:highlight w:val="none"/>
        </w:rPr>
        <w:t>报价</w:t>
      </w:r>
      <w:r>
        <w:rPr>
          <w:rFonts w:hint="eastAsia" w:ascii="宋体" w:hAnsi="宋体" w:eastAsia="宋体" w:cs="宋体"/>
          <w:spacing w:val="-1"/>
          <w:sz w:val="21"/>
          <w:szCs w:val="21"/>
          <w:highlight w:val="none"/>
          <w:lang w:val="en-US" w:eastAsia="zh-CN"/>
        </w:rPr>
        <w:t>得分</w:t>
      </w:r>
      <w:r>
        <w:rPr>
          <w:rFonts w:ascii="宋体" w:hAnsi="宋体" w:eastAsia="宋体" w:cs="宋体"/>
          <w:spacing w:val="-1"/>
          <w:sz w:val="21"/>
          <w:szCs w:val="21"/>
          <w:highlight w:val="none"/>
        </w:rPr>
        <w:t>相同的，由评标委员会在监督人的监督下现场抽签确定。确定第一阶段入围供应商时，提交响应文件和符合资格条件、实质性要求的供应商应当均不少于2家，淘汰比例一般不得低于20%，且至少淘汰一家供应商。</w:t>
      </w:r>
    </w:p>
    <w:p w14:paraId="50F9457B">
      <w:pPr>
        <w:spacing w:before="1" w:line="220" w:lineRule="auto"/>
        <w:ind w:left="497"/>
        <w:rPr>
          <w:rFonts w:ascii="宋体" w:hAnsi="宋体" w:eastAsia="宋体" w:cs="宋体"/>
          <w:sz w:val="21"/>
          <w:szCs w:val="21"/>
          <w:highlight w:val="none"/>
        </w:rPr>
      </w:pPr>
      <w:r>
        <w:rPr>
          <w:rFonts w:ascii="宋体" w:hAnsi="宋体" w:eastAsia="宋体" w:cs="宋体"/>
          <w:spacing w:val="-1"/>
          <w:sz w:val="21"/>
          <w:szCs w:val="21"/>
          <w:highlight w:val="none"/>
        </w:rPr>
        <w:t>4.2 评标细</w:t>
      </w:r>
      <w:r>
        <w:rPr>
          <w:rFonts w:ascii="宋体" w:hAnsi="宋体" w:eastAsia="宋体" w:cs="宋体"/>
          <w:sz w:val="21"/>
          <w:szCs w:val="21"/>
          <w:highlight w:val="none"/>
        </w:rPr>
        <w:t>则</w:t>
      </w:r>
    </w:p>
    <w:p w14:paraId="6068E1FB">
      <w:pPr>
        <w:spacing w:before="182" w:line="359" w:lineRule="auto"/>
        <w:ind w:left="19" w:right="70" w:firstLine="478"/>
        <w:rPr>
          <w:rFonts w:ascii="宋体" w:hAnsi="宋体" w:eastAsia="宋体" w:cs="宋体"/>
          <w:sz w:val="21"/>
          <w:szCs w:val="21"/>
          <w:highlight w:val="none"/>
        </w:rPr>
      </w:pPr>
      <w:r>
        <w:rPr>
          <w:rFonts w:ascii="宋体" w:hAnsi="宋体" w:eastAsia="宋体" w:cs="宋体"/>
          <w:spacing w:val="-1"/>
          <w:sz w:val="21"/>
          <w:szCs w:val="21"/>
          <w:highlight w:val="none"/>
        </w:rPr>
        <w:t>4.2.1 本项目</w:t>
      </w:r>
      <w:r>
        <w:rPr>
          <w:rFonts w:ascii="宋体" w:hAnsi="宋体" w:eastAsia="宋体" w:cs="宋体"/>
          <w:sz w:val="21"/>
          <w:szCs w:val="21"/>
          <w:highlight w:val="none"/>
        </w:rPr>
        <w:t>在供应商须知前附表里设最高限价，投标报价高于最高限价或由评</w:t>
      </w:r>
      <w:r>
        <w:rPr>
          <w:rFonts w:ascii="宋体" w:hAnsi="宋体" w:eastAsia="宋体" w:cs="宋体"/>
          <w:spacing w:val="-4"/>
          <w:sz w:val="21"/>
          <w:szCs w:val="21"/>
          <w:highlight w:val="none"/>
        </w:rPr>
        <w:t>标委</w:t>
      </w:r>
      <w:r>
        <w:rPr>
          <w:rFonts w:ascii="宋体" w:hAnsi="宋体" w:eastAsia="宋体" w:cs="宋体"/>
          <w:spacing w:val="-3"/>
          <w:sz w:val="21"/>
          <w:szCs w:val="21"/>
          <w:highlight w:val="none"/>
        </w:rPr>
        <w:t>员</w:t>
      </w:r>
      <w:r>
        <w:rPr>
          <w:rFonts w:ascii="宋体" w:hAnsi="宋体" w:eastAsia="宋体" w:cs="宋体"/>
          <w:spacing w:val="-2"/>
          <w:sz w:val="21"/>
          <w:szCs w:val="21"/>
          <w:highlight w:val="none"/>
        </w:rPr>
        <w:t>会认定低于成本价的，其报价无效。</w:t>
      </w:r>
    </w:p>
    <w:p w14:paraId="3B77F5C4">
      <w:pPr>
        <w:spacing w:line="359" w:lineRule="auto"/>
        <w:ind w:left="17" w:right="57" w:firstLine="480"/>
        <w:rPr>
          <w:rFonts w:ascii="宋体" w:hAnsi="宋体" w:eastAsia="宋体" w:cs="宋体"/>
          <w:sz w:val="21"/>
          <w:szCs w:val="21"/>
          <w:highlight w:val="none"/>
        </w:rPr>
      </w:pPr>
      <w:r>
        <w:rPr>
          <w:rFonts w:ascii="宋体" w:hAnsi="宋体" w:eastAsia="宋体" w:cs="宋体"/>
          <w:spacing w:val="-1"/>
          <w:sz w:val="21"/>
          <w:szCs w:val="21"/>
          <w:highlight w:val="none"/>
        </w:rPr>
        <w:t>4.2.2 有效报</w:t>
      </w:r>
      <w:r>
        <w:rPr>
          <w:rFonts w:ascii="宋体" w:hAnsi="宋体" w:eastAsia="宋体" w:cs="宋体"/>
          <w:sz w:val="21"/>
          <w:szCs w:val="21"/>
          <w:highlight w:val="none"/>
        </w:rPr>
        <w:t>价指通过了资格后审及初步评审，并对评标委员会提出的澄清、说</w:t>
      </w:r>
      <w:r>
        <w:rPr>
          <w:rFonts w:ascii="宋体" w:hAnsi="宋体" w:eastAsia="宋体" w:cs="宋体"/>
          <w:spacing w:val="-1"/>
          <w:sz w:val="21"/>
          <w:szCs w:val="21"/>
          <w:highlight w:val="none"/>
        </w:rPr>
        <w:t>明或者纠正以书面</w:t>
      </w:r>
      <w:r>
        <w:rPr>
          <w:rFonts w:ascii="宋体" w:hAnsi="宋体" w:eastAsia="宋体" w:cs="宋体"/>
          <w:sz w:val="21"/>
          <w:szCs w:val="21"/>
          <w:highlight w:val="none"/>
        </w:rPr>
        <w:t>的形式提交了澄清、说明或者补正的投标单位</w:t>
      </w:r>
      <w:r>
        <w:rPr>
          <w:rFonts w:ascii="宋体" w:hAnsi="宋体" w:eastAsia="宋体" w:cs="宋体"/>
          <w:sz w:val="21"/>
          <w:szCs w:val="21"/>
          <w:highlight w:val="none"/>
        </w:rPr>
        <w:t>的投标报价为有效报</w:t>
      </w:r>
      <w:r>
        <w:rPr>
          <w:rFonts w:ascii="宋体" w:hAnsi="宋体" w:eastAsia="宋体" w:cs="宋体"/>
          <w:spacing w:val="-1"/>
          <w:sz w:val="21"/>
          <w:szCs w:val="21"/>
          <w:highlight w:val="none"/>
        </w:rPr>
        <w:t>价。严重偏离市</w:t>
      </w:r>
      <w:r>
        <w:rPr>
          <w:rFonts w:ascii="宋体" w:hAnsi="宋体" w:eastAsia="宋体" w:cs="宋体"/>
          <w:sz w:val="21"/>
          <w:szCs w:val="21"/>
          <w:highlight w:val="none"/>
        </w:rPr>
        <w:t>场价格或低于成本价的除外。评标委员会认为供应商的报价明显低于</w:t>
      </w:r>
      <w:r>
        <w:rPr>
          <w:rFonts w:ascii="宋体" w:hAnsi="宋体" w:eastAsia="宋体" w:cs="宋体"/>
          <w:spacing w:val="-1"/>
          <w:sz w:val="21"/>
          <w:szCs w:val="21"/>
          <w:highlight w:val="none"/>
        </w:rPr>
        <w:t>其他通过符合性审</w:t>
      </w:r>
      <w:r>
        <w:rPr>
          <w:rFonts w:ascii="宋体" w:hAnsi="宋体" w:eastAsia="宋体" w:cs="宋体"/>
          <w:sz w:val="21"/>
          <w:szCs w:val="21"/>
          <w:highlight w:val="none"/>
        </w:rPr>
        <w:t>查供应商的报价，有可能影响项目质量或者不能诚信履约的，应当</w:t>
      </w:r>
      <w:r>
        <w:rPr>
          <w:rFonts w:ascii="宋体" w:hAnsi="宋体" w:eastAsia="宋体" w:cs="宋体"/>
          <w:spacing w:val="4"/>
          <w:sz w:val="21"/>
          <w:szCs w:val="21"/>
          <w:highlight w:val="none"/>
        </w:rPr>
        <w:t>要</w:t>
      </w:r>
      <w:r>
        <w:rPr>
          <w:rFonts w:ascii="宋体" w:hAnsi="宋体" w:eastAsia="宋体" w:cs="宋体"/>
          <w:spacing w:val="3"/>
          <w:sz w:val="21"/>
          <w:szCs w:val="21"/>
          <w:highlight w:val="none"/>
        </w:rPr>
        <w:t>求其在评标现场合理的时间内提供书面说明</w:t>
      </w:r>
      <w:r>
        <w:rPr>
          <w:rFonts w:hint="eastAsia" w:ascii="宋体" w:hAnsi="宋体" w:eastAsia="宋体" w:cs="宋体"/>
          <w:spacing w:val="3"/>
          <w:sz w:val="21"/>
          <w:szCs w:val="21"/>
          <w:highlight w:val="none"/>
          <w:lang w:val="en-US" w:eastAsia="zh-CN"/>
        </w:rPr>
        <w:t xml:space="preserve"> </w:t>
      </w:r>
      <w:r>
        <w:rPr>
          <w:rFonts w:ascii="宋体" w:hAnsi="宋体" w:eastAsia="宋体" w:cs="宋体"/>
          <w:spacing w:val="3"/>
          <w:sz w:val="21"/>
          <w:szCs w:val="21"/>
          <w:highlight w:val="none"/>
        </w:rPr>
        <w:t>(供应商应自行考虑自身报价情况提前</w:t>
      </w:r>
      <w:r>
        <w:rPr>
          <w:rFonts w:ascii="宋体" w:hAnsi="宋体" w:eastAsia="宋体" w:cs="宋体"/>
          <w:spacing w:val="-16"/>
          <w:sz w:val="21"/>
          <w:szCs w:val="21"/>
          <w:highlight w:val="none"/>
        </w:rPr>
        <w:t>准备证</w:t>
      </w:r>
      <w:r>
        <w:rPr>
          <w:rFonts w:ascii="宋体" w:hAnsi="宋体" w:eastAsia="宋体" w:cs="宋体"/>
          <w:spacing w:val="-11"/>
          <w:sz w:val="21"/>
          <w:szCs w:val="21"/>
          <w:highlight w:val="none"/>
        </w:rPr>
        <w:t>明</w:t>
      </w:r>
      <w:r>
        <w:rPr>
          <w:rFonts w:ascii="宋体" w:hAnsi="宋体" w:eastAsia="宋体" w:cs="宋体"/>
          <w:spacing w:val="-8"/>
          <w:sz w:val="21"/>
          <w:szCs w:val="21"/>
          <w:highlight w:val="none"/>
        </w:rPr>
        <w:t>材料，以备递交评标委员会)，同时提交相关证明材料；供应商不能证明其</w:t>
      </w:r>
      <w:r>
        <w:rPr>
          <w:rFonts w:ascii="宋体" w:hAnsi="宋体" w:eastAsia="宋体" w:cs="宋体"/>
          <w:spacing w:val="-2"/>
          <w:sz w:val="21"/>
          <w:szCs w:val="21"/>
          <w:highlight w:val="none"/>
        </w:rPr>
        <w:t>报价合理性的，评标委员会应当将其</w:t>
      </w:r>
      <w:r>
        <w:rPr>
          <w:rFonts w:ascii="宋体" w:hAnsi="宋体" w:eastAsia="宋体" w:cs="宋体"/>
          <w:spacing w:val="-1"/>
          <w:sz w:val="21"/>
          <w:szCs w:val="21"/>
          <w:highlight w:val="none"/>
        </w:rPr>
        <w:t>作为无效投标处理。</w:t>
      </w:r>
    </w:p>
    <w:p w14:paraId="414D23AF">
      <w:pPr>
        <w:spacing w:line="218" w:lineRule="auto"/>
        <w:ind w:left="497"/>
        <w:rPr>
          <w:rFonts w:ascii="宋体" w:hAnsi="宋体" w:eastAsia="宋体" w:cs="宋体"/>
          <w:sz w:val="21"/>
          <w:szCs w:val="21"/>
          <w:highlight w:val="none"/>
        </w:rPr>
      </w:pPr>
      <w:r>
        <w:rPr>
          <w:rFonts w:ascii="宋体" w:hAnsi="宋体" w:eastAsia="宋体" w:cs="宋体"/>
          <w:spacing w:val="-1"/>
          <w:sz w:val="21"/>
          <w:szCs w:val="21"/>
          <w:highlight w:val="none"/>
        </w:rPr>
        <w:t>4.2.</w:t>
      </w:r>
      <w:r>
        <w:rPr>
          <w:rFonts w:ascii="宋体" w:hAnsi="宋体" w:eastAsia="宋体" w:cs="宋体"/>
          <w:sz w:val="21"/>
          <w:szCs w:val="21"/>
          <w:highlight w:val="none"/>
        </w:rPr>
        <w:t xml:space="preserve">3 </w:t>
      </w:r>
      <w:r>
        <w:rPr>
          <w:rFonts w:ascii="宋体" w:hAnsi="宋体" w:eastAsia="宋体" w:cs="宋体"/>
          <w:b/>
          <w:bCs/>
          <w:sz w:val="21"/>
          <w:szCs w:val="21"/>
          <w:highlight w:val="none"/>
        </w:rPr>
        <w:t>以上两条适用于投标时需报价的情形，如无需报价则不采用。</w:t>
      </w:r>
    </w:p>
    <w:p w14:paraId="4B890F77">
      <w:pPr>
        <w:spacing w:line="218" w:lineRule="auto"/>
        <w:ind w:left="497"/>
        <w:rPr>
          <w:rFonts w:ascii="宋体" w:hAnsi="宋体" w:eastAsia="宋体" w:cs="宋体"/>
          <w:b/>
          <w:bCs/>
          <w:sz w:val="21"/>
          <w:szCs w:val="21"/>
          <w:highlight w:val="none"/>
        </w:rPr>
      </w:pPr>
    </w:p>
    <w:p w14:paraId="34BA4C97">
      <w:pPr>
        <w:rPr>
          <w:rFonts w:ascii="宋体" w:hAnsi="宋体" w:eastAsia="宋体" w:cs="宋体"/>
          <w:b/>
          <w:bCs/>
          <w:sz w:val="21"/>
          <w:szCs w:val="21"/>
          <w:highlight w:val="none"/>
        </w:rPr>
      </w:pPr>
      <w:r>
        <w:rPr>
          <w:rFonts w:ascii="宋体" w:hAnsi="宋体" w:eastAsia="宋体" w:cs="宋体"/>
          <w:b/>
          <w:bCs/>
          <w:sz w:val="21"/>
          <w:szCs w:val="21"/>
          <w:highlight w:val="none"/>
        </w:rPr>
        <w:br w:type="page"/>
      </w:r>
    </w:p>
    <w:p w14:paraId="7CDA83AF">
      <w:pPr>
        <w:spacing w:line="218" w:lineRule="auto"/>
        <w:rPr>
          <w:rFonts w:ascii="宋体" w:hAnsi="宋体" w:eastAsia="宋体" w:cs="宋体"/>
          <w:b/>
          <w:bCs/>
          <w:sz w:val="21"/>
          <w:szCs w:val="21"/>
          <w:highlight w:val="none"/>
        </w:rPr>
      </w:pPr>
      <w:r>
        <w:rPr>
          <w:rFonts w:ascii="宋体" w:hAnsi="宋体" w:eastAsia="宋体" w:cs="宋体"/>
          <w:b/>
          <w:bCs/>
          <w:sz w:val="21"/>
          <w:szCs w:val="21"/>
          <w:highlight w:val="none"/>
        </w:rPr>
        <w:t>五、评分标准及因素</w:t>
      </w:r>
    </w:p>
    <w:p w14:paraId="2F32A4F9">
      <w:pPr>
        <w:spacing w:before="208" w:line="220" w:lineRule="auto"/>
        <w:ind w:left="23" w:firstLine="414" w:firstLineChars="200"/>
        <w:rPr>
          <w:rFonts w:ascii="宋体" w:hAnsi="宋体" w:eastAsia="宋体" w:cs="宋体"/>
          <w:b/>
          <w:bCs/>
          <w:sz w:val="21"/>
          <w:szCs w:val="21"/>
          <w:highlight w:val="none"/>
        </w:rPr>
      </w:pPr>
      <w:r>
        <w:rPr>
          <w:rFonts w:ascii="宋体" w:hAnsi="宋体" w:eastAsia="宋体" w:cs="宋体"/>
          <w:b/>
          <w:bCs/>
          <w:spacing w:val="-2"/>
          <w:sz w:val="21"/>
          <w:szCs w:val="21"/>
          <w:highlight w:val="none"/>
        </w:rPr>
        <w:t>初</w:t>
      </w:r>
      <w:r>
        <w:rPr>
          <w:rFonts w:ascii="宋体" w:hAnsi="宋体" w:eastAsia="宋体" w:cs="宋体"/>
          <w:b/>
          <w:bCs/>
          <w:spacing w:val="-1"/>
          <w:sz w:val="21"/>
          <w:szCs w:val="21"/>
          <w:highlight w:val="none"/>
        </w:rPr>
        <w:t>审</w:t>
      </w:r>
    </w:p>
    <w:p w14:paraId="62598A41">
      <w:pPr>
        <w:spacing w:before="20" w:line="214" w:lineRule="auto"/>
        <w:ind w:left="16" w:firstLine="404" w:firstLineChars="200"/>
        <w:rPr>
          <w:rFonts w:ascii="宋体" w:hAnsi="宋体" w:eastAsia="宋体" w:cs="宋体"/>
          <w:sz w:val="21"/>
          <w:szCs w:val="21"/>
          <w:highlight w:val="none"/>
        </w:rPr>
      </w:pPr>
      <w:r>
        <w:rPr>
          <w:rFonts w:ascii="宋体" w:hAnsi="宋体" w:eastAsia="宋体" w:cs="宋体"/>
          <w:spacing w:val="-4"/>
          <w:sz w:val="21"/>
          <w:szCs w:val="21"/>
          <w:highlight w:val="none"/>
        </w:rPr>
        <w:t>评</w:t>
      </w:r>
      <w:r>
        <w:rPr>
          <w:rFonts w:ascii="宋体" w:hAnsi="宋体" w:eastAsia="宋体" w:cs="宋体"/>
          <w:spacing w:val="-2"/>
          <w:sz w:val="21"/>
          <w:szCs w:val="21"/>
          <w:highlight w:val="none"/>
        </w:rPr>
        <w:t>审小组对供应商的响应文件进行初审，以确定其是否满足征集文件的实质性要求。初审表如下：</w:t>
      </w:r>
    </w:p>
    <w:p w14:paraId="1CF7B426">
      <w:pPr>
        <w:spacing w:line="184" w:lineRule="exact"/>
        <w:rPr>
          <w:rFonts w:ascii="Arial"/>
          <w:sz w:val="16"/>
          <w:highlight w:val="none"/>
        </w:rPr>
      </w:pPr>
    </w:p>
    <w:tbl>
      <w:tblPr>
        <w:tblStyle w:val="27"/>
        <w:tblW w:w="85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2"/>
        <w:gridCol w:w="1538"/>
        <w:gridCol w:w="2948"/>
        <w:gridCol w:w="3322"/>
      </w:tblGrid>
      <w:tr w14:paraId="023A5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8530" w:type="dxa"/>
            <w:gridSpan w:val="4"/>
            <w:vAlign w:val="top"/>
          </w:tcPr>
          <w:p w14:paraId="5D6697E1">
            <w:pPr>
              <w:spacing w:before="34" w:line="220" w:lineRule="auto"/>
              <w:ind w:firstLine="3476" w:firstLineChars="1100"/>
              <w:jc w:val="both"/>
              <w:rPr>
                <w:rFonts w:ascii="宋体" w:hAnsi="宋体" w:eastAsia="宋体" w:cs="宋体"/>
                <w:spacing w:val="-1"/>
                <w:sz w:val="21"/>
                <w:szCs w:val="21"/>
                <w:highlight w:val="none"/>
              </w:rPr>
            </w:pPr>
            <w:r>
              <w:rPr>
                <w:rFonts w:hint="eastAsia" w:ascii="宋体" w:hAnsi="宋体" w:eastAsia="宋体" w:cs="宋体"/>
                <w:spacing w:val="-2"/>
                <w:sz w:val="32"/>
                <w:szCs w:val="32"/>
                <w:highlight w:val="none"/>
                <w:lang w:val="en-US" w:eastAsia="zh-CN"/>
                <w14:textOutline w14:w="3831" w14:cap="flat" w14:cmpd="sng">
                  <w14:solidFill>
                    <w14:srgbClr w14:val="000000"/>
                  </w14:solidFill>
                  <w14:prstDash w14:val="solid"/>
                  <w14:miter w14:val="0"/>
                </w14:textOutline>
              </w:rPr>
              <w:t>资格审查表</w:t>
            </w:r>
          </w:p>
        </w:tc>
      </w:tr>
      <w:tr w14:paraId="73717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722" w:type="dxa"/>
            <w:vAlign w:val="top"/>
          </w:tcPr>
          <w:p w14:paraId="0CA24DDA">
            <w:pPr>
              <w:spacing w:before="34" w:line="222" w:lineRule="auto"/>
              <w:ind w:left="163"/>
              <w:rPr>
                <w:rFonts w:ascii="宋体" w:hAnsi="宋体" w:eastAsia="宋体" w:cs="宋体"/>
                <w:sz w:val="21"/>
                <w:szCs w:val="21"/>
                <w:highlight w:val="none"/>
              </w:rPr>
            </w:pPr>
            <w:r>
              <w:rPr>
                <w:rFonts w:ascii="宋体" w:hAnsi="宋体" w:eastAsia="宋体" w:cs="宋体"/>
                <w:spacing w:val="-2"/>
                <w:sz w:val="21"/>
                <w:szCs w:val="21"/>
                <w:highlight w:val="none"/>
              </w:rPr>
              <w:t>序</w:t>
            </w:r>
            <w:r>
              <w:rPr>
                <w:rFonts w:ascii="宋体" w:hAnsi="宋体" w:eastAsia="宋体" w:cs="宋体"/>
                <w:spacing w:val="-1"/>
                <w:sz w:val="21"/>
                <w:szCs w:val="21"/>
                <w:highlight w:val="none"/>
              </w:rPr>
              <w:t>号</w:t>
            </w:r>
          </w:p>
        </w:tc>
        <w:tc>
          <w:tcPr>
            <w:tcW w:w="1538" w:type="dxa"/>
            <w:vAlign w:val="top"/>
          </w:tcPr>
          <w:p w14:paraId="0E7323FC">
            <w:pPr>
              <w:spacing w:before="34" w:line="221" w:lineRule="auto"/>
              <w:ind w:left="357"/>
              <w:rPr>
                <w:rFonts w:ascii="宋体" w:hAnsi="宋体" w:eastAsia="宋体" w:cs="宋体"/>
                <w:sz w:val="21"/>
                <w:szCs w:val="21"/>
                <w:highlight w:val="none"/>
              </w:rPr>
            </w:pPr>
            <w:r>
              <w:rPr>
                <w:rFonts w:ascii="宋体" w:hAnsi="宋体" w:eastAsia="宋体" w:cs="宋体"/>
                <w:spacing w:val="-1"/>
                <w:sz w:val="21"/>
                <w:szCs w:val="21"/>
                <w:highlight w:val="none"/>
              </w:rPr>
              <w:t>评审指标</w:t>
            </w:r>
          </w:p>
        </w:tc>
        <w:tc>
          <w:tcPr>
            <w:tcW w:w="2948" w:type="dxa"/>
            <w:vAlign w:val="top"/>
          </w:tcPr>
          <w:p w14:paraId="0D2B48E0">
            <w:pPr>
              <w:spacing w:before="34" w:line="221" w:lineRule="auto"/>
              <w:ind w:left="522"/>
              <w:rPr>
                <w:rFonts w:ascii="宋体" w:hAnsi="宋体" w:eastAsia="宋体" w:cs="宋体"/>
                <w:sz w:val="21"/>
                <w:szCs w:val="21"/>
                <w:highlight w:val="none"/>
              </w:rPr>
            </w:pPr>
            <w:r>
              <w:rPr>
                <w:rFonts w:ascii="宋体" w:hAnsi="宋体" w:eastAsia="宋体" w:cs="宋体"/>
                <w:spacing w:val="-1"/>
                <w:sz w:val="21"/>
                <w:szCs w:val="21"/>
                <w:highlight w:val="none"/>
              </w:rPr>
              <w:t>评审标准</w:t>
            </w:r>
          </w:p>
        </w:tc>
        <w:tc>
          <w:tcPr>
            <w:tcW w:w="3322" w:type="dxa"/>
            <w:vAlign w:val="top"/>
          </w:tcPr>
          <w:p w14:paraId="677B562C">
            <w:pPr>
              <w:spacing w:before="34" w:line="220" w:lineRule="auto"/>
              <w:ind w:left="1383"/>
              <w:rPr>
                <w:rFonts w:ascii="宋体" w:hAnsi="宋体" w:eastAsia="宋体" w:cs="宋体"/>
                <w:sz w:val="21"/>
                <w:szCs w:val="21"/>
                <w:highlight w:val="none"/>
              </w:rPr>
            </w:pPr>
            <w:r>
              <w:rPr>
                <w:rFonts w:ascii="宋体" w:hAnsi="宋体" w:eastAsia="宋体" w:cs="宋体"/>
                <w:spacing w:val="-1"/>
                <w:sz w:val="21"/>
                <w:szCs w:val="21"/>
                <w:highlight w:val="none"/>
              </w:rPr>
              <w:t>格式及材料</w:t>
            </w:r>
            <w:r>
              <w:rPr>
                <w:rFonts w:ascii="宋体" w:hAnsi="宋体" w:eastAsia="宋体" w:cs="宋体"/>
                <w:sz w:val="21"/>
                <w:szCs w:val="21"/>
                <w:highlight w:val="none"/>
              </w:rPr>
              <w:t>要求</w:t>
            </w:r>
          </w:p>
        </w:tc>
      </w:tr>
      <w:tr w14:paraId="08D83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722" w:type="dxa"/>
            <w:vAlign w:val="center"/>
          </w:tcPr>
          <w:p w14:paraId="788045FA">
            <w:pPr>
              <w:spacing w:before="69" w:line="183" w:lineRule="auto"/>
              <w:ind w:left="326"/>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538" w:type="dxa"/>
            <w:vAlign w:val="center"/>
          </w:tcPr>
          <w:p w14:paraId="1BE6C4DC">
            <w:pPr>
              <w:jc w:val="both"/>
              <w:rPr>
                <w:highlight w:val="none"/>
              </w:rPr>
            </w:pPr>
          </w:p>
          <w:p w14:paraId="74764E5C">
            <w:pPr>
              <w:jc w:val="both"/>
              <w:rPr>
                <w:highlight w:val="none"/>
              </w:rPr>
            </w:pPr>
            <w:r>
              <w:rPr>
                <w:rFonts w:hint="eastAsia"/>
                <w:highlight w:val="none"/>
                <w:lang w:val="en-US" w:eastAsia="zh-CN"/>
              </w:rPr>
              <w:t xml:space="preserve">营业执照等 </w:t>
            </w:r>
          </w:p>
          <w:p w14:paraId="05E5CB5E">
            <w:pPr>
              <w:jc w:val="both"/>
              <w:rPr>
                <w:highlight w:val="none"/>
              </w:rPr>
            </w:pPr>
            <w:r>
              <w:rPr>
                <w:rFonts w:hint="eastAsia"/>
                <w:highlight w:val="none"/>
                <w:lang w:val="en-US" w:eastAsia="zh-CN"/>
              </w:rPr>
              <w:t>证明文件</w:t>
            </w:r>
          </w:p>
          <w:p w14:paraId="6EB17DFD">
            <w:pPr>
              <w:bidi w:val="0"/>
              <w:jc w:val="both"/>
              <w:rPr>
                <w:rFonts w:hint="default" w:eastAsia="宋体"/>
                <w:highlight w:val="none"/>
                <w:lang w:val="en-US" w:eastAsia="zh-CN"/>
              </w:rPr>
            </w:pPr>
          </w:p>
        </w:tc>
        <w:tc>
          <w:tcPr>
            <w:tcW w:w="2948" w:type="dxa"/>
            <w:vAlign w:val="center"/>
          </w:tcPr>
          <w:p w14:paraId="2174C1A9">
            <w:pPr>
              <w:jc w:val="both"/>
              <w:rPr>
                <w:rFonts w:hint="default" w:eastAsia="宋体"/>
                <w:highlight w:val="none"/>
                <w:lang w:val="en-US" w:eastAsia="zh-CN"/>
              </w:rPr>
            </w:pPr>
            <w:r>
              <w:rPr>
                <w:rFonts w:hint="default" w:eastAsia="宋体"/>
                <w:highlight w:val="none"/>
                <w:lang w:val="en-US" w:eastAsia="zh-CN"/>
              </w:rPr>
              <w:t xml:space="preserve">（1）供应商为企业（包括合伙企业）的，应提供有效的营业执照； </w:t>
            </w:r>
          </w:p>
          <w:p w14:paraId="7B1B438B">
            <w:pPr>
              <w:jc w:val="both"/>
              <w:rPr>
                <w:rFonts w:hint="default" w:eastAsia="宋体"/>
                <w:highlight w:val="none"/>
                <w:lang w:val="en-US" w:eastAsia="zh-CN"/>
              </w:rPr>
            </w:pPr>
            <w:r>
              <w:rPr>
                <w:rFonts w:hint="default" w:eastAsia="宋体"/>
                <w:highlight w:val="none"/>
                <w:lang w:val="en-US" w:eastAsia="zh-CN"/>
              </w:rPr>
              <w:t xml:space="preserve">（2）供应商为事业单位的，应提供有效的事业单位法人证书； </w:t>
            </w:r>
          </w:p>
          <w:p w14:paraId="41A68523">
            <w:pPr>
              <w:jc w:val="both"/>
              <w:rPr>
                <w:rFonts w:hint="default" w:eastAsia="宋体"/>
                <w:highlight w:val="none"/>
                <w:lang w:val="en-US" w:eastAsia="zh-CN"/>
              </w:rPr>
            </w:pPr>
            <w:r>
              <w:rPr>
                <w:rFonts w:hint="default" w:eastAsia="宋体"/>
                <w:highlight w:val="none"/>
                <w:lang w:val="en-US" w:eastAsia="zh-CN"/>
              </w:rPr>
              <w:t xml:space="preserve">（3）供应商是非企业机构的，应提供有效的执业许可证或登记证书等证明文件； </w:t>
            </w:r>
          </w:p>
          <w:p w14:paraId="23A14399">
            <w:pPr>
              <w:jc w:val="both"/>
              <w:rPr>
                <w:rFonts w:hint="default" w:eastAsia="宋体"/>
                <w:highlight w:val="none"/>
                <w:lang w:val="en-US" w:eastAsia="zh-CN"/>
              </w:rPr>
            </w:pPr>
            <w:r>
              <w:rPr>
                <w:rFonts w:hint="default" w:eastAsia="宋体"/>
                <w:highlight w:val="none"/>
                <w:lang w:val="en-US" w:eastAsia="zh-CN"/>
              </w:rPr>
              <w:t xml:space="preserve">（4）供应商是个体工商户的，应提供有效的个体工商户营业执照； </w:t>
            </w:r>
          </w:p>
          <w:p w14:paraId="46A2A3AF">
            <w:pPr>
              <w:jc w:val="both"/>
              <w:rPr>
                <w:rFonts w:hint="default" w:eastAsia="宋体"/>
                <w:highlight w:val="none"/>
                <w:lang w:val="en-US" w:eastAsia="zh-CN"/>
              </w:rPr>
            </w:pPr>
            <w:r>
              <w:rPr>
                <w:rFonts w:hint="default" w:eastAsia="宋体"/>
                <w:highlight w:val="none"/>
                <w:lang w:val="en-US" w:eastAsia="zh-CN"/>
              </w:rPr>
              <w:t>（5）供应商是自然人的，应提供有效的自然人身份证明；</w:t>
            </w:r>
          </w:p>
        </w:tc>
        <w:tc>
          <w:tcPr>
            <w:tcW w:w="3322" w:type="dxa"/>
            <w:vAlign w:val="center"/>
          </w:tcPr>
          <w:p w14:paraId="11854979">
            <w:pPr>
              <w:jc w:val="both"/>
              <w:rPr>
                <w:rFonts w:hint="default"/>
                <w:highlight w:val="none"/>
                <w:lang w:val="en-US"/>
              </w:rPr>
            </w:pPr>
            <w:r>
              <w:rPr>
                <w:rFonts w:hint="default"/>
                <w:highlight w:val="none"/>
                <w:lang w:val="en-US" w:eastAsia="zh-CN"/>
              </w:rPr>
              <w:t xml:space="preserve">提供材料扫描件或电子证照，应完整的体现出材料或电子证照全部内容。 </w:t>
            </w:r>
          </w:p>
          <w:p w14:paraId="10620A75">
            <w:pPr>
              <w:jc w:val="both"/>
              <w:rPr>
                <w:rFonts w:hint="default"/>
                <w:highlight w:val="none"/>
                <w:lang w:val="en-US"/>
              </w:rPr>
            </w:pPr>
          </w:p>
        </w:tc>
      </w:tr>
      <w:tr w14:paraId="13637C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22" w:type="dxa"/>
            <w:vAlign w:val="center"/>
          </w:tcPr>
          <w:p w14:paraId="4EA4EC15">
            <w:pPr>
              <w:spacing w:before="69" w:line="183" w:lineRule="auto"/>
              <w:ind w:left="326"/>
              <w:jc w:val="both"/>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1538" w:type="dxa"/>
            <w:vAlign w:val="top"/>
          </w:tcPr>
          <w:p w14:paraId="5442DD8A">
            <w:pPr>
              <w:rPr>
                <w:highlight w:val="none"/>
              </w:rPr>
            </w:pPr>
            <w:r>
              <w:rPr>
                <w:highlight w:val="none"/>
              </w:rPr>
              <w:t>无重大违法记录声明函、无不良信用记录声明函</w:t>
            </w:r>
          </w:p>
        </w:tc>
        <w:tc>
          <w:tcPr>
            <w:tcW w:w="2948" w:type="dxa"/>
            <w:vAlign w:val="top"/>
          </w:tcPr>
          <w:p w14:paraId="64502833">
            <w:pPr>
              <w:rPr>
                <w:highlight w:val="none"/>
              </w:rPr>
            </w:pPr>
            <w:r>
              <w:rPr>
                <w:highlight w:val="none"/>
              </w:rPr>
              <w:t>格式、填写要求符 合征集文件规定并加盖投标人电子签章</w:t>
            </w:r>
          </w:p>
        </w:tc>
        <w:tc>
          <w:tcPr>
            <w:tcW w:w="3322" w:type="dxa"/>
            <w:vAlign w:val="top"/>
          </w:tcPr>
          <w:p w14:paraId="027C0160">
            <w:pPr>
              <w:rPr>
                <w:highlight w:val="none"/>
              </w:rPr>
            </w:pPr>
          </w:p>
          <w:p w14:paraId="025B4669">
            <w:pPr>
              <w:rPr>
                <w:highlight w:val="none"/>
              </w:rPr>
            </w:pPr>
            <w:r>
              <w:rPr>
                <w:highlight w:val="none"/>
              </w:rPr>
              <w:t>详见第六章征集响应文件格式</w:t>
            </w:r>
          </w:p>
        </w:tc>
      </w:tr>
      <w:tr w14:paraId="3E10D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722" w:type="dxa"/>
            <w:vAlign w:val="center"/>
          </w:tcPr>
          <w:p w14:paraId="42D5F978">
            <w:pPr>
              <w:spacing w:before="68" w:line="185" w:lineRule="auto"/>
              <w:ind w:firstLine="210" w:firstLineChars="100"/>
              <w:jc w:val="both"/>
              <w:rPr>
                <w:rFonts w:hint="eastAsia" w:ascii="宋体" w:hAnsi="宋体" w:eastAsia="宋体" w:cs="宋体"/>
                <w:sz w:val="21"/>
                <w:szCs w:val="21"/>
                <w:highlight w:val="none"/>
                <w:lang w:eastAsia="zh-CN"/>
              </w:rPr>
            </w:pPr>
            <w:r>
              <w:rPr>
                <w:rFonts w:hint="eastAsia" w:eastAsia="宋体"/>
                <w:sz w:val="21"/>
                <w:highlight w:val="none"/>
                <w:lang w:val="en-US" w:eastAsia="zh-CN"/>
              </w:rPr>
              <w:t>3</w:t>
            </w:r>
          </w:p>
        </w:tc>
        <w:tc>
          <w:tcPr>
            <w:tcW w:w="1538" w:type="dxa"/>
            <w:vAlign w:val="center"/>
          </w:tcPr>
          <w:p w14:paraId="0CDE8803">
            <w:pPr>
              <w:spacing w:before="69" w:line="219" w:lineRule="auto"/>
              <w:jc w:val="both"/>
              <w:rPr>
                <w:rFonts w:hint="eastAsia" w:ascii="宋体" w:hAnsi="宋体" w:eastAsia="宋体" w:cs="宋体"/>
                <w:sz w:val="21"/>
                <w:szCs w:val="21"/>
                <w:highlight w:val="none"/>
                <w:lang w:eastAsia="zh-CN"/>
              </w:rPr>
            </w:pPr>
            <w:r>
              <w:rPr>
                <w:rFonts w:ascii="宋体" w:hAnsi="宋体" w:eastAsia="宋体" w:cs="宋体"/>
                <w:spacing w:val="-1"/>
                <w:sz w:val="21"/>
                <w:szCs w:val="21"/>
                <w:highlight w:val="none"/>
              </w:rPr>
              <w:t>供应商资质</w:t>
            </w:r>
          </w:p>
        </w:tc>
        <w:tc>
          <w:tcPr>
            <w:tcW w:w="2948" w:type="dxa"/>
            <w:vAlign w:val="center"/>
          </w:tcPr>
          <w:p w14:paraId="07C78AC8">
            <w:pPr>
              <w:numPr>
                <w:ilvl w:val="0"/>
                <w:numId w:val="0"/>
              </w:numPr>
              <w:spacing w:before="112" w:line="219" w:lineRule="auto"/>
              <w:jc w:val="both"/>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完成在交运部门实行备案登记的一类或二类维修企业（提供备案表）</w:t>
            </w:r>
          </w:p>
        </w:tc>
        <w:tc>
          <w:tcPr>
            <w:tcW w:w="3322" w:type="dxa"/>
            <w:vAlign w:val="center"/>
          </w:tcPr>
          <w:p w14:paraId="05C93DE6">
            <w:pPr>
              <w:spacing w:before="61" w:line="367" w:lineRule="auto"/>
              <w:ind w:left="121" w:right="303"/>
              <w:jc w:val="both"/>
              <w:rPr>
                <w:rFonts w:ascii="宋体" w:hAnsi="宋体" w:eastAsia="宋体" w:cs="宋体"/>
                <w:sz w:val="21"/>
                <w:szCs w:val="21"/>
                <w:highlight w:val="none"/>
              </w:rPr>
            </w:pPr>
            <w:r>
              <w:rPr>
                <w:rFonts w:ascii="宋体" w:hAnsi="宋体" w:eastAsia="宋体" w:cs="宋体"/>
                <w:spacing w:val="-1"/>
                <w:sz w:val="21"/>
                <w:szCs w:val="21"/>
                <w:highlight w:val="none"/>
              </w:rPr>
              <w:t>提供符合供</w:t>
            </w:r>
            <w:r>
              <w:rPr>
                <w:rFonts w:ascii="宋体" w:hAnsi="宋体" w:eastAsia="宋体" w:cs="宋体"/>
                <w:sz w:val="21"/>
                <w:szCs w:val="21"/>
                <w:highlight w:val="none"/>
              </w:rPr>
              <w:t>应商资格中的要求的相关资料扫</w:t>
            </w:r>
            <w:r>
              <w:rPr>
                <w:rFonts w:ascii="宋体" w:hAnsi="宋体" w:eastAsia="宋体" w:cs="宋体"/>
                <w:spacing w:val="-2"/>
                <w:sz w:val="21"/>
                <w:szCs w:val="21"/>
                <w:highlight w:val="none"/>
              </w:rPr>
              <w:t>描件</w:t>
            </w:r>
          </w:p>
        </w:tc>
      </w:tr>
    </w:tbl>
    <w:p w14:paraId="1D77EE27">
      <w:pPr>
        <w:rPr>
          <w:rFonts w:ascii="Arial"/>
          <w:sz w:val="21"/>
          <w:highlight w:val="none"/>
        </w:rPr>
      </w:pPr>
    </w:p>
    <w:p w14:paraId="6C58F7FA">
      <w:pPr>
        <w:pStyle w:val="11"/>
        <w:rPr>
          <w:rFonts w:ascii="Arial"/>
          <w:sz w:val="21"/>
          <w:highlight w:val="none"/>
        </w:rPr>
      </w:pPr>
      <w:r>
        <w:rPr>
          <w:rFonts w:hint="eastAsia" w:ascii="Arial"/>
          <w:b/>
          <w:bCs/>
          <w:sz w:val="21"/>
          <w:highlight w:val="none"/>
        </w:rPr>
        <w:t>资格审查指标通过标准：</w:t>
      </w:r>
      <w:r>
        <w:rPr>
          <w:rFonts w:hint="eastAsia" w:ascii="Arial"/>
          <w:sz w:val="21"/>
          <w:highlight w:val="none"/>
        </w:rPr>
        <w:t>申请人必须通过资格审查表中的全部评审指标。</w:t>
      </w:r>
    </w:p>
    <w:p w14:paraId="4FA4D51E">
      <w:pPr>
        <w:pStyle w:val="11"/>
        <w:rPr>
          <w:rFonts w:ascii="Arial"/>
          <w:sz w:val="21"/>
          <w:highlight w:val="none"/>
        </w:rPr>
      </w:pPr>
    </w:p>
    <w:tbl>
      <w:tblPr>
        <w:tblStyle w:val="13"/>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
        <w:gridCol w:w="1380"/>
        <w:gridCol w:w="2161"/>
        <w:gridCol w:w="4407"/>
      </w:tblGrid>
      <w:tr w14:paraId="69351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8500" w:type="dxa"/>
            <w:gridSpan w:val="4"/>
          </w:tcPr>
          <w:p w14:paraId="7EDDC8CC">
            <w:pPr>
              <w:widowControl w:val="0"/>
              <w:jc w:val="center"/>
              <w:rPr>
                <w:rFonts w:hint="default" w:eastAsia="宋体"/>
                <w:sz w:val="21"/>
                <w:szCs w:val="21"/>
                <w:highlight w:val="none"/>
                <w:vertAlign w:val="baseline"/>
                <w:lang w:val="en-US" w:eastAsia="zh-CN"/>
              </w:rPr>
            </w:pPr>
            <w:r>
              <w:rPr>
                <w:rFonts w:hint="eastAsia" w:ascii="宋体" w:hAnsi="宋体" w:eastAsia="宋体" w:cs="宋体"/>
                <w:spacing w:val="-2"/>
                <w:sz w:val="32"/>
                <w:szCs w:val="32"/>
                <w:highlight w:val="none"/>
                <w:lang w:val="en-US" w:eastAsia="zh-CN"/>
                <w14:textOutline w14:w="3831" w14:cap="flat" w14:cmpd="sng">
                  <w14:solidFill>
                    <w14:srgbClr w14:val="000000"/>
                  </w14:solidFill>
                  <w14:prstDash w14:val="solid"/>
                  <w14:miter w14:val="0"/>
                </w14:textOutline>
              </w:rPr>
              <w:t>符合性评审</w:t>
            </w:r>
          </w:p>
        </w:tc>
      </w:tr>
      <w:tr w14:paraId="467A0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552" w:type="dxa"/>
          </w:tcPr>
          <w:p w14:paraId="19ED67BB">
            <w:pPr>
              <w:widowControl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1</w:t>
            </w:r>
          </w:p>
        </w:tc>
        <w:tc>
          <w:tcPr>
            <w:tcW w:w="1380" w:type="dxa"/>
          </w:tcPr>
          <w:p w14:paraId="19332DDC">
            <w:pPr>
              <w:widowControl w:val="0"/>
              <w:rPr>
                <w:rFonts w:hint="eastAsia" w:ascii="宋体" w:hAnsi="宋体" w:eastAsia="宋体" w:cs="宋体"/>
                <w:highlight w:val="none"/>
              </w:rPr>
            </w:pPr>
            <w:r>
              <w:rPr>
                <w:rFonts w:hint="eastAsia" w:ascii="宋体" w:hAnsi="宋体" w:eastAsia="宋体" w:cs="宋体"/>
                <w:highlight w:val="none"/>
                <w:lang w:val="en-US" w:eastAsia="zh-CN"/>
              </w:rPr>
              <w:t>供应商</w:t>
            </w:r>
            <w:r>
              <w:rPr>
                <w:rFonts w:hint="eastAsia" w:ascii="宋体" w:hAnsi="宋体" w:eastAsia="宋体" w:cs="宋体"/>
                <w:highlight w:val="none"/>
              </w:rPr>
              <w:t>名称</w:t>
            </w:r>
          </w:p>
        </w:tc>
        <w:tc>
          <w:tcPr>
            <w:tcW w:w="2161" w:type="dxa"/>
          </w:tcPr>
          <w:p w14:paraId="7AAAD3D2">
            <w:pPr>
              <w:widowControl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符合征集文件要求</w:t>
            </w:r>
          </w:p>
        </w:tc>
        <w:tc>
          <w:tcPr>
            <w:tcW w:w="4407" w:type="dxa"/>
          </w:tcPr>
          <w:p w14:paraId="7C1DEEB3">
            <w:pPr>
              <w:widowControl w:val="0"/>
              <w:rPr>
                <w:rFonts w:hint="eastAsia" w:ascii="宋体" w:hAnsi="宋体" w:eastAsia="宋体" w:cs="宋体"/>
                <w:highlight w:val="none"/>
              </w:rPr>
            </w:pPr>
            <w:r>
              <w:rPr>
                <w:rFonts w:hint="eastAsia" w:ascii="宋体" w:hAnsi="宋体" w:eastAsia="宋体" w:cs="宋体"/>
                <w:highlight w:val="none"/>
              </w:rPr>
              <w:t>格式、填写要求符合</w:t>
            </w:r>
            <w:r>
              <w:rPr>
                <w:rFonts w:hint="eastAsia" w:ascii="宋体" w:hAnsi="宋体" w:eastAsia="宋体" w:cs="宋体"/>
                <w:highlight w:val="none"/>
                <w:lang w:val="en-US" w:eastAsia="zh-CN"/>
              </w:rPr>
              <w:t>征集</w:t>
            </w:r>
            <w:r>
              <w:rPr>
                <w:rFonts w:hint="eastAsia" w:ascii="宋体" w:hAnsi="宋体" w:eastAsia="宋体" w:cs="宋体"/>
                <w:highlight w:val="none"/>
              </w:rPr>
              <w:t>文件规定并加盖</w:t>
            </w:r>
            <w:r>
              <w:rPr>
                <w:rFonts w:hint="eastAsia" w:ascii="宋体" w:hAnsi="宋体" w:eastAsia="宋体" w:cs="宋体"/>
                <w:highlight w:val="none"/>
                <w:lang w:val="en-US" w:eastAsia="zh-CN"/>
              </w:rPr>
              <w:t>供应商</w:t>
            </w:r>
            <w:r>
              <w:rPr>
                <w:rFonts w:hint="eastAsia" w:ascii="宋体" w:hAnsi="宋体" w:eastAsia="宋体" w:cs="宋体"/>
                <w:highlight w:val="none"/>
              </w:rPr>
              <w:t>电子签章</w:t>
            </w:r>
          </w:p>
        </w:tc>
      </w:tr>
      <w:tr w14:paraId="67C6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552" w:type="dxa"/>
          </w:tcPr>
          <w:p w14:paraId="6C44E277">
            <w:pPr>
              <w:widowControl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2</w:t>
            </w:r>
          </w:p>
        </w:tc>
        <w:tc>
          <w:tcPr>
            <w:tcW w:w="1380" w:type="dxa"/>
          </w:tcPr>
          <w:p w14:paraId="7DE349C6">
            <w:pPr>
              <w:widowControl w:val="0"/>
              <w:rPr>
                <w:rFonts w:hint="eastAsia" w:ascii="宋体" w:hAnsi="宋体" w:eastAsia="宋体" w:cs="宋体"/>
                <w:highlight w:val="none"/>
              </w:rPr>
            </w:pPr>
            <w:r>
              <w:rPr>
                <w:rFonts w:hint="eastAsia" w:ascii="宋体" w:hAnsi="宋体" w:eastAsia="宋体" w:cs="宋体"/>
                <w:highlight w:val="none"/>
              </w:rPr>
              <w:t>投标函</w:t>
            </w:r>
          </w:p>
        </w:tc>
        <w:tc>
          <w:tcPr>
            <w:tcW w:w="2161" w:type="dxa"/>
          </w:tcPr>
          <w:p w14:paraId="0BA5EE25">
            <w:pPr>
              <w:widowControl w:val="0"/>
              <w:rPr>
                <w:rFonts w:hint="eastAsia" w:ascii="宋体" w:hAnsi="宋体" w:eastAsia="宋体" w:cs="宋体"/>
                <w:highlight w:val="none"/>
              </w:rPr>
            </w:pPr>
            <w:r>
              <w:rPr>
                <w:rFonts w:hint="eastAsia" w:ascii="宋体" w:hAnsi="宋体" w:eastAsia="宋体" w:cs="宋体"/>
                <w:highlight w:val="none"/>
                <w:lang w:val="en-US" w:eastAsia="zh-CN"/>
              </w:rPr>
              <w:t>符合征集文件要求</w:t>
            </w:r>
          </w:p>
        </w:tc>
        <w:tc>
          <w:tcPr>
            <w:tcW w:w="4407" w:type="dxa"/>
          </w:tcPr>
          <w:p w14:paraId="3FCC9089">
            <w:pPr>
              <w:widowControl w:val="0"/>
              <w:rPr>
                <w:rFonts w:hint="eastAsia" w:ascii="宋体" w:hAnsi="宋体" w:eastAsia="宋体" w:cs="宋体"/>
                <w:highlight w:val="none"/>
              </w:rPr>
            </w:pPr>
            <w:r>
              <w:rPr>
                <w:rFonts w:hint="eastAsia" w:ascii="宋体" w:hAnsi="宋体" w:eastAsia="宋体" w:cs="宋体"/>
                <w:highlight w:val="none"/>
              </w:rPr>
              <w:t>格式、填写要求符合</w:t>
            </w:r>
            <w:r>
              <w:rPr>
                <w:rFonts w:hint="eastAsia" w:ascii="宋体" w:hAnsi="宋体" w:eastAsia="宋体" w:cs="宋体"/>
                <w:highlight w:val="none"/>
                <w:lang w:val="en-US" w:eastAsia="zh-CN"/>
              </w:rPr>
              <w:t>征集</w:t>
            </w:r>
            <w:r>
              <w:rPr>
                <w:rFonts w:hint="eastAsia" w:ascii="宋体" w:hAnsi="宋体" w:eastAsia="宋体" w:cs="宋体"/>
                <w:highlight w:val="none"/>
              </w:rPr>
              <w:t>文件规定并加盖</w:t>
            </w:r>
            <w:r>
              <w:rPr>
                <w:rFonts w:hint="eastAsia" w:ascii="宋体" w:hAnsi="宋体" w:eastAsia="宋体" w:cs="宋体"/>
                <w:highlight w:val="none"/>
                <w:lang w:val="en-US" w:eastAsia="zh-CN"/>
              </w:rPr>
              <w:t>供应商</w:t>
            </w:r>
            <w:r>
              <w:rPr>
                <w:rFonts w:hint="eastAsia" w:ascii="宋体" w:hAnsi="宋体" w:eastAsia="宋体" w:cs="宋体"/>
                <w:highlight w:val="none"/>
              </w:rPr>
              <w:t>电子签章</w:t>
            </w:r>
          </w:p>
        </w:tc>
      </w:tr>
      <w:tr w14:paraId="486AA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trPr>
        <w:tc>
          <w:tcPr>
            <w:tcW w:w="552" w:type="dxa"/>
          </w:tcPr>
          <w:p w14:paraId="2D8A6965">
            <w:pPr>
              <w:widowControl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3</w:t>
            </w:r>
          </w:p>
        </w:tc>
        <w:tc>
          <w:tcPr>
            <w:tcW w:w="1380" w:type="dxa"/>
          </w:tcPr>
          <w:p w14:paraId="36C047EC">
            <w:pPr>
              <w:widowControl w:val="0"/>
              <w:rPr>
                <w:rFonts w:hint="eastAsia" w:ascii="宋体" w:hAnsi="宋体" w:eastAsia="宋体" w:cs="宋体"/>
                <w:highlight w:val="none"/>
              </w:rPr>
            </w:pPr>
            <w:r>
              <w:rPr>
                <w:rFonts w:hint="eastAsia" w:ascii="宋体" w:hAnsi="宋体" w:eastAsia="宋体" w:cs="宋体"/>
                <w:highlight w:val="none"/>
              </w:rPr>
              <w:t>授权书</w:t>
            </w:r>
          </w:p>
        </w:tc>
        <w:tc>
          <w:tcPr>
            <w:tcW w:w="2161" w:type="dxa"/>
          </w:tcPr>
          <w:p w14:paraId="5311A03C">
            <w:pPr>
              <w:widowControl w:val="0"/>
              <w:rPr>
                <w:rFonts w:hint="eastAsia" w:ascii="宋体" w:hAnsi="宋体" w:eastAsia="宋体" w:cs="宋体"/>
                <w:highlight w:val="none"/>
              </w:rPr>
            </w:pPr>
            <w:r>
              <w:rPr>
                <w:rFonts w:hint="eastAsia" w:ascii="宋体" w:hAnsi="宋体" w:eastAsia="宋体" w:cs="宋体"/>
                <w:highlight w:val="none"/>
                <w:lang w:val="en-US" w:eastAsia="zh-CN"/>
              </w:rPr>
              <w:t>符合征集文件要求</w:t>
            </w:r>
          </w:p>
        </w:tc>
        <w:tc>
          <w:tcPr>
            <w:tcW w:w="4407" w:type="dxa"/>
          </w:tcPr>
          <w:p w14:paraId="73CEBC8D">
            <w:pPr>
              <w:widowControl w:val="0"/>
              <w:rPr>
                <w:rFonts w:hint="eastAsia" w:ascii="宋体" w:hAnsi="宋体" w:eastAsia="宋体" w:cs="宋体"/>
                <w:highlight w:val="none"/>
              </w:rPr>
            </w:pPr>
            <w:r>
              <w:rPr>
                <w:rFonts w:hint="eastAsia" w:ascii="宋体" w:hAnsi="宋体" w:eastAsia="宋体" w:cs="宋体"/>
                <w:highlight w:val="none"/>
              </w:rPr>
              <w:t>格式、填写要求符合</w:t>
            </w:r>
            <w:r>
              <w:rPr>
                <w:rFonts w:hint="eastAsia" w:ascii="宋体" w:hAnsi="宋体" w:eastAsia="宋体" w:cs="宋体"/>
                <w:highlight w:val="none"/>
                <w:lang w:val="en-US" w:eastAsia="zh-CN"/>
              </w:rPr>
              <w:t>征集</w:t>
            </w:r>
            <w:r>
              <w:rPr>
                <w:rFonts w:hint="eastAsia" w:ascii="宋体" w:hAnsi="宋体" w:eastAsia="宋体" w:cs="宋体"/>
                <w:highlight w:val="none"/>
              </w:rPr>
              <w:t>文件规定并加盖</w:t>
            </w:r>
            <w:r>
              <w:rPr>
                <w:rFonts w:hint="eastAsia" w:ascii="宋体" w:hAnsi="宋体" w:eastAsia="宋体" w:cs="宋体"/>
                <w:highlight w:val="none"/>
                <w:lang w:val="en-US" w:eastAsia="zh-CN"/>
              </w:rPr>
              <w:t>供应商</w:t>
            </w:r>
            <w:r>
              <w:rPr>
                <w:rFonts w:hint="eastAsia" w:ascii="宋体" w:hAnsi="宋体" w:eastAsia="宋体" w:cs="宋体"/>
                <w:highlight w:val="none"/>
              </w:rPr>
              <w:t>电子签章</w:t>
            </w:r>
          </w:p>
        </w:tc>
      </w:tr>
      <w:tr w14:paraId="0870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exact"/>
        </w:trPr>
        <w:tc>
          <w:tcPr>
            <w:tcW w:w="552" w:type="dxa"/>
          </w:tcPr>
          <w:p w14:paraId="2581EDD0">
            <w:pPr>
              <w:widowControl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4</w:t>
            </w:r>
          </w:p>
        </w:tc>
        <w:tc>
          <w:tcPr>
            <w:tcW w:w="1380" w:type="dxa"/>
          </w:tcPr>
          <w:p w14:paraId="25C0418C">
            <w:pPr>
              <w:widowControl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商务响应情况</w:t>
            </w:r>
          </w:p>
        </w:tc>
        <w:tc>
          <w:tcPr>
            <w:tcW w:w="2161" w:type="dxa"/>
          </w:tcPr>
          <w:p w14:paraId="179414B8">
            <w:pPr>
              <w:widowControl w:val="0"/>
              <w:rPr>
                <w:rFonts w:hint="eastAsia" w:ascii="宋体" w:hAnsi="宋体" w:eastAsia="宋体" w:cs="宋体"/>
                <w:highlight w:val="none"/>
              </w:rPr>
            </w:pPr>
            <w:r>
              <w:rPr>
                <w:rFonts w:hint="eastAsia" w:ascii="宋体" w:hAnsi="宋体" w:eastAsia="宋体" w:cs="宋体"/>
                <w:highlight w:val="none"/>
                <w:lang w:val="en-US" w:eastAsia="zh-CN"/>
              </w:rPr>
              <w:t>符合征集文件要求</w:t>
            </w:r>
          </w:p>
        </w:tc>
        <w:tc>
          <w:tcPr>
            <w:tcW w:w="4407" w:type="dxa"/>
          </w:tcPr>
          <w:p w14:paraId="346E8BA8">
            <w:pPr>
              <w:widowControl w:val="0"/>
              <w:rPr>
                <w:rFonts w:hint="eastAsia" w:ascii="宋体" w:hAnsi="宋体" w:eastAsia="宋体" w:cs="宋体"/>
                <w:highlight w:val="none"/>
              </w:rPr>
            </w:pPr>
            <w:r>
              <w:rPr>
                <w:rFonts w:hint="eastAsia" w:ascii="宋体" w:hAnsi="宋体" w:eastAsia="宋体" w:cs="宋体"/>
                <w:highlight w:val="none"/>
              </w:rPr>
              <w:t>符合</w:t>
            </w:r>
            <w:r>
              <w:rPr>
                <w:rFonts w:hint="eastAsia" w:ascii="宋体" w:hAnsi="宋体" w:eastAsia="宋体" w:cs="宋体"/>
                <w:highlight w:val="none"/>
                <w:lang w:val="en-US" w:eastAsia="zh-CN"/>
              </w:rPr>
              <w:t>征集</w:t>
            </w:r>
            <w:r>
              <w:rPr>
                <w:rFonts w:hint="eastAsia" w:ascii="宋体" w:hAnsi="宋体" w:eastAsia="宋体" w:cs="宋体"/>
                <w:highlight w:val="none"/>
              </w:rPr>
              <w:t>文件采购需求中对付款方式、服务期限、服务地点、免费质保期的要求。</w:t>
            </w:r>
          </w:p>
        </w:tc>
      </w:tr>
      <w:tr w14:paraId="77DF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52" w:type="dxa"/>
          </w:tcPr>
          <w:p w14:paraId="64860C50">
            <w:pPr>
              <w:widowControl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5</w:t>
            </w:r>
          </w:p>
        </w:tc>
        <w:tc>
          <w:tcPr>
            <w:tcW w:w="1380" w:type="dxa"/>
          </w:tcPr>
          <w:p w14:paraId="5D05B1C0">
            <w:pPr>
              <w:widowControl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其他要求</w:t>
            </w:r>
          </w:p>
        </w:tc>
        <w:tc>
          <w:tcPr>
            <w:tcW w:w="2161" w:type="dxa"/>
          </w:tcPr>
          <w:p w14:paraId="131555BC">
            <w:pPr>
              <w:widowControl w:val="0"/>
              <w:rPr>
                <w:rFonts w:hint="eastAsia" w:ascii="宋体" w:hAnsi="宋体" w:eastAsia="宋体" w:cs="宋体"/>
                <w:highlight w:val="none"/>
              </w:rPr>
            </w:pPr>
            <w:r>
              <w:rPr>
                <w:rFonts w:hint="eastAsia" w:ascii="宋体" w:hAnsi="宋体" w:eastAsia="宋体" w:cs="宋体"/>
                <w:highlight w:val="none"/>
                <w:lang w:val="en-US" w:eastAsia="zh-CN"/>
              </w:rPr>
              <w:t>符合征集文件要求</w:t>
            </w:r>
          </w:p>
        </w:tc>
        <w:tc>
          <w:tcPr>
            <w:tcW w:w="4407" w:type="dxa"/>
          </w:tcPr>
          <w:p w14:paraId="39C89FA8">
            <w:pPr>
              <w:widowControl w:val="0"/>
              <w:rPr>
                <w:rFonts w:hint="eastAsia" w:ascii="宋体" w:hAnsi="宋体" w:eastAsia="宋体" w:cs="宋体"/>
                <w:highlight w:val="none"/>
              </w:rPr>
            </w:pPr>
            <w:r>
              <w:rPr>
                <w:rFonts w:hint="eastAsia" w:ascii="宋体" w:hAnsi="宋体" w:eastAsia="宋体" w:cs="宋体"/>
                <w:highlight w:val="none"/>
              </w:rPr>
              <w:t>符合法律、行政法规规定的其他条件或</w:t>
            </w:r>
            <w:r>
              <w:rPr>
                <w:rFonts w:hint="eastAsia" w:ascii="宋体" w:hAnsi="宋体" w:eastAsia="宋体" w:cs="宋体"/>
                <w:highlight w:val="none"/>
                <w:lang w:val="en-US" w:eastAsia="zh-CN"/>
              </w:rPr>
              <w:t>征集</w:t>
            </w:r>
            <w:r>
              <w:rPr>
                <w:rFonts w:hint="eastAsia" w:ascii="宋体" w:hAnsi="宋体" w:eastAsia="宋体" w:cs="宋体"/>
                <w:highlight w:val="none"/>
              </w:rPr>
              <w:t>文件列明的其他要求</w:t>
            </w:r>
          </w:p>
        </w:tc>
      </w:tr>
    </w:tbl>
    <w:p w14:paraId="31A5D9D0">
      <w:pPr>
        <w:rPr>
          <w:rFonts w:hint="eastAsia"/>
          <w:highlight w:val="none"/>
        </w:rPr>
      </w:pPr>
      <w:r>
        <w:rPr>
          <w:rFonts w:hint="eastAsia"/>
          <w:b/>
          <w:bCs/>
          <w:highlight w:val="none"/>
        </w:rPr>
        <w:t>符合性审查指标通过标准：</w:t>
      </w:r>
      <w:r>
        <w:rPr>
          <w:rFonts w:hint="eastAsia"/>
          <w:highlight w:val="none"/>
        </w:rPr>
        <w:t>申请人必须通过符合性审查表中的全部评审指标。</w:t>
      </w:r>
    </w:p>
    <w:p w14:paraId="0A036C2F">
      <w:pPr>
        <w:rPr>
          <w:highlight w:val="none"/>
        </w:rPr>
      </w:pPr>
    </w:p>
    <w:p w14:paraId="32A459D7">
      <w:pPr>
        <w:widowControl w:val="0"/>
        <w:kinsoku/>
        <w:autoSpaceDE/>
        <w:autoSpaceDN/>
        <w:adjustRightInd/>
        <w:snapToGrid/>
        <w:spacing w:line="360" w:lineRule="auto"/>
        <w:ind w:firstLine="435"/>
        <w:jc w:val="both"/>
        <w:textAlignment w:val="auto"/>
        <w:outlineLvl w:val="2"/>
        <w:rPr>
          <w:rFonts w:hint="eastAsia" w:cs="@仿宋_GB2312" w:asciiTheme="minorEastAsia" w:hAnsiTheme="minorEastAsia" w:eastAsiaTheme="minorEastAsia"/>
          <w:b/>
          <w:bCs/>
          <w:snapToGrid/>
          <w:kern w:val="2"/>
          <w:sz w:val="24"/>
          <w:szCs w:val="20"/>
          <w:highlight w:val="none"/>
          <w:lang w:val="en-US" w:eastAsia="zh-CN" w:bidi="ar-SA"/>
        </w:rPr>
      </w:pPr>
      <w:r>
        <w:rPr>
          <w:rFonts w:hint="eastAsia" w:cs="@仿宋_GB2312" w:asciiTheme="minorEastAsia" w:hAnsiTheme="minorEastAsia" w:eastAsiaTheme="minorEastAsia"/>
          <w:b/>
          <w:bCs/>
          <w:snapToGrid/>
          <w:kern w:val="2"/>
          <w:sz w:val="24"/>
          <w:szCs w:val="20"/>
          <w:highlight w:val="none"/>
          <w:lang w:val="en-US" w:eastAsia="zh-CN" w:bidi="ar-SA"/>
        </w:rPr>
        <w:t>异常低价响应审查</w:t>
      </w:r>
    </w:p>
    <w:tbl>
      <w:tblPr>
        <w:tblStyle w:val="12"/>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1546"/>
        <w:gridCol w:w="4733"/>
        <w:gridCol w:w="2411"/>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A55AF2A">
            <w:pPr>
              <w:widowControl w:val="0"/>
              <w:kinsoku/>
              <w:autoSpaceDE/>
              <w:autoSpaceDN/>
              <w:adjustRightInd w:val="0"/>
              <w:snapToGrid w:val="0"/>
              <w:spacing w:line="360" w:lineRule="auto"/>
              <w:ind w:right="-10" w:rightChars="0"/>
              <w:jc w:val="center"/>
              <w:textAlignment w:val="auto"/>
              <w:rPr>
                <w:rFonts w:ascii="宋体" w:hAnsi="宋体" w:eastAsia="宋体" w:cs="@仿宋_GB2312"/>
                <w:snapToGrid/>
                <w:kern w:val="2"/>
                <w:sz w:val="24"/>
                <w:szCs w:val="20"/>
                <w:highlight w:val="none"/>
                <w:lang w:val="en-US" w:eastAsia="zh-CN" w:bidi="ar-SA"/>
              </w:rPr>
            </w:pPr>
            <w:r>
              <w:rPr>
                <w:rFonts w:hint="eastAsia" w:ascii="宋体" w:hAnsi="宋体" w:eastAsia="宋体" w:cs="Times New Roman"/>
                <w:b/>
                <w:bCs/>
                <w:snapToGrid/>
                <w:kern w:val="2"/>
                <w:sz w:val="24"/>
                <w:szCs w:val="20"/>
                <w:highlight w:val="none"/>
                <w:lang w:val="en-US" w:eastAsia="zh-CN" w:bidi="ar-SA"/>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4C66339">
            <w:pPr>
              <w:widowControl w:val="0"/>
              <w:kinsoku/>
              <w:autoSpaceDE/>
              <w:autoSpaceDN/>
              <w:adjustRightInd/>
              <w:snapToGrid/>
              <w:spacing w:line="360" w:lineRule="auto"/>
              <w:jc w:val="center"/>
              <w:textAlignment w:val="auto"/>
              <w:rPr>
                <w:rFonts w:ascii="宋体" w:hAnsi="宋体" w:eastAsia="宋体" w:cs="@仿宋_GB2312"/>
                <w:snapToGrid/>
                <w:kern w:val="2"/>
                <w:sz w:val="24"/>
                <w:szCs w:val="20"/>
                <w:highlight w:val="none"/>
                <w:lang w:val="en-US" w:eastAsia="zh-CN" w:bidi="ar-SA"/>
              </w:rPr>
            </w:pPr>
            <w:r>
              <w:rPr>
                <w:rFonts w:hint="eastAsia" w:ascii="宋体" w:hAnsi="宋体" w:eastAsia="宋体" w:cs="Times New Roman"/>
                <w:snapToGrid/>
                <w:kern w:val="2"/>
                <w:sz w:val="24"/>
                <w:szCs w:val="20"/>
                <w:highlight w:val="none"/>
                <w:lang w:val="en-US" w:eastAsia="zh-CN" w:bidi="ar-SA"/>
              </w:rPr>
              <w:t>序号</w:t>
            </w:r>
          </w:p>
        </w:tc>
        <w:tc>
          <w:tcPr>
            <w:tcW w:w="1450" w:type="dxa"/>
            <w:tcBorders>
              <w:bottom w:val="single" w:color="auto" w:sz="4" w:space="0"/>
            </w:tcBorders>
            <w:vAlign w:val="center"/>
          </w:tcPr>
          <w:p w14:paraId="242D7536">
            <w:pPr>
              <w:widowControl w:val="0"/>
              <w:kinsoku/>
              <w:autoSpaceDE/>
              <w:autoSpaceDN/>
              <w:adjustRightInd/>
              <w:snapToGrid/>
              <w:spacing w:line="360" w:lineRule="auto"/>
              <w:ind w:firstLine="240" w:firstLineChars="100"/>
              <w:jc w:val="center"/>
              <w:textAlignment w:val="auto"/>
              <w:rPr>
                <w:rFonts w:ascii="宋体" w:hAnsi="宋体" w:eastAsia="宋体" w:cs="@仿宋_GB2312"/>
                <w:snapToGrid/>
                <w:kern w:val="2"/>
                <w:szCs w:val="24"/>
                <w:highlight w:val="none"/>
                <w:lang w:val="en-US" w:eastAsia="zh-CN" w:bidi="ar-SA"/>
              </w:rPr>
            </w:pPr>
            <w:r>
              <w:rPr>
                <w:rFonts w:hint="eastAsia" w:ascii="宋体" w:hAnsi="宋体" w:eastAsia="宋体" w:cs="Times New Roman"/>
                <w:snapToGrid/>
                <w:kern w:val="2"/>
                <w:sz w:val="24"/>
                <w:szCs w:val="20"/>
                <w:highlight w:val="none"/>
                <w:lang w:val="en-US" w:eastAsia="zh-CN" w:bidi="ar-SA"/>
              </w:rPr>
              <w:t>评审指标</w:t>
            </w:r>
          </w:p>
        </w:tc>
        <w:tc>
          <w:tcPr>
            <w:tcW w:w="4439" w:type="dxa"/>
            <w:tcBorders>
              <w:bottom w:val="single" w:color="auto" w:sz="4" w:space="0"/>
            </w:tcBorders>
            <w:vAlign w:val="center"/>
          </w:tcPr>
          <w:p w14:paraId="63EC8315">
            <w:pPr>
              <w:widowControl w:val="0"/>
              <w:kinsoku/>
              <w:autoSpaceDE/>
              <w:autoSpaceDN/>
              <w:adjustRightInd/>
              <w:snapToGrid/>
              <w:spacing w:line="360" w:lineRule="auto"/>
              <w:ind w:firstLine="240" w:firstLineChars="100"/>
              <w:jc w:val="center"/>
              <w:textAlignment w:val="auto"/>
              <w:rPr>
                <w:rFonts w:ascii="宋体" w:hAnsi="宋体" w:eastAsia="宋体" w:cs="@仿宋_GB2312"/>
                <w:snapToGrid/>
                <w:kern w:val="2"/>
                <w:sz w:val="24"/>
                <w:szCs w:val="20"/>
                <w:highlight w:val="none"/>
                <w:lang w:val="en-US" w:eastAsia="zh-CN" w:bidi="ar-SA"/>
              </w:rPr>
            </w:pPr>
            <w:r>
              <w:rPr>
                <w:rFonts w:hint="eastAsia" w:ascii="宋体" w:hAnsi="宋体" w:eastAsia="宋体" w:cs="Times New Roman"/>
                <w:snapToGrid/>
                <w:kern w:val="2"/>
                <w:sz w:val="24"/>
                <w:szCs w:val="20"/>
                <w:highlight w:val="none"/>
                <w:lang w:val="en-US" w:eastAsia="zh-CN" w:bidi="ar-SA"/>
              </w:rPr>
              <w:t>评审标准</w:t>
            </w:r>
          </w:p>
        </w:tc>
        <w:tc>
          <w:tcPr>
            <w:tcW w:w="2260" w:type="dxa"/>
            <w:tcBorders>
              <w:bottom w:val="single" w:color="auto" w:sz="4" w:space="0"/>
            </w:tcBorders>
            <w:vAlign w:val="center"/>
          </w:tcPr>
          <w:p w14:paraId="39E809DA">
            <w:pPr>
              <w:widowControl w:val="0"/>
              <w:kinsoku/>
              <w:autoSpaceDE/>
              <w:autoSpaceDN/>
              <w:adjustRightInd/>
              <w:snapToGrid/>
              <w:spacing w:line="360" w:lineRule="auto"/>
              <w:jc w:val="center"/>
              <w:textAlignment w:val="auto"/>
              <w:rPr>
                <w:rFonts w:ascii="宋体" w:hAnsi="宋体" w:eastAsia="宋体" w:cs="@仿宋_GB2312"/>
                <w:snapToGrid/>
                <w:kern w:val="2"/>
                <w:sz w:val="24"/>
                <w:szCs w:val="20"/>
                <w:highlight w:val="none"/>
                <w:lang w:val="en-US" w:eastAsia="zh-CN" w:bidi="ar-SA"/>
              </w:rPr>
            </w:pPr>
            <w:r>
              <w:rPr>
                <w:rFonts w:hint="eastAsia" w:ascii="宋体" w:hAnsi="宋体" w:eastAsia="宋体" w:cs="Times New Roman"/>
                <w:snapToGrid/>
                <w:kern w:val="2"/>
                <w:sz w:val="24"/>
                <w:szCs w:val="20"/>
                <w:highlight w:val="none"/>
                <w:lang w:val="en-US" w:eastAsia="zh-CN" w:bidi="ar-SA"/>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3262601">
            <w:pPr>
              <w:widowControl w:val="0"/>
              <w:kinsoku/>
              <w:autoSpaceDE/>
              <w:autoSpaceDN/>
              <w:adjustRightInd/>
              <w:snapToGrid/>
              <w:spacing w:line="360" w:lineRule="auto"/>
              <w:ind w:firstLine="240" w:firstLineChars="100"/>
              <w:jc w:val="both"/>
              <w:textAlignment w:val="auto"/>
              <w:rPr>
                <w:rFonts w:hint="eastAsia" w:ascii="宋体" w:hAnsi="宋体" w:eastAsia="宋体" w:cs="宋体"/>
                <w:snapToGrid/>
                <w:kern w:val="2"/>
                <w:sz w:val="24"/>
                <w:szCs w:val="20"/>
                <w:highlight w:val="none"/>
                <w:lang w:val="en-US" w:eastAsia="zh-CN" w:bidi="ar-SA"/>
              </w:rPr>
            </w:pPr>
            <w:r>
              <w:rPr>
                <w:rFonts w:hint="eastAsia" w:ascii="宋体" w:hAnsi="宋体" w:eastAsia="宋体" w:cs="宋体"/>
                <w:snapToGrid/>
                <w:kern w:val="2"/>
                <w:sz w:val="24"/>
                <w:szCs w:val="20"/>
                <w:highlight w:val="none"/>
                <w:lang w:val="en-US" w:eastAsia="zh-CN" w:bidi="ar-SA"/>
              </w:rPr>
              <w:t>1</w:t>
            </w:r>
          </w:p>
        </w:tc>
        <w:tc>
          <w:tcPr>
            <w:tcW w:w="1450" w:type="dxa"/>
            <w:tcBorders>
              <w:bottom w:val="single" w:color="auto" w:sz="4" w:space="0"/>
            </w:tcBorders>
            <w:vAlign w:val="center"/>
          </w:tcPr>
          <w:p w14:paraId="4828CEF5">
            <w:pPr>
              <w:widowControl w:val="0"/>
              <w:kinsoku/>
              <w:autoSpaceDE/>
              <w:autoSpaceDN/>
              <w:adjustRightInd/>
              <w:snapToGrid/>
              <w:spacing w:line="360" w:lineRule="auto"/>
              <w:jc w:val="both"/>
              <w:textAlignment w:val="auto"/>
              <w:rPr>
                <w:rFonts w:hint="eastAsia" w:ascii="宋体" w:hAnsi="宋体" w:eastAsia="宋体" w:cs="宋体"/>
                <w:snapToGrid/>
                <w:kern w:val="2"/>
                <w:sz w:val="24"/>
                <w:szCs w:val="28"/>
                <w:highlight w:val="none"/>
                <w:lang w:val="en-US" w:eastAsia="zh-CN" w:bidi="ar-SA"/>
              </w:rPr>
            </w:pPr>
            <w:r>
              <w:rPr>
                <w:rFonts w:hint="eastAsia" w:ascii="宋体" w:hAnsi="宋体" w:eastAsia="宋体" w:cs="宋体"/>
                <w:snapToGrid/>
                <w:kern w:val="2"/>
                <w:sz w:val="24"/>
                <w:szCs w:val="20"/>
                <w:highlight w:val="none"/>
                <w:lang w:val="en-US" w:eastAsia="zh-CN" w:bidi="ar-SA"/>
              </w:rPr>
              <w:t>异常低价响应审查</w:t>
            </w:r>
          </w:p>
        </w:tc>
        <w:tc>
          <w:tcPr>
            <w:tcW w:w="4439" w:type="dxa"/>
            <w:tcBorders>
              <w:bottom w:val="single" w:color="auto" w:sz="4" w:space="0"/>
            </w:tcBorders>
            <w:vAlign w:val="center"/>
          </w:tcPr>
          <w:p w14:paraId="14855D12">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napToGrid/>
                <w:color w:val="auto"/>
                <w:sz w:val="24"/>
                <w:szCs w:val="24"/>
                <w:highlight w:val="none"/>
                <w:u w:val="none"/>
                <w:lang w:val="en-US" w:eastAsia="zh-CN"/>
              </w:rPr>
            </w:pPr>
            <w:r>
              <w:rPr>
                <w:rFonts w:hint="eastAsia" w:ascii="宋体" w:hAnsi="宋体" w:eastAsia="宋体" w:cs="宋体"/>
                <w:b w:val="0"/>
                <w:bCs w:val="0"/>
                <w:i w:val="0"/>
                <w:iCs w:val="0"/>
                <w:snapToGrid/>
                <w:sz w:val="24"/>
                <w:szCs w:val="24"/>
                <w:highlight w:val="none"/>
                <w:u w:val="none"/>
                <w:lang w:val="en-US" w:eastAsia="zh-CN"/>
              </w:rPr>
              <w:t>（1）报价＜全部通过初审供应商响应报价平均</w:t>
            </w:r>
            <w:r>
              <w:rPr>
                <w:rFonts w:hint="eastAsia" w:ascii="宋体" w:hAnsi="宋体" w:eastAsia="宋体" w:cs="宋体"/>
                <w:b w:val="0"/>
                <w:bCs w:val="0"/>
                <w:i w:val="0"/>
                <w:iCs w:val="0"/>
                <w:snapToGrid/>
                <w:color w:val="auto"/>
                <w:sz w:val="24"/>
                <w:szCs w:val="24"/>
                <w:highlight w:val="none"/>
                <w:u w:val="none"/>
                <w:lang w:val="en-US" w:eastAsia="zh-CN"/>
              </w:rPr>
              <w:t>值×</w:t>
            </w:r>
            <w:r>
              <w:rPr>
                <w:rFonts w:hint="eastAsia" w:ascii="宋体" w:hAnsi="宋体" w:eastAsia="宋体" w:cs="宋体"/>
                <w:b w:val="0"/>
                <w:bCs w:val="0"/>
                <w:i w:val="0"/>
                <w:iCs w:val="0"/>
                <w:snapToGrid/>
                <w:color w:val="auto"/>
                <w:sz w:val="24"/>
                <w:szCs w:val="24"/>
                <w:highlight w:val="none"/>
                <w:u w:val="single"/>
                <w:lang w:val="en-US" w:eastAsia="zh-CN"/>
              </w:rPr>
              <w:t>50%</w:t>
            </w:r>
            <w:r>
              <w:rPr>
                <w:rFonts w:hint="eastAsia" w:ascii="宋体" w:hAnsi="宋体" w:eastAsia="宋体" w:cs="宋体"/>
                <w:b w:val="0"/>
                <w:bCs w:val="0"/>
                <w:i w:val="0"/>
                <w:iCs w:val="0"/>
                <w:snapToGrid/>
                <w:color w:val="auto"/>
                <w:sz w:val="24"/>
                <w:szCs w:val="24"/>
                <w:highlight w:val="none"/>
                <w:u w:val="none"/>
                <w:lang w:val="en-US" w:eastAsia="zh-CN"/>
              </w:rPr>
              <w:t>；</w:t>
            </w:r>
          </w:p>
          <w:p w14:paraId="12D6E1A2">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napToGrid/>
                <w:color w:val="auto"/>
                <w:sz w:val="24"/>
                <w:szCs w:val="24"/>
                <w:highlight w:val="none"/>
                <w:u w:val="none"/>
                <w:lang w:val="en-US" w:eastAsia="zh-CN"/>
              </w:rPr>
            </w:pPr>
            <w:r>
              <w:rPr>
                <w:rFonts w:hint="eastAsia" w:ascii="宋体" w:hAnsi="宋体" w:eastAsia="宋体" w:cs="宋体"/>
                <w:b w:val="0"/>
                <w:bCs w:val="0"/>
                <w:i w:val="0"/>
                <w:iCs w:val="0"/>
                <w:snapToGrid/>
                <w:color w:val="auto"/>
                <w:sz w:val="24"/>
                <w:szCs w:val="24"/>
                <w:highlight w:val="none"/>
                <w:u w:val="none"/>
                <w:lang w:val="en-US" w:eastAsia="zh-CN"/>
              </w:rPr>
              <w:t>（2）报价＜通过初审的次低报价供应商响应报价×</w:t>
            </w:r>
            <w:r>
              <w:rPr>
                <w:rFonts w:hint="eastAsia" w:ascii="宋体" w:hAnsi="宋体" w:eastAsia="宋体" w:cs="宋体"/>
                <w:b w:val="0"/>
                <w:bCs w:val="0"/>
                <w:i w:val="0"/>
                <w:iCs w:val="0"/>
                <w:snapToGrid/>
                <w:color w:val="auto"/>
                <w:sz w:val="24"/>
                <w:szCs w:val="24"/>
                <w:highlight w:val="none"/>
                <w:u w:val="single"/>
                <w:lang w:val="en-US" w:eastAsia="zh-CN"/>
              </w:rPr>
              <w:t>50%</w:t>
            </w:r>
            <w:r>
              <w:rPr>
                <w:rFonts w:hint="eastAsia" w:ascii="宋体" w:hAnsi="宋体" w:eastAsia="宋体" w:cs="宋体"/>
                <w:b w:val="0"/>
                <w:bCs w:val="0"/>
                <w:i w:val="0"/>
                <w:iCs w:val="0"/>
                <w:snapToGrid/>
                <w:color w:val="auto"/>
                <w:sz w:val="24"/>
                <w:szCs w:val="24"/>
                <w:highlight w:val="none"/>
                <w:u w:val="none"/>
                <w:lang w:val="en-US" w:eastAsia="zh-CN"/>
              </w:rPr>
              <w:t>；</w:t>
            </w:r>
          </w:p>
          <w:p w14:paraId="595C90C5">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napToGrid/>
                <w:color w:val="auto"/>
                <w:sz w:val="24"/>
                <w:szCs w:val="24"/>
                <w:highlight w:val="none"/>
                <w:u w:val="none"/>
                <w:lang w:val="en-US" w:eastAsia="zh-CN"/>
              </w:rPr>
            </w:pPr>
            <w:r>
              <w:rPr>
                <w:rFonts w:hint="eastAsia" w:ascii="宋体" w:hAnsi="宋体" w:eastAsia="宋体" w:cs="宋体"/>
                <w:b w:val="0"/>
                <w:bCs w:val="0"/>
                <w:i w:val="0"/>
                <w:iCs w:val="0"/>
                <w:snapToGrid/>
                <w:color w:val="auto"/>
                <w:sz w:val="24"/>
                <w:szCs w:val="24"/>
                <w:highlight w:val="none"/>
                <w:u w:val="none"/>
                <w:lang w:val="en-US" w:eastAsia="zh-CN"/>
              </w:rPr>
              <w:t>（3）报价＜采购项目最高限价（如采购项目未设定最高限价的，以采购项目预算金额作为最高限价）×</w:t>
            </w:r>
            <w:r>
              <w:rPr>
                <w:rFonts w:hint="eastAsia" w:ascii="宋体" w:hAnsi="宋体" w:eastAsia="宋体" w:cs="宋体"/>
                <w:b w:val="0"/>
                <w:bCs w:val="0"/>
                <w:i w:val="0"/>
                <w:iCs w:val="0"/>
                <w:snapToGrid/>
                <w:color w:val="auto"/>
                <w:sz w:val="24"/>
                <w:szCs w:val="24"/>
                <w:highlight w:val="none"/>
                <w:u w:val="single"/>
                <w:lang w:val="en-US" w:eastAsia="zh-CN"/>
              </w:rPr>
              <w:t>45%</w:t>
            </w:r>
            <w:r>
              <w:rPr>
                <w:rFonts w:hint="eastAsia" w:ascii="宋体" w:hAnsi="宋体" w:eastAsia="宋体" w:cs="宋体"/>
                <w:b w:val="0"/>
                <w:bCs w:val="0"/>
                <w:i w:val="0"/>
                <w:iCs w:val="0"/>
                <w:snapToGrid/>
                <w:color w:val="auto"/>
                <w:sz w:val="24"/>
                <w:szCs w:val="24"/>
                <w:highlight w:val="none"/>
                <w:u w:val="none"/>
                <w:lang w:val="en-US" w:eastAsia="zh-CN"/>
              </w:rPr>
              <w:t>；</w:t>
            </w:r>
          </w:p>
          <w:p w14:paraId="6545F9B4">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napToGrid/>
                <w:sz w:val="24"/>
                <w:szCs w:val="24"/>
                <w:highlight w:val="none"/>
                <w:u w:val="none"/>
                <w:lang w:val="en-US" w:eastAsia="zh-CN"/>
              </w:rPr>
            </w:pPr>
            <w:r>
              <w:rPr>
                <w:rFonts w:hint="eastAsia" w:ascii="宋体" w:hAnsi="宋体" w:eastAsia="宋体" w:cs="宋体"/>
                <w:b w:val="0"/>
                <w:bCs w:val="0"/>
                <w:i w:val="0"/>
                <w:iCs w:val="0"/>
                <w:snapToGrid/>
                <w:color w:val="auto"/>
                <w:sz w:val="24"/>
                <w:szCs w:val="24"/>
                <w:highlight w:val="none"/>
                <w:u w:val="none"/>
                <w:lang w:val="en-US" w:eastAsia="zh-CN"/>
              </w:rPr>
              <w:t>（4）评标委员会基于专业判断，</w:t>
            </w:r>
            <w:r>
              <w:rPr>
                <w:rFonts w:hint="eastAsia" w:ascii="宋体" w:hAnsi="宋体" w:eastAsia="宋体" w:cs="宋体"/>
                <w:b w:val="0"/>
                <w:bCs w:val="0"/>
                <w:i w:val="0"/>
                <w:iCs w:val="0"/>
                <w:snapToGrid/>
                <w:sz w:val="24"/>
                <w:szCs w:val="24"/>
                <w:highlight w:val="none"/>
                <w:u w:val="none"/>
                <w:lang w:val="en-US" w:eastAsia="zh-CN"/>
              </w:rPr>
              <w:t>认为供应商报价过低，有可能影响产品质量或者不能诚信履约的其他情形。</w:t>
            </w:r>
          </w:p>
          <w:p w14:paraId="119D4227">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napToGrid/>
                <w:sz w:val="24"/>
                <w:szCs w:val="20"/>
                <w:highlight w:val="none"/>
                <w:lang w:val="en-US" w:eastAsia="zh-CN"/>
              </w:rPr>
            </w:pPr>
            <w:r>
              <w:rPr>
                <w:rFonts w:hint="eastAsia" w:ascii="宋体" w:hAnsi="宋体" w:eastAsia="宋体" w:cs="宋体"/>
                <w:b/>
                <w:bCs/>
                <w:snapToGrid/>
                <w:sz w:val="24"/>
                <w:szCs w:val="20"/>
                <w:highlight w:val="none"/>
                <w:lang w:val="en-US" w:eastAsia="zh-CN"/>
              </w:rPr>
              <w:t>提醒：</w:t>
            </w:r>
          </w:p>
          <w:p w14:paraId="33F82C71">
            <w:pPr>
              <w:pStyle w:val="3"/>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b w:val="0"/>
                <w:bCs w:val="0"/>
                <w:i w:val="0"/>
                <w:iCs w:val="0"/>
                <w:snapToGrid/>
                <w:sz w:val="24"/>
                <w:szCs w:val="24"/>
                <w:highlight w:val="none"/>
                <w:u w:val="none"/>
                <w:lang w:val="en-US" w:eastAsia="zh-CN"/>
              </w:rPr>
            </w:pPr>
            <w:r>
              <w:rPr>
                <w:rFonts w:hint="eastAsia" w:ascii="宋体" w:hAnsi="宋体" w:eastAsia="宋体" w:cs="宋体"/>
                <w:snapToGrid/>
                <w:sz w:val="24"/>
                <w:szCs w:val="20"/>
                <w:highlight w:val="none"/>
                <w:lang w:val="en-US" w:eastAsia="zh-CN"/>
              </w:rPr>
              <w:t>上述</w:t>
            </w:r>
            <w:r>
              <w:rPr>
                <w:rFonts w:hint="eastAsia" w:ascii="宋体" w:hAnsi="宋体" w:eastAsia="宋体" w:cs="Arial"/>
                <w:snapToGrid/>
                <w:sz w:val="24"/>
                <w:szCs w:val="20"/>
                <w:highlight w:val="none"/>
                <w:lang w:val="en-US" w:eastAsia="zh-CN"/>
              </w:rPr>
              <w:t>第（1）项数值计算：涉及总价、单价的</w:t>
            </w:r>
            <w:r>
              <w:rPr>
                <w:rFonts w:hint="eastAsia" w:ascii="宋体" w:hAnsi="宋体" w:eastAsia="宋体"/>
                <w:snapToGrid/>
                <w:sz w:val="24"/>
                <w:szCs w:val="20"/>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4F4E35CC">
            <w:pPr>
              <w:widowControl w:val="0"/>
              <w:kinsoku/>
              <w:autoSpaceDE/>
              <w:autoSpaceDN/>
              <w:adjustRightInd/>
              <w:snapToGrid/>
              <w:spacing w:line="360" w:lineRule="auto"/>
              <w:ind w:firstLine="240" w:firstLineChars="100"/>
              <w:jc w:val="both"/>
              <w:textAlignment w:val="auto"/>
              <w:rPr>
                <w:rFonts w:hint="eastAsia" w:ascii="宋体" w:hAnsi="宋体" w:eastAsia="宋体" w:cs="宋体"/>
                <w:snapToGrid/>
                <w:kern w:val="2"/>
                <w:sz w:val="24"/>
                <w:szCs w:val="20"/>
                <w:highlight w:val="none"/>
                <w:lang w:val="en-US" w:eastAsia="zh-CN" w:bidi="ar-SA"/>
              </w:rPr>
            </w:pPr>
            <w:r>
              <w:rPr>
                <w:rFonts w:hint="eastAsia" w:ascii="宋体" w:hAnsi="宋体" w:eastAsia="宋体" w:cs="宋体"/>
                <w:snapToGrid/>
                <w:kern w:val="2"/>
                <w:sz w:val="24"/>
                <w:szCs w:val="20"/>
                <w:highlight w:val="none"/>
                <w:lang w:val="en-US" w:eastAsia="zh-CN" w:bidi="ar-SA"/>
              </w:rPr>
              <w:t>供应商在评审现场合理的时间内对价格作出解释，提供项目具体成本测算等与报价合理性相关的书面说明及必要的证明材料，包括但不限于原材料成本、人工成本、制造费用等。</w:t>
            </w:r>
          </w:p>
        </w:tc>
      </w:tr>
    </w:tbl>
    <w:p w14:paraId="45C50771">
      <w:pPr>
        <w:widowControl w:val="0"/>
        <w:kinsoku/>
        <w:autoSpaceDE/>
        <w:autoSpaceDN/>
        <w:adjustRightInd/>
        <w:snapToGrid/>
        <w:spacing w:line="360" w:lineRule="auto"/>
        <w:jc w:val="both"/>
        <w:textAlignment w:val="auto"/>
        <w:rPr>
          <w:rFonts w:hint="eastAsia" w:ascii="宋体" w:hAnsi="宋体" w:eastAsia="宋体" w:cs="Arial"/>
          <w:snapToGrid/>
          <w:kern w:val="2"/>
          <w:sz w:val="24"/>
          <w:szCs w:val="20"/>
          <w:highlight w:val="none"/>
          <w:lang w:val="en-US" w:eastAsia="zh-CN" w:bidi="ar-SA"/>
        </w:rPr>
      </w:pPr>
      <w:r>
        <w:rPr>
          <w:rFonts w:hint="eastAsia" w:ascii="宋体" w:hAnsi="宋体" w:eastAsia="宋体" w:cs="Times New Roman"/>
          <w:snapToGrid/>
          <w:kern w:val="2"/>
          <w:sz w:val="24"/>
          <w:szCs w:val="20"/>
          <w:highlight w:val="none"/>
          <w:lang w:val="en-US" w:eastAsia="zh-CN" w:bidi="ar-SA"/>
        </w:rPr>
        <w:t>注：</w:t>
      </w:r>
    </w:p>
    <w:p w14:paraId="68C840B0">
      <w:pPr>
        <w:pStyle w:val="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napToGrid/>
          <w:sz w:val="24"/>
          <w:szCs w:val="20"/>
          <w:highlight w:val="none"/>
        </w:rPr>
      </w:pPr>
      <w:r>
        <w:rPr>
          <w:rFonts w:hint="eastAsia" w:ascii="宋体" w:hAnsi="宋体" w:eastAsia="宋体"/>
          <w:snapToGrid/>
          <w:sz w:val="24"/>
          <w:szCs w:val="20"/>
          <w:highlight w:val="none"/>
        </w:rPr>
        <w:t>根据《关于推</w:t>
      </w:r>
      <w:r>
        <w:rPr>
          <w:rFonts w:hint="eastAsia" w:ascii="宋体" w:hAnsi="宋体" w:eastAsia="宋体"/>
          <w:snapToGrid/>
          <w:sz w:val="24"/>
          <w:szCs w:val="20"/>
          <w:highlight w:val="none"/>
          <w:lang w:val="en-US" w:eastAsia="zh-CN"/>
        </w:rPr>
        <w:t>动</w:t>
      </w:r>
      <w:r>
        <w:rPr>
          <w:rFonts w:hint="eastAsia" w:ascii="宋体" w:hAnsi="宋体" w:eastAsia="宋体"/>
          <w:snapToGrid/>
          <w:sz w:val="24"/>
          <w:szCs w:val="20"/>
          <w:highlight w:val="none"/>
        </w:rPr>
        <w:t>解决政府采购异常低价问题的通知》（财库〔2026〕2号），</w:t>
      </w:r>
    </w:p>
    <w:p w14:paraId="717C6A9D">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napToGrid/>
          <w:sz w:val="24"/>
          <w:szCs w:val="20"/>
          <w:highlight w:val="none"/>
        </w:rPr>
      </w:pPr>
      <w:r>
        <w:rPr>
          <w:rFonts w:hint="eastAsia" w:ascii="宋体" w:hAnsi="宋体" w:eastAsia="宋体"/>
          <w:snapToGrid/>
          <w:sz w:val="24"/>
          <w:szCs w:val="20"/>
          <w:highlight w:val="none"/>
          <w:lang w:val="en-US" w:eastAsia="zh-CN"/>
        </w:rPr>
        <w:t>征集人可以结合具体项目实际情况，提高上述</w:t>
      </w:r>
      <w:r>
        <w:rPr>
          <w:rFonts w:hint="eastAsia" w:ascii="宋体" w:hAnsi="宋体" w:eastAsia="宋体" w:cs="Times New Roman"/>
          <w:snapToGrid/>
          <w:sz w:val="24"/>
          <w:szCs w:val="20"/>
          <w:highlight w:val="none"/>
          <w:lang w:val="en-US" w:eastAsia="zh-CN"/>
        </w:rPr>
        <w:t>评审标准</w:t>
      </w:r>
      <w:r>
        <w:rPr>
          <w:rFonts w:hint="eastAsia" w:ascii="宋体" w:hAnsi="宋体" w:eastAsia="宋体"/>
          <w:snapToGrid/>
          <w:sz w:val="24"/>
          <w:szCs w:val="20"/>
          <w:highlight w:val="none"/>
          <w:lang w:val="en-US" w:eastAsia="zh-CN"/>
        </w:rPr>
        <w:t>第（1）项至第（3）项中的数值标准，但是最高不得超过65%。</w:t>
      </w:r>
    </w:p>
    <w:p w14:paraId="153DDD6B">
      <w:pPr>
        <w:pStyle w:val="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napToGrid/>
          <w:sz w:val="24"/>
          <w:szCs w:val="20"/>
          <w:highlight w:val="none"/>
        </w:rPr>
      </w:pPr>
      <w:r>
        <w:rPr>
          <w:rFonts w:hint="eastAsia" w:ascii="宋体" w:hAnsi="宋体" w:eastAsia="宋体"/>
          <w:snapToGrid/>
          <w:sz w:val="24"/>
          <w:szCs w:val="20"/>
          <w:highlight w:val="none"/>
        </w:rPr>
        <w:t>评标委员会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napToGrid/>
          <w:sz w:val="24"/>
          <w:szCs w:val="20"/>
          <w:highlight w:val="none"/>
          <w:lang w:eastAsia="zh-CN"/>
        </w:rPr>
        <w:t>（</w:t>
      </w:r>
      <w:r>
        <w:rPr>
          <w:rFonts w:hint="eastAsia" w:ascii="宋体" w:hAnsi="宋体" w:eastAsia="宋体"/>
          <w:snapToGrid/>
          <w:sz w:val="24"/>
          <w:szCs w:val="20"/>
          <w:highlight w:val="none"/>
          <w:lang w:val="en-US" w:eastAsia="zh-CN"/>
        </w:rPr>
        <w:t>3</w:t>
      </w:r>
      <w:r>
        <w:rPr>
          <w:rFonts w:hint="eastAsia" w:ascii="宋体" w:hAnsi="宋体" w:eastAsia="宋体"/>
          <w:snapToGrid/>
          <w:sz w:val="24"/>
          <w:szCs w:val="20"/>
          <w:highlight w:val="none"/>
          <w:lang w:eastAsia="zh-CN"/>
        </w:rPr>
        <w:t>）</w:t>
      </w:r>
      <w:r>
        <w:rPr>
          <w:rFonts w:hint="eastAsia" w:ascii="宋体" w:hAnsi="宋体" w:eastAsia="宋体"/>
          <w:snapToGrid/>
          <w:sz w:val="24"/>
          <w:szCs w:val="20"/>
          <w:highlight w:val="none"/>
        </w:rPr>
        <w:t>项情形，供应商已随响应文件一并提交相关书面说明及必要的证明材料的，在评审现场可不再重复提交。</w:t>
      </w:r>
    </w:p>
    <w:p w14:paraId="696D2A92">
      <w:pPr>
        <w:pStyle w:val="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napToGrid/>
          <w:sz w:val="24"/>
          <w:szCs w:val="20"/>
          <w:highlight w:val="none"/>
        </w:rPr>
      </w:pPr>
      <w:r>
        <w:rPr>
          <w:rFonts w:hint="eastAsia" w:ascii="宋体" w:hAnsi="宋体" w:eastAsia="宋体"/>
          <w:snapToGrid/>
          <w:sz w:val="24"/>
          <w:szCs w:val="20"/>
          <w:highlight w:val="none"/>
        </w:rPr>
        <w:t>评标委员会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评标委员会应当将其作为无效响应处理。</w:t>
      </w:r>
    </w:p>
    <w:p w14:paraId="46B7C86D">
      <w:pPr>
        <w:pStyle w:val="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napToGrid/>
          <w:sz w:val="24"/>
          <w:szCs w:val="20"/>
          <w:highlight w:val="none"/>
        </w:rPr>
        <w:sectPr>
          <w:footerReference r:id="rId8" w:type="default"/>
          <w:pgSz w:w="11912" w:h="16841"/>
          <w:pgMar w:top="1365" w:right="1451" w:bottom="1467" w:left="1589" w:header="0" w:footer="1303" w:gutter="0"/>
          <w:pgNumType w:fmt="decimal"/>
          <w:cols w:space="720" w:num="1"/>
        </w:sectPr>
      </w:pPr>
      <w:r>
        <w:rPr>
          <w:rFonts w:hint="eastAsia" w:ascii="宋体" w:hAnsi="宋体" w:eastAsia="宋体"/>
          <w:snapToGrid/>
          <w:sz w:val="24"/>
          <w:szCs w:val="20"/>
          <w:highlight w:val="none"/>
        </w:rPr>
        <w:t>评标委员会借助互联网等渠道查询相关信息的，应当严格遵守评审工作纪律，不得实施影响评审公正的行为</w:t>
      </w:r>
      <w:r>
        <w:rPr>
          <w:rFonts w:hint="eastAsia" w:ascii="宋体" w:hAnsi="宋体" w:eastAsia="宋体"/>
          <w:snapToGrid/>
          <w:sz w:val="24"/>
          <w:szCs w:val="20"/>
          <w:highlight w:val="none"/>
          <w:lang w:eastAsia="zh-CN"/>
        </w:rPr>
        <w:t>。</w:t>
      </w:r>
      <w:r>
        <w:rPr>
          <w:rFonts w:hint="eastAsia" w:ascii="宋体" w:hAnsi="宋体" w:eastAsia="宋体"/>
          <w:snapToGrid/>
          <w:sz w:val="24"/>
          <w:szCs w:val="20"/>
          <w:highlight w:val="none"/>
        </w:rPr>
        <w:t>异常低价响应审查的启动原因、审查意见和审查结果应当在评审报告中记录，并随供应商提供的相关书面说明及证明材料，以及评标委员会有关互联网浏览、查询历史一并归档。</w:t>
      </w:r>
    </w:p>
    <w:p w14:paraId="15E5ED47">
      <w:pPr>
        <w:spacing w:before="87" w:line="893" w:lineRule="exact"/>
        <w:ind w:left="2660"/>
        <w:rPr>
          <w:rFonts w:ascii="华文中宋" w:hAnsi="华文中宋" w:eastAsia="华文中宋" w:cs="华文中宋"/>
          <w:sz w:val="43"/>
          <w:szCs w:val="43"/>
          <w:highlight w:val="none"/>
        </w:rPr>
      </w:pPr>
      <w:r>
        <w:rPr>
          <w:rFonts w:ascii="华文中宋" w:hAnsi="华文中宋" w:eastAsia="华文中宋" w:cs="华文中宋"/>
          <w:spacing w:val="15"/>
          <w:position w:val="37"/>
          <w:sz w:val="43"/>
          <w:szCs w:val="43"/>
          <w:highlight w:val="none"/>
        </w:rPr>
        <w:t>第五章  框架协</w:t>
      </w:r>
      <w:r>
        <w:rPr>
          <w:rFonts w:ascii="华文中宋" w:hAnsi="华文中宋" w:eastAsia="华文中宋" w:cs="华文中宋"/>
          <w:spacing w:val="14"/>
          <w:position w:val="37"/>
          <w:sz w:val="43"/>
          <w:szCs w:val="43"/>
          <w:highlight w:val="none"/>
        </w:rPr>
        <w:t>议</w:t>
      </w:r>
    </w:p>
    <w:p w14:paraId="2F67D9DA">
      <w:pPr>
        <w:spacing w:line="203" w:lineRule="auto"/>
        <w:ind w:left="3788"/>
        <w:rPr>
          <w:rFonts w:ascii="Arial Unicode MS" w:hAnsi="Arial Unicode MS" w:eastAsia="Arial Unicode MS" w:cs="Arial Unicode MS"/>
          <w:sz w:val="28"/>
          <w:szCs w:val="28"/>
          <w:highlight w:val="none"/>
        </w:rPr>
      </w:pPr>
      <w:r>
        <w:rPr>
          <w:rFonts w:ascii="Arial Unicode MS" w:hAnsi="Arial Unicode MS" w:eastAsia="Arial Unicode MS" w:cs="Arial Unicode MS"/>
          <w:spacing w:val="26"/>
          <w:sz w:val="28"/>
          <w:szCs w:val="28"/>
          <w:highlight w:val="none"/>
        </w:rPr>
        <w:t>1.框架协议格</w:t>
      </w:r>
      <w:r>
        <w:rPr>
          <w:rFonts w:ascii="Arial Unicode MS" w:hAnsi="Arial Unicode MS" w:eastAsia="Arial Unicode MS" w:cs="Arial Unicode MS"/>
          <w:spacing w:val="25"/>
          <w:sz w:val="28"/>
          <w:szCs w:val="28"/>
          <w:highlight w:val="none"/>
        </w:rPr>
        <w:t>式</w:t>
      </w:r>
    </w:p>
    <w:p w14:paraId="529C6DA6">
      <w:pPr>
        <w:spacing w:line="466" w:lineRule="auto"/>
        <w:rPr>
          <w:rFonts w:hint="eastAsia" w:ascii="宋体" w:hAnsi="宋体" w:eastAsia="宋体" w:cs="宋体"/>
          <w:sz w:val="21"/>
          <w:highlight w:val="none"/>
        </w:rPr>
      </w:pPr>
    </w:p>
    <w:p w14:paraId="110A3BBF">
      <w:pPr>
        <w:spacing w:before="92" w:line="192" w:lineRule="auto"/>
        <w:ind w:left="645"/>
        <w:rPr>
          <w:rFonts w:hint="eastAsia" w:ascii="宋体" w:hAnsi="宋体" w:eastAsia="宋体" w:cs="宋体"/>
          <w:sz w:val="21"/>
          <w:szCs w:val="21"/>
          <w:highlight w:val="none"/>
          <w:u w:val="single" w:color="auto"/>
        </w:rPr>
      </w:pPr>
      <w:r>
        <w:rPr>
          <w:rFonts w:hint="eastAsia" w:ascii="宋体" w:hAnsi="宋体" w:eastAsia="宋体" w:cs="宋体"/>
          <w:spacing w:val="-17"/>
          <w:sz w:val="21"/>
          <w:szCs w:val="21"/>
          <w:highlight w:val="none"/>
        </w:rPr>
        <w:t>甲</w:t>
      </w:r>
      <w:r>
        <w:rPr>
          <w:rFonts w:hint="eastAsia" w:ascii="宋体" w:hAnsi="宋体" w:eastAsia="宋体" w:cs="宋体"/>
          <w:spacing w:val="-9"/>
          <w:sz w:val="21"/>
          <w:szCs w:val="21"/>
          <w:highlight w:val="none"/>
        </w:rPr>
        <w:t>方  (征集人)：</w:t>
      </w:r>
      <w:r>
        <w:rPr>
          <w:rFonts w:hint="eastAsia" w:ascii="宋体" w:hAnsi="宋体" w:eastAsia="宋体" w:cs="宋体"/>
          <w:sz w:val="21"/>
          <w:szCs w:val="21"/>
          <w:highlight w:val="none"/>
          <w:u w:val="single" w:color="auto"/>
        </w:rPr>
        <w:t xml:space="preserve">                                              </w:t>
      </w:r>
    </w:p>
    <w:p w14:paraId="3FF6C0BA">
      <w:pPr>
        <w:pStyle w:val="11"/>
        <w:rPr>
          <w:rFonts w:hint="eastAsia"/>
          <w:highlight w:val="none"/>
        </w:rPr>
      </w:pPr>
    </w:p>
    <w:p w14:paraId="7B14BA4C">
      <w:pPr>
        <w:spacing w:before="187" w:line="192" w:lineRule="auto"/>
        <w:ind w:left="638"/>
        <w:rPr>
          <w:rFonts w:hint="eastAsia" w:ascii="宋体" w:hAnsi="宋体" w:eastAsia="宋体" w:cs="宋体"/>
          <w:sz w:val="21"/>
          <w:szCs w:val="21"/>
          <w:highlight w:val="none"/>
          <w:u w:val="single" w:color="auto"/>
        </w:rPr>
      </w:pPr>
      <w:r>
        <w:rPr>
          <w:rFonts w:hint="eastAsia" w:ascii="宋体" w:hAnsi="宋体" w:eastAsia="宋体" w:cs="宋体"/>
          <w:spacing w:val="-9"/>
          <w:sz w:val="21"/>
          <w:szCs w:val="21"/>
          <w:highlight w:val="none"/>
        </w:rPr>
        <w:t>乙</w:t>
      </w:r>
      <w:r>
        <w:rPr>
          <w:rFonts w:hint="eastAsia" w:ascii="宋体" w:hAnsi="宋体" w:eastAsia="宋体" w:cs="宋体"/>
          <w:spacing w:val="-7"/>
          <w:sz w:val="21"/>
          <w:szCs w:val="21"/>
          <w:highlight w:val="none"/>
        </w:rPr>
        <w:t>方  (入围供应商)：</w:t>
      </w:r>
      <w:r>
        <w:rPr>
          <w:rFonts w:hint="eastAsia" w:ascii="宋体" w:hAnsi="宋体" w:eastAsia="宋体" w:cs="宋体"/>
          <w:sz w:val="21"/>
          <w:szCs w:val="21"/>
          <w:highlight w:val="none"/>
          <w:u w:val="single" w:color="auto"/>
        </w:rPr>
        <w:t xml:space="preserve">                                         </w:t>
      </w:r>
    </w:p>
    <w:p w14:paraId="72E44E3A">
      <w:pPr>
        <w:pStyle w:val="11"/>
        <w:rPr>
          <w:rFonts w:hint="eastAsia"/>
          <w:highlight w:val="none"/>
        </w:rPr>
      </w:pPr>
    </w:p>
    <w:p w14:paraId="67A600E3">
      <w:pPr>
        <w:pStyle w:val="29"/>
        <w:numPr>
          <w:ilvl w:val="0"/>
          <w:numId w:val="0"/>
        </w:numPr>
        <w:tabs>
          <w:tab w:val="left" w:pos="1315"/>
          <w:tab w:val="left" w:pos="8276"/>
        </w:tabs>
        <w:autoSpaceDE w:val="0"/>
        <w:autoSpaceDN w:val="0"/>
        <w:spacing w:before="132" w:line="360" w:lineRule="auto"/>
        <w:ind w:firstLine="420" w:firstLineChars="200"/>
        <w:rPr>
          <w:rFonts w:hint="eastAsia" w:ascii="宋体" w:hAnsi="宋体"/>
          <w:szCs w:val="21"/>
          <w:highlight w:val="none"/>
        </w:rPr>
      </w:pPr>
      <w:r>
        <w:rPr>
          <w:rFonts w:hint="eastAsia" w:ascii="宋体" w:hAnsi="宋体"/>
          <w:szCs w:val="21"/>
          <w:highlight w:val="none"/>
        </w:rPr>
        <w:t>依照《中华人民共和国民法典》、《政府采购框架协议采购方式管理暂行办法》、《中华人民共和国政府采购法》及其实施条例等有关法律、行政法规，结合本项目的具体情况，遵循平等 、自愿、公平和诚实信用的原则</w:t>
      </w:r>
      <w:r>
        <w:rPr>
          <w:rFonts w:hint="eastAsia" w:ascii="宋体" w:hAnsi="宋体"/>
          <w:szCs w:val="21"/>
          <w:highlight w:val="none"/>
          <w:lang w:eastAsia="zh-CN"/>
        </w:rPr>
        <w:t>，</w:t>
      </w:r>
      <w:r>
        <w:rPr>
          <w:rFonts w:hint="eastAsia" w:ascii="宋体" w:hAnsi="宋体"/>
          <w:szCs w:val="21"/>
          <w:highlight w:val="none"/>
        </w:rPr>
        <w:t>双方就</w:t>
      </w:r>
      <w:r>
        <w:rPr>
          <w:rFonts w:hint="eastAsia" w:ascii="宋体" w:hAnsi="宋体"/>
          <w:szCs w:val="21"/>
          <w:highlight w:val="none"/>
          <w:u w:val="single"/>
          <w:lang w:val="en-US" w:eastAsia="zh-CN"/>
        </w:rPr>
        <w:t xml:space="preserve">        </w:t>
      </w:r>
      <w:r>
        <w:rPr>
          <w:rFonts w:hint="eastAsia" w:ascii="宋体" w:hAnsi="宋体"/>
          <w:szCs w:val="21"/>
          <w:highlight w:val="none"/>
        </w:rPr>
        <w:t>(项目编号：</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rPr>
        <w:t xml:space="preserve"> ) 的相关内容协商一致，同意按照以下条款和条件，订立本框架协议。</w:t>
      </w:r>
    </w:p>
    <w:p w14:paraId="26927EA8">
      <w:pPr>
        <w:rPr>
          <w:rFonts w:hint="eastAsia"/>
          <w:b/>
          <w:bCs/>
          <w:sz w:val="21"/>
          <w:szCs w:val="21"/>
          <w:highlight w:val="none"/>
        </w:rPr>
      </w:pPr>
      <w:r>
        <w:rPr>
          <w:rFonts w:hint="eastAsia" w:eastAsia="宋体"/>
          <w:b/>
          <w:bCs/>
          <w:sz w:val="21"/>
          <w:szCs w:val="21"/>
          <w:highlight w:val="none"/>
          <w:lang w:val="en-US" w:eastAsia="zh-CN"/>
        </w:rPr>
        <w:t>一、</w:t>
      </w:r>
      <w:r>
        <w:rPr>
          <w:rFonts w:hint="eastAsia"/>
          <w:b/>
          <w:bCs/>
          <w:sz w:val="21"/>
          <w:szCs w:val="21"/>
          <w:highlight w:val="none"/>
        </w:rPr>
        <w:t>合同文件下列文件构成本框架协议的组成部分：</w:t>
      </w:r>
    </w:p>
    <w:p w14:paraId="44DEE487">
      <w:pPr>
        <w:pStyle w:val="29"/>
        <w:numPr>
          <w:ilvl w:val="0"/>
          <w:numId w:val="0"/>
        </w:numPr>
        <w:tabs>
          <w:tab w:val="left" w:pos="1315"/>
          <w:tab w:val="left" w:pos="8276"/>
        </w:tabs>
        <w:autoSpaceDE w:val="0"/>
        <w:autoSpaceDN w:val="0"/>
        <w:spacing w:before="132" w:line="360" w:lineRule="auto"/>
        <w:ind w:firstLine="420" w:firstLineChars="200"/>
        <w:rPr>
          <w:rFonts w:hint="eastAsia" w:ascii="宋体" w:hAnsi="宋体"/>
          <w:szCs w:val="21"/>
          <w:highlight w:val="none"/>
        </w:rPr>
      </w:pPr>
      <w:r>
        <w:rPr>
          <w:rFonts w:hint="eastAsia" w:ascii="宋体" w:hAnsi="宋体"/>
          <w:szCs w:val="21"/>
          <w:highlight w:val="none"/>
        </w:rPr>
        <w:t>1、框架协议及补充协议</w:t>
      </w:r>
    </w:p>
    <w:p w14:paraId="2B0D52E9">
      <w:pPr>
        <w:pStyle w:val="29"/>
        <w:numPr>
          <w:ilvl w:val="0"/>
          <w:numId w:val="0"/>
        </w:numPr>
        <w:tabs>
          <w:tab w:val="left" w:pos="1315"/>
          <w:tab w:val="left" w:pos="8276"/>
        </w:tabs>
        <w:autoSpaceDE w:val="0"/>
        <w:autoSpaceDN w:val="0"/>
        <w:spacing w:before="132" w:line="360" w:lineRule="auto"/>
        <w:ind w:firstLine="420" w:firstLineChars="200"/>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中标</w:t>
      </w:r>
      <w:r>
        <w:rPr>
          <w:rFonts w:hint="eastAsia" w:ascii="宋体" w:hAnsi="宋体"/>
          <w:szCs w:val="21"/>
          <w:highlight w:val="none"/>
        </w:rPr>
        <w:t>通知书</w:t>
      </w:r>
    </w:p>
    <w:p w14:paraId="74D5DF9E">
      <w:pPr>
        <w:pStyle w:val="29"/>
        <w:numPr>
          <w:ilvl w:val="0"/>
          <w:numId w:val="0"/>
        </w:numPr>
        <w:tabs>
          <w:tab w:val="left" w:pos="1315"/>
          <w:tab w:val="left" w:pos="8276"/>
        </w:tabs>
        <w:autoSpaceDE w:val="0"/>
        <w:autoSpaceDN w:val="0"/>
        <w:spacing w:before="132" w:line="360" w:lineRule="auto"/>
        <w:ind w:firstLine="420" w:firstLineChars="200"/>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响应文件</w:t>
      </w:r>
      <w:r>
        <w:rPr>
          <w:rFonts w:hint="eastAsia" w:ascii="宋体" w:hAnsi="宋体"/>
          <w:szCs w:val="21"/>
          <w:highlight w:val="none"/>
        </w:rPr>
        <w:t>及评标过程中做出的书面说明或承诺</w:t>
      </w:r>
    </w:p>
    <w:p w14:paraId="578D0D13">
      <w:pPr>
        <w:pStyle w:val="29"/>
        <w:numPr>
          <w:ilvl w:val="0"/>
          <w:numId w:val="0"/>
        </w:numPr>
        <w:tabs>
          <w:tab w:val="left" w:pos="1315"/>
          <w:tab w:val="left" w:pos="8276"/>
        </w:tabs>
        <w:autoSpaceDE w:val="0"/>
        <w:autoSpaceDN w:val="0"/>
        <w:spacing w:before="132" w:line="360" w:lineRule="auto"/>
        <w:ind w:firstLine="420" w:firstLineChars="200"/>
        <w:rPr>
          <w:rFonts w:hint="eastAsia" w:ascii="宋体" w:hAnsi="宋体"/>
          <w:szCs w:val="21"/>
          <w:highlight w:val="none"/>
        </w:rPr>
      </w:pPr>
      <w:r>
        <w:rPr>
          <w:rFonts w:hint="eastAsia" w:ascii="宋体" w:hAnsi="宋体"/>
          <w:szCs w:val="21"/>
          <w:highlight w:val="none"/>
        </w:rPr>
        <w:t>4、征集文件及答疑补充文件</w:t>
      </w:r>
    </w:p>
    <w:p w14:paraId="562657D6">
      <w:pPr>
        <w:spacing w:before="73" w:line="192" w:lineRule="auto"/>
        <w:rPr>
          <w:rFonts w:hint="eastAsia" w:ascii="宋体" w:hAnsi="宋体" w:eastAsia="宋体" w:cs="宋体"/>
          <w:b/>
          <w:bCs/>
          <w:sz w:val="21"/>
          <w:szCs w:val="21"/>
          <w:highlight w:val="none"/>
        </w:rPr>
      </w:pPr>
      <w:r>
        <w:rPr>
          <w:rFonts w:hint="eastAsia" w:ascii="宋体" w:hAnsi="宋体" w:eastAsia="宋体" w:cs="宋体"/>
          <w:b/>
          <w:bCs/>
          <w:spacing w:val="-5"/>
          <w:sz w:val="21"/>
          <w:szCs w:val="21"/>
          <w:highlight w:val="none"/>
        </w:rPr>
        <w:t>二</w:t>
      </w:r>
      <w:r>
        <w:rPr>
          <w:rFonts w:hint="eastAsia" w:ascii="宋体" w:hAnsi="宋体" w:eastAsia="宋体" w:cs="宋体"/>
          <w:b/>
          <w:bCs/>
          <w:spacing w:val="-4"/>
          <w:sz w:val="21"/>
          <w:szCs w:val="21"/>
          <w:highlight w:val="none"/>
        </w:rPr>
        <w:t xml:space="preserve"> 、采购需求</w:t>
      </w:r>
    </w:p>
    <w:p w14:paraId="74D2D75D">
      <w:pPr>
        <w:pStyle w:val="29"/>
        <w:numPr>
          <w:ilvl w:val="0"/>
          <w:numId w:val="0"/>
        </w:numPr>
        <w:tabs>
          <w:tab w:val="left" w:pos="1315"/>
          <w:tab w:val="left" w:pos="8276"/>
        </w:tabs>
        <w:autoSpaceDE w:val="0"/>
        <w:autoSpaceDN w:val="0"/>
        <w:spacing w:before="132" w:line="360" w:lineRule="auto"/>
        <w:ind w:firstLine="420" w:firstLineChars="200"/>
        <w:rPr>
          <w:rFonts w:hint="eastAsia" w:ascii="宋体" w:hAnsi="宋体"/>
          <w:szCs w:val="21"/>
          <w:highlight w:val="none"/>
          <w:lang w:eastAsia="zh-CN"/>
        </w:rPr>
      </w:pPr>
      <w:r>
        <w:rPr>
          <w:rFonts w:hint="eastAsia" w:ascii="宋体" w:hAnsi="宋体"/>
          <w:szCs w:val="21"/>
          <w:highlight w:val="none"/>
        </w:rPr>
        <w:t>详见</w:t>
      </w:r>
      <w:r>
        <w:rPr>
          <w:rFonts w:hint="eastAsia" w:ascii="宋体" w:hAnsi="宋体"/>
          <w:szCs w:val="21"/>
          <w:highlight w:val="none"/>
          <w:lang w:val="en-US" w:eastAsia="zh-CN"/>
        </w:rPr>
        <w:t>征集文件</w:t>
      </w:r>
      <w:r>
        <w:rPr>
          <w:rFonts w:hint="eastAsia" w:ascii="宋体" w:hAnsi="宋体"/>
          <w:szCs w:val="21"/>
          <w:highlight w:val="none"/>
        </w:rPr>
        <w:t>《第三章采购需求》</w:t>
      </w:r>
      <w:r>
        <w:rPr>
          <w:rFonts w:hint="eastAsia" w:ascii="宋体" w:hAnsi="宋体"/>
          <w:szCs w:val="21"/>
          <w:highlight w:val="none"/>
          <w:lang w:eastAsia="zh-CN"/>
        </w:rPr>
        <w:t>；</w:t>
      </w:r>
    </w:p>
    <w:p w14:paraId="03715973">
      <w:pPr>
        <w:numPr>
          <w:ilvl w:val="0"/>
          <w:numId w:val="2"/>
        </w:numPr>
        <w:spacing w:before="33" w:line="206" w:lineRule="auto"/>
        <w:ind w:right="751"/>
        <w:rPr>
          <w:rFonts w:hint="eastAsia" w:ascii="宋体" w:hAnsi="宋体" w:eastAsia="宋体" w:cs="宋体"/>
          <w:b/>
          <w:bCs/>
          <w:spacing w:val="-4"/>
          <w:sz w:val="21"/>
          <w:szCs w:val="21"/>
          <w:highlight w:val="none"/>
          <w:lang w:eastAsia="zh-CN"/>
        </w:rPr>
      </w:pPr>
      <w:r>
        <w:rPr>
          <w:rFonts w:hint="eastAsia" w:ascii="宋体" w:hAnsi="宋体" w:eastAsia="宋体" w:cs="宋体"/>
          <w:b/>
          <w:bCs/>
          <w:spacing w:val="-4"/>
          <w:sz w:val="21"/>
          <w:szCs w:val="21"/>
          <w:highlight w:val="none"/>
        </w:rPr>
        <w:t>确定第二阶段成交供应商的方式</w:t>
      </w:r>
      <w:r>
        <w:rPr>
          <w:rFonts w:hint="eastAsia" w:ascii="宋体" w:hAnsi="宋体" w:eastAsia="宋体" w:cs="宋体"/>
          <w:b/>
          <w:bCs/>
          <w:spacing w:val="-4"/>
          <w:sz w:val="21"/>
          <w:szCs w:val="21"/>
          <w:highlight w:val="none"/>
          <w:lang w:eastAsia="zh-CN"/>
        </w:rPr>
        <w:t>：</w:t>
      </w:r>
    </w:p>
    <w:p w14:paraId="27D400B9">
      <w:pPr>
        <w:pStyle w:val="29"/>
        <w:numPr>
          <w:ilvl w:val="0"/>
          <w:numId w:val="0"/>
        </w:numPr>
        <w:tabs>
          <w:tab w:val="left" w:pos="1315"/>
          <w:tab w:val="left" w:pos="8276"/>
        </w:tabs>
        <w:autoSpaceDE w:val="0"/>
        <w:autoSpaceDN w:val="0"/>
        <w:spacing w:before="132"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eastAsia="zh-CN"/>
        </w:rPr>
        <w:t>直接选定方式；</w:t>
      </w:r>
    </w:p>
    <w:p w14:paraId="574C9C21">
      <w:pPr>
        <w:spacing w:before="24" w:line="192" w:lineRule="auto"/>
        <w:rPr>
          <w:rFonts w:hint="eastAsia" w:ascii="宋体" w:hAnsi="宋体" w:eastAsia="宋体" w:cs="宋体"/>
          <w:b/>
          <w:bCs/>
          <w:sz w:val="21"/>
          <w:szCs w:val="21"/>
          <w:highlight w:val="none"/>
        </w:rPr>
      </w:pPr>
      <w:r>
        <w:rPr>
          <w:rFonts w:hint="eastAsia" w:ascii="宋体" w:hAnsi="宋体" w:eastAsia="宋体" w:cs="宋体"/>
          <w:b/>
          <w:bCs/>
          <w:spacing w:val="-7"/>
          <w:sz w:val="21"/>
          <w:szCs w:val="21"/>
          <w:highlight w:val="none"/>
        </w:rPr>
        <w:t>四</w:t>
      </w:r>
      <w:r>
        <w:rPr>
          <w:rFonts w:hint="eastAsia" w:ascii="宋体" w:hAnsi="宋体" w:eastAsia="宋体" w:cs="宋体"/>
          <w:b/>
          <w:bCs/>
          <w:spacing w:val="-5"/>
          <w:sz w:val="21"/>
          <w:szCs w:val="21"/>
          <w:highlight w:val="none"/>
        </w:rPr>
        <w:t>、适用框架协议的征集人或者服务对象范围， 以及履行合同的地域范围。</w:t>
      </w:r>
    </w:p>
    <w:p w14:paraId="4FB80E59">
      <w:pPr>
        <w:pStyle w:val="29"/>
        <w:numPr>
          <w:ilvl w:val="0"/>
          <w:numId w:val="0"/>
        </w:numPr>
        <w:tabs>
          <w:tab w:val="left" w:pos="1315"/>
          <w:tab w:val="left" w:pos="8276"/>
        </w:tabs>
        <w:autoSpaceDE w:val="0"/>
        <w:autoSpaceDN w:val="0"/>
        <w:spacing w:before="132"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1、适用框架协议的征集人或者服务对象范围：</w:t>
      </w:r>
    </w:p>
    <w:p w14:paraId="110B88C7">
      <w:pPr>
        <w:pStyle w:val="29"/>
        <w:numPr>
          <w:ilvl w:val="0"/>
          <w:numId w:val="0"/>
        </w:numPr>
        <w:tabs>
          <w:tab w:val="left" w:pos="1315"/>
          <w:tab w:val="left" w:pos="8276"/>
        </w:tabs>
        <w:autoSpaceDE w:val="0"/>
        <w:autoSpaceDN w:val="0"/>
        <w:spacing w:before="132" w:line="360" w:lineRule="auto"/>
        <w:ind w:firstLine="420" w:firstLineChars="200"/>
        <w:rPr>
          <w:rFonts w:hint="eastAsia" w:ascii="宋体" w:hAnsi="宋体" w:eastAsia="宋体"/>
          <w:color w:val="auto"/>
          <w:szCs w:val="21"/>
          <w:highlight w:val="none"/>
          <w:lang w:val="en-US" w:eastAsia="zh-CN"/>
        </w:rPr>
      </w:pPr>
      <w:r>
        <w:rPr>
          <w:rFonts w:hint="eastAsia" w:ascii="宋体" w:hAnsi="宋体"/>
          <w:color w:val="auto"/>
          <w:szCs w:val="21"/>
          <w:highlight w:val="none"/>
        </w:rPr>
        <w:t>2、履行合同的地域范围：</w:t>
      </w:r>
      <w:r>
        <w:rPr>
          <w:rFonts w:hint="eastAsia" w:ascii="宋体" w:hAnsi="宋体"/>
          <w:color w:val="auto"/>
          <w:szCs w:val="21"/>
          <w:highlight w:val="none"/>
          <w:lang w:val="en-US" w:eastAsia="zh-CN"/>
        </w:rPr>
        <w:t>泾县</w:t>
      </w:r>
    </w:p>
    <w:p w14:paraId="6A9BD20A">
      <w:pPr>
        <w:spacing w:before="36" w:line="215" w:lineRule="auto"/>
        <w:ind w:left="620" w:right="5659"/>
        <w:rPr>
          <w:rFonts w:hint="eastAsia" w:ascii="宋体" w:hAnsi="宋体" w:eastAsia="宋体" w:cs="宋体"/>
          <w:spacing w:val="-8"/>
          <w:sz w:val="21"/>
          <w:szCs w:val="21"/>
          <w:highlight w:val="none"/>
        </w:rPr>
      </w:pPr>
    </w:p>
    <w:p w14:paraId="4D134263">
      <w:pPr>
        <w:spacing w:before="36" w:line="215" w:lineRule="auto"/>
        <w:ind w:right="5659"/>
        <w:rPr>
          <w:rFonts w:hint="eastAsia" w:ascii="宋体" w:hAnsi="宋体" w:eastAsia="宋体" w:cs="宋体"/>
          <w:sz w:val="24"/>
          <w:szCs w:val="24"/>
          <w:highlight w:val="none"/>
        </w:rPr>
      </w:pPr>
      <w:r>
        <w:rPr>
          <w:rFonts w:hint="eastAsia" w:ascii="宋体" w:hAnsi="宋体" w:eastAsia="宋体" w:cs="宋体"/>
          <w:b/>
          <w:bCs/>
          <w:spacing w:val="-4"/>
          <w:sz w:val="21"/>
          <w:szCs w:val="21"/>
          <w:highlight w:val="none"/>
        </w:rPr>
        <w:t>五 、服务费用计取及结算</w:t>
      </w:r>
    </w:p>
    <w:p w14:paraId="18EE80D3">
      <w:pPr>
        <w:pStyle w:val="4"/>
        <w:tabs>
          <w:tab w:val="left" w:pos="3895"/>
          <w:tab w:val="left" w:pos="7856"/>
        </w:tabs>
        <w:spacing w:before="160" w:line="360" w:lineRule="auto"/>
        <w:ind w:right="428"/>
        <w:rPr>
          <w:spacing w:val="-18"/>
          <w:sz w:val="21"/>
          <w:szCs w:val="21"/>
          <w:highlight w:val="none"/>
        </w:rPr>
      </w:pPr>
      <w:r>
        <w:rPr>
          <w:sz w:val="21"/>
          <w:szCs w:val="21"/>
          <w:highlight w:val="none"/>
        </w:rPr>
        <w:t>本合同总价为：</w:t>
      </w:r>
      <w:r>
        <w:rPr>
          <w:sz w:val="21"/>
          <w:szCs w:val="21"/>
          <w:highlight w:val="none"/>
          <w:u w:val="single"/>
        </w:rPr>
        <w:t xml:space="preserve"> </w:t>
      </w:r>
      <w:r>
        <w:rPr>
          <w:rFonts w:hint="eastAsia"/>
          <w:sz w:val="21"/>
          <w:szCs w:val="21"/>
          <w:highlight w:val="none"/>
          <w:u w:val="single"/>
          <w:lang w:val="en-US" w:eastAsia="zh-CN"/>
        </w:rPr>
        <w:t xml:space="preserve">         </w:t>
      </w:r>
      <w:r>
        <w:rPr>
          <w:rFonts w:hint="eastAsia"/>
          <w:sz w:val="21"/>
          <w:szCs w:val="21"/>
          <w:highlight w:val="none"/>
          <w:lang w:eastAsia="zh-CN"/>
        </w:rPr>
        <w:t>（</w:t>
      </w:r>
      <w:r>
        <w:rPr>
          <w:rFonts w:hint="eastAsia"/>
          <w:sz w:val="21"/>
          <w:szCs w:val="21"/>
          <w:highlight w:val="none"/>
          <w:lang w:val="en-US" w:eastAsia="zh-CN"/>
        </w:rPr>
        <w:t>费率</w:t>
      </w:r>
      <w:r>
        <w:rPr>
          <w:rFonts w:hint="eastAsia"/>
          <w:sz w:val="21"/>
          <w:szCs w:val="21"/>
          <w:highlight w:val="none"/>
          <w:lang w:eastAsia="zh-CN"/>
        </w:rPr>
        <w:t>）</w:t>
      </w:r>
      <w:r>
        <w:rPr>
          <w:sz w:val="21"/>
          <w:szCs w:val="21"/>
          <w:highlight w:val="none"/>
        </w:rPr>
        <w:t>（大写：</w:t>
      </w:r>
      <w:r>
        <w:rPr>
          <w:rFonts w:hint="eastAsia"/>
          <w:sz w:val="21"/>
          <w:szCs w:val="21"/>
          <w:highlight w:val="none"/>
          <w:lang w:val="en-US" w:eastAsia="zh-CN"/>
        </w:rPr>
        <w:t xml:space="preserve"> </w:t>
      </w:r>
      <w:r>
        <w:rPr>
          <w:sz w:val="21"/>
          <w:szCs w:val="21"/>
          <w:highlight w:val="none"/>
          <w:u w:val="single"/>
        </w:rPr>
        <w:t xml:space="preserve"> </w:t>
      </w:r>
      <w:r>
        <w:rPr>
          <w:rFonts w:hint="eastAsia"/>
          <w:sz w:val="21"/>
          <w:szCs w:val="21"/>
          <w:highlight w:val="none"/>
          <w:u w:val="single"/>
          <w:lang w:val="en-US" w:eastAsia="zh-CN"/>
        </w:rPr>
        <w:t xml:space="preserve">                  </w:t>
      </w:r>
      <w:r>
        <w:rPr>
          <w:spacing w:val="-120"/>
          <w:sz w:val="21"/>
          <w:szCs w:val="21"/>
          <w:highlight w:val="none"/>
        </w:rPr>
        <w:t>）</w:t>
      </w:r>
      <w:r>
        <w:rPr>
          <w:spacing w:val="-18"/>
          <w:sz w:val="21"/>
          <w:szCs w:val="21"/>
          <w:highlight w:val="none"/>
        </w:rPr>
        <w:t>。</w:t>
      </w:r>
    </w:p>
    <w:p w14:paraId="174DF334">
      <w:pPr>
        <w:pStyle w:val="4"/>
        <w:tabs>
          <w:tab w:val="left" w:pos="3895"/>
          <w:tab w:val="left" w:pos="7856"/>
        </w:tabs>
        <w:spacing w:before="160" w:line="360" w:lineRule="auto"/>
        <w:ind w:right="428"/>
        <w:rPr>
          <w:sz w:val="21"/>
          <w:szCs w:val="21"/>
          <w:highlight w:val="none"/>
        </w:rPr>
      </w:pPr>
      <w:r>
        <w:rPr>
          <w:sz w:val="21"/>
          <w:szCs w:val="21"/>
          <w:highlight w:val="none"/>
        </w:rPr>
        <w:t>分项价格：</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8"/>
        <w:gridCol w:w="4317"/>
        <w:gridCol w:w="3239"/>
      </w:tblGrid>
      <w:tr w14:paraId="60695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8" w:type="dxa"/>
            <w:noWrap w:val="0"/>
            <w:vAlign w:val="top"/>
          </w:tcPr>
          <w:p w14:paraId="739260F9">
            <w:pPr>
              <w:pStyle w:val="28"/>
              <w:spacing w:before="28"/>
              <w:ind w:left="217" w:right="211"/>
              <w:jc w:val="center"/>
              <w:rPr>
                <w:sz w:val="24"/>
                <w:highlight w:val="none"/>
                <w:lang w:eastAsia="en-US"/>
              </w:rPr>
            </w:pPr>
            <w:r>
              <w:rPr>
                <w:sz w:val="24"/>
                <w:highlight w:val="none"/>
                <w:lang w:eastAsia="en-US"/>
              </w:rPr>
              <w:t>序号</w:t>
            </w:r>
          </w:p>
        </w:tc>
        <w:tc>
          <w:tcPr>
            <w:tcW w:w="4317" w:type="dxa"/>
            <w:noWrap w:val="0"/>
            <w:vAlign w:val="top"/>
          </w:tcPr>
          <w:p w14:paraId="6EF6563D">
            <w:pPr>
              <w:pStyle w:val="28"/>
              <w:spacing w:before="28"/>
              <w:ind w:left="1755" w:right="1551"/>
              <w:jc w:val="center"/>
              <w:rPr>
                <w:sz w:val="24"/>
                <w:highlight w:val="none"/>
                <w:lang w:eastAsia="en-US"/>
              </w:rPr>
            </w:pPr>
            <w:r>
              <w:rPr>
                <w:sz w:val="24"/>
                <w:highlight w:val="none"/>
                <w:lang w:eastAsia="en-US"/>
              </w:rPr>
              <w:t>分项名称</w:t>
            </w:r>
          </w:p>
        </w:tc>
        <w:tc>
          <w:tcPr>
            <w:tcW w:w="3239" w:type="dxa"/>
            <w:noWrap w:val="0"/>
            <w:vAlign w:val="top"/>
          </w:tcPr>
          <w:p w14:paraId="363D89DF">
            <w:pPr>
              <w:pStyle w:val="28"/>
              <w:spacing w:before="28"/>
              <w:ind w:left="1116" w:right="1113"/>
              <w:jc w:val="center"/>
              <w:rPr>
                <w:sz w:val="24"/>
                <w:highlight w:val="none"/>
                <w:lang w:eastAsia="en-US"/>
              </w:rPr>
            </w:pPr>
            <w:r>
              <w:rPr>
                <w:sz w:val="24"/>
                <w:highlight w:val="none"/>
                <w:lang w:eastAsia="en-US"/>
              </w:rPr>
              <w:t>分项价格</w:t>
            </w:r>
          </w:p>
        </w:tc>
      </w:tr>
      <w:tr w14:paraId="64433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8" w:type="dxa"/>
            <w:noWrap w:val="0"/>
            <w:vAlign w:val="top"/>
          </w:tcPr>
          <w:p w14:paraId="256A8598">
            <w:pPr>
              <w:pStyle w:val="28"/>
              <w:spacing w:line="307" w:lineRule="exact"/>
              <w:ind w:left="6"/>
              <w:jc w:val="center"/>
              <w:rPr>
                <w:sz w:val="24"/>
                <w:highlight w:val="none"/>
                <w:lang w:eastAsia="en-US"/>
              </w:rPr>
            </w:pPr>
            <w:r>
              <w:rPr>
                <w:sz w:val="24"/>
                <w:highlight w:val="none"/>
                <w:lang w:eastAsia="en-US"/>
              </w:rPr>
              <w:t>1</w:t>
            </w:r>
          </w:p>
        </w:tc>
        <w:tc>
          <w:tcPr>
            <w:tcW w:w="4317" w:type="dxa"/>
            <w:noWrap w:val="0"/>
            <w:vAlign w:val="top"/>
          </w:tcPr>
          <w:p w14:paraId="1BFCA0DE">
            <w:pPr>
              <w:pStyle w:val="28"/>
              <w:rPr>
                <w:rFonts w:ascii="Times New Roman"/>
                <w:highlight w:val="none"/>
                <w:lang w:eastAsia="en-US"/>
              </w:rPr>
            </w:pPr>
          </w:p>
        </w:tc>
        <w:tc>
          <w:tcPr>
            <w:tcW w:w="3239" w:type="dxa"/>
            <w:noWrap w:val="0"/>
            <w:vAlign w:val="top"/>
          </w:tcPr>
          <w:p w14:paraId="3BB26ADF">
            <w:pPr>
              <w:pStyle w:val="28"/>
              <w:rPr>
                <w:rFonts w:ascii="Times New Roman"/>
                <w:highlight w:val="none"/>
                <w:lang w:eastAsia="en-US"/>
              </w:rPr>
            </w:pPr>
          </w:p>
        </w:tc>
      </w:tr>
      <w:tr w14:paraId="0E938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8" w:type="dxa"/>
            <w:noWrap w:val="0"/>
            <w:vAlign w:val="top"/>
          </w:tcPr>
          <w:p w14:paraId="61AF698A">
            <w:pPr>
              <w:pStyle w:val="28"/>
              <w:ind w:left="6"/>
              <w:jc w:val="center"/>
              <w:rPr>
                <w:sz w:val="24"/>
                <w:highlight w:val="none"/>
                <w:lang w:eastAsia="en-US"/>
              </w:rPr>
            </w:pPr>
            <w:r>
              <w:rPr>
                <w:sz w:val="24"/>
                <w:highlight w:val="none"/>
                <w:lang w:eastAsia="en-US"/>
              </w:rPr>
              <w:t>2</w:t>
            </w:r>
          </w:p>
        </w:tc>
        <w:tc>
          <w:tcPr>
            <w:tcW w:w="4317" w:type="dxa"/>
            <w:noWrap w:val="0"/>
            <w:vAlign w:val="top"/>
          </w:tcPr>
          <w:p w14:paraId="15363DC8">
            <w:pPr>
              <w:pStyle w:val="28"/>
              <w:rPr>
                <w:rFonts w:ascii="Times New Roman"/>
                <w:highlight w:val="none"/>
                <w:lang w:eastAsia="en-US"/>
              </w:rPr>
            </w:pPr>
          </w:p>
        </w:tc>
        <w:tc>
          <w:tcPr>
            <w:tcW w:w="3239" w:type="dxa"/>
            <w:noWrap w:val="0"/>
            <w:vAlign w:val="top"/>
          </w:tcPr>
          <w:p w14:paraId="2D91F430">
            <w:pPr>
              <w:pStyle w:val="28"/>
              <w:rPr>
                <w:rFonts w:ascii="Times New Roman"/>
                <w:highlight w:val="none"/>
                <w:lang w:eastAsia="en-US"/>
              </w:rPr>
            </w:pPr>
          </w:p>
        </w:tc>
      </w:tr>
      <w:tr w14:paraId="182BA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8" w:type="dxa"/>
            <w:noWrap w:val="0"/>
            <w:vAlign w:val="top"/>
          </w:tcPr>
          <w:p w14:paraId="512B1FC8">
            <w:pPr>
              <w:pStyle w:val="28"/>
              <w:spacing w:line="307" w:lineRule="exact"/>
              <w:ind w:left="6"/>
              <w:jc w:val="center"/>
              <w:rPr>
                <w:sz w:val="24"/>
                <w:highlight w:val="none"/>
                <w:lang w:eastAsia="en-US"/>
              </w:rPr>
            </w:pPr>
            <w:r>
              <w:rPr>
                <w:sz w:val="24"/>
                <w:highlight w:val="none"/>
                <w:lang w:eastAsia="en-US"/>
              </w:rPr>
              <w:t>3</w:t>
            </w:r>
          </w:p>
        </w:tc>
        <w:tc>
          <w:tcPr>
            <w:tcW w:w="4317" w:type="dxa"/>
            <w:noWrap w:val="0"/>
            <w:vAlign w:val="top"/>
          </w:tcPr>
          <w:p w14:paraId="46E8F45E">
            <w:pPr>
              <w:pStyle w:val="28"/>
              <w:rPr>
                <w:rFonts w:ascii="Times New Roman"/>
                <w:highlight w:val="none"/>
                <w:lang w:eastAsia="en-US"/>
              </w:rPr>
            </w:pPr>
          </w:p>
        </w:tc>
        <w:tc>
          <w:tcPr>
            <w:tcW w:w="3239" w:type="dxa"/>
            <w:noWrap w:val="0"/>
            <w:vAlign w:val="top"/>
          </w:tcPr>
          <w:p w14:paraId="0461335F">
            <w:pPr>
              <w:pStyle w:val="28"/>
              <w:rPr>
                <w:rFonts w:ascii="Times New Roman"/>
                <w:highlight w:val="none"/>
                <w:lang w:eastAsia="en-US"/>
              </w:rPr>
            </w:pPr>
          </w:p>
        </w:tc>
      </w:tr>
      <w:tr w14:paraId="31E42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8" w:type="dxa"/>
            <w:noWrap w:val="0"/>
            <w:vAlign w:val="top"/>
          </w:tcPr>
          <w:p w14:paraId="5F7209A0">
            <w:pPr>
              <w:pStyle w:val="28"/>
              <w:spacing w:line="307" w:lineRule="exact"/>
              <w:ind w:left="217" w:right="211"/>
              <w:jc w:val="center"/>
              <w:rPr>
                <w:sz w:val="24"/>
                <w:highlight w:val="none"/>
                <w:lang w:eastAsia="en-US"/>
              </w:rPr>
            </w:pPr>
            <w:r>
              <w:rPr>
                <w:w w:val="200"/>
                <w:sz w:val="24"/>
                <w:highlight w:val="none"/>
                <w:lang w:eastAsia="en-US"/>
              </w:rPr>
              <w:t>„„</w:t>
            </w:r>
          </w:p>
        </w:tc>
        <w:tc>
          <w:tcPr>
            <w:tcW w:w="4317" w:type="dxa"/>
            <w:noWrap w:val="0"/>
            <w:vAlign w:val="top"/>
          </w:tcPr>
          <w:p w14:paraId="72582B1C">
            <w:pPr>
              <w:pStyle w:val="28"/>
              <w:rPr>
                <w:rFonts w:ascii="Times New Roman"/>
                <w:highlight w:val="none"/>
                <w:lang w:eastAsia="en-US"/>
              </w:rPr>
            </w:pPr>
          </w:p>
        </w:tc>
        <w:tc>
          <w:tcPr>
            <w:tcW w:w="3239" w:type="dxa"/>
            <w:noWrap w:val="0"/>
            <w:vAlign w:val="top"/>
          </w:tcPr>
          <w:p w14:paraId="07A4E97F">
            <w:pPr>
              <w:pStyle w:val="28"/>
              <w:rPr>
                <w:rFonts w:ascii="Times New Roman"/>
                <w:highlight w:val="none"/>
                <w:lang w:eastAsia="en-US"/>
              </w:rPr>
            </w:pPr>
          </w:p>
        </w:tc>
      </w:tr>
      <w:tr w14:paraId="77C7B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5275" w:type="dxa"/>
            <w:gridSpan w:val="2"/>
            <w:noWrap w:val="0"/>
            <w:vAlign w:val="top"/>
          </w:tcPr>
          <w:p w14:paraId="784E567B">
            <w:pPr>
              <w:pStyle w:val="28"/>
              <w:spacing w:before="28"/>
              <w:ind w:left="2481" w:right="2264"/>
              <w:jc w:val="center"/>
              <w:rPr>
                <w:sz w:val="24"/>
                <w:highlight w:val="none"/>
                <w:lang w:eastAsia="en-US"/>
              </w:rPr>
            </w:pPr>
            <w:r>
              <w:rPr>
                <w:sz w:val="24"/>
                <w:highlight w:val="none"/>
                <w:lang w:eastAsia="en-US"/>
              </w:rPr>
              <w:t>总价</w:t>
            </w:r>
          </w:p>
        </w:tc>
        <w:tc>
          <w:tcPr>
            <w:tcW w:w="3239" w:type="dxa"/>
            <w:tcBorders>
              <w:right w:val="single" w:color="000000" w:sz="6" w:space="0"/>
            </w:tcBorders>
            <w:noWrap w:val="0"/>
            <w:vAlign w:val="top"/>
          </w:tcPr>
          <w:p w14:paraId="7DF40D35">
            <w:pPr>
              <w:pStyle w:val="28"/>
              <w:rPr>
                <w:rFonts w:ascii="Times New Roman"/>
                <w:highlight w:val="none"/>
                <w:lang w:eastAsia="en-US"/>
              </w:rPr>
            </w:pPr>
          </w:p>
        </w:tc>
      </w:tr>
    </w:tbl>
    <w:p w14:paraId="535482F3">
      <w:pPr>
        <w:pStyle w:val="4"/>
        <w:spacing w:before="6" w:line="360" w:lineRule="auto"/>
        <w:ind w:left="0"/>
        <w:rPr>
          <w:sz w:val="21"/>
          <w:szCs w:val="21"/>
          <w:highlight w:val="none"/>
        </w:rPr>
      </w:pPr>
    </w:p>
    <w:p w14:paraId="34D9A342">
      <w:pPr>
        <w:pStyle w:val="2"/>
        <w:numPr>
          <w:ilvl w:val="1"/>
          <w:numId w:val="3"/>
        </w:numPr>
        <w:tabs>
          <w:tab w:val="left" w:pos="1142"/>
        </w:tabs>
        <w:spacing w:before="0" w:line="360" w:lineRule="auto"/>
        <w:rPr>
          <w:sz w:val="21"/>
          <w:szCs w:val="21"/>
          <w:highlight w:val="none"/>
        </w:rPr>
      </w:pPr>
      <w:r>
        <w:rPr>
          <w:sz w:val="21"/>
          <w:szCs w:val="21"/>
          <w:highlight w:val="none"/>
        </w:rPr>
        <w:t>付款方式和发票开具方式</w:t>
      </w:r>
    </w:p>
    <w:p w14:paraId="36E2C1F6">
      <w:pPr>
        <w:pStyle w:val="29"/>
        <w:numPr>
          <w:ilvl w:val="2"/>
          <w:numId w:val="3"/>
        </w:numPr>
        <w:tabs>
          <w:tab w:val="left" w:pos="1315"/>
          <w:tab w:val="left" w:pos="8276"/>
        </w:tabs>
        <w:autoSpaceDE w:val="0"/>
        <w:autoSpaceDN w:val="0"/>
        <w:spacing w:before="132" w:line="360" w:lineRule="auto"/>
        <w:ind w:hanging="661" w:firstLineChars="0"/>
        <w:rPr>
          <w:rFonts w:ascii="宋体" w:hAnsi="宋体"/>
          <w:szCs w:val="21"/>
          <w:highlight w:val="none"/>
        </w:rPr>
      </w:pPr>
      <w:r>
        <w:rPr>
          <w:rFonts w:ascii="宋体" w:hAnsi="宋体"/>
          <w:szCs w:val="21"/>
          <w:highlight w:val="none"/>
        </w:rPr>
        <w:t>付款方式：</w:t>
      </w:r>
      <w:r>
        <w:rPr>
          <w:rFonts w:ascii="宋体" w:hAnsi="宋体"/>
          <w:szCs w:val="21"/>
          <w:highlight w:val="none"/>
          <w:u w:val="single"/>
        </w:rPr>
        <w:t xml:space="preserve"> </w:t>
      </w:r>
      <w:r>
        <w:rPr>
          <w:rFonts w:ascii="宋体" w:hAnsi="宋体"/>
          <w:szCs w:val="21"/>
          <w:highlight w:val="none"/>
          <w:u w:val="single"/>
        </w:rPr>
        <w:tab/>
      </w:r>
      <w:r>
        <w:rPr>
          <w:rFonts w:ascii="宋体" w:hAnsi="宋体"/>
          <w:szCs w:val="21"/>
          <w:highlight w:val="none"/>
        </w:rPr>
        <w:t>；</w:t>
      </w:r>
    </w:p>
    <w:p w14:paraId="65EEFED6">
      <w:pPr>
        <w:pStyle w:val="29"/>
        <w:numPr>
          <w:ilvl w:val="2"/>
          <w:numId w:val="3"/>
        </w:numPr>
        <w:tabs>
          <w:tab w:val="left" w:pos="1315"/>
          <w:tab w:val="left" w:pos="8276"/>
        </w:tabs>
        <w:autoSpaceDE w:val="0"/>
        <w:autoSpaceDN w:val="0"/>
        <w:spacing w:before="132" w:line="360" w:lineRule="auto"/>
        <w:ind w:hanging="661" w:firstLineChars="0"/>
        <w:rPr>
          <w:rFonts w:ascii="宋体" w:hAnsi="宋体"/>
          <w:szCs w:val="21"/>
          <w:highlight w:val="none"/>
        </w:rPr>
      </w:pPr>
      <w:r>
        <w:rPr>
          <w:rFonts w:ascii="宋体" w:hAnsi="宋体"/>
          <w:szCs w:val="21"/>
          <w:highlight w:val="none"/>
        </w:rPr>
        <w:t>发票开具方式：</w:t>
      </w:r>
      <w:r>
        <w:rPr>
          <w:rFonts w:ascii="宋体" w:hAnsi="宋体"/>
          <w:szCs w:val="21"/>
          <w:highlight w:val="none"/>
          <w:u w:val="single"/>
        </w:rPr>
        <w:t xml:space="preserve"> </w:t>
      </w:r>
      <w:r>
        <w:rPr>
          <w:rFonts w:ascii="宋体" w:hAnsi="宋体"/>
          <w:szCs w:val="21"/>
          <w:highlight w:val="none"/>
          <w:u w:val="single"/>
        </w:rPr>
        <w:tab/>
      </w:r>
      <w:r>
        <w:rPr>
          <w:rFonts w:ascii="宋体" w:hAnsi="宋体"/>
          <w:szCs w:val="21"/>
          <w:highlight w:val="none"/>
        </w:rPr>
        <w:t>。</w:t>
      </w:r>
    </w:p>
    <w:p w14:paraId="625840D8">
      <w:pPr>
        <w:pStyle w:val="2"/>
        <w:numPr>
          <w:ilvl w:val="1"/>
          <w:numId w:val="3"/>
        </w:numPr>
        <w:tabs>
          <w:tab w:val="left" w:pos="1142"/>
        </w:tabs>
        <w:spacing w:before="160" w:line="360" w:lineRule="auto"/>
        <w:jc w:val="both"/>
        <w:rPr>
          <w:sz w:val="21"/>
          <w:szCs w:val="21"/>
          <w:highlight w:val="none"/>
        </w:rPr>
      </w:pPr>
      <w:r>
        <w:rPr>
          <w:sz w:val="21"/>
          <w:szCs w:val="21"/>
          <w:highlight w:val="none"/>
        </w:rPr>
        <w:t>服务期限、地点和方式</w:t>
      </w:r>
    </w:p>
    <w:p w14:paraId="2C29409B">
      <w:pPr>
        <w:pStyle w:val="29"/>
        <w:numPr>
          <w:ilvl w:val="2"/>
          <w:numId w:val="3"/>
        </w:numPr>
        <w:tabs>
          <w:tab w:val="left" w:pos="1315"/>
          <w:tab w:val="left" w:pos="8276"/>
        </w:tabs>
        <w:autoSpaceDE w:val="0"/>
        <w:autoSpaceDN w:val="0"/>
        <w:spacing w:before="161" w:line="360" w:lineRule="auto"/>
        <w:ind w:hanging="661" w:firstLineChars="0"/>
        <w:rPr>
          <w:rFonts w:ascii="宋体" w:hAnsi="宋体"/>
          <w:szCs w:val="21"/>
          <w:highlight w:val="none"/>
        </w:rPr>
      </w:pPr>
      <w:r>
        <w:rPr>
          <w:rFonts w:ascii="宋体" w:hAnsi="宋体"/>
          <w:szCs w:val="21"/>
          <w:highlight w:val="none"/>
        </w:rPr>
        <w:t>服务期限：</w:t>
      </w:r>
      <w:r>
        <w:rPr>
          <w:rFonts w:ascii="宋体" w:hAnsi="宋体"/>
          <w:szCs w:val="21"/>
          <w:highlight w:val="none"/>
          <w:u w:val="single"/>
        </w:rPr>
        <w:t xml:space="preserve"> </w:t>
      </w:r>
      <w:r>
        <w:rPr>
          <w:rFonts w:ascii="宋体" w:hAnsi="宋体"/>
          <w:szCs w:val="21"/>
          <w:highlight w:val="none"/>
          <w:u w:val="single"/>
        </w:rPr>
        <w:tab/>
      </w:r>
      <w:r>
        <w:rPr>
          <w:rFonts w:ascii="宋体" w:hAnsi="宋体"/>
          <w:szCs w:val="21"/>
          <w:highlight w:val="none"/>
        </w:rPr>
        <w:t>；</w:t>
      </w:r>
    </w:p>
    <w:p w14:paraId="2F7F433B">
      <w:pPr>
        <w:pStyle w:val="29"/>
        <w:numPr>
          <w:ilvl w:val="2"/>
          <w:numId w:val="3"/>
        </w:numPr>
        <w:tabs>
          <w:tab w:val="left" w:pos="1315"/>
          <w:tab w:val="left" w:pos="8276"/>
        </w:tabs>
        <w:autoSpaceDE w:val="0"/>
        <w:autoSpaceDN w:val="0"/>
        <w:spacing w:before="160" w:line="360" w:lineRule="auto"/>
        <w:ind w:hanging="661" w:firstLineChars="0"/>
        <w:rPr>
          <w:rFonts w:ascii="宋体" w:hAnsi="宋体"/>
          <w:szCs w:val="21"/>
          <w:highlight w:val="none"/>
        </w:rPr>
      </w:pPr>
      <w:r>
        <w:rPr>
          <w:rFonts w:ascii="宋体" w:hAnsi="宋体"/>
          <w:szCs w:val="21"/>
          <w:highlight w:val="none"/>
        </w:rPr>
        <w:t>服务地点：</w:t>
      </w:r>
      <w:r>
        <w:rPr>
          <w:rFonts w:ascii="宋体" w:hAnsi="宋体"/>
          <w:szCs w:val="21"/>
          <w:highlight w:val="none"/>
          <w:u w:val="single"/>
        </w:rPr>
        <w:t xml:space="preserve"> </w:t>
      </w:r>
      <w:r>
        <w:rPr>
          <w:rFonts w:ascii="宋体" w:hAnsi="宋体"/>
          <w:szCs w:val="21"/>
          <w:highlight w:val="none"/>
          <w:u w:val="single"/>
        </w:rPr>
        <w:tab/>
      </w:r>
      <w:r>
        <w:rPr>
          <w:rFonts w:ascii="宋体" w:hAnsi="宋体"/>
          <w:szCs w:val="21"/>
          <w:highlight w:val="none"/>
        </w:rPr>
        <w:t>；</w:t>
      </w:r>
    </w:p>
    <w:p w14:paraId="02C63C3A">
      <w:pPr>
        <w:pStyle w:val="29"/>
        <w:numPr>
          <w:ilvl w:val="2"/>
          <w:numId w:val="3"/>
        </w:numPr>
        <w:tabs>
          <w:tab w:val="left" w:pos="1315"/>
          <w:tab w:val="left" w:pos="8276"/>
        </w:tabs>
        <w:autoSpaceDE w:val="0"/>
        <w:autoSpaceDN w:val="0"/>
        <w:spacing w:before="161" w:line="360" w:lineRule="auto"/>
        <w:ind w:hanging="661" w:firstLineChars="0"/>
        <w:rPr>
          <w:rFonts w:ascii="宋体" w:hAnsi="宋体"/>
          <w:szCs w:val="21"/>
          <w:highlight w:val="none"/>
        </w:rPr>
      </w:pPr>
      <w:r>
        <w:rPr>
          <w:rFonts w:ascii="宋体" w:hAnsi="宋体"/>
          <w:szCs w:val="21"/>
          <w:highlight w:val="none"/>
        </w:rPr>
        <w:t>服务方式：</w:t>
      </w:r>
      <w:r>
        <w:rPr>
          <w:rFonts w:ascii="宋体" w:hAnsi="宋体"/>
          <w:szCs w:val="21"/>
          <w:highlight w:val="none"/>
          <w:u w:val="single"/>
        </w:rPr>
        <w:t xml:space="preserve"> </w:t>
      </w:r>
      <w:r>
        <w:rPr>
          <w:rFonts w:ascii="宋体" w:hAnsi="宋体"/>
          <w:szCs w:val="21"/>
          <w:highlight w:val="none"/>
          <w:u w:val="single"/>
        </w:rPr>
        <w:tab/>
      </w:r>
      <w:r>
        <w:rPr>
          <w:rFonts w:ascii="宋体" w:hAnsi="宋体"/>
          <w:szCs w:val="21"/>
          <w:highlight w:val="none"/>
        </w:rPr>
        <w:t>。</w:t>
      </w:r>
    </w:p>
    <w:p w14:paraId="6A444113">
      <w:pPr>
        <w:pStyle w:val="2"/>
        <w:numPr>
          <w:ilvl w:val="1"/>
          <w:numId w:val="3"/>
        </w:numPr>
        <w:tabs>
          <w:tab w:val="left" w:pos="1142"/>
        </w:tabs>
        <w:spacing w:before="160" w:line="360" w:lineRule="auto"/>
        <w:jc w:val="both"/>
        <w:rPr>
          <w:sz w:val="21"/>
          <w:szCs w:val="21"/>
          <w:highlight w:val="none"/>
        </w:rPr>
      </w:pPr>
      <w:r>
        <w:rPr>
          <w:sz w:val="21"/>
          <w:szCs w:val="21"/>
          <w:highlight w:val="none"/>
        </w:rPr>
        <w:t>违约责任</w:t>
      </w:r>
    </w:p>
    <w:p w14:paraId="3871FCE7">
      <w:pPr>
        <w:pStyle w:val="29"/>
        <w:numPr>
          <w:ilvl w:val="2"/>
          <w:numId w:val="3"/>
        </w:numPr>
        <w:tabs>
          <w:tab w:val="left" w:pos="1327"/>
        </w:tabs>
        <w:autoSpaceDE w:val="0"/>
        <w:autoSpaceDN w:val="0"/>
        <w:spacing w:before="161" w:line="360" w:lineRule="auto"/>
        <w:ind w:left="220" w:right="356" w:firstLine="434" w:firstLineChars="0"/>
        <w:rPr>
          <w:rFonts w:ascii="宋体" w:hAnsi="宋体"/>
          <w:szCs w:val="21"/>
          <w:highlight w:val="none"/>
        </w:rPr>
      </w:pPr>
      <w:r>
        <w:rPr>
          <w:rFonts w:ascii="宋体" w:hAnsi="宋体"/>
          <w:spacing w:val="-1"/>
          <w:szCs w:val="21"/>
          <w:highlight w:val="none"/>
        </w:rPr>
        <w:t>除不可抗力外，如果乙方没有按照本合同约定的期限、地点和方式履</w:t>
      </w:r>
      <w:r>
        <w:rPr>
          <w:rFonts w:ascii="宋体" w:hAnsi="宋体"/>
          <w:spacing w:val="-11"/>
          <w:szCs w:val="21"/>
          <w:highlight w:val="none"/>
        </w:rPr>
        <w:t>行，那么甲方可要求乙方支付违约金，违约金按每迟延履行一日的应提供而未提</w:t>
      </w:r>
      <w:r>
        <w:rPr>
          <w:rFonts w:ascii="宋体" w:hAnsi="宋体"/>
          <w:szCs w:val="21"/>
          <w:highlight w:val="none"/>
        </w:rPr>
        <w:t>供服务价格的</w:t>
      </w:r>
      <w:r>
        <w:rPr>
          <w:rFonts w:ascii="宋体" w:hAnsi="宋体"/>
          <w:szCs w:val="21"/>
          <w:highlight w:val="none"/>
          <w:u w:val="single"/>
        </w:rPr>
        <w:t xml:space="preserve">   </w:t>
      </w:r>
      <w:r>
        <w:rPr>
          <w:rFonts w:ascii="宋体" w:hAnsi="宋体"/>
          <w:szCs w:val="21"/>
          <w:highlight w:val="none"/>
        </w:rPr>
        <w:t xml:space="preserve"> %计算，最高限额为本合同总价的</w:t>
      </w:r>
      <w:r>
        <w:rPr>
          <w:rFonts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ascii="宋体" w:hAnsi="宋体"/>
          <w:szCs w:val="21"/>
          <w:highlight w:val="none"/>
        </w:rPr>
        <w:t xml:space="preserve"> %；迟延履行的违约金</w:t>
      </w:r>
      <w:r>
        <w:rPr>
          <w:rFonts w:ascii="宋体" w:hAnsi="宋体"/>
          <w:spacing w:val="-7"/>
          <w:szCs w:val="21"/>
          <w:highlight w:val="none"/>
        </w:rPr>
        <w:t>计算数额达到前述最高限额之日起，甲方有权在要求乙方支付违约金的同时，书</w:t>
      </w:r>
      <w:r>
        <w:rPr>
          <w:rFonts w:ascii="宋体" w:hAnsi="宋体"/>
          <w:szCs w:val="21"/>
          <w:highlight w:val="none"/>
        </w:rPr>
        <w:t>面通知乙方解除本合同；</w:t>
      </w:r>
    </w:p>
    <w:p w14:paraId="13B5C35B">
      <w:pPr>
        <w:pStyle w:val="29"/>
        <w:numPr>
          <w:ilvl w:val="2"/>
          <w:numId w:val="3"/>
        </w:numPr>
        <w:tabs>
          <w:tab w:val="left" w:pos="1327"/>
        </w:tabs>
        <w:autoSpaceDE w:val="0"/>
        <w:autoSpaceDN w:val="0"/>
        <w:spacing w:before="3" w:line="360" w:lineRule="auto"/>
        <w:ind w:left="220" w:right="357" w:firstLine="434" w:firstLineChars="0"/>
        <w:rPr>
          <w:rFonts w:ascii="宋体" w:hAnsi="宋体"/>
          <w:szCs w:val="21"/>
          <w:highlight w:val="none"/>
        </w:rPr>
      </w:pPr>
      <w:r>
        <w:rPr>
          <w:rFonts w:ascii="宋体" w:hAnsi="宋体"/>
          <w:spacing w:val="-1"/>
          <w:szCs w:val="21"/>
          <w:highlight w:val="none"/>
        </w:rPr>
        <w:t>除不可抗力外，如果甲方没有按照本合同约定的付款方式付款，那么</w:t>
      </w:r>
      <w:r>
        <w:rPr>
          <w:rFonts w:ascii="宋体" w:hAnsi="宋体"/>
          <w:szCs w:val="21"/>
          <w:highlight w:val="none"/>
        </w:rPr>
        <w:t>乙方可要求甲方支付违约金，违约金按每迟延付款一日的应付而未付款的</w:t>
      </w:r>
      <w:r>
        <w:rPr>
          <w:rFonts w:ascii="宋体" w:hAnsi="宋体"/>
          <w:szCs w:val="21"/>
          <w:highlight w:val="none"/>
          <w:u w:val="single"/>
        </w:rPr>
        <w:t xml:space="preserve"> </w:t>
      </w:r>
      <w:r>
        <w:rPr>
          <w:rFonts w:ascii="宋体" w:hAnsi="宋体"/>
          <w:spacing w:val="2"/>
          <w:szCs w:val="21"/>
          <w:highlight w:val="none"/>
        </w:rPr>
        <w:t xml:space="preserve"> % </w:t>
      </w:r>
      <w:r>
        <w:rPr>
          <w:rFonts w:ascii="宋体" w:hAnsi="宋体"/>
          <w:spacing w:val="-7"/>
          <w:szCs w:val="21"/>
          <w:highlight w:val="none"/>
        </w:rPr>
        <w:t>计算，最高限额为本合同总价的</w:t>
      </w:r>
      <w:r>
        <w:rPr>
          <w:rFonts w:ascii="宋体" w:hAnsi="宋体"/>
          <w:szCs w:val="21"/>
          <w:highlight w:val="none"/>
          <w:u w:val="single"/>
        </w:rPr>
        <w:t xml:space="preserve">  </w:t>
      </w:r>
      <w:r>
        <w:rPr>
          <w:rFonts w:ascii="宋体" w:hAnsi="宋体"/>
          <w:spacing w:val="-1"/>
          <w:szCs w:val="21"/>
          <w:highlight w:val="none"/>
        </w:rPr>
        <w:t xml:space="preserve"> %；迟延付款的违约金计算数额达到前述最</w:t>
      </w:r>
      <w:r>
        <w:rPr>
          <w:rFonts w:ascii="宋体" w:hAnsi="宋体"/>
          <w:spacing w:val="-10"/>
          <w:szCs w:val="21"/>
          <w:highlight w:val="none"/>
        </w:rPr>
        <w:t>高限额之日起，乙方有权在要求甲方支付违约金的同时，书面通知甲方解除本合</w:t>
      </w:r>
      <w:r>
        <w:rPr>
          <w:rFonts w:ascii="宋体" w:hAnsi="宋体"/>
          <w:szCs w:val="21"/>
          <w:highlight w:val="none"/>
        </w:rPr>
        <w:t>同；</w:t>
      </w:r>
    </w:p>
    <w:p w14:paraId="02C75FF9">
      <w:pPr>
        <w:pStyle w:val="29"/>
        <w:numPr>
          <w:ilvl w:val="2"/>
          <w:numId w:val="3"/>
        </w:numPr>
        <w:tabs>
          <w:tab w:val="left" w:pos="1327"/>
        </w:tabs>
        <w:autoSpaceDE w:val="0"/>
        <w:autoSpaceDN w:val="0"/>
        <w:spacing w:before="4" w:line="360" w:lineRule="auto"/>
        <w:ind w:left="220" w:right="117" w:firstLine="434" w:firstLineChars="0"/>
        <w:rPr>
          <w:rFonts w:ascii="宋体" w:hAnsi="宋体"/>
          <w:szCs w:val="21"/>
          <w:highlight w:val="none"/>
        </w:rPr>
      </w:pPr>
      <w:r>
        <w:rPr>
          <w:rFonts w:ascii="宋体" w:hAnsi="宋体"/>
          <w:szCs w:val="21"/>
          <w:highlight w:val="none"/>
        </w:rPr>
        <w:t>除不可抗力外，任何一方未能履行本合同约定的其他主要义务，经催</w:t>
      </w:r>
      <w:r>
        <w:rPr>
          <w:rFonts w:ascii="宋体" w:hAnsi="宋体"/>
          <w:spacing w:val="-7"/>
          <w:szCs w:val="21"/>
          <w:highlight w:val="none"/>
        </w:rPr>
        <w:t xml:space="preserve">告后在合理期限内仍未履行的，或者任何一方有其他违约行为致使不能实现合同 </w:t>
      </w:r>
      <w:r>
        <w:rPr>
          <w:rFonts w:ascii="宋体" w:hAnsi="宋体"/>
          <w:spacing w:val="-10"/>
          <w:szCs w:val="21"/>
          <w:highlight w:val="none"/>
        </w:rPr>
        <w:t>目的的，或者任何一方有腐败行为</w:t>
      </w:r>
      <w:r>
        <w:rPr>
          <w:rFonts w:ascii="宋体" w:hAnsi="宋体"/>
          <w:szCs w:val="21"/>
          <w:highlight w:val="none"/>
        </w:rPr>
        <w:t>（</w:t>
      </w:r>
      <w:r>
        <w:rPr>
          <w:rFonts w:ascii="宋体" w:hAnsi="宋体"/>
          <w:spacing w:val="-6"/>
          <w:szCs w:val="21"/>
          <w:highlight w:val="none"/>
        </w:rPr>
        <w:t>即：提供或给予或接受或索取任何财物或其</w:t>
      </w:r>
      <w:r>
        <w:rPr>
          <w:rFonts w:ascii="宋体" w:hAnsi="宋体"/>
          <w:spacing w:val="-10"/>
          <w:szCs w:val="21"/>
          <w:highlight w:val="none"/>
        </w:rPr>
        <w:t>他好处或者采取其他不正当手段影响对方当事人在合同签订、履行过程中的行为</w:t>
      </w:r>
      <w:r>
        <w:rPr>
          <w:rFonts w:ascii="宋体" w:hAnsi="宋体"/>
          <w:spacing w:val="-17"/>
          <w:szCs w:val="21"/>
          <w:highlight w:val="none"/>
        </w:rPr>
        <w:t>）</w:t>
      </w:r>
      <w:r>
        <w:rPr>
          <w:rFonts w:ascii="宋体" w:hAnsi="宋体"/>
          <w:spacing w:val="-8"/>
          <w:szCs w:val="21"/>
          <w:highlight w:val="none"/>
        </w:rPr>
        <w:t>或者欺诈行为</w:t>
      </w:r>
      <w:r>
        <w:rPr>
          <w:rFonts w:ascii="宋体" w:hAnsi="宋体"/>
          <w:szCs w:val="21"/>
          <w:highlight w:val="none"/>
        </w:rPr>
        <w:t>（</w:t>
      </w:r>
      <w:r>
        <w:rPr>
          <w:rFonts w:ascii="宋体" w:hAnsi="宋体"/>
          <w:spacing w:val="-7"/>
          <w:szCs w:val="21"/>
          <w:highlight w:val="none"/>
        </w:rPr>
        <w:t>即：以谎报事实或者隐瞒真相的方法来影响对方当事人在合同签订、履行过程中的行为）的，对方当事人可以书面通知违约方解除本合同；</w:t>
      </w:r>
    </w:p>
    <w:p w14:paraId="70D89F0C">
      <w:pPr>
        <w:pStyle w:val="29"/>
        <w:numPr>
          <w:ilvl w:val="2"/>
          <w:numId w:val="3"/>
        </w:numPr>
        <w:tabs>
          <w:tab w:val="left" w:pos="1327"/>
        </w:tabs>
        <w:autoSpaceDE w:val="0"/>
        <w:autoSpaceDN w:val="0"/>
        <w:spacing w:before="4" w:line="360" w:lineRule="auto"/>
        <w:ind w:left="220" w:right="357" w:firstLine="434" w:firstLineChars="0"/>
        <w:rPr>
          <w:rFonts w:ascii="宋体" w:hAnsi="宋体"/>
          <w:szCs w:val="21"/>
          <w:highlight w:val="none"/>
        </w:rPr>
      </w:pPr>
      <w:r>
        <w:rPr>
          <w:rFonts w:ascii="宋体" w:hAnsi="宋体"/>
          <w:spacing w:val="-1"/>
          <w:szCs w:val="21"/>
          <w:highlight w:val="none"/>
        </w:rPr>
        <w:t>任何一方按照前述约定要求违约方支付违约金的同时，仍有权要求违</w:t>
      </w:r>
      <w:r>
        <w:rPr>
          <w:rFonts w:ascii="宋体" w:hAnsi="宋体"/>
          <w:spacing w:val="-10"/>
          <w:szCs w:val="21"/>
          <w:highlight w:val="none"/>
        </w:rPr>
        <w:t>约方继续履行合同、采取补救措施，并有权按照己方实际损失情况要求违约方赔偿损失；任何一方按照前述约定要求解除本合同的同时，仍有权要求违约方支付</w:t>
      </w:r>
      <w:r>
        <w:rPr>
          <w:rFonts w:ascii="宋体" w:hAnsi="宋体"/>
          <w:spacing w:val="-5"/>
          <w:szCs w:val="21"/>
          <w:highlight w:val="none"/>
        </w:rPr>
        <w:t>违约金和按照己方实际损失情况要求违约方赔偿损失；且守约方行使的任何权利</w:t>
      </w:r>
      <w:r>
        <w:rPr>
          <w:rFonts w:ascii="宋体" w:hAnsi="宋体"/>
          <w:szCs w:val="21"/>
          <w:highlight w:val="none"/>
        </w:rPr>
        <w:t>救济方式均不视为其放弃了其他法定或者约定的权利救济方式；</w:t>
      </w:r>
    </w:p>
    <w:p w14:paraId="7FC390E7">
      <w:pPr>
        <w:pStyle w:val="29"/>
        <w:numPr>
          <w:ilvl w:val="2"/>
          <w:numId w:val="3"/>
        </w:numPr>
        <w:tabs>
          <w:tab w:val="left" w:pos="1315"/>
        </w:tabs>
        <w:autoSpaceDE w:val="0"/>
        <w:autoSpaceDN w:val="0"/>
        <w:spacing w:before="3" w:line="360" w:lineRule="auto"/>
        <w:ind w:left="220" w:right="359" w:firstLine="434" w:firstLineChars="0"/>
        <w:rPr>
          <w:sz w:val="21"/>
          <w:szCs w:val="21"/>
          <w:highlight w:val="none"/>
        </w:rPr>
      </w:pPr>
      <w:r>
        <w:rPr>
          <w:rFonts w:ascii="宋体" w:hAnsi="宋体"/>
          <w:spacing w:val="-16"/>
          <w:szCs w:val="21"/>
          <w:highlight w:val="none"/>
        </w:rPr>
        <w:t xml:space="preserve">除前述约定外，除不可抗力外，任何一方未能履行本合同约定的义务， </w:t>
      </w:r>
      <w:r>
        <w:rPr>
          <w:rFonts w:ascii="宋体" w:hAnsi="宋体"/>
          <w:spacing w:val="-7"/>
          <w:szCs w:val="21"/>
          <w:highlight w:val="none"/>
        </w:rPr>
        <w:t>对方当事人均有权要求继续履行、采取补救措施或者赔偿损失等，且对方当事人</w:t>
      </w:r>
      <w:r>
        <w:rPr>
          <w:sz w:val="21"/>
          <w:szCs w:val="21"/>
          <w:highlight w:val="none"/>
        </w:rPr>
        <w:t>行使的任何权利救济方式均不视为其放弃了其他法定或者约定的权利救济方式；</w:t>
      </w:r>
    </w:p>
    <w:p w14:paraId="7C0BBA9D">
      <w:pPr>
        <w:pStyle w:val="29"/>
        <w:numPr>
          <w:ilvl w:val="2"/>
          <w:numId w:val="3"/>
        </w:numPr>
        <w:tabs>
          <w:tab w:val="left" w:pos="1327"/>
        </w:tabs>
        <w:autoSpaceDE w:val="0"/>
        <w:autoSpaceDN w:val="0"/>
        <w:spacing w:before="160" w:line="360" w:lineRule="auto"/>
        <w:ind w:left="220" w:right="357" w:firstLine="434" w:firstLineChars="0"/>
        <w:rPr>
          <w:rFonts w:ascii="宋体" w:hAnsi="宋体"/>
          <w:szCs w:val="21"/>
          <w:highlight w:val="none"/>
        </w:rPr>
      </w:pPr>
      <w:r>
        <w:rPr>
          <w:rFonts w:ascii="宋体" w:hAnsi="宋体"/>
          <w:spacing w:val="-1"/>
          <w:szCs w:val="21"/>
          <w:highlight w:val="none"/>
        </w:rPr>
        <w:t>如果出现政府采购监督管理部门在处理投诉事项期间，书面通知甲方</w:t>
      </w:r>
      <w:r>
        <w:rPr>
          <w:rFonts w:ascii="宋体" w:hAnsi="宋体"/>
          <w:spacing w:val="-8"/>
          <w:szCs w:val="21"/>
          <w:highlight w:val="none"/>
        </w:rPr>
        <w:t>暂停采购活动的情形，或者询问或质疑事项可能影响中标结果的，导致甲方中止</w:t>
      </w:r>
      <w:r>
        <w:rPr>
          <w:rFonts w:ascii="宋体" w:hAnsi="宋体"/>
          <w:szCs w:val="21"/>
          <w:highlight w:val="none"/>
        </w:rPr>
        <w:t>履行合同的情形，均不视为甲方违约。</w:t>
      </w:r>
    </w:p>
    <w:p w14:paraId="4AFDD757">
      <w:pPr>
        <w:pStyle w:val="2"/>
        <w:numPr>
          <w:ilvl w:val="1"/>
          <w:numId w:val="3"/>
        </w:numPr>
        <w:tabs>
          <w:tab w:val="left" w:pos="1142"/>
        </w:tabs>
        <w:spacing w:before="2" w:line="360" w:lineRule="auto"/>
        <w:jc w:val="both"/>
        <w:rPr>
          <w:sz w:val="21"/>
          <w:szCs w:val="21"/>
          <w:highlight w:val="none"/>
        </w:rPr>
      </w:pPr>
      <w:r>
        <w:rPr>
          <w:sz w:val="21"/>
          <w:szCs w:val="21"/>
          <w:highlight w:val="none"/>
        </w:rPr>
        <w:t>合同争议的解决</w:t>
      </w:r>
    </w:p>
    <w:p w14:paraId="47685BF1">
      <w:pPr>
        <w:pStyle w:val="4"/>
        <w:tabs>
          <w:tab w:val="left" w:pos="6701"/>
        </w:tabs>
        <w:spacing w:before="161" w:line="360" w:lineRule="auto"/>
        <w:ind w:right="116" w:firstLine="642" w:firstLineChars="306"/>
        <w:rPr>
          <w:sz w:val="21"/>
          <w:szCs w:val="21"/>
          <w:highlight w:val="none"/>
        </w:rPr>
      </w:pPr>
      <w:r>
        <w:rPr>
          <w:sz w:val="21"/>
          <w:szCs w:val="21"/>
          <w:highlight w:val="none"/>
        </w:rPr>
        <w:t>本合同履行过程中发生的任何争议</w:t>
      </w:r>
      <w:r>
        <w:rPr>
          <w:spacing w:val="-48"/>
          <w:sz w:val="21"/>
          <w:szCs w:val="21"/>
          <w:highlight w:val="none"/>
        </w:rPr>
        <w:t>，</w:t>
      </w:r>
      <w:r>
        <w:rPr>
          <w:sz w:val="21"/>
          <w:szCs w:val="21"/>
          <w:highlight w:val="none"/>
        </w:rPr>
        <w:t>双方当事人均可通过和解或者调解解决</w:t>
      </w:r>
      <w:r>
        <w:rPr>
          <w:spacing w:val="-17"/>
          <w:sz w:val="21"/>
          <w:szCs w:val="21"/>
          <w:highlight w:val="none"/>
        </w:rPr>
        <w:t>；</w:t>
      </w:r>
      <w:r>
        <w:rPr>
          <w:sz w:val="21"/>
          <w:szCs w:val="21"/>
          <w:highlight w:val="none"/>
        </w:rPr>
        <w:t>不愿和解、调解或者和解、调解不成的，可以选择下列第</w:t>
      </w:r>
      <w:r>
        <w:rPr>
          <w:sz w:val="21"/>
          <w:szCs w:val="21"/>
          <w:highlight w:val="none"/>
          <w:u w:val="single"/>
        </w:rPr>
        <w:t xml:space="preserve"> </w:t>
      </w:r>
      <w:r>
        <w:rPr>
          <w:rFonts w:hint="eastAsia"/>
          <w:sz w:val="21"/>
          <w:szCs w:val="21"/>
          <w:highlight w:val="none"/>
          <w:u w:val="single"/>
          <w:lang w:val="en-US" w:eastAsia="zh-CN"/>
        </w:rPr>
        <w:t xml:space="preserve">2 </w:t>
      </w:r>
      <w:r>
        <w:rPr>
          <w:sz w:val="21"/>
          <w:szCs w:val="21"/>
          <w:highlight w:val="none"/>
        </w:rPr>
        <w:t>种方式解决：</w:t>
      </w:r>
    </w:p>
    <w:p w14:paraId="318C3A1D">
      <w:pPr>
        <w:pStyle w:val="29"/>
        <w:numPr>
          <w:ilvl w:val="2"/>
          <w:numId w:val="3"/>
        </w:numPr>
        <w:tabs>
          <w:tab w:val="left" w:pos="1327"/>
          <w:tab w:val="left" w:pos="4207"/>
        </w:tabs>
        <w:autoSpaceDE w:val="0"/>
        <w:autoSpaceDN w:val="0"/>
        <w:spacing w:before="1" w:line="360" w:lineRule="auto"/>
        <w:ind w:left="220" w:right="358" w:firstLine="434" w:firstLineChars="0"/>
        <w:rPr>
          <w:rFonts w:ascii="宋体" w:hAnsi="宋体"/>
          <w:szCs w:val="21"/>
          <w:highlight w:val="none"/>
        </w:rPr>
      </w:pPr>
      <w:r>
        <w:rPr>
          <w:rFonts w:ascii="宋体" w:hAnsi="宋体"/>
          <w:szCs w:val="21"/>
          <w:highlight w:val="none"/>
        </w:rPr>
        <w:t>将争议提交</w:t>
      </w:r>
      <w:r>
        <w:rPr>
          <w:rFonts w:hint="eastAsia" w:ascii="宋体" w:hAnsi="宋体"/>
          <w:szCs w:val="21"/>
          <w:highlight w:val="none"/>
          <w:u w:val="single"/>
          <w:lang w:val="en-US" w:eastAsia="zh-CN"/>
        </w:rPr>
        <w:t xml:space="preserve">    </w:t>
      </w:r>
      <w:r>
        <w:rPr>
          <w:rFonts w:ascii="宋体" w:hAnsi="宋体"/>
          <w:szCs w:val="21"/>
          <w:highlight w:val="none"/>
        </w:rPr>
        <w:t>仲裁委员会依申请仲裁时其现行有效的</w:t>
      </w:r>
      <w:r>
        <w:rPr>
          <w:rFonts w:ascii="宋体" w:hAnsi="宋体"/>
          <w:spacing w:val="-19"/>
          <w:szCs w:val="21"/>
          <w:highlight w:val="none"/>
        </w:rPr>
        <w:t>仲</w:t>
      </w:r>
      <w:r>
        <w:rPr>
          <w:rFonts w:ascii="宋体" w:hAnsi="宋体"/>
          <w:szCs w:val="21"/>
          <w:highlight w:val="none"/>
        </w:rPr>
        <w:t>裁规则裁决；</w:t>
      </w:r>
    </w:p>
    <w:p w14:paraId="2340D1D7">
      <w:pPr>
        <w:pStyle w:val="29"/>
        <w:numPr>
          <w:ilvl w:val="2"/>
          <w:numId w:val="3"/>
        </w:numPr>
        <w:tabs>
          <w:tab w:val="left" w:pos="1315"/>
          <w:tab w:val="left" w:pos="4435"/>
        </w:tabs>
        <w:autoSpaceDE w:val="0"/>
        <w:autoSpaceDN w:val="0"/>
        <w:spacing w:before="2" w:line="360" w:lineRule="auto"/>
        <w:ind w:hanging="661" w:firstLineChars="0"/>
        <w:rPr>
          <w:rFonts w:ascii="宋体" w:hAnsi="宋体"/>
          <w:szCs w:val="21"/>
          <w:highlight w:val="none"/>
        </w:rPr>
      </w:pPr>
      <w:r>
        <w:rPr>
          <w:rFonts w:ascii="宋体" w:hAnsi="宋体"/>
          <w:szCs w:val="21"/>
          <w:highlight w:val="none"/>
        </w:rPr>
        <w:t>向</w:t>
      </w:r>
      <w:r>
        <w:rPr>
          <w:rFonts w:ascii="宋体" w:hAnsi="宋体"/>
          <w:szCs w:val="21"/>
          <w:highlight w:val="none"/>
          <w:u w:val="single"/>
        </w:rPr>
        <w:t xml:space="preserve"> </w:t>
      </w:r>
      <w:r>
        <w:rPr>
          <w:rFonts w:hint="eastAsia" w:ascii="宋体" w:hAnsi="宋体"/>
          <w:szCs w:val="21"/>
          <w:highlight w:val="none"/>
          <w:u w:val="single"/>
          <w:lang w:val="en-US" w:eastAsia="zh-CN"/>
        </w:rPr>
        <w:t xml:space="preserve">甲方住所地  </w:t>
      </w:r>
      <w:r>
        <w:rPr>
          <w:rFonts w:ascii="宋体" w:hAnsi="宋体"/>
          <w:szCs w:val="21"/>
          <w:highlight w:val="none"/>
        </w:rPr>
        <w:t>人民法院起诉。</w:t>
      </w:r>
    </w:p>
    <w:p w14:paraId="37A62B67">
      <w:pPr>
        <w:pStyle w:val="2"/>
        <w:numPr>
          <w:ilvl w:val="1"/>
          <w:numId w:val="3"/>
        </w:numPr>
        <w:tabs>
          <w:tab w:val="left" w:pos="1142"/>
        </w:tabs>
        <w:spacing w:before="160" w:line="360" w:lineRule="auto"/>
        <w:rPr>
          <w:sz w:val="21"/>
          <w:szCs w:val="21"/>
          <w:highlight w:val="none"/>
        </w:rPr>
      </w:pPr>
      <w:r>
        <w:rPr>
          <w:sz w:val="21"/>
          <w:szCs w:val="21"/>
          <w:highlight w:val="none"/>
        </w:rPr>
        <w:t>合同生效</w:t>
      </w:r>
    </w:p>
    <w:p w14:paraId="76E9F7F0">
      <w:pPr>
        <w:pStyle w:val="4"/>
        <w:spacing w:before="161" w:line="360" w:lineRule="auto"/>
        <w:ind w:left="654"/>
        <w:rPr>
          <w:sz w:val="21"/>
          <w:szCs w:val="21"/>
          <w:highlight w:val="none"/>
        </w:rPr>
      </w:pPr>
      <w:r>
        <w:rPr>
          <w:sz w:val="21"/>
          <w:szCs w:val="21"/>
          <w:highlight w:val="none"/>
        </w:rPr>
        <w:t>本合同自双方当事人盖章时生效。本框架协议未尽事宜，双方可签订补充协议，补充协议与本框架协议具有同等法律效力。</w:t>
      </w:r>
    </w:p>
    <w:p w14:paraId="1B9BBBCD">
      <w:pPr>
        <w:spacing w:before="61" w:line="222" w:lineRule="auto"/>
        <w:rPr>
          <w:rFonts w:ascii="宋体" w:hAnsi="宋体" w:eastAsia="宋体" w:cs="宋体"/>
          <w:b/>
          <w:bCs/>
          <w:sz w:val="21"/>
          <w:szCs w:val="21"/>
          <w:highlight w:val="none"/>
        </w:rPr>
      </w:pPr>
      <w:r>
        <w:rPr>
          <w:rFonts w:hint="eastAsia" w:ascii="宋体" w:hAnsi="宋体" w:eastAsia="宋体" w:cs="宋体"/>
          <w:b/>
          <w:bCs/>
          <w:spacing w:val="2"/>
          <w:sz w:val="21"/>
          <w:szCs w:val="21"/>
          <w:highlight w:val="none"/>
          <w:lang w:val="en-US" w:eastAsia="zh-CN"/>
        </w:rPr>
        <w:t>六</w:t>
      </w:r>
      <w:r>
        <w:rPr>
          <w:rFonts w:ascii="宋体" w:hAnsi="宋体" w:eastAsia="宋体" w:cs="宋体"/>
          <w:b/>
          <w:bCs/>
          <w:spacing w:val="2"/>
          <w:sz w:val="21"/>
          <w:szCs w:val="21"/>
          <w:highlight w:val="none"/>
        </w:rPr>
        <w:t xml:space="preserve"> 、框架协</w:t>
      </w:r>
      <w:r>
        <w:rPr>
          <w:rFonts w:ascii="宋体" w:hAnsi="宋体" w:eastAsia="宋体" w:cs="宋体"/>
          <w:b/>
          <w:bCs/>
          <w:spacing w:val="1"/>
          <w:sz w:val="21"/>
          <w:szCs w:val="21"/>
          <w:highlight w:val="none"/>
        </w:rPr>
        <w:t>议份数</w:t>
      </w:r>
    </w:p>
    <w:p w14:paraId="6753141F">
      <w:pPr>
        <w:keepNext w:val="0"/>
        <w:keepLines w:val="0"/>
        <w:pageBreakBefore w:val="0"/>
        <w:kinsoku w:val="0"/>
        <w:wordWrap/>
        <w:overflowPunct/>
        <w:topLinePunct w:val="0"/>
        <w:autoSpaceDE w:val="0"/>
        <w:autoSpaceDN w:val="0"/>
        <w:bidi w:val="0"/>
        <w:adjustRightInd w:val="0"/>
        <w:snapToGrid w:val="0"/>
        <w:spacing w:line="30" w:lineRule="atLeast"/>
        <w:textAlignment w:val="baseline"/>
        <w:rPr>
          <w:highlight w:val="none"/>
        </w:rPr>
      </w:pPr>
      <w:r>
        <w:rPr>
          <w:highlight w:val="none"/>
        </w:rPr>
        <w:t xml:space="preserve">本合同一式 </w:t>
      </w:r>
      <w:r>
        <w:rPr>
          <w:highlight w:val="none"/>
          <w:u w:val="single"/>
        </w:rPr>
        <w:t xml:space="preserve">   </w:t>
      </w:r>
      <w:r>
        <w:rPr>
          <w:highlight w:val="none"/>
        </w:rPr>
        <w:t xml:space="preserve">份，甲、乙各执 </w:t>
      </w:r>
      <w:r>
        <w:rPr>
          <w:highlight w:val="none"/>
          <w:u w:val="single"/>
        </w:rPr>
        <w:t xml:space="preserve">   </w:t>
      </w:r>
      <w:r>
        <w:rPr>
          <w:highlight w:val="none"/>
        </w:rPr>
        <w:t>份， 备案部门</w:t>
      </w:r>
      <w:r>
        <w:rPr>
          <w:highlight w:val="none"/>
          <w:u w:val="single"/>
        </w:rPr>
        <w:t xml:space="preserve">   </w:t>
      </w:r>
      <w:r>
        <w:rPr>
          <w:highlight w:val="none"/>
        </w:rPr>
        <w:t>份。</w:t>
      </w:r>
    </w:p>
    <w:p w14:paraId="2510E04E">
      <w:pPr>
        <w:keepNext w:val="0"/>
        <w:keepLines w:val="0"/>
        <w:pageBreakBefore w:val="0"/>
        <w:kinsoku w:val="0"/>
        <w:wordWrap/>
        <w:overflowPunct/>
        <w:topLinePunct w:val="0"/>
        <w:autoSpaceDE w:val="0"/>
        <w:autoSpaceDN w:val="0"/>
        <w:bidi w:val="0"/>
        <w:adjustRightInd w:val="0"/>
        <w:snapToGrid w:val="0"/>
        <w:spacing w:line="30" w:lineRule="atLeast"/>
        <w:textAlignment w:val="baseline"/>
        <w:rPr>
          <w:highlight w:val="none"/>
        </w:rPr>
      </w:pPr>
    </w:p>
    <w:p w14:paraId="01D58941">
      <w:pPr>
        <w:keepNext w:val="0"/>
        <w:keepLines w:val="0"/>
        <w:pageBreakBefore w:val="0"/>
        <w:kinsoku w:val="0"/>
        <w:wordWrap/>
        <w:overflowPunct/>
        <w:topLinePunct w:val="0"/>
        <w:autoSpaceDE w:val="0"/>
        <w:autoSpaceDN w:val="0"/>
        <w:bidi w:val="0"/>
        <w:adjustRightInd w:val="0"/>
        <w:snapToGrid w:val="0"/>
        <w:spacing w:line="30" w:lineRule="atLeast"/>
        <w:textAlignment w:val="baseline"/>
        <w:rPr>
          <w:rFonts w:hint="default" w:eastAsia="宋体"/>
          <w:highlight w:val="none"/>
          <w:lang w:val="en-US" w:eastAsia="zh-CN"/>
        </w:rPr>
      </w:pPr>
      <w:r>
        <w:rPr>
          <w:highlight w:val="none"/>
        </w:rPr>
        <w:t>甲方： (盖章)</w:t>
      </w:r>
      <w:r>
        <w:rPr>
          <w:rFonts w:hint="eastAsia" w:eastAsia="宋体"/>
          <w:highlight w:val="none"/>
          <w:lang w:val="en-US" w:eastAsia="zh-CN"/>
        </w:rPr>
        <w:t xml:space="preserve">                                                             乙方：（盖章）</w:t>
      </w:r>
    </w:p>
    <w:p w14:paraId="71A5744E">
      <w:pPr>
        <w:keepNext w:val="0"/>
        <w:keepLines w:val="0"/>
        <w:pageBreakBefore w:val="0"/>
        <w:kinsoku w:val="0"/>
        <w:wordWrap/>
        <w:overflowPunct/>
        <w:topLinePunct w:val="0"/>
        <w:autoSpaceDE w:val="0"/>
        <w:autoSpaceDN w:val="0"/>
        <w:bidi w:val="0"/>
        <w:adjustRightInd w:val="0"/>
        <w:snapToGrid w:val="0"/>
        <w:spacing w:line="30" w:lineRule="atLeast"/>
        <w:textAlignment w:val="baseline"/>
        <w:rPr>
          <w:rFonts w:hint="default" w:eastAsia="宋体"/>
          <w:highlight w:val="none"/>
          <w:lang w:val="en-US" w:eastAsia="zh-CN"/>
        </w:rPr>
      </w:pPr>
      <w:r>
        <w:rPr>
          <w:highlight w:val="none"/>
        </w:rPr>
        <w:t>地址：</w:t>
      </w:r>
      <w:r>
        <w:rPr>
          <w:rFonts w:hint="eastAsia" w:eastAsia="宋体"/>
          <w:highlight w:val="none"/>
          <w:lang w:val="en-US" w:eastAsia="zh-CN"/>
        </w:rPr>
        <w:t xml:space="preserve">                                                                        地址：</w:t>
      </w:r>
      <w:r>
        <w:rPr>
          <w:rFonts w:hint="eastAsia" w:eastAsia="宋体"/>
          <w:highlight w:val="none"/>
          <w:lang w:val="en-US" w:eastAsia="zh-CN"/>
        </w:rPr>
        <w:tab/>
      </w:r>
    </w:p>
    <w:p w14:paraId="79423DC2">
      <w:pPr>
        <w:keepNext w:val="0"/>
        <w:keepLines w:val="0"/>
        <w:pageBreakBefore w:val="0"/>
        <w:kinsoku w:val="0"/>
        <w:wordWrap/>
        <w:overflowPunct/>
        <w:topLinePunct w:val="0"/>
        <w:autoSpaceDE w:val="0"/>
        <w:autoSpaceDN w:val="0"/>
        <w:bidi w:val="0"/>
        <w:adjustRightInd w:val="0"/>
        <w:snapToGrid w:val="0"/>
        <w:spacing w:line="30" w:lineRule="atLeast"/>
        <w:textAlignment w:val="baseline"/>
        <w:rPr>
          <w:rFonts w:hint="default" w:eastAsia="宋体"/>
          <w:highlight w:val="none"/>
          <w:lang w:val="en-US" w:eastAsia="zh-CN"/>
        </w:rPr>
      </w:pPr>
      <w:r>
        <w:rPr>
          <w:highlight w:val="none"/>
        </w:rPr>
        <w:t>法定代表人</w:t>
      </w:r>
      <w:r>
        <w:rPr>
          <w:rFonts w:hint="eastAsia" w:eastAsia="宋体"/>
          <w:highlight w:val="none"/>
          <w:lang w:val="en-US" w:eastAsia="zh-CN"/>
        </w:rPr>
        <w:t xml:space="preserve">                                                                 法定代表人</w:t>
      </w:r>
    </w:p>
    <w:p w14:paraId="4800771B">
      <w:pPr>
        <w:keepNext w:val="0"/>
        <w:keepLines w:val="0"/>
        <w:pageBreakBefore w:val="0"/>
        <w:kinsoku w:val="0"/>
        <w:wordWrap/>
        <w:overflowPunct/>
        <w:topLinePunct w:val="0"/>
        <w:autoSpaceDE w:val="0"/>
        <w:autoSpaceDN w:val="0"/>
        <w:bidi w:val="0"/>
        <w:adjustRightInd w:val="0"/>
        <w:snapToGrid w:val="0"/>
        <w:spacing w:line="30" w:lineRule="atLeast"/>
        <w:textAlignment w:val="baseline"/>
        <w:rPr>
          <w:rFonts w:hint="default" w:eastAsia="宋体"/>
          <w:highlight w:val="none"/>
          <w:lang w:val="en-US" w:eastAsia="zh-CN"/>
        </w:rPr>
      </w:pPr>
      <w:r>
        <w:rPr>
          <w:highlight w:val="none"/>
        </w:rPr>
        <w:t>或委托代表人： (签字或盖章)</w:t>
      </w:r>
      <w:r>
        <w:rPr>
          <w:rFonts w:hint="eastAsia" w:eastAsia="宋体"/>
          <w:highlight w:val="none"/>
          <w:lang w:val="en-US" w:eastAsia="zh-CN"/>
        </w:rPr>
        <w:t xml:space="preserve">                                    或委托代理人：（签字或盖章）</w:t>
      </w:r>
    </w:p>
    <w:p w14:paraId="1C7C3687">
      <w:pPr>
        <w:keepNext w:val="0"/>
        <w:keepLines w:val="0"/>
        <w:pageBreakBefore w:val="0"/>
        <w:kinsoku w:val="0"/>
        <w:wordWrap/>
        <w:overflowPunct/>
        <w:topLinePunct w:val="0"/>
        <w:autoSpaceDE w:val="0"/>
        <w:autoSpaceDN w:val="0"/>
        <w:bidi w:val="0"/>
        <w:adjustRightInd w:val="0"/>
        <w:snapToGrid w:val="0"/>
        <w:spacing w:line="30" w:lineRule="atLeast"/>
        <w:textAlignment w:val="baseline"/>
        <w:rPr>
          <w:rFonts w:hint="default" w:eastAsia="宋体"/>
          <w:highlight w:val="none"/>
          <w:lang w:val="en-US" w:eastAsia="zh-CN"/>
        </w:rPr>
      </w:pPr>
      <w:r>
        <w:rPr>
          <w:highlight w:val="none"/>
        </w:rPr>
        <w:t>联系方式：</w:t>
      </w:r>
      <w:r>
        <w:rPr>
          <w:rFonts w:hint="eastAsia" w:eastAsia="宋体"/>
          <w:highlight w:val="none"/>
          <w:lang w:val="en-US" w:eastAsia="zh-CN"/>
        </w:rPr>
        <w:t xml:space="preserve">                                                                 联系方式：</w:t>
      </w:r>
    </w:p>
    <w:p w14:paraId="3EA7BC6D">
      <w:pPr>
        <w:keepNext w:val="0"/>
        <w:keepLines w:val="0"/>
        <w:pageBreakBefore w:val="0"/>
        <w:kinsoku w:val="0"/>
        <w:wordWrap/>
        <w:overflowPunct/>
        <w:topLinePunct w:val="0"/>
        <w:autoSpaceDE w:val="0"/>
        <w:autoSpaceDN w:val="0"/>
        <w:bidi w:val="0"/>
        <w:adjustRightInd w:val="0"/>
        <w:snapToGrid w:val="0"/>
        <w:spacing w:line="30" w:lineRule="atLeast"/>
        <w:textAlignment w:val="baseline"/>
        <w:rPr>
          <w:rFonts w:hint="default" w:eastAsia="宋体"/>
          <w:highlight w:val="none"/>
          <w:lang w:val="en-US" w:eastAsia="zh-CN"/>
        </w:rPr>
      </w:pPr>
      <w:r>
        <w:rPr>
          <w:highlight w:val="none"/>
        </w:rPr>
        <w:t xml:space="preserve">开户银行： </w:t>
      </w:r>
      <w:r>
        <w:rPr>
          <w:rFonts w:hint="eastAsia" w:eastAsia="宋体"/>
          <w:highlight w:val="none"/>
          <w:lang w:val="en-US" w:eastAsia="zh-CN"/>
        </w:rPr>
        <w:t xml:space="preserve">                                                                开户银行：</w:t>
      </w:r>
    </w:p>
    <w:p w14:paraId="5B91B49D">
      <w:pPr>
        <w:keepNext w:val="0"/>
        <w:keepLines w:val="0"/>
        <w:pageBreakBefore w:val="0"/>
        <w:kinsoku w:val="0"/>
        <w:wordWrap/>
        <w:overflowPunct/>
        <w:topLinePunct w:val="0"/>
        <w:autoSpaceDE w:val="0"/>
        <w:autoSpaceDN w:val="0"/>
        <w:bidi w:val="0"/>
        <w:adjustRightInd w:val="0"/>
        <w:snapToGrid w:val="0"/>
        <w:spacing w:line="30" w:lineRule="atLeast"/>
        <w:textAlignment w:val="baseline"/>
        <w:rPr>
          <w:rFonts w:hint="default"/>
          <w:highlight w:val="none"/>
          <w:lang w:val="en-US"/>
        </w:rPr>
      </w:pPr>
      <w:r>
        <w:rPr>
          <w:rFonts w:hint="eastAsia"/>
          <w:highlight w:val="none"/>
          <w:lang w:val="en-US" w:eastAsia="zh-CN"/>
        </w:rPr>
        <w:t>账号                                                                            账号</w:t>
      </w:r>
    </w:p>
    <w:p w14:paraId="1908C3E5">
      <w:pPr>
        <w:keepNext w:val="0"/>
        <w:keepLines w:val="0"/>
        <w:pageBreakBefore w:val="0"/>
        <w:kinsoku w:val="0"/>
        <w:wordWrap/>
        <w:overflowPunct/>
        <w:topLinePunct w:val="0"/>
        <w:autoSpaceDE w:val="0"/>
        <w:autoSpaceDN w:val="0"/>
        <w:bidi w:val="0"/>
        <w:adjustRightInd w:val="0"/>
        <w:snapToGrid w:val="0"/>
        <w:spacing w:line="30" w:lineRule="atLeast"/>
        <w:textAlignment w:val="baseline"/>
        <w:rPr>
          <w:highlight w:val="none"/>
        </w:rPr>
      </w:pPr>
    </w:p>
    <w:p w14:paraId="2874402C">
      <w:pPr>
        <w:keepNext w:val="0"/>
        <w:keepLines w:val="0"/>
        <w:pageBreakBefore w:val="0"/>
        <w:kinsoku w:val="0"/>
        <w:wordWrap/>
        <w:overflowPunct/>
        <w:topLinePunct w:val="0"/>
        <w:autoSpaceDE w:val="0"/>
        <w:autoSpaceDN w:val="0"/>
        <w:bidi w:val="0"/>
        <w:adjustRightInd w:val="0"/>
        <w:snapToGrid w:val="0"/>
        <w:spacing w:line="30" w:lineRule="atLeast"/>
        <w:textAlignment w:val="baseline"/>
        <w:rPr>
          <w:highlight w:val="none"/>
        </w:rPr>
      </w:pPr>
      <w:r>
        <w:rPr>
          <w:highlight w:val="none"/>
        </w:rPr>
        <w:t xml:space="preserve">本框架协议签订于：   年  月  </w:t>
      </w:r>
      <w:r>
        <w:rPr>
          <w:rFonts w:hint="eastAsia"/>
          <w:highlight w:val="none"/>
          <w:lang w:val="en-US" w:eastAsia="zh-CN"/>
        </w:rPr>
        <w:t xml:space="preserve"> </w:t>
      </w:r>
      <w:r>
        <w:rPr>
          <w:highlight w:val="none"/>
        </w:rPr>
        <w:t>日</w:t>
      </w:r>
    </w:p>
    <w:p w14:paraId="6C757DEA">
      <w:pPr>
        <w:keepNext w:val="0"/>
        <w:keepLines w:val="0"/>
        <w:pageBreakBefore w:val="0"/>
        <w:kinsoku w:val="0"/>
        <w:wordWrap/>
        <w:overflowPunct/>
        <w:topLinePunct w:val="0"/>
        <w:autoSpaceDE w:val="0"/>
        <w:autoSpaceDN w:val="0"/>
        <w:bidi w:val="0"/>
        <w:adjustRightInd w:val="0"/>
        <w:snapToGrid w:val="0"/>
        <w:spacing w:line="30" w:lineRule="atLeast"/>
        <w:textAlignment w:val="baseline"/>
        <w:rPr>
          <w:rFonts w:ascii="Arial"/>
          <w:sz w:val="21"/>
          <w:highlight w:val="none"/>
        </w:rPr>
      </w:pPr>
    </w:p>
    <w:p w14:paraId="73073CED">
      <w:pPr>
        <w:pStyle w:val="11"/>
        <w:keepNext w:val="0"/>
        <w:keepLines w:val="0"/>
        <w:pageBreakBefore w:val="0"/>
        <w:kinsoku w:val="0"/>
        <w:wordWrap/>
        <w:overflowPunct/>
        <w:topLinePunct w:val="0"/>
        <w:autoSpaceDE w:val="0"/>
        <w:autoSpaceDN w:val="0"/>
        <w:bidi w:val="0"/>
        <w:adjustRightInd w:val="0"/>
        <w:snapToGrid w:val="0"/>
        <w:spacing w:line="30" w:lineRule="atLeast"/>
        <w:textAlignment w:val="baseline"/>
        <w:rPr>
          <w:rFonts w:ascii="Arial"/>
          <w:sz w:val="21"/>
          <w:highlight w:val="none"/>
        </w:rPr>
      </w:pPr>
    </w:p>
    <w:p w14:paraId="5D8CFF1F">
      <w:pPr>
        <w:pStyle w:val="11"/>
        <w:rPr>
          <w:rFonts w:ascii="Arial"/>
          <w:sz w:val="21"/>
          <w:highlight w:val="none"/>
        </w:rPr>
      </w:pPr>
    </w:p>
    <w:p w14:paraId="0831C00B">
      <w:pPr>
        <w:pStyle w:val="11"/>
        <w:rPr>
          <w:rFonts w:ascii="Arial"/>
          <w:sz w:val="21"/>
          <w:highlight w:val="none"/>
        </w:rPr>
      </w:pPr>
    </w:p>
    <w:p w14:paraId="43A5F9D8">
      <w:pPr>
        <w:pStyle w:val="11"/>
        <w:rPr>
          <w:rFonts w:ascii="Arial"/>
          <w:sz w:val="21"/>
          <w:highlight w:val="none"/>
        </w:rPr>
      </w:pPr>
    </w:p>
    <w:p w14:paraId="36713CA3">
      <w:pPr>
        <w:pStyle w:val="11"/>
        <w:rPr>
          <w:rFonts w:ascii="Arial"/>
          <w:sz w:val="21"/>
          <w:highlight w:val="none"/>
        </w:rPr>
      </w:pPr>
    </w:p>
    <w:p w14:paraId="542E29C1">
      <w:pPr>
        <w:pStyle w:val="11"/>
        <w:rPr>
          <w:rFonts w:ascii="Arial"/>
          <w:sz w:val="21"/>
          <w:highlight w:val="none"/>
        </w:rPr>
      </w:pPr>
    </w:p>
    <w:p w14:paraId="62BFE30A">
      <w:pPr>
        <w:pStyle w:val="11"/>
        <w:rPr>
          <w:rFonts w:ascii="Arial"/>
          <w:sz w:val="21"/>
          <w:highlight w:val="none"/>
        </w:rPr>
      </w:pPr>
    </w:p>
    <w:p w14:paraId="04DC015A">
      <w:pPr>
        <w:pStyle w:val="11"/>
        <w:rPr>
          <w:rFonts w:ascii="Arial"/>
          <w:sz w:val="21"/>
          <w:highlight w:val="none"/>
        </w:rPr>
      </w:pPr>
    </w:p>
    <w:p w14:paraId="5071A610">
      <w:pPr>
        <w:pStyle w:val="11"/>
        <w:rPr>
          <w:rFonts w:ascii="Arial"/>
          <w:sz w:val="21"/>
          <w:highlight w:val="none"/>
        </w:rPr>
      </w:pPr>
    </w:p>
    <w:p w14:paraId="38E2848D">
      <w:pPr>
        <w:pStyle w:val="11"/>
        <w:rPr>
          <w:rFonts w:ascii="Arial"/>
          <w:sz w:val="21"/>
          <w:highlight w:val="none"/>
        </w:rPr>
      </w:pPr>
    </w:p>
    <w:p w14:paraId="0EC31F42">
      <w:pPr>
        <w:pStyle w:val="11"/>
        <w:rPr>
          <w:rFonts w:ascii="Arial"/>
          <w:sz w:val="21"/>
          <w:highlight w:val="none"/>
        </w:rPr>
      </w:pPr>
    </w:p>
    <w:p w14:paraId="7333ECE7">
      <w:pPr>
        <w:pStyle w:val="2"/>
        <w:spacing w:line="360" w:lineRule="auto"/>
        <w:ind w:left="1367" w:right="1505"/>
        <w:jc w:val="center"/>
        <w:rPr>
          <w:sz w:val="21"/>
          <w:szCs w:val="21"/>
          <w:highlight w:val="none"/>
        </w:rPr>
      </w:pPr>
      <w:r>
        <w:rPr>
          <w:sz w:val="21"/>
          <w:szCs w:val="21"/>
          <w:highlight w:val="none"/>
        </w:rPr>
        <w:t>第二部分 合同一般条款</w:t>
      </w:r>
    </w:p>
    <w:p w14:paraId="1A94B198">
      <w:pPr>
        <w:pStyle w:val="2"/>
        <w:numPr>
          <w:ilvl w:val="1"/>
          <w:numId w:val="4"/>
        </w:numPr>
        <w:tabs>
          <w:tab w:val="left" w:pos="1142"/>
        </w:tabs>
        <w:spacing w:before="160" w:line="360" w:lineRule="auto"/>
        <w:rPr>
          <w:sz w:val="21"/>
          <w:szCs w:val="21"/>
          <w:highlight w:val="none"/>
        </w:rPr>
      </w:pPr>
      <w:r>
        <w:rPr>
          <w:sz w:val="21"/>
          <w:szCs w:val="21"/>
          <w:highlight w:val="none"/>
        </w:rPr>
        <w:t>定义</w:t>
      </w:r>
    </w:p>
    <w:p w14:paraId="417EF37C">
      <w:pPr>
        <w:pStyle w:val="4"/>
        <w:spacing w:before="161" w:line="360" w:lineRule="auto"/>
        <w:ind w:left="654"/>
        <w:rPr>
          <w:sz w:val="21"/>
          <w:szCs w:val="21"/>
          <w:highlight w:val="none"/>
        </w:rPr>
      </w:pPr>
      <w:r>
        <w:rPr>
          <w:sz w:val="21"/>
          <w:szCs w:val="21"/>
          <w:highlight w:val="none"/>
        </w:rPr>
        <w:t>本合同中的下列词语应按以下内容进行解释：</w:t>
      </w:r>
    </w:p>
    <w:p w14:paraId="4F288597">
      <w:pPr>
        <w:pStyle w:val="29"/>
        <w:numPr>
          <w:ilvl w:val="2"/>
          <w:numId w:val="4"/>
        </w:numPr>
        <w:tabs>
          <w:tab w:val="left" w:pos="1256"/>
        </w:tabs>
        <w:autoSpaceDE w:val="0"/>
        <w:autoSpaceDN w:val="0"/>
        <w:spacing w:before="160" w:line="360" w:lineRule="auto"/>
        <w:ind w:right="358" w:firstLine="434" w:firstLineChars="0"/>
        <w:rPr>
          <w:rFonts w:ascii="宋体" w:hAnsi="宋体"/>
          <w:szCs w:val="21"/>
          <w:highlight w:val="none"/>
        </w:rPr>
      </w:pPr>
      <w:r>
        <w:rPr>
          <w:rFonts w:ascii="宋体" w:hAnsi="宋体"/>
          <w:szCs w:val="21"/>
          <w:highlight w:val="none"/>
        </w:rPr>
        <w:t>“合同”系指</w:t>
      </w:r>
      <w:r>
        <w:rPr>
          <w:rFonts w:hint="eastAsia" w:ascii="宋体" w:hAnsi="宋体"/>
          <w:szCs w:val="21"/>
          <w:highlight w:val="none"/>
          <w:lang w:eastAsia="zh-CN"/>
        </w:rPr>
        <w:t>征集人</w:t>
      </w:r>
      <w:r>
        <w:rPr>
          <w:rFonts w:ascii="宋体" w:hAnsi="宋体"/>
          <w:szCs w:val="21"/>
          <w:highlight w:val="none"/>
        </w:rPr>
        <w:t>和中标人签订的载明双方当事人所达成的协议，并包括所有的附件、附录和构成合同的其他文件。</w:t>
      </w:r>
    </w:p>
    <w:p w14:paraId="7EBA71E7">
      <w:pPr>
        <w:pStyle w:val="29"/>
        <w:numPr>
          <w:ilvl w:val="2"/>
          <w:numId w:val="4"/>
        </w:numPr>
        <w:tabs>
          <w:tab w:val="left" w:pos="1256"/>
        </w:tabs>
        <w:autoSpaceDE w:val="0"/>
        <w:autoSpaceDN w:val="0"/>
        <w:spacing w:before="2" w:line="360" w:lineRule="auto"/>
        <w:ind w:right="356" w:firstLine="434" w:firstLineChars="0"/>
        <w:rPr>
          <w:rFonts w:ascii="宋体" w:hAnsi="宋体"/>
          <w:szCs w:val="21"/>
          <w:highlight w:val="none"/>
        </w:rPr>
      </w:pPr>
      <w:r>
        <w:rPr>
          <w:rFonts w:ascii="宋体" w:hAnsi="宋体"/>
          <w:szCs w:val="21"/>
          <w:highlight w:val="none"/>
        </w:rPr>
        <w:t>“合同价”系指根据合同约定，中标人在完全履行合同义务后，</w:t>
      </w:r>
      <w:r>
        <w:rPr>
          <w:rFonts w:hint="eastAsia" w:ascii="宋体" w:hAnsi="宋体"/>
          <w:szCs w:val="21"/>
          <w:highlight w:val="none"/>
          <w:lang w:eastAsia="zh-CN"/>
        </w:rPr>
        <w:t>征集人</w:t>
      </w:r>
      <w:r>
        <w:rPr>
          <w:rFonts w:ascii="宋体" w:hAnsi="宋体"/>
          <w:szCs w:val="21"/>
          <w:highlight w:val="none"/>
        </w:rPr>
        <w:t>应支付给中标人的价格。</w:t>
      </w:r>
    </w:p>
    <w:p w14:paraId="1AD80D0D">
      <w:pPr>
        <w:pStyle w:val="29"/>
        <w:numPr>
          <w:ilvl w:val="2"/>
          <w:numId w:val="4"/>
        </w:numPr>
        <w:tabs>
          <w:tab w:val="left" w:pos="1256"/>
        </w:tabs>
        <w:autoSpaceDE w:val="0"/>
        <w:autoSpaceDN w:val="0"/>
        <w:spacing w:before="1" w:line="360" w:lineRule="auto"/>
        <w:ind w:right="356" w:firstLine="434" w:firstLineChars="0"/>
        <w:rPr>
          <w:rFonts w:ascii="宋体" w:hAnsi="宋体"/>
          <w:szCs w:val="21"/>
          <w:highlight w:val="none"/>
        </w:rPr>
      </w:pPr>
      <w:r>
        <w:rPr>
          <w:rFonts w:ascii="宋体" w:hAnsi="宋体"/>
          <w:szCs w:val="21"/>
          <w:highlight w:val="none"/>
        </w:rPr>
        <w:t>“服务”系指中标人根据合同约定应向</w:t>
      </w:r>
      <w:r>
        <w:rPr>
          <w:rFonts w:hint="eastAsia" w:ascii="宋体" w:hAnsi="宋体"/>
          <w:szCs w:val="21"/>
          <w:highlight w:val="none"/>
          <w:lang w:eastAsia="zh-CN"/>
        </w:rPr>
        <w:t>征集人</w:t>
      </w:r>
      <w:r>
        <w:rPr>
          <w:rFonts w:ascii="宋体" w:hAnsi="宋体"/>
          <w:szCs w:val="21"/>
          <w:highlight w:val="none"/>
        </w:rPr>
        <w:t>履行的除货物和工程以</w:t>
      </w:r>
      <w:r>
        <w:rPr>
          <w:rFonts w:ascii="宋体" w:hAnsi="宋体"/>
          <w:spacing w:val="-10"/>
          <w:szCs w:val="21"/>
          <w:highlight w:val="none"/>
        </w:rPr>
        <w:t>外的其他政府采购对象，包括</w:t>
      </w:r>
      <w:r>
        <w:rPr>
          <w:rFonts w:hint="eastAsia" w:ascii="宋体" w:hAnsi="宋体"/>
          <w:spacing w:val="-10"/>
          <w:szCs w:val="21"/>
          <w:highlight w:val="none"/>
          <w:lang w:eastAsia="zh-CN"/>
        </w:rPr>
        <w:t>征集人</w:t>
      </w:r>
      <w:r>
        <w:rPr>
          <w:rFonts w:ascii="宋体" w:hAnsi="宋体"/>
          <w:spacing w:val="-10"/>
          <w:szCs w:val="21"/>
          <w:highlight w:val="none"/>
        </w:rPr>
        <w:t>自身需要的服务和向社会公众提供的公共服</w:t>
      </w:r>
      <w:r>
        <w:rPr>
          <w:rFonts w:ascii="宋体" w:hAnsi="宋体"/>
          <w:szCs w:val="21"/>
          <w:highlight w:val="none"/>
        </w:rPr>
        <w:t>务。</w:t>
      </w:r>
    </w:p>
    <w:p w14:paraId="57A5B884">
      <w:pPr>
        <w:pStyle w:val="29"/>
        <w:numPr>
          <w:ilvl w:val="2"/>
          <w:numId w:val="4"/>
        </w:numPr>
        <w:tabs>
          <w:tab w:val="left" w:pos="1256"/>
        </w:tabs>
        <w:autoSpaceDE w:val="0"/>
        <w:autoSpaceDN w:val="0"/>
        <w:spacing w:before="2" w:line="360" w:lineRule="auto"/>
        <w:ind w:right="356" w:firstLine="434" w:firstLineChars="0"/>
        <w:rPr>
          <w:rFonts w:ascii="宋体" w:hAnsi="宋体"/>
          <w:szCs w:val="21"/>
          <w:highlight w:val="none"/>
        </w:rPr>
      </w:pPr>
      <w:r>
        <w:rPr>
          <w:rFonts w:ascii="宋体" w:hAnsi="宋体"/>
          <w:szCs w:val="21"/>
          <w:highlight w:val="none"/>
        </w:rPr>
        <w:t>“甲方”系指与中标人签署合同的</w:t>
      </w:r>
      <w:r>
        <w:rPr>
          <w:rFonts w:hint="eastAsia" w:ascii="宋体" w:hAnsi="宋体"/>
          <w:szCs w:val="21"/>
          <w:highlight w:val="none"/>
          <w:lang w:eastAsia="zh-CN"/>
        </w:rPr>
        <w:t>征集人</w:t>
      </w:r>
      <w:r>
        <w:rPr>
          <w:rFonts w:ascii="宋体" w:hAnsi="宋体"/>
          <w:szCs w:val="21"/>
          <w:highlight w:val="none"/>
        </w:rPr>
        <w:t>；</w:t>
      </w:r>
      <w:r>
        <w:rPr>
          <w:rFonts w:hint="eastAsia" w:ascii="宋体" w:hAnsi="宋体"/>
          <w:szCs w:val="21"/>
          <w:highlight w:val="none"/>
          <w:lang w:eastAsia="zh-CN"/>
        </w:rPr>
        <w:t>征集人</w:t>
      </w:r>
      <w:r>
        <w:rPr>
          <w:rFonts w:ascii="宋体" w:hAnsi="宋体"/>
          <w:szCs w:val="21"/>
          <w:highlight w:val="none"/>
        </w:rPr>
        <w:t>委托采购代理机构代表其与乙方签订合同的，</w:t>
      </w:r>
      <w:r>
        <w:rPr>
          <w:rFonts w:hint="eastAsia" w:ascii="宋体" w:hAnsi="宋体"/>
          <w:szCs w:val="21"/>
          <w:highlight w:val="none"/>
          <w:lang w:eastAsia="zh-CN"/>
        </w:rPr>
        <w:t>征集人</w:t>
      </w:r>
      <w:r>
        <w:rPr>
          <w:rFonts w:ascii="宋体" w:hAnsi="宋体"/>
          <w:szCs w:val="21"/>
          <w:highlight w:val="none"/>
        </w:rPr>
        <w:t>的授权委托书作为合同附件。</w:t>
      </w:r>
    </w:p>
    <w:p w14:paraId="5B465465">
      <w:pPr>
        <w:pStyle w:val="29"/>
        <w:numPr>
          <w:ilvl w:val="2"/>
          <w:numId w:val="4"/>
        </w:numPr>
        <w:tabs>
          <w:tab w:val="left" w:pos="1256"/>
        </w:tabs>
        <w:autoSpaceDE w:val="0"/>
        <w:autoSpaceDN w:val="0"/>
        <w:spacing w:before="1" w:line="360" w:lineRule="auto"/>
        <w:ind w:right="244" w:firstLine="434" w:firstLineChars="0"/>
        <w:rPr>
          <w:rFonts w:ascii="宋体" w:hAnsi="宋体"/>
          <w:szCs w:val="21"/>
          <w:highlight w:val="none"/>
        </w:rPr>
      </w:pPr>
      <w:r>
        <w:rPr>
          <w:rFonts w:ascii="宋体" w:hAnsi="宋体"/>
          <w:szCs w:val="21"/>
          <w:highlight w:val="none"/>
        </w:rPr>
        <w:t>“乙方”系指根据合同约定提供服务的中标人；两个以上的自然人、</w:t>
      </w:r>
      <w:r>
        <w:rPr>
          <w:rFonts w:ascii="宋体" w:hAnsi="宋体"/>
          <w:spacing w:val="-1"/>
          <w:szCs w:val="21"/>
          <w:highlight w:val="none"/>
        </w:rPr>
        <w:t>法人或者其他组织组成一个联合体，以一个供应商的身份共同参加政府采购的，</w:t>
      </w:r>
      <w:r>
        <w:rPr>
          <w:rFonts w:ascii="宋体" w:hAnsi="宋体"/>
          <w:spacing w:val="-4"/>
          <w:szCs w:val="21"/>
          <w:highlight w:val="none"/>
        </w:rPr>
        <w:t>联合体各方均应为乙方或者与乙方相同地位的合同当事人，并就合同约定的事项对甲方承担连带责任。</w:t>
      </w:r>
    </w:p>
    <w:p w14:paraId="43E8B891">
      <w:pPr>
        <w:pStyle w:val="29"/>
        <w:numPr>
          <w:ilvl w:val="2"/>
          <w:numId w:val="4"/>
        </w:numPr>
        <w:tabs>
          <w:tab w:val="left" w:pos="1256"/>
        </w:tabs>
        <w:autoSpaceDE w:val="0"/>
        <w:autoSpaceDN w:val="0"/>
        <w:spacing w:before="3" w:line="360" w:lineRule="auto"/>
        <w:ind w:left="1255" w:hanging="602" w:firstLineChars="0"/>
        <w:rPr>
          <w:rFonts w:ascii="宋体" w:hAnsi="宋体"/>
          <w:szCs w:val="21"/>
          <w:highlight w:val="none"/>
        </w:rPr>
      </w:pPr>
      <w:r>
        <w:rPr>
          <w:rFonts w:ascii="宋体" w:hAnsi="宋体"/>
          <w:szCs w:val="21"/>
          <w:highlight w:val="none"/>
        </w:rPr>
        <w:t>“现场”系指合同约定提供服务的地点。</w:t>
      </w:r>
    </w:p>
    <w:p w14:paraId="2CA39F47">
      <w:pPr>
        <w:pStyle w:val="2"/>
        <w:numPr>
          <w:ilvl w:val="1"/>
          <w:numId w:val="4"/>
        </w:numPr>
        <w:tabs>
          <w:tab w:val="left" w:pos="1142"/>
        </w:tabs>
        <w:spacing w:before="161" w:line="360" w:lineRule="auto"/>
        <w:jc w:val="both"/>
        <w:rPr>
          <w:sz w:val="21"/>
          <w:szCs w:val="21"/>
          <w:highlight w:val="none"/>
        </w:rPr>
      </w:pPr>
      <w:r>
        <w:rPr>
          <w:sz w:val="21"/>
          <w:szCs w:val="21"/>
          <w:highlight w:val="none"/>
        </w:rPr>
        <w:t>技术规范</w:t>
      </w:r>
    </w:p>
    <w:p w14:paraId="3661EE72">
      <w:pPr>
        <w:pStyle w:val="4"/>
        <w:spacing w:before="160" w:line="360" w:lineRule="auto"/>
        <w:ind w:right="356" w:firstLine="434"/>
        <w:jc w:val="both"/>
        <w:rPr>
          <w:sz w:val="21"/>
          <w:szCs w:val="21"/>
          <w:highlight w:val="none"/>
        </w:rPr>
      </w:pPr>
      <w:r>
        <w:rPr>
          <w:sz w:val="21"/>
          <w:szCs w:val="21"/>
          <w:highlight w:val="none"/>
        </w:rPr>
        <w:t>货物所应遵守的技术规范应与采购文件规定的技术规范和技术规范附件(如</w:t>
      </w:r>
      <w:r>
        <w:rPr>
          <w:spacing w:val="-1"/>
          <w:sz w:val="21"/>
          <w:szCs w:val="21"/>
          <w:highlight w:val="none"/>
        </w:rPr>
        <w:t>果有的话)及其技术规范偏差表(如果被甲方接受的话)相一致；如果采购文件中</w:t>
      </w:r>
      <w:r>
        <w:rPr>
          <w:spacing w:val="-9"/>
          <w:sz w:val="21"/>
          <w:szCs w:val="21"/>
          <w:highlight w:val="none"/>
        </w:rPr>
        <w:t>没有技术规范的相应说明，那么应以国家有关部门最新颁布的相应标准和规范为</w:t>
      </w:r>
      <w:r>
        <w:rPr>
          <w:sz w:val="21"/>
          <w:szCs w:val="21"/>
          <w:highlight w:val="none"/>
        </w:rPr>
        <w:t>准。</w:t>
      </w:r>
    </w:p>
    <w:p w14:paraId="0AE81A36">
      <w:pPr>
        <w:pStyle w:val="2"/>
        <w:numPr>
          <w:ilvl w:val="1"/>
          <w:numId w:val="4"/>
        </w:numPr>
        <w:tabs>
          <w:tab w:val="left" w:pos="1142"/>
        </w:tabs>
        <w:spacing w:before="3" w:line="360" w:lineRule="auto"/>
        <w:jc w:val="both"/>
        <w:rPr>
          <w:sz w:val="21"/>
          <w:szCs w:val="21"/>
          <w:highlight w:val="none"/>
        </w:rPr>
      </w:pPr>
      <w:r>
        <w:rPr>
          <w:sz w:val="21"/>
          <w:szCs w:val="21"/>
          <w:highlight w:val="none"/>
        </w:rPr>
        <w:t>知识产权</w:t>
      </w:r>
    </w:p>
    <w:p w14:paraId="50DBA58A">
      <w:pPr>
        <w:pStyle w:val="29"/>
        <w:numPr>
          <w:ilvl w:val="2"/>
          <w:numId w:val="4"/>
        </w:numPr>
        <w:tabs>
          <w:tab w:val="left" w:pos="1327"/>
        </w:tabs>
        <w:autoSpaceDE w:val="0"/>
        <w:autoSpaceDN w:val="0"/>
        <w:spacing w:before="161" w:line="360" w:lineRule="auto"/>
        <w:ind w:right="356" w:firstLine="434" w:firstLineChars="0"/>
        <w:rPr>
          <w:rFonts w:ascii="宋体" w:hAnsi="宋体"/>
          <w:szCs w:val="21"/>
          <w:highlight w:val="none"/>
        </w:rPr>
      </w:pPr>
      <w:r>
        <w:rPr>
          <w:rFonts w:ascii="宋体" w:hAnsi="宋体"/>
          <w:spacing w:val="-1"/>
          <w:szCs w:val="21"/>
          <w:highlight w:val="none"/>
        </w:rPr>
        <w:t>乙方应保证其提供的服务不受任何第三方提出的侵犯其著作权、商标</w:t>
      </w:r>
      <w:r>
        <w:rPr>
          <w:rFonts w:ascii="宋体" w:hAnsi="宋体"/>
          <w:spacing w:val="-10"/>
          <w:szCs w:val="21"/>
          <w:highlight w:val="none"/>
        </w:rPr>
        <w:t>权、专利权等知识产权方面的起诉；如果任何第三方提出侵权指控，那么乙方须</w:t>
      </w:r>
      <w:r>
        <w:rPr>
          <w:rFonts w:ascii="宋体" w:hAnsi="宋体"/>
          <w:szCs w:val="21"/>
          <w:highlight w:val="none"/>
        </w:rPr>
        <w:t>与该第三方交涉并承担由此发生的一切责任、费用和赔偿；</w:t>
      </w:r>
    </w:p>
    <w:p w14:paraId="6A058D0A">
      <w:pPr>
        <w:pStyle w:val="29"/>
        <w:numPr>
          <w:ilvl w:val="2"/>
          <w:numId w:val="4"/>
        </w:numPr>
        <w:tabs>
          <w:tab w:val="left" w:pos="1322"/>
        </w:tabs>
        <w:autoSpaceDE w:val="0"/>
        <w:autoSpaceDN w:val="0"/>
        <w:spacing w:line="360" w:lineRule="auto"/>
        <w:ind w:right="356" w:firstLine="434" w:firstLineChars="0"/>
        <w:rPr>
          <w:rFonts w:ascii="宋体" w:hAnsi="宋体"/>
          <w:szCs w:val="21"/>
          <w:highlight w:val="none"/>
        </w:rPr>
      </w:pPr>
      <w:r>
        <w:rPr>
          <w:rFonts w:ascii="宋体" w:hAnsi="宋体"/>
          <w:spacing w:val="-10"/>
          <w:szCs w:val="21"/>
          <w:highlight w:val="none"/>
        </w:rPr>
        <w:t>具有知识产权的计算机软件等货物的知识产权归属，详见</w:t>
      </w:r>
      <w:r>
        <w:rPr>
          <w:rFonts w:ascii="宋体" w:hAnsi="宋体"/>
          <w:b/>
          <w:szCs w:val="21"/>
          <w:highlight w:val="none"/>
          <w:u w:val="single"/>
        </w:rPr>
        <w:t>合同专用条款</w:t>
      </w:r>
      <w:r>
        <w:rPr>
          <w:rFonts w:ascii="宋体" w:hAnsi="宋体"/>
          <w:szCs w:val="21"/>
          <w:highlight w:val="none"/>
        </w:rPr>
        <w:t>。</w:t>
      </w:r>
    </w:p>
    <w:p w14:paraId="43D56B4C">
      <w:pPr>
        <w:pStyle w:val="2"/>
        <w:numPr>
          <w:ilvl w:val="1"/>
          <w:numId w:val="4"/>
        </w:numPr>
        <w:tabs>
          <w:tab w:val="left" w:pos="1142"/>
        </w:tabs>
        <w:spacing w:before="3" w:line="360" w:lineRule="auto"/>
        <w:jc w:val="both"/>
        <w:rPr>
          <w:sz w:val="21"/>
          <w:szCs w:val="21"/>
          <w:highlight w:val="none"/>
        </w:rPr>
      </w:pPr>
      <w:r>
        <w:rPr>
          <w:sz w:val="21"/>
          <w:szCs w:val="21"/>
          <w:highlight w:val="none"/>
        </w:rPr>
        <w:t>履约检查和问题反馈</w:t>
      </w:r>
    </w:p>
    <w:p w14:paraId="3517A04D">
      <w:pPr>
        <w:pStyle w:val="29"/>
        <w:numPr>
          <w:ilvl w:val="2"/>
          <w:numId w:val="4"/>
        </w:numPr>
        <w:tabs>
          <w:tab w:val="left" w:pos="1327"/>
        </w:tabs>
        <w:autoSpaceDE w:val="0"/>
        <w:autoSpaceDN w:val="0"/>
        <w:spacing w:before="132" w:line="360" w:lineRule="auto"/>
        <w:ind w:right="356" w:firstLine="434" w:firstLineChars="0"/>
        <w:rPr>
          <w:rFonts w:ascii="宋体" w:hAnsi="宋体"/>
          <w:szCs w:val="21"/>
          <w:highlight w:val="none"/>
        </w:rPr>
      </w:pPr>
      <w:r>
        <w:rPr>
          <w:rFonts w:ascii="宋体" w:hAnsi="宋体"/>
          <w:spacing w:val="-1"/>
          <w:szCs w:val="21"/>
          <w:highlight w:val="none"/>
        </w:rPr>
        <w:t>甲方有权在其认为必要时，对乙方是否能够按照合同约定提供服务进</w:t>
      </w:r>
      <w:r>
        <w:rPr>
          <w:rFonts w:ascii="宋体" w:hAnsi="宋体"/>
          <w:spacing w:val="-10"/>
          <w:szCs w:val="21"/>
          <w:highlight w:val="none"/>
        </w:rPr>
        <w:t>行履约检查，以确保乙方所提供的服务能够依约满足甲方项目需求，但不得因履</w:t>
      </w:r>
      <w:r>
        <w:rPr>
          <w:rFonts w:ascii="宋体" w:hAnsi="宋体"/>
          <w:szCs w:val="21"/>
          <w:highlight w:val="none"/>
        </w:rPr>
        <w:t>约检查妨碍乙方的正常工作，乙方应予积极配合；</w:t>
      </w:r>
    </w:p>
    <w:p w14:paraId="54B12D15">
      <w:pPr>
        <w:pStyle w:val="29"/>
        <w:numPr>
          <w:ilvl w:val="2"/>
          <w:numId w:val="4"/>
        </w:numPr>
        <w:tabs>
          <w:tab w:val="left" w:pos="1327"/>
        </w:tabs>
        <w:autoSpaceDE w:val="0"/>
        <w:autoSpaceDN w:val="0"/>
        <w:spacing w:before="2" w:line="360" w:lineRule="auto"/>
        <w:ind w:right="357" w:firstLine="434" w:firstLineChars="0"/>
        <w:rPr>
          <w:rFonts w:ascii="宋体" w:hAnsi="宋体"/>
          <w:szCs w:val="21"/>
          <w:highlight w:val="none"/>
        </w:rPr>
      </w:pPr>
      <w:r>
        <w:rPr>
          <w:rFonts w:ascii="宋体" w:hAnsi="宋体"/>
          <w:spacing w:val="-1"/>
          <w:szCs w:val="21"/>
          <w:highlight w:val="none"/>
        </w:rPr>
        <w:t>合同履行期间，甲方有权将履行过程中出现的问题反馈给乙方，双方</w:t>
      </w:r>
      <w:r>
        <w:rPr>
          <w:rFonts w:ascii="宋体" w:hAnsi="宋体"/>
          <w:szCs w:val="21"/>
          <w:highlight w:val="none"/>
        </w:rPr>
        <w:t>当事人应以书面形式约定需要完善和改进的内容。</w:t>
      </w:r>
    </w:p>
    <w:p w14:paraId="59BFB63D">
      <w:pPr>
        <w:pStyle w:val="29"/>
        <w:numPr>
          <w:ilvl w:val="1"/>
          <w:numId w:val="4"/>
        </w:numPr>
        <w:tabs>
          <w:tab w:val="left" w:pos="1142"/>
        </w:tabs>
        <w:autoSpaceDE w:val="0"/>
        <w:autoSpaceDN w:val="0"/>
        <w:spacing w:before="1" w:line="360" w:lineRule="auto"/>
        <w:ind w:left="654" w:right="5575" w:firstLine="2" w:firstLineChars="0"/>
        <w:rPr>
          <w:rFonts w:ascii="宋体" w:hAnsi="宋体"/>
          <w:szCs w:val="21"/>
          <w:highlight w:val="none"/>
        </w:rPr>
      </w:pPr>
      <w:r>
        <w:rPr>
          <w:rFonts w:ascii="宋体" w:hAnsi="宋体"/>
          <w:b/>
          <w:spacing w:val="-2"/>
          <w:szCs w:val="21"/>
          <w:highlight w:val="none"/>
        </w:rPr>
        <w:t>结算方式和付款条件</w:t>
      </w:r>
    </w:p>
    <w:p w14:paraId="0E158DCC">
      <w:pPr>
        <w:pStyle w:val="29"/>
        <w:numPr>
          <w:ilvl w:val="0"/>
          <w:numId w:val="0"/>
        </w:numPr>
        <w:tabs>
          <w:tab w:val="left" w:pos="1142"/>
        </w:tabs>
        <w:autoSpaceDE w:val="0"/>
        <w:autoSpaceDN w:val="0"/>
        <w:spacing w:before="1" w:line="360" w:lineRule="auto"/>
        <w:ind w:right="5575" w:rightChars="0" w:firstLine="618" w:firstLineChars="300"/>
        <w:rPr>
          <w:rFonts w:ascii="宋体" w:hAnsi="宋体"/>
          <w:szCs w:val="21"/>
          <w:highlight w:val="none"/>
        </w:rPr>
      </w:pPr>
      <w:r>
        <w:rPr>
          <w:rFonts w:hint="eastAsia" w:ascii="宋体" w:hAnsi="宋体"/>
          <w:b w:val="0"/>
          <w:bCs/>
          <w:spacing w:val="-2"/>
          <w:szCs w:val="21"/>
          <w:highlight w:val="none"/>
          <w:lang w:val="en-US" w:eastAsia="zh-CN"/>
        </w:rPr>
        <w:t>详见</w:t>
      </w:r>
      <w:r>
        <w:rPr>
          <w:rFonts w:ascii="宋体" w:hAnsi="宋体"/>
          <w:b/>
          <w:szCs w:val="21"/>
          <w:highlight w:val="none"/>
          <w:u w:val="single"/>
        </w:rPr>
        <w:t>合同专用条款</w:t>
      </w:r>
      <w:r>
        <w:rPr>
          <w:rFonts w:ascii="宋体" w:hAnsi="宋体"/>
          <w:szCs w:val="21"/>
          <w:highlight w:val="none"/>
        </w:rPr>
        <w:t>。</w:t>
      </w:r>
    </w:p>
    <w:p w14:paraId="0D90DB76">
      <w:pPr>
        <w:pStyle w:val="2"/>
        <w:numPr>
          <w:ilvl w:val="1"/>
          <w:numId w:val="4"/>
        </w:numPr>
        <w:tabs>
          <w:tab w:val="left" w:pos="1142"/>
        </w:tabs>
        <w:spacing w:before="1" w:line="360" w:lineRule="auto"/>
        <w:jc w:val="both"/>
        <w:rPr>
          <w:sz w:val="21"/>
          <w:szCs w:val="21"/>
          <w:highlight w:val="none"/>
        </w:rPr>
      </w:pPr>
      <w:r>
        <w:rPr>
          <w:sz w:val="21"/>
          <w:szCs w:val="21"/>
          <w:highlight w:val="none"/>
        </w:rPr>
        <w:t>技术资料和保密义务</w:t>
      </w:r>
    </w:p>
    <w:p w14:paraId="42A83B3B">
      <w:pPr>
        <w:pStyle w:val="29"/>
        <w:numPr>
          <w:ilvl w:val="2"/>
          <w:numId w:val="4"/>
        </w:numPr>
        <w:tabs>
          <w:tab w:val="left" w:pos="1327"/>
        </w:tabs>
        <w:autoSpaceDE w:val="0"/>
        <w:autoSpaceDN w:val="0"/>
        <w:spacing w:before="160" w:line="360" w:lineRule="auto"/>
        <w:ind w:right="357" w:firstLine="434" w:firstLineChars="0"/>
        <w:rPr>
          <w:rFonts w:ascii="宋体" w:hAnsi="宋体"/>
          <w:szCs w:val="21"/>
          <w:highlight w:val="none"/>
        </w:rPr>
      </w:pPr>
      <w:r>
        <w:rPr>
          <w:rFonts w:ascii="宋体" w:hAnsi="宋体"/>
          <w:spacing w:val="-1"/>
          <w:szCs w:val="21"/>
          <w:highlight w:val="none"/>
        </w:rPr>
        <w:t>乙方有权依据合同约定和项目需要，向甲方了解有关情况，调阅有关</w:t>
      </w:r>
      <w:r>
        <w:rPr>
          <w:rFonts w:ascii="宋体" w:hAnsi="宋体"/>
          <w:szCs w:val="21"/>
          <w:highlight w:val="none"/>
        </w:rPr>
        <w:t>资料等，甲方应予积极配合；</w:t>
      </w:r>
    </w:p>
    <w:p w14:paraId="76A1174F">
      <w:pPr>
        <w:pStyle w:val="29"/>
        <w:numPr>
          <w:ilvl w:val="2"/>
          <w:numId w:val="4"/>
        </w:numPr>
        <w:tabs>
          <w:tab w:val="left" w:pos="1315"/>
        </w:tabs>
        <w:autoSpaceDE w:val="0"/>
        <w:autoSpaceDN w:val="0"/>
        <w:spacing w:before="2" w:line="360" w:lineRule="auto"/>
        <w:ind w:left="1314" w:hanging="661" w:firstLineChars="0"/>
        <w:rPr>
          <w:rFonts w:ascii="宋体" w:hAnsi="宋体"/>
          <w:szCs w:val="21"/>
          <w:highlight w:val="none"/>
        </w:rPr>
      </w:pPr>
      <w:r>
        <w:rPr>
          <w:rFonts w:ascii="宋体" w:hAnsi="宋体"/>
          <w:szCs w:val="21"/>
          <w:highlight w:val="none"/>
        </w:rPr>
        <w:t>乙方有义务妥善保管和保护由甲方提供的前款信息和资料等；</w:t>
      </w:r>
    </w:p>
    <w:p w14:paraId="1457483C">
      <w:pPr>
        <w:pStyle w:val="29"/>
        <w:numPr>
          <w:ilvl w:val="2"/>
          <w:numId w:val="4"/>
        </w:numPr>
        <w:tabs>
          <w:tab w:val="left" w:pos="1327"/>
        </w:tabs>
        <w:autoSpaceDE w:val="0"/>
        <w:autoSpaceDN w:val="0"/>
        <w:spacing w:before="160" w:line="360" w:lineRule="auto"/>
        <w:ind w:right="355" w:firstLine="434" w:firstLineChars="0"/>
        <w:rPr>
          <w:rFonts w:ascii="宋体" w:hAnsi="宋体"/>
          <w:szCs w:val="21"/>
          <w:highlight w:val="none"/>
        </w:rPr>
      </w:pPr>
      <w:r>
        <w:rPr>
          <w:rFonts w:ascii="宋体" w:hAnsi="宋体"/>
          <w:spacing w:val="-1"/>
          <w:szCs w:val="21"/>
          <w:highlight w:val="none"/>
        </w:rPr>
        <w:t>除非依照法律规定或者对方当事人的书面同意，任何一方均应保证不</w:t>
      </w:r>
      <w:r>
        <w:rPr>
          <w:rFonts w:ascii="宋体" w:hAnsi="宋体"/>
          <w:szCs w:val="21"/>
          <w:highlight w:val="none"/>
        </w:rPr>
        <w:t>向任何第三方提供或披露有关合同的或者履行合同过程中知悉的对方当事人任</w:t>
      </w:r>
      <w:r>
        <w:rPr>
          <w:rFonts w:ascii="宋体" w:hAnsi="宋体"/>
          <w:spacing w:val="-7"/>
          <w:szCs w:val="21"/>
          <w:highlight w:val="none"/>
        </w:rPr>
        <w:t>何未公开的信息和资料，包括但不限于技术情报、技术资料、商业秘密和商业信</w:t>
      </w:r>
      <w:r>
        <w:rPr>
          <w:rFonts w:ascii="宋体" w:hAnsi="宋体"/>
          <w:spacing w:val="-12"/>
          <w:szCs w:val="21"/>
          <w:highlight w:val="none"/>
        </w:rPr>
        <w:t>息等，并采取一切合理和必要措施和方式防止任何第三方接触到对方当事人的上</w:t>
      </w:r>
      <w:r>
        <w:rPr>
          <w:rFonts w:ascii="宋体" w:hAnsi="宋体"/>
          <w:szCs w:val="21"/>
          <w:highlight w:val="none"/>
        </w:rPr>
        <w:t>述保密信息和资料。</w:t>
      </w:r>
    </w:p>
    <w:p w14:paraId="0E8C83C0">
      <w:pPr>
        <w:pStyle w:val="2"/>
        <w:numPr>
          <w:ilvl w:val="1"/>
          <w:numId w:val="4"/>
        </w:numPr>
        <w:tabs>
          <w:tab w:val="left" w:pos="1142"/>
        </w:tabs>
        <w:spacing w:before="4" w:line="360" w:lineRule="auto"/>
        <w:jc w:val="both"/>
        <w:rPr>
          <w:sz w:val="21"/>
          <w:szCs w:val="21"/>
          <w:highlight w:val="none"/>
        </w:rPr>
      </w:pPr>
      <w:r>
        <w:rPr>
          <w:sz w:val="21"/>
          <w:szCs w:val="21"/>
          <w:highlight w:val="none"/>
        </w:rPr>
        <w:t>质量保证</w:t>
      </w:r>
    </w:p>
    <w:p w14:paraId="312DFBBE">
      <w:pPr>
        <w:pStyle w:val="29"/>
        <w:numPr>
          <w:ilvl w:val="2"/>
          <w:numId w:val="4"/>
        </w:numPr>
        <w:tabs>
          <w:tab w:val="left" w:pos="1327"/>
        </w:tabs>
        <w:autoSpaceDE w:val="0"/>
        <w:autoSpaceDN w:val="0"/>
        <w:spacing w:before="160" w:line="360" w:lineRule="auto"/>
        <w:ind w:right="357" w:firstLine="434" w:firstLineChars="0"/>
        <w:rPr>
          <w:rFonts w:ascii="宋体" w:hAnsi="宋体"/>
          <w:szCs w:val="21"/>
          <w:highlight w:val="none"/>
        </w:rPr>
      </w:pPr>
      <w:r>
        <w:rPr>
          <w:rFonts w:ascii="宋体" w:hAnsi="宋体"/>
          <w:spacing w:val="-1"/>
          <w:szCs w:val="21"/>
          <w:highlight w:val="none"/>
        </w:rPr>
        <w:t>乙方应建立和完善履行合同的内部质量保证体系，并提供相关内部规</w:t>
      </w:r>
      <w:r>
        <w:rPr>
          <w:rFonts w:ascii="宋体" w:hAnsi="宋体"/>
          <w:szCs w:val="21"/>
          <w:highlight w:val="none"/>
        </w:rPr>
        <w:t>章制度给甲方，以便甲方进行监督检查；</w:t>
      </w:r>
    </w:p>
    <w:p w14:paraId="46D4A0BF">
      <w:pPr>
        <w:pStyle w:val="29"/>
        <w:numPr>
          <w:ilvl w:val="2"/>
          <w:numId w:val="4"/>
        </w:numPr>
        <w:tabs>
          <w:tab w:val="left" w:pos="1327"/>
        </w:tabs>
        <w:autoSpaceDE w:val="0"/>
        <w:autoSpaceDN w:val="0"/>
        <w:spacing w:before="1" w:line="360" w:lineRule="auto"/>
        <w:ind w:right="357" w:firstLine="434" w:firstLineChars="0"/>
        <w:rPr>
          <w:rFonts w:ascii="宋体" w:hAnsi="宋体"/>
          <w:szCs w:val="21"/>
          <w:highlight w:val="none"/>
        </w:rPr>
      </w:pPr>
      <w:r>
        <w:rPr>
          <w:rFonts w:ascii="宋体" w:hAnsi="宋体"/>
          <w:spacing w:val="-1"/>
          <w:szCs w:val="21"/>
          <w:highlight w:val="none"/>
        </w:rPr>
        <w:t>乙方应保证履行合同的人员数量和素质、软件和硬件设备的配置、场</w:t>
      </w:r>
      <w:r>
        <w:rPr>
          <w:rFonts w:ascii="宋体" w:hAnsi="宋体"/>
          <w:szCs w:val="21"/>
          <w:highlight w:val="none"/>
        </w:rPr>
        <w:t>地、环境和设施等满足全面履行合同的要求，并应接受甲方的监督检查。</w:t>
      </w:r>
    </w:p>
    <w:p w14:paraId="3A86AB81">
      <w:pPr>
        <w:pStyle w:val="2"/>
        <w:numPr>
          <w:ilvl w:val="1"/>
          <w:numId w:val="4"/>
        </w:numPr>
        <w:tabs>
          <w:tab w:val="left" w:pos="1142"/>
        </w:tabs>
        <w:spacing w:before="2" w:line="360" w:lineRule="auto"/>
        <w:jc w:val="both"/>
        <w:rPr>
          <w:sz w:val="21"/>
          <w:szCs w:val="21"/>
          <w:highlight w:val="none"/>
        </w:rPr>
      </w:pPr>
      <w:r>
        <w:rPr>
          <w:sz w:val="21"/>
          <w:szCs w:val="21"/>
          <w:highlight w:val="none"/>
        </w:rPr>
        <w:t>延迟履行</w:t>
      </w:r>
    </w:p>
    <w:p w14:paraId="7E5AF9F9">
      <w:pPr>
        <w:pStyle w:val="4"/>
        <w:spacing w:before="161" w:line="360" w:lineRule="auto"/>
        <w:ind w:right="239" w:firstLine="434"/>
        <w:rPr>
          <w:sz w:val="21"/>
          <w:szCs w:val="21"/>
          <w:highlight w:val="none"/>
        </w:rPr>
      </w:pPr>
      <w:r>
        <w:rPr>
          <w:spacing w:val="-4"/>
          <w:sz w:val="21"/>
          <w:szCs w:val="21"/>
          <w:highlight w:val="none"/>
        </w:rPr>
        <w:t>在合同履行过程中，如果乙方遇到不能按时提供服务的情况，应及时以书面</w:t>
      </w:r>
      <w:r>
        <w:rPr>
          <w:spacing w:val="-16"/>
          <w:sz w:val="21"/>
          <w:szCs w:val="21"/>
          <w:highlight w:val="none"/>
        </w:rPr>
        <w:t>形式将不能按时提供服务的理由、预期延误时间通知甲方；甲方收到乙方通知后，</w:t>
      </w:r>
      <w:r>
        <w:rPr>
          <w:sz w:val="21"/>
          <w:szCs w:val="21"/>
          <w:highlight w:val="none"/>
        </w:rPr>
        <w:t>认为其理由正当的，可以书面形式酌情同意乙方可以延长履行的具体时间。</w:t>
      </w:r>
    </w:p>
    <w:p w14:paraId="4634BD97">
      <w:pPr>
        <w:pStyle w:val="2"/>
        <w:numPr>
          <w:ilvl w:val="1"/>
          <w:numId w:val="4"/>
        </w:numPr>
        <w:tabs>
          <w:tab w:val="left" w:pos="1142"/>
        </w:tabs>
        <w:spacing w:before="1" w:line="360" w:lineRule="auto"/>
        <w:rPr>
          <w:sz w:val="21"/>
          <w:szCs w:val="21"/>
          <w:highlight w:val="none"/>
        </w:rPr>
      </w:pPr>
      <w:r>
        <w:rPr>
          <w:sz w:val="21"/>
          <w:szCs w:val="21"/>
          <w:highlight w:val="none"/>
        </w:rPr>
        <w:t>合同变更</w:t>
      </w:r>
    </w:p>
    <w:p w14:paraId="5A6597C4">
      <w:pPr>
        <w:pStyle w:val="29"/>
        <w:numPr>
          <w:ilvl w:val="2"/>
          <w:numId w:val="4"/>
        </w:numPr>
        <w:tabs>
          <w:tab w:val="left" w:pos="1327"/>
        </w:tabs>
        <w:autoSpaceDE w:val="0"/>
        <w:autoSpaceDN w:val="0"/>
        <w:spacing w:before="161" w:line="360" w:lineRule="auto"/>
        <w:ind w:right="357" w:firstLine="434" w:firstLineChars="0"/>
        <w:rPr>
          <w:rFonts w:ascii="宋体" w:hAnsi="宋体"/>
          <w:szCs w:val="21"/>
          <w:highlight w:val="none"/>
        </w:rPr>
      </w:pPr>
      <w:r>
        <w:rPr>
          <w:rFonts w:ascii="宋体" w:hAnsi="宋体"/>
          <w:spacing w:val="-1"/>
          <w:szCs w:val="21"/>
          <w:highlight w:val="none"/>
        </w:rPr>
        <w:t>双方当事人协商一致，可以签订书面补充合同的形式变更合同，但不</w:t>
      </w:r>
      <w:r>
        <w:rPr>
          <w:rFonts w:ascii="宋体" w:hAnsi="宋体"/>
          <w:szCs w:val="21"/>
          <w:highlight w:val="none"/>
        </w:rPr>
        <w:t>得违背采购文件确定的事项；</w:t>
      </w:r>
    </w:p>
    <w:p w14:paraId="25F244E3">
      <w:pPr>
        <w:pStyle w:val="29"/>
        <w:numPr>
          <w:ilvl w:val="2"/>
          <w:numId w:val="4"/>
        </w:numPr>
        <w:tabs>
          <w:tab w:val="left" w:pos="1327"/>
        </w:tabs>
        <w:autoSpaceDE w:val="0"/>
        <w:autoSpaceDN w:val="0"/>
        <w:spacing w:before="1" w:line="360" w:lineRule="auto"/>
        <w:ind w:left="1326" w:hanging="673" w:firstLineChars="0"/>
        <w:rPr>
          <w:rFonts w:ascii="宋体" w:hAnsi="宋体"/>
          <w:szCs w:val="21"/>
          <w:highlight w:val="none"/>
        </w:rPr>
        <w:sectPr>
          <w:footerReference r:id="rId9" w:type="default"/>
          <w:pgSz w:w="11910" w:h="16840"/>
          <w:pgMar w:top="1380" w:right="1440" w:bottom="1500" w:left="1580" w:header="877" w:footer="1304" w:gutter="0"/>
          <w:pgNumType w:fmt="decimal"/>
          <w:cols w:space="720" w:num="1"/>
        </w:sectPr>
      </w:pPr>
      <w:r>
        <w:rPr>
          <w:rFonts w:ascii="宋体" w:hAnsi="宋体"/>
          <w:szCs w:val="21"/>
          <w:highlight w:val="none"/>
        </w:rPr>
        <w:t>合同继续履行将损害国家利益和社会公共利益的，双方当事人应当以</w:t>
      </w:r>
    </w:p>
    <w:p w14:paraId="6FA9EC13">
      <w:pPr>
        <w:pStyle w:val="4"/>
        <w:spacing w:before="132" w:line="360" w:lineRule="auto"/>
        <w:ind w:left="0" w:leftChars="0" w:right="240" w:firstLine="0" w:firstLineChars="0"/>
        <w:rPr>
          <w:sz w:val="21"/>
          <w:szCs w:val="21"/>
          <w:highlight w:val="none"/>
        </w:rPr>
      </w:pPr>
      <w:r>
        <w:rPr>
          <w:sz w:val="21"/>
          <w:szCs w:val="21"/>
          <w:highlight w:val="none"/>
        </w:rPr>
        <w:t>书面形式变更合同。有过错的一方应当承担赔偿责任，双方当事人都有过错的，各自承担相应的责任。</w:t>
      </w:r>
    </w:p>
    <w:p w14:paraId="3E93179E">
      <w:pPr>
        <w:pStyle w:val="2"/>
        <w:numPr>
          <w:ilvl w:val="1"/>
          <w:numId w:val="4"/>
        </w:numPr>
        <w:tabs>
          <w:tab w:val="left" w:pos="1262"/>
        </w:tabs>
        <w:spacing w:before="1" w:line="360" w:lineRule="auto"/>
        <w:ind w:left="1262" w:hanging="605"/>
        <w:jc w:val="both"/>
        <w:rPr>
          <w:sz w:val="21"/>
          <w:szCs w:val="21"/>
          <w:highlight w:val="none"/>
        </w:rPr>
      </w:pPr>
      <w:r>
        <w:rPr>
          <w:sz w:val="21"/>
          <w:szCs w:val="21"/>
          <w:highlight w:val="none"/>
        </w:rPr>
        <w:t>合同转让和分包</w:t>
      </w:r>
    </w:p>
    <w:p w14:paraId="325C1859">
      <w:pPr>
        <w:pStyle w:val="4"/>
        <w:spacing w:before="161" w:line="360" w:lineRule="auto"/>
        <w:ind w:right="356" w:firstLine="434"/>
        <w:jc w:val="both"/>
        <w:rPr>
          <w:sz w:val="21"/>
          <w:szCs w:val="21"/>
          <w:highlight w:val="none"/>
        </w:rPr>
      </w:pPr>
      <w:r>
        <w:rPr>
          <w:spacing w:val="-5"/>
          <w:sz w:val="21"/>
          <w:szCs w:val="21"/>
          <w:highlight w:val="none"/>
        </w:rPr>
        <w:t>合同的权利义务依法不得转让，但经甲方同意，乙方可以依法采取分包方式</w:t>
      </w:r>
      <w:r>
        <w:rPr>
          <w:spacing w:val="-11"/>
          <w:sz w:val="21"/>
          <w:szCs w:val="21"/>
          <w:highlight w:val="none"/>
        </w:rPr>
        <w:t>履行合同，即：依法可以将合同项下的部分非主体、非关键性工作分包给他人完</w:t>
      </w:r>
      <w:r>
        <w:rPr>
          <w:spacing w:val="-10"/>
          <w:sz w:val="21"/>
          <w:szCs w:val="21"/>
          <w:highlight w:val="none"/>
        </w:rPr>
        <w:t>成，接受分包的人应当具备相应的资格条件，并不得再次分包，且乙方应就分包</w:t>
      </w:r>
      <w:r>
        <w:rPr>
          <w:sz w:val="21"/>
          <w:szCs w:val="21"/>
          <w:highlight w:val="none"/>
        </w:rPr>
        <w:t>项目向甲方负责，并与分包供应商就分包项目向甲方承担连带责任。</w:t>
      </w:r>
    </w:p>
    <w:p w14:paraId="7AAC1069">
      <w:pPr>
        <w:pStyle w:val="2"/>
        <w:numPr>
          <w:ilvl w:val="1"/>
          <w:numId w:val="4"/>
        </w:numPr>
        <w:tabs>
          <w:tab w:val="left" w:pos="1262"/>
        </w:tabs>
        <w:spacing w:before="3" w:line="360" w:lineRule="auto"/>
        <w:ind w:left="1262" w:hanging="605"/>
        <w:jc w:val="both"/>
        <w:rPr>
          <w:sz w:val="21"/>
          <w:szCs w:val="21"/>
          <w:highlight w:val="none"/>
        </w:rPr>
      </w:pPr>
      <w:r>
        <w:rPr>
          <w:sz w:val="21"/>
          <w:szCs w:val="21"/>
          <w:highlight w:val="none"/>
        </w:rPr>
        <w:t>不可抗力</w:t>
      </w:r>
    </w:p>
    <w:p w14:paraId="2E258E67">
      <w:pPr>
        <w:pStyle w:val="29"/>
        <w:numPr>
          <w:ilvl w:val="2"/>
          <w:numId w:val="4"/>
        </w:numPr>
        <w:tabs>
          <w:tab w:val="left" w:pos="1435"/>
        </w:tabs>
        <w:autoSpaceDE w:val="0"/>
        <w:autoSpaceDN w:val="0"/>
        <w:spacing w:before="160" w:line="360" w:lineRule="auto"/>
        <w:ind w:right="361" w:firstLine="434" w:firstLineChars="0"/>
        <w:rPr>
          <w:rFonts w:ascii="宋体" w:hAnsi="宋体"/>
          <w:szCs w:val="21"/>
          <w:highlight w:val="none"/>
        </w:rPr>
      </w:pPr>
      <w:r>
        <w:rPr>
          <w:rFonts w:ascii="宋体" w:hAnsi="宋体"/>
          <w:spacing w:val="-7"/>
          <w:szCs w:val="21"/>
          <w:highlight w:val="none"/>
        </w:rPr>
        <w:t>如果任何一方遭遇法律规定的不可抗力，致使合同履行受阻时，履行</w:t>
      </w:r>
      <w:r>
        <w:rPr>
          <w:rFonts w:ascii="宋体" w:hAnsi="宋体"/>
          <w:szCs w:val="21"/>
          <w:highlight w:val="none"/>
        </w:rPr>
        <w:t>合同的期限应予延长，延长的期限应相当于不可抗力所影响的时间；</w:t>
      </w:r>
    </w:p>
    <w:p w14:paraId="4511D2D6">
      <w:pPr>
        <w:pStyle w:val="29"/>
        <w:numPr>
          <w:ilvl w:val="2"/>
          <w:numId w:val="4"/>
        </w:numPr>
        <w:tabs>
          <w:tab w:val="left" w:pos="1435"/>
        </w:tabs>
        <w:autoSpaceDE w:val="0"/>
        <w:autoSpaceDN w:val="0"/>
        <w:spacing w:before="1" w:line="360" w:lineRule="auto"/>
        <w:ind w:left="1434" w:hanging="781" w:firstLineChars="0"/>
        <w:rPr>
          <w:rFonts w:ascii="宋体" w:hAnsi="宋体"/>
          <w:szCs w:val="21"/>
          <w:highlight w:val="none"/>
        </w:rPr>
      </w:pPr>
      <w:r>
        <w:rPr>
          <w:rFonts w:ascii="宋体" w:hAnsi="宋体"/>
          <w:szCs w:val="21"/>
          <w:highlight w:val="none"/>
        </w:rPr>
        <w:t>因不可抗力致使不能实现合同目的的，当事人可以解除合同；</w:t>
      </w:r>
    </w:p>
    <w:p w14:paraId="36AFEAE5">
      <w:pPr>
        <w:pStyle w:val="29"/>
        <w:numPr>
          <w:ilvl w:val="2"/>
          <w:numId w:val="4"/>
        </w:numPr>
        <w:tabs>
          <w:tab w:val="left" w:pos="1435"/>
        </w:tabs>
        <w:autoSpaceDE w:val="0"/>
        <w:autoSpaceDN w:val="0"/>
        <w:spacing w:before="151" w:line="360" w:lineRule="auto"/>
        <w:ind w:right="356" w:firstLine="434" w:firstLineChars="0"/>
        <w:rPr>
          <w:rFonts w:ascii="宋体" w:hAnsi="宋体"/>
          <w:szCs w:val="21"/>
          <w:highlight w:val="none"/>
        </w:rPr>
      </w:pPr>
      <w:r>
        <w:rPr>
          <w:rFonts w:ascii="宋体" w:hAnsi="宋体"/>
          <w:szCs w:val="21"/>
          <w:highlight w:val="none"/>
        </w:rPr>
        <w:t>因不可抗力致使合同有变更必要的，双方当事人应在</w:t>
      </w:r>
      <w:r>
        <w:rPr>
          <w:rFonts w:ascii="宋体" w:hAnsi="宋体"/>
          <w:b/>
          <w:szCs w:val="21"/>
          <w:highlight w:val="none"/>
          <w:u w:val="single"/>
        </w:rPr>
        <w:t>合同专用条款</w:t>
      </w:r>
      <w:r>
        <w:rPr>
          <w:rFonts w:hint="eastAsia" w:ascii="宋体" w:hAnsi="宋体"/>
          <w:b/>
          <w:szCs w:val="21"/>
          <w:highlight w:val="none"/>
          <w:u w:val="single"/>
        </w:rPr>
        <w:t xml:space="preserve"> </w:t>
      </w:r>
      <w:r>
        <w:rPr>
          <w:rFonts w:ascii="宋体" w:hAnsi="宋体"/>
          <w:szCs w:val="21"/>
          <w:highlight w:val="none"/>
        </w:rPr>
        <w:t>约定时间内以书面形式变更合同；</w:t>
      </w:r>
    </w:p>
    <w:p w14:paraId="2DC67EEE">
      <w:pPr>
        <w:pStyle w:val="29"/>
        <w:numPr>
          <w:ilvl w:val="2"/>
          <w:numId w:val="4"/>
        </w:numPr>
        <w:tabs>
          <w:tab w:val="left" w:pos="1435"/>
        </w:tabs>
        <w:autoSpaceDE w:val="0"/>
        <w:autoSpaceDN w:val="0"/>
        <w:spacing w:line="360" w:lineRule="auto"/>
        <w:ind w:right="356" w:firstLine="434" w:firstLineChars="0"/>
        <w:rPr>
          <w:rFonts w:ascii="宋体" w:hAnsi="宋体"/>
          <w:szCs w:val="21"/>
          <w:highlight w:val="none"/>
        </w:rPr>
      </w:pPr>
      <w:r>
        <w:rPr>
          <w:rFonts w:ascii="宋体" w:hAnsi="宋体"/>
          <w:szCs w:val="21"/>
          <w:highlight w:val="none"/>
        </w:rPr>
        <w:t>受不可抗力影响的一方在不可抗力发生后，应在</w:t>
      </w:r>
      <w:r>
        <w:rPr>
          <w:rFonts w:ascii="宋体" w:hAnsi="宋体"/>
          <w:b/>
          <w:szCs w:val="21"/>
          <w:highlight w:val="none"/>
          <w:u w:val="single"/>
        </w:rPr>
        <w:t>合同专用条款</w:t>
      </w:r>
      <w:r>
        <w:rPr>
          <w:rFonts w:hint="eastAsia" w:ascii="宋体" w:hAnsi="宋体"/>
          <w:b/>
          <w:w w:val="95"/>
          <w:szCs w:val="21"/>
          <w:highlight w:val="none"/>
          <w:u w:val="single"/>
        </w:rPr>
        <w:t xml:space="preserve"> </w:t>
      </w:r>
      <w:r>
        <w:rPr>
          <w:rFonts w:ascii="宋体" w:hAnsi="宋体"/>
          <w:szCs w:val="21"/>
          <w:highlight w:val="none"/>
        </w:rPr>
        <w:t>约定时间内以书面形式通知对方当事人，并在</w:t>
      </w:r>
      <w:r>
        <w:rPr>
          <w:rFonts w:ascii="宋体" w:hAnsi="宋体"/>
          <w:b/>
          <w:szCs w:val="21"/>
          <w:highlight w:val="none"/>
          <w:u w:val="single"/>
        </w:rPr>
        <w:t>合同专用条款</w:t>
      </w:r>
      <w:r>
        <w:rPr>
          <w:rFonts w:hint="eastAsia" w:ascii="宋体" w:hAnsi="宋体"/>
          <w:b/>
          <w:w w:val="95"/>
          <w:szCs w:val="21"/>
          <w:highlight w:val="none"/>
          <w:u w:val="single"/>
        </w:rPr>
        <w:t xml:space="preserve"> </w:t>
      </w:r>
      <w:r>
        <w:rPr>
          <w:rFonts w:ascii="宋体" w:hAnsi="宋体"/>
          <w:szCs w:val="21"/>
          <w:highlight w:val="none"/>
        </w:rPr>
        <w:t>约定时间内，将有关部门出具的证明文件送达对方当事人。</w:t>
      </w:r>
    </w:p>
    <w:p w14:paraId="6AA800E2">
      <w:pPr>
        <w:pStyle w:val="2"/>
        <w:numPr>
          <w:ilvl w:val="1"/>
          <w:numId w:val="4"/>
        </w:numPr>
        <w:tabs>
          <w:tab w:val="left" w:pos="1262"/>
        </w:tabs>
        <w:spacing w:before="11" w:line="360" w:lineRule="auto"/>
        <w:ind w:left="1262" w:hanging="605"/>
        <w:jc w:val="both"/>
        <w:rPr>
          <w:sz w:val="21"/>
          <w:szCs w:val="21"/>
          <w:highlight w:val="none"/>
        </w:rPr>
      </w:pPr>
      <w:r>
        <w:rPr>
          <w:sz w:val="21"/>
          <w:szCs w:val="21"/>
          <w:highlight w:val="none"/>
        </w:rPr>
        <w:t>税费</w:t>
      </w:r>
    </w:p>
    <w:p w14:paraId="1A355E76">
      <w:pPr>
        <w:pStyle w:val="4"/>
        <w:spacing w:before="161" w:line="360" w:lineRule="auto"/>
        <w:ind w:left="654"/>
        <w:rPr>
          <w:sz w:val="21"/>
          <w:szCs w:val="21"/>
          <w:highlight w:val="none"/>
        </w:rPr>
      </w:pPr>
      <w:r>
        <w:rPr>
          <w:sz w:val="21"/>
          <w:szCs w:val="21"/>
          <w:highlight w:val="none"/>
        </w:rPr>
        <w:t>与合同有关的一切税费，均按照中华人民共和国法律的相关规定缴纳。</w:t>
      </w:r>
    </w:p>
    <w:p w14:paraId="193592FF">
      <w:pPr>
        <w:pStyle w:val="2"/>
        <w:numPr>
          <w:ilvl w:val="1"/>
          <w:numId w:val="4"/>
        </w:numPr>
        <w:tabs>
          <w:tab w:val="left" w:pos="1262"/>
        </w:tabs>
        <w:spacing w:before="160" w:line="360" w:lineRule="auto"/>
        <w:ind w:left="1262" w:hanging="605"/>
        <w:jc w:val="both"/>
        <w:rPr>
          <w:sz w:val="21"/>
          <w:szCs w:val="21"/>
          <w:highlight w:val="none"/>
        </w:rPr>
      </w:pPr>
      <w:r>
        <w:rPr>
          <w:sz w:val="21"/>
          <w:szCs w:val="21"/>
          <w:highlight w:val="none"/>
        </w:rPr>
        <w:t>乙方破产</w:t>
      </w:r>
    </w:p>
    <w:p w14:paraId="3CDF65F1">
      <w:pPr>
        <w:pStyle w:val="4"/>
        <w:spacing w:before="161" w:line="360" w:lineRule="auto"/>
        <w:ind w:right="358" w:firstLine="434"/>
        <w:jc w:val="both"/>
        <w:rPr>
          <w:sz w:val="21"/>
          <w:szCs w:val="21"/>
          <w:highlight w:val="none"/>
        </w:rPr>
      </w:pPr>
      <w:r>
        <w:rPr>
          <w:spacing w:val="-4"/>
          <w:sz w:val="21"/>
          <w:szCs w:val="21"/>
          <w:highlight w:val="none"/>
        </w:rPr>
        <w:t>如果乙方破产导致合同无法履行时，甲方可以书面形式通知乙方终止合同且</w:t>
      </w:r>
      <w:r>
        <w:rPr>
          <w:spacing w:val="-9"/>
          <w:sz w:val="21"/>
          <w:szCs w:val="21"/>
          <w:highlight w:val="none"/>
        </w:rPr>
        <w:t>不给予乙方任何补偿和赔偿，但合同的终止不损害或不影响甲方已经采取或将要</w:t>
      </w:r>
      <w:r>
        <w:rPr>
          <w:sz w:val="21"/>
          <w:szCs w:val="21"/>
          <w:highlight w:val="none"/>
        </w:rPr>
        <w:t>采取的任何要求乙方支付违约金、赔偿损失等的行动或补救措施的权利。</w:t>
      </w:r>
    </w:p>
    <w:p w14:paraId="7C9C0B94">
      <w:pPr>
        <w:pStyle w:val="2"/>
        <w:numPr>
          <w:ilvl w:val="1"/>
          <w:numId w:val="4"/>
        </w:numPr>
        <w:tabs>
          <w:tab w:val="left" w:pos="1262"/>
        </w:tabs>
        <w:spacing w:before="2" w:line="360" w:lineRule="auto"/>
        <w:ind w:left="1262" w:hanging="605"/>
        <w:jc w:val="both"/>
        <w:rPr>
          <w:sz w:val="21"/>
          <w:szCs w:val="21"/>
          <w:highlight w:val="none"/>
        </w:rPr>
      </w:pPr>
      <w:r>
        <w:rPr>
          <w:sz w:val="21"/>
          <w:szCs w:val="21"/>
          <w:highlight w:val="none"/>
        </w:rPr>
        <w:t>合同中止、终止</w:t>
      </w:r>
    </w:p>
    <w:p w14:paraId="7B42354E">
      <w:pPr>
        <w:pStyle w:val="29"/>
        <w:numPr>
          <w:ilvl w:val="2"/>
          <w:numId w:val="4"/>
        </w:numPr>
        <w:tabs>
          <w:tab w:val="left" w:pos="1435"/>
        </w:tabs>
        <w:autoSpaceDE w:val="0"/>
        <w:autoSpaceDN w:val="0"/>
        <w:spacing w:before="161" w:line="360" w:lineRule="auto"/>
        <w:ind w:left="1434" w:hanging="781" w:firstLineChars="0"/>
        <w:rPr>
          <w:rFonts w:ascii="宋体" w:hAnsi="宋体"/>
          <w:szCs w:val="21"/>
          <w:highlight w:val="none"/>
        </w:rPr>
      </w:pPr>
      <w:r>
        <w:rPr>
          <w:rFonts w:ascii="宋体" w:hAnsi="宋体"/>
          <w:szCs w:val="21"/>
          <w:highlight w:val="none"/>
        </w:rPr>
        <w:t>双方当事人不得擅自中止或者终止合同；</w:t>
      </w:r>
    </w:p>
    <w:p w14:paraId="2E0186DF">
      <w:pPr>
        <w:pStyle w:val="29"/>
        <w:numPr>
          <w:ilvl w:val="2"/>
          <w:numId w:val="4"/>
        </w:numPr>
        <w:tabs>
          <w:tab w:val="left" w:pos="1435"/>
        </w:tabs>
        <w:autoSpaceDE w:val="0"/>
        <w:autoSpaceDN w:val="0"/>
        <w:spacing w:before="160" w:line="360" w:lineRule="auto"/>
        <w:ind w:right="357" w:firstLine="434" w:firstLineChars="0"/>
        <w:rPr>
          <w:rFonts w:ascii="宋体" w:hAnsi="宋体"/>
          <w:szCs w:val="21"/>
          <w:highlight w:val="none"/>
        </w:rPr>
      </w:pPr>
      <w:r>
        <w:rPr>
          <w:rFonts w:ascii="宋体" w:hAnsi="宋体"/>
          <w:spacing w:val="-6"/>
          <w:szCs w:val="21"/>
          <w:highlight w:val="none"/>
        </w:rPr>
        <w:t>合同继续履行将损害国家利益和社会公共利益的，双方当事人应当中</w:t>
      </w:r>
      <w:r>
        <w:rPr>
          <w:rFonts w:ascii="宋体" w:hAnsi="宋体"/>
          <w:spacing w:val="-8"/>
          <w:szCs w:val="21"/>
          <w:highlight w:val="none"/>
        </w:rPr>
        <w:t>止或者终止合同。有过错的一方应当承担赔偿责任，双方当事人都有过错的，各</w:t>
      </w:r>
      <w:r>
        <w:rPr>
          <w:rFonts w:ascii="宋体" w:hAnsi="宋体"/>
          <w:szCs w:val="21"/>
          <w:highlight w:val="none"/>
        </w:rPr>
        <w:t>自承担相应的责任。</w:t>
      </w:r>
    </w:p>
    <w:p w14:paraId="1F2A31EE">
      <w:pPr>
        <w:pStyle w:val="2"/>
        <w:numPr>
          <w:ilvl w:val="1"/>
          <w:numId w:val="4"/>
        </w:numPr>
        <w:tabs>
          <w:tab w:val="left" w:pos="1262"/>
        </w:tabs>
        <w:spacing w:before="2" w:line="360" w:lineRule="auto"/>
        <w:ind w:left="1262" w:hanging="605"/>
        <w:jc w:val="both"/>
        <w:rPr>
          <w:sz w:val="21"/>
          <w:szCs w:val="21"/>
          <w:highlight w:val="none"/>
        </w:rPr>
      </w:pPr>
      <w:r>
        <w:rPr>
          <w:sz w:val="21"/>
          <w:szCs w:val="21"/>
          <w:highlight w:val="none"/>
        </w:rPr>
        <w:t>检验和验收</w:t>
      </w:r>
    </w:p>
    <w:p w14:paraId="7AC1343B">
      <w:pPr>
        <w:pStyle w:val="29"/>
        <w:numPr>
          <w:ilvl w:val="2"/>
          <w:numId w:val="4"/>
        </w:numPr>
        <w:tabs>
          <w:tab w:val="left" w:pos="1435"/>
        </w:tabs>
        <w:autoSpaceDE w:val="0"/>
        <w:autoSpaceDN w:val="0"/>
        <w:spacing w:before="151" w:line="360" w:lineRule="auto"/>
        <w:ind w:left="1434" w:hanging="781" w:firstLineChars="0"/>
        <w:rPr>
          <w:rFonts w:ascii="宋体" w:hAnsi="宋体"/>
          <w:b/>
          <w:szCs w:val="21"/>
          <w:highlight w:val="none"/>
        </w:rPr>
      </w:pPr>
      <w:r>
        <w:rPr>
          <w:rFonts w:ascii="宋体" w:hAnsi="宋体"/>
          <w:szCs w:val="21"/>
          <w:highlight w:val="none"/>
        </w:rPr>
        <w:t>乙方按照</w:t>
      </w:r>
      <w:r>
        <w:rPr>
          <w:rFonts w:ascii="宋体" w:hAnsi="宋体"/>
          <w:b/>
          <w:szCs w:val="21"/>
          <w:highlight w:val="none"/>
          <w:u w:val="single"/>
        </w:rPr>
        <w:t>合同专用条款</w:t>
      </w:r>
      <w:r>
        <w:rPr>
          <w:rFonts w:ascii="宋体" w:hAnsi="宋体"/>
          <w:spacing w:val="-13"/>
          <w:szCs w:val="21"/>
          <w:highlight w:val="none"/>
        </w:rPr>
        <w:t>的约定，定期提交服务报告，甲方按照</w:t>
      </w:r>
      <w:r>
        <w:rPr>
          <w:rFonts w:ascii="宋体" w:hAnsi="宋体"/>
          <w:b/>
          <w:szCs w:val="21"/>
          <w:highlight w:val="none"/>
          <w:u w:val="single"/>
        </w:rPr>
        <w:t>合同专</w:t>
      </w:r>
    </w:p>
    <w:p w14:paraId="5FF5D49E">
      <w:pPr>
        <w:spacing w:line="360" w:lineRule="auto"/>
        <w:rPr>
          <w:rFonts w:ascii="宋体" w:hAnsi="宋体"/>
          <w:szCs w:val="21"/>
          <w:highlight w:val="none"/>
        </w:rPr>
        <w:sectPr>
          <w:pgSz w:w="11910" w:h="16840"/>
          <w:pgMar w:top="1380" w:right="1440" w:bottom="1500" w:left="1580" w:header="877" w:footer="1304" w:gutter="0"/>
          <w:pgNumType w:fmt="decimal"/>
          <w:cols w:space="720" w:num="1"/>
        </w:sectPr>
      </w:pPr>
    </w:p>
    <w:p w14:paraId="3370D524">
      <w:pPr>
        <w:spacing w:before="122" w:line="360" w:lineRule="auto"/>
        <w:ind w:left="220"/>
        <w:rPr>
          <w:rFonts w:ascii="宋体" w:hAnsi="宋体"/>
          <w:szCs w:val="21"/>
          <w:highlight w:val="none"/>
        </w:rPr>
      </w:pPr>
      <w:r>
        <w:rPr>
          <w:rFonts w:ascii="宋体" w:hAnsi="宋体"/>
          <w:b/>
          <w:szCs w:val="21"/>
          <w:highlight w:val="none"/>
          <w:u w:val="single"/>
        </w:rPr>
        <w:t>用条款</w:t>
      </w:r>
      <w:r>
        <w:rPr>
          <w:rFonts w:ascii="宋体" w:hAnsi="宋体"/>
          <w:szCs w:val="21"/>
          <w:highlight w:val="none"/>
        </w:rPr>
        <w:t>的约定进行定期验收；</w:t>
      </w:r>
    </w:p>
    <w:p w14:paraId="0C85D5C2">
      <w:pPr>
        <w:pStyle w:val="29"/>
        <w:numPr>
          <w:ilvl w:val="2"/>
          <w:numId w:val="4"/>
        </w:numPr>
        <w:tabs>
          <w:tab w:val="left" w:pos="1435"/>
        </w:tabs>
        <w:autoSpaceDE w:val="0"/>
        <w:autoSpaceDN w:val="0"/>
        <w:spacing w:before="158" w:line="360" w:lineRule="auto"/>
        <w:ind w:right="357" w:firstLine="434" w:firstLineChars="0"/>
        <w:rPr>
          <w:rFonts w:ascii="宋体" w:hAnsi="宋体"/>
          <w:szCs w:val="21"/>
          <w:highlight w:val="none"/>
        </w:rPr>
      </w:pPr>
      <w:r>
        <w:rPr>
          <w:rFonts w:ascii="宋体" w:hAnsi="宋体"/>
          <w:spacing w:val="-8"/>
          <w:szCs w:val="21"/>
          <w:highlight w:val="none"/>
        </w:rPr>
        <w:t>合同期满或者履行完毕后，甲方有权组织</w:t>
      </w:r>
      <w:r>
        <w:rPr>
          <w:rFonts w:ascii="宋体" w:hAnsi="宋体"/>
          <w:szCs w:val="21"/>
          <w:highlight w:val="none"/>
        </w:rPr>
        <w:t>（</w:t>
      </w:r>
      <w:r>
        <w:rPr>
          <w:rFonts w:ascii="宋体" w:hAnsi="宋体"/>
          <w:spacing w:val="-2"/>
          <w:szCs w:val="21"/>
          <w:highlight w:val="none"/>
        </w:rPr>
        <w:t>包括依法邀请国家认可的</w:t>
      </w:r>
      <w:r>
        <w:rPr>
          <w:rFonts w:ascii="宋体" w:hAnsi="宋体"/>
          <w:szCs w:val="21"/>
          <w:highlight w:val="none"/>
        </w:rPr>
        <w:t>质量检测机构参加</w:t>
      </w:r>
      <w:r>
        <w:rPr>
          <w:rFonts w:ascii="宋体" w:hAnsi="宋体"/>
          <w:spacing w:val="-24"/>
          <w:szCs w:val="21"/>
          <w:highlight w:val="none"/>
        </w:rPr>
        <w:t>）</w:t>
      </w:r>
      <w:r>
        <w:rPr>
          <w:rFonts w:ascii="宋体" w:hAnsi="宋体"/>
          <w:spacing w:val="-7"/>
          <w:szCs w:val="21"/>
          <w:highlight w:val="none"/>
        </w:rPr>
        <w:t>对乙方履约的验收，即：按照合同约定的标准，组织对乙方</w:t>
      </w:r>
      <w:r>
        <w:rPr>
          <w:rFonts w:ascii="宋体" w:hAnsi="宋体"/>
          <w:spacing w:val="-8"/>
          <w:szCs w:val="21"/>
          <w:highlight w:val="none"/>
        </w:rPr>
        <w:t>履约情况的验收，并出具验收书；向社会公众提供的公共服务项目，验收时应当</w:t>
      </w:r>
      <w:r>
        <w:rPr>
          <w:rFonts w:ascii="宋体" w:hAnsi="宋体"/>
          <w:szCs w:val="21"/>
          <w:highlight w:val="none"/>
        </w:rPr>
        <w:t>邀请服务对象参与并出具意见，验收结果应当向社会公告；</w:t>
      </w:r>
    </w:p>
    <w:p w14:paraId="2731415E">
      <w:pPr>
        <w:pStyle w:val="29"/>
        <w:numPr>
          <w:ilvl w:val="2"/>
          <w:numId w:val="4"/>
        </w:numPr>
        <w:tabs>
          <w:tab w:val="left" w:pos="1435"/>
        </w:tabs>
        <w:autoSpaceDE w:val="0"/>
        <w:autoSpaceDN w:val="0"/>
        <w:spacing w:before="158" w:line="360" w:lineRule="auto"/>
        <w:ind w:right="357" w:firstLine="434" w:firstLineChars="0"/>
        <w:rPr>
          <w:rFonts w:ascii="宋体" w:hAnsi="宋体"/>
          <w:szCs w:val="21"/>
          <w:highlight w:val="none"/>
        </w:rPr>
      </w:pPr>
      <w:r>
        <w:rPr>
          <w:rFonts w:hint="eastAsia" w:ascii="宋体" w:hAnsi="宋体"/>
          <w:szCs w:val="21"/>
          <w:highlight w:val="none"/>
          <w:lang w:val="en-US" w:eastAsia="zh-CN"/>
        </w:rPr>
        <w:t xml:space="preserve"> </w:t>
      </w:r>
      <w:r>
        <w:rPr>
          <w:rFonts w:ascii="宋体" w:hAnsi="宋体"/>
          <w:szCs w:val="21"/>
          <w:highlight w:val="none"/>
        </w:rPr>
        <w:t>检验和验收标准、程序等具体内容以及前述验收书的效力详见</w:t>
      </w:r>
      <w:r>
        <w:rPr>
          <w:rFonts w:hint="eastAsia" w:ascii="宋体" w:hAnsi="宋体"/>
          <w:szCs w:val="21"/>
          <w:highlight w:val="none"/>
          <w:lang w:val="en-US" w:eastAsia="zh-CN"/>
        </w:rPr>
        <w:t xml:space="preserve"> </w:t>
      </w:r>
      <w:r>
        <w:rPr>
          <w:rFonts w:ascii="宋体" w:hAnsi="宋体"/>
          <w:b/>
          <w:szCs w:val="21"/>
          <w:highlight w:val="none"/>
          <w:u w:val="single"/>
        </w:rPr>
        <w:t>合同专用条款</w:t>
      </w:r>
      <w:r>
        <w:rPr>
          <w:rFonts w:ascii="宋体" w:hAnsi="宋体"/>
          <w:szCs w:val="21"/>
          <w:highlight w:val="none"/>
        </w:rPr>
        <w:t>。</w:t>
      </w:r>
    </w:p>
    <w:p w14:paraId="5F60DE0B">
      <w:pPr>
        <w:pStyle w:val="2"/>
        <w:numPr>
          <w:ilvl w:val="1"/>
          <w:numId w:val="4"/>
        </w:numPr>
        <w:tabs>
          <w:tab w:val="left" w:pos="1262"/>
        </w:tabs>
        <w:spacing w:before="3" w:line="360" w:lineRule="auto"/>
        <w:ind w:left="1262" w:hanging="605"/>
        <w:jc w:val="both"/>
        <w:rPr>
          <w:sz w:val="21"/>
          <w:szCs w:val="21"/>
          <w:highlight w:val="none"/>
          <w:lang w:val="en-US"/>
        </w:rPr>
      </w:pPr>
      <w:r>
        <w:rPr>
          <w:sz w:val="21"/>
          <w:szCs w:val="21"/>
          <w:highlight w:val="none"/>
        </w:rPr>
        <w:t>合同使用的文字和适用的法律</w:t>
      </w:r>
    </w:p>
    <w:p w14:paraId="3BE81853">
      <w:pPr>
        <w:pStyle w:val="29"/>
        <w:numPr>
          <w:ilvl w:val="2"/>
          <w:numId w:val="4"/>
        </w:numPr>
        <w:tabs>
          <w:tab w:val="left" w:pos="1435"/>
        </w:tabs>
        <w:autoSpaceDE w:val="0"/>
        <w:autoSpaceDN w:val="0"/>
        <w:spacing w:before="161" w:line="360" w:lineRule="auto"/>
        <w:ind w:left="1434" w:hanging="781" w:firstLineChars="0"/>
        <w:rPr>
          <w:rFonts w:ascii="宋体" w:hAnsi="宋体"/>
          <w:szCs w:val="21"/>
          <w:highlight w:val="none"/>
        </w:rPr>
      </w:pPr>
      <w:r>
        <w:rPr>
          <w:rFonts w:ascii="宋体" w:hAnsi="宋体"/>
          <w:szCs w:val="21"/>
          <w:highlight w:val="none"/>
        </w:rPr>
        <w:t>合同使用汉语书就、变更和解释；</w:t>
      </w:r>
    </w:p>
    <w:p w14:paraId="0286988C">
      <w:pPr>
        <w:pStyle w:val="29"/>
        <w:numPr>
          <w:ilvl w:val="2"/>
          <w:numId w:val="4"/>
        </w:numPr>
        <w:tabs>
          <w:tab w:val="left" w:pos="1435"/>
        </w:tabs>
        <w:autoSpaceDE w:val="0"/>
        <w:autoSpaceDN w:val="0"/>
        <w:spacing w:before="160" w:line="360" w:lineRule="auto"/>
        <w:ind w:left="1434" w:hanging="781" w:firstLineChars="0"/>
        <w:rPr>
          <w:rFonts w:ascii="宋体" w:hAnsi="宋体"/>
          <w:szCs w:val="21"/>
          <w:highlight w:val="none"/>
        </w:rPr>
      </w:pPr>
      <w:r>
        <w:rPr>
          <w:rFonts w:ascii="宋体" w:hAnsi="宋体"/>
          <w:szCs w:val="21"/>
          <w:highlight w:val="none"/>
        </w:rPr>
        <w:t>合同适用中华人民共和国法律。</w:t>
      </w:r>
    </w:p>
    <w:p w14:paraId="286F4D14">
      <w:pPr>
        <w:pStyle w:val="2"/>
        <w:numPr>
          <w:ilvl w:val="1"/>
          <w:numId w:val="4"/>
        </w:numPr>
        <w:tabs>
          <w:tab w:val="left" w:pos="1262"/>
        </w:tabs>
        <w:spacing w:before="161" w:line="360" w:lineRule="auto"/>
        <w:ind w:left="1262" w:hanging="605"/>
        <w:rPr>
          <w:sz w:val="21"/>
          <w:szCs w:val="21"/>
          <w:highlight w:val="none"/>
        </w:rPr>
      </w:pPr>
      <w:r>
        <w:rPr>
          <w:sz w:val="21"/>
          <w:szCs w:val="21"/>
          <w:highlight w:val="none"/>
        </w:rPr>
        <w:t>履约保证金</w:t>
      </w:r>
    </w:p>
    <w:p w14:paraId="204365CD">
      <w:pPr>
        <w:pStyle w:val="29"/>
        <w:numPr>
          <w:ilvl w:val="2"/>
          <w:numId w:val="4"/>
        </w:numPr>
        <w:tabs>
          <w:tab w:val="left" w:pos="1435"/>
        </w:tabs>
        <w:autoSpaceDE w:val="0"/>
        <w:autoSpaceDN w:val="0"/>
        <w:spacing w:before="150" w:line="360" w:lineRule="auto"/>
        <w:ind w:right="244" w:firstLine="434" w:firstLineChars="0"/>
        <w:rPr>
          <w:rFonts w:ascii="宋体" w:hAnsi="宋体"/>
          <w:szCs w:val="21"/>
          <w:highlight w:val="none"/>
        </w:rPr>
      </w:pPr>
      <w:r>
        <w:rPr>
          <w:rFonts w:ascii="宋体" w:hAnsi="宋体"/>
          <w:spacing w:val="-7"/>
          <w:szCs w:val="21"/>
          <w:highlight w:val="none"/>
        </w:rPr>
        <w:t>采购文件要求乙方提交履约保证金的，乙方应按</w:t>
      </w:r>
      <w:r>
        <w:rPr>
          <w:rFonts w:ascii="宋体" w:hAnsi="宋体"/>
          <w:b/>
          <w:szCs w:val="21"/>
          <w:highlight w:val="none"/>
          <w:u w:val="single"/>
        </w:rPr>
        <w:t>合同专用条款</w:t>
      </w:r>
      <w:r>
        <w:rPr>
          <w:rFonts w:ascii="宋体" w:hAnsi="宋体"/>
          <w:szCs w:val="21"/>
          <w:highlight w:val="none"/>
        </w:rPr>
        <w:t>约定的</w:t>
      </w:r>
      <w:r>
        <w:rPr>
          <w:rFonts w:ascii="宋体" w:hAnsi="宋体"/>
          <w:spacing w:val="-1"/>
          <w:szCs w:val="21"/>
          <w:highlight w:val="none"/>
        </w:rPr>
        <w:t xml:space="preserve">方式，以支票、汇票、本票或者金融机构、担保机构出具的保函等非现金形式， </w:t>
      </w:r>
      <w:r>
        <w:rPr>
          <w:rFonts w:ascii="宋体" w:hAnsi="宋体"/>
          <w:spacing w:val="-7"/>
          <w:szCs w:val="21"/>
          <w:highlight w:val="none"/>
        </w:rPr>
        <w:t>提交不超过合同价</w:t>
      </w:r>
      <w:r>
        <w:rPr>
          <w:rFonts w:ascii="宋体" w:hAnsi="宋体"/>
          <w:szCs w:val="21"/>
          <w:highlight w:val="none"/>
        </w:rPr>
        <w:t>10%的履约保证金；</w:t>
      </w:r>
    </w:p>
    <w:p w14:paraId="1AA8700C">
      <w:pPr>
        <w:pStyle w:val="29"/>
        <w:numPr>
          <w:ilvl w:val="2"/>
          <w:numId w:val="4"/>
        </w:numPr>
        <w:tabs>
          <w:tab w:val="left" w:pos="1435"/>
          <w:tab w:val="left" w:pos="2980"/>
        </w:tabs>
        <w:autoSpaceDE w:val="0"/>
        <w:autoSpaceDN w:val="0"/>
        <w:spacing w:line="360" w:lineRule="auto"/>
        <w:ind w:right="473" w:firstLine="434" w:firstLineChars="0"/>
        <w:rPr>
          <w:rFonts w:ascii="宋体" w:hAnsi="宋体"/>
          <w:szCs w:val="21"/>
          <w:highlight w:val="none"/>
        </w:rPr>
      </w:pPr>
      <w:r>
        <w:rPr>
          <w:rFonts w:ascii="宋体" w:hAnsi="宋体"/>
          <w:szCs w:val="21"/>
          <w:highlight w:val="none"/>
        </w:rPr>
        <w:t>履约保证金在</w:t>
      </w:r>
      <w:r>
        <w:rPr>
          <w:rFonts w:ascii="宋体" w:hAnsi="宋体"/>
          <w:b/>
          <w:szCs w:val="21"/>
          <w:highlight w:val="none"/>
          <w:u w:val="single"/>
        </w:rPr>
        <w:t>合同专用条款</w:t>
      </w:r>
      <w:r>
        <w:rPr>
          <w:rFonts w:hint="eastAsia" w:ascii="宋体" w:hAnsi="宋体"/>
          <w:b/>
          <w:szCs w:val="21"/>
          <w:highlight w:val="none"/>
          <w:u w:val="single"/>
        </w:rPr>
        <w:t xml:space="preserve"> </w:t>
      </w:r>
      <w:r>
        <w:rPr>
          <w:rFonts w:ascii="宋体" w:hAnsi="宋体"/>
          <w:szCs w:val="21"/>
          <w:highlight w:val="none"/>
        </w:rPr>
        <w:t>约定期间内不予退还或者应完全有效，前述约定期间届满之日起</w:t>
      </w:r>
      <w:r>
        <w:rPr>
          <w:rFonts w:ascii="宋体" w:hAnsi="宋体"/>
          <w:szCs w:val="21"/>
          <w:highlight w:val="none"/>
          <w:u w:val="single"/>
        </w:rPr>
        <w:t xml:space="preserve"> </w:t>
      </w:r>
      <w:r>
        <w:rPr>
          <w:rFonts w:ascii="宋体" w:hAnsi="宋体"/>
          <w:szCs w:val="21"/>
          <w:highlight w:val="none"/>
          <w:u w:val="single"/>
        </w:rPr>
        <w:tab/>
      </w:r>
      <w:r>
        <w:rPr>
          <w:rFonts w:ascii="宋体" w:hAnsi="宋体"/>
          <w:szCs w:val="21"/>
          <w:highlight w:val="none"/>
        </w:rPr>
        <w:t>个工作日内，甲方应将履约保证金退还乙方；</w:t>
      </w:r>
    </w:p>
    <w:p w14:paraId="0CFB8030">
      <w:pPr>
        <w:pStyle w:val="29"/>
        <w:numPr>
          <w:ilvl w:val="2"/>
          <w:numId w:val="4"/>
        </w:numPr>
        <w:tabs>
          <w:tab w:val="left" w:pos="1435"/>
        </w:tabs>
        <w:autoSpaceDE w:val="0"/>
        <w:autoSpaceDN w:val="0"/>
        <w:spacing w:before="3" w:line="360" w:lineRule="auto"/>
        <w:ind w:right="358" w:firstLine="434" w:firstLineChars="0"/>
        <w:rPr>
          <w:rFonts w:ascii="宋体" w:hAnsi="宋体"/>
          <w:szCs w:val="21"/>
          <w:highlight w:val="none"/>
        </w:rPr>
      </w:pPr>
      <w:r>
        <w:rPr>
          <w:rFonts w:ascii="宋体" w:hAnsi="宋体"/>
          <w:spacing w:val="-10"/>
          <w:szCs w:val="21"/>
          <w:highlight w:val="none"/>
        </w:rPr>
        <w:t>如果乙方不履行合同，履约保证金不予退还；如果乙方未能按合同约</w:t>
      </w:r>
      <w:r>
        <w:rPr>
          <w:rFonts w:ascii="宋体" w:hAnsi="宋体"/>
          <w:spacing w:val="-9"/>
          <w:szCs w:val="21"/>
          <w:highlight w:val="none"/>
        </w:rPr>
        <w:t>定全面履行义务，那么甲方有权从履约保证金中取得补偿或赔偿，同时不影响甲</w:t>
      </w:r>
      <w:r>
        <w:rPr>
          <w:rFonts w:ascii="宋体" w:hAnsi="宋体"/>
          <w:szCs w:val="21"/>
          <w:highlight w:val="none"/>
        </w:rPr>
        <w:t>方要求乙方承担合同约定的超过履约保证金的违约责任的权利。</w:t>
      </w:r>
    </w:p>
    <w:p w14:paraId="00A1009F">
      <w:pPr>
        <w:pStyle w:val="2"/>
        <w:numPr>
          <w:ilvl w:val="1"/>
          <w:numId w:val="4"/>
        </w:numPr>
        <w:tabs>
          <w:tab w:val="left" w:pos="1262"/>
        </w:tabs>
        <w:spacing w:before="2" w:line="360" w:lineRule="auto"/>
        <w:ind w:left="1262" w:hanging="605"/>
        <w:jc w:val="both"/>
        <w:rPr>
          <w:sz w:val="21"/>
          <w:szCs w:val="21"/>
          <w:highlight w:val="none"/>
        </w:rPr>
      </w:pPr>
      <w:r>
        <w:rPr>
          <w:sz w:val="21"/>
          <w:szCs w:val="21"/>
          <w:highlight w:val="none"/>
        </w:rPr>
        <w:t>合同份数</w:t>
      </w:r>
    </w:p>
    <w:p w14:paraId="0402758D">
      <w:pPr>
        <w:spacing w:before="150" w:line="360" w:lineRule="auto"/>
        <w:ind w:left="654"/>
        <w:rPr>
          <w:rFonts w:ascii="宋体" w:hAnsi="宋体"/>
          <w:szCs w:val="21"/>
          <w:highlight w:val="none"/>
        </w:rPr>
      </w:pPr>
      <w:r>
        <w:rPr>
          <w:rFonts w:ascii="宋体" w:hAnsi="宋体"/>
          <w:szCs w:val="21"/>
          <w:highlight w:val="none"/>
        </w:rPr>
        <w:t>合同份数按</w:t>
      </w:r>
      <w:r>
        <w:rPr>
          <w:rFonts w:ascii="宋体" w:hAnsi="宋体"/>
          <w:b/>
          <w:szCs w:val="21"/>
          <w:highlight w:val="none"/>
          <w:u w:val="single"/>
        </w:rPr>
        <w:t>合同专用条款</w:t>
      </w:r>
      <w:r>
        <w:rPr>
          <w:rFonts w:ascii="宋体" w:hAnsi="宋体"/>
          <w:szCs w:val="21"/>
          <w:highlight w:val="none"/>
        </w:rPr>
        <w:t>规定，每份均具有同等法律效力。</w:t>
      </w:r>
    </w:p>
    <w:p w14:paraId="7575553C">
      <w:pPr>
        <w:spacing w:line="360" w:lineRule="auto"/>
        <w:rPr>
          <w:rFonts w:ascii="宋体" w:hAnsi="宋体"/>
          <w:szCs w:val="21"/>
          <w:highlight w:val="none"/>
        </w:rPr>
        <w:sectPr>
          <w:pgSz w:w="11910" w:h="16840"/>
          <w:pgMar w:top="1380" w:right="1440" w:bottom="1500" w:left="1580" w:header="877" w:footer="1304" w:gutter="0"/>
          <w:pgNumType w:fmt="decimal"/>
          <w:cols w:space="720" w:num="1"/>
        </w:sectPr>
      </w:pPr>
    </w:p>
    <w:p w14:paraId="376377DB">
      <w:pPr>
        <w:pStyle w:val="2"/>
        <w:spacing w:line="360" w:lineRule="auto"/>
        <w:ind w:left="3108"/>
        <w:rPr>
          <w:sz w:val="21"/>
          <w:szCs w:val="21"/>
          <w:highlight w:val="none"/>
        </w:rPr>
      </w:pPr>
      <w:r>
        <w:rPr>
          <w:sz w:val="21"/>
          <w:szCs w:val="21"/>
          <w:highlight w:val="none"/>
        </w:rPr>
        <w:t>第三部分 合同专用条款</w:t>
      </w:r>
    </w:p>
    <w:p w14:paraId="11421F9F">
      <w:pPr>
        <w:pStyle w:val="4"/>
        <w:spacing w:before="160" w:line="360" w:lineRule="auto"/>
        <w:ind w:right="238" w:firstLine="434"/>
        <w:rPr>
          <w:rFonts w:hint="eastAsia"/>
          <w:spacing w:val="-7"/>
          <w:sz w:val="21"/>
          <w:szCs w:val="21"/>
          <w:highlight w:val="none"/>
        </w:rPr>
      </w:pPr>
      <w:r>
        <w:rPr>
          <w:sz w:val="21"/>
          <w:szCs w:val="21"/>
          <w:highlight w:val="none"/>
        </w:rPr>
        <w:t xml:space="preserve">本部分是对前两部分的补充和修改，如果前两部分和本部分的约定不一致， </w:t>
      </w:r>
      <w:r>
        <w:rPr>
          <w:spacing w:val="-7"/>
          <w:sz w:val="21"/>
          <w:szCs w:val="21"/>
          <w:highlight w:val="none"/>
        </w:rPr>
        <w:t>应以本部分的约定为准。本部分的条款号应与前两部分的条款号保持对应；与前两部分无对应关系的内容可另行编制</w:t>
      </w:r>
    </w:p>
    <w:p w14:paraId="0CD158EF">
      <w:pPr>
        <w:pStyle w:val="4"/>
        <w:spacing w:before="160" w:line="360" w:lineRule="auto"/>
        <w:ind w:right="238" w:firstLine="434"/>
        <w:rPr>
          <w:spacing w:val="-7"/>
          <w:sz w:val="21"/>
          <w:szCs w:val="21"/>
          <w:highlight w:val="none"/>
        </w:rPr>
      </w:pPr>
    </w:p>
    <w:tbl>
      <w:tblPr>
        <w:tblStyle w:val="12"/>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94"/>
        <w:gridCol w:w="7571"/>
      </w:tblGrid>
      <w:tr w14:paraId="619C8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trPr>
        <w:tc>
          <w:tcPr>
            <w:tcW w:w="794" w:type="dxa"/>
            <w:tcBorders>
              <w:left w:val="single" w:color="000000" w:sz="4" w:space="0"/>
            </w:tcBorders>
            <w:noWrap w:val="0"/>
            <w:vAlign w:val="top"/>
          </w:tcPr>
          <w:p w14:paraId="2440FC10">
            <w:pPr>
              <w:pStyle w:val="28"/>
              <w:spacing w:before="40"/>
              <w:ind w:left="35"/>
              <w:rPr>
                <w:b/>
                <w:sz w:val="24"/>
                <w:highlight w:val="none"/>
                <w:lang w:eastAsia="en-US"/>
              </w:rPr>
            </w:pPr>
            <w:r>
              <w:rPr>
                <w:b/>
                <w:sz w:val="24"/>
                <w:highlight w:val="none"/>
                <w:lang w:eastAsia="en-US"/>
              </w:rPr>
              <w:t>条款号</w:t>
            </w:r>
          </w:p>
        </w:tc>
        <w:tc>
          <w:tcPr>
            <w:tcW w:w="7571" w:type="dxa"/>
            <w:noWrap w:val="0"/>
            <w:vAlign w:val="top"/>
          </w:tcPr>
          <w:p w14:paraId="50658837">
            <w:pPr>
              <w:pStyle w:val="28"/>
              <w:spacing w:before="40"/>
              <w:ind w:left="3280" w:right="3271"/>
              <w:jc w:val="center"/>
              <w:rPr>
                <w:b/>
                <w:sz w:val="24"/>
                <w:highlight w:val="none"/>
                <w:lang w:eastAsia="en-US"/>
              </w:rPr>
            </w:pPr>
            <w:r>
              <w:rPr>
                <w:b/>
                <w:sz w:val="24"/>
                <w:highlight w:val="none"/>
                <w:lang w:eastAsia="en-US"/>
              </w:rPr>
              <w:t>约定内容</w:t>
            </w:r>
          </w:p>
        </w:tc>
      </w:tr>
      <w:tr w14:paraId="57E13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0" w:hRule="atLeast"/>
        </w:trPr>
        <w:tc>
          <w:tcPr>
            <w:tcW w:w="794" w:type="dxa"/>
            <w:tcBorders>
              <w:left w:val="single" w:color="000000" w:sz="4" w:space="0"/>
            </w:tcBorders>
            <w:noWrap w:val="0"/>
            <w:vAlign w:val="top"/>
          </w:tcPr>
          <w:p w14:paraId="2C695AB0">
            <w:pPr>
              <w:pStyle w:val="28"/>
              <w:rPr>
                <w:rFonts w:ascii="Times New Roman"/>
                <w:highlight w:val="none"/>
                <w:lang w:eastAsia="en-US"/>
              </w:rPr>
            </w:pPr>
          </w:p>
        </w:tc>
        <w:tc>
          <w:tcPr>
            <w:tcW w:w="7571" w:type="dxa"/>
            <w:noWrap w:val="0"/>
            <w:vAlign w:val="top"/>
          </w:tcPr>
          <w:p w14:paraId="4702A05F">
            <w:pPr>
              <w:pStyle w:val="28"/>
              <w:rPr>
                <w:rFonts w:ascii="Times New Roman"/>
                <w:highlight w:val="none"/>
                <w:lang w:eastAsia="en-US"/>
              </w:rPr>
            </w:pPr>
          </w:p>
        </w:tc>
      </w:tr>
      <w:tr w14:paraId="743F0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trPr>
        <w:tc>
          <w:tcPr>
            <w:tcW w:w="794" w:type="dxa"/>
            <w:tcBorders>
              <w:left w:val="single" w:color="000000" w:sz="4" w:space="0"/>
            </w:tcBorders>
            <w:noWrap w:val="0"/>
            <w:vAlign w:val="top"/>
          </w:tcPr>
          <w:p w14:paraId="5D0B1E52">
            <w:pPr>
              <w:pStyle w:val="28"/>
              <w:rPr>
                <w:rFonts w:ascii="Times New Roman"/>
                <w:highlight w:val="none"/>
                <w:lang w:eastAsia="en-US"/>
              </w:rPr>
            </w:pPr>
          </w:p>
        </w:tc>
        <w:tc>
          <w:tcPr>
            <w:tcW w:w="7571" w:type="dxa"/>
            <w:noWrap w:val="0"/>
            <w:vAlign w:val="top"/>
          </w:tcPr>
          <w:p w14:paraId="28E200E2">
            <w:pPr>
              <w:pStyle w:val="28"/>
              <w:rPr>
                <w:rFonts w:ascii="Times New Roman"/>
                <w:highlight w:val="none"/>
                <w:lang w:eastAsia="en-US"/>
              </w:rPr>
            </w:pPr>
          </w:p>
        </w:tc>
      </w:tr>
      <w:tr w14:paraId="2171E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trPr>
        <w:tc>
          <w:tcPr>
            <w:tcW w:w="794" w:type="dxa"/>
            <w:tcBorders>
              <w:left w:val="single" w:color="000000" w:sz="4" w:space="0"/>
            </w:tcBorders>
            <w:noWrap w:val="0"/>
            <w:vAlign w:val="top"/>
          </w:tcPr>
          <w:p w14:paraId="346BD75B">
            <w:pPr>
              <w:pStyle w:val="28"/>
              <w:rPr>
                <w:rFonts w:ascii="Times New Roman"/>
                <w:highlight w:val="none"/>
                <w:lang w:eastAsia="en-US"/>
              </w:rPr>
            </w:pPr>
          </w:p>
        </w:tc>
        <w:tc>
          <w:tcPr>
            <w:tcW w:w="7571" w:type="dxa"/>
            <w:noWrap w:val="0"/>
            <w:vAlign w:val="top"/>
          </w:tcPr>
          <w:p w14:paraId="3DD96C49">
            <w:pPr>
              <w:pStyle w:val="28"/>
              <w:rPr>
                <w:rFonts w:ascii="Times New Roman"/>
                <w:highlight w:val="none"/>
                <w:lang w:eastAsia="en-US"/>
              </w:rPr>
            </w:pPr>
          </w:p>
        </w:tc>
      </w:tr>
      <w:tr w14:paraId="3D282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trPr>
        <w:tc>
          <w:tcPr>
            <w:tcW w:w="794" w:type="dxa"/>
            <w:tcBorders>
              <w:left w:val="single" w:color="000000" w:sz="4" w:space="0"/>
            </w:tcBorders>
            <w:noWrap w:val="0"/>
            <w:vAlign w:val="top"/>
          </w:tcPr>
          <w:p w14:paraId="6D86CF3B">
            <w:pPr>
              <w:pStyle w:val="28"/>
              <w:rPr>
                <w:rFonts w:ascii="Times New Roman"/>
                <w:highlight w:val="none"/>
                <w:lang w:eastAsia="en-US"/>
              </w:rPr>
            </w:pPr>
          </w:p>
        </w:tc>
        <w:tc>
          <w:tcPr>
            <w:tcW w:w="7571" w:type="dxa"/>
            <w:noWrap w:val="0"/>
            <w:vAlign w:val="top"/>
          </w:tcPr>
          <w:p w14:paraId="31DD216B">
            <w:pPr>
              <w:pStyle w:val="28"/>
              <w:rPr>
                <w:rFonts w:ascii="Times New Roman"/>
                <w:highlight w:val="none"/>
                <w:lang w:eastAsia="en-US"/>
              </w:rPr>
            </w:pPr>
          </w:p>
        </w:tc>
      </w:tr>
      <w:tr w14:paraId="3127E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0" w:hRule="atLeast"/>
        </w:trPr>
        <w:tc>
          <w:tcPr>
            <w:tcW w:w="794" w:type="dxa"/>
            <w:tcBorders>
              <w:left w:val="single" w:color="000000" w:sz="4" w:space="0"/>
            </w:tcBorders>
            <w:noWrap w:val="0"/>
            <w:vAlign w:val="top"/>
          </w:tcPr>
          <w:p w14:paraId="4F012A19">
            <w:pPr>
              <w:pStyle w:val="28"/>
              <w:rPr>
                <w:rFonts w:ascii="Times New Roman"/>
                <w:highlight w:val="none"/>
                <w:lang w:eastAsia="en-US"/>
              </w:rPr>
            </w:pPr>
          </w:p>
        </w:tc>
        <w:tc>
          <w:tcPr>
            <w:tcW w:w="7571" w:type="dxa"/>
            <w:noWrap w:val="0"/>
            <w:vAlign w:val="top"/>
          </w:tcPr>
          <w:p w14:paraId="053196B2">
            <w:pPr>
              <w:pStyle w:val="28"/>
              <w:rPr>
                <w:rFonts w:ascii="Times New Roman"/>
                <w:highlight w:val="none"/>
                <w:lang w:eastAsia="en-US"/>
              </w:rPr>
            </w:pPr>
          </w:p>
        </w:tc>
      </w:tr>
      <w:tr w14:paraId="4760A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trPr>
        <w:tc>
          <w:tcPr>
            <w:tcW w:w="794" w:type="dxa"/>
            <w:tcBorders>
              <w:left w:val="single" w:color="000000" w:sz="4" w:space="0"/>
            </w:tcBorders>
            <w:noWrap w:val="0"/>
            <w:vAlign w:val="top"/>
          </w:tcPr>
          <w:p w14:paraId="5BA70DC0">
            <w:pPr>
              <w:pStyle w:val="28"/>
              <w:rPr>
                <w:rFonts w:ascii="Times New Roman"/>
                <w:highlight w:val="none"/>
                <w:lang w:eastAsia="en-US"/>
              </w:rPr>
            </w:pPr>
          </w:p>
        </w:tc>
        <w:tc>
          <w:tcPr>
            <w:tcW w:w="7571" w:type="dxa"/>
            <w:noWrap w:val="0"/>
            <w:vAlign w:val="top"/>
          </w:tcPr>
          <w:p w14:paraId="051A279D">
            <w:pPr>
              <w:pStyle w:val="28"/>
              <w:rPr>
                <w:rFonts w:ascii="Times New Roman"/>
                <w:highlight w:val="none"/>
              </w:rPr>
            </w:pPr>
          </w:p>
        </w:tc>
      </w:tr>
      <w:tr w14:paraId="0D90D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trPr>
        <w:tc>
          <w:tcPr>
            <w:tcW w:w="794" w:type="dxa"/>
            <w:tcBorders>
              <w:left w:val="single" w:color="000000" w:sz="4" w:space="0"/>
            </w:tcBorders>
            <w:noWrap w:val="0"/>
            <w:vAlign w:val="top"/>
          </w:tcPr>
          <w:p w14:paraId="52509A0F">
            <w:pPr>
              <w:pStyle w:val="28"/>
              <w:rPr>
                <w:rFonts w:ascii="Times New Roman"/>
                <w:highlight w:val="none"/>
                <w:lang w:eastAsia="en-US"/>
              </w:rPr>
            </w:pPr>
          </w:p>
        </w:tc>
        <w:tc>
          <w:tcPr>
            <w:tcW w:w="7571" w:type="dxa"/>
            <w:noWrap w:val="0"/>
            <w:vAlign w:val="top"/>
          </w:tcPr>
          <w:p w14:paraId="36E6B237">
            <w:pPr>
              <w:pStyle w:val="28"/>
              <w:rPr>
                <w:rFonts w:ascii="Times New Roman"/>
                <w:highlight w:val="none"/>
                <w:lang w:eastAsia="en-US"/>
              </w:rPr>
            </w:pPr>
          </w:p>
        </w:tc>
      </w:tr>
      <w:tr w14:paraId="35F72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trPr>
        <w:tc>
          <w:tcPr>
            <w:tcW w:w="794" w:type="dxa"/>
            <w:tcBorders>
              <w:left w:val="single" w:color="000000" w:sz="4" w:space="0"/>
            </w:tcBorders>
            <w:noWrap w:val="0"/>
            <w:vAlign w:val="top"/>
          </w:tcPr>
          <w:p w14:paraId="22918D26">
            <w:pPr>
              <w:pStyle w:val="28"/>
              <w:rPr>
                <w:rFonts w:ascii="Times New Roman"/>
                <w:highlight w:val="none"/>
                <w:lang w:eastAsia="en-US"/>
              </w:rPr>
            </w:pPr>
          </w:p>
        </w:tc>
        <w:tc>
          <w:tcPr>
            <w:tcW w:w="7571" w:type="dxa"/>
            <w:noWrap w:val="0"/>
            <w:vAlign w:val="top"/>
          </w:tcPr>
          <w:p w14:paraId="1E4D4DA9">
            <w:pPr>
              <w:pStyle w:val="28"/>
              <w:rPr>
                <w:rFonts w:ascii="Times New Roman"/>
                <w:highlight w:val="none"/>
                <w:lang w:eastAsia="en-US"/>
              </w:rPr>
            </w:pPr>
          </w:p>
        </w:tc>
      </w:tr>
      <w:tr w14:paraId="331FA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trPr>
        <w:tc>
          <w:tcPr>
            <w:tcW w:w="794" w:type="dxa"/>
            <w:tcBorders>
              <w:left w:val="single" w:color="000000" w:sz="4" w:space="0"/>
            </w:tcBorders>
            <w:noWrap w:val="0"/>
            <w:vAlign w:val="top"/>
          </w:tcPr>
          <w:p w14:paraId="7865FC41">
            <w:pPr>
              <w:pStyle w:val="28"/>
              <w:rPr>
                <w:rFonts w:ascii="Times New Roman"/>
                <w:highlight w:val="none"/>
                <w:lang w:eastAsia="en-US"/>
              </w:rPr>
            </w:pPr>
          </w:p>
        </w:tc>
        <w:tc>
          <w:tcPr>
            <w:tcW w:w="7571" w:type="dxa"/>
            <w:noWrap w:val="0"/>
            <w:vAlign w:val="top"/>
          </w:tcPr>
          <w:p w14:paraId="199079B8">
            <w:pPr>
              <w:pStyle w:val="28"/>
              <w:rPr>
                <w:rFonts w:ascii="Times New Roman"/>
                <w:highlight w:val="none"/>
                <w:lang w:eastAsia="en-US"/>
              </w:rPr>
            </w:pPr>
          </w:p>
        </w:tc>
      </w:tr>
      <w:tr w14:paraId="6508B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0" w:hRule="atLeast"/>
        </w:trPr>
        <w:tc>
          <w:tcPr>
            <w:tcW w:w="794" w:type="dxa"/>
            <w:tcBorders>
              <w:left w:val="single" w:color="000000" w:sz="4" w:space="0"/>
            </w:tcBorders>
            <w:noWrap w:val="0"/>
            <w:vAlign w:val="top"/>
          </w:tcPr>
          <w:p w14:paraId="2434A384">
            <w:pPr>
              <w:pStyle w:val="28"/>
              <w:rPr>
                <w:rFonts w:ascii="Times New Roman"/>
                <w:highlight w:val="none"/>
                <w:lang w:eastAsia="en-US"/>
              </w:rPr>
            </w:pPr>
          </w:p>
        </w:tc>
        <w:tc>
          <w:tcPr>
            <w:tcW w:w="7571" w:type="dxa"/>
            <w:noWrap w:val="0"/>
            <w:vAlign w:val="top"/>
          </w:tcPr>
          <w:p w14:paraId="0A91328A">
            <w:pPr>
              <w:pStyle w:val="28"/>
              <w:rPr>
                <w:rFonts w:ascii="Times New Roman"/>
                <w:highlight w:val="none"/>
                <w:lang w:eastAsia="en-US"/>
              </w:rPr>
            </w:pPr>
          </w:p>
        </w:tc>
      </w:tr>
      <w:tr w14:paraId="72680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trPr>
        <w:tc>
          <w:tcPr>
            <w:tcW w:w="794" w:type="dxa"/>
            <w:tcBorders>
              <w:left w:val="single" w:color="000000" w:sz="4" w:space="0"/>
            </w:tcBorders>
            <w:noWrap w:val="0"/>
            <w:vAlign w:val="top"/>
          </w:tcPr>
          <w:p w14:paraId="7C1E4D5A">
            <w:pPr>
              <w:pStyle w:val="28"/>
              <w:rPr>
                <w:rFonts w:ascii="Times New Roman"/>
                <w:highlight w:val="none"/>
                <w:lang w:eastAsia="en-US"/>
              </w:rPr>
            </w:pPr>
          </w:p>
        </w:tc>
        <w:tc>
          <w:tcPr>
            <w:tcW w:w="7571" w:type="dxa"/>
            <w:noWrap w:val="0"/>
            <w:vAlign w:val="top"/>
          </w:tcPr>
          <w:p w14:paraId="37037FA9">
            <w:pPr>
              <w:pStyle w:val="28"/>
              <w:rPr>
                <w:rFonts w:ascii="Times New Roman"/>
                <w:highlight w:val="none"/>
                <w:lang w:eastAsia="en-US"/>
              </w:rPr>
            </w:pPr>
          </w:p>
        </w:tc>
      </w:tr>
      <w:tr w14:paraId="33D98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trPr>
        <w:tc>
          <w:tcPr>
            <w:tcW w:w="794" w:type="dxa"/>
            <w:tcBorders>
              <w:left w:val="single" w:color="000000" w:sz="4" w:space="0"/>
            </w:tcBorders>
            <w:noWrap w:val="0"/>
            <w:vAlign w:val="top"/>
          </w:tcPr>
          <w:p w14:paraId="54C176BE">
            <w:pPr>
              <w:pStyle w:val="28"/>
              <w:rPr>
                <w:rFonts w:ascii="Times New Roman"/>
                <w:highlight w:val="none"/>
              </w:rPr>
            </w:pPr>
          </w:p>
          <w:p w14:paraId="43FBAB39">
            <w:pPr>
              <w:pStyle w:val="28"/>
              <w:rPr>
                <w:rFonts w:ascii="Times New Roman"/>
                <w:highlight w:val="none"/>
              </w:rPr>
            </w:pPr>
          </w:p>
          <w:p w14:paraId="04C70C5F">
            <w:pPr>
              <w:pStyle w:val="28"/>
              <w:rPr>
                <w:rFonts w:ascii="Times New Roman"/>
                <w:highlight w:val="none"/>
              </w:rPr>
            </w:pPr>
          </w:p>
        </w:tc>
        <w:tc>
          <w:tcPr>
            <w:tcW w:w="7571" w:type="dxa"/>
            <w:noWrap w:val="0"/>
            <w:vAlign w:val="top"/>
          </w:tcPr>
          <w:p w14:paraId="5E1A600B">
            <w:pPr>
              <w:pStyle w:val="28"/>
              <w:rPr>
                <w:rFonts w:ascii="Times New Roman"/>
                <w:highlight w:val="none"/>
                <w:lang w:eastAsia="en-US"/>
              </w:rPr>
            </w:pPr>
          </w:p>
        </w:tc>
      </w:tr>
    </w:tbl>
    <w:p w14:paraId="0375A0FA">
      <w:pPr>
        <w:pStyle w:val="4"/>
        <w:spacing w:before="160" w:line="360" w:lineRule="auto"/>
        <w:ind w:right="238" w:firstLine="434"/>
        <w:rPr>
          <w:spacing w:val="-7"/>
          <w:sz w:val="21"/>
          <w:szCs w:val="21"/>
          <w:highlight w:val="none"/>
        </w:rPr>
      </w:pPr>
    </w:p>
    <w:p w14:paraId="68EF2AAE">
      <w:pPr>
        <w:pStyle w:val="4"/>
        <w:spacing w:before="160" w:line="360" w:lineRule="auto"/>
        <w:ind w:right="238" w:firstLine="434"/>
        <w:rPr>
          <w:spacing w:val="-7"/>
          <w:sz w:val="21"/>
          <w:szCs w:val="21"/>
          <w:highlight w:val="none"/>
        </w:rPr>
      </w:pPr>
    </w:p>
    <w:p w14:paraId="2DDF235E">
      <w:pPr>
        <w:pStyle w:val="4"/>
        <w:spacing w:before="160" w:line="360" w:lineRule="auto"/>
        <w:ind w:right="238" w:firstLine="434"/>
        <w:rPr>
          <w:spacing w:val="-7"/>
          <w:sz w:val="21"/>
          <w:szCs w:val="21"/>
          <w:highlight w:val="none"/>
        </w:rPr>
      </w:pPr>
    </w:p>
    <w:p w14:paraId="7E94AE3D">
      <w:pPr>
        <w:pStyle w:val="4"/>
        <w:spacing w:before="160" w:line="360" w:lineRule="auto"/>
        <w:ind w:right="238" w:firstLine="434"/>
        <w:rPr>
          <w:spacing w:val="-7"/>
          <w:sz w:val="21"/>
          <w:szCs w:val="21"/>
          <w:highlight w:val="none"/>
        </w:rPr>
      </w:pPr>
    </w:p>
    <w:p w14:paraId="6F5F20B7">
      <w:pPr>
        <w:pStyle w:val="4"/>
        <w:spacing w:before="160" w:line="360" w:lineRule="auto"/>
        <w:ind w:right="238" w:firstLine="434"/>
        <w:rPr>
          <w:spacing w:val="-7"/>
          <w:sz w:val="21"/>
          <w:szCs w:val="21"/>
          <w:highlight w:val="none"/>
        </w:rPr>
      </w:pPr>
    </w:p>
    <w:p w14:paraId="11897D60">
      <w:pPr>
        <w:pStyle w:val="4"/>
        <w:spacing w:before="160" w:line="360" w:lineRule="auto"/>
        <w:ind w:right="238" w:firstLine="434"/>
        <w:rPr>
          <w:spacing w:val="-7"/>
          <w:sz w:val="21"/>
          <w:szCs w:val="21"/>
          <w:highlight w:val="none"/>
        </w:rPr>
      </w:pPr>
    </w:p>
    <w:p w14:paraId="6635D0A6">
      <w:pPr>
        <w:pStyle w:val="4"/>
        <w:spacing w:before="160" w:line="360" w:lineRule="auto"/>
        <w:ind w:right="238" w:firstLine="434"/>
        <w:rPr>
          <w:spacing w:val="-7"/>
          <w:sz w:val="21"/>
          <w:szCs w:val="21"/>
          <w:highlight w:val="none"/>
        </w:rPr>
      </w:pPr>
    </w:p>
    <w:p w14:paraId="2036BA95">
      <w:pPr>
        <w:pStyle w:val="11"/>
        <w:rPr>
          <w:rFonts w:ascii="Arial"/>
          <w:sz w:val="21"/>
          <w:highlight w:val="none"/>
        </w:rPr>
      </w:pPr>
    </w:p>
    <w:p w14:paraId="5C17E1DF">
      <w:pPr>
        <w:spacing w:line="273" w:lineRule="auto"/>
        <w:rPr>
          <w:rFonts w:ascii="Arial"/>
          <w:sz w:val="21"/>
          <w:highlight w:val="none"/>
        </w:rPr>
      </w:pPr>
    </w:p>
    <w:p w14:paraId="713A1420">
      <w:pPr>
        <w:spacing w:before="158" w:line="201" w:lineRule="auto"/>
        <w:ind w:left="2023"/>
        <w:rPr>
          <w:rFonts w:ascii="华文中宋" w:hAnsi="华文中宋" w:eastAsia="华文中宋" w:cs="华文中宋"/>
          <w:sz w:val="43"/>
          <w:szCs w:val="43"/>
          <w:highlight w:val="none"/>
        </w:rPr>
      </w:pPr>
      <w:r>
        <w:rPr>
          <w:rFonts w:ascii="华文中宋" w:hAnsi="华文中宋" w:eastAsia="华文中宋" w:cs="华文中宋"/>
          <w:spacing w:val="17"/>
          <w:sz w:val="43"/>
          <w:szCs w:val="43"/>
          <w:highlight w:val="none"/>
          <w14:textOutline w14:w="7968" w14:cap="flat" w14:cmpd="sng">
            <w14:solidFill>
              <w14:srgbClr w14:val="000000"/>
            </w14:solidFill>
            <w14:prstDash w14:val="solid"/>
            <w14:miter w14:val="0"/>
          </w14:textOutline>
        </w:rPr>
        <w:t>第</w:t>
      </w:r>
      <w:r>
        <w:rPr>
          <w:rFonts w:ascii="华文中宋" w:hAnsi="华文中宋" w:eastAsia="华文中宋" w:cs="华文中宋"/>
          <w:spacing w:val="14"/>
          <w:sz w:val="43"/>
          <w:szCs w:val="43"/>
          <w:highlight w:val="none"/>
          <w14:textOutline w14:w="7968" w14:cap="flat" w14:cmpd="sng">
            <w14:solidFill>
              <w14:srgbClr w14:val="000000"/>
            </w14:solidFill>
            <w14:prstDash w14:val="solid"/>
            <w14:miter w14:val="0"/>
          </w14:textOutline>
        </w:rPr>
        <w:t>六章</w:t>
      </w:r>
      <w:r>
        <w:rPr>
          <w:rFonts w:ascii="华文中宋" w:hAnsi="华文中宋" w:eastAsia="华文中宋" w:cs="华文中宋"/>
          <w:spacing w:val="14"/>
          <w:sz w:val="43"/>
          <w:szCs w:val="43"/>
          <w:highlight w:val="none"/>
        </w:rPr>
        <w:t xml:space="preserve">  </w:t>
      </w:r>
      <w:r>
        <w:rPr>
          <w:rFonts w:ascii="华文中宋" w:hAnsi="华文中宋" w:eastAsia="华文中宋" w:cs="华文中宋"/>
          <w:spacing w:val="14"/>
          <w:sz w:val="43"/>
          <w:szCs w:val="43"/>
          <w:highlight w:val="none"/>
          <w14:textOutline w14:w="7968" w14:cap="flat" w14:cmpd="sng">
            <w14:solidFill>
              <w14:srgbClr w14:val="000000"/>
            </w14:solidFill>
            <w14:prstDash w14:val="solid"/>
            <w14:miter w14:val="0"/>
          </w14:textOutline>
        </w:rPr>
        <w:t>响应文件格式</w:t>
      </w:r>
    </w:p>
    <w:p w14:paraId="2B72331C">
      <w:pPr>
        <w:spacing w:line="295" w:lineRule="auto"/>
        <w:rPr>
          <w:rFonts w:ascii="Arial"/>
          <w:sz w:val="21"/>
          <w:highlight w:val="none"/>
        </w:rPr>
      </w:pPr>
    </w:p>
    <w:p w14:paraId="46EDE1EB">
      <w:pPr>
        <w:spacing w:line="295" w:lineRule="auto"/>
        <w:rPr>
          <w:rFonts w:ascii="Arial"/>
          <w:sz w:val="21"/>
          <w:highlight w:val="none"/>
        </w:rPr>
      </w:pPr>
    </w:p>
    <w:p w14:paraId="503047D7">
      <w:pPr>
        <w:spacing w:line="295" w:lineRule="auto"/>
        <w:rPr>
          <w:rFonts w:ascii="Arial"/>
          <w:sz w:val="21"/>
          <w:highlight w:val="none"/>
        </w:rPr>
      </w:pPr>
    </w:p>
    <w:p w14:paraId="5C2E48EF">
      <w:pPr>
        <w:spacing w:line="296" w:lineRule="auto"/>
        <w:rPr>
          <w:rFonts w:ascii="Arial"/>
          <w:sz w:val="21"/>
          <w:highlight w:val="none"/>
        </w:rPr>
      </w:pPr>
    </w:p>
    <w:p w14:paraId="52ADC3A4">
      <w:pPr>
        <w:tabs>
          <w:tab w:val="left" w:pos="3557"/>
        </w:tabs>
        <w:spacing w:before="91" w:line="220" w:lineRule="auto"/>
        <w:ind w:left="3398"/>
        <w:rPr>
          <w:rFonts w:ascii="宋体" w:hAnsi="宋体" w:eastAsia="宋体" w:cs="宋体"/>
          <w:sz w:val="28"/>
          <w:szCs w:val="28"/>
          <w:highlight w:val="none"/>
        </w:rPr>
      </w:pPr>
      <w:r>
        <w:rPr>
          <w:rFonts w:ascii="宋体" w:hAnsi="宋体" w:eastAsia="宋体" w:cs="宋体"/>
          <w:sz w:val="28"/>
          <w:szCs w:val="28"/>
          <w:highlight w:val="none"/>
          <w:u w:val="single" w:color="auto"/>
        </w:rPr>
        <w:tab/>
      </w:r>
      <w:r>
        <w:rPr>
          <w:rFonts w:ascii="宋体" w:hAnsi="宋体" w:eastAsia="宋体" w:cs="宋体"/>
          <w:spacing w:val="-6"/>
          <w:sz w:val="28"/>
          <w:szCs w:val="28"/>
          <w:highlight w:val="none"/>
          <w:u w:val="single" w:color="auto"/>
        </w:rPr>
        <w:t>(项目名称)</w:t>
      </w:r>
      <w:r>
        <w:rPr>
          <w:rFonts w:ascii="宋体" w:hAnsi="宋体" w:eastAsia="宋体" w:cs="宋体"/>
          <w:sz w:val="28"/>
          <w:szCs w:val="28"/>
          <w:highlight w:val="none"/>
          <w:u w:val="single" w:color="auto"/>
        </w:rPr>
        <w:t xml:space="preserve"> </w:t>
      </w:r>
    </w:p>
    <w:p w14:paraId="66E6E4A8">
      <w:pPr>
        <w:spacing w:line="300" w:lineRule="auto"/>
        <w:rPr>
          <w:rFonts w:ascii="Arial"/>
          <w:sz w:val="21"/>
          <w:highlight w:val="none"/>
        </w:rPr>
      </w:pPr>
    </w:p>
    <w:p w14:paraId="38E9CDAD">
      <w:pPr>
        <w:spacing w:before="91" w:line="220" w:lineRule="auto"/>
        <w:ind w:left="3482"/>
        <w:rPr>
          <w:rFonts w:ascii="宋体" w:hAnsi="宋体" w:eastAsia="宋体" w:cs="宋体"/>
          <w:sz w:val="28"/>
          <w:szCs w:val="28"/>
          <w:highlight w:val="none"/>
        </w:rPr>
      </w:pPr>
      <w:r>
        <w:rPr>
          <w:rFonts w:hint="eastAsia" w:ascii="宋体" w:hAnsi="宋体" w:eastAsia="宋体" w:cs="宋体"/>
          <w:sz w:val="28"/>
          <w:szCs w:val="28"/>
          <w:highlight w:val="none"/>
          <w:lang w:val="en-US" w:eastAsia="zh-CN"/>
        </w:rPr>
        <w:t>响 应</w:t>
      </w:r>
      <w:r>
        <w:rPr>
          <w:rFonts w:ascii="宋体" w:hAnsi="宋体" w:eastAsia="宋体" w:cs="宋体"/>
          <w:sz w:val="28"/>
          <w:szCs w:val="28"/>
          <w:highlight w:val="none"/>
        </w:rPr>
        <w:t xml:space="preserve"> 文 件</w:t>
      </w:r>
    </w:p>
    <w:p w14:paraId="36B3DB70">
      <w:pPr>
        <w:spacing w:line="298" w:lineRule="auto"/>
        <w:rPr>
          <w:rFonts w:ascii="Arial"/>
          <w:sz w:val="21"/>
          <w:highlight w:val="none"/>
        </w:rPr>
      </w:pPr>
    </w:p>
    <w:p w14:paraId="1D0694EA">
      <w:pPr>
        <w:spacing w:before="92" w:line="220" w:lineRule="auto"/>
        <w:ind w:left="929"/>
        <w:rPr>
          <w:rFonts w:ascii="宋体" w:hAnsi="宋体" w:eastAsia="宋体" w:cs="宋体"/>
          <w:sz w:val="28"/>
          <w:szCs w:val="28"/>
          <w:highlight w:val="none"/>
        </w:rPr>
      </w:pPr>
      <w:r>
        <w:rPr>
          <w:rFonts w:ascii="宋体" w:hAnsi="宋体" w:eastAsia="宋体" w:cs="宋体"/>
          <w:spacing w:val="-3"/>
          <w:sz w:val="28"/>
          <w:szCs w:val="28"/>
          <w:highlight w:val="none"/>
        </w:rPr>
        <w:t>项目编号：</w:t>
      </w:r>
      <w:r>
        <w:rPr>
          <w:rFonts w:ascii="宋体" w:hAnsi="宋体" w:eastAsia="宋体" w:cs="宋体"/>
          <w:sz w:val="28"/>
          <w:szCs w:val="28"/>
          <w:highlight w:val="none"/>
          <w:u w:val="single" w:color="auto"/>
        </w:rPr>
        <w:t xml:space="preserve">                          </w:t>
      </w:r>
    </w:p>
    <w:p w14:paraId="7092475C">
      <w:pPr>
        <w:spacing w:line="330" w:lineRule="auto"/>
        <w:rPr>
          <w:rFonts w:ascii="Arial"/>
          <w:sz w:val="21"/>
          <w:highlight w:val="none"/>
        </w:rPr>
      </w:pPr>
    </w:p>
    <w:p w14:paraId="6726225A">
      <w:pPr>
        <w:spacing w:line="330" w:lineRule="auto"/>
        <w:rPr>
          <w:rFonts w:ascii="Arial"/>
          <w:sz w:val="21"/>
          <w:highlight w:val="none"/>
        </w:rPr>
      </w:pPr>
    </w:p>
    <w:p w14:paraId="2A88B04D">
      <w:pPr>
        <w:spacing w:before="92" w:line="220" w:lineRule="auto"/>
        <w:ind w:left="928"/>
        <w:rPr>
          <w:rFonts w:ascii="宋体" w:hAnsi="宋体" w:eastAsia="宋体" w:cs="宋体"/>
          <w:sz w:val="28"/>
          <w:szCs w:val="28"/>
          <w:highlight w:val="none"/>
        </w:rPr>
      </w:pPr>
      <w:r>
        <w:rPr>
          <w:rFonts w:ascii="宋体" w:hAnsi="宋体" w:eastAsia="宋体" w:cs="宋体"/>
          <w:spacing w:val="-4"/>
          <w:sz w:val="28"/>
          <w:szCs w:val="28"/>
          <w:highlight w:val="none"/>
        </w:rPr>
        <w:t>征</w:t>
      </w:r>
      <w:r>
        <w:rPr>
          <w:rFonts w:ascii="宋体" w:hAnsi="宋体" w:eastAsia="宋体" w:cs="宋体"/>
          <w:spacing w:val="-3"/>
          <w:sz w:val="28"/>
          <w:szCs w:val="28"/>
          <w:highlight w:val="none"/>
        </w:rPr>
        <w:t>集</w:t>
      </w:r>
      <w:r>
        <w:rPr>
          <w:rFonts w:ascii="宋体" w:hAnsi="宋体" w:eastAsia="宋体" w:cs="宋体"/>
          <w:spacing w:val="-2"/>
          <w:sz w:val="28"/>
          <w:szCs w:val="28"/>
          <w:highlight w:val="none"/>
        </w:rPr>
        <w:t>人：</w:t>
      </w:r>
      <w:r>
        <w:rPr>
          <w:rFonts w:ascii="宋体" w:hAnsi="宋体" w:eastAsia="宋体" w:cs="宋体"/>
          <w:sz w:val="28"/>
          <w:szCs w:val="28"/>
          <w:highlight w:val="none"/>
          <w:u w:val="single" w:color="auto"/>
        </w:rPr>
        <w:t xml:space="preserve">                                </w:t>
      </w:r>
    </w:p>
    <w:p w14:paraId="0306A096">
      <w:pPr>
        <w:spacing w:line="386" w:lineRule="auto"/>
        <w:rPr>
          <w:rFonts w:ascii="Arial"/>
          <w:sz w:val="21"/>
          <w:highlight w:val="none"/>
        </w:rPr>
      </w:pPr>
    </w:p>
    <w:p w14:paraId="425E385C">
      <w:pPr>
        <w:spacing w:before="91" w:line="219" w:lineRule="auto"/>
        <w:ind w:left="924"/>
        <w:rPr>
          <w:rFonts w:ascii="宋体" w:hAnsi="宋体" w:eastAsia="宋体" w:cs="宋体"/>
          <w:sz w:val="28"/>
          <w:szCs w:val="28"/>
          <w:highlight w:val="none"/>
        </w:rPr>
      </w:pPr>
      <w:r>
        <w:rPr>
          <w:rFonts w:ascii="宋体" w:hAnsi="宋体" w:eastAsia="宋体" w:cs="宋体"/>
          <w:spacing w:val="-2"/>
          <w:sz w:val="28"/>
          <w:szCs w:val="28"/>
          <w:highlight w:val="none"/>
        </w:rPr>
        <w:t>供应商</w:t>
      </w:r>
      <w:r>
        <w:rPr>
          <w:rFonts w:ascii="宋体" w:hAnsi="宋体" w:eastAsia="宋体" w:cs="宋体"/>
          <w:spacing w:val="-1"/>
          <w:sz w:val="28"/>
          <w:szCs w:val="28"/>
          <w:highlight w:val="none"/>
        </w:rPr>
        <w:t>电子签章：</w:t>
      </w:r>
      <w:r>
        <w:rPr>
          <w:rFonts w:ascii="宋体" w:hAnsi="宋体" w:eastAsia="宋体" w:cs="宋体"/>
          <w:sz w:val="28"/>
          <w:szCs w:val="28"/>
          <w:highlight w:val="none"/>
          <w:u w:val="single" w:color="auto"/>
        </w:rPr>
        <w:t xml:space="preserve">                              </w:t>
      </w:r>
    </w:p>
    <w:p w14:paraId="450E4DD8">
      <w:pPr>
        <w:spacing w:line="246" w:lineRule="auto"/>
        <w:rPr>
          <w:rFonts w:ascii="Arial"/>
          <w:sz w:val="21"/>
          <w:highlight w:val="none"/>
        </w:rPr>
      </w:pPr>
    </w:p>
    <w:p w14:paraId="23D55358">
      <w:pPr>
        <w:spacing w:line="247" w:lineRule="auto"/>
        <w:rPr>
          <w:rFonts w:ascii="Arial"/>
          <w:sz w:val="21"/>
          <w:highlight w:val="none"/>
        </w:rPr>
      </w:pPr>
    </w:p>
    <w:p w14:paraId="1E33D30F">
      <w:pPr>
        <w:spacing w:before="92" w:line="216" w:lineRule="auto"/>
        <w:ind w:left="940"/>
        <w:rPr>
          <w:rFonts w:ascii="宋体" w:hAnsi="宋体" w:eastAsia="宋体" w:cs="宋体"/>
          <w:sz w:val="28"/>
          <w:szCs w:val="28"/>
          <w:highlight w:val="none"/>
        </w:rPr>
      </w:pPr>
      <w:r>
        <w:rPr>
          <w:rFonts w:ascii="宋体" w:hAnsi="宋体" w:eastAsia="宋体" w:cs="宋体"/>
          <w:spacing w:val="-8"/>
          <w:sz w:val="28"/>
          <w:szCs w:val="28"/>
          <w:highlight w:val="none"/>
        </w:rPr>
        <w:t>法定代表人或</w:t>
      </w:r>
      <w:r>
        <w:rPr>
          <w:rFonts w:ascii="宋体" w:hAnsi="宋体" w:eastAsia="宋体" w:cs="宋体"/>
          <w:spacing w:val="-4"/>
          <w:sz w:val="28"/>
          <w:szCs w:val="28"/>
          <w:highlight w:val="none"/>
        </w:rPr>
        <w:t>其委托代理人：</w:t>
      </w:r>
      <w:r>
        <w:rPr>
          <w:rFonts w:ascii="宋体" w:hAnsi="宋体" w:eastAsia="宋体" w:cs="宋体"/>
          <w:spacing w:val="-4"/>
          <w:sz w:val="28"/>
          <w:szCs w:val="28"/>
          <w:highlight w:val="none"/>
          <w:u w:val="single" w:color="auto"/>
        </w:rPr>
        <w:t xml:space="preserve">                </w:t>
      </w:r>
      <w:r>
        <w:rPr>
          <w:rFonts w:ascii="宋体" w:hAnsi="宋体" w:eastAsia="宋体" w:cs="宋体"/>
          <w:spacing w:val="-4"/>
          <w:sz w:val="28"/>
          <w:szCs w:val="28"/>
          <w:highlight w:val="none"/>
        </w:rPr>
        <w:t>(签字或盖章)</w:t>
      </w:r>
    </w:p>
    <w:p w14:paraId="7E17A74F">
      <w:pPr>
        <w:spacing w:line="258" w:lineRule="auto"/>
        <w:rPr>
          <w:rFonts w:ascii="Arial"/>
          <w:sz w:val="21"/>
          <w:highlight w:val="none"/>
        </w:rPr>
      </w:pPr>
    </w:p>
    <w:p w14:paraId="5CB96F08">
      <w:pPr>
        <w:spacing w:line="258" w:lineRule="auto"/>
        <w:rPr>
          <w:rFonts w:ascii="Arial"/>
          <w:sz w:val="21"/>
          <w:highlight w:val="none"/>
        </w:rPr>
      </w:pPr>
    </w:p>
    <w:p w14:paraId="23880E67">
      <w:pPr>
        <w:spacing w:line="258" w:lineRule="auto"/>
        <w:rPr>
          <w:rFonts w:ascii="Arial"/>
          <w:sz w:val="21"/>
          <w:highlight w:val="none"/>
        </w:rPr>
      </w:pPr>
    </w:p>
    <w:p w14:paraId="44D1B93B">
      <w:pPr>
        <w:spacing w:line="258" w:lineRule="auto"/>
        <w:rPr>
          <w:rFonts w:ascii="Arial"/>
          <w:sz w:val="21"/>
          <w:highlight w:val="none"/>
        </w:rPr>
      </w:pPr>
    </w:p>
    <w:p w14:paraId="7459D025">
      <w:pPr>
        <w:spacing w:line="258" w:lineRule="auto"/>
        <w:rPr>
          <w:rFonts w:ascii="Arial"/>
          <w:sz w:val="21"/>
          <w:highlight w:val="none"/>
        </w:rPr>
      </w:pPr>
    </w:p>
    <w:p w14:paraId="136D59CC">
      <w:pPr>
        <w:spacing w:line="259" w:lineRule="auto"/>
        <w:rPr>
          <w:rFonts w:ascii="Arial"/>
          <w:sz w:val="21"/>
          <w:highlight w:val="none"/>
        </w:rPr>
      </w:pPr>
    </w:p>
    <w:p w14:paraId="38A0B04A">
      <w:pPr>
        <w:spacing w:line="259" w:lineRule="auto"/>
        <w:rPr>
          <w:rFonts w:ascii="Arial"/>
          <w:sz w:val="21"/>
          <w:highlight w:val="none"/>
        </w:rPr>
      </w:pPr>
    </w:p>
    <w:p w14:paraId="2DFAE75D">
      <w:pPr>
        <w:spacing w:line="259" w:lineRule="auto"/>
        <w:rPr>
          <w:rFonts w:ascii="Arial"/>
          <w:sz w:val="21"/>
          <w:highlight w:val="none"/>
        </w:rPr>
      </w:pPr>
    </w:p>
    <w:p w14:paraId="3FFB8A74">
      <w:pPr>
        <w:spacing w:line="259" w:lineRule="auto"/>
        <w:rPr>
          <w:rFonts w:ascii="Arial"/>
          <w:sz w:val="21"/>
          <w:highlight w:val="none"/>
        </w:rPr>
      </w:pPr>
    </w:p>
    <w:p w14:paraId="4300B18C">
      <w:pPr>
        <w:tabs>
          <w:tab w:val="left" w:pos="3697"/>
        </w:tabs>
        <w:spacing w:before="92" w:line="220" w:lineRule="auto"/>
        <w:ind w:left="3124"/>
        <w:rPr>
          <w:rFonts w:ascii="宋体" w:hAnsi="宋体" w:eastAsia="宋体" w:cs="宋体"/>
          <w:sz w:val="28"/>
          <w:szCs w:val="28"/>
          <w:highlight w:val="none"/>
        </w:rPr>
      </w:pPr>
      <w:r>
        <w:rPr>
          <w:rFonts w:ascii="宋体" w:hAnsi="宋体" w:eastAsia="宋体" w:cs="宋体"/>
          <w:sz w:val="28"/>
          <w:szCs w:val="28"/>
          <w:highlight w:val="none"/>
          <w:u w:val="single" w:color="auto"/>
        </w:rPr>
        <w:tab/>
      </w:r>
      <w:r>
        <w:rPr>
          <w:rFonts w:ascii="宋体" w:hAnsi="宋体" w:eastAsia="宋体" w:cs="宋体"/>
          <w:spacing w:val="4"/>
          <w:sz w:val="28"/>
          <w:szCs w:val="28"/>
          <w:highlight w:val="none"/>
        </w:rPr>
        <w:t>年</w:t>
      </w:r>
      <w:r>
        <w:rPr>
          <w:rFonts w:ascii="宋体" w:hAnsi="宋体" w:eastAsia="宋体" w:cs="宋体"/>
          <w:spacing w:val="4"/>
          <w:sz w:val="28"/>
          <w:szCs w:val="28"/>
          <w:highlight w:val="none"/>
          <w:u w:val="single" w:color="auto"/>
        </w:rPr>
        <w:t xml:space="preserve">   </w:t>
      </w:r>
      <w:r>
        <w:rPr>
          <w:rFonts w:ascii="宋体" w:hAnsi="宋体" w:eastAsia="宋体" w:cs="宋体"/>
          <w:spacing w:val="4"/>
          <w:sz w:val="28"/>
          <w:szCs w:val="28"/>
          <w:highlight w:val="none"/>
        </w:rPr>
        <w:t xml:space="preserve"> 月</w:t>
      </w:r>
      <w:r>
        <w:rPr>
          <w:rFonts w:ascii="宋体" w:hAnsi="宋体" w:eastAsia="宋体" w:cs="宋体"/>
          <w:spacing w:val="4"/>
          <w:sz w:val="28"/>
          <w:szCs w:val="28"/>
          <w:highlight w:val="none"/>
          <w:u w:val="single" w:color="auto"/>
        </w:rPr>
        <w:t xml:space="preserve">    </w:t>
      </w:r>
      <w:r>
        <w:rPr>
          <w:rFonts w:ascii="宋体" w:hAnsi="宋体" w:eastAsia="宋体" w:cs="宋体"/>
          <w:spacing w:val="4"/>
          <w:sz w:val="28"/>
          <w:szCs w:val="28"/>
          <w:highlight w:val="none"/>
        </w:rPr>
        <w:t xml:space="preserve"> </w:t>
      </w:r>
      <w:r>
        <w:rPr>
          <w:rFonts w:ascii="宋体" w:hAnsi="宋体" w:eastAsia="宋体" w:cs="宋体"/>
          <w:spacing w:val="3"/>
          <w:sz w:val="28"/>
          <w:szCs w:val="28"/>
          <w:highlight w:val="none"/>
        </w:rPr>
        <w:t>日</w:t>
      </w:r>
    </w:p>
    <w:p w14:paraId="0D69F428">
      <w:pPr>
        <w:rPr>
          <w:highlight w:val="none"/>
        </w:rPr>
        <w:sectPr>
          <w:footerReference r:id="rId10" w:type="default"/>
          <w:pgSz w:w="11912" w:h="16841"/>
          <w:pgMar w:top="1431" w:right="1651" w:bottom="1467" w:left="1786" w:header="0" w:footer="1303" w:gutter="0"/>
          <w:pgNumType w:fmt="decimal"/>
          <w:cols w:space="720" w:num="1"/>
        </w:sectPr>
      </w:pPr>
    </w:p>
    <w:p w14:paraId="2C65086B">
      <w:pPr>
        <w:spacing w:before="42" w:line="221" w:lineRule="auto"/>
        <w:ind w:left="3629"/>
        <w:rPr>
          <w:rFonts w:ascii="宋体" w:hAnsi="宋体" w:eastAsia="宋体" w:cs="宋体"/>
          <w:b/>
          <w:bCs/>
          <w:sz w:val="21"/>
          <w:szCs w:val="21"/>
          <w:highlight w:val="none"/>
        </w:rPr>
      </w:pPr>
      <w:r>
        <w:rPr>
          <w:rFonts w:ascii="宋体" w:hAnsi="宋体" w:eastAsia="宋体" w:cs="宋体"/>
          <w:b/>
          <w:bCs/>
          <w:spacing w:val="-15"/>
          <w:sz w:val="21"/>
          <w:szCs w:val="21"/>
          <w:highlight w:val="none"/>
        </w:rPr>
        <w:t>一</w:t>
      </w:r>
      <w:r>
        <w:rPr>
          <w:rFonts w:ascii="宋体" w:hAnsi="宋体" w:eastAsia="宋体" w:cs="宋体"/>
          <w:b/>
          <w:bCs/>
          <w:spacing w:val="-10"/>
          <w:sz w:val="21"/>
          <w:szCs w:val="21"/>
          <w:highlight w:val="none"/>
        </w:rPr>
        <w:t>、 开标一览表</w:t>
      </w:r>
    </w:p>
    <w:p w14:paraId="2CA4516F">
      <w:pPr>
        <w:rPr>
          <w:highlight w:val="none"/>
        </w:rPr>
      </w:pPr>
    </w:p>
    <w:p w14:paraId="522F539B">
      <w:pPr>
        <w:spacing w:line="87" w:lineRule="exact"/>
        <w:rPr>
          <w:highlight w:val="none"/>
        </w:rPr>
      </w:pPr>
    </w:p>
    <w:tbl>
      <w:tblPr>
        <w:tblStyle w:val="27"/>
        <w:tblW w:w="8530" w:type="dxa"/>
        <w:tblInd w:w="9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08"/>
        <w:gridCol w:w="6222"/>
      </w:tblGrid>
      <w:tr w14:paraId="212051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2308" w:type="dxa"/>
            <w:vAlign w:val="center"/>
          </w:tcPr>
          <w:p w14:paraId="42154B64">
            <w:pPr>
              <w:spacing w:before="33" w:line="358" w:lineRule="auto"/>
              <w:ind w:left="11"/>
              <w:jc w:val="both"/>
              <w:rPr>
                <w:rFonts w:ascii="宋体" w:hAnsi="宋体" w:eastAsia="宋体" w:cs="宋体"/>
                <w:b/>
                <w:bCs/>
                <w:spacing w:val="1"/>
                <w:sz w:val="22"/>
                <w:szCs w:val="22"/>
                <w:highlight w:val="none"/>
              </w:rPr>
            </w:pPr>
            <w:r>
              <w:rPr>
                <w:rFonts w:ascii="宋体" w:hAnsi="宋体" w:eastAsia="宋体" w:cs="宋体"/>
                <w:b/>
                <w:bCs/>
                <w:spacing w:val="1"/>
                <w:sz w:val="22"/>
                <w:szCs w:val="22"/>
                <w:highlight w:val="none"/>
              </w:rPr>
              <w:t>项目名称</w:t>
            </w:r>
          </w:p>
        </w:tc>
        <w:tc>
          <w:tcPr>
            <w:tcW w:w="6222" w:type="dxa"/>
            <w:vAlign w:val="center"/>
          </w:tcPr>
          <w:p w14:paraId="158D0DBD">
            <w:pPr>
              <w:jc w:val="both"/>
              <w:rPr>
                <w:rFonts w:ascii="Arial"/>
                <w:sz w:val="21"/>
                <w:highlight w:val="none"/>
              </w:rPr>
            </w:pPr>
          </w:p>
        </w:tc>
      </w:tr>
      <w:tr w14:paraId="1A3974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2308" w:type="dxa"/>
            <w:vAlign w:val="center"/>
          </w:tcPr>
          <w:p w14:paraId="6D947C0C">
            <w:pPr>
              <w:spacing w:before="33" w:line="358" w:lineRule="auto"/>
              <w:ind w:left="11"/>
              <w:jc w:val="both"/>
              <w:rPr>
                <w:rFonts w:ascii="宋体" w:hAnsi="宋体" w:eastAsia="宋体" w:cs="宋体"/>
                <w:b/>
                <w:bCs/>
                <w:spacing w:val="1"/>
                <w:sz w:val="22"/>
                <w:szCs w:val="22"/>
                <w:highlight w:val="none"/>
              </w:rPr>
            </w:pPr>
            <w:r>
              <w:rPr>
                <w:rFonts w:ascii="宋体" w:hAnsi="宋体" w:eastAsia="宋体" w:cs="宋体"/>
                <w:b/>
                <w:bCs/>
                <w:spacing w:val="1"/>
                <w:sz w:val="22"/>
                <w:szCs w:val="22"/>
                <w:highlight w:val="none"/>
              </w:rPr>
              <w:t>供应商全称</w:t>
            </w:r>
          </w:p>
        </w:tc>
        <w:tc>
          <w:tcPr>
            <w:tcW w:w="6222" w:type="dxa"/>
            <w:vAlign w:val="center"/>
          </w:tcPr>
          <w:p w14:paraId="67CEFACB">
            <w:pPr>
              <w:jc w:val="both"/>
              <w:rPr>
                <w:rFonts w:ascii="Arial"/>
                <w:sz w:val="21"/>
                <w:highlight w:val="none"/>
              </w:rPr>
            </w:pPr>
          </w:p>
        </w:tc>
      </w:tr>
      <w:tr w14:paraId="4B842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2308" w:type="dxa"/>
            <w:vAlign w:val="center"/>
          </w:tcPr>
          <w:p w14:paraId="08DDED1C">
            <w:pPr>
              <w:spacing w:before="33" w:line="358" w:lineRule="auto"/>
              <w:ind w:left="11"/>
              <w:jc w:val="both"/>
              <w:rPr>
                <w:rFonts w:ascii="宋体" w:hAnsi="宋体" w:eastAsia="宋体" w:cs="宋体"/>
                <w:b/>
                <w:bCs/>
                <w:spacing w:val="1"/>
                <w:sz w:val="22"/>
                <w:szCs w:val="22"/>
                <w:highlight w:val="none"/>
              </w:rPr>
            </w:pPr>
            <w:r>
              <w:rPr>
                <w:rFonts w:hint="eastAsia" w:ascii="宋体" w:hAnsi="宋体" w:eastAsia="宋体" w:cs="宋体"/>
                <w:b/>
                <w:bCs/>
                <w:spacing w:val="1"/>
                <w:sz w:val="22"/>
                <w:szCs w:val="22"/>
                <w:highlight w:val="none"/>
                <w:lang w:val="en-US" w:eastAsia="zh-CN"/>
              </w:rPr>
              <w:t>响应</w:t>
            </w:r>
            <w:r>
              <w:rPr>
                <w:rFonts w:ascii="宋体" w:hAnsi="宋体" w:eastAsia="宋体" w:cs="宋体"/>
                <w:b/>
                <w:bCs/>
                <w:spacing w:val="1"/>
                <w:sz w:val="22"/>
                <w:szCs w:val="22"/>
                <w:highlight w:val="none"/>
              </w:rPr>
              <w:t>范围</w:t>
            </w:r>
          </w:p>
        </w:tc>
        <w:tc>
          <w:tcPr>
            <w:tcW w:w="6222" w:type="dxa"/>
            <w:vAlign w:val="center"/>
          </w:tcPr>
          <w:p w14:paraId="63633181">
            <w:pPr>
              <w:spacing w:before="152" w:line="221" w:lineRule="auto"/>
              <w:ind w:left="117"/>
              <w:jc w:val="both"/>
              <w:rPr>
                <w:rFonts w:ascii="宋体" w:hAnsi="宋体" w:eastAsia="宋体" w:cs="宋体"/>
                <w:sz w:val="21"/>
                <w:szCs w:val="21"/>
                <w:highlight w:val="none"/>
              </w:rPr>
            </w:pPr>
            <w:r>
              <w:rPr>
                <w:rFonts w:ascii="宋体" w:hAnsi="宋体" w:eastAsia="宋体" w:cs="宋体"/>
                <w:spacing w:val="-2"/>
                <w:sz w:val="21"/>
                <w:szCs w:val="21"/>
                <w:highlight w:val="none"/>
              </w:rPr>
              <w:t>全</w:t>
            </w:r>
            <w:r>
              <w:rPr>
                <w:rFonts w:ascii="宋体" w:hAnsi="宋体" w:eastAsia="宋体" w:cs="宋体"/>
                <w:spacing w:val="-1"/>
                <w:sz w:val="21"/>
                <w:szCs w:val="21"/>
                <w:highlight w:val="none"/>
              </w:rPr>
              <w:t>部</w:t>
            </w:r>
          </w:p>
        </w:tc>
      </w:tr>
      <w:tr w14:paraId="26227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6" w:hRule="atLeast"/>
        </w:trPr>
        <w:tc>
          <w:tcPr>
            <w:tcW w:w="2308" w:type="dxa"/>
            <w:vAlign w:val="center"/>
          </w:tcPr>
          <w:p w14:paraId="6E7D68D7">
            <w:pPr>
              <w:spacing w:before="33" w:line="358" w:lineRule="auto"/>
              <w:ind w:left="11"/>
              <w:jc w:val="both"/>
              <w:rPr>
                <w:rFonts w:ascii="宋体" w:hAnsi="宋体" w:eastAsia="宋体" w:cs="宋体"/>
                <w:b/>
                <w:bCs/>
                <w:spacing w:val="1"/>
                <w:sz w:val="22"/>
                <w:szCs w:val="22"/>
                <w:highlight w:val="none"/>
              </w:rPr>
            </w:pPr>
            <w:r>
              <w:rPr>
                <w:rFonts w:hint="eastAsia" w:ascii="宋体" w:hAnsi="宋体" w:eastAsia="宋体" w:cs="宋体"/>
                <w:b/>
                <w:bCs/>
                <w:spacing w:val="1"/>
                <w:sz w:val="22"/>
                <w:szCs w:val="22"/>
                <w:highlight w:val="none"/>
                <w:lang w:val="en-US" w:eastAsia="zh-CN"/>
              </w:rPr>
              <w:t>响应</w:t>
            </w:r>
            <w:r>
              <w:rPr>
                <w:rFonts w:ascii="宋体" w:hAnsi="宋体" w:eastAsia="宋体" w:cs="宋体"/>
                <w:b/>
                <w:bCs/>
                <w:spacing w:val="1"/>
                <w:sz w:val="22"/>
                <w:szCs w:val="22"/>
                <w:highlight w:val="none"/>
              </w:rPr>
              <w:t>报价</w:t>
            </w:r>
          </w:p>
        </w:tc>
        <w:tc>
          <w:tcPr>
            <w:tcW w:w="6222" w:type="dxa"/>
            <w:vAlign w:val="center"/>
          </w:tcPr>
          <w:p w14:paraId="20D7DDC0">
            <w:pPr>
              <w:keepNext w:val="0"/>
              <w:keepLines w:val="0"/>
              <w:widowControl/>
              <w:suppressLineNumbers w:val="0"/>
              <w:jc w:val="both"/>
              <w:rPr>
                <w:highlight w:val="none"/>
              </w:rPr>
            </w:pPr>
            <w:r>
              <w:rPr>
                <w:rFonts w:hint="eastAsia" w:ascii="宋体" w:hAnsi="宋体" w:eastAsia="宋体" w:cs="宋体"/>
                <w:snapToGrid w:val="0"/>
                <w:color w:val="000000"/>
                <w:kern w:val="0"/>
                <w:sz w:val="24"/>
                <w:szCs w:val="24"/>
                <w:highlight w:val="none"/>
                <w:lang w:val="en-US" w:eastAsia="zh-CN" w:bidi="ar"/>
              </w:rPr>
              <w:t>工时费费率：</w:t>
            </w:r>
            <w:r>
              <w:rPr>
                <w:rFonts w:hint="eastAsia" w:ascii="宋体" w:hAnsi="宋体" w:eastAsia="宋体" w:cs="宋体"/>
                <w:snapToGrid w:val="0"/>
                <w:color w:val="000000"/>
                <w:kern w:val="0"/>
                <w:sz w:val="24"/>
                <w:szCs w:val="24"/>
                <w:highlight w:val="none"/>
                <w:u w:val="single"/>
                <w:lang w:val="en-US" w:eastAsia="zh-CN" w:bidi="ar"/>
              </w:rPr>
              <w:t xml:space="preserve">      </w:t>
            </w:r>
            <w:r>
              <w:rPr>
                <w:rFonts w:hint="eastAsia" w:ascii="宋体" w:hAnsi="宋体" w:eastAsia="宋体" w:cs="宋体"/>
                <w:snapToGrid w:val="0"/>
                <w:color w:val="000000"/>
                <w:kern w:val="0"/>
                <w:sz w:val="22"/>
                <w:szCs w:val="22"/>
                <w:highlight w:val="none"/>
                <w:lang w:val="en-US" w:eastAsia="zh-CN" w:bidi="ar"/>
              </w:rPr>
              <w:t>%</w:t>
            </w:r>
          </w:p>
          <w:p w14:paraId="2BD99320">
            <w:pPr>
              <w:keepNext w:val="0"/>
              <w:keepLines w:val="0"/>
              <w:widowControl/>
              <w:suppressLineNumbers w:val="0"/>
              <w:jc w:val="both"/>
              <w:rPr>
                <w:rFonts w:hint="eastAsia" w:ascii="宋体" w:hAnsi="宋体" w:eastAsia="宋体" w:cs="宋体"/>
                <w:snapToGrid w:val="0"/>
                <w:color w:val="000000"/>
                <w:kern w:val="0"/>
                <w:sz w:val="24"/>
                <w:szCs w:val="24"/>
                <w:highlight w:val="none"/>
                <w:lang w:val="en-US" w:eastAsia="zh-CN" w:bidi="ar"/>
              </w:rPr>
            </w:pPr>
            <w:r>
              <w:rPr>
                <w:rFonts w:hint="eastAsia" w:ascii="宋体" w:hAnsi="宋体" w:eastAsia="宋体" w:cs="宋体"/>
                <w:snapToGrid w:val="0"/>
                <w:color w:val="000000"/>
                <w:kern w:val="0"/>
                <w:sz w:val="24"/>
                <w:szCs w:val="24"/>
                <w:highlight w:val="none"/>
                <w:lang w:val="en-US" w:eastAsia="zh-CN" w:bidi="ar"/>
              </w:rPr>
              <w:t>材料管理费率：</w:t>
            </w:r>
            <w:r>
              <w:rPr>
                <w:rFonts w:hint="eastAsia" w:ascii="宋体" w:hAnsi="宋体" w:eastAsia="宋体" w:cs="宋体"/>
                <w:snapToGrid w:val="0"/>
                <w:color w:val="000000"/>
                <w:kern w:val="0"/>
                <w:sz w:val="24"/>
                <w:szCs w:val="24"/>
                <w:highlight w:val="none"/>
                <w:u w:val="single"/>
                <w:lang w:val="en-US" w:eastAsia="zh-CN" w:bidi="ar"/>
              </w:rPr>
              <w:t xml:space="preserve">     </w:t>
            </w:r>
            <w:r>
              <w:rPr>
                <w:rFonts w:hint="eastAsia" w:ascii="宋体" w:hAnsi="宋体" w:eastAsia="宋体" w:cs="宋体"/>
                <w:snapToGrid w:val="0"/>
                <w:color w:val="000000"/>
                <w:kern w:val="0"/>
                <w:sz w:val="24"/>
                <w:szCs w:val="24"/>
                <w:highlight w:val="none"/>
                <w:lang w:val="en-US" w:eastAsia="zh-CN" w:bidi="ar"/>
              </w:rPr>
              <w:t xml:space="preserve">% </w:t>
            </w:r>
          </w:p>
          <w:p w14:paraId="080D0AFC">
            <w:pPr>
              <w:keepNext w:val="0"/>
              <w:keepLines w:val="0"/>
              <w:widowControl/>
              <w:suppressLineNumbers w:val="0"/>
              <w:jc w:val="both"/>
              <w:rPr>
                <w:rFonts w:hint="default" w:ascii="宋体" w:hAnsi="宋体" w:eastAsia="宋体" w:cs="宋体"/>
                <w:sz w:val="22"/>
                <w:szCs w:val="22"/>
                <w:highlight w:val="none"/>
                <w:lang w:val="en-US" w:eastAsia="zh-CN"/>
              </w:rPr>
            </w:pPr>
            <w:r>
              <w:rPr>
                <w:rFonts w:hint="eastAsia" w:ascii="宋体" w:hAnsi="宋体" w:eastAsia="宋体" w:cs="宋体"/>
                <w:snapToGrid w:val="0"/>
                <w:color w:val="000000"/>
                <w:kern w:val="0"/>
                <w:sz w:val="24"/>
                <w:szCs w:val="24"/>
                <w:highlight w:val="none"/>
                <w:lang w:val="en-US" w:eastAsia="zh-CN" w:bidi="ar"/>
              </w:rPr>
              <w:t>常用配件综合费率：</w:t>
            </w:r>
            <w:r>
              <w:rPr>
                <w:rFonts w:hint="eastAsia" w:ascii="宋体" w:hAnsi="宋体" w:eastAsia="宋体" w:cs="宋体"/>
                <w:snapToGrid w:val="0"/>
                <w:color w:val="000000"/>
                <w:kern w:val="0"/>
                <w:sz w:val="24"/>
                <w:szCs w:val="24"/>
                <w:highlight w:val="none"/>
                <w:u w:val="single"/>
                <w:lang w:val="en-US" w:eastAsia="zh-CN" w:bidi="ar"/>
              </w:rPr>
              <w:t xml:space="preserve">     </w:t>
            </w:r>
            <w:r>
              <w:rPr>
                <w:rFonts w:hint="eastAsia" w:ascii="宋体" w:hAnsi="宋体" w:eastAsia="宋体" w:cs="宋体"/>
                <w:snapToGrid w:val="0"/>
                <w:color w:val="000000"/>
                <w:kern w:val="0"/>
                <w:sz w:val="24"/>
                <w:szCs w:val="24"/>
                <w:highlight w:val="none"/>
                <w:lang w:val="en-US" w:eastAsia="zh-CN" w:bidi="ar"/>
              </w:rPr>
              <w:t>%</w:t>
            </w:r>
          </w:p>
        </w:tc>
      </w:tr>
      <w:tr w14:paraId="13A96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7" w:hRule="atLeast"/>
        </w:trPr>
        <w:tc>
          <w:tcPr>
            <w:tcW w:w="2308" w:type="dxa"/>
            <w:vAlign w:val="center"/>
          </w:tcPr>
          <w:p w14:paraId="11699A58">
            <w:pPr>
              <w:spacing w:before="33" w:line="358" w:lineRule="auto"/>
              <w:jc w:val="both"/>
              <w:rPr>
                <w:rFonts w:hint="default" w:ascii="宋体" w:hAnsi="宋体" w:eastAsia="宋体" w:cs="宋体"/>
                <w:b/>
                <w:bCs/>
                <w:spacing w:val="1"/>
                <w:sz w:val="22"/>
                <w:szCs w:val="22"/>
                <w:highlight w:val="none"/>
                <w:lang w:val="en-US" w:eastAsia="zh-CN"/>
              </w:rPr>
            </w:pPr>
            <w:r>
              <w:rPr>
                <w:rFonts w:hint="eastAsia" w:ascii="宋体" w:hAnsi="宋体" w:eastAsia="宋体" w:cs="宋体"/>
                <w:b/>
                <w:bCs/>
                <w:spacing w:val="1"/>
                <w:sz w:val="22"/>
                <w:szCs w:val="22"/>
                <w:highlight w:val="none"/>
                <w:lang w:val="en-US" w:eastAsia="zh-CN"/>
              </w:rPr>
              <w:t xml:space="preserve">      </w:t>
            </w:r>
            <w:r>
              <w:rPr>
                <w:rFonts w:ascii="宋体" w:hAnsi="宋体" w:eastAsia="宋体" w:cs="宋体"/>
                <w:b/>
                <w:bCs/>
                <w:spacing w:val="1"/>
                <w:sz w:val="22"/>
                <w:szCs w:val="22"/>
                <w:highlight w:val="none"/>
              </w:rPr>
              <w:t>其他</w:t>
            </w:r>
          </w:p>
          <w:p w14:paraId="5FDADFAC">
            <w:pPr>
              <w:spacing w:before="33" w:line="358" w:lineRule="auto"/>
              <w:ind w:left="11"/>
              <w:jc w:val="both"/>
              <w:rPr>
                <w:rFonts w:ascii="宋体" w:hAnsi="宋体" w:eastAsia="宋体" w:cs="宋体"/>
                <w:b/>
                <w:bCs/>
                <w:spacing w:val="1"/>
                <w:sz w:val="22"/>
                <w:szCs w:val="22"/>
                <w:highlight w:val="none"/>
              </w:rPr>
            </w:pPr>
          </w:p>
          <w:p w14:paraId="305590B5">
            <w:pPr>
              <w:spacing w:before="33" w:line="358" w:lineRule="auto"/>
              <w:ind w:left="11"/>
              <w:jc w:val="both"/>
              <w:rPr>
                <w:rFonts w:ascii="宋体" w:hAnsi="宋体" w:eastAsia="宋体" w:cs="宋体"/>
                <w:b/>
                <w:bCs/>
                <w:spacing w:val="1"/>
                <w:sz w:val="22"/>
                <w:szCs w:val="22"/>
                <w:highlight w:val="none"/>
              </w:rPr>
            </w:pPr>
          </w:p>
          <w:p w14:paraId="6D0AC751">
            <w:pPr>
              <w:spacing w:before="33" w:line="358" w:lineRule="auto"/>
              <w:ind w:left="11"/>
              <w:jc w:val="both"/>
              <w:rPr>
                <w:rFonts w:ascii="宋体" w:hAnsi="宋体" w:eastAsia="宋体" w:cs="宋体"/>
                <w:b/>
                <w:bCs/>
                <w:spacing w:val="1"/>
                <w:sz w:val="22"/>
                <w:szCs w:val="22"/>
                <w:highlight w:val="none"/>
              </w:rPr>
            </w:pPr>
          </w:p>
          <w:p w14:paraId="7E646AB9">
            <w:pPr>
              <w:spacing w:before="33" w:line="358" w:lineRule="auto"/>
              <w:ind w:left="11"/>
              <w:jc w:val="both"/>
              <w:rPr>
                <w:rFonts w:ascii="宋体" w:hAnsi="宋体" w:eastAsia="宋体" w:cs="宋体"/>
                <w:b/>
                <w:bCs/>
                <w:spacing w:val="1"/>
                <w:sz w:val="22"/>
                <w:szCs w:val="22"/>
                <w:highlight w:val="none"/>
              </w:rPr>
            </w:pPr>
          </w:p>
          <w:p w14:paraId="6D8DD535">
            <w:pPr>
              <w:spacing w:before="33" w:line="358" w:lineRule="auto"/>
              <w:ind w:left="11"/>
              <w:jc w:val="both"/>
              <w:rPr>
                <w:rFonts w:ascii="宋体" w:hAnsi="宋体" w:eastAsia="宋体" w:cs="宋体"/>
                <w:b/>
                <w:bCs/>
                <w:spacing w:val="1"/>
                <w:sz w:val="22"/>
                <w:szCs w:val="22"/>
                <w:highlight w:val="none"/>
              </w:rPr>
            </w:pPr>
          </w:p>
          <w:p w14:paraId="6492321E">
            <w:pPr>
              <w:spacing w:before="33" w:line="358" w:lineRule="auto"/>
              <w:ind w:left="11"/>
              <w:jc w:val="both"/>
              <w:rPr>
                <w:rFonts w:ascii="宋体" w:hAnsi="宋体" w:eastAsia="宋体" w:cs="宋体"/>
                <w:b/>
                <w:bCs/>
                <w:spacing w:val="1"/>
                <w:sz w:val="22"/>
                <w:szCs w:val="22"/>
                <w:highlight w:val="none"/>
              </w:rPr>
            </w:pPr>
          </w:p>
          <w:p w14:paraId="3EBC82A7">
            <w:pPr>
              <w:spacing w:before="33" w:line="358" w:lineRule="auto"/>
              <w:ind w:left="11"/>
              <w:jc w:val="both"/>
              <w:rPr>
                <w:rFonts w:ascii="宋体" w:hAnsi="宋体" w:eastAsia="宋体" w:cs="宋体"/>
                <w:b/>
                <w:bCs/>
                <w:spacing w:val="1"/>
                <w:sz w:val="22"/>
                <w:szCs w:val="22"/>
                <w:highlight w:val="none"/>
              </w:rPr>
            </w:pPr>
          </w:p>
        </w:tc>
        <w:tc>
          <w:tcPr>
            <w:tcW w:w="6222" w:type="dxa"/>
            <w:vAlign w:val="center"/>
          </w:tcPr>
          <w:p w14:paraId="0D43437B">
            <w:pPr>
              <w:keepNext w:val="0"/>
              <w:keepLines w:val="0"/>
              <w:widowControl/>
              <w:suppressLineNumbers w:val="0"/>
              <w:jc w:val="both"/>
              <w:rPr>
                <w:highlight w:val="none"/>
              </w:rPr>
            </w:pPr>
            <w:r>
              <w:rPr>
                <w:rFonts w:hint="eastAsia" w:ascii="宋体" w:hAnsi="宋体" w:eastAsia="宋体" w:cs="宋体"/>
                <w:sz w:val="21"/>
                <w:szCs w:val="21"/>
                <w:highlight w:val="none"/>
                <w:lang w:val="en-US" w:eastAsia="zh-CN"/>
              </w:rPr>
              <w:t xml:space="preserve"> </w:t>
            </w:r>
            <w:r>
              <w:rPr>
                <w:rFonts w:hint="eastAsia" w:ascii="宋体" w:hAnsi="宋体" w:eastAsia="宋体" w:cs="宋体"/>
                <w:snapToGrid w:val="0"/>
                <w:color w:val="000000"/>
                <w:kern w:val="0"/>
                <w:sz w:val="21"/>
                <w:szCs w:val="21"/>
                <w:highlight w:val="none"/>
                <w:lang w:val="en-US" w:eastAsia="zh-CN" w:bidi="ar"/>
              </w:rPr>
              <w:t>完全响应征集文件要求。</w:t>
            </w:r>
          </w:p>
          <w:p w14:paraId="2F6B3FA8">
            <w:pPr>
              <w:spacing w:before="31" w:line="221" w:lineRule="auto"/>
              <w:ind w:left="11"/>
              <w:jc w:val="both"/>
              <w:rPr>
                <w:rFonts w:hint="eastAsia" w:ascii="宋体" w:hAnsi="宋体" w:eastAsia="宋体" w:cs="宋体"/>
                <w:sz w:val="21"/>
                <w:szCs w:val="21"/>
                <w:highlight w:val="none"/>
                <w:lang w:val="en-US" w:eastAsia="zh-CN"/>
              </w:rPr>
            </w:pPr>
          </w:p>
        </w:tc>
      </w:tr>
    </w:tbl>
    <w:p w14:paraId="6A224FF0">
      <w:pPr>
        <w:spacing w:before="108" w:line="220" w:lineRule="auto"/>
        <w:ind w:left="219"/>
        <w:rPr>
          <w:rFonts w:ascii="宋体" w:hAnsi="宋体" w:eastAsia="宋体" w:cs="宋体"/>
          <w:sz w:val="21"/>
          <w:szCs w:val="21"/>
          <w:highlight w:val="none"/>
        </w:rPr>
      </w:pPr>
      <w:r>
        <w:rPr>
          <w:rFonts w:ascii="宋体" w:hAnsi="宋体" w:eastAsia="宋体" w:cs="宋体"/>
          <w:spacing w:val="-1"/>
          <w:sz w:val="21"/>
          <w:szCs w:val="21"/>
          <w:highlight w:val="none"/>
        </w:rPr>
        <w:t>供应商电子</w:t>
      </w:r>
      <w:r>
        <w:rPr>
          <w:rFonts w:ascii="宋体" w:hAnsi="宋体" w:eastAsia="宋体" w:cs="宋体"/>
          <w:sz w:val="21"/>
          <w:szCs w:val="21"/>
          <w:highlight w:val="none"/>
        </w:rPr>
        <w:t>签章：</w:t>
      </w:r>
    </w:p>
    <w:p w14:paraId="35ABB491">
      <w:pPr>
        <w:spacing w:before="157" w:line="217" w:lineRule="auto"/>
        <w:rPr>
          <w:rFonts w:ascii="宋体" w:hAnsi="宋体" w:eastAsia="宋体" w:cs="宋体"/>
          <w:sz w:val="21"/>
          <w:szCs w:val="21"/>
          <w:highlight w:val="none"/>
        </w:rPr>
      </w:pPr>
      <w:r>
        <w:rPr>
          <w:rFonts w:ascii="宋体" w:hAnsi="宋体" w:eastAsia="宋体" w:cs="宋体"/>
          <w:spacing w:val="8"/>
          <w:sz w:val="21"/>
          <w:szCs w:val="21"/>
          <w:highlight w:val="none"/>
        </w:rPr>
        <w:t>法定</w:t>
      </w:r>
      <w:r>
        <w:rPr>
          <w:rFonts w:ascii="宋体" w:hAnsi="宋体" w:eastAsia="宋体" w:cs="宋体"/>
          <w:spacing w:val="7"/>
          <w:sz w:val="21"/>
          <w:szCs w:val="21"/>
          <w:highlight w:val="none"/>
        </w:rPr>
        <w:t>代</w:t>
      </w:r>
      <w:r>
        <w:rPr>
          <w:rFonts w:ascii="宋体" w:hAnsi="宋体" w:eastAsia="宋体" w:cs="宋体"/>
          <w:spacing w:val="4"/>
          <w:sz w:val="21"/>
          <w:szCs w:val="21"/>
          <w:highlight w:val="none"/>
        </w:rPr>
        <w:t>表人或其委托代理人：(签字或盖章)</w:t>
      </w:r>
    </w:p>
    <w:p w14:paraId="277BEF5D">
      <w:pPr>
        <w:rPr>
          <w:highlight w:val="none"/>
        </w:rPr>
        <w:sectPr>
          <w:footerReference r:id="rId11" w:type="default"/>
          <w:pgSz w:w="11912" w:h="16841"/>
          <w:pgMar w:top="1367" w:right="1692" w:bottom="1466" w:left="1588" w:header="0" w:footer="1303" w:gutter="0"/>
          <w:pgNumType w:fmt="decimal"/>
          <w:cols w:space="720" w:num="1"/>
        </w:sectPr>
      </w:pPr>
    </w:p>
    <w:p w14:paraId="46E7D23A">
      <w:pPr>
        <w:spacing w:before="42" w:line="221" w:lineRule="auto"/>
        <w:ind w:left="3875"/>
        <w:rPr>
          <w:rFonts w:ascii="宋体" w:hAnsi="宋体" w:eastAsia="宋体" w:cs="宋体"/>
          <w:b/>
          <w:bCs/>
          <w:sz w:val="21"/>
          <w:szCs w:val="21"/>
          <w:highlight w:val="none"/>
        </w:rPr>
      </w:pPr>
      <w:r>
        <w:rPr>
          <w:rFonts w:ascii="宋体" w:hAnsi="宋体" w:eastAsia="宋体" w:cs="宋体"/>
          <w:b/>
          <w:bCs/>
          <w:spacing w:val="-2"/>
          <w:sz w:val="21"/>
          <w:szCs w:val="21"/>
          <w:highlight w:val="none"/>
        </w:rPr>
        <w:t>二、投</w:t>
      </w:r>
      <w:r>
        <w:rPr>
          <w:rFonts w:ascii="宋体" w:hAnsi="宋体" w:eastAsia="宋体" w:cs="宋体"/>
          <w:b/>
          <w:bCs/>
          <w:spacing w:val="-1"/>
          <w:sz w:val="21"/>
          <w:szCs w:val="21"/>
          <w:highlight w:val="none"/>
        </w:rPr>
        <w:t>标函</w:t>
      </w:r>
    </w:p>
    <w:p w14:paraId="067644CA">
      <w:pPr>
        <w:spacing w:before="277" w:line="219" w:lineRule="auto"/>
        <w:rPr>
          <w:rFonts w:ascii="宋体" w:hAnsi="宋体" w:eastAsia="宋体" w:cs="宋体"/>
          <w:b/>
          <w:bCs/>
          <w:sz w:val="21"/>
          <w:szCs w:val="21"/>
          <w:highlight w:val="none"/>
        </w:rPr>
      </w:pPr>
      <w:r>
        <w:rPr>
          <w:rFonts w:ascii="宋体" w:hAnsi="宋体" w:eastAsia="宋体" w:cs="宋体"/>
          <w:b/>
          <w:bCs/>
          <w:sz w:val="21"/>
          <w:szCs w:val="21"/>
          <w:highlight w:val="none"/>
        </w:rPr>
        <w:t>致： (征集人)</w:t>
      </w:r>
    </w:p>
    <w:p w14:paraId="675E7076">
      <w:pPr>
        <w:spacing w:before="277" w:line="219" w:lineRule="auto"/>
        <w:ind w:firstLine="416" w:firstLineChars="200"/>
        <w:rPr>
          <w:rFonts w:ascii="宋体" w:hAnsi="宋体" w:eastAsia="宋体" w:cs="宋体"/>
          <w:sz w:val="21"/>
          <w:szCs w:val="21"/>
          <w:highlight w:val="none"/>
        </w:rPr>
      </w:pPr>
      <w:r>
        <w:rPr>
          <w:rFonts w:ascii="宋体" w:hAnsi="宋体" w:eastAsia="宋体" w:cs="宋体"/>
          <w:spacing w:val="-1"/>
          <w:sz w:val="21"/>
          <w:szCs w:val="21"/>
          <w:highlight w:val="none"/>
        </w:rPr>
        <w:t>根据</w:t>
      </w:r>
      <w:r>
        <w:rPr>
          <w:rFonts w:ascii="宋体" w:hAnsi="宋体" w:eastAsia="宋体" w:cs="宋体"/>
          <w:sz w:val="21"/>
          <w:szCs w:val="21"/>
          <w:highlight w:val="none"/>
        </w:rPr>
        <w:t>贵方的招标邀请书或征集公告，我方兹宣布同意如下：</w:t>
      </w:r>
    </w:p>
    <w:p w14:paraId="35A75E95">
      <w:pPr>
        <w:spacing w:line="257" w:lineRule="auto"/>
        <w:rPr>
          <w:rFonts w:ascii="Arial"/>
          <w:sz w:val="21"/>
          <w:highlight w:val="none"/>
        </w:rPr>
      </w:pPr>
    </w:p>
    <w:p w14:paraId="32148BD8">
      <w:pPr>
        <w:spacing w:before="71" w:line="283" w:lineRule="auto"/>
        <w:ind w:right="198" w:firstLine="436" w:firstLineChars="200"/>
        <w:rPr>
          <w:rFonts w:ascii="宋体" w:hAnsi="宋体" w:eastAsia="宋体" w:cs="宋体"/>
          <w:sz w:val="21"/>
          <w:szCs w:val="21"/>
          <w:highlight w:val="none"/>
        </w:rPr>
      </w:pPr>
      <w:r>
        <w:rPr>
          <w:rFonts w:ascii="宋体" w:hAnsi="宋体" w:eastAsia="宋体" w:cs="宋体"/>
          <w:spacing w:val="-1"/>
          <w:sz w:val="22"/>
          <w:szCs w:val="22"/>
          <w:highlight w:val="none"/>
        </w:rPr>
        <w:t>1</w:t>
      </w:r>
      <w:r>
        <w:rPr>
          <w:rFonts w:hint="eastAsia" w:ascii="宋体" w:hAnsi="宋体" w:eastAsia="宋体" w:cs="宋体"/>
          <w:spacing w:val="-1"/>
          <w:sz w:val="22"/>
          <w:szCs w:val="22"/>
          <w:highlight w:val="none"/>
          <w:lang w:eastAsia="zh-CN"/>
        </w:rPr>
        <w:t>、</w:t>
      </w:r>
      <w:r>
        <w:rPr>
          <w:rFonts w:ascii="宋体" w:hAnsi="宋体" w:eastAsia="宋体" w:cs="宋体"/>
          <w:spacing w:val="-1"/>
          <w:sz w:val="21"/>
          <w:szCs w:val="21"/>
          <w:highlight w:val="none"/>
        </w:rPr>
        <w:t>按征集文件规定提供所有</w:t>
      </w:r>
      <w:r>
        <w:rPr>
          <w:rFonts w:ascii="宋体" w:hAnsi="宋体" w:eastAsia="宋体" w:cs="宋体"/>
          <w:sz w:val="21"/>
          <w:szCs w:val="21"/>
          <w:highlight w:val="none"/>
        </w:rPr>
        <w:t>服务的最终投标报价见开标一览表，如我方中标，我方承</w:t>
      </w:r>
      <w:r>
        <w:rPr>
          <w:rFonts w:ascii="宋体" w:hAnsi="宋体" w:eastAsia="宋体" w:cs="宋体"/>
          <w:spacing w:val="-1"/>
          <w:sz w:val="21"/>
          <w:szCs w:val="21"/>
          <w:highlight w:val="none"/>
        </w:rPr>
        <w:t>诺愿意按征集文件规定缴纳履约保证金和中</w:t>
      </w:r>
      <w:r>
        <w:rPr>
          <w:rFonts w:ascii="宋体" w:hAnsi="宋体" w:eastAsia="宋体" w:cs="宋体"/>
          <w:sz w:val="21"/>
          <w:szCs w:val="21"/>
          <w:highlight w:val="none"/>
        </w:rPr>
        <w:t>标服务费。</w:t>
      </w:r>
    </w:p>
    <w:p w14:paraId="619CA5F0">
      <w:pPr>
        <w:spacing w:before="168" w:line="284" w:lineRule="auto"/>
        <w:ind w:right="192" w:firstLine="444" w:firstLineChars="200"/>
        <w:rPr>
          <w:rFonts w:ascii="宋体" w:hAnsi="宋体" w:eastAsia="宋体" w:cs="宋体"/>
          <w:sz w:val="21"/>
          <w:szCs w:val="21"/>
          <w:highlight w:val="none"/>
        </w:rPr>
      </w:pPr>
      <w:r>
        <w:rPr>
          <w:rFonts w:ascii="宋体" w:hAnsi="宋体" w:eastAsia="宋体" w:cs="宋体"/>
          <w:spacing w:val="1"/>
          <w:sz w:val="22"/>
          <w:szCs w:val="22"/>
          <w:highlight w:val="none"/>
        </w:rPr>
        <w:t>2</w:t>
      </w:r>
      <w:r>
        <w:rPr>
          <w:rFonts w:hint="eastAsia" w:ascii="宋体" w:hAnsi="宋体" w:eastAsia="宋体" w:cs="宋体"/>
          <w:sz w:val="22"/>
          <w:szCs w:val="22"/>
          <w:highlight w:val="none"/>
          <w:lang w:eastAsia="zh-CN"/>
        </w:rPr>
        <w:t>、</w:t>
      </w:r>
      <w:r>
        <w:rPr>
          <w:rFonts w:ascii="宋体" w:hAnsi="宋体" w:eastAsia="宋体" w:cs="宋体"/>
          <w:sz w:val="21"/>
          <w:szCs w:val="21"/>
          <w:highlight w:val="none"/>
        </w:rPr>
        <w:t>我方根据征集文件的规定</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全部响应服务要求</w:t>
      </w:r>
      <w:r>
        <w:rPr>
          <w:rFonts w:ascii="宋体" w:hAnsi="宋体" w:eastAsia="宋体" w:cs="宋体"/>
          <w:sz w:val="21"/>
          <w:szCs w:val="21"/>
          <w:highlight w:val="none"/>
        </w:rPr>
        <w:t>，严格履行合同的责任和义务,并保证于在征集文件要求的</w:t>
      </w:r>
      <w:r>
        <w:rPr>
          <w:rFonts w:ascii="宋体" w:hAnsi="宋体" w:eastAsia="宋体" w:cs="宋体"/>
          <w:spacing w:val="-4"/>
          <w:sz w:val="21"/>
          <w:szCs w:val="21"/>
          <w:highlight w:val="none"/>
        </w:rPr>
        <w:t>日</w:t>
      </w:r>
      <w:r>
        <w:rPr>
          <w:rFonts w:ascii="宋体" w:hAnsi="宋体" w:eastAsia="宋体" w:cs="宋体"/>
          <w:spacing w:val="-3"/>
          <w:sz w:val="21"/>
          <w:szCs w:val="21"/>
          <w:highlight w:val="none"/>
        </w:rPr>
        <w:t>期内完成所有服务，并通过买方验收。</w:t>
      </w:r>
    </w:p>
    <w:p w14:paraId="15CCB906">
      <w:pPr>
        <w:spacing w:before="73" w:line="307" w:lineRule="auto"/>
        <w:ind w:firstLine="444" w:firstLineChars="200"/>
        <w:rPr>
          <w:rFonts w:ascii="宋体" w:hAnsi="宋体" w:eastAsia="宋体" w:cs="宋体"/>
          <w:sz w:val="21"/>
          <w:szCs w:val="21"/>
          <w:highlight w:val="none"/>
        </w:rPr>
      </w:pPr>
      <w:r>
        <w:rPr>
          <w:rFonts w:ascii="宋体" w:hAnsi="宋体" w:eastAsia="宋体" w:cs="宋体"/>
          <w:spacing w:val="1"/>
          <w:sz w:val="22"/>
          <w:szCs w:val="22"/>
          <w:highlight w:val="none"/>
        </w:rPr>
        <w:t>3</w:t>
      </w:r>
      <w:r>
        <w:rPr>
          <w:rFonts w:hint="eastAsia" w:ascii="宋体" w:hAnsi="宋体" w:eastAsia="宋体" w:cs="宋体"/>
          <w:spacing w:val="1"/>
          <w:sz w:val="22"/>
          <w:szCs w:val="22"/>
          <w:highlight w:val="none"/>
          <w:lang w:eastAsia="zh-CN"/>
        </w:rPr>
        <w:t>、</w:t>
      </w:r>
      <w:r>
        <w:rPr>
          <w:rFonts w:ascii="宋体" w:hAnsi="宋体" w:eastAsia="宋体" w:cs="宋体"/>
          <w:spacing w:val="1"/>
          <w:sz w:val="21"/>
          <w:szCs w:val="21"/>
          <w:highlight w:val="none"/>
        </w:rPr>
        <w:t>我方已详细</w:t>
      </w:r>
      <w:r>
        <w:rPr>
          <w:rFonts w:ascii="宋体" w:hAnsi="宋体" w:eastAsia="宋体" w:cs="宋体"/>
          <w:sz w:val="21"/>
          <w:szCs w:val="21"/>
          <w:highlight w:val="none"/>
        </w:rPr>
        <w:t>审核全部征集文件，包括征集文件的澄清或修改(如有)，参考资料及有</w:t>
      </w:r>
      <w:r>
        <w:rPr>
          <w:rFonts w:ascii="宋体" w:hAnsi="宋体" w:eastAsia="宋体" w:cs="宋体"/>
          <w:spacing w:val="-4"/>
          <w:sz w:val="21"/>
          <w:szCs w:val="21"/>
          <w:highlight w:val="none"/>
        </w:rPr>
        <w:t>关附件，我方正式认可并遵守本次</w:t>
      </w:r>
      <w:r>
        <w:rPr>
          <w:rFonts w:ascii="宋体" w:hAnsi="宋体" w:eastAsia="宋体" w:cs="宋体"/>
          <w:spacing w:val="-3"/>
          <w:sz w:val="21"/>
          <w:szCs w:val="21"/>
          <w:highlight w:val="none"/>
        </w:rPr>
        <w:t>征</w:t>
      </w:r>
      <w:r>
        <w:rPr>
          <w:rFonts w:ascii="宋体" w:hAnsi="宋体" w:eastAsia="宋体" w:cs="宋体"/>
          <w:spacing w:val="-2"/>
          <w:sz w:val="21"/>
          <w:szCs w:val="21"/>
          <w:highlight w:val="none"/>
        </w:rPr>
        <w:t>集文件，并对征集文件各项条款、规定及要求均无异议。</w:t>
      </w:r>
      <w:r>
        <w:rPr>
          <w:rFonts w:ascii="宋体" w:hAnsi="宋体" w:eastAsia="宋体" w:cs="宋体"/>
          <w:spacing w:val="-1"/>
          <w:sz w:val="21"/>
          <w:szCs w:val="21"/>
          <w:highlight w:val="none"/>
        </w:rPr>
        <w:t>我方知道必</w:t>
      </w:r>
      <w:r>
        <w:rPr>
          <w:rFonts w:ascii="宋体" w:hAnsi="宋体" w:eastAsia="宋体" w:cs="宋体"/>
          <w:sz w:val="21"/>
          <w:szCs w:val="21"/>
          <w:highlight w:val="none"/>
        </w:rPr>
        <w:t>须放弃提出含糊不清或误解问题的权利。</w:t>
      </w:r>
    </w:p>
    <w:p w14:paraId="5B5BD796">
      <w:pPr>
        <w:spacing w:before="170" w:line="283" w:lineRule="auto"/>
        <w:ind w:right="200" w:firstLine="436" w:firstLineChars="200"/>
        <w:rPr>
          <w:rFonts w:ascii="Arial"/>
          <w:sz w:val="21"/>
          <w:highlight w:val="none"/>
        </w:rPr>
      </w:pPr>
      <w:r>
        <w:rPr>
          <w:rFonts w:ascii="宋体" w:hAnsi="宋体" w:eastAsia="宋体" w:cs="宋体"/>
          <w:spacing w:val="-1"/>
          <w:sz w:val="22"/>
          <w:szCs w:val="22"/>
          <w:highlight w:val="none"/>
        </w:rPr>
        <w:t>4</w:t>
      </w:r>
      <w:r>
        <w:rPr>
          <w:rFonts w:hint="eastAsia" w:ascii="宋体" w:hAnsi="宋体" w:eastAsia="宋体" w:cs="宋体"/>
          <w:spacing w:val="-1"/>
          <w:sz w:val="22"/>
          <w:szCs w:val="22"/>
          <w:highlight w:val="none"/>
          <w:lang w:eastAsia="zh-CN"/>
        </w:rPr>
        <w:t>、</w:t>
      </w:r>
      <w:r>
        <w:rPr>
          <w:rFonts w:ascii="宋体" w:hAnsi="宋体" w:eastAsia="宋体" w:cs="宋体"/>
          <w:sz w:val="21"/>
          <w:szCs w:val="21"/>
          <w:highlight w:val="none"/>
        </w:rPr>
        <w:t>我方同意从征集文件规定的开标日期起遵循本征集文件，并在征集文件规定的投标</w:t>
      </w:r>
      <w:r>
        <w:rPr>
          <w:rFonts w:ascii="宋体" w:hAnsi="宋体" w:eastAsia="宋体" w:cs="宋体"/>
          <w:spacing w:val="-1"/>
          <w:sz w:val="21"/>
          <w:szCs w:val="21"/>
          <w:highlight w:val="none"/>
        </w:rPr>
        <w:t>有效期之前均</w:t>
      </w:r>
      <w:r>
        <w:rPr>
          <w:rFonts w:ascii="宋体" w:hAnsi="宋体" w:eastAsia="宋体" w:cs="宋体"/>
          <w:sz w:val="21"/>
          <w:szCs w:val="21"/>
          <w:highlight w:val="none"/>
        </w:rPr>
        <w:t>具有约束力。</w:t>
      </w:r>
    </w:p>
    <w:p w14:paraId="15E501A9">
      <w:pPr>
        <w:spacing w:before="170" w:line="283" w:lineRule="auto"/>
        <w:ind w:right="200" w:firstLine="436" w:firstLineChars="200"/>
        <w:rPr>
          <w:rFonts w:ascii="宋体" w:hAnsi="宋体" w:eastAsia="宋体" w:cs="宋体"/>
          <w:spacing w:val="-1"/>
          <w:sz w:val="22"/>
          <w:szCs w:val="22"/>
          <w:highlight w:val="none"/>
        </w:rPr>
      </w:pPr>
      <w:r>
        <w:rPr>
          <w:rFonts w:hint="eastAsia" w:ascii="宋体" w:hAnsi="宋体" w:eastAsia="宋体" w:cs="宋体"/>
          <w:spacing w:val="-1"/>
          <w:sz w:val="22"/>
          <w:szCs w:val="22"/>
          <w:highlight w:val="none"/>
          <w:lang w:val="en-US" w:eastAsia="zh-CN"/>
        </w:rPr>
        <w:t>5、</w:t>
      </w:r>
      <w:r>
        <w:rPr>
          <w:rFonts w:ascii="宋体" w:hAnsi="宋体" w:eastAsia="宋体" w:cs="宋体"/>
          <w:spacing w:val="-1"/>
          <w:sz w:val="22"/>
          <w:szCs w:val="22"/>
          <w:highlight w:val="none"/>
        </w:rPr>
        <w:t>我方承诺如投标保证金未在征集文件规定缴纳，我方投标无效，由此产生的一切后果由我方承担。</w:t>
      </w:r>
    </w:p>
    <w:p w14:paraId="7A90ADFC">
      <w:pPr>
        <w:numPr>
          <w:ilvl w:val="0"/>
          <w:numId w:val="0"/>
        </w:numPr>
        <w:spacing w:before="72" w:line="282" w:lineRule="auto"/>
        <w:ind w:right="195" w:rightChars="0" w:firstLine="428" w:firstLineChars="200"/>
        <w:rPr>
          <w:rFonts w:ascii="宋体" w:hAnsi="宋体" w:eastAsia="宋体" w:cs="宋体"/>
          <w:sz w:val="21"/>
          <w:szCs w:val="21"/>
          <w:highlight w:val="none"/>
        </w:rPr>
      </w:pPr>
      <w:r>
        <w:rPr>
          <w:rFonts w:ascii="宋体" w:hAnsi="宋体" w:eastAsia="宋体" w:cs="宋体"/>
          <w:spacing w:val="-3"/>
          <w:sz w:val="22"/>
          <w:szCs w:val="22"/>
          <w:highlight w:val="none"/>
        </w:rPr>
        <w:t>6</w:t>
      </w:r>
      <w:r>
        <w:rPr>
          <w:rFonts w:hint="eastAsia" w:ascii="宋体" w:hAnsi="宋体" w:eastAsia="宋体" w:cs="宋体"/>
          <w:spacing w:val="-3"/>
          <w:sz w:val="22"/>
          <w:szCs w:val="22"/>
          <w:highlight w:val="none"/>
          <w:lang w:eastAsia="zh-CN"/>
        </w:rPr>
        <w:t>、</w:t>
      </w:r>
      <w:r>
        <w:rPr>
          <w:rFonts w:ascii="宋体" w:hAnsi="宋体" w:eastAsia="宋体" w:cs="宋体"/>
          <w:spacing w:val="-3"/>
          <w:sz w:val="21"/>
          <w:szCs w:val="21"/>
          <w:highlight w:val="none"/>
        </w:rPr>
        <w:t>我方声明征集响应文件所提供的一切资料均真实无误、及时、有效，企业运营正</w:t>
      </w:r>
      <w:r>
        <w:rPr>
          <w:rFonts w:ascii="宋体" w:hAnsi="宋体" w:eastAsia="宋体" w:cs="宋体"/>
          <w:spacing w:val="-2"/>
          <w:sz w:val="21"/>
          <w:szCs w:val="21"/>
          <w:highlight w:val="none"/>
        </w:rPr>
        <w:t>常</w:t>
      </w:r>
      <w:r>
        <w:rPr>
          <w:rFonts w:ascii="宋体" w:hAnsi="宋体" w:eastAsia="宋体" w:cs="宋体"/>
          <w:sz w:val="21"/>
          <w:szCs w:val="21"/>
          <w:highlight w:val="none"/>
        </w:rPr>
        <w:t>。</w:t>
      </w:r>
      <w:r>
        <w:rPr>
          <w:rFonts w:ascii="宋体" w:hAnsi="宋体" w:eastAsia="宋体" w:cs="宋体"/>
          <w:spacing w:val="-4"/>
          <w:sz w:val="21"/>
          <w:szCs w:val="21"/>
          <w:highlight w:val="none"/>
        </w:rPr>
        <w:t>由于我方提</w:t>
      </w:r>
      <w:r>
        <w:rPr>
          <w:rFonts w:ascii="宋体" w:hAnsi="宋体" w:eastAsia="宋体" w:cs="宋体"/>
          <w:spacing w:val="-3"/>
          <w:sz w:val="21"/>
          <w:szCs w:val="21"/>
          <w:highlight w:val="none"/>
        </w:rPr>
        <w:t>供</w:t>
      </w:r>
      <w:r>
        <w:rPr>
          <w:rFonts w:ascii="宋体" w:hAnsi="宋体" w:eastAsia="宋体" w:cs="宋体"/>
          <w:spacing w:val="-2"/>
          <w:sz w:val="21"/>
          <w:szCs w:val="21"/>
          <w:highlight w:val="none"/>
        </w:rPr>
        <w:t>资料不实而造成的责任和后果由我方承担。我方同意按照贵方提出的要求，提</w:t>
      </w:r>
      <w:r>
        <w:rPr>
          <w:rFonts w:ascii="宋体" w:hAnsi="宋体" w:eastAsia="宋体" w:cs="宋体"/>
          <w:spacing w:val="-1"/>
          <w:sz w:val="21"/>
          <w:szCs w:val="21"/>
          <w:highlight w:val="none"/>
        </w:rPr>
        <w:t>供</w:t>
      </w:r>
      <w:r>
        <w:rPr>
          <w:rFonts w:ascii="宋体" w:hAnsi="宋体" w:eastAsia="宋体" w:cs="宋体"/>
          <w:spacing w:val="-1"/>
          <w:sz w:val="21"/>
          <w:szCs w:val="21"/>
          <w:highlight w:val="none"/>
        </w:rPr>
        <w:t>与投标有</w:t>
      </w:r>
      <w:r>
        <w:rPr>
          <w:rFonts w:ascii="宋体" w:hAnsi="宋体" w:eastAsia="宋体" w:cs="宋体"/>
          <w:sz w:val="21"/>
          <w:szCs w:val="21"/>
          <w:highlight w:val="none"/>
        </w:rPr>
        <w:t>关的任何证据、数据或资料。</w:t>
      </w:r>
    </w:p>
    <w:p w14:paraId="460CD7F0">
      <w:pPr>
        <w:spacing w:before="170" w:line="212" w:lineRule="auto"/>
        <w:ind w:firstLine="408" w:firstLineChars="200"/>
        <w:rPr>
          <w:rFonts w:ascii="宋体" w:hAnsi="宋体" w:eastAsia="宋体" w:cs="宋体"/>
          <w:spacing w:val="-4"/>
          <w:sz w:val="21"/>
          <w:szCs w:val="21"/>
          <w:highlight w:val="none"/>
        </w:rPr>
      </w:pPr>
      <w:r>
        <w:rPr>
          <w:rFonts w:ascii="宋体" w:hAnsi="宋体" w:eastAsia="宋体" w:cs="宋体"/>
          <w:spacing w:val="-8"/>
          <w:sz w:val="22"/>
          <w:szCs w:val="22"/>
          <w:highlight w:val="none"/>
        </w:rPr>
        <w:t>7</w:t>
      </w:r>
      <w:r>
        <w:rPr>
          <w:rFonts w:hint="eastAsia" w:ascii="宋体" w:hAnsi="宋体" w:eastAsia="宋体" w:cs="宋体"/>
          <w:spacing w:val="-8"/>
          <w:sz w:val="22"/>
          <w:szCs w:val="22"/>
          <w:highlight w:val="none"/>
          <w:lang w:eastAsia="zh-CN"/>
        </w:rPr>
        <w:t>、</w:t>
      </w:r>
      <w:r>
        <w:rPr>
          <w:rFonts w:ascii="宋体" w:hAnsi="宋体" w:eastAsia="宋体" w:cs="宋体"/>
          <w:spacing w:val="-8"/>
          <w:sz w:val="21"/>
          <w:szCs w:val="21"/>
          <w:highlight w:val="none"/>
        </w:rPr>
        <w:t>我</w:t>
      </w:r>
      <w:r>
        <w:rPr>
          <w:rFonts w:ascii="宋体" w:hAnsi="宋体" w:eastAsia="宋体" w:cs="宋体"/>
          <w:spacing w:val="-5"/>
          <w:sz w:val="21"/>
          <w:szCs w:val="21"/>
          <w:highlight w:val="none"/>
        </w:rPr>
        <w:t>方</w:t>
      </w:r>
      <w:r>
        <w:rPr>
          <w:rFonts w:ascii="宋体" w:hAnsi="宋体" w:eastAsia="宋体" w:cs="宋体"/>
          <w:spacing w:val="-4"/>
          <w:sz w:val="21"/>
          <w:szCs w:val="21"/>
          <w:highlight w:val="none"/>
        </w:rPr>
        <w:t>完全理解贵方不一定接受最低报价的投标。</w:t>
      </w:r>
    </w:p>
    <w:p w14:paraId="6EB620F7">
      <w:pPr>
        <w:spacing w:before="170" w:line="212" w:lineRule="auto"/>
        <w:ind w:firstLine="404" w:firstLineChars="200"/>
        <w:rPr>
          <w:rFonts w:hint="eastAsia" w:ascii="宋体" w:hAnsi="宋体" w:eastAsia="宋体" w:cs="宋体"/>
          <w:spacing w:val="-4"/>
          <w:sz w:val="21"/>
          <w:szCs w:val="21"/>
          <w:highlight w:val="none"/>
          <w:lang w:val="en-US" w:eastAsia="zh-CN"/>
        </w:rPr>
      </w:pPr>
      <w:r>
        <w:rPr>
          <w:rFonts w:hint="eastAsia" w:ascii="宋体" w:hAnsi="宋体" w:eastAsia="宋体" w:cs="宋体"/>
          <w:spacing w:val="-4"/>
          <w:sz w:val="21"/>
          <w:szCs w:val="21"/>
          <w:highlight w:val="none"/>
          <w:lang w:val="en-US" w:eastAsia="zh-CN"/>
        </w:rPr>
        <w:t>8、我方满足《中华人民共和国政府采购法》第二十二条规定的要求。</w:t>
      </w:r>
    </w:p>
    <w:p w14:paraId="137250E2">
      <w:pPr>
        <w:spacing w:line="255" w:lineRule="auto"/>
        <w:rPr>
          <w:rFonts w:ascii="Arial"/>
          <w:sz w:val="21"/>
          <w:highlight w:val="none"/>
        </w:rPr>
      </w:pPr>
    </w:p>
    <w:p w14:paraId="140FE5E1">
      <w:pPr>
        <w:spacing w:before="71" w:line="212" w:lineRule="auto"/>
        <w:ind w:firstLine="448" w:firstLineChars="200"/>
        <w:rPr>
          <w:rFonts w:ascii="宋体" w:hAnsi="宋体" w:eastAsia="宋体" w:cs="宋体"/>
          <w:sz w:val="21"/>
          <w:szCs w:val="21"/>
          <w:highlight w:val="none"/>
        </w:rPr>
      </w:pPr>
      <w:r>
        <w:rPr>
          <w:rFonts w:hint="eastAsia" w:ascii="宋体" w:hAnsi="宋体" w:eastAsia="宋体" w:cs="宋体"/>
          <w:spacing w:val="2"/>
          <w:sz w:val="22"/>
          <w:szCs w:val="22"/>
          <w:highlight w:val="none"/>
          <w:lang w:val="en-US" w:eastAsia="zh-CN"/>
        </w:rPr>
        <w:t>9</w:t>
      </w:r>
      <w:r>
        <w:rPr>
          <w:rFonts w:hint="eastAsia" w:ascii="宋体" w:hAnsi="宋体" w:eastAsia="宋体" w:cs="宋体"/>
          <w:spacing w:val="2"/>
          <w:sz w:val="22"/>
          <w:szCs w:val="22"/>
          <w:highlight w:val="none"/>
          <w:lang w:eastAsia="zh-CN"/>
        </w:rPr>
        <w:t>、</w:t>
      </w:r>
      <w:r>
        <w:rPr>
          <w:rFonts w:ascii="宋体" w:hAnsi="宋体" w:eastAsia="宋体" w:cs="宋体"/>
          <w:spacing w:val="2"/>
          <w:sz w:val="21"/>
          <w:szCs w:val="21"/>
          <w:highlight w:val="none"/>
        </w:rPr>
        <w:t>我方接受征集文</w:t>
      </w:r>
      <w:r>
        <w:rPr>
          <w:rFonts w:ascii="宋体" w:hAnsi="宋体" w:eastAsia="宋体" w:cs="宋体"/>
          <w:spacing w:val="1"/>
          <w:sz w:val="21"/>
          <w:szCs w:val="21"/>
          <w:highlight w:val="none"/>
        </w:rPr>
        <w:t>件规定的付款方式、免费质保要求。</w:t>
      </w:r>
    </w:p>
    <w:p w14:paraId="64F55BFD">
      <w:pPr>
        <w:spacing w:line="244" w:lineRule="auto"/>
        <w:rPr>
          <w:rFonts w:ascii="Arial"/>
          <w:sz w:val="21"/>
          <w:highlight w:val="none"/>
        </w:rPr>
      </w:pPr>
    </w:p>
    <w:p w14:paraId="3BD5A131">
      <w:pPr>
        <w:spacing w:before="69" w:line="220" w:lineRule="auto"/>
        <w:ind w:firstLine="472" w:firstLineChars="200"/>
        <w:rPr>
          <w:rFonts w:ascii="宋体" w:hAnsi="宋体" w:eastAsia="宋体" w:cs="宋体"/>
          <w:sz w:val="21"/>
          <w:szCs w:val="21"/>
          <w:highlight w:val="none"/>
        </w:rPr>
      </w:pPr>
      <w:r>
        <w:rPr>
          <w:rFonts w:hint="eastAsia" w:ascii="宋体" w:hAnsi="宋体" w:eastAsia="宋体" w:cs="宋体"/>
          <w:spacing w:val="13"/>
          <w:sz w:val="21"/>
          <w:szCs w:val="21"/>
          <w:highlight w:val="none"/>
          <w:lang w:val="en-US" w:eastAsia="zh-CN"/>
        </w:rPr>
        <w:t>10</w:t>
      </w:r>
      <w:r>
        <w:rPr>
          <w:rFonts w:hint="eastAsia" w:ascii="宋体" w:hAnsi="宋体" w:eastAsia="宋体" w:cs="宋体"/>
          <w:spacing w:val="13"/>
          <w:sz w:val="21"/>
          <w:szCs w:val="21"/>
          <w:highlight w:val="none"/>
          <w:lang w:eastAsia="zh-CN"/>
        </w:rPr>
        <w:t>、</w:t>
      </w:r>
      <w:r>
        <w:rPr>
          <w:rFonts w:ascii="宋体" w:hAnsi="宋体" w:eastAsia="宋体" w:cs="宋体"/>
          <w:spacing w:val="7"/>
          <w:sz w:val="21"/>
          <w:szCs w:val="21"/>
          <w:highlight w:val="none"/>
        </w:rPr>
        <w:t>诚信承诺书(见附录)</w:t>
      </w:r>
    </w:p>
    <w:p w14:paraId="6A410C0A">
      <w:pPr>
        <w:spacing w:line="248" w:lineRule="auto"/>
        <w:rPr>
          <w:rFonts w:ascii="Arial"/>
          <w:sz w:val="21"/>
          <w:highlight w:val="none"/>
        </w:rPr>
      </w:pPr>
    </w:p>
    <w:p w14:paraId="4621D5FE">
      <w:pPr>
        <w:spacing w:before="69" w:line="220" w:lineRule="auto"/>
        <w:ind w:left="674"/>
        <w:rPr>
          <w:rFonts w:ascii="宋体" w:hAnsi="宋体" w:eastAsia="宋体" w:cs="宋体"/>
          <w:sz w:val="21"/>
          <w:szCs w:val="21"/>
          <w:highlight w:val="none"/>
        </w:rPr>
      </w:pPr>
      <w:r>
        <w:rPr>
          <w:rFonts w:ascii="宋体" w:hAnsi="宋体" w:eastAsia="宋体" w:cs="宋体"/>
          <w:spacing w:val="-1"/>
          <w:sz w:val="21"/>
          <w:szCs w:val="21"/>
          <w:highlight w:val="none"/>
        </w:rPr>
        <w:t>供应商电子签章</w:t>
      </w:r>
      <w:r>
        <w:rPr>
          <w:rFonts w:ascii="宋体" w:hAnsi="宋体" w:eastAsia="宋体" w:cs="宋体"/>
          <w:sz w:val="21"/>
          <w:szCs w:val="21"/>
          <w:highlight w:val="none"/>
        </w:rPr>
        <w:t>：</w:t>
      </w:r>
      <w:r>
        <w:rPr>
          <w:rFonts w:ascii="宋体" w:hAnsi="宋体" w:eastAsia="宋体" w:cs="宋体"/>
          <w:sz w:val="21"/>
          <w:szCs w:val="21"/>
          <w:highlight w:val="none"/>
          <w:u w:val="single" w:color="auto"/>
        </w:rPr>
        <w:t xml:space="preserve">                            </w:t>
      </w:r>
    </w:p>
    <w:p w14:paraId="2183AED2">
      <w:pPr>
        <w:spacing w:line="248" w:lineRule="auto"/>
        <w:rPr>
          <w:rFonts w:ascii="Arial"/>
          <w:sz w:val="21"/>
          <w:highlight w:val="none"/>
        </w:rPr>
      </w:pPr>
    </w:p>
    <w:p w14:paraId="0CC37FD1">
      <w:pPr>
        <w:spacing w:before="69" w:line="217" w:lineRule="auto"/>
        <w:ind w:left="675"/>
        <w:rPr>
          <w:rFonts w:ascii="宋体" w:hAnsi="宋体" w:eastAsia="宋体" w:cs="宋体"/>
          <w:sz w:val="21"/>
          <w:szCs w:val="21"/>
          <w:highlight w:val="none"/>
        </w:rPr>
      </w:pPr>
      <w:r>
        <w:rPr>
          <w:rFonts w:ascii="宋体" w:hAnsi="宋体" w:eastAsia="宋体" w:cs="宋体"/>
          <w:spacing w:val="-10"/>
          <w:sz w:val="21"/>
          <w:szCs w:val="21"/>
          <w:highlight w:val="none"/>
        </w:rPr>
        <w:t>法定</w:t>
      </w:r>
      <w:r>
        <w:rPr>
          <w:rFonts w:ascii="宋体" w:hAnsi="宋体" w:eastAsia="宋体" w:cs="宋体"/>
          <w:spacing w:val="-9"/>
          <w:sz w:val="21"/>
          <w:szCs w:val="21"/>
          <w:highlight w:val="none"/>
        </w:rPr>
        <w:t>代</w:t>
      </w:r>
      <w:r>
        <w:rPr>
          <w:rFonts w:ascii="宋体" w:hAnsi="宋体" w:eastAsia="宋体" w:cs="宋体"/>
          <w:spacing w:val="-5"/>
          <w:sz w:val="21"/>
          <w:szCs w:val="21"/>
          <w:highlight w:val="none"/>
        </w:rPr>
        <w:t>表人或其委托代理人： (签字或盖章)</w:t>
      </w:r>
    </w:p>
    <w:p w14:paraId="39479E37">
      <w:pPr>
        <w:spacing w:before="166" w:line="221" w:lineRule="auto"/>
        <w:ind w:left="711"/>
        <w:rPr>
          <w:rFonts w:ascii="宋体" w:hAnsi="宋体" w:eastAsia="宋体" w:cs="宋体"/>
          <w:sz w:val="21"/>
          <w:szCs w:val="21"/>
          <w:highlight w:val="none"/>
        </w:rPr>
      </w:pPr>
      <w:r>
        <w:rPr>
          <w:rFonts w:ascii="宋体" w:hAnsi="宋体" w:eastAsia="宋体" w:cs="宋体"/>
          <w:spacing w:val="-3"/>
          <w:sz w:val="21"/>
          <w:szCs w:val="21"/>
          <w:highlight w:val="none"/>
        </w:rPr>
        <w:t>日           期</w:t>
      </w:r>
      <w:r>
        <w:rPr>
          <w:rFonts w:ascii="宋体" w:hAnsi="宋体" w:eastAsia="宋体" w:cs="宋体"/>
          <w:spacing w:val="-1"/>
          <w:sz w:val="21"/>
          <w:szCs w:val="21"/>
          <w:highlight w:val="none"/>
        </w:rPr>
        <w:t>：</w:t>
      </w:r>
      <w:r>
        <w:rPr>
          <w:rFonts w:ascii="宋体" w:hAnsi="宋体" w:eastAsia="宋体" w:cs="宋体"/>
          <w:sz w:val="21"/>
          <w:szCs w:val="21"/>
          <w:highlight w:val="none"/>
          <w:u w:val="single" w:color="auto"/>
        </w:rPr>
        <w:t xml:space="preserve">                          </w:t>
      </w:r>
    </w:p>
    <w:p w14:paraId="3FE54B26">
      <w:pPr>
        <w:rPr>
          <w:highlight w:val="none"/>
        </w:rPr>
        <w:sectPr>
          <w:footerReference r:id="rId12" w:type="default"/>
          <w:pgSz w:w="11912" w:h="16841"/>
          <w:pgMar w:top="1367" w:right="1603" w:bottom="1467" w:left="1565" w:header="0" w:footer="1303" w:gutter="0"/>
          <w:pgNumType w:fmt="decimal"/>
          <w:cols w:space="720" w:num="1"/>
        </w:sectPr>
      </w:pPr>
    </w:p>
    <w:p w14:paraId="1A611968">
      <w:pPr>
        <w:spacing w:line="316" w:lineRule="auto"/>
        <w:rPr>
          <w:rFonts w:ascii="Arial"/>
          <w:sz w:val="21"/>
          <w:highlight w:val="none"/>
        </w:rPr>
      </w:pPr>
    </w:p>
    <w:p w14:paraId="75B06566">
      <w:pPr>
        <w:spacing w:before="68" w:line="220" w:lineRule="auto"/>
        <w:ind w:left="17"/>
        <w:rPr>
          <w:rFonts w:ascii="宋体" w:hAnsi="宋体" w:eastAsia="宋体" w:cs="宋体"/>
          <w:sz w:val="21"/>
          <w:szCs w:val="21"/>
          <w:highlight w:val="none"/>
        </w:rPr>
      </w:pPr>
      <w:r>
        <w:rPr>
          <w:rFonts w:ascii="宋体" w:hAnsi="宋体" w:eastAsia="宋体" w:cs="宋体"/>
          <w:spacing w:val="-15"/>
          <w:sz w:val="21"/>
          <w:szCs w:val="21"/>
          <w:highlight w:val="none"/>
          <w14:textOutline w14:w="3831" w14:cap="flat" w14:cmpd="sng">
            <w14:solidFill>
              <w14:srgbClr w14:val="000000"/>
            </w14:solidFill>
            <w14:prstDash w14:val="solid"/>
            <w14:miter w14:val="0"/>
          </w14:textOutline>
        </w:rPr>
        <w:t>附</w:t>
      </w:r>
      <w:r>
        <w:rPr>
          <w:rFonts w:ascii="宋体" w:hAnsi="宋体" w:eastAsia="宋体" w:cs="宋体"/>
          <w:spacing w:val="-12"/>
          <w:sz w:val="21"/>
          <w:szCs w:val="21"/>
          <w:highlight w:val="none"/>
          <w14:textOutline w14:w="3831" w14:cap="flat" w14:cmpd="sng">
            <w14:solidFill>
              <w14:srgbClr w14:val="000000"/>
            </w14:solidFill>
            <w14:prstDash w14:val="solid"/>
            <w14:miter w14:val="0"/>
          </w14:textOutline>
        </w:rPr>
        <w:t>录</w:t>
      </w:r>
      <w:r>
        <w:rPr>
          <w:rFonts w:ascii="宋体" w:hAnsi="宋体" w:eastAsia="宋体" w:cs="宋体"/>
          <w:spacing w:val="-12"/>
          <w:sz w:val="21"/>
          <w:szCs w:val="21"/>
          <w:highlight w:val="none"/>
        </w:rPr>
        <w:t xml:space="preserve"> </w:t>
      </w:r>
      <w:r>
        <w:rPr>
          <w:rFonts w:ascii="宋体" w:hAnsi="宋体" w:eastAsia="宋体" w:cs="宋体"/>
          <w:spacing w:val="-12"/>
          <w:sz w:val="21"/>
          <w:szCs w:val="21"/>
          <w:highlight w:val="none"/>
          <w14:textOutline w14:w="3831" w14:cap="flat" w14:cmpd="sng">
            <w14:solidFill>
              <w14:srgbClr w14:val="000000"/>
            </w14:solidFill>
            <w14:prstDash w14:val="solid"/>
            <w14:miter w14:val="0"/>
          </w14:textOutline>
        </w:rPr>
        <w:t>1:</w:t>
      </w:r>
    </w:p>
    <w:p w14:paraId="7F71DA44">
      <w:pPr>
        <w:spacing w:line="248" w:lineRule="auto"/>
        <w:rPr>
          <w:rFonts w:ascii="Arial"/>
          <w:sz w:val="21"/>
          <w:highlight w:val="none"/>
        </w:rPr>
      </w:pPr>
    </w:p>
    <w:p w14:paraId="7CA60E55">
      <w:pPr>
        <w:spacing w:line="248" w:lineRule="auto"/>
        <w:rPr>
          <w:rFonts w:ascii="Arial"/>
          <w:sz w:val="21"/>
          <w:highlight w:val="none"/>
        </w:rPr>
      </w:pPr>
    </w:p>
    <w:p w14:paraId="3146B7A4">
      <w:pPr>
        <w:spacing w:before="69" w:line="220" w:lineRule="auto"/>
        <w:ind w:left="3601"/>
        <w:rPr>
          <w:rFonts w:ascii="宋体" w:hAnsi="宋体" w:eastAsia="宋体" w:cs="宋体"/>
          <w:sz w:val="21"/>
          <w:szCs w:val="21"/>
          <w:highlight w:val="none"/>
        </w:rPr>
      </w:pPr>
      <w:r>
        <w:rPr>
          <w:rFonts w:ascii="宋体" w:hAnsi="宋体" w:eastAsia="宋体" w:cs="宋体"/>
          <w:spacing w:val="1"/>
          <w:sz w:val="21"/>
          <w:szCs w:val="21"/>
          <w:highlight w:val="none"/>
          <w14:textOutline w14:w="3831" w14:cap="flat" w14:cmpd="sng">
            <w14:solidFill>
              <w14:srgbClr w14:val="000000"/>
            </w14:solidFill>
            <w14:prstDash w14:val="solid"/>
            <w14:miter w14:val="0"/>
          </w14:textOutline>
        </w:rPr>
        <w:t>供</w:t>
      </w:r>
      <w:r>
        <w:rPr>
          <w:rFonts w:ascii="宋体" w:hAnsi="宋体" w:eastAsia="宋体" w:cs="宋体"/>
          <w:sz w:val="21"/>
          <w:szCs w:val="21"/>
          <w:highlight w:val="none"/>
          <w14:textOutline w14:w="3831" w14:cap="flat" w14:cmpd="sng">
            <w14:solidFill>
              <w14:srgbClr w14:val="000000"/>
            </w14:solidFill>
            <w14:prstDash w14:val="solid"/>
            <w14:miter w14:val="0"/>
          </w14:textOutline>
        </w:rPr>
        <w:t>应商诚信承诺书</w:t>
      </w:r>
    </w:p>
    <w:p w14:paraId="52158927">
      <w:pPr>
        <w:spacing w:before="157" w:line="221" w:lineRule="auto"/>
        <w:rPr>
          <w:rFonts w:ascii="宋体" w:hAnsi="宋体" w:eastAsia="宋体" w:cs="宋体"/>
          <w:sz w:val="21"/>
          <w:szCs w:val="21"/>
          <w:highlight w:val="none"/>
        </w:rPr>
      </w:pPr>
      <w:r>
        <w:rPr>
          <w:rFonts w:ascii="宋体" w:hAnsi="宋体" w:eastAsia="宋体" w:cs="宋体"/>
          <w:spacing w:val="-19"/>
          <w:sz w:val="21"/>
          <w:szCs w:val="21"/>
          <w:highlight w:val="none"/>
          <w14:textOutline w14:w="3831" w14:cap="flat" w14:cmpd="sng">
            <w14:solidFill>
              <w14:srgbClr w14:val="000000"/>
            </w14:solidFill>
            <w14:prstDash w14:val="solid"/>
            <w14:miter w14:val="0"/>
          </w14:textOutline>
        </w:rPr>
        <w:t>致</w:t>
      </w:r>
      <w:r>
        <w:rPr>
          <w:rFonts w:ascii="宋体" w:hAnsi="宋体" w:eastAsia="宋体" w:cs="宋体"/>
          <w:spacing w:val="-10"/>
          <w:sz w:val="21"/>
          <w:szCs w:val="21"/>
          <w:highlight w:val="none"/>
          <w14:textOutline w14:w="3831" w14:cap="flat" w14:cmpd="sng">
            <w14:solidFill>
              <w14:srgbClr w14:val="000000"/>
            </w14:solidFill>
            <w14:prstDash w14:val="solid"/>
            <w14:miter w14:val="0"/>
          </w14:textOutline>
        </w:rPr>
        <w:t>：</w:t>
      </w:r>
      <w:r>
        <w:rPr>
          <w:rFonts w:ascii="宋体" w:hAnsi="宋体" w:eastAsia="宋体" w:cs="宋体"/>
          <w:spacing w:val="-10"/>
          <w:sz w:val="21"/>
          <w:szCs w:val="21"/>
          <w:highlight w:val="none"/>
        </w:rPr>
        <w:t xml:space="preserve"> </w:t>
      </w:r>
      <w:r>
        <w:rPr>
          <w:rFonts w:ascii="宋体" w:hAnsi="宋体" w:eastAsia="宋体" w:cs="宋体"/>
          <w:spacing w:val="-10"/>
          <w:sz w:val="21"/>
          <w:szCs w:val="21"/>
          <w:highlight w:val="none"/>
          <w:u w:val="single" w:color="auto"/>
        </w:rPr>
        <w:t xml:space="preserve">  </w:t>
      </w:r>
      <w:r>
        <w:rPr>
          <w:rFonts w:hint="eastAsia" w:ascii="宋体" w:hAnsi="宋体" w:eastAsia="宋体" w:cs="宋体"/>
          <w:spacing w:val="-10"/>
          <w:sz w:val="21"/>
          <w:szCs w:val="21"/>
          <w:highlight w:val="none"/>
          <w:u w:val="single" w:color="auto"/>
          <w:lang w:val="en-US" w:eastAsia="zh-CN"/>
        </w:rPr>
        <w:t xml:space="preserve">            </w:t>
      </w:r>
      <w:r>
        <w:rPr>
          <w:rFonts w:ascii="宋体" w:hAnsi="宋体" w:eastAsia="宋体" w:cs="宋体"/>
          <w:spacing w:val="-10"/>
          <w:sz w:val="21"/>
          <w:szCs w:val="21"/>
          <w:highlight w:val="none"/>
          <w:u w:val="single" w:color="auto"/>
        </w:rPr>
        <w:t xml:space="preserve"> </w:t>
      </w:r>
      <w:r>
        <w:rPr>
          <w:rFonts w:ascii="宋体" w:hAnsi="宋体" w:eastAsia="宋体" w:cs="宋体"/>
          <w:spacing w:val="-10"/>
          <w:sz w:val="21"/>
          <w:szCs w:val="21"/>
          <w:highlight w:val="none"/>
          <w:u w:val="single" w:color="auto"/>
          <w14:textOutline w14:w="3831" w14:cap="flat" w14:cmpd="sng">
            <w14:solidFill>
              <w14:srgbClr w14:val="000000"/>
            </w14:solidFill>
            <w14:prstDash w14:val="solid"/>
            <w14:miter w14:val="0"/>
          </w14:textOutline>
        </w:rPr>
        <w:t>(征集人)</w:t>
      </w:r>
      <w:r>
        <w:rPr>
          <w:rFonts w:ascii="宋体" w:hAnsi="宋体" w:eastAsia="宋体" w:cs="宋体"/>
          <w:sz w:val="21"/>
          <w:szCs w:val="21"/>
          <w:highlight w:val="none"/>
          <w:u w:val="single" w:color="auto"/>
        </w:rPr>
        <w:t xml:space="preserve"> </w:t>
      </w:r>
    </w:p>
    <w:p w14:paraId="7CFAD6A3">
      <w:pPr>
        <w:spacing w:line="219" w:lineRule="auto"/>
        <w:ind w:left="422"/>
        <w:rPr>
          <w:rFonts w:ascii="宋体" w:hAnsi="宋体" w:eastAsia="宋体" w:cs="宋体"/>
          <w:sz w:val="21"/>
          <w:szCs w:val="21"/>
          <w:highlight w:val="none"/>
        </w:rPr>
      </w:pPr>
      <w:r>
        <w:rPr>
          <w:rFonts w:ascii="宋体" w:hAnsi="宋体" w:eastAsia="宋体" w:cs="宋体"/>
          <w:spacing w:val="-1"/>
          <w:sz w:val="21"/>
          <w:szCs w:val="21"/>
          <w:highlight w:val="none"/>
        </w:rPr>
        <w:t>我单位参加</w:t>
      </w:r>
      <w:r>
        <w:rPr>
          <w:rFonts w:ascii="宋体" w:hAnsi="宋体" w:eastAsia="宋体" w:cs="宋体"/>
          <w:sz w:val="21"/>
          <w:szCs w:val="21"/>
          <w:highlight w:val="none"/>
        </w:rPr>
        <w:t>本次投标，承诺如下：</w:t>
      </w:r>
    </w:p>
    <w:p w14:paraId="45CEC4D5">
      <w:pPr>
        <w:spacing w:before="160" w:line="359" w:lineRule="auto"/>
        <w:ind w:left="1" w:right="2" w:firstLine="434"/>
        <w:rPr>
          <w:rFonts w:ascii="宋体" w:hAnsi="宋体" w:eastAsia="宋体" w:cs="宋体"/>
          <w:sz w:val="21"/>
          <w:szCs w:val="21"/>
          <w:highlight w:val="none"/>
        </w:rPr>
      </w:pPr>
      <w:r>
        <w:rPr>
          <w:rFonts w:ascii="宋体" w:hAnsi="宋体" w:eastAsia="宋体" w:cs="宋体"/>
          <w:spacing w:val="-2"/>
          <w:sz w:val="21"/>
          <w:szCs w:val="21"/>
          <w:highlight w:val="none"/>
        </w:rPr>
        <w:t>1. 提供的所有资料都是</w:t>
      </w:r>
      <w:r>
        <w:rPr>
          <w:rFonts w:ascii="宋体" w:hAnsi="宋体" w:eastAsia="宋体" w:cs="宋体"/>
          <w:spacing w:val="-1"/>
          <w:sz w:val="21"/>
          <w:szCs w:val="21"/>
          <w:highlight w:val="none"/>
        </w:rPr>
        <w:t>真实有效。如被发现提供虚假资料或虚假承诺(声明)， 同意取消投</w:t>
      </w:r>
      <w:r>
        <w:rPr>
          <w:rFonts w:ascii="宋体" w:hAnsi="宋体" w:eastAsia="宋体" w:cs="宋体"/>
          <w:sz w:val="21"/>
          <w:szCs w:val="21"/>
          <w:highlight w:val="none"/>
        </w:rPr>
        <w:t xml:space="preserve"> </w:t>
      </w:r>
      <w:r>
        <w:rPr>
          <w:rFonts w:ascii="宋体" w:hAnsi="宋体" w:eastAsia="宋体" w:cs="宋体"/>
          <w:spacing w:val="-1"/>
          <w:sz w:val="21"/>
          <w:szCs w:val="21"/>
          <w:highlight w:val="none"/>
        </w:rPr>
        <w:t>标和中标候选</w:t>
      </w:r>
      <w:r>
        <w:rPr>
          <w:rFonts w:ascii="宋体" w:hAnsi="宋体" w:eastAsia="宋体" w:cs="宋体"/>
          <w:sz w:val="21"/>
          <w:szCs w:val="21"/>
          <w:highlight w:val="none"/>
        </w:rPr>
        <w:t>人资格。</w:t>
      </w:r>
    </w:p>
    <w:p w14:paraId="258EC359">
      <w:pPr>
        <w:spacing w:line="219" w:lineRule="auto"/>
        <w:ind w:left="423"/>
        <w:rPr>
          <w:rFonts w:ascii="宋体" w:hAnsi="宋体" w:eastAsia="宋体" w:cs="宋体"/>
          <w:sz w:val="21"/>
          <w:szCs w:val="21"/>
          <w:highlight w:val="none"/>
        </w:rPr>
      </w:pPr>
      <w:r>
        <w:rPr>
          <w:rFonts w:ascii="宋体" w:hAnsi="宋体" w:eastAsia="宋体" w:cs="宋体"/>
          <w:spacing w:val="-4"/>
          <w:sz w:val="21"/>
          <w:szCs w:val="21"/>
          <w:highlight w:val="none"/>
        </w:rPr>
        <w:t>2. 不存在借用资质、串通投标</w:t>
      </w:r>
      <w:r>
        <w:rPr>
          <w:rFonts w:ascii="宋体" w:hAnsi="宋体" w:eastAsia="宋体" w:cs="宋体"/>
          <w:spacing w:val="-2"/>
          <w:sz w:val="21"/>
          <w:szCs w:val="21"/>
          <w:highlight w:val="none"/>
        </w:rPr>
        <w:t>等情形。如被发现，同意取消投标和中标候选人资格。</w:t>
      </w:r>
    </w:p>
    <w:p w14:paraId="55E11DB4">
      <w:pPr>
        <w:spacing w:before="161" w:line="359" w:lineRule="auto"/>
        <w:ind w:firstLine="424"/>
        <w:rPr>
          <w:rFonts w:ascii="宋体" w:hAnsi="宋体" w:eastAsia="宋体" w:cs="宋体"/>
          <w:sz w:val="21"/>
          <w:szCs w:val="21"/>
          <w:highlight w:val="none"/>
        </w:rPr>
      </w:pPr>
      <w:r>
        <w:rPr>
          <w:rFonts w:ascii="宋体" w:hAnsi="宋体" w:eastAsia="宋体" w:cs="宋体"/>
          <w:spacing w:val="2"/>
          <w:sz w:val="21"/>
          <w:szCs w:val="21"/>
          <w:highlight w:val="none"/>
        </w:rPr>
        <w:t>3．如我方为中标候选人，除不可抗力(是指不能</w:t>
      </w:r>
      <w:r>
        <w:rPr>
          <w:rFonts w:ascii="宋体" w:hAnsi="宋体" w:eastAsia="宋体" w:cs="宋体"/>
          <w:spacing w:val="1"/>
          <w:sz w:val="21"/>
          <w:szCs w:val="21"/>
          <w:highlight w:val="none"/>
        </w:rPr>
        <w:t>预见、不能避免并不能克服的客观情况，包</w:t>
      </w:r>
      <w:r>
        <w:rPr>
          <w:rFonts w:ascii="宋体" w:hAnsi="宋体" w:eastAsia="宋体" w:cs="宋体"/>
          <w:sz w:val="21"/>
          <w:szCs w:val="21"/>
          <w:highlight w:val="none"/>
        </w:rPr>
        <w:t xml:space="preserve"> </w:t>
      </w:r>
      <w:r>
        <w:rPr>
          <w:rFonts w:ascii="宋体" w:hAnsi="宋体" w:eastAsia="宋体" w:cs="宋体"/>
          <w:spacing w:val="-6"/>
          <w:sz w:val="21"/>
          <w:szCs w:val="21"/>
          <w:highlight w:val="none"/>
        </w:rPr>
        <w:t>括自然灾</w:t>
      </w:r>
      <w:r>
        <w:rPr>
          <w:rFonts w:ascii="宋体" w:hAnsi="宋体" w:eastAsia="宋体" w:cs="宋体"/>
          <w:spacing w:val="-5"/>
          <w:sz w:val="21"/>
          <w:szCs w:val="21"/>
          <w:highlight w:val="none"/>
        </w:rPr>
        <w:t>害</w:t>
      </w:r>
      <w:r>
        <w:rPr>
          <w:rFonts w:ascii="宋体" w:hAnsi="宋体" w:eastAsia="宋体" w:cs="宋体"/>
          <w:spacing w:val="-3"/>
          <w:sz w:val="21"/>
          <w:szCs w:val="21"/>
          <w:highlight w:val="none"/>
        </w:rPr>
        <w:t>和社会突发事件，如地震、海啸、瘟疫、水灾、骚乱、暴动、战争等)，不因任何其它</w:t>
      </w:r>
      <w:r>
        <w:rPr>
          <w:rFonts w:ascii="宋体" w:hAnsi="宋体" w:eastAsia="宋体" w:cs="宋体"/>
          <w:sz w:val="21"/>
          <w:szCs w:val="21"/>
          <w:highlight w:val="none"/>
        </w:rPr>
        <w:t xml:space="preserve"> </w:t>
      </w:r>
      <w:r>
        <w:rPr>
          <w:rFonts w:ascii="宋体" w:hAnsi="宋体" w:eastAsia="宋体" w:cs="宋体"/>
          <w:spacing w:val="-1"/>
          <w:sz w:val="21"/>
          <w:szCs w:val="21"/>
          <w:highlight w:val="none"/>
        </w:rPr>
        <w:t>原因放弃中</w:t>
      </w:r>
      <w:r>
        <w:rPr>
          <w:rFonts w:ascii="宋体" w:hAnsi="宋体" w:eastAsia="宋体" w:cs="宋体"/>
          <w:sz w:val="21"/>
          <w:szCs w:val="21"/>
          <w:highlight w:val="none"/>
        </w:rPr>
        <w:t>标候选人资格。</w:t>
      </w:r>
    </w:p>
    <w:p w14:paraId="5FB0E41C">
      <w:pPr>
        <w:spacing w:line="242" w:lineRule="auto"/>
        <w:ind w:left="420"/>
        <w:rPr>
          <w:rFonts w:ascii="宋体" w:hAnsi="宋体" w:eastAsia="宋体" w:cs="宋体"/>
          <w:sz w:val="21"/>
          <w:szCs w:val="21"/>
          <w:highlight w:val="none"/>
        </w:rPr>
      </w:pPr>
      <w:r>
        <w:rPr>
          <w:rFonts w:ascii="宋体" w:hAnsi="宋体" w:eastAsia="宋体" w:cs="宋体"/>
          <w:spacing w:val="-1"/>
          <w:sz w:val="21"/>
          <w:szCs w:val="21"/>
          <w:highlight w:val="none"/>
        </w:rPr>
        <w:t>4、我方中标后，严格按照征集文件和我</w:t>
      </w:r>
      <w:r>
        <w:rPr>
          <w:rFonts w:ascii="宋体" w:hAnsi="宋体" w:eastAsia="宋体" w:cs="宋体"/>
          <w:sz w:val="21"/>
          <w:szCs w:val="21"/>
          <w:highlight w:val="none"/>
        </w:rPr>
        <w:t>单位征集响应文件的约定签订合同。</w:t>
      </w:r>
    </w:p>
    <w:p w14:paraId="572D77BE">
      <w:pPr>
        <w:spacing w:before="132" w:line="359" w:lineRule="auto"/>
        <w:ind w:left="1" w:firstLine="423"/>
        <w:rPr>
          <w:rFonts w:ascii="宋体" w:hAnsi="宋体" w:eastAsia="宋体" w:cs="宋体"/>
          <w:sz w:val="21"/>
          <w:szCs w:val="21"/>
          <w:highlight w:val="none"/>
        </w:rPr>
      </w:pPr>
      <w:r>
        <w:rPr>
          <w:rFonts w:ascii="宋体" w:hAnsi="宋体" w:eastAsia="宋体" w:cs="宋体"/>
          <w:spacing w:val="-2"/>
          <w:sz w:val="21"/>
          <w:szCs w:val="21"/>
          <w:highlight w:val="none"/>
        </w:rPr>
        <w:t>5</w:t>
      </w:r>
      <w:r>
        <w:rPr>
          <w:rFonts w:ascii="宋体" w:hAnsi="宋体" w:eastAsia="宋体" w:cs="宋体"/>
          <w:spacing w:val="-1"/>
          <w:sz w:val="21"/>
          <w:szCs w:val="21"/>
          <w:highlight w:val="none"/>
        </w:rPr>
        <w:t>、我方同意将达不到供应商资格要求条</w:t>
      </w:r>
      <w:r>
        <w:rPr>
          <w:rFonts w:ascii="宋体" w:hAnsi="宋体" w:eastAsia="宋体" w:cs="宋体"/>
          <w:spacing w:val="-1"/>
          <w:sz w:val="21"/>
          <w:szCs w:val="21"/>
          <w:highlight w:val="none"/>
        </w:rPr>
        <w:t>件仍参与投标或被行政主管部门、监督管理部门等暂</w:t>
      </w:r>
      <w:r>
        <w:rPr>
          <w:rFonts w:ascii="宋体" w:hAnsi="宋体" w:eastAsia="宋体" w:cs="宋体"/>
          <w:sz w:val="21"/>
          <w:szCs w:val="21"/>
          <w:highlight w:val="none"/>
        </w:rPr>
        <w:t xml:space="preserve"> </w:t>
      </w:r>
      <w:r>
        <w:rPr>
          <w:rFonts w:ascii="宋体" w:hAnsi="宋体" w:eastAsia="宋体" w:cs="宋体"/>
          <w:spacing w:val="-3"/>
          <w:sz w:val="21"/>
          <w:szCs w:val="21"/>
          <w:highlight w:val="none"/>
        </w:rPr>
        <w:t>停、取消公共资源交易资格且在限制期内仍参与投标的情形视为弄虚作假，愿意接受处理</w:t>
      </w:r>
      <w:r>
        <w:rPr>
          <w:rFonts w:ascii="宋体" w:hAnsi="宋体" w:eastAsia="宋体" w:cs="宋体"/>
          <w:spacing w:val="-2"/>
          <w:sz w:val="21"/>
          <w:szCs w:val="21"/>
          <w:highlight w:val="none"/>
        </w:rPr>
        <w:t>。</w:t>
      </w:r>
    </w:p>
    <w:p w14:paraId="61229513">
      <w:pPr>
        <w:spacing w:line="359" w:lineRule="auto"/>
        <w:ind w:firstLine="438"/>
        <w:rPr>
          <w:rFonts w:ascii="宋体" w:hAnsi="宋体" w:eastAsia="宋体" w:cs="宋体"/>
          <w:sz w:val="21"/>
          <w:szCs w:val="21"/>
          <w:highlight w:val="none"/>
        </w:rPr>
      </w:pPr>
      <w:r>
        <w:rPr>
          <w:rFonts w:ascii="宋体" w:hAnsi="宋体" w:eastAsia="宋体" w:cs="宋体"/>
          <w:spacing w:val="2"/>
          <w:sz w:val="21"/>
          <w:szCs w:val="21"/>
          <w:highlight w:val="none"/>
        </w:rPr>
        <w:t>出现违反上述</w:t>
      </w:r>
      <w:r>
        <w:rPr>
          <w:rFonts w:ascii="宋体" w:hAnsi="宋体" w:eastAsia="宋体" w:cs="宋体"/>
          <w:spacing w:val="1"/>
          <w:sz w:val="21"/>
          <w:szCs w:val="21"/>
          <w:highlight w:val="none"/>
        </w:rPr>
        <w:t>承诺情形之一的，我单位还同意投标保证金不予退还，并在1至3年内不参</w:t>
      </w:r>
      <w:r>
        <w:rPr>
          <w:rFonts w:ascii="宋体" w:hAnsi="宋体" w:eastAsia="宋体" w:cs="宋体"/>
          <w:spacing w:val="-2"/>
          <w:sz w:val="21"/>
          <w:szCs w:val="21"/>
          <w:highlight w:val="none"/>
        </w:rPr>
        <w:t>与</w:t>
      </w:r>
      <w:r>
        <w:rPr>
          <w:rFonts w:hint="eastAsia" w:ascii="宋体" w:hAnsi="宋体" w:eastAsia="宋体" w:cs="宋体"/>
          <w:spacing w:val="-2"/>
          <w:sz w:val="21"/>
          <w:szCs w:val="21"/>
          <w:highlight w:val="none"/>
          <w:lang w:val="en-US" w:eastAsia="zh-CN"/>
        </w:rPr>
        <w:t>宣城</w:t>
      </w:r>
      <w:r>
        <w:rPr>
          <w:rFonts w:ascii="宋体" w:hAnsi="宋体" w:eastAsia="宋体" w:cs="宋体"/>
          <w:spacing w:val="-1"/>
          <w:sz w:val="21"/>
          <w:szCs w:val="21"/>
          <w:highlight w:val="none"/>
        </w:rPr>
        <w:t>市公共资源交易活动，且后期我单位不因公司表现良好等各种理由向招标人申请予以恢复</w:t>
      </w:r>
      <w:r>
        <w:rPr>
          <w:rFonts w:ascii="宋体" w:hAnsi="宋体" w:eastAsia="宋体" w:cs="宋体"/>
          <w:spacing w:val="2"/>
          <w:sz w:val="21"/>
          <w:szCs w:val="21"/>
          <w:highlight w:val="none"/>
        </w:rPr>
        <w:t>参与</w:t>
      </w:r>
      <w:r>
        <w:rPr>
          <w:rFonts w:hint="eastAsia" w:ascii="宋体" w:hAnsi="宋体" w:eastAsia="宋体" w:cs="宋体"/>
          <w:spacing w:val="2"/>
          <w:sz w:val="21"/>
          <w:szCs w:val="21"/>
          <w:highlight w:val="none"/>
          <w:lang w:val="en-US" w:eastAsia="zh-CN"/>
        </w:rPr>
        <w:t>宣城</w:t>
      </w:r>
      <w:r>
        <w:rPr>
          <w:rFonts w:ascii="宋体" w:hAnsi="宋体" w:eastAsia="宋体" w:cs="宋体"/>
          <w:spacing w:val="2"/>
          <w:sz w:val="21"/>
          <w:szCs w:val="21"/>
          <w:highlight w:val="none"/>
        </w:rPr>
        <w:t>市公共资源交易活动，招标人</w:t>
      </w:r>
      <w:r>
        <w:rPr>
          <w:rFonts w:ascii="宋体" w:hAnsi="宋体" w:eastAsia="宋体" w:cs="宋体"/>
          <w:spacing w:val="1"/>
          <w:sz w:val="21"/>
          <w:szCs w:val="21"/>
          <w:highlight w:val="none"/>
        </w:rPr>
        <w:t>也不应以公司表现良好等各种理由为由提前解除对我单位</w:t>
      </w:r>
      <w:r>
        <w:rPr>
          <w:rFonts w:ascii="宋体" w:hAnsi="宋体" w:eastAsia="宋体" w:cs="宋体"/>
          <w:spacing w:val="2"/>
          <w:sz w:val="21"/>
          <w:szCs w:val="21"/>
          <w:highlight w:val="none"/>
        </w:rPr>
        <w:t>的处理。愿意公开披露我单位违反承诺</w:t>
      </w:r>
      <w:r>
        <w:rPr>
          <w:rFonts w:ascii="宋体" w:hAnsi="宋体" w:eastAsia="宋体" w:cs="宋体"/>
          <w:spacing w:val="1"/>
          <w:sz w:val="21"/>
          <w:szCs w:val="21"/>
          <w:highlight w:val="none"/>
        </w:rPr>
        <w:t>的不良行为信息，愿意接受处罚并承担所有经济损失和法</w:t>
      </w:r>
      <w:r>
        <w:rPr>
          <w:rFonts w:ascii="宋体" w:hAnsi="宋体" w:eastAsia="宋体" w:cs="宋体"/>
          <w:spacing w:val="-2"/>
          <w:sz w:val="21"/>
          <w:szCs w:val="21"/>
          <w:highlight w:val="none"/>
        </w:rPr>
        <w:t>律</w:t>
      </w:r>
      <w:r>
        <w:rPr>
          <w:rFonts w:ascii="宋体" w:hAnsi="宋体" w:eastAsia="宋体" w:cs="宋体"/>
          <w:spacing w:val="-1"/>
          <w:sz w:val="21"/>
          <w:szCs w:val="21"/>
          <w:highlight w:val="none"/>
        </w:rPr>
        <w:t>责任。</w:t>
      </w:r>
    </w:p>
    <w:p w14:paraId="45DFE364">
      <w:pPr>
        <w:spacing w:before="2" w:line="359" w:lineRule="auto"/>
        <w:ind w:right="4" w:firstLine="422"/>
        <w:rPr>
          <w:rFonts w:ascii="宋体" w:hAnsi="宋体" w:eastAsia="宋体" w:cs="宋体"/>
          <w:sz w:val="21"/>
          <w:szCs w:val="21"/>
          <w:highlight w:val="none"/>
        </w:rPr>
      </w:pPr>
      <w:r>
        <w:rPr>
          <w:rFonts w:ascii="宋体" w:hAnsi="宋体" w:eastAsia="宋体" w:cs="宋体"/>
          <w:spacing w:val="16"/>
          <w:sz w:val="21"/>
          <w:szCs w:val="21"/>
          <w:highlight w:val="none"/>
        </w:rPr>
        <w:t>后</w:t>
      </w:r>
      <w:r>
        <w:rPr>
          <w:rFonts w:ascii="宋体" w:hAnsi="宋体" w:eastAsia="宋体" w:cs="宋体"/>
          <w:spacing w:val="9"/>
          <w:sz w:val="21"/>
          <w:szCs w:val="21"/>
          <w:highlight w:val="none"/>
        </w:rPr>
        <w:t>期履约过程中除不可抗力外如我单位放弃(拒绝)履约，同意招标人(甲方)不予退还履</w:t>
      </w:r>
      <w:r>
        <w:rPr>
          <w:rFonts w:ascii="宋体" w:hAnsi="宋体" w:eastAsia="宋体" w:cs="宋体"/>
          <w:sz w:val="21"/>
          <w:szCs w:val="21"/>
          <w:highlight w:val="none"/>
        </w:rPr>
        <w:t xml:space="preserve"> </w:t>
      </w:r>
      <w:r>
        <w:rPr>
          <w:rFonts w:ascii="宋体" w:hAnsi="宋体" w:eastAsia="宋体" w:cs="宋体"/>
          <w:spacing w:val="22"/>
          <w:sz w:val="21"/>
          <w:szCs w:val="21"/>
          <w:highlight w:val="none"/>
        </w:rPr>
        <w:t>约</w:t>
      </w:r>
      <w:r>
        <w:rPr>
          <w:rFonts w:ascii="宋体" w:hAnsi="宋体" w:eastAsia="宋体" w:cs="宋体"/>
          <w:spacing w:val="17"/>
          <w:sz w:val="21"/>
          <w:szCs w:val="21"/>
          <w:highlight w:val="none"/>
        </w:rPr>
        <w:t>保</w:t>
      </w:r>
      <w:r>
        <w:rPr>
          <w:rFonts w:ascii="宋体" w:hAnsi="宋体" w:eastAsia="宋体" w:cs="宋体"/>
          <w:spacing w:val="11"/>
          <w:sz w:val="21"/>
          <w:szCs w:val="21"/>
          <w:highlight w:val="none"/>
        </w:rPr>
        <w:t>证金，我单位(乙方)不要求退还履约保证金，我单位(乙方)三年不参与</w:t>
      </w:r>
      <w:r>
        <w:rPr>
          <w:rFonts w:hint="eastAsia" w:ascii="宋体" w:hAnsi="宋体" w:eastAsia="宋体" w:cs="宋体"/>
          <w:spacing w:val="11"/>
          <w:sz w:val="21"/>
          <w:szCs w:val="21"/>
          <w:highlight w:val="none"/>
          <w:lang w:val="en-US" w:eastAsia="zh-CN"/>
        </w:rPr>
        <w:t>宣城</w:t>
      </w:r>
      <w:r>
        <w:rPr>
          <w:rFonts w:ascii="宋体" w:hAnsi="宋体" w:eastAsia="宋体" w:cs="宋体"/>
          <w:spacing w:val="11"/>
          <w:sz w:val="21"/>
          <w:szCs w:val="21"/>
          <w:highlight w:val="none"/>
        </w:rPr>
        <w:t>市公共资源</w:t>
      </w:r>
      <w:r>
        <w:rPr>
          <w:rFonts w:ascii="宋体" w:hAnsi="宋体" w:eastAsia="宋体" w:cs="宋体"/>
          <w:sz w:val="21"/>
          <w:szCs w:val="21"/>
          <w:highlight w:val="none"/>
        </w:rPr>
        <w:t xml:space="preserve"> </w:t>
      </w:r>
      <w:r>
        <w:rPr>
          <w:rFonts w:ascii="宋体" w:hAnsi="宋体" w:eastAsia="宋体" w:cs="宋体"/>
          <w:spacing w:val="2"/>
          <w:sz w:val="21"/>
          <w:szCs w:val="21"/>
          <w:highlight w:val="none"/>
        </w:rPr>
        <w:t>交易活动，且在处理期间不因公司表现</w:t>
      </w:r>
      <w:r>
        <w:rPr>
          <w:rFonts w:ascii="宋体" w:hAnsi="宋体" w:eastAsia="宋体" w:cs="宋体"/>
          <w:spacing w:val="1"/>
          <w:sz w:val="21"/>
          <w:szCs w:val="21"/>
          <w:highlight w:val="none"/>
        </w:rPr>
        <w:t>良好等各种理由向招标人申请予以提前恢复参与</w:t>
      </w:r>
      <w:r>
        <w:rPr>
          <w:rFonts w:hint="eastAsia" w:ascii="宋体" w:hAnsi="宋体" w:eastAsia="宋体" w:cs="宋体"/>
          <w:spacing w:val="1"/>
          <w:sz w:val="21"/>
          <w:szCs w:val="21"/>
          <w:highlight w:val="none"/>
          <w:lang w:val="en-US" w:eastAsia="zh-CN"/>
        </w:rPr>
        <w:t>宣城</w:t>
      </w:r>
      <w:r>
        <w:rPr>
          <w:rFonts w:ascii="宋体" w:hAnsi="宋体" w:eastAsia="宋体" w:cs="宋体"/>
          <w:spacing w:val="1"/>
          <w:sz w:val="21"/>
          <w:szCs w:val="21"/>
          <w:highlight w:val="none"/>
        </w:rPr>
        <w:t>市公</w:t>
      </w:r>
      <w:r>
        <w:rPr>
          <w:rFonts w:ascii="宋体" w:hAnsi="宋体" w:eastAsia="宋体" w:cs="宋体"/>
          <w:sz w:val="21"/>
          <w:szCs w:val="21"/>
          <w:highlight w:val="none"/>
        </w:rPr>
        <w:t xml:space="preserve"> </w:t>
      </w:r>
      <w:r>
        <w:rPr>
          <w:rFonts w:ascii="宋体" w:hAnsi="宋体" w:eastAsia="宋体" w:cs="宋体"/>
          <w:spacing w:val="9"/>
          <w:sz w:val="21"/>
          <w:szCs w:val="21"/>
          <w:highlight w:val="none"/>
        </w:rPr>
        <w:t>共资源交易活动，招标人(甲方)也不能以公司表现良好等各种理由为由提前解除对我单</w:t>
      </w:r>
      <w:r>
        <w:rPr>
          <w:rFonts w:ascii="宋体" w:hAnsi="宋体" w:eastAsia="宋体" w:cs="宋体"/>
          <w:spacing w:val="9"/>
          <w:sz w:val="21"/>
          <w:szCs w:val="21"/>
          <w:highlight w:val="none"/>
        </w:rPr>
        <w:t>位(</w:t>
      </w:r>
      <w:r>
        <w:rPr>
          <w:rFonts w:ascii="宋体" w:hAnsi="宋体" w:eastAsia="宋体" w:cs="宋体"/>
          <w:spacing w:val="5"/>
          <w:sz w:val="21"/>
          <w:szCs w:val="21"/>
          <w:highlight w:val="none"/>
        </w:rPr>
        <w:t>乙</w:t>
      </w:r>
      <w:r>
        <w:rPr>
          <w:rFonts w:ascii="宋体" w:hAnsi="宋体" w:eastAsia="宋体" w:cs="宋体"/>
          <w:sz w:val="21"/>
          <w:szCs w:val="21"/>
          <w:highlight w:val="none"/>
        </w:rPr>
        <w:t xml:space="preserve"> </w:t>
      </w:r>
      <w:r>
        <w:rPr>
          <w:rFonts w:ascii="宋体" w:hAnsi="宋体" w:eastAsia="宋体" w:cs="宋体"/>
          <w:spacing w:val="17"/>
          <w:sz w:val="21"/>
          <w:szCs w:val="21"/>
          <w:highlight w:val="none"/>
        </w:rPr>
        <w:t>方)的处理</w:t>
      </w:r>
      <w:r>
        <w:rPr>
          <w:rFonts w:ascii="宋体" w:hAnsi="宋体" w:eastAsia="宋体" w:cs="宋体"/>
          <w:spacing w:val="16"/>
          <w:sz w:val="21"/>
          <w:szCs w:val="21"/>
          <w:highlight w:val="none"/>
        </w:rPr>
        <w:t>。</w:t>
      </w:r>
    </w:p>
    <w:p w14:paraId="56594E13">
      <w:pPr>
        <w:spacing w:line="220" w:lineRule="auto"/>
        <w:ind w:left="524"/>
        <w:rPr>
          <w:rFonts w:ascii="宋体" w:hAnsi="宋体" w:eastAsia="宋体" w:cs="宋体"/>
          <w:sz w:val="21"/>
          <w:szCs w:val="21"/>
          <w:highlight w:val="none"/>
        </w:rPr>
      </w:pPr>
      <w:r>
        <w:rPr>
          <w:rFonts w:ascii="宋体" w:hAnsi="宋体" w:eastAsia="宋体" w:cs="宋体"/>
          <w:spacing w:val="-2"/>
          <w:sz w:val="21"/>
          <w:szCs w:val="21"/>
          <w:highlight w:val="none"/>
        </w:rPr>
        <w:t>此承诺不受投标有效期的限</w:t>
      </w:r>
      <w:r>
        <w:rPr>
          <w:rFonts w:ascii="宋体" w:hAnsi="宋体" w:eastAsia="宋体" w:cs="宋体"/>
          <w:spacing w:val="-1"/>
          <w:sz w:val="21"/>
          <w:szCs w:val="21"/>
          <w:highlight w:val="none"/>
        </w:rPr>
        <w:t>制。</w:t>
      </w:r>
    </w:p>
    <w:p w14:paraId="5F6FE735">
      <w:pPr>
        <w:spacing w:line="246" w:lineRule="auto"/>
        <w:rPr>
          <w:rFonts w:ascii="Arial"/>
          <w:sz w:val="21"/>
          <w:highlight w:val="none"/>
        </w:rPr>
      </w:pPr>
    </w:p>
    <w:p w14:paraId="331F431E">
      <w:pPr>
        <w:spacing w:line="247" w:lineRule="auto"/>
        <w:rPr>
          <w:rFonts w:ascii="Arial"/>
          <w:sz w:val="21"/>
          <w:highlight w:val="none"/>
        </w:rPr>
      </w:pPr>
    </w:p>
    <w:p w14:paraId="737CEDD2">
      <w:pPr>
        <w:spacing w:before="69" w:line="361" w:lineRule="auto"/>
        <w:ind w:left="2732"/>
        <w:rPr>
          <w:rFonts w:ascii="宋体" w:hAnsi="宋体" w:eastAsia="宋体" w:cs="宋体"/>
          <w:sz w:val="21"/>
          <w:szCs w:val="21"/>
          <w:highlight w:val="none"/>
        </w:rPr>
      </w:pPr>
      <w:r>
        <w:rPr>
          <w:rFonts w:ascii="宋体" w:hAnsi="宋体" w:eastAsia="宋体" w:cs="宋体"/>
          <w:spacing w:val="-1"/>
          <w:sz w:val="21"/>
          <w:szCs w:val="21"/>
          <w:highlight w:val="none"/>
        </w:rPr>
        <w:t>供应商电子签章</w:t>
      </w:r>
      <w:r>
        <w:rPr>
          <w:rFonts w:ascii="宋体" w:hAnsi="宋体" w:eastAsia="宋体" w:cs="宋体"/>
          <w:sz w:val="21"/>
          <w:szCs w:val="21"/>
          <w:highlight w:val="none"/>
        </w:rPr>
        <w:t>：</w:t>
      </w:r>
      <w:r>
        <w:rPr>
          <w:rFonts w:ascii="宋体" w:hAnsi="宋体" w:eastAsia="宋体" w:cs="宋体"/>
          <w:sz w:val="21"/>
          <w:szCs w:val="21"/>
          <w:highlight w:val="none"/>
          <w:u w:val="single" w:color="auto"/>
        </w:rPr>
        <w:t xml:space="preserve">                        </w:t>
      </w:r>
    </w:p>
    <w:p w14:paraId="4093ACCF">
      <w:pPr>
        <w:spacing w:before="1" w:line="216" w:lineRule="auto"/>
        <w:ind w:left="2366"/>
        <w:rPr>
          <w:rFonts w:ascii="宋体" w:hAnsi="宋体" w:eastAsia="宋体" w:cs="宋体"/>
          <w:sz w:val="21"/>
          <w:szCs w:val="21"/>
          <w:highlight w:val="none"/>
        </w:rPr>
      </w:pPr>
      <w:r>
        <w:rPr>
          <w:rFonts w:ascii="宋体" w:hAnsi="宋体" w:eastAsia="宋体" w:cs="宋体"/>
          <w:spacing w:val="-1"/>
          <w:sz w:val="21"/>
          <w:szCs w:val="21"/>
          <w:highlight w:val="none"/>
        </w:rPr>
        <w:t>法定代表人或其委托代理人：</w:t>
      </w:r>
      <w:r>
        <w:rPr>
          <w:rFonts w:ascii="宋体" w:hAnsi="宋体" w:eastAsia="宋体" w:cs="宋体"/>
          <w:spacing w:val="-1"/>
          <w:sz w:val="21"/>
          <w:szCs w:val="21"/>
          <w:highlight w:val="none"/>
          <w:u w:val="single" w:color="auto"/>
        </w:rPr>
        <w:t xml:space="preserve"> (签字或盖</w:t>
      </w:r>
      <w:r>
        <w:rPr>
          <w:rFonts w:ascii="宋体" w:hAnsi="宋体" w:eastAsia="宋体" w:cs="宋体"/>
          <w:sz w:val="21"/>
          <w:szCs w:val="21"/>
          <w:highlight w:val="none"/>
          <w:u w:val="single" w:color="auto"/>
        </w:rPr>
        <w:t xml:space="preserve">章) </w:t>
      </w:r>
    </w:p>
    <w:p w14:paraId="44E7EE32">
      <w:pPr>
        <w:spacing w:before="161" w:line="221" w:lineRule="auto"/>
        <w:ind w:left="6441"/>
        <w:rPr>
          <w:highlight w:val="none"/>
        </w:rPr>
        <w:sectPr>
          <w:footerReference r:id="rId13" w:type="default"/>
          <w:pgSz w:w="11912" w:h="16841"/>
          <w:pgMar w:top="1431" w:right="1435" w:bottom="1467" w:left="1587" w:header="0" w:footer="1303" w:gutter="0"/>
          <w:pgNumType w:fmt="decimal"/>
          <w:cols w:space="720" w:num="1"/>
        </w:sectPr>
      </w:pPr>
      <w:r>
        <w:rPr>
          <w:rFonts w:ascii="宋体" w:hAnsi="宋体" w:eastAsia="宋体" w:cs="宋体"/>
          <w:spacing w:val="6"/>
          <w:sz w:val="21"/>
          <w:szCs w:val="21"/>
          <w:highlight w:val="none"/>
        </w:rPr>
        <w:t xml:space="preserve">年 </w:t>
      </w:r>
      <w:r>
        <w:rPr>
          <w:rFonts w:ascii="宋体" w:hAnsi="宋体" w:eastAsia="宋体" w:cs="宋体"/>
          <w:spacing w:val="4"/>
          <w:sz w:val="21"/>
          <w:szCs w:val="21"/>
          <w:highlight w:val="none"/>
        </w:rPr>
        <w:t xml:space="preserve"> </w:t>
      </w:r>
      <w:r>
        <w:rPr>
          <w:rFonts w:ascii="宋体" w:hAnsi="宋体" w:eastAsia="宋体" w:cs="宋体"/>
          <w:spacing w:val="3"/>
          <w:sz w:val="21"/>
          <w:szCs w:val="21"/>
          <w:highlight w:val="none"/>
        </w:rPr>
        <w:t xml:space="preserve"> 月    日</w:t>
      </w:r>
    </w:p>
    <w:p w14:paraId="3263F2A8">
      <w:pPr>
        <w:spacing w:before="41" w:line="221" w:lineRule="auto"/>
        <w:ind w:left="2542"/>
        <w:rPr>
          <w:rFonts w:ascii="宋体" w:hAnsi="宋体" w:eastAsia="宋体" w:cs="宋体"/>
          <w:b/>
          <w:bCs/>
          <w:sz w:val="21"/>
          <w:szCs w:val="21"/>
          <w:highlight w:val="none"/>
        </w:rPr>
      </w:pPr>
      <w:r>
        <w:rPr>
          <w:rFonts w:ascii="宋体" w:hAnsi="宋体" w:eastAsia="宋体" w:cs="宋体"/>
          <w:b/>
          <w:bCs/>
          <w:spacing w:val="-1"/>
          <w:sz w:val="21"/>
          <w:szCs w:val="21"/>
          <w:highlight w:val="none"/>
        </w:rPr>
        <w:t>三、无</w:t>
      </w:r>
      <w:r>
        <w:rPr>
          <w:rFonts w:ascii="宋体" w:hAnsi="宋体" w:eastAsia="宋体" w:cs="宋体"/>
          <w:b/>
          <w:bCs/>
          <w:sz w:val="21"/>
          <w:szCs w:val="21"/>
          <w:highlight w:val="none"/>
        </w:rPr>
        <w:t>重大违法记录声明函、无不良信用记录声明函</w:t>
      </w:r>
    </w:p>
    <w:p w14:paraId="5F710072">
      <w:pPr>
        <w:numPr>
          <w:ilvl w:val="0"/>
          <w:numId w:val="0"/>
        </w:numPr>
        <w:spacing w:before="71" w:line="321" w:lineRule="auto"/>
        <w:ind w:left="369" w:leftChars="0" w:right="29" w:rightChars="0"/>
        <w:jc w:val="center"/>
        <w:rPr>
          <w:rFonts w:ascii="宋体" w:hAnsi="宋体" w:eastAsia="宋体" w:cs="宋体"/>
          <w:b/>
          <w:bCs/>
          <w:spacing w:val="-11"/>
          <w:sz w:val="21"/>
          <w:szCs w:val="21"/>
          <w:highlight w:val="none"/>
        </w:rPr>
      </w:pPr>
      <w:r>
        <w:rPr>
          <w:rFonts w:ascii="宋体" w:hAnsi="宋体" w:eastAsia="宋体" w:cs="宋体"/>
          <w:b/>
          <w:bCs/>
          <w:spacing w:val="-11"/>
          <w:sz w:val="21"/>
          <w:szCs w:val="21"/>
          <w:highlight w:val="none"/>
        </w:rPr>
        <w:t>(联合体参加投标的，联合体各方均须提供)</w:t>
      </w:r>
    </w:p>
    <w:p w14:paraId="0999DE54">
      <w:pPr>
        <w:spacing w:line="251" w:lineRule="auto"/>
        <w:rPr>
          <w:rFonts w:ascii="Arial"/>
          <w:sz w:val="21"/>
          <w:highlight w:val="none"/>
        </w:rPr>
      </w:pPr>
    </w:p>
    <w:p w14:paraId="25529FCB">
      <w:pPr>
        <w:numPr>
          <w:ilvl w:val="0"/>
          <w:numId w:val="5"/>
        </w:numPr>
        <w:spacing w:before="71" w:line="321" w:lineRule="auto"/>
        <w:ind w:left="593" w:right="29" w:hanging="224"/>
        <w:rPr>
          <w:rFonts w:ascii="宋体" w:hAnsi="宋体" w:eastAsia="宋体" w:cs="宋体"/>
          <w:spacing w:val="-19"/>
          <w:sz w:val="21"/>
          <w:szCs w:val="21"/>
          <w:highlight w:val="none"/>
        </w:rPr>
      </w:pPr>
      <w:r>
        <w:rPr>
          <w:rFonts w:ascii="宋体" w:hAnsi="宋体" w:eastAsia="宋体" w:cs="宋体"/>
          <w:spacing w:val="-11"/>
          <w:sz w:val="21"/>
          <w:szCs w:val="21"/>
          <w:highlight w:val="none"/>
        </w:rPr>
        <w:t>本单位郑重声明，根据《中华人民共和国政府采购法》及《中华人民共和国政府采购法实</w:t>
      </w:r>
      <w:r>
        <w:rPr>
          <w:rFonts w:ascii="宋体" w:hAnsi="宋体" w:eastAsia="宋体" w:cs="宋体"/>
          <w:spacing w:val="-32"/>
          <w:sz w:val="21"/>
          <w:szCs w:val="21"/>
          <w:highlight w:val="none"/>
        </w:rPr>
        <w:t>施</w:t>
      </w:r>
      <w:r>
        <w:rPr>
          <w:rFonts w:ascii="宋体" w:hAnsi="宋体" w:eastAsia="宋体" w:cs="宋体"/>
          <w:spacing w:val="-19"/>
          <w:sz w:val="21"/>
          <w:szCs w:val="21"/>
          <w:highlight w:val="none"/>
        </w:rPr>
        <w:t>条</w:t>
      </w:r>
    </w:p>
    <w:p w14:paraId="527DAFA5">
      <w:pPr>
        <w:numPr>
          <w:ilvl w:val="0"/>
          <w:numId w:val="0"/>
        </w:numPr>
        <w:spacing w:before="71" w:line="321" w:lineRule="auto"/>
        <w:ind w:left="369" w:leftChars="0" w:right="29" w:rightChars="0"/>
        <w:rPr>
          <w:rFonts w:ascii="宋体" w:hAnsi="宋体" w:eastAsia="宋体" w:cs="宋体"/>
          <w:sz w:val="21"/>
          <w:szCs w:val="21"/>
          <w:highlight w:val="none"/>
        </w:rPr>
      </w:pPr>
      <w:r>
        <w:rPr>
          <w:rFonts w:ascii="宋体" w:hAnsi="宋体" w:eastAsia="宋体" w:cs="宋体"/>
          <w:spacing w:val="-16"/>
          <w:sz w:val="21"/>
          <w:szCs w:val="21"/>
          <w:highlight w:val="none"/>
        </w:rPr>
        <w:t>例》的规定，参加政府采购活动前三年内，本单位在经营活动中没有重大违法记录，没有因违</w:t>
      </w:r>
      <w:r>
        <w:rPr>
          <w:rFonts w:ascii="宋体" w:hAnsi="宋体" w:eastAsia="宋体" w:cs="宋体"/>
          <w:spacing w:val="-25"/>
          <w:sz w:val="21"/>
          <w:szCs w:val="21"/>
          <w:highlight w:val="none"/>
        </w:rPr>
        <w:t>法</w:t>
      </w:r>
      <w:r>
        <w:rPr>
          <w:rFonts w:ascii="宋体" w:hAnsi="宋体" w:eastAsia="宋体" w:cs="宋体"/>
          <w:spacing w:val="-16"/>
          <w:sz w:val="21"/>
          <w:szCs w:val="21"/>
          <w:highlight w:val="none"/>
        </w:rPr>
        <w:t>经营受到刑事处罚或者责令停产停业、吊销许可证或者执照、较大数额罚款等行政处罚，且未在</w:t>
      </w:r>
      <w:r>
        <w:rPr>
          <w:rFonts w:ascii="宋体" w:hAnsi="宋体" w:eastAsia="宋体" w:cs="宋体"/>
          <w:spacing w:val="-23"/>
          <w:sz w:val="21"/>
          <w:szCs w:val="21"/>
          <w:highlight w:val="none"/>
        </w:rPr>
        <w:t>被</w:t>
      </w:r>
      <w:r>
        <w:rPr>
          <w:rFonts w:ascii="宋体" w:hAnsi="宋体" w:eastAsia="宋体" w:cs="宋体"/>
          <w:spacing w:val="-13"/>
          <w:sz w:val="21"/>
          <w:szCs w:val="21"/>
          <w:highlight w:val="none"/>
        </w:rPr>
        <w:t>禁止参加政府采购活动的处罚期限内。</w:t>
      </w:r>
    </w:p>
    <w:p w14:paraId="6B1BDBFD">
      <w:pPr>
        <w:spacing w:before="171" w:line="212" w:lineRule="auto"/>
        <w:ind w:firstLine="416" w:firstLineChars="200"/>
        <w:rPr>
          <w:rFonts w:ascii="宋体" w:hAnsi="宋体" w:eastAsia="宋体" w:cs="宋体"/>
          <w:sz w:val="21"/>
          <w:szCs w:val="21"/>
          <w:highlight w:val="none"/>
        </w:rPr>
      </w:pPr>
      <w:r>
        <w:rPr>
          <w:rFonts w:ascii="宋体" w:hAnsi="宋体" w:eastAsia="宋体" w:cs="宋体"/>
          <w:spacing w:val="-6"/>
          <w:sz w:val="22"/>
          <w:szCs w:val="22"/>
          <w:highlight w:val="none"/>
        </w:rPr>
        <w:t xml:space="preserve">2. </w:t>
      </w:r>
      <w:r>
        <w:rPr>
          <w:rFonts w:ascii="宋体" w:hAnsi="宋体" w:eastAsia="宋体" w:cs="宋体"/>
          <w:spacing w:val="-6"/>
          <w:sz w:val="21"/>
          <w:szCs w:val="21"/>
          <w:highlight w:val="none"/>
        </w:rPr>
        <w:t>本单</w:t>
      </w:r>
      <w:r>
        <w:rPr>
          <w:rFonts w:ascii="宋体" w:hAnsi="宋体" w:eastAsia="宋体" w:cs="宋体"/>
          <w:spacing w:val="-4"/>
          <w:sz w:val="21"/>
          <w:szCs w:val="21"/>
          <w:highlight w:val="none"/>
        </w:rPr>
        <w:t>位</w:t>
      </w:r>
      <w:r>
        <w:rPr>
          <w:rFonts w:ascii="宋体" w:hAnsi="宋体" w:eastAsia="宋体" w:cs="宋体"/>
          <w:spacing w:val="-3"/>
          <w:sz w:val="21"/>
          <w:szCs w:val="21"/>
          <w:highlight w:val="none"/>
        </w:rPr>
        <w:t>郑重声明，我单位无以下不良信用记录情形：</w:t>
      </w:r>
    </w:p>
    <w:p w14:paraId="14626A42">
      <w:pPr>
        <w:spacing w:line="245" w:lineRule="auto"/>
        <w:rPr>
          <w:rFonts w:ascii="Arial"/>
          <w:sz w:val="21"/>
          <w:highlight w:val="none"/>
        </w:rPr>
      </w:pPr>
    </w:p>
    <w:p w14:paraId="5F40341D">
      <w:pPr>
        <w:spacing w:before="72" w:line="221" w:lineRule="auto"/>
        <w:rPr>
          <w:rFonts w:ascii="宋体" w:hAnsi="宋体" w:eastAsia="宋体" w:cs="宋体"/>
          <w:sz w:val="21"/>
          <w:szCs w:val="21"/>
          <w:highlight w:val="none"/>
        </w:rPr>
      </w:pPr>
      <w:r>
        <w:rPr>
          <w:rFonts w:ascii="宋体" w:hAnsi="宋体" w:eastAsia="宋体" w:cs="宋体"/>
          <w:spacing w:val="12"/>
          <w:sz w:val="22"/>
          <w:szCs w:val="22"/>
          <w:highlight w:val="none"/>
        </w:rPr>
        <w:t>(</w:t>
      </w:r>
      <w:r>
        <w:rPr>
          <w:rFonts w:ascii="宋体" w:hAnsi="宋体" w:eastAsia="宋体" w:cs="宋体"/>
          <w:spacing w:val="11"/>
          <w:sz w:val="22"/>
          <w:szCs w:val="22"/>
          <w:highlight w:val="none"/>
        </w:rPr>
        <w:t>1</w:t>
      </w:r>
      <w:r>
        <w:rPr>
          <w:rFonts w:ascii="宋体" w:hAnsi="宋体" w:eastAsia="宋体" w:cs="宋体"/>
          <w:spacing w:val="6"/>
          <w:sz w:val="22"/>
          <w:szCs w:val="22"/>
          <w:highlight w:val="none"/>
        </w:rPr>
        <w:t>)</w:t>
      </w:r>
      <w:r>
        <w:rPr>
          <w:rFonts w:ascii="宋体" w:hAnsi="宋体" w:eastAsia="宋体" w:cs="宋体"/>
          <w:spacing w:val="6"/>
          <w:sz w:val="21"/>
          <w:szCs w:val="21"/>
          <w:highlight w:val="none"/>
        </w:rPr>
        <w:t>被人民法院列入失信被执行人；</w:t>
      </w:r>
    </w:p>
    <w:p w14:paraId="20F883A8">
      <w:pPr>
        <w:spacing w:line="242" w:lineRule="auto"/>
        <w:rPr>
          <w:rFonts w:ascii="Arial"/>
          <w:sz w:val="21"/>
          <w:highlight w:val="none"/>
        </w:rPr>
      </w:pPr>
    </w:p>
    <w:p w14:paraId="57862449">
      <w:pPr>
        <w:spacing w:before="72" w:line="218" w:lineRule="auto"/>
        <w:rPr>
          <w:rFonts w:ascii="Arial"/>
          <w:sz w:val="21"/>
          <w:highlight w:val="none"/>
        </w:rPr>
      </w:pPr>
      <w:r>
        <w:rPr>
          <w:rFonts w:ascii="宋体" w:hAnsi="宋体" w:eastAsia="宋体" w:cs="宋体"/>
          <w:spacing w:val="4"/>
          <w:sz w:val="22"/>
          <w:szCs w:val="22"/>
          <w:highlight w:val="none"/>
        </w:rPr>
        <w:t>(2)</w:t>
      </w:r>
      <w:r>
        <w:rPr>
          <w:rFonts w:ascii="宋体" w:hAnsi="宋体" w:eastAsia="宋体" w:cs="宋体"/>
          <w:spacing w:val="2"/>
          <w:sz w:val="21"/>
          <w:szCs w:val="21"/>
          <w:highlight w:val="none"/>
        </w:rPr>
        <w:t>单位、法定代表人或拟派项目经理(项目负责人) 被人民检察院列入行贿犯罪档</w:t>
      </w:r>
      <w:r>
        <w:rPr>
          <w:rFonts w:ascii="宋体" w:hAnsi="宋体" w:eastAsia="宋体" w:cs="宋体"/>
          <w:spacing w:val="-15"/>
          <w:sz w:val="21"/>
          <w:szCs w:val="21"/>
          <w:highlight w:val="none"/>
        </w:rPr>
        <w:t>案</w:t>
      </w:r>
      <w:r>
        <w:rPr>
          <w:rFonts w:ascii="宋体" w:hAnsi="宋体" w:eastAsia="宋体" w:cs="宋体"/>
          <w:spacing w:val="-14"/>
          <w:sz w:val="21"/>
          <w:szCs w:val="21"/>
          <w:highlight w:val="none"/>
        </w:rPr>
        <w:t>；</w:t>
      </w:r>
    </w:p>
    <w:p w14:paraId="230ED041">
      <w:pPr>
        <w:spacing w:before="72" w:line="221" w:lineRule="auto"/>
        <w:rPr>
          <w:rFonts w:ascii="宋体" w:hAnsi="宋体" w:eastAsia="宋体" w:cs="宋体"/>
          <w:spacing w:val="8"/>
          <w:sz w:val="22"/>
          <w:szCs w:val="22"/>
          <w:highlight w:val="none"/>
        </w:rPr>
      </w:pPr>
    </w:p>
    <w:p w14:paraId="3B9B1263">
      <w:pPr>
        <w:spacing w:before="72" w:line="221" w:lineRule="auto"/>
        <w:rPr>
          <w:rFonts w:ascii="宋体" w:hAnsi="宋体" w:eastAsia="宋体" w:cs="宋体"/>
          <w:sz w:val="21"/>
          <w:szCs w:val="21"/>
          <w:highlight w:val="none"/>
        </w:rPr>
      </w:pPr>
      <w:r>
        <w:rPr>
          <w:rFonts w:ascii="宋体" w:hAnsi="宋体" w:eastAsia="宋体" w:cs="宋体"/>
          <w:spacing w:val="8"/>
          <w:sz w:val="22"/>
          <w:szCs w:val="22"/>
          <w:highlight w:val="none"/>
        </w:rPr>
        <w:t>(</w:t>
      </w:r>
      <w:r>
        <w:rPr>
          <w:rFonts w:hint="eastAsia" w:ascii="宋体" w:hAnsi="宋体" w:eastAsia="宋体" w:cs="宋体"/>
          <w:spacing w:val="6"/>
          <w:sz w:val="22"/>
          <w:szCs w:val="22"/>
          <w:highlight w:val="none"/>
          <w:lang w:val="en-US" w:eastAsia="zh-CN"/>
        </w:rPr>
        <w:t>3</w:t>
      </w:r>
      <w:r>
        <w:rPr>
          <w:rFonts w:ascii="宋体" w:hAnsi="宋体" w:eastAsia="宋体" w:cs="宋体"/>
          <w:spacing w:val="6"/>
          <w:sz w:val="22"/>
          <w:szCs w:val="22"/>
          <w:highlight w:val="none"/>
        </w:rPr>
        <w:t>)</w:t>
      </w:r>
      <w:r>
        <w:rPr>
          <w:rFonts w:ascii="宋体" w:hAnsi="宋体" w:eastAsia="宋体" w:cs="宋体"/>
          <w:spacing w:val="6"/>
          <w:sz w:val="21"/>
          <w:szCs w:val="21"/>
          <w:highlight w:val="none"/>
        </w:rPr>
        <w:t>被税务部门列入重大税收违法案件当事人名单；</w:t>
      </w:r>
    </w:p>
    <w:p w14:paraId="64208126">
      <w:pPr>
        <w:spacing w:line="242" w:lineRule="auto"/>
        <w:rPr>
          <w:rFonts w:ascii="Arial"/>
          <w:sz w:val="21"/>
          <w:highlight w:val="none"/>
        </w:rPr>
      </w:pPr>
    </w:p>
    <w:p w14:paraId="46496455">
      <w:pPr>
        <w:spacing w:before="72" w:line="220" w:lineRule="auto"/>
        <w:rPr>
          <w:rFonts w:ascii="宋体" w:hAnsi="宋体" w:eastAsia="宋体" w:cs="宋体"/>
          <w:sz w:val="21"/>
          <w:szCs w:val="21"/>
          <w:highlight w:val="none"/>
        </w:rPr>
      </w:pPr>
      <w:r>
        <w:rPr>
          <w:rFonts w:ascii="宋体" w:hAnsi="宋体" w:eastAsia="宋体" w:cs="宋体"/>
          <w:spacing w:val="4"/>
          <w:sz w:val="22"/>
          <w:szCs w:val="22"/>
          <w:highlight w:val="none"/>
        </w:rPr>
        <w:t>(</w:t>
      </w:r>
      <w:r>
        <w:rPr>
          <w:rFonts w:hint="eastAsia" w:ascii="宋体" w:hAnsi="宋体" w:eastAsia="宋体" w:cs="宋体"/>
          <w:spacing w:val="4"/>
          <w:sz w:val="22"/>
          <w:szCs w:val="22"/>
          <w:highlight w:val="none"/>
          <w:lang w:val="en-US" w:eastAsia="zh-CN"/>
        </w:rPr>
        <w:t>4</w:t>
      </w:r>
      <w:r>
        <w:rPr>
          <w:rFonts w:ascii="宋体" w:hAnsi="宋体" w:eastAsia="宋体" w:cs="宋体"/>
          <w:spacing w:val="4"/>
          <w:sz w:val="22"/>
          <w:szCs w:val="22"/>
          <w:highlight w:val="none"/>
        </w:rPr>
        <w:t>)</w:t>
      </w:r>
      <w:r>
        <w:rPr>
          <w:rFonts w:ascii="宋体" w:hAnsi="宋体" w:eastAsia="宋体" w:cs="宋体"/>
          <w:spacing w:val="2"/>
          <w:sz w:val="21"/>
          <w:szCs w:val="21"/>
          <w:highlight w:val="none"/>
        </w:rPr>
        <w:t>被政府采购监管部门列入政府采购严重违法失信行为记录名单。</w:t>
      </w:r>
    </w:p>
    <w:p w14:paraId="4CBC2805">
      <w:pPr>
        <w:spacing w:line="351" w:lineRule="auto"/>
        <w:rPr>
          <w:rFonts w:ascii="Arial"/>
          <w:sz w:val="21"/>
          <w:highlight w:val="none"/>
        </w:rPr>
      </w:pPr>
    </w:p>
    <w:p w14:paraId="03B3348F">
      <w:pPr>
        <w:spacing w:line="351" w:lineRule="auto"/>
        <w:rPr>
          <w:rFonts w:ascii="Arial"/>
          <w:sz w:val="21"/>
          <w:highlight w:val="none"/>
        </w:rPr>
      </w:pPr>
    </w:p>
    <w:p w14:paraId="01B96441">
      <w:pPr>
        <w:spacing w:before="69" w:line="217" w:lineRule="auto"/>
        <w:ind w:left="1028"/>
        <w:rPr>
          <w:rFonts w:ascii="宋体" w:hAnsi="宋体" w:eastAsia="宋体" w:cs="宋体"/>
          <w:sz w:val="21"/>
          <w:szCs w:val="21"/>
          <w:highlight w:val="none"/>
        </w:rPr>
      </w:pPr>
      <w:r>
        <w:rPr>
          <w:rFonts w:ascii="宋体" w:hAnsi="宋体" w:eastAsia="宋体" w:cs="宋体"/>
          <w:spacing w:val="-6"/>
          <w:sz w:val="21"/>
          <w:szCs w:val="21"/>
          <w:highlight w:val="none"/>
        </w:rPr>
        <w:t>本单位对上</w:t>
      </w:r>
      <w:r>
        <w:rPr>
          <w:rFonts w:ascii="宋体" w:hAnsi="宋体" w:eastAsia="宋体" w:cs="宋体"/>
          <w:spacing w:val="-3"/>
          <w:sz w:val="21"/>
          <w:szCs w:val="21"/>
          <w:highlight w:val="none"/>
        </w:rPr>
        <w:t>述声明的真实性负责。如有虚假，将依法承担相应责任。</w:t>
      </w:r>
    </w:p>
    <w:p w14:paraId="2376988F">
      <w:pPr>
        <w:spacing w:line="254" w:lineRule="auto"/>
        <w:rPr>
          <w:rFonts w:ascii="Arial"/>
          <w:sz w:val="21"/>
          <w:highlight w:val="none"/>
        </w:rPr>
      </w:pPr>
    </w:p>
    <w:p w14:paraId="37576D26">
      <w:pPr>
        <w:spacing w:before="69" w:line="220" w:lineRule="auto"/>
        <w:ind w:left="5396"/>
        <w:rPr>
          <w:rFonts w:ascii="宋体" w:hAnsi="宋体" w:eastAsia="宋体" w:cs="宋体"/>
          <w:sz w:val="21"/>
          <w:szCs w:val="21"/>
          <w:highlight w:val="none"/>
        </w:rPr>
      </w:pPr>
      <w:r>
        <w:rPr>
          <w:rFonts w:ascii="宋体" w:hAnsi="宋体" w:eastAsia="宋体" w:cs="宋体"/>
          <w:spacing w:val="-1"/>
          <w:sz w:val="21"/>
          <w:szCs w:val="21"/>
          <w:highlight w:val="none"/>
        </w:rPr>
        <w:t>供应商电子签章</w:t>
      </w:r>
      <w:r>
        <w:rPr>
          <w:rFonts w:ascii="宋体" w:hAnsi="宋体" w:eastAsia="宋体" w:cs="宋体"/>
          <w:sz w:val="21"/>
          <w:szCs w:val="21"/>
          <w:highlight w:val="none"/>
        </w:rPr>
        <w:t>：</w:t>
      </w:r>
      <w:r>
        <w:rPr>
          <w:rFonts w:ascii="宋体" w:hAnsi="宋体" w:eastAsia="宋体" w:cs="宋体"/>
          <w:sz w:val="21"/>
          <w:szCs w:val="21"/>
          <w:highlight w:val="none"/>
          <w:u w:val="single" w:color="auto"/>
        </w:rPr>
        <w:t xml:space="preserve">                   </w:t>
      </w:r>
    </w:p>
    <w:p w14:paraId="172C2F36">
      <w:pPr>
        <w:spacing w:before="158" w:line="221" w:lineRule="auto"/>
        <w:ind w:left="5432"/>
        <w:rPr>
          <w:rFonts w:ascii="宋体" w:hAnsi="宋体" w:eastAsia="宋体" w:cs="宋体"/>
          <w:sz w:val="21"/>
          <w:szCs w:val="21"/>
          <w:highlight w:val="none"/>
        </w:rPr>
      </w:pPr>
      <w:r>
        <w:rPr>
          <w:rFonts w:ascii="宋体" w:hAnsi="宋体" w:eastAsia="宋体" w:cs="宋体"/>
          <w:spacing w:val="-3"/>
          <w:sz w:val="21"/>
          <w:szCs w:val="21"/>
          <w:highlight w:val="none"/>
        </w:rPr>
        <w:t>日           期</w:t>
      </w:r>
      <w:r>
        <w:rPr>
          <w:rFonts w:ascii="宋体" w:hAnsi="宋体" w:eastAsia="宋体" w:cs="宋体"/>
          <w:spacing w:val="-2"/>
          <w:sz w:val="21"/>
          <w:szCs w:val="21"/>
          <w:highlight w:val="none"/>
        </w:rPr>
        <w:t>：</w:t>
      </w:r>
      <w:r>
        <w:rPr>
          <w:rFonts w:ascii="宋体" w:hAnsi="宋体" w:eastAsia="宋体" w:cs="宋体"/>
          <w:sz w:val="21"/>
          <w:szCs w:val="21"/>
          <w:highlight w:val="none"/>
          <w:u w:val="single" w:color="auto"/>
        </w:rPr>
        <w:t xml:space="preserve">                 </w:t>
      </w:r>
    </w:p>
    <w:p w14:paraId="735FC232">
      <w:pPr>
        <w:rPr>
          <w:highlight w:val="none"/>
        </w:rPr>
        <w:sectPr>
          <w:footerReference r:id="rId14" w:type="default"/>
          <w:pgSz w:w="11912" w:h="16841"/>
          <w:pgMar w:top="1367" w:right="1740" w:bottom="1465" w:left="1213" w:header="0" w:footer="1303" w:gutter="0"/>
          <w:pgNumType w:fmt="decimal"/>
          <w:cols w:space="720" w:num="1"/>
        </w:sectPr>
      </w:pPr>
    </w:p>
    <w:p w14:paraId="5607E6A3">
      <w:pPr>
        <w:spacing w:before="42" w:line="217" w:lineRule="auto"/>
        <w:ind w:left="3135"/>
        <w:rPr>
          <w:rFonts w:ascii="宋体" w:hAnsi="宋体" w:eastAsia="宋体" w:cs="宋体"/>
          <w:b/>
          <w:bCs/>
          <w:sz w:val="21"/>
          <w:szCs w:val="21"/>
          <w:highlight w:val="none"/>
        </w:rPr>
      </w:pPr>
      <w:r>
        <w:rPr>
          <w:rFonts w:ascii="宋体" w:hAnsi="宋体" w:eastAsia="宋体" w:cs="宋体"/>
          <w:b/>
          <w:bCs/>
          <w:spacing w:val="-3"/>
          <w:sz w:val="21"/>
          <w:szCs w:val="21"/>
          <w:highlight w:val="none"/>
        </w:rPr>
        <w:t>四</w:t>
      </w:r>
      <w:r>
        <w:rPr>
          <w:rFonts w:ascii="宋体" w:hAnsi="宋体" w:eastAsia="宋体" w:cs="宋体"/>
          <w:b/>
          <w:bCs/>
          <w:spacing w:val="-2"/>
          <w:sz w:val="21"/>
          <w:szCs w:val="21"/>
          <w:highlight w:val="none"/>
        </w:rPr>
        <w:t>、法定代表人授权委托书</w:t>
      </w:r>
    </w:p>
    <w:p w14:paraId="23107F04">
      <w:pPr>
        <w:spacing w:before="164" w:line="359" w:lineRule="auto"/>
        <w:ind w:firstLine="646"/>
        <w:rPr>
          <w:rFonts w:ascii="宋体" w:hAnsi="宋体" w:eastAsia="宋体" w:cs="宋体"/>
          <w:sz w:val="21"/>
          <w:szCs w:val="21"/>
          <w:highlight w:val="none"/>
        </w:rPr>
      </w:pPr>
      <w:r>
        <w:rPr>
          <w:rFonts w:ascii="宋体" w:hAnsi="宋体" w:eastAsia="宋体" w:cs="宋体"/>
          <w:spacing w:val="3"/>
          <w:sz w:val="21"/>
          <w:szCs w:val="21"/>
          <w:highlight w:val="none"/>
        </w:rPr>
        <w:t>本授权书声明：</w:t>
      </w:r>
      <w:r>
        <w:rPr>
          <w:rFonts w:ascii="宋体" w:hAnsi="宋体" w:eastAsia="宋体" w:cs="宋体"/>
          <w:spacing w:val="3"/>
          <w:sz w:val="21"/>
          <w:szCs w:val="21"/>
          <w:highlight w:val="none"/>
          <w:u w:val="single" w:color="auto"/>
        </w:rPr>
        <w:t xml:space="preserve">            </w:t>
      </w:r>
      <w:r>
        <w:rPr>
          <w:rFonts w:ascii="宋体" w:hAnsi="宋体" w:eastAsia="宋体" w:cs="宋体"/>
          <w:spacing w:val="3"/>
          <w:sz w:val="21"/>
          <w:szCs w:val="21"/>
          <w:highlight w:val="none"/>
        </w:rPr>
        <w:t>公司(工厂)(纳税人识别号：</w:t>
      </w:r>
      <w:r>
        <w:rPr>
          <w:rFonts w:ascii="宋体" w:hAnsi="宋体" w:eastAsia="宋体" w:cs="宋体"/>
          <w:spacing w:val="3"/>
          <w:sz w:val="21"/>
          <w:szCs w:val="21"/>
          <w:highlight w:val="none"/>
          <w:u w:val="single" w:color="auto"/>
        </w:rPr>
        <w:t xml:space="preserve">    </w:t>
      </w:r>
      <w:r>
        <w:rPr>
          <w:rFonts w:ascii="宋体" w:hAnsi="宋体" w:eastAsia="宋体" w:cs="宋体"/>
          <w:spacing w:val="3"/>
          <w:sz w:val="21"/>
          <w:szCs w:val="21"/>
          <w:highlight w:val="none"/>
        </w:rPr>
        <w:t>)的</w:t>
      </w:r>
      <w:r>
        <w:rPr>
          <w:rFonts w:ascii="宋体" w:hAnsi="宋体" w:eastAsia="宋体" w:cs="宋体"/>
          <w:spacing w:val="3"/>
          <w:sz w:val="21"/>
          <w:szCs w:val="21"/>
          <w:highlight w:val="none"/>
          <w:u w:val="single" w:color="auto"/>
        </w:rPr>
        <w:t xml:space="preserve">        </w:t>
      </w:r>
      <w:r>
        <w:rPr>
          <w:rFonts w:ascii="宋体" w:hAnsi="宋体" w:eastAsia="宋体" w:cs="宋体"/>
          <w:spacing w:val="3"/>
          <w:sz w:val="21"/>
          <w:szCs w:val="21"/>
          <w:highlight w:val="none"/>
        </w:rPr>
        <w:t>(法人代</w:t>
      </w:r>
      <w:r>
        <w:rPr>
          <w:rFonts w:ascii="宋体" w:hAnsi="宋体" w:eastAsia="宋体" w:cs="宋体"/>
          <w:sz w:val="21"/>
          <w:szCs w:val="21"/>
          <w:highlight w:val="none"/>
        </w:rPr>
        <w:t xml:space="preserve">表姓 </w:t>
      </w:r>
      <w:r>
        <w:rPr>
          <w:rFonts w:ascii="宋体" w:hAnsi="宋体" w:eastAsia="宋体" w:cs="宋体"/>
          <w:spacing w:val="10"/>
          <w:sz w:val="21"/>
          <w:szCs w:val="21"/>
          <w:highlight w:val="none"/>
        </w:rPr>
        <w:t>名、职务)代表本公司(工厂) 授权本公司(工厂)</w:t>
      </w:r>
      <w:r>
        <w:rPr>
          <w:rFonts w:ascii="宋体" w:hAnsi="宋体" w:eastAsia="宋体" w:cs="宋体"/>
          <w:spacing w:val="10"/>
          <w:sz w:val="21"/>
          <w:szCs w:val="21"/>
          <w:highlight w:val="none"/>
          <w:u w:val="single" w:color="auto"/>
        </w:rPr>
        <w:t xml:space="preserve">          </w:t>
      </w:r>
      <w:r>
        <w:rPr>
          <w:rFonts w:ascii="宋体" w:hAnsi="宋体" w:eastAsia="宋体" w:cs="宋体"/>
          <w:spacing w:val="10"/>
          <w:sz w:val="21"/>
          <w:szCs w:val="21"/>
          <w:highlight w:val="none"/>
        </w:rPr>
        <w:t>(被授权人的姓名、职务)为本</w:t>
      </w:r>
      <w:r>
        <w:rPr>
          <w:rFonts w:ascii="宋体" w:hAnsi="宋体" w:eastAsia="宋体" w:cs="宋体"/>
          <w:spacing w:val="6"/>
          <w:sz w:val="21"/>
          <w:szCs w:val="21"/>
          <w:highlight w:val="none"/>
        </w:rPr>
        <w:t>公</w:t>
      </w:r>
      <w:r>
        <w:rPr>
          <w:rFonts w:ascii="宋体" w:hAnsi="宋体" w:eastAsia="宋体" w:cs="宋体"/>
          <w:sz w:val="21"/>
          <w:szCs w:val="21"/>
          <w:highlight w:val="none"/>
        </w:rPr>
        <w:t xml:space="preserve"> </w:t>
      </w:r>
      <w:r>
        <w:rPr>
          <w:rFonts w:ascii="宋体" w:hAnsi="宋体" w:eastAsia="宋体" w:cs="宋体"/>
          <w:spacing w:val="-4"/>
          <w:sz w:val="21"/>
          <w:szCs w:val="21"/>
          <w:highlight w:val="none"/>
        </w:rPr>
        <w:t>司</w:t>
      </w:r>
      <w:r>
        <w:rPr>
          <w:rFonts w:ascii="宋体" w:hAnsi="宋体" w:eastAsia="宋体" w:cs="宋体"/>
          <w:spacing w:val="-3"/>
          <w:sz w:val="21"/>
          <w:szCs w:val="21"/>
          <w:highlight w:val="none"/>
        </w:rPr>
        <w:t>(工厂)的合法代理人，参加</w:t>
      </w:r>
      <w:r>
        <w:rPr>
          <w:rFonts w:ascii="宋体" w:hAnsi="宋体" w:eastAsia="宋体" w:cs="宋体"/>
          <w:spacing w:val="-3"/>
          <w:sz w:val="21"/>
          <w:szCs w:val="21"/>
          <w:highlight w:val="none"/>
          <w:u w:val="single" w:color="auto"/>
        </w:rPr>
        <w:t xml:space="preserve">                     </w:t>
      </w:r>
      <w:r>
        <w:rPr>
          <w:rFonts w:ascii="宋体" w:hAnsi="宋体" w:eastAsia="宋体" w:cs="宋体"/>
          <w:spacing w:val="-3"/>
          <w:sz w:val="21"/>
          <w:szCs w:val="21"/>
          <w:highlight w:val="none"/>
        </w:rPr>
        <w:t>采购项目活动(项目编号</w:t>
      </w:r>
      <w:r>
        <w:rPr>
          <w:rFonts w:ascii="宋体" w:hAnsi="宋体" w:eastAsia="宋体" w:cs="宋体"/>
          <w:spacing w:val="-3"/>
          <w:sz w:val="21"/>
          <w:szCs w:val="21"/>
          <w:highlight w:val="none"/>
          <w:u w:val="single" w:color="auto"/>
        </w:rPr>
        <w:t xml:space="preserve">：             </w:t>
      </w:r>
      <w:r>
        <w:rPr>
          <w:rFonts w:ascii="宋体" w:hAnsi="宋体" w:eastAsia="宋体" w:cs="宋体"/>
          <w:spacing w:val="-3"/>
          <w:sz w:val="21"/>
          <w:szCs w:val="21"/>
          <w:highlight w:val="none"/>
        </w:rPr>
        <w:t xml:space="preserve"> )，</w:t>
      </w:r>
      <w:r>
        <w:rPr>
          <w:rFonts w:ascii="宋体" w:hAnsi="宋体" w:eastAsia="宋体" w:cs="宋体"/>
          <w:sz w:val="21"/>
          <w:szCs w:val="21"/>
          <w:highlight w:val="none"/>
        </w:rPr>
        <w:t xml:space="preserve"> </w:t>
      </w:r>
      <w:r>
        <w:rPr>
          <w:rFonts w:ascii="宋体" w:hAnsi="宋体" w:eastAsia="宋体" w:cs="宋体"/>
          <w:spacing w:val="2"/>
          <w:sz w:val="21"/>
          <w:szCs w:val="21"/>
          <w:highlight w:val="none"/>
        </w:rPr>
        <w:t>全权代表本公司处理投标过程的一切事</w:t>
      </w:r>
      <w:r>
        <w:rPr>
          <w:rFonts w:ascii="宋体" w:hAnsi="宋体" w:eastAsia="宋体" w:cs="宋体"/>
          <w:spacing w:val="1"/>
          <w:sz w:val="21"/>
          <w:szCs w:val="21"/>
          <w:highlight w:val="none"/>
        </w:rPr>
        <w:t>宜，包括但不限于：投标、参与开标、谈判、签约等。供</w:t>
      </w:r>
      <w:r>
        <w:rPr>
          <w:rFonts w:ascii="宋体" w:hAnsi="宋体" w:eastAsia="宋体" w:cs="宋体"/>
          <w:sz w:val="21"/>
          <w:szCs w:val="21"/>
          <w:highlight w:val="none"/>
        </w:rPr>
        <w:t xml:space="preserve"> </w:t>
      </w:r>
      <w:r>
        <w:rPr>
          <w:rFonts w:ascii="宋体" w:hAnsi="宋体" w:eastAsia="宋体" w:cs="宋体"/>
          <w:spacing w:val="2"/>
          <w:sz w:val="21"/>
          <w:szCs w:val="21"/>
          <w:highlight w:val="none"/>
        </w:rPr>
        <w:t>应商代表在投标过程中所签署的一切文</w:t>
      </w:r>
      <w:r>
        <w:rPr>
          <w:rFonts w:ascii="宋体" w:hAnsi="宋体" w:eastAsia="宋体" w:cs="宋体"/>
          <w:spacing w:val="1"/>
          <w:sz w:val="21"/>
          <w:szCs w:val="21"/>
          <w:highlight w:val="none"/>
        </w:rPr>
        <w:t>件和处理与之有关的一切事务，本公司均予以认可并对此</w:t>
      </w:r>
      <w:r>
        <w:rPr>
          <w:rFonts w:ascii="宋体" w:hAnsi="宋体" w:eastAsia="宋体" w:cs="宋体"/>
          <w:sz w:val="21"/>
          <w:szCs w:val="21"/>
          <w:highlight w:val="none"/>
        </w:rPr>
        <w:t xml:space="preserve"> </w:t>
      </w:r>
      <w:r>
        <w:rPr>
          <w:rFonts w:ascii="宋体" w:hAnsi="宋体" w:eastAsia="宋体" w:cs="宋体"/>
          <w:spacing w:val="-1"/>
          <w:sz w:val="21"/>
          <w:szCs w:val="21"/>
          <w:highlight w:val="none"/>
        </w:rPr>
        <w:t>承担责任。被授权人无转委托权。特此授权</w:t>
      </w:r>
      <w:r>
        <w:rPr>
          <w:rFonts w:ascii="宋体" w:hAnsi="宋体" w:eastAsia="宋体" w:cs="宋体"/>
          <w:sz w:val="21"/>
          <w:szCs w:val="21"/>
          <w:highlight w:val="none"/>
        </w:rPr>
        <w:t>。</w:t>
      </w:r>
    </w:p>
    <w:p w14:paraId="1088A0E9">
      <w:pPr>
        <w:spacing w:line="408" w:lineRule="exact"/>
        <w:ind w:left="646"/>
        <w:rPr>
          <w:rFonts w:ascii="宋体" w:hAnsi="宋体" w:eastAsia="宋体" w:cs="宋体"/>
          <w:sz w:val="21"/>
          <w:szCs w:val="21"/>
          <w:highlight w:val="none"/>
        </w:rPr>
      </w:pPr>
      <w:r>
        <w:rPr>
          <w:rFonts w:ascii="宋体" w:hAnsi="宋体" w:eastAsia="宋体" w:cs="宋体"/>
          <w:spacing w:val="-2"/>
          <w:position w:val="15"/>
          <w:sz w:val="21"/>
          <w:szCs w:val="21"/>
          <w:highlight w:val="none"/>
        </w:rPr>
        <w:t>本授权书自出具之</w:t>
      </w:r>
      <w:r>
        <w:rPr>
          <w:rFonts w:ascii="宋体" w:hAnsi="宋体" w:eastAsia="宋体" w:cs="宋体"/>
          <w:spacing w:val="-1"/>
          <w:position w:val="15"/>
          <w:sz w:val="21"/>
          <w:szCs w:val="21"/>
          <w:highlight w:val="none"/>
        </w:rPr>
        <w:t>日起生效。</w:t>
      </w:r>
    </w:p>
    <w:p w14:paraId="04B72CF6">
      <w:pPr>
        <w:spacing w:line="220" w:lineRule="auto"/>
        <w:ind w:left="645"/>
        <w:rPr>
          <w:rFonts w:ascii="宋体" w:hAnsi="宋体" w:eastAsia="宋体" w:cs="宋体"/>
          <w:sz w:val="21"/>
          <w:szCs w:val="21"/>
          <w:highlight w:val="none"/>
        </w:rPr>
      </w:pPr>
      <w:r>
        <w:rPr>
          <w:rFonts w:ascii="宋体" w:hAnsi="宋体" w:eastAsia="宋体" w:cs="宋体"/>
          <w:spacing w:val="-5"/>
          <w:sz w:val="21"/>
          <w:szCs w:val="21"/>
          <w:highlight w:val="none"/>
        </w:rPr>
        <w:t>特</w:t>
      </w:r>
      <w:r>
        <w:rPr>
          <w:rFonts w:ascii="宋体" w:hAnsi="宋体" w:eastAsia="宋体" w:cs="宋体"/>
          <w:spacing w:val="-4"/>
          <w:sz w:val="21"/>
          <w:szCs w:val="21"/>
          <w:highlight w:val="none"/>
        </w:rPr>
        <w:t>此声明。</w:t>
      </w:r>
    </w:p>
    <w:p w14:paraId="0C59C87A">
      <w:pPr>
        <w:spacing w:line="247" w:lineRule="auto"/>
        <w:rPr>
          <w:rFonts w:ascii="Arial"/>
          <w:sz w:val="21"/>
          <w:highlight w:val="none"/>
        </w:rPr>
      </w:pPr>
    </w:p>
    <w:p w14:paraId="426D8583">
      <w:pPr>
        <w:spacing w:line="247" w:lineRule="auto"/>
        <w:rPr>
          <w:rFonts w:ascii="Arial"/>
          <w:sz w:val="21"/>
          <w:highlight w:val="none"/>
        </w:rPr>
      </w:pPr>
    </w:p>
    <w:p w14:paraId="5100D1A9">
      <w:pPr>
        <w:spacing w:before="68" w:line="359" w:lineRule="auto"/>
        <w:ind w:left="646"/>
        <w:rPr>
          <w:rFonts w:ascii="宋体" w:hAnsi="宋体" w:eastAsia="宋体" w:cs="宋体"/>
          <w:sz w:val="21"/>
          <w:szCs w:val="21"/>
          <w:highlight w:val="none"/>
        </w:rPr>
      </w:pPr>
      <w:r>
        <w:rPr>
          <w:rFonts w:ascii="宋体" w:hAnsi="宋体" w:eastAsia="宋体" w:cs="宋体"/>
          <w:spacing w:val="-2"/>
          <w:sz w:val="21"/>
          <w:szCs w:val="21"/>
          <w:highlight w:val="none"/>
        </w:rPr>
        <w:t>法定代表人</w:t>
      </w:r>
      <w:r>
        <w:rPr>
          <w:rFonts w:ascii="宋体" w:hAnsi="宋体" w:eastAsia="宋体" w:cs="宋体"/>
          <w:spacing w:val="-1"/>
          <w:sz w:val="21"/>
          <w:szCs w:val="21"/>
          <w:highlight w:val="none"/>
        </w:rPr>
        <w:t>联系方式：</w:t>
      </w:r>
      <w:r>
        <w:rPr>
          <w:rFonts w:ascii="宋体" w:hAnsi="宋体" w:eastAsia="宋体" w:cs="宋体"/>
          <w:spacing w:val="-1"/>
          <w:sz w:val="21"/>
          <w:szCs w:val="21"/>
          <w:highlight w:val="none"/>
          <w:u w:val="single" w:color="auto"/>
        </w:rPr>
        <w:t>(手机号码)</w:t>
      </w:r>
      <w:r>
        <w:rPr>
          <w:rFonts w:ascii="宋体" w:hAnsi="宋体" w:eastAsia="宋体" w:cs="宋体"/>
          <w:sz w:val="21"/>
          <w:szCs w:val="21"/>
          <w:highlight w:val="none"/>
          <w:u w:val="single" w:color="auto"/>
        </w:rPr>
        <w:t xml:space="preserve">        </w:t>
      </w:r>
    </w:p>
    <w:p w14:paraId="209D7528">
      <w:pPr>
        <w:spacing w:before="1" w:line="216" w:lineRule="auto"/>
        <w:ind w:left="644"/>
        <w:rPr>
          <w:rFonts w:ascii="宋体" w:hAnsi="宋体" w:eastAsia="宋体" w:cs="宋体"/>
          <w:sz w:val="21"/>
          <w:szCs w:val="21"/>
          <w:highlight w:val="none"/>
        </w:rPr>
      </w:pPr>
      <w:r>
        <w:rPr>
          <w:rFonts w:ascii="宋体" w:hAnsi="宋体" w:eastAsia="宋体" w:cs="宋体"/>
          <w:spacing w:val="-2"/>
          <w:sz w:val="21"/>
          <w:szCs w:val="21"/>
          <w:highlight w:val="none"/>
        </w:rPr>
        <w:t>授权委托</w:t>
      </w:r>
      <w:r>
        <w:rPr>
          <w:rFonts w:ascii="宋体" w:hAnsi="宋体" w:eastAsia="宋体" w:cs="宋体"/>
          <w:spacing w:val="-1"/>
          <w:sz w:val="21"/>
          <w:szCs w:val="21"/>
          <w:highlight w:val="none"/>
        </w:rPr>
        <w:t>人联系方式：</w:t>
      </w:r>
      <w:r>
        <w:rPr>
          <w:rFonts w:ascii="宋体" w:hAnsi="宋体" w:eastAsia="宋体" w:cs="宋体"/>
          <w:spacing w:val="-1"/>
          <w:sz w:val="21"/>
          <w:szCs w:val="21"/>
          <w:highlight w:val="none"/>
          <w:u w:val="single" w:color="auto"/>
        </w:rPr>
        <w:t>(手机号码)</w:t>
      </w:r>
      <w:r>
        <w:rPr>
          <w:rFonts w:ascii="宋体" w:hAnsi="宋体" w:eastAsia="宋体" w:cs="宋体"/>
          <w:sz w:val="21"/>
          <w:szCs w:val="21"/>
          <w:highlight w:val="none"/>
          <w:u w:val="single" w:color="auto"/>
        </w:rPr>
        <w:t xml:space="preserve">        </w:t>
      </w:r>
    </w:p>
    <w:p w14:paraId="0D1FB95A">
      <w:pPr>
        <w:spacing w:line="250" w:lineRule="auto"/>
        <w:rPr>
          <w:rFonts w:ascii="Arial"/>
          <w:sz w:val="21"/>
          <w:highlight w:val="none"/>
        </w:rPr>
      </w:pPr>
    </w:p>
    <w:p w14:paraId="7ED07C62">
      <w:pPr>
        <w:spacing w:line="250" w:lineRule="auto"/>
        <w:rPr>
          <w:rFonts w:ascii="Arial"/>
          <w:sz w:val="21"/>
          <w:highlight w:val="none"/>
        </w:rPr>
      </w:pPr>
    </w:p>
    <w:p w14:paraId="01F04E90">
      <w:pPr>
        <w:spacing w:before="68" w:line="219" w:lineRule="auto"/>
        <w:ind w:left="646"/>
        <w:rPr>
          <w:rFonts w:ascii="宋体" w:hAnsi="宋体" w:eastAsia="宋体" w:cs="宋体"/>
          <w:sz w:val="21"/>
          <w:szCs w:val="21"/>
          <w:highlight w:val="none"/>
        </w:rPr>
      </w:pPr>
      <w:r>
        <w:rPr>
          <w:rFonts w:ascii="宋体" w:hAnsi="宋体" w:eastAsia="宋体" w:cs="宋体"/>
          <w:spacing w:val="-1"/>
          <w:sz w:val="21"/>
          <w:szCs w:val="21"/>
          <w:highlight w:val="none"/>
        </w:rPr>
        <w:t>法人代表签字或盖</w:t>
      </w:r>
      <w:r>
        <w:rPr>
          <w:rFonts w:ascii="宋体" w:hAnsi="宋体" w:eastAsia="宋体" w:cs="宋体"/>
          <w:sz w:val="21"/>
          <w:szCs w:val="21"/>
          <w:highlight w:val="none"/>
        </w:rPr>
        <w:t>章：</w:t>
      </w:r>
      <w:r>
        <w:rPr>
          <w:rFonts w:ascii="宋体" w:hAnsi="宋体" w:eastAsia="宋体" w:cs="宋体"/>
          <w:sz w:val="21"/>
          <w:szCs w:val="21"/>
          <w:highlight w:val="none"/>
          <w:u w:val="single" w:color="auto"/>
        </w:rPr>
        <w:t xml:space="preserve">                     </w:t>
      </w:r>
    </w:p>
    <w:p w14:paraId="6179EA5B">
      <w:pPr>
        <w:spacing w:before="158" w:line="359" w:lineRule="auto"/>
        <w:ind w:left="644"/>
        <w:rPr>
          <w:rFonts w:ascii="宋体" w:hAnsi="宋体" w:eastAsia="宋体" w:cs="宋体"/>
          <w:sz w:val="21"/>
          <w:szCs w:val="21"/>
          <w:highlight w:val="none"/>
        </w:rPr>
      </w:pPr>
      <w:r>
        <w:rPr>
          <w:rFonts w:ascii="宋体" w:hAnsi="宋体" w:eastAsia="宋体" w:cs="宋体"/>
          <w:spacing w:val="10"/>
          <w:sz w:val="21"/>
          <w:szCs w:val="21"/>
          <w:highlight w:val="none"/>
        </w:rPr>
        <w:t>代</w:t>
      </w:r>
      <w:r>
        <w:rPr>
          <w:rFonts w:ascii="宋体" w:hAnsi="宋体" w:eastAsia="宋体" w:cs="宋体"/>
          <w:spacing w:val="6"/>
          <w:sz w:val="21"/>
          <w:szCs w:val="21"/>
          <w:highlight w:val="none"/>
        </w:rPr>
        <w:t>理人(被授权人) 签字或盖章：</w:t>
      </w:r>
      <w:r>
        <w:rPr>
          <w:rFonts w:ascii="宋体" w:hAnsi="宋体" w:eastAsia="宋体" w:cs="宋体"/>
          <w:sz w:val="21"/>
          <w:szCs w:val="21"/>
          <w:highlight w:val="none"/>
          <w:u w:val="single" w:color="auto"/>
        </w:rPr>
        <w:t xml:space="preserve">               </w:t>
      </w:r>
    </w:p>
    <w:p w14:paraId="2F23BF3C">
      <w:pPr>
        <w:spacing w:before="1" w:line="219" w:lineRule="auto"/>
        <w:ind w:left="645"/>
        <w:rPr>
          <w:rFonts w:ascii="宋体" w:hAnsi="宋体" w:eastAsia="宋体" w:cs="宋体"/>
          <w:sz w:val="21"/>
          <w:szCs w:val="21"/>
          <w:highlight w:val="none"/>
        </w:rPr>
      </w:pPr>
      <w:r>
        <w:rPr>
          <w:rFonts w:ascii="宋体" w:hAnsi="宋体" w:eastAsia="宋体" w:cs="宋体"/>
          <w:spacing w:val="-1"/>
          <w:sz w:val="21"/>
          <w:szCs w:val="21"/>
          <w:highlight w:val="none"/>
        </w:rPr>
        <w:t>供应商电子签章</w:t>
      </w:r>
      <w:r>
        <w:rPr>
          <w:rFonts w:ascii="宋体" w:hAnsi="宋体" w:eastAsia="宋体" w:cs="宋体"/>
          <w:sz w:val="21"/>
          <w:szCs w:val="21"/>
          <w:highlight w:val="none"/>
        </w:rPr>
        <w:t>：</w:t>
      </w:r>
      <w:r>
        <w:rPr>
          <w:rFonts w:ascii="宋体" w:hAnsi="宋体" w:eastAsia="宋体" w:cs="宋体"/>
          <w:sz w:val="21"/>
          <w:szCs w:val="21"/>
          <w:highlight w:val="none"/>
          <w:u w:val="single" w:color="auto"/>
        </w:rPr>
        <w:t xml:space="preserve">                        </w:t>
      </w:r>
    </w:p>
    <w:p w14:paraId="543632E3">
      <w:pPr>
        <w:spacing w:before="158" w:line="217" w:lineRule="auto"/>
        <w:ind w:left="644"/>
        <w:rPr>
          <w:rFonts w:ascii="宋体" w:hAnsi="宋体" w:eastAsia="宋体" w:cs="宋体"/>
          <w:sz w:val="21"/>
          <w:szCs w:val="21"/>
          <w:highlight w:val="none"/>
        </w:rPr>
      </w:pPr>
      <w:r>
        <w:rPr>
          <w:rFonts w:ascii="宋体" w:hAnsi="宋体" w:eastAsia="宋体" w:cs="宋体"/>
          <w:spacing w:val="-15"/>
          <w:sz w:val="21"/>
          <w:szCs w:val="21"/>
          <w:highlight w:val="none"/>
        </w:rPr>
        <w:t>授</w:t>
      </w:r>
      <w:r>
        <w:rPr>
          <w:rFonts w:ascii="宋体" w:hAnsi="宋体" w:eastAsia="宋体" w:cs="宋体"/>
          <w:spacing w:val="-11"/>
          <w:sz w:val="21"/>
          <w:szCs w:val="21"/>
          <w:highlight w:val="none"/>
        </w:rPr>
        <w:t>权委托日期：</w:t>
      </w:r>
      <w:r>
        <w:rPr>
          <w:rFonts w:ascii="宋体" w:hAnsi="宋体" w:eastAsia="宋体" w:cs="宋体"/>
          <w:sz w:val="21"/>
          <w:szCs w:val="21"/>
          <w:highlight w:val="none"/>
          <w:u w:val="single" w:color="auto"/>
        </w:rPr>
        <w:t xml:space="preserve">                  </w:t>
      </w:r>
    </w:p>
    <w:p w14:paraId="16D5BA16">
      <w:pPr>
        <w:spacing w:line="282" w:lineRule="auto"/>
        <w:rPr>
          <w:rFonts w:ascii="Arial"/>
          <w:sz w:val="21"/>
          <w:highlight w:val="none"/>
        </w:rPr>
      </w:pPr>
    </w:p>
    <w:p w14:paraId="3CB2456B">
      <w:pPr>
        <w:spacing w:line="282" w:lineRule="auto"/>
        <w:rPr>
          <w:rFonts w:ascii="Arial"/>
          <w:sz w:val="21"/>
          <w:highlight w:val="none"/>
        </w:rPr>
      </w:pPr>
    </w:p>
    <w:p w14:paraId="76FCD00A">
      <w:pPr>
        <w:spacing w:before="69" w:line="223" w:lineRule="auto"/>
        <w:ind w:left="220"/>
        <w:rPr>
          <w:rFonts w:ascii="宋体" w:hAnsi="宋体" w:eastAsia="宋体" w:cs="宋体"/>
          <w:sz w:val="21"/>
          <w:szCs w:val="21"/>
          <w:highlight w:val="none"/>
        </w:rPr>
      </w:pPr>
      <w:r>
        <w:rPr>
          <w:rFonts w:ascii="宋体" w:hAnsi="宋体" w:eastAsia="宋体" w:cs="宋体"/>
          <w:spacing w:val="-15"/>
          <w:sz w:val="21"/>
          <w:szCs w:val="21"/>
          <w:highlight w:val="none"/>
        </w:rPr>
        <w:t>注</w:t>
      </w:r>
      <w:r>
        <w:rPr>
          <w:rFonts w:ascii="宋体" w:hAnsi="宋体" w:eastAsia="宋体" w:cs="宋体"/>
          <w:spacing w:val="-13"/>
          <w:sz w:val="21"/>
          <w:szCs w:val="21"/>
          <w:highlight w:val="none"/>
        </w:rPr>
        <w:t>：</w:t>
      </w:r>
    </w:p>
    <w:p w14:paraId="7E0C691C">
      <w:pPr>
        <w:spacing w:line="253" w:lineRule="auto"/>
        <w:rPr>
          <w:rFonts w:ascii="Arial"/>
          <w:sz w:val="21"/>
          <w:highlight w:val="none"/>
        </w:rPr>
      </w:pPr>
    </w:p>
    <w:p w14:paraId="6979970B">
      <w:pPr>
        <w:spacing w:before="72" w:line="212" w:lineRule="auto"/>
        <w:ind w:left="669"/>
        <w:rPr>
          <w:rFonts w:ascii="宋体" w:hAnsi="宋体" w:eastAsia="宋体" w:cs="宋体"/>
          <w:sz w:val="21"/>
          <w:szCs w:val="21"/>
          <w:highlight w:val="none"/>
        </w:rPr>
      </w:pPr>
      <w:r>
        <w:rPr>
          <w:rFonts w:ascii="宋体" w:hAnsi="宋体" w:eastAsia="宋体" w:cs="宋体"/>
          <w:spacing w:val="-6"/>
          <w:sz w:val="22"/>
          <w:szCs w:val="22"/>
          <w:highlight w:val="none"/>
        </w:rPr>
        <w:t>1.</w:t>
      </w:r>
      <w:r>
        <w:rPr>
          <w:rFonts w:ascii="宋体" w:hAnsi="宋体" w:eastAsia="宋体" w:cs="宋体"/>
          <w:spacing w:val="-5"/>
          <w:sz w:val="21"/>
          <w:szCs w:val="21"/>
          <w:highlight w:val="none"/>
        </w:rPr>
        <w:t>本</w:t>
      </w:r>
      <w:r>
        <w:rPr>
          <w:rFonts w:ascii="宋体" w:hAnsi="宋体" w:eastAsia="宋体" w:cs="宋体"/>
          <w:spacing w:val="-3"/>
          <w:sz w:val="21"/>
          <w:szCs w:val="21"/>
          <w:highlight w:val="none"/>
        </w:rPr>
        <w:t>项目只允许有唯一的供应商授权代表， 提供身份证明扫描件；</w:t>
      </w:r>
    </w:p>
    <w:p w14:paraId="35BBBEE4">
      <w:pPr>
        <w:spacing w:line="252" w:lineRule="auto"/>
        <w:rPr>
          <w:rFonts w:ascii="Arial"/>
          <w:sz w:val="21"/>
          <w:highlight w:val="none"/>
        </w:rPr>
      </w:pPr>
    </w:p>
    <w:p w14:paraId="43420438">
      <w:pPr>
        <w:spacing w:before="73" w:line="212" w:lineRule="auto"/>
        <w:ind w:left="655"/>
        <w:rPr>
          <w:rFonts w:ascii="宋体" w:hAnsi="宋体" w:eastAsia="宋体" w:cs="宋体"/>
          <w:sz w:val="21"/>
          <w:szCs w:val="21"/>
          <w:highlight w:val="none"/>
        </w:rPr>
      </w:pPr>
      <w:r>
        <w:rPr>
          <w:rFonts w:ascii="宋体" w:hAnsi="宋体" w:eastAsia="宋体" w:cs="宋体"/>
          <w:spacing w:val="-3"/>
          <w:sz w:val="22"/>
          <w:szCs w:val="22"/>
          <w:highlight w:val="none"/>
        </w:rPr>
        <w:t>2.</w:t>
      </w:r>
      <w:r>
        <w:rPr>
          <w:rFonts w:ascii="宋体" w:hAnsi="宋体" w:eastAsia="宋体" w:cs="宋体"/>
          <w:spacing w:val="-3"/>
          <w:sz w:val="21"/>
          <w:szCs w:val="21"/>
          <w:highlight w:val="none"/>
        </w:rPr>
        <w:t>法定代表人参加投标的无需提供授权书， 提供身份证明扫描</w:t>
      </w:r>
      <w:r>
        <w:rPr>
          <w:rFonts w:ascii="宋体" w:hAnsi="宋体" w:eastAsia="宋体" w:cs="宋体"/>
          <w:spacing w:val="-1"/>
          <w:sz w:val="21"/>
          <w:szCs w:val="21"/>
          <w:highlight w:val="none"/>
        </w:rPr>
        <w:t>件</w:t>
      </w:r>
      <w:r>
        <w:rPr>
          <w:rFonts w:ascii="宋体" w:hAnsi="宋体" w:eastAsia="宋体" w:cs="宋体"/>
          <w:sz w:val="21"/>
          <w:szCs w:val="21"/>
          <w:highlight w:val="none"/>
        </w:rPr>
        <w:t>。</w:t>
      </w:r>
    </w:p>
    <w:p w14:paraId="0DB2A49D">
      <w:pPr>
        <w:rPr>
          <w:highlight w:val="none"/>
        </w:rPr>
        <w:sectPr>
          <w:footerReference r:id="rId15" w:type="default"/>
          <w:pgSz w:w="11912" w:h="16841"/>
          <w:pgMar w:top="1367" w:right="1377" w:bottom="1467" w:left="1587" w:header="0" w:footer="1303" w:gutter="0"/>
          <w:pgNumType w:fmt="decimal"/>
          <w:cols w:space="720" w:num="1"/>
        </w:sectPr>
      </w:pPr>
    </w:p>
    <w:p w14:paraId="6D0E46D3">
      <w:pPr>
        <w:spacing w:before="42" w:line="221" w:lineRule="auto"/>
        <w:ind w:left="3548"/>
        <w:rPr>
          <w:rFonts w:ascii="宋体" w:hAnsi="宋体" w:eastAsia="宋体" w:cs="宋体"/>
          <w:b/>
          <w:bCs/>
          <w:sz w:val="21"/>
          <w:szCs w:val="21"/>
          <w:highlight w:val="none"/>
        </w:rPr>
      </w:pPr>
      <w:r>
        <w:rPr>
          <w:rFonts w:hint="eastAsia" w:ascii="宋体" w:hAnsi="宋体" w:eastAsia="宋体" w:cs="宋体"/>
          <w:b/>
          <w:bCs/>
          <w:spacing w:val="-1"/>
          <w:sz w:val="21"/>
          <w:szCs w:val="21"/>
          <w:highlight w:val="none"/>
          <w:lang w:eastAsia="zh-CN"/>
        </w:rPr>
        <w:t>五</w:t>
      </w:r>
      <w:r>
        <w:rPr>
          <w:rFonts w:ascii="宋体" w:hAnsi="宋体" w:eastAsia="宋体" w:cs="宋体"/>
          <w:b/>
          <w:bCs/>
          <w:spacing w:val="-1"/>
          <w:sz w:val="21"/>
          <w:szCs w:val="21"/>
          <w:highlight w:val="none"/>
        </w:rPr>
        <w:t>、投标响应表</w:t>
      </w:r>
    </w:p>
    <w:p w14:paraId="080B9669">
      <w:pPr>
        <w:spacing w:before="156" w:line="221" w:lineRule="auto"/>
        <w:ind w:left="329"/>
        <w:outlineLvl w:val="1"/>
        <w:rPr>
          <w:rFonts w:ascii="宋体" w:hAnsi="宋体" w:eastAsia="宋体" w:cs="宋体"/>
          <w:sz w:val="21"/>
          <w:szCs w:val="21"/>
          <w:highlight w:val="none"/>
        </w:rPr>
      </w:pPr>
      <w:r>
        <w:rPr>
          <w:rFonts w:ascii="宋体" w:hAnsi="宋体" w:eastAsia="宋体" w:cs="宋体"/>
          <w:spacing w:val="-6"/>
          <w:sz w:val="21"/>
          <w:szCs w:val="21"/>
          <w:highlight w:val="none"/>
          <w14:textOutline w14:w="3831" w14:cap="flat" w14:cmpd="sng">
            <w14:solidFill>
              <w14:srgbClr w14:val="000000"/>
            </w14:solidFill>
            <w14:prstDash w14:val="solid"/>
            <w14:miter w14:val="0"/>
          </w14:textOutline>
        </w:rPr>
        <w:t>6.1</w:t>
      </w:r>
      <w:r>
        <w:rPr>
          <w:rFonts w:ascii="宋体" w:hAnsi="宋体" w:eastAsia="宋体" w:cs="宋体"/>
          <w:spacing w:val="-6"/>
          <w:sz w:val="21"/>
          <w:szCs w:val="21"/>
          <w:highlight w:val="none"/>
        </w:rPr>
        <w:t xml:space="preserve"> </w:t>
      </w:r>
      <w:r>
        <w:rPr>
          <w:rFonts w:ascii="宋体" w:hAnsi="宋体" w:eastAsia="宋体" w:cs="宋体"/>
          <w:spacing w:val="-6"/>
          <w:sz w:val="21"/>
          <w:szCs w:val="21"/>
          <w:highlight w:val="none"/>
          <w14:textOutline w14:w="3831" w14:cap="flat" w14:cmpd="sng">
            <w14:solidFill>
              <w14:srgbClr w14:val="000000"/>
            </w14:solidFill>
            <w14:prstDash w14:val="solid"/>
            <w14:miter w14:val="0"/>
          </w14:textOutline>
        </w:rPr>
        <w:t>商务响应表</w:t>
      </w:r>
    </w:p>
    <w:p w14:paraId="20118480">
      <w:pPr>
        <w:spacing w:line="127" w:lineRule="exact"/>
        <w:rPr>
          <w:highlight w:val="none"/>
        </w:rPr>
      </w:pPr>
    </w:p>
    <w:tbl>
      <w:tblPr>
        <w:tblStyle w:val="27"/>
        <w:tblW w:w="85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2237"/>
        <w:gridCol w:w="2172"/>
        <w:gridCol w:w="2577"/>
        <w:gridCol w:w="815"/>
      </w:tblGrid>
      <w:tr w14:paraId="104074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trPr>
        <w:tc>
          <w:tcPr>
            <w:tcW w:w="729" w:type="dxa"/>
            <w:vAlign w:val="top"/>
          </w:tcPr>
          <w:p w14:paraId="1F3359EF">
            <w:pPr>
              <w:spacing w:before="190" w:line="222" w:lineRule="auto"/>
              <w:ind w:left="163"/>
              <w:rPr>
                <w:rFonts w:ascii="宋体" w:hAnsi="宋体" w:eastAsia="宋体" w:cs="宋体"/>
                <w:sz w:val="21"/>
                <w:szCs w:val="21"/>
                <w:highlight w:val="none"/>
              </w:rPr>
            </w:pPr>
            <w:r>
              <w:rPr>
                <w:rFonts w:ascii="宋体" w:hAnsi="宋体" w:eastAsia="宋体" w:cs="宋体"/>
                <w:spacing w:val="-2"/>
                <w:sz w:val="21"/>
                <w:szCs w:val="21"/>
                <w:highlight w:val="none"/>
                <w14:textOutline w14:w="3831" w14:cap="flat" w14:cmpd="sng">
                  <w14:solidFill>
                    <w14:srgbClr w14:val="000000"/>
                  </w14:solidFill>
                  <w14:prstDash w14:val="solid"/>
                  <w14:miter w14:val="0"/>
                </w14:textOutline>
              </w:rPr>
              <w:t>序</w:t>
            </w:r>
            <w:r>
              <w:rPr>
                <w:rFonts w:ascii="宋体" w:hAnsi="宋体" w:eastAsia="宋体" w:cs="宋体"/>
                <w:spacing w:val="-1"/>
                <w:sz w:val="21"/>
                <w:szCs w:val="21"/>
                <w:highlight w:val="none"/>
                <w14:textOutline w14:w="3831" w14:cap="flat" w14:cmpd="sng">
                  <w14:solidFill>
                    <w14:srgbClr w14:val="000000"/>
                  </w14:solidFill>
                  <w14:prstDash w14:val="solid"/>
                  <w14:miter w14:val="0"/>
                </w14:textOutline>
              </w:rPr>
              <w:t>号</w:t>
            </w:r>
          </w:p>
        </w:tc>
        <w:tc>
          <w:tcPr>
            <w:tcW w:w="2237" w:type="dxa"/>
            <w:vAlign w:val="top"/>
          </w:tcPr>
          <w:p w14:paraId="6EA26C24">
            <w:pPr>
              <w:spacing w:before="189" w:line="221" w:lineRule="auto"/>
              <w:ind w:left="547"/>
              <w:rPr>
                <w:rFonts w:ascii="宋体" w:hAnsi="宋体" w:eastAsia="宋体" w:cs="宋体"/>
                <w:sz w:val="21"/>
                <w:szCs w:val="21"/>
                <w:highlight w:val="none"/>
              </w:rPr>
            </w:pPr>
            <w:r>
              <w:rPr>
                <w:rFonts w:ascii="宋体" w:hAnsi="宋体" w:eastAsia="宋体" w:cs="宋体"/>
                <w:spacing w:val="-2"/>
                <w:sz w:val="21"/>
                <w:szCs w:val="21"/>
                <w:highlight w:val="none"/>
                <w14:textOutline w14:w="3831" w14:cap="flat" w14:cmpd="sng">
                  <w14:solidFill>
                    <w14:srgbClr w14:val="000000"/>
                  </w14:solidFill>
                  <w14:prstDash w14:val="solid"/>
                  <w14:miter w14:val="0"/>
                </w14:textOutline>
              </w:rPr>
              <w:t>商务</w:t>
            </w:r>
            <w:r>
              <w:rPr>
                <w:rFonts w:ascii="宋体" w:hAnsi="宋体" w:eastAsia="宋体" w:cs="宋体"/>
                <w:spacing w:val="-1"/>
                <w:sz w:val="21"/>
                <w:szCs w:val="21"/>
                <w:highlight w:val="none"/>
                <w14:textOutline w14:w="3831" w14:cap="flat" w14:cmpd="sng">
                  <w14:solidFill>
                    <w14:srgbClr w14:val="000000"/>
                  </w14:solidFill>
                  <w14:prstDash w14:val="solid"/>
                  <w14:miter w14:val="0"/>
                </w14:textOutline>
              </w:rPr>
              <w:t>条款</w:t>
            </w:r>
          </w:p>
        </w:tc>
        <w:tc>
          <w:tcPr>
            <w:tcW w:w="2172" w:type="dxa"/>
            <w:vAlign w:val="top"/>
          </w:tcPr>
          <w:p w14:paraId="6380AC0E">
            <w:pPr>
              <w:spacing w:before="189" w:line="221" w:lineRule="auto"/>
              <w:ind w:left="536"/>
              <w:rPr>
                <w:rFonts w:ascii="宋体" w:hAnsi="宋体" w:eastAsia="宋体" w:cs="宋体"/>
                <w:sz w:val="21"/>
                <w:szCs w:val="21"/>
                <w:highlight w:val="none"/>
              </w:rPr>
            </w:pPr>
            <w:r>
              <w:rPr>
                <w:rFonts w:ascii="宋体" w:hAnsi="宋体" w:eastAsia="宋体" w:cs="宋体"/>
                <w:spacing w:val="-1"/>
                <w:sz w:val="21"/>
                <w:szCs w:val="21"/>
                <w:highlight w:val="none"/>
                <w14:textOutline w14:w="3831" w14:cap="flat" w14:cmpd="sng">
                  <w14:solidFill>
                    <w14:srgbClr w14:val="000000"/>
                  </w14:solidFill>
                  <w14:prstDash w14:val="solid"/>
                  <w14:miter w14:val="0"/>
                </w14:textOutline>
              </w:rPr>
              <w:t>征集文件</w:t>
            </w:r>
            <w:r>
              <w:rPr>
                <w:rFonts w:ascii="宋体" w:hAnsi="宋体" w:eastAsia="宋体" w:cs="宋体"/>
                <w:sz w:val="21"/>
                <w:szCs w:val="21"/>
                <w:highlight w:val="none"/>
                <w14:textOutline w14:w="3831" w14:cap="flat" w14:cmpd="sng">
                  <w14:solidFill>
                    <w14:srgbClr w14:val="000000"/>
                  </w14:solidFill>
                  <w14:prstDash w14:val="solid"/>
                  <w14:miter w14:val="0"/>
                </w14:textOutline>
              </w:rPr>
              <w:t>要求</w:t>
            </w:r>
          </w:p>
        </w:tc>
        <w:tc>
          <w:tcPr>
            <w:tcW w:w="2577" w:type="dxa"/>
            <w:vAlign w:val="top"/>
          </w:tcPr>
          <w:p w14:paraId="6850EBEA">
            <w:pPr>
              <w:spacing w:before="190" w:line="220" w:lineRule="auto"/>
              <w:ind w:left="695"/>
              <w:rPr>
                <w:rFonts w:ascii="宋体" w:hAnsi="宋体" w:eastAsia="宋体" w:cs="宋体"/>
                <w:sz w:val="21"/>
                <w:szCs w:val="21"/>
                <w:highlight w:val="none"/>
              </w:rPr>
            </w:pPr>
            <w:r>
              <w:rPr>
                <w:rFonts w:ascii="宋体" w:hAnsi="宋体" w:eastAsia="宋体" w:cs="宋体"/>
                <w:spacing w:val="-1"/>
                <w:sz w:val="21"/>
                <w:szCs w:val="21"/>
                <w:highlight w:val="none"/>
                <w14:textOutline w14:w="3831" w14:cap="flat" w14:cmpd="sng">
                  <w14:solidFill>
                    <w14:srgbClr w14:val="000000"/>
                  </w14:solidFill>
                  <w14:prstDash w14:val="solid"/>
                  <w14:miter w14:val="0"/>
                </w14:textOutline>
              </w:rPr>
              <w:t>供应商</w:t>
            </w:r>
            <w:r>
              <w:rPr>
                <w:rFonts w:ascii="宋体" w:hAnsi="宋体" w:eastAsia="宋体" w:cs="宋体"/>
                <w:sz w:val="21"/>
                <w:szCs w:val="21"/>
                <w:highlight w:val="none"/>
                <w14:textOutline w14:w="3831" w14:cap="flat" w14:cmpd="sng">
                  <w14:solidFill>
                    <w14:srgbClr w14:val="000000"/>
                  </w14:solidFill>
                  <w14:prstDash w14:val="solid"/>
                  <w14:miter w14:val="0"/>
                </w14:textOutline>
              </w:rPr>
              <w:t>承诺</w:t>
            </w:r>
          </w:p>
        </w:tc>
        <w:tc>
          <w:tcPr>
            <w:tcW w:w="815" w:type="dxa"/>
            <w:vAlign w:val="top"/>
          </w:tcPr>
          <w:p w14:paraId="581E4990">
            <w:pPr>
              <w:spacing w:before="36" w:line="411" w:lineRule="exact"/>
              <w:ind w:left="173"/>
              <w:rPr>
                <w:rFonts w:ascii="宋体" w:hAnsi="宋体" w:eastAsia="宋体" w:cs="宋体"/>
                <w:sz w:val="21"/>
                <w:szCs w:val="21"/>
                <w:highlight w:val="none"/>
              </w:rPr>
            </w:pPr>
            <w:r>
              <w:rPr>
                <w:rFonts w:ascii="宋体" w:hAnsi="宋体" w:eastAsia="宋体" w:cs="宋体"/>
                <w:spacing w:val="-2"/>
                <w:position w:val="15"/>
                <w:sz w:val="21"/>
                <w:szCs w:val="21"/>
                <w:highlight w:val="none"/>
                <w14:textOutline w14:w="3831" w14:cap="flat" w14:cmpd="sng">
                  <w14:solidFill>
                    <w14:srgbClr w14:val="000000"/>
                  </w14:solidFill>
                  <w14:prstDash w14:val="solid"/>
                  <w14:miter w14:val="0"/>
                </w14:textOutline>
              </w:rPr>
              <w:t>偏</w:t>
            </w:r>
            <w:r>
              <w:rPr>
                <w:rFonts w:ascii="宋体" w:hAnsi="宋体" w:eastAsia="宋体" w:cs="宋体"/>
                <w:spacing w:val="-1"/>
                <w:position w:val="15"/>
                <w:sz w:val="21"/>
                <w:szCs w:val="21"/>
                <w:highlight w:val="none"/>
                <w14:textOutline w14:w="3831" w14:cap="flat" w14:cmpd="sng">
                  <w14:solidFill>
                    <w14:srgbClr w14:val="000000"/>
                  </w14:solidFill>
                  <w14:prstDash w14:val="solid"/>
                  <w14:miter w14:val="0"/>
                </w14:textOutline>
              </w:rPr>
              <w:t>离</w:t>
            </w:r>
          </w:p>
          <w:p w14:paraId="7B28C813">
            <w:pPr>
              <w:spacing w:line="220" w:lineRule="auto"/>
              <w:ind w:left="176"/>
              <w:rPr>
                <w:rFonts w:ascii="宋体" w:hAnsi="宋体" w:eastAsia="宋体" w:cs="宋体"/>
                <w:sz w:val="21"/>
                <w:szCs w:val="21"/>
                <w:highlight w:val="none"/>
              </w:rPr>
            </w:pPr>
            <w:r>
              <w:rPr>
                <w:rFonts w:ascii="宋体" w:hAnsi="宋体" w:eastAsia="宋体" w:cs="宋体"/>
                <w:spacing w:val="-3"/>
                <w:sz w:val="21"/>
                <w:szCs w:val="21"/>
                <w:highlight w:val="none"/>
                <w14:textOutline w14:w="3831" w14:cap="flat" w14:cmpd="sng">
                  <w14:solidFill>
                    <w14:srgbClr w14:val="000000"/>
                  </w14:solidFill>
                  <w14:prstDash w14:val="solid"/>
                  <w14:miter w14:val="0"/>
                </w14:textOutline>
              </w:rPr>
              <w:t>说</w:t>
            </w:r>
            <w:r>
              <w:rPr>
                <w:rFonts w:ascii="宋体" w:hAnsi="宋体" w:eastAsia="宋体" w:cs="宋体"/>
                <w:spacing w:val="-2"/>
                <w:sz w:val="21"/>
                <w:szCs w:val="21"/>
                <w:highlight w:val="none"/>
                <w14:textOutline w14:w="3831" w14:cap="flat" w14:cmpd="sng">
                  <w14:solidFill>
                    <w14:srgbClr w14:val="000000"/>
                  </w14:solidFill>
                  <w14:prstDash w14:val="solid"/>
                  <w14:miter w14:val="0"/>
                </w14:textOutline>
              </w:rPr>
              <w:t>明</w:t>
            </w:r>
          </w:p>
        </w:tc>
      </w:tr>
      <w:tr w14:paraId="69C5AF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29" w:type="dxa"/>
            <w:vAlign w:val="center"/>
          </w:tcPr>
          <w:p w14:paraId="358D568E">
            <w:pPr>
              <w:spacing w:before="134" w:line="186" w:lineRule="auto"/>
              <w:ind w:left="337"/>
              <w:jc w:val="both"/>
              <w:rPr>
                <w:rFonts w:ascii="宋体" w:hAnsi="宋体" w:eastAsia="宋体" w:cs="宋体"/>
                <w:sz w:val="21"/>
                <w:szCs w:val="21"/>
                <w:highlight w:val="none"/>
              </w:rPr>
            </w:pPr>
            <w:r>
              <w:rPr>
                <w:rFonts w:ascii="宋体" w:hAnsi="宋体" w:eastAsia="宋体" w:cs="宋体"/>
                <w:sz w:val="21"/>
                <w:szCs w:val="21"/>
                <w:highlight w:val="none"/>
              </w:rPr>
              <w:t>1</w:t>
            </w:r>
          </w:p>
        </w:tc>
        <w:tc>
          <w:tcPr>
            <w:tcW w:w="2237" w:type="dxa"/>
            <w:vAlign w:val="center"/>
          </w:tcPr>
          <w:p w14:paraId="74DE1AED">
            <w:pPr>
              <w:spacing w:before="100" w:line="22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采购资金的支付方式、时间和条件</w:t>
            </w:r>
          </w:p>
        </w:tc>
        <w:tc>
          <w:tcPr>
            <w:tcW w:w="2172" w:type="dxa"/>
            <w:vAlign w:val="top"/>
          </w:tcPr>
          <w:p w14:paraId="3B9AFA66">
            <w:pPr>
              <w:rPr>
                <w:rFonts w:ascii="Arial"/>
                <w:sz w:val="21"/>
                <w:highlight w:val="none"/>
              </w:rPr>
            </w:pPr>
          </w:p>
        </w:tc>
        <w:tc>
          <w:tcPr>
            <w:tcW w:w="2577" w:type="dxa"/>
            <w:vAlign w:val="top"/>
          </w:tcPr>
          <w:p w14:paraId="59FA9D32">
            <w:pPr>
              <w:rPr>
                <w:rFonts w:ascii="Arial"/>
                <w:sz w:val="21"/>
                <w:highlight w:val="none"/>
              </w:rPr>
            </w:pPr>
          </w:p>
        </w:tc>
        <w:tc>
          <w:tcPr>
            <w:tcW w:w="815" w:type="dxa"/>
            <w:vAlign w:val="top"/>
          </w:tcPr>
          <w:p w14:paraId="52F69614">
            <w:pPr>
              <w:rPr>
                <w:rFonts w:ascii="Arial"/>
                <w:sz w:val="21"/>
                <w:highlight w:val="none"/>
              </w:rPr>
            </w:pPr>
          </w:p>
        </w:tc>
      </w:tr>
      <w:tr w14:paraId="576C2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29" w:type="dxa"/>
            <w:vAlign w:val="top"/>
          </w:tcPr>
          <w:p w14:paraId="0DE6A131">
            <w:pPr>
              <w:spacing w:before="140" w:line="185" w:lineRule="auto"/>
              <w:ind w:left="324"/>
              <w:rPr>
                <w:rFonts w:ascii="宋体" w:hAnsi="宋体" w:eastAsia="宋体" w:cs="宋体"/>
                <w:sz w:val="21"/>
                <w:szCs w:val="21"/>
                <w:highlight w:val="none"/>
              </w:rPr>
            </w:pPr>
            <w:r>
              <w:rPr>
                <w:rFonts w:ascii="宋体" w:hAnsi="宋体" w:eastAsia="宋体" w:cs="宋体"/>
                <w:sz w:val="21"/>
                <w:szCs w:val="21"/>
                <w:highlight w:val="none"/>
              </w:rPr>
              <w:t>2</w:t>
            </w:r>
          </w:p>
        </w:tc>
        <w:tc>
          <w:tcPr>
            <w:tcW w:w="2237" w:type="dxa"/>
            <w:vAlign w:val="top"/>
          </w:tcPr>
          <w:p w14:paraId="62622468">
            <w:pPr>
              <w:spacing w:before="104" w:line="221" w:lineRule="auto"/>
              <w:ind w:left="543"/>
              <w:rPr>
                <w:rFonts w:ascii="宋体" w:hAnsi="宋体" w:eastAsia="宋体" w:cs="宋体"/>
                <w:sz w:val="21"/>
                <w:szCs w:val="21"/>
                <w:highlight w:val="none"/>
              </w:rPr>
            </w:pPr>
            <w:r>
              <w:rPr>
                <w:rFonts w:hint="eastAsia" w:ascii="宋体" w:hAnsi="宋体" w:eastAsia="宋体" w:cs="宋体"/>
                <w:b w:val="0"/>
                <w:bCs w:val="0"/>
                <w:spacing w:val="0"/>
                <w:sz w:val="21"/>
                <w:szCs w:val="21"/>
                <w:highlight w:val="none"/>
              </w:rPr>
              <w:t>框架协议期限</w:t>
            </w:r>
          </w:p>
        </w:tc>
        <w:tc>
          <w:tcPr>
            <w:tcW w:w="2172" w:type="dxa"/>
            <w:vAlign w:val="top"/>
          </w:tcPr>
          <w:p w14:paraId="21A035B1">
            <w:pPr>
              <w:rPr>
                <w:rFonts w:ascii="Arial"/>
                <w:sz w:val="21"/>
                <w:highlight w:val="none"/>
              </w:rPr>
            </w:pPr>
          </w:p>
        </w:tc>
        <w:tc>
          <w:tcPr>
            <w:tcW w:w="2577" w:type="dxa"/>
            <w:vAlign w:val="top"/>
          </w:tcPr>
          <w:p w14:paraId="26A66CC6">
            <w:pPr>
              <w:rPr>
                <w:rFonts w:ascii="Arial"/>
                <w:sz w:val="21"/>
                <w:highlight w:val="none"/>
              </w:rPr>
            </w:pPr>
          </w:p>
        </w:tc>
        <w:tc>
          <w:tcPr>
            <w:tcW w:w="815" w:type="dxa"/>
            <w:vAlign w:val="top"/>
          </w:tcPr>
          <w:p w14:paraId="7A3EB037">
            <w:pPr>
              <w:rPr>
                <w:rFonts w:ascii="Arial"/>
                <w:sz w:val="21"/>
                <w:highlight w:val="none"/>
              </w:rPr>
            </w:pPr>
          </w:p>
        </w:tc>
      </w:tr>
      <w:tr w14:paraId="7ED6A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29" w:type="dxa"/>
            <w:vAlign w:val="top"/>
          </w:tcPr>
          <w:p w14:paraId="233EE129">
            <w:pPr>
              <w:spacing w:before="138" w:line="183" w:lineRule="auto"/>
              <w:ind w:left="326"/>
              <w:rPr>
                <w:rFonts w:ascii="宋体" w:hAnsi="宋体" w:eastAsia="宋体" w:cs="宋体"/>
                <w:sz w:val="21"/>
                <w:szCs w:val="21"/>
                <w:highlight w:val="none"/>
              </w:rPr>
            </w:pPr>
            <w:r>
              <w:rPr>
                <w:rFonts w:ascii="宋体" w:hAnsi="宋体" w:eastAsia="宋体" w:cs="宋体"/>
                <w:sz w:val="21"/>
                <w:szCs w:val="21"/>
                <w:highlight w:val="none"/>
              </w:rPr>
              <w:t>3</w:t>
            </w:r>
          </w:p>
        </w:tc>
        <w:tc>
          <w:tcPr>
            <w:tcW w:w="2237" w:type="dxa"/>
            <w:vAlign w:val="top"/>
          </w:tcPr>
          <w:p w14:paraId="611D9891">
            <w:pPr>
              <w:spacing w:before="102" w:line="221" w:lineRule="auto"/>
              <w:ind w:left="543"/>
              <w:rPr>
                <w:rFonts w:ascii="宋体" w:hAnsi="宋体" w:eastAsia="宋体" w:cs="宋体"/>
                <w:sz w:val="21"/>
                <w:szCs w:val="21"/>
                <w:highlight w:val="none"/>
              </w:rPr>
            </w:pPr>
            <w:r>
              <w:rPr>
                <w:rFonts w:hint="eastAsia" w:ascii="宋体" w:hAnsi="宋体" w:eastAsia="宋体" w:cs="宋体"/>
                <w:b w:val="0"/>
                <w:bCs w:val="0"/>
                <w:spacing w:val="0"/>
                <w:sz w:val="21"/>
                <w:szCs w:val="21"/>
                <w:highlight w:val="none"/>
              </w:rPr>
              <w:t>合同服务地点</w:t>
            </w:r>
          </w:p>
        </w:tc>
        <w:tc>
          <w:tcPr>
            <w:tcW w:w="2172" w:type="dxa"/>
            <w:vAlign w:val="top"/>
          </w:tcPr>
          <w:p w14:paraId="5D6C0877">
            <w:pPr>
              <w:rPr>
                <w:rFonts w:ascii="Arial"/>
                <w:sz w:val="21"/>
                <w:highlight w:val="none"/>
              </w:rPr>
            </w:pPr>
          </w:p>
        </w:tc>
        <w:tc>
          <w:tcPr>
            <w:tcW w:w="2577" w:type="dxa"/>
            <w:vAlign w:val="top"/>
          </w:tcPr>
          <w:p w14:paraId="0ACD6D53">
            <w:pPr>
              <w:rPr>
                <w:rFonts w:ascii="Arial"/>
                <w:sz w:val="21"/>
                <w:highlight w:val="none"/>
              </w:rPr>
            </w:pPr>
          </w:p>
        </w:tc>
        <w:tc>
          <w:tcPr>
            <w:tcW w:w="815" w:type="dxa"/>
            <w:vAlign w:val="top"/>
          </w:tcPr>
          <w:p w14:paraId="6EBB3F7F">
            <w:pPr>
              <w:rPr>
                <w:rFonts w:ascii="Arial"/>
                <w:sz w:val="21"/>
                <w:highlight w:val="none"/>
              </w:rPr>
            </w:pPr>
          </w:p>
        </w:tc>
      </w:tr>
      <w:tr w14:paraId="48521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29" w:type="dxa"/>
            <w:vAlign w:val="top"/>
          </w:tcPr>
          <w:p w14:paraId="4414676A">
            <w:pPr>
              <w:spacing w:before="138" w:line="183" w:lineRule="auto"/>
              <w:ind w:left="326"/>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w:t>
            </w:r>
          </w:p>
        </w:tc>
        <w:tc>
          <w:tcPr>
            <w:tcW w:w="2237" w:type="dxa"/>
            <w:vAlign w:val="top"/>
          </w:tcPr>
          <w:p w14:paraId="17923C90">
            <w:pPr>
              <w:spacing w:before="102" w:line="221" w:lineRule="auto"/>
              <w:ind w:left="543"/>
              <w:rPr>
                <w:rFonts w:ascii="宋体" w:hAnsi="宋体" w:eastAsia="宋体" w:cs="宋体"/>
                <w:spacing w:val="-2"/>
                <w:sz w:val="21"/>
                <w:szCs w:val="21"/>
                <w:highlight w:val="none"/>
              </w:rPr>
            </w:pPr>
            <w:r>
              <w:rPr>
                <w:rFonts w:hint="eastAsia" w:ascii="宋体" w:hAnsi="宋体" w:eastAsia="宋体" w:cs="宋体"/>
                <w:b w:val="0"/>
                <w:bCs w:val="0"/>
                <w:spacing w:val="0"/>
                <w:sz w:val="21"/>
                <w:szCs w:val="21"/>
                <w:highlight w:val="none"/>
              </w:rPr>
              <w:t>合同服务期限</w:t>
            </w:r>
          </w:p>
        </w:tc>
        <w:tc>
          <w:tcPr>
            <w:tcW w:w="2172" w:type="dxa"/>
            <w:vAlign w:val="top"/>
          </w:tcPr>
          <w:p w14:paraId="4FED2A5B">
            <w:pPr>
              <w:rPr>
                <w:rFonts w:ascii="Arial"/>
                <w:sz w:val="21"/>
                <w:highlight w:val="none"/>
              </w:rPr>
            </w:pPr>
          </w:p>
        </w:tc>
        <w:tc>
          <w:tcPr>
            <w:tcW w:w="2577" w:type="dxa"/>
            <w:vAlign w:val="top"/>
          </w:tcPr>
          <w:p w14:paraId="1C750254">
            <w:pPr>
              <w:rPr>
                <w:rFonts w:ascii="Arial"/>
                <w:sz w:val="21"/>
                <w:highlight w:val="none"/>
              </w:rPr>
            </w:pPr>
          </w:p>
        </w:tc>
        <w:tc>
          <w:tcPr>
            <w:tcW w:w="815" w:type="dxa"/>
            <w:vAlign w:val="top"/>
          </w:tcPr>
          <w:p w14:paraId="7532290D">
            <w:pPr>
              <w:rPr>
                <w:rFonts w:ascii="Arial"/>
                <w:sz w:val="21"/>
                <w:highlight w:val="none"/>
              </w:rPr>
            </w:pPr>
          </w:p>
        </w:tc>
      </w:tr>
    </w:tbl>
    <w:p w14:paraId="6A8B03A6">
      <w:pPr>
        <w:spacing w:before="108" w:line="220" w:lineRule="auto"/>
        <w:ind w:left="125"/>
        <w:rPr>
          <w:rFonts w:ascii="宋体" w:hAnsi="宋体" w:eastAsia="宋体" w:cs="宋体"/>
          <w:sz w:val="21"/>
          <w:szCs w:val="21"/>
          <w:highlight w:val="none"/>
        </w:rPr>
      </w:pPr>
      <w:r>
        <w:rPr>
          <w:rFonts w:ascii="宋体" w:hAnsi="宋体" w:eastAsia="宋体" w:cs="宋体"/>
          <w:spacing w:val="-1"/>
          <w:sz w:val="21"/>
          <w:szCs w:val="21"/>
          <w:highlight w:val="none"/>
        </w:rPr>
        <w:t>供应商电子</w:t>
      </w:r>
      <w:r>
        <w:rPr>
          <w:rFonts w:ascii="宋体" w:hAnsi="宋体" w:eastAsia="宋体" w:cs="宋体"/>
          <w:sz w:val="21"/>
          <w:szCs w:val="21"/>
          <w:highlight w:val="none"/>
        </w:rPr>
        <w:t>签章：</w:t>
      </w:r>
    </w:p>
    <w:p w14:paraId="1E6958A5">
      <w:pPr>
        <w:rPr>
          <w:highlight w:val="none"/>
        </w:rPr>
        <w:sectPr>
          <w:footerReference r:id="rId16" w:type="default"/>
          <w:pgSz w:w="11912" w:h="16841"/>
          <w:pgMar w:top="1367" w:right="1692" w:bottom="1467" w:left="1682" w:header="0" w:footer="1303" w:gutter="0"/>
          <w:pgNumType w:fmt="decimal"/>
          <w:cols w:space="720" w:num="1"/>
        </w:sectPr>
      </w:pPr>
    </w:p>
    <w:p w14:paraId="614F9533">
      <w:pPr>
        <w:spacing w:before="41" w:line="221" w:lineRule="auto"/>
        <w:jc w:val="center"/>
        <w:rPr>
          <w:rFonts w:hint="eastAsia" w:ascii="宋体" w:hAnsi="宋体" w:eastAsia="宋体" w:cs="宋体"/>
          <w:b/>
          <w:bCs/>
          <w:sz w:val="21"/>
          <w:szCs w:val="21"/>
          <w:highlight w:val="none"/>
          <w:lang w:eastAsia="zh-CN"/>
        </w:rPr>
      </w:pPr>
      <w:r>
        <w:rPr>
          <w:rFonts w:hint="eastAsia" w:ascii="宋体" w:hAnsi="宋体" w:eastAsia="宋体" w:cs="宋体"/>
          <w:b/>
          <w:bCs/>
          <w:spacing w:val="-2"/>
          <w:sz w:val="21"/>
          <w:szCs w:val="21"/>
          <w:highlight w:val="none"/>
          <w:lang w:eastAsia="zh-CN"/>
        </w:rPr>
        <w:t>六</w:t>
      </w:r>
      <w:r>
        <w:rPr>
          <w:rFonts w:ascii="宋体" w:hAnsi="宋体" w:eastAsia="宋体" w:cs="宋体"/>
          <w:b/>
          <w:bCs/>
          <w:spacing w:val="-2"/>
          <w:sz w:val="21"/>
          <w:szCs w:val="21"/>
          <w:highlight w:val="none"/>
        </w:rPr>
        <w:t>、</w:t>
      </w:r>
      <w:r>
        <w:rPr>
          <w:rFonts w:hint="eastAsia" w:ascii="宋体" w:hAnsi="宋体" w:eastAsia="宋体" w:cs="宋体"/>
          <w:b/>
          <w:bCs/>
          <w:spacing w:val="-1"/>
          <w:sz w:val="21"/>
          <w:szCs w:val="21"/>
          <w:highlight w:val="none"/>
          <w:lang w:eastAsia="zh-CN"/>
        </w:rPr>
        <w:t>人员配备</w:t>
      </w:r>
    </w:p>
    <w:p w14:paraId="4C522F8D">
      <w:pPr>
        <w:spacing w:before="157" w:line="220" w:lineRule="auto"/>
        <w:ind w:left="260"/>
        <w:jc w:val="center"/>
        <w:rPr>
          <w:rFonts w:ascii="宋体" w:hAnsi="宋体" w:eastAsia="宋体" w:cs="宋体"/>
          <w:sz w:val="21"/>
          <w:szCs w:val="21"/>
          <w:highlight w:val="none"/>
        </w:rPr>
      </w:pPr>
      <w:r>
        <w:rPr>
          <w:rFonts w:ascii="宋体" w:hAnsi="宋体" w:eastAsia="宋体" w:cs="宋体"/>
          <w:spacing w:val="-4"/>
          <w:sz w:val="21"/>
          <w:szCs w:val="21"/>
          <w:highlight w:val="none"/>
          <w14:textOutline w14:w="3831" w14:cap="flat" w14:cmpd="sng">
            <w14:solidFill>
              <w14:srgbClr w14:val="000000"/>
            </w14:solidFill>
            <w14:prstDash w14:val="solid"/>
            <w14:miter w14:val="0"/>
          </w14:textOutline>
        </w:rPr>
        <w:t>(供应商</w:t>
      </w:r>
      <w:r>
        <w:rPr>
          <w:rFonts w:ascii="宋体" w:hAnsi="宋体" w:eastAsia="宋体" w:cs="宋体"/>
          <w:spacing w:val="-2"/>
          <w:sz w:val="21"/>
          <w:szCs w:val="21"/>
          <w:highlight w:val="none"/>
          <w14:textOutline w14:w="3831" w14:cap="flat" w14:cmpd="sng">
            <w14:solidFill>
              <w14:srgbClr w14:val="000000"/>
            </w14:solidFill>
            <w14:prstDash w14:val="solid"/>
            <w14:miter w14:val="0"/>
          </w14:textOutline>
        </w:rPr>
        <w:t>可自行制作格式)</w:t>
      </w:r>
    </w:p>
    <w:p w14:paraId="64DD17A0">
      <w:pPr>
        <w:spacing w:before="41" w:line="221" w:lineRule="auto"/>
        <w:ind w:left="3714"/>
        <w:jc w:val="both"/>
        <w:rPr>
          <w:rFonts w:ascii="宋体" w:hAnsi="宋体" w:eastAsia="宋体" w:cs="宋体"/>
          <w:b/>
          <w:bCs/>
          <w:spacing w:val="-2"/>
          <w:sz w:val="21"/>
          <w:szCs w:val="21"/>
          <w:highlight w:val="none"/>
        </w:rPr>
      </w:pPr>
    </w:p>
    <w:p w14:paraId="142ED560">
      <w:pPr>
        <w:spacing w:before="41" w:line="221" w:lineRule="auto"/>
        <w:ind w:left="3714"/>
        <w:jc w:val="both"/>
        <w:rPr>
          <w:rFonts w:ascii="宋体" w:hAnsi="宋体" w:eastAsia="宋体" w:cs="宋体"/>
          <w:b/>
          <w:bCs/>
          <w:spacing w:val="-2"/>
          <w:sz w:val="21"/>
          <w:szCs w:val="21"/>
          <w:highlight w:val="none"/>
        </w:rPr>
      </w:pPr>
    </w:p>
    <w:p w14:paraId="1299EC93">
      <w:pPr>
        <w:spacing w:before="41" w:line="221" w:lineRule="auto"/>
        <w:jc w:val="center"/>
        <w:rPr>
          <w:rFonts w:ascii="宋体" w:hAnsi="宋体" w:eastAsia="宋体" w:cs="宋体"/>
          <w:b/>
          <w:bCs/>
          <w:sz w:val="21"/>
          <w:szCs w:val="21"/>
          <w:highlight w:val="none"/>
        </w:rPr>
      </w:pPr>
      <w:r>
        <w:rPr>
          <w:rFonts w:hint="eastAsia" w:ascii="宋体" w:hAnsi="宋体" w:eastAsia="宋体" w:cs="宋体"/>
          <w:b/>
          <w:bCs/>
          <w:spacing w:val="-2"/>
          <w:sz w:val="21"/>
          <w:szCs w:val="21"/>
          <w:highlight w:val="none"/>
          <w:lang w:eastAsia="zh-CN"/>
        </w:rPr>
        <w:t>七</w:t>
      </w:r>
      <w:r>
        <w:rPr>
          <w:rFonts w:ascii="宋体" w:hAnsi="宋体" w:eastAsia="宋体" w:cs="宋体"/>
          <w:b/>
          <w:bCs/>
          <w:spacing w:val="-2"/>
          <w:sz w:val="21"/>
          <w:szCs w:val="21"/>
          <w:highlight w:val="none"/>
        </w:rPr>
        <w:t>、服务</w:t>
      </w:r>
      <w:r>
        <w:rPr>
          <w:rFonts w:ascii="宋体" w:hAnsi="宋体" w:eastAsia="宋体" w:cs="宋体"/>
          <w:b/>
          <w:bCs/>
          <w:spacing w:val="-1"/>
          <w:sz w:val="21"/>
          <w:szCs w:val="21"/>
          <w:highlight w:val="none"/>
        </w:rPr>
        <w:t>承诺</w:t>
      </w:r>
    </w:p>
    <w:p w14:paraId="359FFA89">
      <w:pPr>
        <w:spacing w:before="157" w:line="220" w:lineRule="auto"/>
        <w:jc w:val="center"/>
        <w:rPr>
          <w:rFonts w:ascii="宋体" w:hAnsi="宋体" w:eastAsia="宋体" w:cs="宋体"/>
          <w:sz w:val="21"/>
          <w:szCs w:val="21"/>
          <w:highlight w:val="none"/>
        </w:rPr>
      </w:pPr>
      <w:r>
        <w:rPr>
          <w:rFonts w:ascii="宋体" w:hAnsi="宋体" w:eastAsia="宋体" w:cs="宋体"/>
          <w:spacing w:val="-4"/>
          <w:sz w:val="21"/>
          <w:szCs w:val="21"/>
          <w:highlight w:val="none"/>
          <w14:textOutline w14:w="3831" w14:cap="flat" w14:cmpd="sng">
            <w14:solidFill>
              <w14:srgbClr w14:val="000000"/>
            </w14:solidFill>
            <w14:prstDash w14:val="solid"/>
            <w14:miter w14:val="0"/>
          </w14:textOutline>
        </w:rPr>
        <w:t>(供应商</w:t>
      </w:r>
      <w:r>
        <w:rPr>
          <w:rFonts w:ascii="宋体" w:hAnsi="宋体" w:eastAsia="宋体" w:cs="宋体"/>
          <w:spacing w:val="-2"/>
          <w:sz w:val="21"/>
          <w:szCs w:val="21"/>
          <w:highlight w:val="none"/>
          <w14:textOutline w14:w="3831" w14:cap="flat" w14:cmpd="sng">
            <w14:solidFill>
              <w14:srgbClr w14:val="000000"/>
            </w14:solidFill>
            <w14:prstDash w14:val="solid"/>
            <w14:miter w14:val="0"/>
          </w14:textOutline>
        </w:rPr>
        <w:t>可自行制作格式)</w:t>
      </w:r>
    </w:p>
    <w:p w14:paraId="0AA8CDB9">
      <w:pPr>
        <w:rPr>
          <w:highlight w:val="none"/>
        </w:rPr>
        <w:sectPr>
          <w:footerReference r:id="rId17" w:type="default"/>
          <w:pgSz w:w="11912" w:h="16841"/>
          <w:pgMar w:top="1367" w:right="1786" w:bottom="1467" w:left="1625" w:header="0" w:footer="1303" w:gutter="0"/>
          <w:pgNumType w:fmt="decimal"/>
          <w:cols w:space="720" w:num="1"/>
        </w:sectPr>
      </w:pPr>
    </w:p>
    <w:p w14:paraId="3F6E763B">
      <w:pPr>
        <w:spacing w:before="42" w:line="221" w:lineRule="auto"/>
        <w:ind w:left="3643"/>
        <w:rPr>
          <w:rFonts w:ascii="宋体" w:hAnsi="宋体" w:eastAsia="宋体" w:cs="宋体"/>
          <w:b/>
          <w:bCs/>
          <w:sz w:val="21"/>
          <w:szCs w:val="21"/>
          <w:highlight w:val="none"/>
        </w:rPr>
      </w:pPr>
      <w:r>
        <w:rPr>
          <w:rFonts w:hint="eastAsia" w:ascii="宋体" w:hAnsi="宋体" w:eastAsia="宋体" w:cs="宋体"/>
          <w:b/>
          <w:bCs/>
          <w:spacing w:val="-1"/>
          <w:sz w:val="21"/>
          <w:szCs w:val="21"/>
          <w:highlight w:val="none"/>
          <w:lang w:eastAsia="zh-CN"/>
        </w:rPr>
        <w:t>八</w:t>
      </w:r>
      <w:r>
        <w:rPr>
          <w:rFonts w:ascii="宋体" w:hAnsi="宋体" w:eastAsia="宋体" w:cs="宋体"/>
          <w:b/>
          <w:bCs/>
          <w:spacing w:val="-1"/>
          <w:sz w:val="21"/>
          <w:szCs w:val="21"/>
          <w:highlight w:val="none"/>
        </w:rPr>
        <w:t>、联合体协</w:t>
      </w:r>
      <w:r>
        <w:rPr>
          <w:rFonts w:ascii="宋体" w:hAnsi="宋体" w:eastAsia="宋体" w:cs="宋体"/>
          <w:b/>
          <w:bCs/>
          <w:sz w:val="21"/>
          <w:szCs w:val="21"/>
          <w:highlight w:val="none"/>
        </w:rPr>
        <w:t>议</w:t>
      </w:r>
    </w:p>
    <w:p w14:paraId="56CD9934">
      <w:pPr>
        <w:spacing w:line="325" w:lineRule="auto"/>
        <w:rPr>
          <w:rFonts w:ascii="Arial"/>
          <w:sz w:val="21"/>
          <w:highlight w:val="none"/>
        </w:rPr>
      </w:pPr>
    </w:p>
    <w:p w14:paraId="1FB8BFFD">
      <w:pPr>
        <w:spacing w:before="68" w:line="366" w:lineRule="auto"/>
        <w:ind w:firstLine="403"/>
        <w:rPr>
          <w:rFonts w:ascii="宋体" w:hAnsi="宋体" w:eastAsia="宋体" w:cs="宋体"/>
          <w:sz w:val="21"/>
          <w:szCs w:val="21"/>
          <w:highlight w:val="none"/>
        </w:rPr>
      </w:pPr>
      <w:r>
        <w:rPr>
          <w:rFonts w:ascii="宋体" w:hAnsi="宋体" w:eastAsia="宋体" w:cs="宋体"/>
          <w:spacing w:val="-9"/>
          <w:sz w:val="21"/>
          <w:szCs w:val="21"/>
          <w:highlight w:val="none"/>
          <w14:textOutline w14:w="3831" w14:cap="rnd" w14:cmpd="sng">
            <w14:solidFill>
              <w14:srgbClr w14:val="000000"/>
            </w14:solidFill>
            <w14:prstDash w14:val="solid"/>
            <w14:round/>
          </w14:textOutline>
        </w:rPr>
        <w:t>(不允许联合体投标或未组成联合体投标，不需此件；允许联合体投标且供应商为联合体投标的</w:t>
      </w:r>
      <w:r>
        <w:rPr>
          <w:rFonts w:ascii="宋体" w:hAnsi="宋体" w:eastAsia="宋体" w:cs="宋体"/>
          <w:spacing w:val="-3"/>
          <w:sz w:val="21"/>
          <w:szCs w:val="21"/>
          <w:highlight w:val="none"/>
          <w14:textOutline w14:w="3831" w14:cap="rnd" w14:cmpd="sng">
            <w14:solidFill>
              <w14:srgbClr w14:val="000000"/>
            </w14:solidFill>
            <w14:prstDash w14:val="solid"/>
            <w14:round/>
          </w14:textOutline>
        </w:rPr>
        <w:t>，</w:t>
      </w:r>
      <w:r>
        <w:rPr>
          <w:rFonts w:ascii="宋体" w:hAnsi="宋体" w:eastAsia="宋体" w:cs="宋体"/>
          <w:sz w:val="21"/>
          <w:szCs w:val="21"/>
          <w:highlight w:val="none"/>
        </w:rPr>
        <w:t xml:space="preserve"> </w:t>
      </w:r>
      <w:r>
        <w:rPr>
          <w:rFonts w:ascii="宋体" w:hAnsi="宋体" w:eastAsia="宋体" w:cs="宋体"/>
          <w:spacing w:val="-1"/>
          <w:sz w:val="21"/>
          <w:szCs w:val="21"/>
          <w:highlight w:val="none"/>
          <w14:textOutline w14:w="3831" w14:cap="rnd" w14:cmpd="sng">
            <w14:solidFill>
              <w14:srgbClr w14:val="000000"/>
            </w14:solidFill>
            <w14:prstDash w14:val="solid"/>
            <w14:round/>
          </w14:textOutline>
        </w:rPr>
        <w:t>请将此件加</w:t>
      </w:r>
      <w:r>
        <w:rPr>
          <w:rFonts w:ascii="宋体" w:hAnsi="宋体" w:eastAsia="宋体" w:cs="宋体"/>
          <w:sz w:val="21"/>
          <w:szCs w:val="21"/>
          <w:highlight w:val="none"/>
          <w14:textOutline w14:w="3831" w14:cap="rnd" w14:cmpd="sng">
            <w14:solidFill>
              <w14:srgbClr w14:val="000000"/>
            </w14:solidFill>
            <w14:prstDash w14:val="solid"/>
            <w14:round/>
          </w14:textOutline>
        </w:rPr>
        <w:t>盖公章后制成扫描件上传)</w:t>
      </w:r>
    </w:p>
    <w:p w14:paraId="3C131F05">
      <w:pPr>
        <w:spacing w:before="226" w:line="359" w:lineRule="auto"/>
        <w:ind w:left="655"/>
        <w:rPr>
          <w:rFonts w:ascii="宋体" w:hAnsi="宋体" w:eastAsia="宋体" w:cs="宋体"/>
          <w:sz w:val="21"/>
          <w:szCs w:val="21"/>
          <w:highlight w:val="none"/>
        </w:rPr>
      </w:pPr>
      <w:r>
        <w:rPr>
          <w:rFonts w:ascii="宋体" w:hAnsi="宋体" w:eastAsia="宋体" w:cs="宋体"/>
          <w:spacing w:val="-6"/>
          <w:sz w:val="21"/>
          <w:szCs w:val="21"/>
          <w:highlight w:val="none"/>
        </w:rPr>
        <w:t>联合</w:t>
      </w:r>
      <w:r>
        <w:rPr>
          <w:rFonts w:ascii="宋体" w:hAnsi="宋体" w:eastAsia="宋体" w:cs="宋体"/>
          <w:spacing w:val="-3"/>
          <w:sz w:val="21"/>
          <w:szCs w:val="21"/>
          <w:highlight w:val="none"/>
        </w:rPr>
        <w:t>体成员一名称：</w:t>
      </w:r>
      <w:r>
        <w:rPr>
          <w:rFonts w:ascii="宋体" w:hAnsi="宋体" w:eastAsia="宋体" w:cs="宋体"/>
          <w:spacing w:val="-3"/>
          <w:sz w:val="21"/>
          <w:szCs w:val="21"/>
          <w:highlight w:val="none"/>
          <w:u w:val="single" w:color="auto"/>
        </w:rPr>
        <w:t xml:space="preserve">                              </w:t>
      </w:r>
      <w:r>
        <w:rPr>
          <w:rFonts w:ascii="宋体" w:hAnsi="宋体" w:eastAsia="宋体" w:cs="宋体"/>
          <w:spacing w:val="-3"/>
          <w:sz w:val="21"/>
          <w:szCs w:val="21"/>
          <w:highlight w:val="none"/>
        </w:rPr>
        <w:t>；</w:t>
      </w:r>
    </w:p>
    <w:p w14:paraId="6680849D">
      <w:pPr>
        <w:spacing w:line="222" w:lineRule="auto"/>
        <w:ind w:left="655"/>
        <w:rPr>
          <w:rFonts w:ascii="宋体" w:hAnsi="宋体" w:eastAsia="宋体" w:cs="宋体"/>
          <w:sz w:val="21"/>
          <w:szCs w:val="21"/>
          <w:highlight w:val="none"/>
        </w:rPr>
      </w:pPr>
      <w:r>
        <w:rPr>
          <w:rFonts w:ascii="宋体" w:hAnsi="宋体" w:eastAsia="宋体" w:cs="宋体"/>
          <w:spacing w:val="-6"/>
          <w:sz w:val="21"/>
          <w:szCs w:val="21"/>
          <w:highlight w:val="none"/>
        </w:rPr>
        <w:t>联合</w:t>
      </w:r>
      <w:r>
        <w:rPr>
          <w:rFonts w:ascii="宋体" w:hAnsi="宋体" w:eastAsia="宋体" w:cs="宋体"/>
          <w:spacing w:val="-3"/>
          <w:sz w:val="21"/>
          <w:szCs w:val="21"/>
          <w:highlight w:val="none"/>
        </w:rPr>
        <w:t>体成员二名称：</w:t>
      </w:r>
      <w:r>
        <w:rPr>
          <w:rFonts w:ascii="宋体" w:hAnsi="宋体" w:eastAsia="宋体" w:cs="宋体"/>
          <w:spacing w:val="-3"/>
          <w:sz w:val="21"/>
          <w:szCs w:val="21"/>
          <w:highlight w:val="none"/>
          <w:u w:val="single" w:color="auto"/>
        </w:rPr>
        <w:t xml:space="preserve">                              </w:t>
      </w:r>
      <w:r>
        <w:rPr>
          <w:rFonts w:ascii="宋体" w:hAnsi="宋体" w:eastAsia="宋体" w:cs="宋体"/>
          <w:spacing w:val="-3"/>
          <w:sz w:val="21"/>
          <w:szCs w:val="21"/>
          <w:highlight w:val="none"/>
        </w:rPr>
        <w:t>；</w:t>
      </w:r>
    </w:p>
    <w:p w14:paraId="5100A277">
      <w:pPr>
        <w:spacing w:before="302" w:line="98" w:lineRule="exact"/>
        <w:ind w:left="659"/>
        <w:rPr>
          <w:rFonts w:ascii="宋体" w:hAnsi="宋体" w:eastAsia="宋体" w:cs="宋体"/>
          <w:sz w:val="21"/>
          <w:szCs w:val="21"/>
          <w:highlight w:val="none"/>
        </w:rPr>
      </w:pPr>
      <w:r>
        <w:rPr>
          <w:rFonts w:ascii="宋体" w:hAnsi="宋体" w:eastAsia="宋体" w:cs="宋体"/>
          <w:spacing w:val="100"/>
          <w:position w:val="2"/>
          <w:sz w:val="21"/>
          <w:szCs w:val="21"/>
          <w:highlight w:val="none"/>
        </w:rPr>
        <w:t>„</w:t>
      </w:r>
      <w:r>
        <w:rPr>
          <w:rFonts w:ascii="宋体" w:hAnsi="宋体" w:eastAsia="宋体" w:cs="宋体"/>
          <w:spacing w:val="99"/>
          <w:position w:val="2"/>
          <w:sz w:val="21"/>
          <w:szCs w:val="21"/>
          <w:highlight w:val="none"/>
        </w:rPr>
        <w:t>„</w:t>
      </w:r>
    </w:p>
    <w:p w14:paraId="17C55E10">
      <w:pPr>
        <w:spacing w:line="256" w:lineRule="auto"/>
        <w:rPr>
          <w:rFonts w:ascii="Arial"/>
          <w:sz w:val="21"/>
          <w:highlight w:val="none"/>
        </w:rPr>
      </w:pPr>
    </w:p>
    <w:p w14:paraId="0553C610">
      <w:pPr>
        <w:spacing w:before="68" w:line="221" w:lineRule="auto"/>
        <w:ind w:left="656"/>
        <w:rPr>
          <w:rFonts w:ascii="宋体" w:hAnsi="宋体" w:eastAsia="宋体" w:cs="宋体"/>
          <w:sz w:val="21"/>
          <w:szCs w:val="21"/>
          <w:highlight w:val="none"/>
        </w:rPr>
      </w:pPr>
      <w:r>
        <w:rPr>
          <w:rFonts w:ascii="宋体" w:hAnsi="宋体" w:eastAsia="宋体" w:cs="宋体"/>
          <w:spacing w:val="-5"/>
          <w:sz w:val="21"/>
          <w:szCs w:val="21"/>
          <w:highlight w:val="none"/>
        </w:rPr>
        <w:t>上述各成员单位经过友好协商，自愿组成联合体，共同参加本项目的投标，  现就联合</w:t>
      </w:r>
      <w:r>
        <w:rPr>
          <w:rFonts w:ascii="宋体" w:hAnsi="宋体" w:eastAsia="宋体" w:cs="宋体"/>
          <w:spacing w:val="-2"/>
          <w:sz w:val="21"/>
          <w:szCs w:val="21"/>
          <w:highlight w:val="none"/>
        </w:rPr>
        <w:t>体</w:t>
      </w:r>
    </w:p>
    <w:p w14:paraId="4D3507A1">
      <w:pPr>
        <w:spacing w:before="157" w:line="221" w:lineRule="auto"/>
        <w:ind w:left="225"/>
        <w:rPr>
          <w:rFonts w:ascii="宋体" w:hAnsi="宋体" w:eastAsia="宋体" w:cs="宋体"/>
          <w:sz w:val="21"/>
          <w:szCs w:val="21"/>
          <w:highlight w:val="none"/>
        </w:rPr>
      </w:pPr>
      <w:r>
        <w:rPr>
          <w:rFonts w:ascii="宋体" w:hAnsi="宋体" w:eastAsia="宋体" w:cs="宋体"/>
          <w:spacing w:val="-3"/>
          <w:sz w:val="21"/>
          <w:szCs w:val="21"/>
          <w:highlight w:val="none"/>
        </w:rPr>
        <w:t>投标事宜订立如下协议</w:t>
      </w:r>
      <w:r>
        <w:rPr>
          <w:rFonts w:ascii="宋体" w:hAnsi="宋体" w:eastAsia="宋体" w:cs="宋体"/>
          <w:spacing w:val="-2"/>
          <w:sz w:val="21"/>
          <w:szCs w:val="21"/>
          <w:highlight w:val="none"/>
        </w:rPr>
        <w:t>：</w:t>
      </w:r>
    </w:p>
    <w:p w14:paraId="3428DED6">
      <w:pPr>
        <w:spacing w:before="191" w:line="197" w:lineRule="auto"/>
        <w:ind w:left="673"/>
        <w:rPr>
          <w:rFonts w:ascii="宋体" w:hAnsi="宋体" w:eastAsia="宋体" w:cs="宋体"/>
          <w:sz w:val="21"/>
          <w:szCs w:val="21"/>
          <w:highlight w:val="none"/>
        </w:rPr>
      </w:pPr>
      <w:r>
        <w:rPr>
          <w:rFonts w:ascii="宋体" w:hAnsi="宋体" w:eastAsia="宋体" w:cs="宋体"/>
          <w:spacing w:val="-1"/>
          <w:sz w:val="24"/>
          <w:szCs w:val="24"/>
          <w:highlight w:val="none"/>
        </w:rPr>
        <w:t>1.</w:t>
      </w:r>
      <w:r>
        <w:rPr>
          <w:rFonts w:ascii="宋体" w:hAnsi="宋体" w:eastAsia="宋体" w:cs="宋体"/>
          <w:spacing w:val="-1"/>
          <w:sz w:val="24"/>
          <w:szCs w:val="24"/>
          <w:highlight w:val="none"/>
          <w:u w:val="single" w:color="auto"/>
        </w:rPr>
        <w:t xml:space="preserve">                </w:t>
      </w:r>
      <w:r>
        <w:rPr>
          <w:rFonts w:ascii="宋体" w:hAnsi="宋体" w:eastAsia="宋体" w:cs="宋体"/>
          <w:spacing w:val="-1"/>
          <w:sz w:val="24"/>
          <w:szCs w:val="24"/>
          <w:highlight w:val="none"/>
        </w:rPr>
        <w:t xml:space="preserve"> </w:t>
      </w:r>
      <w:r>
        <w:rPr>
          <w:rFonts w:ascii="宋体" w:hAnsi="宋体" w:eastAsia="宋体" w:cs="宋体"/>
          <w:spacing w:val="-1"/>
          <w:sz w:val="21"/>
          <w:szCs w:val="21"/>
          <w:highlight w:val="none"/>
        </w:rPr>
        <w:t>(某成员单位名称) 为联合体牵</w:t>
      </w:r>
      <w:r>
        <w:rPr>
          <w:rFonts w:ascii="宋体" w:hAnsi="宋体" w:eastAsia="宋体" w:cs="宋体"/>
          <w:sz w:val="21"/>
          <w:szCs w:val="21"/>
          <w:highlight w:val="none"/>
        </w:rPr>
        <w:t>头人。</w:t>
      </w:r>
    </w:p>
    <w:p w14:paraId="3BB81662">
      <w:pPr>
        <w:spacing w:line="270" w:lineRule="auto"/>
        <w:rPr>
          <w:rFonts w:ascii="Arial"/>
          <w:sz w:val="21"/>
          <w:highlight w:val="none"/>
        </w:rPr>
      </w:pPr>
    </w:p>
    <w:p w14:paraId="2AE7F95A">
      <w:pPr>
        <w:spacing w:before="68" w:line="364" w:lineRule="auto"/>
        <w:ind w:left="221" w:right="260" w:firstLine="676"/>
        <w:rPr>
          <w:rFonts w:ascii="宋体" w:hAnsi="宋体" w:eastAsia="宋体" w:cs="宋体"/>
          <w:sz w:val="21"/>
          <w:szCs w:val="21"/>
          <w:highlight w:val="none"/>
        </w:rPr>
      </w:pPr>
      <w:r>
        <w:rPr>
          <w:rFonts w:ascii="宋体" w:hAnsi="宋体" w:eastAsia="宋体" w:cs="宋体"/>
          <w:spacing w:val="-11"/>
          <w:sz w:val="21"/>
          <w:szCs w:val="21"/>
          <w:highlight w:val="none"/>
        </w:rPr>
        <w:t>在</w:t>
      </w:r>
      <w:r>
        <w:rPr>
          <w:rFonts w:ascii="宋体" w:hAnsi="宋体" w:eastAsia="宋体" w:cs="宋体"/>
          <w:spacing w:val="-8"/>
          <w:sz w:val="21"/>
          <w:szCs w:val="21"/>
          <w:highlight w:val="none"/>
        </w:rPr>
        <w:t>本项目投标阶段， 联合体牵头人负责投标项目的一切组织、协调工作，  并授权代理</w:t>
      </w:r>
      <w:r>
        <w:rPr>
          <w:rFonts w:ascii="宋体" w:hAnsi="宋体" w:eastAsia="宋体" w:cs="宋体"/>
          <w:sz w:val="21"/>
          <w:szCs w:val="21"/>
          <w:highlight w:val="none"/>
        </w:rPr>
        <w:t xml:space="preserve"> </w:t>
      </w:r>
      <w:r>
        <w:rPr>
          <w:rFonts w:ascii="宋体" w:hAnsi="宋体" w:eastAsia="宋体" w:cs="宋体"/>
          <w:spacing w:val="-26"/>
          <w:sz w:val="21"/>
          <w:szCs w:val="21"/>
          <w:highlight w:val="none"/>
        </w:rPr>
        <w:t>人</w:t>
      </w:r>
      <w:r>
        <w:rPr>
          <w:rFonts w:ascii="宋体" w:hAnsi="宋体" w:eastAsia="宋体" w:cs="宋体"/>
          <w:spacing w:val="-25"/>
          <w:sz w:val="21"/>
          <w:szCs w:val="21"/>
          <w:highlight w:val="none"/>
        </w:rPr>
        <w:t>以</w:t>
      </w:r>
      <w:r>
        <w:rPr>
          <w:rFonts w:ascii="宋体" w:hAnsi="宋体" w:eastAsia="宋体" w:cs="宋体"/>
          <w:spacing w:val="-13"/>
          <w:sz w:val="21"/>
          <w:szCs w:val="21"/>
          <w:highlight w:val="none"/>
        </w:rPr>
        <w:t>联合体的名义参加项目的投标，代理人在投标、开标、评标、合同签订过程中所签署的一切文</w:t>
      </w:r>
      <w:r>
        <w:rPr>
          <w:rFonts w:ascii="宋体" w:hAnsi="宋体" w:eastAsia="宋体" w:cs="宋体"/>
          <w:sz w:val="21"/>
          <w:szCs w:val="21"/>
          <w:highlight w:val="none"/>
        </w:rPr>
        <w:t xml:space="preserve"> </w:t>
      </w:r>
      <w:r>
        <w:rPr>
          <w:rFonts w:ascii="宋体" w:hAnsi="宋体" w:eastAsia="宋体" w:cs="宋体"/>
          <w:spacing w:val="-26"/>
          <w:sz w:val="21"/>
          <w:szCs w:val="21"/>
          <w:highlight w:val="none"/>
        </w:rPr>
        <w:t>件和处理与本次招标有关的一切事务，联合体各方均予以承认并承担法律责任。联合体中标后，联合体各</w:t>
      </w:r>
      <w:r>
        <w:rPr>
          <w:rFonts w:ascii="宋体" w:hAnsi="宋体" w:eastAsia="宋体" w:cs="宋体"/>
          <w:sz w:val="21"/>
          <w:szCs w:val="21"/>
          <w:highlight w:val="none"/>
        </w:rPr>
        <w:t xml:space="preserve"> </w:t>
      </w:r>
      <w:r>
        <w:rPr>
          <w:rFonts w:ascii="宋体" w:hAnsi="宋体" w:eastAsia="宋体" w:cs="宋体"/>
          <w:spacing w:val="-21"/>
          <w:sz w:val="21"/>
          <w:szCs w:val="21"/>
          <w:highlight w:val="none"/>
        </w:rPr>
        <w:t>方</w:t>
      </w:r>
      <w:r>
        <w:rPr>
          <w:rFonts w:ascii="宋体" w:hAnsi="宋体" w:eastAsia="宋体" w:cs="宋体"/>
          <w:spacing w:val="-15"/>
          <w:sz w:val="21"/>
          <w:szCs w:val="21"/>
          <w:highlight w:val="none"/>
        </w:rPr>
        <w:t>共同与征集人签订合同，就本项目对征集人承担连带责任。</w:t>
      </w:r>
    </w:p>
    <w:p w14:paraId="3E5040B4">
      <w:pPr>
        <w:spacing w:before="13" w:line="360" w:lineRule="auto"/>
        <w:ind w:left="225" w:right="428" w:firstLine="679"/>
        <w:rPr>
          <w:rFonts w:ascii="宋体" w:hAnsi="宋体" w:eastAsia="宋体" w:cs="宋体"/>
          <w:sz w:val="21"/>
          <w:szCs w:val="21"/>
          <w:highlight w:val="none"/>
        </w:rPr>
      </w:pPr>
      <w:r>
        <w:rPr>
          <w:rFonts w:ascii="宋体" w:hAnsi="宋体" w:eastAsia="宋体" w:cs="宋体"/>
          <w:spacing w:val="14"/>
          <w:sz w:val="21"/>
          <w:szCs w:val="21"/>
          <w:highlight w:val="none"/>
        </w:rPr>
        <w:t>联合</w:t>
      </w:r>
      <w:r>
        <w:rPr>
          <w:rFonts w:ascii="宋体" w:hAnsi="宋体" w:eastAsia="宋体" w:cs="宋体"/>
          <w:spacing w:val="12"/>
          <w:sz w:val="21"/>
          <w:szCs w:val="21"/>
          <w:highlight w:val="none"/>
        </w:rPr>
        <w:t>体</w:t>
      </w:r>
      <w:r>
        <w:rPr>
          <w:rFonts w:ascii="宋体" w:hAnsi="宋体" w:eastAsia="宋体" w:cs="宋体"/>
          <w:spacing w:val="7"/>
          <w:sz w:val="21"/>
          <w:szCs w:val="21"/>
          <w:highlight w:val="none"/>
        </w:rPr>
        <w:t>各成员单位内部的职责分工及各方负责内容的合同金额占总合同金额的百</w:t>
      </w:r>
      <w:r>
        <w:rPr>
          <w:rFonts w:ascii="宋体" w:hAnsi="宋体" w:eastAsia="宋体" w:cs="宋体"/>
          <w:sz w:val="21"/>
          <w:szCs w:val="21"/>
          <w:highlight w:val="none"/>
        </w:rPr>
        <w:t xml:space="preserve"> </w:t>
      </w:r>
      <w:r>
        <w:rPr>
          <w:rFonts w:ascii="宋体" w:hAnsi="宋体" w:eastAsia="宋体" w:cs="宋体"/>
          <w:spacing w:val="-8"/>
          <w:sz w:val="21"/>
          <w:szCs w:val="21"/>
          <w:highlight w:val="none"/>
        </w:rPr>
        <w:t>分</w:t>
      </w:r>
      <w:r>
        <w:rPr>
          <w:rFonts w:ascii="宋体" w:hAnsi="宋体" w:eastAsia="宋体" w:cs="宋体"/>
          <w:spacing w:val="-5"/>
          <w:sz w:val="21"/>
          <w:szCs w:val="21"/>
          <w:highlight w:val="none"/>
        </w:rPr>
        <w:t>比如下：</w:t>
      </w:r>
    </w:p>
    <w:p w14:paraId="7CFB79B4">
      <w:pPr>
        <w:spacing w:line="221" w:lineRule="auto"/>
        <w:ind w:left="655"/>
        <w:rPr>
          <w:rFonts w:ascii="宋体" w:hAnsi="宋体" w:eastAsia="宋体" w:cs="宋体"/>
          <w:sz w:val="21"/>
          <w:szCs w:val="21"/>
          <w:highlight w:val="none"/>
        </w:rPr>
      </w:pPr>
      <w:r>
        <w:rPr>
          <w:rFonts w:ascii="宋体" w:hAnsi="宋体" w:eastAsia="宋体" w:cs="宋体"/>
          <w:spacing w:val="-6"/>
          <w:sz w:val="21"/>
          <w:szCs w:val="21"/>
          <w:highlight w:val="none"/>
        </w:rPr>
        <w:t>联合体成员一名称：</w:t>
      </w:r>
      <w:r>
        <w:rPr>
          <w:rFonts w:ascii="宋体" w:hAnsi="宋体" w:eastAsia="宋体" w:cs="宋体"/>
          <w:spacing w:val="-6"/>
          <w:sz w:val="21"/>
          <w:szCs w:val="21"/>
          <w:highlight w:val="none"/>
          <w:u w:val="single" w:color="auto"/>
        </w:rPr>
        <w:t xml:space="preserve">    </w:t>
      </w:r>
      <w:r>
        <w:rPr>
          <w:rFonts w:ascii="宋体" w:hAnsi="宋体" w:eastAsia="宋体" w:cs="宋体"/>
          <w:spacing w:val="-3"/>
          <w:sz w:val="21"/>
          <w:szCs w:val="21"/>
          <w:highlight w:val="none"/>
          <w:u w:val="single" w:color="auto"/>
        </w:rPr>
        <w:t xml:space="preserve">           </w:t>
      </w:r>
      <w:r>
        <w:rPr>
          <w:rFonts w:ascii="宋体" w:hAnsi="宋体" w:eastAsia="宋体" w:cs="宋体"/>
          <w:spacing w:val="-3"/>
          <w:sz w:val="21"/>
          <w:szCs w:val="21"/>
          <w:highlight w:val="none"/>
        </w:rPr>
        <w:t>，承担</w:t>
      </w:r>
      <w:r>
        <w:rPr>
          <w:rFonts w:ascii="宋体" w:hAnsi="宋体" w:eastAsia="宋体" w:cs="宋体"/>
          <w:spacing w:val="-3"/>
          <w:sz w:val="21"/>
          <w:szCs w:val="21"/>
          <w:highlight w:val="none"/>
          <w:u w:val="single" w:color="auto"/>
        </w:rPr>
        <w:t xml:space="preserve">            </w:t>
      </w:r>
      <w:r>
        <w:rPr>
          <w:rFonts w:ascii="宋体" w:hAnsi="宋体" w:eastAsia="宋体" w:cs="宋体"/>
          <w:spacing w:val="-3"/>
          <w:sz w:val="21"/>
          <w:szCs w:val="21"/>
          <w:highlight w:val="none"/>
        </w:rPr>
        <w:t>工作，负责内容的合同金额占</w:t>
      </w:r>
    </w:p>
    <w:p w14:paraId="199FADEF">
      <w:pPr>
        <w:spacing w:before="157" w:line="219" w:lineRule="auto"/>
        <w:ind w:left="228"/>
        <w:rPr>
          <w:rFonts w:ascii="宋体" w:hAnsi="宋体" w:eastAsia="宋体" w:cs="宋体"/>
          <w:sz w:val="21"/>
          <w:szCs w:val="21"/>
          <w:highlight w:val="none"/>
        </w:rPr>
      </w:pPr>
      <w:r>
        <w:rPr>
          <w:rFonts w:ascii="宋体" w:hAnsi="宋体" w:eastAsia="宋体" w:cs="宋体"/>
          <w:spacing w:val="-8"/>
          <w:sz w:val="21"/>
          <w:szCs w:val="21"/>
          <w:highlight w:val="none"/>
        </w:rPr>
        <w:t>总合同金</w:t>
      </w:r>
      <w:r>
        <w:rPr>
          <w:rFonts w:ascii="宋体" w:hAnsi="宋体" w:eastAsia="宋体" w:cs="宋体"/>
          <w:spacing w:val="-6"/>
          <w:sz w:val="21"/>
          <w:szCs w:val="21"/>
          <w:highlight w:val="none"/>
        </w:rPr>
        <w:t>额</w:t>
      </w:r>
      <w:r>
        <w:rPr>
          <w:rFonts w:ascii="宋体" w:hAnsi="宋体" w:eastAsia="宋体" w:cs="宋体"/>
          <w:spacing w:val="-4"/>
          <w:sz w:val="21"/>
          <w:szCs w:val="21"/>
          <w:highlight w:val="none"/>
        </w:rPr>
        <w:t>的百分比：</w:t>
      </w:r>
      <w:r>
        <w:rPr>
          <w:rFonts w:ascii="宋体" w:hAnsi="宋体" w:eastAsia="宋体" w:cs="宋体"/>
          <w:spacing w:val="-4"/>
          <w:sz w:val="21"/>
          <w:szCs w:val="21"/>
          <w:highlight w:val="none"/>
          <w:u w:val="single" w:color="auto"/>
        </w:rPr>
        <w:t xml:space="preserve">             </w:t>
      </w:r>
      <w:r>
        <w:rPr>
          <w:rFonts w:ascii="宋体" w:hAnsi="宋体" w:eastAsia="宋体" w:cs="宋体"/>
          <w:spacing w:val="-4"/>
          <w:sz w:val="21"/>
          <w:szCs w:val="21"/>
          <w:highlight w:val="none"/>
        </w:rPr>
        <w:t>%；</w:t>
      </w:r>
    </w:p>
    <w:p w14:paraId="51C556CB">
      <w:pPr>
        <w:spacing w:before="160" w:line="367" w:lineRule="auto"/>
        <w:ind w:left="228" w:right="420" w:firstLine="427"/>
        <w:rPr>
          <w:rFonts w:ascii="宋体" w:hAnsi="宋体" w:eastAsia="宋体" w:cs="宋体"/>
          <w:sz w:val="21"/>
          <w:szCs w:val="21"/>
          <w:highlight w:val="none"/>
        </w:rPr>
      </w:pPr>
      <w:r>
        <w:rPr>
          <w:rFonts w:ascii="宋体" w:hAnsi="宋体" w:eastAsia="宋体" w:cs="宋体"/>
          <w:spacing w:val="-8"/>
          <w:sz w:val="21"/>
          <w:szCs w:val="21"/>
          <w:highlight w:val="none"/>
        </w:rPr>
        <w:t>联</w:t>
      </w:r>
      <w:r>
        <w:rPr>
          <w:rFonts w:ascii="宋体" w:hAnsi="宋体" w:eastAsia="宋体" w:cs="宋体"/>
          <w:spacing w:val="-6"/>
          <w:sz w:val="21"/>
          <w:szCs w:val="21"/>
          <w:highlight w:val="none"/>
        </w:rPr>
        <w:t>合</w:t>
      </w:r>
      <w:r>
        <w:rPr>
          <w:rFonts w:ascii="宋体" w:hAnsi="宋体" w:eastAsia="宋体" w:cs="宋体"/>
          <w:spacing w:val="-4"/>
          <w:sz w:val="21"/>
          <w:szCs w:val="21"/>
          <w:highlight w:val="none"/>
        </w:rPr>
        <w:t>体成员二名称：</w:t>
      </w:r>
      <w:r>
        <w:rPr>
          <w:rFonts w:ascii="宋体" w:hAnsi="宋体" w:eastAsia="宋体" w:cs="宋体"/>
          <w:spacing w:val="-4"/>
          <w:sz w:val="21"/>
          <w:szCs w:val="21"/>
          <w:highlight w:val="none"/>
          <w:u w:val="single" w:color="auto"/>
        </w:rPr>
        <w:t xml:space="preserve">               </w:t>
      </w:r>
      <w:r>
        <w:rPr>
          <w:rFonts w:ascii="宋体" w:hAnsi="宋体" w:eastAsia="宋体" w:cs="宋体"/>
          <w:spacing w:val="-4"/>
          <w:sz w:val="21"/>
          <w:szCs w:val="21"/>
          <w:highlight w:val="none"/>
        </w:rPr>
        <w:t>，承担</w:t>
      </w:r>
      <w:r>
        <w:rPr>
          <w:rFonts w:ascii="宋体" w:hAnsi="宋体" w:eastAsia="宋体" w:cs="宋体"/>
          <w:spacing w:val="-4"/>
          <w:sz w:val="21"/>
          <w:szCs w:val="21"/>
          <w:highlight w:val="none"/>
          <w:u w:val="single" w:color="auto"/>
        </w:rPr>
        <w:t xml:space="preserve">            </w:t>
      </w:r>
      <w:r>
        <w:rPr>
          <w:rFonts w:ascii="宋体" w:hAnsi="宋体" w:eastAsia="宋体" w:cs="宋体"/>
          <w:spacing w:val="-4"/>
          <w:sz w:val="21"/>
          <w:szCs w:val="21"/>
          <w:highlight w:val="none"/>
        </w:rPr>
        <w:t>工作，负责内容的合同金额占</w:t>
      </w:r>
      <w:r>
        <w:rPr>
          <w:rFonts w:ascii="宋体" w:hAnsi="宋体" w:eastAsia="宋体" w:cs="宋体"/>
          <w:sz w:val="21"/>
          <w:szCs w:val="21"/>
          <w:highlight w:val="none"/>
        </w:rPr>
        <w:t xml:space="preserve"> </w:t>
      </w:r>
      <w:r>
        <w:rPr>
          <w:rFonts w:ascii="宋体" w:hAnsi="宋体" w:eastAsia="宋体" w:cs="宋体"/>
          <w:spacing w:val="-8"/>
          <w:sz w:val="21"/>
          <w:szCs w:val="21"/>
          <w:highlight w:val="none"/>
        </w:rPr>
        <w:t>总合同金</w:t>
      </w:r>
      <w:r>
        <w:rPr>
          <w:rFonts w:ascii="宋体" w:hAnsi="宋体" w:eastAsia="宋体" w:cs="宋体"/>
          <w:spacing w:val="-6"/>
          <w:sz w:val="21"/>
          <w:szCs w:val="21"/>
          <w:highlight w:val="none"/>
        </w:rPr>
        <w:t>额</w:t>
      </w:r>
      <w:r>
        <w:rPr>
          <w:rFonts w:ascii="宋体" w:hAnsi="宋体" w:eastAsia="宋体" w:cs="宋体"/>
          <w:spacing w:val="-4"/>
          <w:sz w:val="21"/>
          <w:szCs w:val="21"/>
          <w:highlight w:val="none"/>
        </w:rPr>
        <w:t>的百分比：</w:t>
      </w:r>
      <w:r>
        <w:rPr>
          <w:rFonts w:ascii="宋体" w:hAnsi="宋体" w:eastAsia="宋体" w:cs="宋体"/>
          <w:spacing w:val="-4"/>
          <w:sz w:val="21"/>
          <w:szCs w:val="21"/>
          <w:highlight w:val="none"/>
          <w:u w:val="single" w:color="auto"/>
        </w:rPr>
        <w:t xml:space="preserve">             </w:t>
      </w:r>
      <w:r>
        <w:rPr>
          <w:rFonts w:ascii="宋体" w:hAnsi="宋体" w:eastAsia="宋体" w:cs="宋体"/>
          <w:spacing w:val="-4"/>
          <w:sz w:val="21"/>
          <w:szCs w:val="21"/>
          <w:highlight w:val="none"/>
        </w:rPr>
        <w:t>%；</w:t>
      </w:r>
    </w:p>
    <w:p w14:paraId="70D13C3B">
      <w:pPr>
        <w:spacing w:before="129" w:line="98" w:lineRule="exact"/>
        <w:ind w:left="659"/>
        <w:rPr>
          <w:rFonts w:ascii="宋体" w:hAnsi="宋体" w:eastAsia="宋体" w:cs="宋体"/>
          <w:sz w:val="21"/>
          <w:szCs w:val="21"/>
          <w:highlight w:val="none"/>
        </w:rPr>
      </w:pPr>
      <w:r>
        <w:rPr>
          <w:rFonts w:ascii="宋体" w:hAnsi="宋体" w:eastAsia="宋体" w:cs="宋体"/>
          <w:spacing w:val="103"/>
          <w:position w:val="2"/>
          <w:sz w:val="21"/>
          <w:szCs w:val="21"/>
          <w:highlight w:val="none"/>
        </w:rPr>
        <w:t>„</w:t>
      </w:r>
      <w:r>
        <w:rPr>
          <w:rFonts w:ascii="宋体" w:hAnsi="宋体" w:eastAsia="宋体" w:cs="宋体"/>
          <w:spacing w:val="102"/>
          <w:position w:val="2"/>
          <w:sz w:val="21"/>
          <w:szCs w:val="21"/>
          <w:highlight w:val="none"/>
        </w:rPr>
        <w:t>„„„</w:t>
      </w:r>
    </w:p>
    <w:p w14:paraId="1474A7C1">
      <w:pPr>
        <w:spacing w:line="285" w:lineRule="auto"/>
        <w:rPr>
          <w:rFonts w:ascii="Arial"/>
          <w:sz w:val="21"/>
          <w:highlight w:val="none"/>
        </w:rPr>
      </w:pPr>
    </w:p>
    <w:p w14:paraId="1CBE0E4A">
      <w:pPr>
        <w:spacing w:before="69" w:line="388" w:lineRule="auto"/>
        <w:ind w:left="1022" w:right="401" w:firstLine="1"/>
        <w:rPr>
          <w:rFonts w:ascii="宋体" w:hAnsi="宋体" w:eastAsia="宋体" w:cs="宋体"/>
          <w:sz w:val="21"/>
          <w:szCs w:val="21"/>
          <w:highlight w:val="none"/>
        </w:rPr>
      </w:pPr>
      <w:r>
        <w:rPr>
          <w:rFonts w:ascii="宋体" w:hAnsi="宋体" w:eastAsia="宋体" w:cs="宋体"/>
          <w:spacing w:val="-2"/>
          <w:sz w:val="21"/>
          <w:szCs w:val="21"/>
          <w:highlight w:val="none"/>
        </w:rPr>
        <w:t>投标工</w:t>
      </w:r>
      <w:r>
        <w:rPr>
          <w:rFonts w:ascii="宋体" w:hAnsi="宋体" w:eastAsia="宋体" w:cs="宋体"/>
          <w:spacing w:val="-1"/>
          <w:sz w:val="21"/>
          <w:szCs w:val="21"/>
          <w:highlight w:val="none"/>
        </w:rPr>
        <w:t>作和联合体在中标后项目实施过程中的有关费用按各自承担的工作量分摊。</w:t>
      </w:r>
      <w:r>
        <w:rPr>
          <w:rFonts w:ascii="宋体" w:hAnsi="宋体" w:eastAsia="宋体" w:cs="宋体"/>
          <w:sz w:val="21"/>
          <w:szCs w:val="21"/>
          <w:highlight w:val="none"/>
        </w:rPr>
        <w:t xml:space="preserve"> </w:t>
      </w:r>
      <w:r>
        <w:rPr>
          <w:rFonts w:ascii="宋体" w:hAnsi="宋体" w:eastAsia="宋体" w:cs="宋体"/>
          <w:spacing w:val="-12"/>
          <w:sz w:val="21"/>
          <w:szCs w:val="21"/>
          <w:highlight w:val="none"/>
        </w:rPr>
        <w:t>联合体</w:t>
      </w:r>
      <w:r>
        <w:rPr>
          <w:rFonts w:ascii="宋体" w:hAnsi="宋体" w:eastAsia="宋体" w:cs="宋体"/>
          <w:spacing w:val="-7"/>
          <w:sz w:val="21"/>
          <w:szCs w:val="21"/>
          <w:highlight w:val="none"/>
        </w:rPr>
        <w:t>中</w:t>
      </w:r>
      <w:r>
        <w:rPr>
          <w:rFonts w:ascii="宋体" w:hAnsi="宋体" w:eastAsia="宋体" w:cs="宋体"/>
          <w:spacing w:val="-6"/>
          <w:sz w:val="21"/>
          <w:szCs w:val="21"/>
          <w:highlight w:val="none"/>
        </w:rPr>
        <w:t>标后， 本联合体协议是合同的附件， 对联合体各成员单位有合同约束力。</w:t>
      </w:r>
    </w:p>
    <w:p w14:paraId="22BB7D96">
      <w:pPr>
        <w:spacing w:line="369" w:lineRule="auto"/>
        <w:ind w:left="655" w:right="1028" w:firstLine="367"/>
        <w:rPr>
          <w:rFonts w:ascii="宋体" w:hAnsi="宋体" w:eastAsia="宋体" w:cs="宋体"/>
          <w:sz w:val="21"/>
          <w:szCs w:val="21"/>
          <w:highlight w:val="none"/>
        </w:rPr>
      </w:pPr>
      <w:r>
        <w:rPr>
          <w:rFonts w:ascii="宋体" w:hAnsi="宋体" w:eastAsia="宋体" w:cs="宋体"/>
          <w:spacing w:val="-2"/>
          <w:sz w:val="21"/>
          <w:szCs w:val="21"/>
          <w:highlight w:val="none"/>
        </w:rPr>
        <w:t>本</w:t>
      </w:r>
      <w:r>
        <w:rPr>
          <w:rFonts w:ascii="宋体" w:hAnsi="宋体" w:eastAsia="宋体" w:cs="宋体"/>
          <w:spacing w:val="-1"/>
          <w:sz w:val="21"/>
          <w:szCs w:val="21"/>
          <w:highlight w:val="none"/>
        </w:rPr>
        <w:t>协议书自签署之日起生效，联合体未中标或者合同履行完毕后自动失效。</w:t>
      </w:r>
      <w:r>
        <w:rPr>
          <w:rFonts w:ascii="宋体" w:hAnsi="宋体" w:eastAsia="宋体" w:cs="宋体"/>
          <w:sz w:val="21"/>
          <w:szCs w:val="21"/>
          <w:highlight w:val="none"/>
        </w:rPr>
        <w:t xml:space="preserve"> </w:t>
      </w:r>
      <w:r>
        <w:rPr>
          <w:rFonts w:ascii="宋体" w:hAnsi="宋体" w:eastAsia="宋体" w:cs="宋体"/>
          <w:spacing w:val="-4"/>
          <w:sz w:val="21"/>
          <w:szCs w:val="21"/>
          <w:highlight w:val="none"/>
        </w:rPr>
        <w:t>联合体成员</w:t>
      </w:r>
      <w:r>
        <w:rPr>
          <w:rFonts w:ascii="宋体" w:hAnsi="宋体" w:eastAsia="宋体" w:cs="宋体"/>
          <w:spacing w:val="-3"/>
          <w:sz w:val="21"/>
          <w:szCs w:val="21"/>
          <w:highlight w:val="none"/>
        </w:rPr>
        <w:t>一</w:t>
      </w:r>
      <w:r>
        <w:rPr>
          <w:rFonts w:ascii="宋体" w:hAnsi="宋体" w:eastAsia="宋体" w:cs="宋体"/>
          <w:spacing w:val="-2"/>
          <w:sz w:val="21"/>
          <w:szCs w:val="21"/>
          <w:highlight w:val="none"/>
        </w:rPr>
        <w:t>：</w:t>
      </w:r>
      <w:r>
        <w:rPr>
          <w:rFonts w:ascii="宋体" w:hAnsi="宋体" w:eastAsia="宋体" w:cs="宋体"/>
          <w:spacing w:val="-2"/>
          <w:sz w:val="21"/>
          <w:szCs w:val="21"/>
          <w:highlight w:val="none"/>
          <w:u w:val="single" w:color="auto"/>
        </w:rPr>
        <w:t xml:space="preserve">                              </w:t>
      </w:r>
      <w:r>
        <w:rPr>
          <w:rFonts w:ascii="宋体" w:hAnsi="宋体" w:eastAsia="宋体" w:cs="宋体"/>
          <w:spacing w:val="-2"/>
          <w:sz w:val="21"/>
          <w:szCs w:val="21"/>
          <w:highlight w:val="none"/>
        </w:rPr>
        <w:t>(公章)</w:t>
      </w:r>
    </w:p>
    <w:p w14:paraId="69909F8C">
      <w:pPr>
        <w:spacing w:before="111" w:line="359" w:lineRule="auto"/>
        <w:ind w:left="633"/>
        <w:rPr>
          <w:rFonts w:ascii="宋体" w:hAnsi="宋体" w:eastAsia="宋体" w:cs="宋体"/>
          <w:sz w:val="21"/>
          <w:szCs w:val="21"/>
          <w:highlight w:val="none"/>
        </w:rPr>
      </w:pPr>
      <w:r>
        <w:rPr>
          <w:rFonts w:ascii="宋体" w:hAnsi="宋体" w:eastAsia="宋体" w:cs="宋体"/>
          <w:spacing w:val="-6"/>
          <w:sz w:val="21"/>
          <w:szCs w:val="21"/>
          <w:highlight w:val="none"/>
        </w:rPr>
        <w:t>法</w:t>
      </w:r>
      <w:r>
        <w:rPr>
          <w:rFonts w:ascii="宋体" w:hAnsi="宋体" w:eastAsia="宋体" w:cs="宋体"/>
          <w:spacing w:val="-3"/>
          <w:sz w:val="21"/>
          <w:szCs w:val="21"/>
          <w:highlight w:val="none"/>
        </w:rPr>
        <w:t>定代表人：</w:t>
      </w:r>
      <w:r>
        <w:rPr>
          <w:rFonts w:ascii="宋体" w:hAnsi="宋体" w:eastAsia="宋体" w:cs="宋体"/>
          <w:spacing w:val="-3"/>
          <w:sz w:val="21"/>
          <w:szCs w:val="21"/>
          <w:highlight w:val="none"/>
          <w:u w:val="single" w:color="auto"/>
        </w:rPr>
        <w:t xml:space="preserve">                                 </w:t>
      </w:r>
      <w:r>
        <w:rPr>
          <w:rFonts w:ascii="宋体" w:hAnsi="宋体" w:eastAsia="宋体" w:cs="宋体"/>
          <w:spacing w:val="-3"/>
          <w:sz w:val="21"/>
          <w:szCs w:val="21"/>
          <w:highlight w:val="none"/>
        </w:rPr>
        <w:t>(签字或盖章) 联</w:t>
      </w:r>
    </w:p>
    <w:p w14:paraId="720DDD35">
      <w:pPr>
        <w:spacing w:before="1" w:line="219" w:lineRule="auto"/>
        <w:ind w:left="633"/>
        <w:rPr>
          <w:rFonts w:ascii="宋体" w:hAnsi="宋体" w:eastAsia="宋体" w:cs="宋体"/>
          <w:sz w:val="21"/>
          <w:szCs w:val="21"/>
          <w:highlight w:val="none"/>
        </w:rPr>
      </w:pPr>
      <w:r>
        <w:rPr>
          <w:rFonts w:ascii="宋体" w:hAnsi="宋体" w:eastAsia="宋体" w:cs="宋体"/>
          <w:spacing w:val="-8"/>
          <w:sz w:val="21"/>
          <w:szCs w:val="21"/>
          <w:highlight w:val="none"/>
        </w:rPr>
        <w:t>合</w:t>
      </w:r>
      <w:r>
        <w:rPr>
          <w:rFonts w:ascii="宋体" w:hAnsi="宋体" w:eastAsia="宋体" w:cs="宋体"/>
          <w:spacing w:val="-5"/>
          <w:sz w:val="21"/>
          <w:szCs w:val="21"/>
          <w:highlight w:val="none"/>
        </w:rPr>
        <w:t>体</w:t>
      </w:r>
      <w:r>
        <w:rPr>
          <w:rFonts w:ascii="宋体" w:hAnsi="宋体" w:eastAsia="宋体" w:cs="宋体"/>
          <w:spacing w:val="-4"/>
          <w:sz w:val="21"/>
          <w:szCs w:val="21"/>
          <w:highlight w:val="none"/>
        </w:rPr>
        <w:t>成员二：</w:t>
      </w:r>
      <w:r>
        <w:rPr>
          <w:rFonts w:ascii="宋体" w:hAnsi="宋体" w:eastAsia="宋体" w:cs="宋体"/>
          <w:spacing w:val="-4"/>
          <w:sz w:val="21"/>
          <w:szCs w:val="21"/>
          <w:highlight w:val="none"/>
          <w:u w:val="single" w:color="auto"/>
        </w:rPr>
        <w:t xml:space="preserve">                                 </w:t>
      </w:r>
      <w:r>
        <w:rPr>
          <w:rFonts w:ascii="宋体" w:hAnsi="宋体" w:eastAsia="宋体" w:cs="宋体"/>
          <w:spacing w:val="-4"/>
          <w:sz w:val="21"/>
          <w:szCs w:val="21"/>
          <w:highlight w:val="none"/>
        </w:rPr>
        <w:t>(公章)</w:t>
      </w:r>
    </w:p>
    <w:p w14:paraId="6A54544F">
      <w:pPr>
        <w:spacing w:before="158" w:line="219" w:lineRule="auto"/>
        <w:ind w:left="655"/>
        <w:rPr>
          <w:rFonts w:ascii="宋体" w:hAnsi="宋体" w:eastAsia="宋体" w:cs="宋体"/>
          <w:sz w:val="21"/>
          <w:szCs w:val="21"/>
          <w:highlight w:val="none"/>
        </w:rPr>
      </w:pPr>
      <w:r>
        <w:rPr>
          <w:rFonts w:ascii="宋体" w:hAnsi="宋体" w:eastAsia="宋体" w:cs="宋体"/>
          <w:spacing w:val="-2"/>
          <w:sz w:val="21"/>
          <w:szCs w:val="21"/>
          <w:highlight w:val="none"/>
        </w:rPr>
        <w:t>法定代表人：</w:t>
      </w:r>
      <w:r>
        <w:rPr>
          <w:rFonts w:ascii="宋体" w:hAnsi="宋体" w:eastAsia="宋体" w:cs="宋体"/>
          <w:spacing w:val="-2"/>
          <w:sz w:val="21"/>
          <w:szCs w:val="21"/>
          <w:highlight w:val="none"/>
          <w:u w:val="single" w:color="auto"/>
        </w:rPr>
        <w:t xml:space="preserve">                                </w:t>
      </w:r>
      <w:r>
        <w:rPr>
          <w:rFonts w:ascii="宋体" w:hAnsi="宋体" w:eastAsia="宋体" w:cs="宋体"/>
          <w:spacing w:val="-2"/>
          <w:sz w:val="21"/>
          <w:szCs w:val="21"/>
          <w:highlight w:val="none"/>
        </w:rPr>
        <w:t>(签字或盖</w:t>
      </w:r>
      <w:r>
        <w:rPr>
          <w:rFonts w:ascii="宋体" w:hAnsi="宋体" w:eastAsia="宋体" w:cs="宋体"/>
          <w:spacing w:val="-1"/>
          <w:sz w:val="21"/>
          <w:szCs w:val="21"/>
          <w:highlight w:val="none"/>
        </w:rPr>
        <w:t>章</w:t>
      </w:r>
      <w:r>
        <w:rPr>
          <w:rFonts w:ascii="宋体" w:hAnsi="宋体" w:eastAsia="宋体" w:cs="宋体"/>
          <w:sz w:val="21"/>
          <w:szCs w:val="21"/>
          <w:highlight w:val="none"/>
        </w:rPr>
        <w:t>)</w:t>
      </w:r>
    </w:p>
    <w:p w14:paraId="57CE03A3">
      <w:pPr>
        <w:spacing w:line="395" w:lineRule="auto"/>
        <w:rPr>
          <w:rFonts w:ascii="Arial"/>
          <w:sz w:val="21"/>
          <w:highlight w:val="none"/>
        </w:rPr>
      </w:pPr>
    </w:p>
    <w:p w14:paraId="75F48BAD">
      <w:pPr>
        <w:spacing w:before="69" w:line="98" w:lineRule="exact"/>
        <w:ind w:left="659"/>
        <w:rPr>
          <w:rFonts w:ascii="宋体" w:hAnsi="宋体" w:eastAsia="宋体" w:cs="宋体"/>
          <w:sz w:val="21"/>
          <w:szCs w:val="21"/>
          <w:highlight w:val="none"/>
        </w:rPr>
      </w:pPr>
      <w:r>
        <w:rPr>
          <w:rFonts w:ascii="宋体" w:hAnsi="宋体" w:eastAsia="宋体" w:cs="宋体"/>
          <w:spacing w:val="103"/>
          <w:position w:val="2"/>
          <w:sz w:val="21"/>
          <w:szCs w:val="21"/>
          <w:highlight w:val="none"/>
        </w:rPr>
        <w:t>„</w:t>
      </w:r>
      <w:r>
        <w:rPr>
          <w:rFonts w:ascii="宋体" w:hAnsi="宋体" w:eastAsia="宋体" w:cs="宋体"/>
          <w:spacing w:val="102"/>
          <w:position w:val="2"/>
          <w:sz w:val="21"/>
          <w:szCs w:val="21"/>
          <w:highlight w:val="none"/>
        </w:rPr>
        <w:t>„„„</w:t>
      </w:r>
    </w:p>
    <w:p w14:paraId="6F5B511A">
      <w:pPr>
        <w:spacing w:before="165" w:line="221" w:lineRule="auto"/>
        <w:ind w:left="4903"/>
        <w:rPr>
          <w:rFonts w:ascii="宋体" w:hAnsi="宋体" w:eastAsia="宋体" w:cs="宋体"/>
          <w:sz w:val="21"/>
          <w:szCs w:val="21"/>
          <w:highlight w:val="none"/>
        </w:rPr>
      </w:pPr>
      <w:r>
        <w:rPr>
          <w:rFonts w:ascii="宋体" w:hAnsi="宋体" w:eastAsia="宋体" w:cs="宋体"/>
          <w:spacing w:val="16"/>
          <w:sz w:val="21"/>
          <w:szCs w:val="21"/>
          <w:highlight w:val="none"/>
        </w:rPr>
        <w:t>签</w:t>
      </w:r>
      <w:r>
        <w:rPr>
          <w:rFonts w:ascii="宋体" w:hAnsi="宋体" w:eastAsia="宋体" w:cs="宋体"/>
          <w:spacing w:val="8"/>
          <w:sz w:val="21"/>
          <w:szCs w:val="21"/>
          <w:highlight w:val="none"/>
        </w:rPr>
        <w:t>订日期:</w:t>
      </w:r>
      <w:r>
        <w:rPr>
          <w:rFonts w:ascii="宋体" w:hAnsi="宋体" w:eastAsia="宋体" w:cs="宋体"/>
          <w:spacing w:val="8"/>
          <w:sz w:val="21"/>
          <w:szCs w:val="21"/>
          <w:highlight w:val="none"/>
          <w:u w:val="single" w:color="auto"/>
        </w:rPr>
        <w:t xml:space="preserve">     </w:t>
      </w:r>
      <w:r>
        <w:rPr>
          <w:rFonts w:ascii="宋体" w:hAnsi="宋体" w:eastAsia="宋体" w:cs="宋体"/>
          <w:spacing w:val="8"/>
          <w:sz w:val="21"/>
          <w:szCs w:val="21"/>
          <w:highlight w:val="none"/>
        </w:rPr>
        <w:t>年</w:t>
      </w:r>
      <w:r>
        <w:rPr>
          <w:rFonts w:ascii="宋体" w:hAnsi="宋体" w:eastAsia="宋体" w:cs="宋体"/>
          <w:spacing w:val="8"/>
          <w:sz w:val="21"/>
          <w:szCs w:val="21"/>
          <w:highlight w:val="none"/>
          <w:u w:val="single" w:color="auto"/>
        </w:rPr>
        <w:t xml:space="preserve"> </w:t>
      </w:r>
      <w:r>
        <w:rPr>
          <w:rFonts w:ascii="宋体" w:hAnsi="宋体" w:eastAsia="宋体" w:cs="宋体"/>
          <w:spacing w:val="8"/>
          <w:sz w:val="21"/>
          <w:szCs w:val="21"/>
          <w:highlight w:val="none"/>
        </w:rPr>
        <w:t>月</w:t>
      </w:r>
      <w:r>
        <w:rPr>
          <w:rFonts w:ascii="宋体" w:hAnsi="宋体" w:eastAsia="宋体" w:cs="宋体"/>
          <w:spacing w:val="8"/>
          <w:sz w:val="21"/>
          <w:szCs w:val="21"/>
          <w:highlight w:val="none"/>
          <w:u w:val="single" w:color="auto"/>
        </w:rPr>
        <w:t xml:space="preserve"> </w:t>
      </w:r>
      <w:r>
        <w:rPr>
          <w:rFonts w:ascii="宋体" w:hAnsi="宋体" w:eastAsia="宋体" w:cs="宋体"/>
          <w:spacing w:val="8"/>
          <w:sz w:val="21"/>
          <w:szCs w:val="21"/>
          <w:highlight w:val="none"/>
        </w:rPr>
        <w:t>日</w:t>
      </w:r>
    </w:p>
    <w:p w14:paraId="5FC96450">
      <w:pPr>
        <w:rPr>
          <w:highlight w:val="none"/>
        </w:rPr>
        <w:sectPr>
          <w:footerReference r:id="rId18" w:type="default"/>
          <w:pgSz w:w="11912" w:h="16841"/>
          <w:pgMar w:top="1367" w:right="1377" w:bottom="1467" w:left="1586" w:header="0" w:footer="1303" w:gutter="0"/>
          <w:pgNumType w:fmt="decimal"/>
          <w:cols w:space="720" w:num="1"/>
        </w:sectPr>
      </w:pPr>
    </w:p>
    <w:p w14:paraId="4E722343">
      <w:pPr>
        <w:spacing w:before="84" w:line="220" w:lineRule="auto"/>
        <w:ind w:left="3163"/>
        <w:rPr>
          <w:rFonts w:ascii="宋体" w:hAnsi="宋体" w:eastAsia="宋体" w:cs="宋体"/>
          <w:sz w:val="24"/>
          <w:szCs w:val="24"/>
          <w:highlight w:val="none"/>
        </w:rPr>
      </w:pPr>
      <w:r>
        <w:rPr>
          <w:rFonts w:hint="eastAsia" w:ascii="宋体" w:hAnsi="宋体" w:eastAsia="宋体" w:cs="宋体"/>
          <w:spacing w:val="-1"/>
          <w:sz w:val="24"/>
          <w:szCs w:val="24"/>
          <w:highlight w:val="none"/>
          <w:lang w:eastAsia="zh-CN"/>
          <w14:textOutline w14:w="4354" w14:cap="flat" w14:cmpd="sng">
            <w14:solidFill>
              <w14:srgbClr w14:val="000000"/>
            </w14:solidFill>
            <w14:prstDash w14:val="solid"/>
            <w14:miter w14:val="0"/>
          </w14:textOutline>
        </w:rPr>
        <w:t>九</w:t>
      </w:r>
      <w:r>
        <w:rPr>
          <w:rFonts w:ascii="宋体" w:hAnsi="宋体" w:eastAsia="宋体" w:cs="宋体"/>
          <w:sz w:val="24"/>
          <w:szCs w:val="24"/>
          <w:highlight w:val="none"/>
          <w14:textOutline w14:w="4354" w14:cap="flat" w14:cmpd="sng">
            <w14:solidFill>
              <w14:srgbClr w14:val="000000"/>
            </w14:solidFill>
            <w14:prstDash w14:val="solid"/>
            <w14:miter w14:val="0"/>
          </w14:textOutline>
        </w:rPr>
        <w:t>、中小企业声明函</w:t>
      </w:r>
    </w:p>
    <w:p w14:paraId="50A161BC">
      <w:pPr>
        <w:spacing w:line="312" w:lineRule="auto"/>
        <w:rPr>
          <w:rFonts w:ascii="Arial"/>
          <w:sz w:val="21"/>
          <w:highlight w:val="none"/>
        </w:rPr>
      </w:pPr>
    </w:p>
    <w:p w14:paraId="6F0AADA3">
      <w:pPr>
        <w:spacing w:before="68" w:line="452" w:lineRule="auto"/>
        <w:ind w:firstLine="212"/>
        <w:rPr>
          <w:rFonts w:ascii="宋体" w:hAnsi="宋体" w:eastAsia="宋体" w:cs="宋体"/>
          <w:sz w:val="21"/>
          <w:szCs w:val="21"/>
          <w:highlight w:val="none"/>
        </w:rPr>
      </w:pPr>
      <w:r>
        <w:rPr>
          <w:rFonts w:ascii="宋体" w:hAnsi="宋体" w:eastAsia="宋体" w:cs="宋体"/>
          <w:spacing w:val="-18"/>
          <w:sz w:val="21"/>
          <w:szCs w:val="21"/>
          <w:highlight w:val="none"/>
        </w:rPr>
        <w:t>本</w:t>
      </w:r>
      <w:r>
        <w:rPr>
          <w:rFonts w:ascii="宋体" w:hAnsi="宋体" w:eastAsia="宋体" w:cs="宋体"/>
          <w:spacing w:val="-15"/>
          <w:sz w:val="21"/>
          <w:szCs w:val="21"/>
          <w:highlight w:val="none"/>
        </w:rPr>
        <w:t>公</w:t>
      </w:r>
      <w:r>
        <w:rPr>
          <w:rFonts w:ascii="宋体" w:hAnsi="宋体" w:eastAsia="宋体" w:cs="宋体"/>
          <w:spacing w:val="-9"/>
          <w:sz w:val="21"/>
          <w:szCs w:val="21"/>
          <w:highlight w:val="none"/>
        </w:rPr>
        <w:t>司(联合体) 郑重声明，根据《政府采购促进中小企业发展管理办法》(财库﹝ 2020 ﹞ 46 号)</w:t>
      </w:r>
      <w:r>
        <w:rPr>
          <w:rFonts w:ascii="宋体" w:hAnsi="宋体" w:eastAsia="宋体" w:cs="宋体"/>
          <w:sz w:val="21"/>
          <w:szCs w:val="21"/>
          <w:highlight w:val="none"/>
        </w:rPr>
        <w:t xml:space="preserve"> </w:t>
      </w:r>
      <w:r>
        <w:rPr>
          <w:rFonts w:ascii="宋体" w:hAnsi="宋体" w:eastAsia="宋体" w:cs="宋体"/>
          <w:spacing w:val="-6"/>
          <w:sz w:val="21"/>
          <w:szCs w:val="21"/>
          <w:highlight w:val="none"/>
        </w:rPr>
        <w:t>的规定，本公司</w:t>
      </w:r>
      <w:r>
        <w:rPr>
          <w:rFonts w:ascii="宋体" w:hAnsi="宋体" w:eastAsia="宋体" w:cs="宋体"/>
          <w:spacing w:val="-5"/>
          <w:sz w:val="21"/>
          <w:szCs w:val="21"/>
          <w:highlight w:val="none"/>
        </w:rPr>
        <w:t>(</w:t>
      </w:r>
      <w:r>
        <w:rPr>
          <w:rFonts w:ascii="宋体" w:hAnsi="宋体" w:eastAsia="宋体" w:cs="宋体"/>
          <w:spacing w:val="-3"/>
          <w:sz w:val="21"/>
          <w:szCs w:val="21"/>
          <w:highlight w:val="none"/>
        </w:rPr>
        <w:t>联合体) 参加</w:t>
      </w:r>
      <w:r>
        <w:rPr>
          <w:rFonts w:ascii="宋体" w:hAnsi="宋体" w:eastAsia="宋体" w:cs="宋体"/>
          <w:spacing w:val="-3"/>
          <w:sz w:val="22"/>
          <w:szCs w:val="22"/>
          <w:highlight w:val="none"/>
          <w:u w:val="single" w:color="auto"/>
        </w:rPr>
        <w:t xml:space="preserve"> </w:t>
      </w:r>
      <w:r>
        <w:rPr>
          <w:rFonts w:ascii="宋体" w:hAnsi="宋体" w:eastAsia="宋体" w:cs="宋体"/>
          <w:i/>
          <w:iCs/>
          <w:spacing w:val="-3"/>
          <w:sz w:val="22"/>
          <w:szCs w:val="22"/>
          <w:highlight w:val="none"/>
          <w:u w:val="single" w:color="auto"/>
        </w:rPr>
        <w:t>(单位名称)</w:t>
      </w:r>
      <w:r>
        <w:rPr>
          <w:rFonts w:ascii="宋体" w:hAnsi="宋体" w:eastAsia="宋体" w:cs="宋体"/>
          <w:spacing w:val="-3"/>
          <w:sz w:val="22"/>
          <w:szCs w:val="22"/>
          <w:highlight w:val="none"/>
          <w:u w:val="single" w:color="auto"/>
        </w:rPr>
        <w:t xml:space="preserve">   </w:t>
      </w:r>
      <w:r>
        <w:rPr>
          <w:rFonts w:ascii="宋体" w:hAnsi="宋体" w:eastAsia="宋体" w:cs="宋体"/>
          <w:spacing w:val="-3"/>
          <w:sz w:val="22"/>
          <w:szCs w:val="22"/>
          <w:highlight w:val="none"/>
        </w:rPr>
        <w:t xml:space="preserve"> </w:t>
      </w:r>
      <w:r>
        <w:rPr>
          <w:rFonts w:ascii="宋体" w:hAnsi="宋体" w:eastAsia="宋体" w:cs="宋体"/>
          <w:spacing w:val="-3"/>
          <w:sz w:val="21"/>
          <w:szCs w:val="21"/>
          <w:highlight w:val="none"/>
        </w:rPr>
        <w:t>的</w:t>
      </w:r>
      <w:r>
        <w:rPr>
          <w:rFonts w:ascii="宋体" w:hAnsi="宋体" w:eastAsia="宋体" w:cs="宋体"/>
          <w:spacing w:val="-3"/>
          <w:sz w:val="22"/>
          <w:szCs w:val="22"/>
          <w:highlight w:val="none"/>
          <w:u w:val="single" w:color="auto"/>
        </w:rPr>
        <w:t xml:space="preserve"> </w:t>
      </w:r>
      <w:r>
        <w:rPr>
          <w:rFonts w:ascii="宋体" w:hAnsi="宋体" w:eastAsia="宋体" w:cs="宋体"/>
          <w:i/>
          <w:iCs/>
          <w:spacing w:val="-3"/>
          <w:sz w:val="22"/>
          <w:szCs w:val="22"/>
          <w:highlight w:val="none"/>
          <w:u w:val="single" w:color="auto"/>
        </w:rPr>
        <w:t>(项目名称)</w:t>
      </w:r>
      <w:r>
        <w:rPr>
          <w:rFonts w:ascii="宋体" w:hAnsi="宋体" w:eastAsia="宋体" w:cs="宋体"/>
          <w:spacing w:val="-3"/>
          <w:sz w:val="22"/>
          <w:szCs w:val="22"/>
          <w:highlight w:val="none"/>
          <w:u w:val="single" w:color="auto"/>
        </w:rPr>
        <w:t xml:space="preserve"> </w:t>
      </w:r>
      <w:r>
        <w:rPr>
          <w:rFonts w:ascii="宋体" w:hAnsi="宋体" w:eastAsia="宋体" w:cs="宋体"/>
          <w:spacing w:val="-3"/>
          <w:sz w:val="21"/>
          <w:szCs w:val="21"/>
          <w:highlight w:val="none"/>
        </w:rPr>
        <w:t>采购活动， 服务全部由符合政策</w:t>
      </w:r>
      <w:r>
        <w:rPr>
          <w:rFonts w:ascii="宋体" w:hAnsi="宋体" w:eastAsia="宋体" w:cs="宋体"/>
          <w:sz w:val="21"/>
          <w:szCs w:val="21"/>
          <w:highlight w:val="none"/>
        </w:rPr>
        <w:t xml:space="preserve"> </w:t>
      </w:r>
      <w:r>
        <w:rPr>
          <w:rFonts w:ascii="宋体" w:hAnsi="宋体" w:eastAsia="宋体" w:cs="宋体"/>
          <w:spacing w:val="11"/>
          <w:sz w:val="21"/>
          <w:szCs w:val="21"/>
          <w:highlight w:val="none"/>
        </w:rPr>
        <w:t>要</w:t>
      </w:r>
      <w:r>
        <w:rPr>
          <w:rFonts w:ascii="宋体" w:hAnsi="宋体" w:eastAsia="宋体" w:cs="宋体"/>
          <w:spacing w:val="6"/>
          <w:sz w:val="21"/>
          <w:szCs w:val="21"/>
          <w:highlight w:val="none"/>
        </w:rPr>
        <w:t>求的中小企业承接。相关企业(含联合体中的中小企业、签订分包意向协议的中小企业)的具</w:t>
      </w:r>
      <w:r>
        <w:rPr>
          <w:rFonts w:ascii="宋体" w:hAnsi="宋体" w:eastAsia="宋体" w:cs="宋体"/>
          <w:sz w:val="21"/>
          <w:szCs w:val="21"/>
          <w:highlight w:val="none"/>
        </w:rPr>
        <w:t xml:space="preserve"> </w:t>
      </w:r>
      <w:r>
        <w:rPr>
          <w:rFonts w:ascii="宋体" w:hAnsi="宋体" w:eastAsia="宋体" w:cs="宋体"/>
          <w:spacing w:val="-1"/>
          <w:sz w:val="21"/>
          <w:szCs w:val="21"/>
          <w:highlight w:val="none"/>
        </w:rPr>
        <w:t>体情况如下</w:t>
      </w:r>
      <w:r>
        <w:rPr>
          <w:rFonts w:ascii="宋体" w:hAnsi="宋体" w:eastAsia="宋体" w:cs="宋体"/>
          <w:sz w:val="21"/>
          <w:szCs w:val="21"/>
          <w:highlight w:val="none"/>
        </w:rPr>
        <w:t>：</w:t>
      </w:r>
    </w:p>
    <w:p w14:paraId="698E1351">
      <w:pPr>
        <w:spacing w:line="436" w:lineRule="auto"/>
        <w:ind w:left="6" w:right="35" w:firstLine="429"/>
        <w:rPr>
          <w:rFonts w:ascii="宋体" w:hAnsi="宋体" w:eastAsia="宋体" w:cs="宋体"/>
          <w:sz w:val="22"/>
          <w:szCs w:val="22"/>
          <w:highlight w:val="none"/>
        </w:rPr>
      </w:pPr>
      <w:r>
        <w:rPr>
          <w:rFonts w:ascii="宋体" w:hAnsi="宋体" w:eastAsia="宋体" w:cs="宋体"/>
          <w:spacing w:val="-6"/>
          <w:sz w:val="21"/>
          <w:szCs w:val="21"/>
          <w:highlight w:val="none"/>
          <w:u w:val="single" w:color="auto"/>
        </w:rPr>
        <w:t xml:space="preserve">1. </w:t>
      </w:r>
      <w:r>
        <w:rPr>
          <w:rFonts w:ascii="宋体" w:hAnsi="宋体" w:eastAsia="宋体" w:cs="宋体"/>
          <w:i/>
          <w:iCs/>
          <w:spacing w:val="-4"/>
          <w:sz w:val="22"/>
          <w:szCs w:val="22"/>
          <w:highlight w:val="none"/>
          <w:u w:val="single" w:color="auto"/>
        </w:rPr>
        <w:t>(</w:t>
      </w:r>
      <w:r>
        <w:rPr>
          <w:rFonts w:ascii="宋体" w:hAnsi="宋体" w:eastAsia="宋体" w:cs="宋体"/>
          <w:i/>
          <w:iCs/>
          <w:spacing w:val="-3"/>
          <w:sz w:val="22"/>
          <w:szCs w:val="22"/>
          <w:highlight w:val="none"/>
          <w:u w:val="single" w:color="auto"/>
        </w:rPr>
        <w:t>标的名称)</w:t>
      </w:r>
      <w:r>
        <w:rPr>
          <w:rFonts w:ascii="宋体" w:hAnsi="宋体" w:eastAsia="宋体" w:cs="宋体"/>
          <w:spacing w:val="-3"/>
          <w:sz w:val="22"/>
          <w:szCs w:val="22"/>
          <w:highlight w:val="none"/>
        </w:rPr>
        <w:t xml:space="preserve"> </w:t>
      </w:r>
      <w:r>
        <w:rPr>
          <w:rFonts w:ascii="宋体" w:hAnsi="宋体" w:eastAsia="宋体" w:cs="宋体"/>
          <w:spacing w:val="-3"/>
          <w:sz w:val="21"/>
          <w:szCs w:val="21"/>
          <w:highlight w:val="none"/>
        </w:rPr>
        <w:t>，属于</w:t>
      </w:r>
      <w:r>
        <w:rPr>
          <w:rFonts w:ascii="宋体" w:hAnsi="宋体" w:eastAsia="宋体" w:cs="宋体"/>
          <w:spacing w:val="-3"/>
          <w:sz w:val="22"/>
          <w:szCs w:val="22"/>
          <w:highlight w:val="none"/>
          <w:u w:val="single" w:color="auto"/>
        </w:rPr>
        <w:t xml:space="preserve"> </w:t>
      </w:r>
      <w:r>
        <w:rPr>
          <w:rFonts w:ascii="宋体" w:hAnsi="宋体" w:eastAsia="宋体" w:cs="宋体"/>
          <w:i/>
          <w:iCs/>
          <w:spacing w:val="-3"/>
          <w:sz w:val="22"/>
          <w:szCs w:val="22"/>
          <w:highlight w:val="none"/>
          <w:u w:val="single" w:color="auto"/>
        </w:rPr>
        <w:t>(服务行业)</w:t>
      </w:r>
      <w:r>
        <w:rPr>
          <w:rFonts w:ascii="宋体" w:hAnsi="宋体" w:eastAsia="宋体" w:cs="宋体"/>
          <w:spacing w:val="-3"/>
          <w:sz w:val="21"/>
          <w:szCs w:val="21"/>
          <w:highlight w:val="none"/>
        </w:rPr>
        <w:t>；  承建(承接) 企业为</w:t>
      </w:r>
      <w:r>
        <w:rPr>
          <w:rFonts w:ascii="宋体" w:hAnsi="宋体" w:eastAsia="宋体" w:cs="宋体"/>
          <w:spacing w:val="-3"/>
          <w:sz w:val="22"/>
          <w:szCs w:val="22"/>
          <w:highlight w:val="none"/>
          <w:u w:val="single" w:color="auto"/>
        </w:rPr>
        <w:t xml:space="preserve"> </w:t>
      </w:r>
      <w:r>
        <w:rPr>
          <w:rFonts w:ascii="宋体" w:hAnsi="宋体" w:eastAsia="宋体" w:cs="宋体"/>
          <w:i/>
          <w:iCs/>
          <w:spacing w:val="-3"/>
          <w:sz w:val="22"/>
          <w:szCs w:val="22"/>
          <w:highlight w:val="none"/>
          <w:u w:val="single" w:color="auto"/>
        </w:rPr>
        <w:t>(企业名称)</w:t>
      </w:r>
      <w:r>
        <w:rPr>
          <w:rFonts w:ascii="宋体" w:hAnsi="宋体" w:eastAsia="宋体" w:cs="宋体"/>
          <w:spacing w:val="-3"/>
          <w:sz w:val="21"/>
          <w:szCs w:val="21"/>
          <w:highlight w:val="none"/>
        </w:rPr>
        <w:t>，从业人员</w:t>
      </w:r>
      <w:r>
        <w:rPr>
          <w:rFonts w:ascii="宋体" w:hAnsi="宋体" w:eastAsia="宋体" w:cs="宋体"/>
          <w:spacing w:val="-3"/>
          <w:sz w:val="21"/>
          <w:szCs w:val="21"/>
          <w:highlight w:val="none"/>
          <w:u w:val="single" w:color="auto"/>
        </w:rPr>
        <w:t xml:space="preserve">    </w:t>
      </w:r>
      <w:r>
        <w:rPr>
          <w:rFonts w:ascii="宋体" w:hAnsi="宋体" w:eastAsia="宋体" w:cs="宋体"/>
          <w:spacing w:val="-3"/>
          <w:sz w:val="21"/>
          <w:szCs w:val="21"/>
          <w:highlight w:val="none"/>
        </w:rPr>
        <w:t>人，</w:t>
      </w:r>
      <w:r>
        <w:rPr>
          <w:rFonts w:ascii="宋体" w:hAnsi="宋体" w:eastAsia="宋体" w:cs="宋体"/>
          <w:sz w:val="21"/>
          <w:szCs w:val="21"/>
          <w:highlight w:val="none"/>
        </w:rPr>
        <w:t xml:space="preserve"> </w:t>
      </w:r>
      <w:r>
        <w:rPr>
          <w:rFonts w:ascii="宋体" w:hAnsi="宋体" w:eastAsia="宋体" w:cs="宋体"/>
          <w:spacing w:val="-4"/>
          <w:sz w:val="21"/>
          <w:szCs w:val="21"/>
          <w:highlight w:val="none"/>
        </w:rPr>
        <w:t>营业收入为</w:t>
      </w:r>
      <w:r>
        <w:rPr>
          <w:rFonts w:ascii="宋体" w:hAnsi="宋体" w:eastAsia="宋体" w:cs="宋体"/>
          <w:spacing w:val="-4"/>
          <w:sz w:val="21"/>
          <w:szCs w:val="21"/>
          <w:highlight w:val="none"/>
          <w:u w:val="single" w:color="auto"/>
        </w:rPr>
        <w:t xml:space="preserve">  </w:t>
      </w:r>
      <w:r>
        <w:rPr>
          <w:rFonts w:ascii="宋体" w:hAnsi="宋体" w:eastAsia="宋体" w:cs="宋体"/>
          <w:spacing w:val="-4"/>
          <w:sz w:val="21"/>
          <w:szCs w:val="21"/>
          <w:highlight w:val="none"/>
        </w:rPr>
        <w:t xml:space="preserve"> 万元，资产总额为</w:t>
      </w:r>
      <w:r>
        <w:rPr>
          <w:rFonts w:ascii="宋体" w:hAnsi="宋体" w:eastAsia="宋体" w:cs="宋体"/>
          <w:spacing w:val="-2"/>
          <w:sz w:val="21"/>
          <w:szCs w:val="21"/>
          <w:highlight w:val="none"/>
          <w:u w:val="single" w:color="auto"/>
        </w:rPr>
        <w:t xml:space="preserve">   </w:t>
      </w:r>
      <w:r>
        <w:rPr>
          <w:rFonts w:ascii="宋体" w:hAnsi="宋体" w:eastAsia="宋体" w:cs="宋体"/>
          <w:spacing w:val="-2"/>
          <w:sz w:val="21"/>
          <w:szCs w:val="21"/>
          <w:highlight w:val="none"/>
        </w:rPr>
        <w:t xml:space="preserve"> 万元 ，属于</w:t>
      </w:r>
      <w:r>
        <w:rPr>
          <w:rFonts w:ascii="宋体" w:hAnsi="宋体" w:eastAsia="宋体" w:cs="宋体"/>
          <w:spacing w:val="-2"/>
          <w:sz w:val="22"/>
          <w:szCs w:val="22"/>
          <w:highlight w:val="none"/>
          <w:u w:val="single" w:color="auto"/>
        </w:rPr>
        <w:t xml:space="preserve"> </w:t>
      </w:r>
      <w:r>
        <w:rPr>
          <w:rFonts w:ascii="宋体" w:hAnsi="宋体" w:eastAsia="宋体" w:cs="宋体"/>
          <w:i/>
          <w:iCs/>
          <w:spacing w:val="-2"/>
          <w:sz w:val="22"/>
          <w:szCs w:val="22"/>
          <w:highlight w:val="none"/>
          <w:u w:val="single" w:color="auto"/>
        </w:rPr>
        <w:t>(中型企业、小型企业、微型企业)；</w:t>
      </w:r>
    </w:p>
    <w:p w14:paraId="2E6D50A8">
      <w:pPr>
        <w:spacing w:line="436" w:lineRule="auto"/>
        <w:ind w:left="6" w:right="105" w:firstLine="415"/>
        <w:rPr>
          <w:rFonts w:ascii="宋体" w:hAnsi="宋体" w:eastAsia="宋体" w:cs="宋体"/>
          <w:sz w:val="22"/>
          <w:szCs w:val="22"/>
          <w:highlight w:val="none"/>
        </w:rPr>
      </w:pPr>
      <w:r>
        <w:rPr>
          <w:rFonts w:ascii="宋体" w:hAnsi="宋体" w:eastAsia="宋体" w:cs="宋体"/>
          <w:spacing w:val="-1"/>
          <w:sz w:val="21"/>
          <w:szCs w:val="21"/>
          <w:highlight w:val="none"/>
        </w:rPr>
        <w:t>2.</w:t>
      </w:r>
      <w:r>
        <w:rPr>
          <w:rFonts w:ascii="宋体" w:hAnsi="宋体" w:eastAsia="宋体" w:cs="宋体"/>
          <w:spacing w:val="-1"/>
          <w:sz w:val="22"/>
          <w:szCs w:val="22"/>
          <w:highlight w:val="none"/>
          <w:u w:val="single" w:color="auto"/>
        </w:rPr>
        <w:t xml:space="preserve"> </w:t>
      </w:r>
      <w:r>
        <w:rPr>
          <w:rFonts w:ascii="宋体" w:hAnsi="宋体" w:eastAsia="宋体" w:cs="宋体"/>
          <w:i/>
          <w:iCs/>
          <w:spacing w:val="-1"/>
          <w:sz w:val="22"/>
          <w:szCs w:val="22"/>
          <w:highlight w:val="none"/>
          <w:u w:val="single" w:color="auto"/>
        </w:rPr>
        <w:t>(标的名称)</w:t>
      </w:r>
      <w:r>
        <w:rPr>
          <w:rFonts w:ascii="宋体" w:hAnsi="宋体" w:eastAsia="宋体" w:cs="宋体"/>
          <w:spacing w:val="-1"/>
          <w:sz w:val="22"/>
          <w:szCs w:val="22"/>
          <w:highlight w:val="none"/>
          <w:u w:val="single" w:color="auto"/>
        </w:rPr>
        <w:t xml:space="preserve"> </w:t>
      </w:r>
      <w:r>
        <w:rPr>
          <w:rFonts w:ascii="宋体" w:hAnsi="宋体" w:eastAsia="宋体" w:cs="宋体"/>
          <w:spacing w:val="-1"/>
          <w:sz w:val="21"/>
          <w:szCs w:val="21"/>
          <w:highlight w:val="none"/>
        </w:rPr>
        <w:t>，属于</w:t>
      </w:r>
      <w:r>
        <w:rPr>
          <w:rFonts w:ascii="宋体" w:hAnsi="宋体" w:eastAsia="宋体" w:cs="宋体"/>
          <w:spacing w:val="-1"/>
          <w:sz w:val="22"/>
          <w:szCs w:val="22"/>
          <w:highlight w:val="none"/>
          <w:u w:val="single" w:color="auto"/>
        </w:rPr>
        <w:t xml:space="preserve"> </w:t>
      </w:r>
      <w:r>
        <w:rPr>
          <w:rFonts w:ascii="宋体" w:hAnsi="宋体" w:eastAsia="宋体" w:cs="宋体"/>
          <w:i/>
          <w:iCs/>
          <w:sz w:val="22"/>
          <w:szCs w:val="22"/>
          <w:highlight w:val="none"/>
          <w:u w:val="single" w:color="auto"/>
        </w:rPr>
        <w:t>(服务行业)</w:t>
      </w:r>
      <w:r>
        <w:rPr>
          <w:rFonts w:ascii="宋体" w:hAnsi="宋体" w:eastAsia="宋体" w:cs="宋体"/>
          <w:sz w:val="21"/>
          <w:szCs w:val="21"/>
          <w:highlight w:val="none"/>
        </w:rPr>
        <w:t>；  承建(承接)企业为</w:t>
      </w:r>
      <w:r>
        <w:rPr>
          <w:rFonts w:ascii="宋体" w:hAnsi="宋体" w:eastAsia="宋体" w:cs="宋体"/>
          <w:sz w:val="22"/>
          <w:szCs w:val="22"/>
          <w:highlight w:val="none"/>
          <w:u w:val="single" w:color="auto"/>
        </w:rPr>
        <w:t xml:space="preserve"> </w:t>
      </w:r>
      <w:r>
        <w:rPr>
          <w:rFonts w:ascii="宋体" w:hAnsi="宋体" w:eastAsia="宋体" w:cs="宋体"/>
          <w:i/>
          <w:iCs/>
          <w:sz w:val="22"/>
          <w:szCs w:val="22"/>
          <w:highlight w:val="none"/>
          <w:u w:val="single" w:color="auto"/>
        </w:rPr>
        <w:t>(企业名称</w:t>
      </w:r>
      <w:r>
        <w:rPr>
          <w:rFonts w:ascii="宋体" w:hAnsi="宋体" w:eastAsia="宋体" w:cs="宋体"/>
          <w:i/>
          <w:iCs/>
          <w:sz w:val="22"/>
          <w:szCs w:val="22"/>
          <w:highlight w:val="none"/>
        </w:rPr>
        <w:t>)</w:t>
      </w:r>
      <w:r>
        <w:rPr>
          <w:rFonts w:ascii="宋体" w:hAnsi="宋体" w:eastAsia="宋体" w:cs="宋体"/>
          <w:sz w:val="21"/>
          <w:szCs w:val="21"/>
          <w:highlight w:val="none"/>
        </w:rPr>
        <w:t>，从业人员</w:t>
      </w:r>
      <w:r>
        <w:rPr>
          <w:rFonts w:ascii="宋体" w:hAnsi="宋体" w:eastAsia="宋体" w:cs="宋体"/>
          <w:sz w:val="21"/>
          <w:szCs w:val="21"/>
          <w:highlight w:val="none"/>
          <w:u w:val="single" w:color="auto"/>
        </w:rPr>
        <w:t xml:space="preserve">   </w:t>
      </w:r>
      <w:r>
        <w:rPr>
          <w:rFonts w:ascii="宋体" w:hAnsi="宋体" w:eastAsia="宋体" w:cs="宋体"/>
          <w:sz w:val="21"/>
          <w:szCs w:val="21"/>
          <w:highlight w:val="none"/>
        </w:rPr>
        <w:t xml:space="preserve">人， </w:t>
      </w:r>
      <w:r>
        <w:rPr>
          <w:rFonts w:ascii="宋体" w:hAnsi="宋体" w:eastAsia="宋体" w:cs="宋体"/>
          <w:spacing w:val="-14"/>
          <w:sz w:val="21"/>
          <w:szCs w:val="21"/>
          <w:highlight w:val="none"/>
        </w:rPr>
        <w:t>营</w:t>
      </w:r>
      <w:r>
        <w:rPr>
          <w:rFonts w:ascii="宋体" w:hAnsi="宋体" w:eastAsia="宋体" w:cs="宋体"/>
          <w:spacing w:val="-9"/>
          <w:sz w:val="21"/>
          <w:szCs w:val="21"/>
          <w:highlight w:val="none"/>
        </w:rPr>
        <w:t>业</w:t>
      </w:r>
      <w:r>
        <w:rPr>
          <w:rFonts w:ascii="宋体" w:hAnsi="宋体" w:eastAsia="宋体" w:cs="宋体"/>
          <w:spacing w:val="-7"/>
          <w:sz w:val="21"/>
          <w:szCs w:val="21"/>
          <w:highlight w:val="none"/>
        </w:rPr>
        <w:t>收入为</w:t>
      </w:r>
      <w:r>
        <w:rPr>
          <w:rFonts w:ascii="宋体" w:hAnsi="宋体" w:eastAsia="宋体" w:cs="宋体"/>
          <w:spacing w:val="-7"/>
          <w:sz w:val="21"/>
          <w:szCs w:val="21"/>
          <w:highlight w:val="none"/>
          <w:u w:val="single" w:color="auto"/>
        </w:rPr>
        <w:t xml:space="preserve">   </w:t>
      </w:r>
      <w:r>
        <w:rPr>
          <w:rFonts w:ascii="宋体" w:hAnsi="宋体" w:eastAsia="宋体" w:cs="宋体"/>
          <w:spacing w:val="-7"/>
          <w:sz w:val="21"/>
          <w:szCs w:val="21"/>
          <w:highlight w:val="none"/>
        </w:rPr>
        <w:t xml:space="preserve"> 万元，资产总额为</w:t>
      </w:r>
      <w:r>
        <w:rPr>
          <w:rFonts w:ascii="宋体" w:hAnsi="宋体" w:eastAsia="宋体" w:cs="宋体"/>
          <w:spacing w:val="-7"/>
          <w:sz w:val="21"/>
          <w:szCs w:val="21"/>
          <w:highlight w:val="none"/>
          <w:u w:val="single" w:color="auto"/>
        </w:rPr>
        <w:t xml:space="preserve">    </w:t>
      </w:r>
      <w:r>
        <w:rPr>
          <w:rFonts w:ascii="宋体" w:hAnsi="宋体" w:eastAsia="宋体" w:cs="宋体"/>
          <w:spacing w:val="-7"/>
          <w:sz w:val="21"/>
          <w:szCs w:val="21"/>
          <w:highlight w:val="none"/>
        </w:rPr>
        <w:t>万元， 属于</w:t>
      </w:r>
      <w:r>
        <w:rPr>
          <w:rFonts w:ascii="宋体" w:hAnsi="宋体" w:eastAsia="宋体" w:cs="宋体"/>
          <w:spacing w:val="-7"/>
          <w:sz w:val="22"/>
          <w:szCs w:val="22"/>
          <w:highlight w:val="none"/>
          <w:u w:val="single" w:color="auto"/>
        </w:rPr>
        <w:t xml:space="preserve"> </w:t>
      </w:r>
      <w:r>
        <w:rPr>
          <w:rFonts w:ascii="宋体" w:hAnsi="宋体" w:eastAsia="宋体" w:cs="宋体"/>
          <w:i/>
          <w:iCs/>
          <w:spacing w:val="-7"/>
          <w:sz w:val="22"/>
          <w:szCs w:val="22"/>
          <w:highlight w:val="none"/>
          <w:u w:val="single" w:color="auto"/>
        </w:rPr>
        <w:t>(中型企业、</w:t>
      </w:r>
      <w:r>
        <w:rPr>
          <w:rFonts w:ascii="宋体" w:hAnsi="宋体" w:eastAsia="宋体" w:cs="宋体"/>
          <w:spacing w:val="-7"/>
          <w:sz w:val="22"/>
          <w:szCs w:val="22"/>
          <w:highlight w:val="none"/>
          <w:u w:val="single" w:color="auto"/>
        </w:rPr>
        <w:t xml:space="preserve">  </w:t>
      </w:r>
      <w:r>
        <w:rPr>
          <w:rFonts w:ascii="宋体" w:hAnsi="宋体" w:eastAsia="宋体" w:cs="宋体"/>
          <w:i/>
          <w:iCs/>
          <w:spacing w:val="-7"/>
          <w:sz w:val="22"/>
          <w:szCs w:val="22"/>
          <w:highlight w:val="none"/>
          <w:u w:val="single" w:color="auto"/>
        </w:rPr>
        <w:t>小型企业、微型企业)；</w:t>
      </w:r>
    </w:p>
    <w:p w14:paraId="23CCDCA7">
      <w:pPr>
        <w:spacing w:before="1" w:line="224" w:lineRule="auto"/>
        <w:ind w:left="898"/>
        <w:rPr>
          <w:rFonts w:ascii="宋体" w:hAnsi="宋体" w:eastAsia="宋体" w:cs="宋体"/>
          <w:sz w:val="21"/>
          <w:szCs w:val="21"/>
          <w:highlight w:val="none"/>
        </w:rPr>
      </w:pPr>
      <w:r>
        <w:rPr>
          <w:rFonts w:ascii="宋体" w:hAnsi="宋体" w:eastAsia="宋体" w:cs="宋体"/>
          <w:spacing w:val="95"/>
          <w:sz w:val="21"/>
          <w:szCs w:val="21"/>
          <w:highlight w:val="none"/>
        </w:rPr>
        <w:t>„„</w:t>
      </w:r>
    </w:p>
    <w:p w14:paraId="79A9CD39">
      <w:pPr>
        <w:spacing w:before="264" w:line="457" w:lineRule="auto"/>
        <w:ind w:left="17" w:right="91" w:firstLine="426"/>
        <w:rPr>
          <w:rFonts w:ascii="宋体" w:hAnsi="宋体" w:eastAsia="宋体" w:cs="宋体"/>
          <w:sz w:val="21"/>
          <w:szCs w:val="21"/>
          <w:highlight w:val="none"/>
        </w:rPr>
      </w:pPr>
      <w:r>
        <w:rPr>
          <w:rFonts w:ascii="宋体" w:hAnsi="宋体" w:eastAsia="宋体" w:cs="宋体"/>
          <w:spacing w:val="-12"/>
          <w:sz w:val="21"/>
          <w:szCs w:val="21"/>
          <w:highlight w:val="none"/>
        </w:rPr>
        <w:t>以上</w:t>
      </w:r>
      <w:r>
        <w:rPr>
          <w:rFonts w:ascii="宋体" w:hAnsi="宋体" w:eastAsia="宋体" w:cs="宋体"/>
          <w:spacing w:val="-8"/>
          <w:sz w:val="21"/>
          <w:szCs w:val="21"/>
          <w:highlight w:val="none"/>
        </w:rPr>
        <w:t>企</w:t>
      </w:r>
      <w:r>
        <w:rPr>
          <w:rFonts w:ascii="宋体" w:hAnsi="宋体" w:eastAsia="宋体" w:cs="宋体"/>
          <w:spacing w:val="-6"/>
          <w:sz w:val="21"/>
          <w:szCs w:val="21"/>
          <w:highlight w:val="none"/>
        </w:rPr>
        <w:t>业， 不属于大企业的分支机构，不存在控股股东 为大企业的情形， 也不存在与大企业</w:t>
      </w:r>
      <w:r>
        <w:rPr>
          <w:rFonts w:ascii="宋体" w:hAnsi="宋体" w:eastAsia="宋体" w:cs="宋体"/>
          <w:sz w:val="21"/>
          <w:szCs w:val="21"/>
          <w:highlight w:val="none"/>
        </w:rPr>
        <w:t xml:space="preserve"> </w:t>
      </w:r>
      <w:r>
        <w:rPr>
          <w:rFonts w:ascii="宋体" w:hAnsi="宋体" w:eastAsia="宋体" w:cs="宋体"/>
          <w:spacing w:val="-4"/>
          <w:sz w:val="21"/>
          <w:szCs w:val="21"/>
          <w:highlight w:val="none"/>
        </w:rPr>
        <w:t>的负责人</w:t>
      </w:r>
      <w:r>
        <w:rPr>
          <w:rFonts w:ascii="宋体" w:hAnsi="宋体" w:eastAsia="宋体" w:cs="宋体"/>
          <w:spacing w:val="-3"/>
          <w:sz w:val="21"/>
          <w:szCs w:val="21"/>
          <w:highlight w:val="none"/>
        </w:rPr>
        <w:t>为</w:t>
      </w:r>
      <w:r>
        <w:rPr>
          <w:rFonts w:ascii="宋体" w:hAnsi="宋体" w:eastAsia="宋体" w:cs="宋体"/>
          <w:spacing w:val="-2"/>
          <w:sz w:val="21"/>
          <w:szCs w:val="21"/>
          <w:highlight w:val="none"/>
        </w:rPr>
        <w:t>同一人的情 形。</w:t>
      </w:r>
    </w:p>
    <w:p w14:paraId="48B6974A">
      <w:pPr>
        <w:spacing w:before="2" w:line="216" w:lineRule="auto"/>
        <w:ind w:left="420"/>
        <w:rPr>
          <w:rFonts w:ascii="宋体" w:hAnsi="宋体" w:eastAsia="宋体" w:cs="宋体"/>
          <w:sz w:val="21"/>
          <w:szCs w:val="21"/>
          <w:highlight w:val="none"/>
        </w:rPr>
      </w:pPr>
      <w:r>
        <w:rPr>
          <w:rFonts w:ascii="宋体" w:hAnsi="宋体" w:eastAsia="宋体" w:cs="宋体"/>
          <w:spacing w:val="-6"/>
          <w:sz w:val="21"/>
          <w:szCs w:val="21"/>
          <w:highlight w:val="none"/>
        </w:rPr>
        <w:t>本企业</w:t>
      </w:r>
      <w:r>
        <w:rPr>
          <w:rFonts w:ascii="宋体" w:hAnsi="宋体" w:eastAsia="宋体" w:cs="宋体"/>
          <w:spacing w:val="-3"/>
          <w:sz w:val="21"/>
          <w:szCs w:val="21"/>
          <w:highlight w:val="none"/>
        </w:rPr>
        <w:t>对上述声明内容的真实性负责。如有虚假， 将依法承担相应责任。</w:t>
      </w:r>
    </w:p>
    <w:p w14:paraId="60CFD440">
      <w:pPr>
        <w:spacing w:before="273" w:line="220" w:lineRule="auto"/>
        <w:ind w:right="110"/>
        <w:jc w:val="right"/>
        <w:rPr>
          <w:rFonts w:ascii="宋体" w:hAnsi="宋体" w:eastAsia="宋体" w:cs="宋体"/>
          <w:sz w:val="21"/>
          <w:szCs w:val="21"/>
          <w:highlight w:val="none"/>
        </w:rPr>
      </w:pPr>
      <w:r>
        <w:rPr>
          <w:rFonts w:ascii="宋体" w:hAnsi="宋体" w:eastAsia="宋体" w:cs="宋体"/>
          <w:spacing w:val="9"/>
          <w:sz w:val="21"/>
          <w:szCs w:val="21"/>
          <w:highlight w:val="none"/>
        </w:rPr>
        <w:t>企业名称(盖章)：</w:t>
      </w:r>
    </w:p>
    <w:p w14:paraId="1C8BFE14">
      <w:pPr>
        <w:spacing w:line="404" w:lineRule="auto"/>
        <w:rPr>
          <w:rFonts w:ascii="Arial"/>
          <w:sz w:val="21"/>
          <w:highlight w:val="none"/>
        </w:rPr>
      </w:pPr>
    </w:p>
    <w:p w14:paraId="365F4FF7">
      <w:pPr>
        <w:spacing w:before="69" w:line="221" w:lineRule="auto"/>
        <w:ind w:left="6548"/>
        <w:rPr>
          <w:rFonts w:ascii="宋体" w:hAnsi="宋体" w:eastAsia="宋体" w:cs="宋体"/>
          <w:sz w:val="21"/>
          <w:szCs w:val="21"/>
          <w:highlight w:val="none"/>
        </w:rPr>
      </w:pPr>
      <w:r>
        <w:rPr>
          <w:rFonts w:ascii="宋体" w:hAnsi="宋体" w:eastAsia="宋体" w:cs="宋体"/>
          <w:spacing w:val="-21"/>
          <w:sz w:val="21"/>
          <w:szCs w:val="21"/>
          <w:highlight w:val="none"/>
        </w:rPr>
        <w:t>日</w:t>
      </w:r>
      <w:r>
        <w:rPr>
          <w:rFonts w:ascii="宋体" w:hAnsi="宋体" w:eastAsia="宋体" w:cs="宋体"/>
          <w:spacing w:val="-20"/>
          <w:sz w:val="21"/>
          <w:szCs w:val="21"/>
          <w:highlight w:val="none"/>
        </w:rPr>
        <w:t>期：</w:t>
      </w:r>
    </w:p>
    <w:p w14:paraId="7F367818">
      <w:pPr>
        <w:rPr>
          <w:highlight w:val="none"/>
        </w:rPr>
        <w:sectPr>
          <w:footerReference r:id="rId19" w:type="default"/>
          <w:pgSz w:w="11912" w:h="16841"/>
          <w:pgMar w:top="1431" w:right="1344" w:bottom="1467" w:left="1587" w:header="0" w:footer="1303" w:gutter="0"/>
          <w:pgNumType w:fmt="decimal"/>
          <w:cols w:space="720" w:num="1"/>
        </w:sectPr>
      </w:pPr>
    </w:p>
    <w:p w14:paraId="2E5B14F9">
      <w:pPr>
        <w:spacing w:before="42" w:line="222" w:lineRule="auto"/>
        <w:jc w:val="right"/>
        <w:rPr>
          <w:rFonts w:ascii="宋体" w:hAnsi="宋体" w:eastAsia="宋体" w:cs="宋体"/>
          <w:sz w:val="21"/>
          <w:szCs w:val="21"/>
          <w:highlight w:val="none"/>
        </w:rPr>
      </w:pPr>
    </w:p>
    <w:p w14:paraId="331DA772">
      <w:pPr>
        <w:spacing w:before="155" w:line="221" w:lineRule="auto"/>
        <w:ind w:left="3007"/>
        <w:rPr>
          <w:rFonts w:ascii="宋体" w:hAnsi="宋体" w:eastAsia="宋体" w:cs="宋体"/>
          <w:b/>
          <w:bCs/>
          <w:sz w:val="21"/>
          <w:szCs w:val="21"/>
          <w:highlight w:val="none"/>
        </w:rPr>
      </w:pPr>
      <w:r>
        <w:rPr>
          <w:rFonts w:hint="eastAsia" w:ascii="宋体" w:hAnsi="宋体" w:eastAsia="宋体" w:cs="宋体"/>
          <w:b/>
          <w:bCs/>
          <w:spacing w:val="-1"/>
          <w:sz w:val="21"/>
          <w:szCs w:val="21"/>
          <w:highlight w:val="none"/>
          <w:lang w:val="en-US" w:eastAsia="zh-CN"/>
        </w:rPr>
        <w:t>十</w:t>
      </w:r>
      <w:r>
        <w:rPr>
          <w:rFonts w:ascii="宋体" w:hAnsi="宋体" w:eastAsia="宋体" w:cs="宋体"/>
          <w:b/>
          <w:bCs/>
          <w:spacing w:val="-1"/>
          <w:sz w:val="21"/>
          <w:szCs w:val="21"/>
          <w:highlight w:val="none"/>
        </w:rPr>
        <w:t>、残疾人福利性</w:t>
      </w:r>
      <w:r>
        <w:rPr>
          <w:rFonts w:ascii="宋体" w:hAnsi="宋体" w:eastAsia="宋体" w:cs="宋体"/>
          <w:b/>
          <w:bCs/>
          <w:sz w:val="21"/>
          <w:szCs w:val="21"/>
          <w:highlight w:val="none"/>
        </w:rPr>
        <w:t>单位声明函</w:t>
      </w:r>
    </w:p>
    <w:p w14:paraId="410B3FA7">
      <w:pPr>
        <w:spacing w:line="326" w:lineRule="auto"/>
        <w:rPr>
          <w:rFonts w:ascii="Arial"/>
          <w:sz w:val="21"/>
          <w:highlight w:val="none"/>
        </w:rPr>
      </w:pPr>
    </w:p>
    <w:p w14:paraId="0AC0DD4E">
      <w:pPr>
        <w:spacing w:before="68" w:line="221" w:lineRule="auto"/>
        <w:rPr>
          <w:rFonts w:ascii="宋体" w:hAnsi="宋体" w:eastAsia="宋体" w:cs="宋体"/>
          <w:sz w:val="21"/>
          <w:szCs w:val="21"/>
          <w:highlight w:val="none"/>
        </w:rPr>
      </w:pPr>
      <w:r>
        <w:rPr>
          <w:rFonts w:ascii="宋体" w:hAnsi="宋体" w:eastAsia="宋体" w:cs="宋体"/>
          <w:spacing w:val="8"/>
          <w:sz w:val="21"/>
          <w:szCs w:val="21"/>
          <w:highlight w:val="none"/>
          <w14:textOutline w14:w="3831" w14:cap="flat" w14:cmpd="sng">
            <w14:solidFill>
              <w14:srgbClr w14:val="000000"/>
            </w14:solidFill>
            <w14:prstDash w14:val="solid"/>
            <w14:miter w14:val="0"/>
          </w14:textOutline>
        </w:rPr>
        <w:t>(</w:t>
      </w:r>
      <w:r>
        <w:rPr>
          <w:rFonts w:ascii="宋体" w:hAnsi="宋体" w:eastAsia="宋体" w:cs="宋体"/>
          <w:spacing w:val="5"/>
          <w:sz w:val="21"/>
          <w:szCs w:val="21"/>
          <w:highlight w:val="none"/>
          <w14:textOutline w14:w="3831" w14:cap="flat" w14:cmpd="sng">
            <w14:solidFill>
              <w14:srgbClr w14:val="000000"/>
            </w14:solidFill>
            <w14:prstDash w14:val="solid"/>
            <w14:miter w14:val="0"/>
          </w14:textOutline>
        </w:rPr>
        <w:t>非残疾人福利性单位投标，不需此件)</w:t>
      </w:r>
    </w:p>
    <w:p w14:paraId="1BE8F6B6">
      <w:pPr>
        <w:spacing w:line="304" w:lineRule="auto"/>
        <w:rPr>
          <w:rFonts w:ascii="Arial"/>
          <w:sz w:val="21"/>
          <w:highlight w:val="none"/>
        </w:rPr>
      </w:pPr>
    </w:p>
    <w:p w14:paraId="6EF0A222">
      <w:pPr>
        <w:spacing w:line="304" w:lineRule="auto"/>
        <w:rPr>
          <w:rFonts w:ascii="Arial"/>
          <w:sz w:val="21"/>
          <w:highlight w:val="none"/>
        </w:rPr>
      </w:pPr>
    </w:p>
    <w:p w14:paraId="5D304753">
      <w:pPr>
        <w:spacing w:line="305" w:lineRule="auto"/>
        <w:rPr>
          <w:rFonts w:ascii="Arial"/>
          <w:sz w:val="21"/>
          <w:highlight w:val="none"/>
        </w:rPr>
      </w:pPr>
    </w:p>
    <w:p w14:paraId="4759B98F">
      <w:pPr>
        <w:spacing w:before="68" w:line="360" w:lineRule="auto"/>
        <w:ind w:left="213" w:right="76" w:firstLine="433"/>
        <w:rPr>
          <w:rFonts w:ascii="宋体" w:hAnsi="宋体" w:eastAsia="宋体" w:cs="宋体"/>
          <w:sz w:val="21"/>
          <w:szCs w:val="21"/>
          <w:highlight w:val="none"/>
        </w:rPr>
      </w:pPr>
      <w:r>
        <w:rPr>
          <w:rFonts w:ascii="宋体" w:hAnsi="宋体" w:eastAsia="宋体" w:cs="宋体"/>
          <w:spacing w:val="26"/>
          <w:sz w:val="21"/>
          <w:szCs w:val="21"/>
          <w:highlight w:val="none"/>
        </w:rPr>
        <w:t>本</w:t>
      </w:r>
      <w:r>
        <w:rPr>
          <w:rFonts w:ascii="宋体" w:hAnsi="宋体" w:eastAsia="宋体" w:cs="宋体"/>
          <w:spacing w:val="25"/>
          <w:sz w:val="21"/>
          <w:szCs w:val="21"/>
          <w:highlight w:val="none"/>
        </w:rPr>
        <w:t>单</w:t>
      </w:r>
      <w:r>
        <w:rPr>
          <w:rFonts w:ascii="宋体" w:hAnsi="宋体" w:eastAsia="宋体" w:cs="宋体"/>
          <w:spacing w:val="13"/>
          <w:sz w:val="21"/>
          <w:szCs w:val="21"/>
          <w:highlight w:val="none"/>
        </w:rPr>
        <w:t>位郑重声明，根据《财政部民政部中国残疾人联合会关于促进残疾人就</w:t>
      </w:r>
      <w:r>
        <w:rPr>
          <w:rFonts w:ascii="宋体" w:hAnsi="宋体" w:eastAsia="宋体" w:cs="宋体"/>
          <w:spacing w:val="-6"/>
          <w:sz w:val="21"/>
          <w:szCs w:val="21"/>
          <w:highlight w:val="none"/>
        </w:rPr>
        <w:t>业政府采购政策的通知》(财库〔2017〕141 号) 的规定，本单位为</w:t>
      </w:r>
      <w:r>
        <w:rPr>
          <w:rFonts w:ascii="宋体" w:hAnsi="宋体" w:eastAsia="宋体" w:cs="宋体"/>
          <w:spacing w:val="-6"/>
          <w:sz w:val="21"/>
          <w:szCs w:val="21"/>
          <w:highlight w:val="none"/>
          <w:u w:val="single" w:color="auto"/>
        </w:rPr>
        <w:t xml:space="preserve"> </w:t>
      </w:r>
      <w:r>
        <w:rPr>
          <w:rFonts w:ascii="宋体" w:hAnsi="宋体" w:eastAsia="宋体" w:cs="宋体"/>
          <w:spacing w:val="-6"/>
          <w:sz w:val="21"/>
          <w:szCs w:val="21"/>
          <w:highlight w:val="none"/>
          <w:u w:val="single" w:color="auto"/>
          <w14:textOutline w14:w="3831" w14:cap="flat" w14:cmpd="sng">
            <w14:solidFill>
              <w14:srgbClr w14:val="000000"/>
            </w14:solidFill>
            <w14:prstDash w14:val="solid"/>
            <w14:miter w14:val="0"/>
          </w14:textOutline>
        </w:rPr>
        <w:t>□</w:t>
      </w:r>
      <w:r>
        <w:rPr>
          <w:rFonts w:ascii="宋体" w:hAnsi="宋体" w:eastAsia="宋体" w:cs="宋体"/>
          <w:spacing w:val="-6"/>
          <w:sz w:val="21"/>
          <w:szCs w:val="21"/>
          <w:highlight w:val="none"/>
          <w:u w:val="single" w:color="auto"/>
        </w:rPr>
        <w:t xml:space="preserve"> </w:t>
      </w:r>
      <w:r>
        <w:rPr>
          <w:rFonts w:ascii="宋体" w:hAnsi="宋体" w:eastAsia="宋体" w:cs="宋体"/>
          <w:spacing w:val="-6"/>
          <w:sz w:val="21"/>
          <w:szCs w:val="21"/>
          <w:highlight w:val="none"/>
          <w:u w:val="single" w:color="auto"/>
          <w14:textOutline w14:w="3831" w14:cap="flat" w14:cmpd="sng">
            <w14:solidFill>
              <w14:srgbClr w14:val="000000"/>
            </w14:solidFill>
            <w14:prstDash w14:val="solid"/>
            <w14:miter w14:val="0"/>
          </w14:textOutline>
        </w:rPr>
        <w:t>符合□不符合</w:t>
      </w:r>
      <w:r>
        <w:rPr>
          <w:rFonts w:ascii="宋体" w:hAnsi="宋体" w:eastAsia="宋体" w:cs="宋体"/>
          <w:spacing w:val="-6"/>
          <w:sz w:val="21"/>
          <w:szCs w:val="21"/>
          <w:highlight w:val="none"/>
          <w:u w:val="single" w:color="auto"/>
        </w:rPr>
        <w:t xml:space="preserve"> </w:t>
      </w:r>
      <w:r>
        <w:rPr>
          <w:rFonts w:ascii="宋体" w:hAnsi="宋体" w:eastAsia="宋体" w:cs="宋体"/>
          <w:spacing w:val="-6"/>
          <w:sz w:val="21"/>
          <w:szCs w:val="21"/>
          <w:highlight w:val="none"/>
          <w:u w:val="single" w:color="auto"/>
          <w14:textOutline w14:w="3831" w14:cap="flat" w14:cmpd="sng">
            <w14:solidFill>
              <w14:srgbClr w14:val="000000"/>
            </w14:solidFill>
            <w14:prstDash w14:val="solid"/>
            <w14:miter w14:val="0"/>
          </w14:textOutline>
        </w:rPr>
        <w:t>(对</w:t>
      </w:r>
      <w:r>
        <w:rPr>
          <w:rFonts w:ascii="宋体" w:hAnsi="宋体" w:eastAsia="宋体" w:cs="宋体"/>
          <w:sz w:val="21"/>
          <w:szCs w:val="21"/>
          <w:highlight w:val="none"/>
        </w:rPr>
        <w:t xml:space="preserve"> </w:t>
      </w:r>
      <w:r>
        <w:rPr>
          <w:rFonts w:ascii="宋体" w:hAnsi="宋体" w:eastAsia="宋体" w:cs="宋体"/>
          <w:spacing w:val="20"/>
          <w:sz w:val="21"/>
          <w:szCs w:val="21"/>
          <w:highlight w:val="none"/>
          <w:u w:val="single" w:color="auto"/>
          <w14:textOutline w14:w="3831" w14:cap="flat" w14:cmpd="sng">
            <w14:solidFill>
              <w14:srgbClr w14:val="000000"/>
            </w14:solidFill>
            <w14:prstDash w14:val="solid"/>
            <w14:miter w14:val="0"/>
          </w14:textOutline>
        </w:rPr>
        <w:t>应</w:t>
      </w:r>
      <w:r>
        <w:rPr>
          <w:rFonts w:ascii="宋体" w:hAnsi="宋体" w:eastAsia="宋体" w:cs="宋体"/>
          <w:spacing w:val="13"/>
          <w:sz w:val="21"/>
          <w:szCs w:val="21"/>
          <w:highlight w:val="none"/>
          <w:u w:val="single" w:color="auto"/>
          <w14:textOutline w14:w="3831" w14:cap="flat" w14:cmpd="sng">
            <w14:solidFill>
              <w14:srgbClr w14:val="000000"/>
            </w14:solidFill>
            <w14:prstDash w14:val="solid"/>
            <w14:miter w14:val="0"/>
          </w14:textOutline>
        </w:rPr>
        <w:t>勾</w:t>
      </w:r>
      <w:r>
        <w:rPr>
          <w:rFonts w:ascii="宋体" w:hAnsi="宋体" w:eastAsia="宋体" w:cs="宋体"/>
          <w:spacing w:val="10"/>
          <w:sz w:val="21"/>
          <w:szCs w:val="21"/>
          <w:highlight w:val="none"/>
          <w:u w:val="single" w:color="auto"/>
          <w14:textOutline w14:w="3831" w14:cap="flat" w14:cmpd="sng">
            <w14:solidFill>
              <w14:srgbClr w14:val="000000"/>
            </w14:solidFill>
            <w14:prstDash w14:val="solid"/>
            <w14:miter w14:val="0"/>
          </w14:textOutline>
        </w:rPr>
        <w:t>选)</w:t>
      </w:r>
      <w:r>
        <w:rPr>
          <w:rFonts w:ascii="宋体" w:hAnsi="宋体" w:eastAsia="宋体" w:cs="宋体"/>
          <w:spacing w:val="10"/>
          <w:sz w:val="21"/>
          <w:szCs w:val="21"/>
          <w:highlight w:val="none"/>
          <w:u w:val="single" w:color="auto"/>
        </w:rPr>
        <w:t xml:space="preserve"> </w:t>
      </w:r>
      <w:r>
        <w:rPr>
          <w:rFonts w:ascii="宋体" w:hAnsi="宋体" w:eastAsia="宋体" w:cs="宋体"/>
          <w:spacing w:val="10"/>
          <w:sz w:val="21"/>
          <w:szCs w:val="21"/>
          <w:highlight w:val="none"/>
        </w:rPr>
        <w:t>条件的残疾人福利性单位，且本单位参加本项目采购活动提由本单位提供</w:t>
      </w:r>
      <w:r>
        <w:rPr>
          <w:rFonts w:ascii="宋体" w:hAnsi="宋体" w:eastAsia="宋体" w:cs="宋体"/>
          <w:spacing w:val="4"/>
          <w:sz w:val="21"/>
          <w:szCs w:val="21"/>
          <w:highlight w:val="none"/>
        </w:rPr>
        <w:t>服务。</w:t>
      </w:r>
    </w:p>
    <w:p w14:paraId="4DD459EB">
      <w:pPr>
        <w:spacing w:before="1" w:line="216" w:lineRule="auto"/>
        <w:ind w:left="647"/>
        <w:rPr>
          <w:rFonts w:ascii="宋体" w:hAnsi="宋体" w:eastAsia="宋体" w:cs="宋体"/>
          <w:sz w:val="21"/>
          <w:szCs w:val="21"/>
          <w:highlight w:val="none"/>
        </w:rPr>
      </w:pPr>
      <w:r>
        <w:rPr>
          <w:rFonts w:ascii="宋体" w:hAnsi="宋体" w:eastAsia="宋体" w:cs="宋体"/>
          <w:spacing w:val="-6"/>
          <w:sz w:val="21"/>
          <w:szCs w:val="21"/>
          <w:highlight w:val="none"/>
        </w:rPr>
        <w:t>本单位对上</w:t>
      </w:r>
      <w:r>
        <w:rPr>
          <w:rFonts w:ascii="宋体" w:hAnsi="宋体" w:eastAsia="宋体" w:cs="宋体"/>
          <w:spacing w:val="-3"/>
          <w:sz w:val="21"/>
          <w:szCs w:val="21"/>
          <w:highlight w:val="none"/>
        </w:rPr>
        <w:t>述声明的真实性负责。如有虚假， 将依法承担相应责任。</w:t>
      </w:r>
    </w:p>
    <w:p w14:paraId="57423DBA">
      <w:pPr>
        <w:spacing w:line="249" w:lineRule="auto"/>
        <w:rPr>
          <w:rFonts w:ascii="Arial"/>
          <w:sz w:val="21"/>
          <w:highlight w:val="none"/>
        </w:rPr>
      </w:pPr>
    </w:p>
    <w:p w14:paraId="31971FD7">
      <w:pPr>
        <w:spacing w:before="68" w:line="220" w:lineRule="auto"/>
        <w:ind w:left="4444"/>
        <w:rPr>
          <w:rFonts w:ascii="宋体" w:hAnsi="宋体" w:eastAsia="宋体" w:cs="宋体"/>
          <w:sz w:val="21"/>
          <w:szCs w:val="21"/>
          <w:highlight w:val="none"/>
        </w:rPr>
      </w:pPr>
      <w:r>
        <w:rPr>
          <w:rFonts w:ascii="宋体" w:hAnsi="宋体" w:eastAsia="宋体" w:cs="宋体"/>
          <w:spacing w:val="-1"/>
          <w:sz w:val="21"/>
          <w:szCs w:val="21"/>
          <w:highlight w:val="none"/>
        </w:rPr>
        <w:t>供应商电子签章</w:t>
      </w:r>
      <w:r>
        <w:rPr>
          <w:rFonts w:ascii="宋体" w:hAnsi="宋体" w:eastAsia="宋体" w:cs="宋体"/>
          <w:sz w:val="21"/>
          <w:szCs w:val="21"/>
          <w:highlight w:val="none"/>
        </w:rPr>
        <w:t>：</w:t>
      </w:r>
      <w:r>
        <w:rPr>
          <w:rFonts w:ascii="宋体" w:hAnsi="宋体" w:eastAsia="宋体" w:cs="宋体"/>
          <w:sz w:val="21"/>
          <w:szCs w:val="21"/>
          <w:highlight w:val="none"/>
          <w:u w:val="single" w:color="auto"/>
        </w:rPr>
        <w:t xml:space="preserve">                       </w:t>
      </w:r>
    </w:p>
    <w:p w14:paraId="3CB39404">
      <w:pPr>
        <w:spacing w:before="161" w:line="221" w:lineRule="auto"/>
        <w:ind w:left="4504"/>
        <w:rPr>
          <w:rFonts w:ascii="宋体" w:hAnsi="宋体" w:eastAsia="宋体" w:cs="宋体"/>
          <w:sz w:val="21"/>
          <w:szCs w:val="21"/>
          <w:highlight w:val="none"/>
        </w:rPr>
      </w:pPr>
      <w:r>
        <w:rPr>
          <w:rFonts w:ascii="宋体" w:hAnsi="宋体" w:eastAsia="宋体" w:cs="宋体"/>
          <w:spacing w:val="-3"/>
          <w:sz w:val="21"/>
          <w:szCs w:val="21"/>
          <w:highlight w:val="none"/>
        </w:rPr>
        <w:t>日           期</w:t>
      </w:r>
      <w:r>
        <w:rPr>
          <w:rFonts w:ascii="宋体" w:hAnsi="宋体" w:eastAsia="宋体" w:cs="宋体"/>
          <w:spacing w:val="-2"/>
          <w:sz w:val="21"/>
          <w:szCs w:val="21"/>
          <w:highlight w:val="none"/>
        </w:rPr>
        <w:t>：</w:t>
      </w:r>
      <w:r>
        <w:rPr>
          <w:rFonts w:ascii="宋体" w:hAnsi="宋体" w:eastAsia="宋体" w:cs="宋体"/>
          <w:sz w:val="21"/>
          <w:szCs w:val="21"/>
          <w:highlight w:val="none"/>
          <w:u w:val="single" w:color="auto"/>
        </w:rPr>
        <w:t xml:space="preserve">                     </w:t>
      </w:r>
    </w:p>
    <w:p w14:paraId="2D94936E">
      <w:pPr>
        <w:rPr>
          <w:highlight w:val="none"/>
        </w:rPr>
        <w:sectPr>
          <w:footerReference r:id="rId20" w:type="default"/>
          <w:pgSz w:w="11912" w:h="16841"/>
          <w:pgMar w:top="1367" w:right="1716" w:bottom="1467" w:left="1594" w:header="0" w:footer="1303" w:gutter="0"/>
          <w:pgNumType w:fmt="decimal"/>
          <w:cols w:space="720" w:num="1"/>
        </w:sectPr>
      </w:pPr>
    </w:p>
    <w:p w14:paraId="6709514D">
      <w:pPr>
        <w:spacing w:line="363" w:lineRule="auto"/>
        <w:rPr>
          <w:rFonts w:ascii="Arial"/>
          <w:sz w:val="21"/>
          <w:highlight w:val="none"/>
        </w:rPr>
      </w:pPr>
    </w:p>
    <w:p w14:paraId="694C3F42">
      <w:pPr>
        <w:spacing w:before="69" w:line="218" w:lineRule="auto"/>
        <w:ind w:left="2824"/>
        <w:rPr>
          <w:rFonts w:ascii="宋体" w:hAnsi="宋体" w:eastAsia="宋体" w:cs="宋体"/>
          <w:sz w:val="21"/>
          <w:szCs w:val="21"/>
          <w:highlight w:val="none"/>
        </w:rPr>
      </w:pPr>
      <w:r>
        <w:rPr>
          <w:rFonts w:ascii="宋体" w:hAnsi="宋体" w:eastAsia="宋体" w:cs="宋体"/>
          <w:spacing w:val="-16"/>
          <w:sz w:val="21"/>
          <w:szCs w:val="21"/>
          <w:highlight w:val="none"/>
          <w14:textOutline w14:w="3831" w14:cap="flat" w14:cmpd="sng">
            <w14:solidFill>
              <w14:srgbClr w14:val="000000"/>
            </w14:solidFill>
            <w14:prstDash w14:val="solid"/>
            <w14:miter w14:val="0"/>
          </w14:textOutline>
        </w:rPr>
        <w:t>十</w:t>
      </w:r>
      <w:r>
        <w:rPr>
          <w:rFonts w:hint="eastAsia" w:ascii="宋体" w:hAnsi="宋体" w:eastAsia="宋体" w:cs="宋体"/>
          <w:spacing w:val="-8"/>
          <w:sz w:val="21"/>
          <w:szCs w:val="21"/>
          <w:highlight w:val="none"/>
          <w:lang w:eastAsia="zh-CN"/>
          <w14:textOutline w14:w="3831" w14:cap="flat" w14:cmpd="sng">
            <w14:solidFill>
              <w14:srgbClr w14:val="000000"/>
            </w14:solidFill>
            <w14:prstDash w14:val="solid"/>
            <w14:miter w14:val="0"/>
          </w14:textOutline>
        </w:rPr>
        <w:t>一</w:t>
      </w:r>
      <w:r>
        <w:rPr>
          <w:rFonts w:ascii="宋体" w:hAnsi="宋体" w:eastAsia="宋体" w:cs="宋体"/>
          <w:spacing w:val="-8"/>
          <w:sz w:val="21"/>
          <w:szCs w:val="21"/>
          <w:highlight w:val="none"/>
          <w14:textOutline w14:w="3831" w14:cap="flat" w14:cmpd="sng">
            <w14:solidFill>
              <w14:srgbClr w14:val="000000"/>
            </w14:solidFill>
            <w14:prstDash w14:val="solid"/>
            <w14:miter w14:val="0"/>
          </w14:textOutline>
        </w:rPr>
        <w:t>、</w:t>
      </w:r>
      <w:r>
        <w:rPr>
          <w:rFonts w:ascii="宋体" w:hAnsi="宋体" w:eastAsia="宋体" w:cs="宋体"/>
          <w:spacing w:val="-8"/>
          <w:sz w:val="21"/>
          <w:szCs w:val="21"/>
          <w:highlight w:val="none"/>
        </w:rPr>
        <w:t xml:space="preserve"> </w:t>
      </w:r>
      <w:r>
        <w:rPr>
          <w:rFonts w:ascii="宋体" w:hAnsi="宋体" w:eastAsia="宋体" w:cs="宋体"/>
          <w:spacing w:val="-8"/>
          <w:sz w:val="21"/>
          <w:szCs w:val="21"/>
          <w:highlight w:val="none"/>
          <w14:textOutline w14:w="3831" w14:cap="flat" w14:cmpd="sng">
            <w14:solidFill>
              <w14:srgbClr w14:val="000000"/>
            </w14:solidFill>
            <w14:prstDash w14:val="solid"/>
            <w14:miter w14:val="0"/>
          </w14:textOutline>
        </w:rPr>
        <w:t>其他相关证明材料</w:t>
      </w:r>
    </w:p>
    <w:p w14:paraId="3212F4A7">
      <w:pPr>
        <w:spacing w:line="250" w:lineRule="auto"/>
        <w:rPr>
          <w:rFonts w:ascii="Arial"/>
          <w:sz w:val="21"/>
          <w:highlight w:val="none"/>
        </w:rPr>
      </w:pPr>
    </w:p>
    <w:p w14:paraId="07D127F6">
      <w:pPr>
        <w:spacing w:before="68" w:line="219" w:lineRule="auto"/>
        <w:ind w:left="428"/>
        <w:rPr>
          <w:rFonts w:ascii="宋体" w:hAnsi="宋体" w:eastAsia="宋体" w:cs="宋体"/>
          <w:sz w:val="21"/>
          <w:szCs w:val="21"/>
          <w:highlight w:val="none"/>
        </w:rPr>
      </w:pPr>
      <w:r>
        <w:rPr>
          <w:rFonts w:ascii="宋体" w:hAnsi="宋体" w:eastAsia="宋体" w:cs="宋体"/>
          <w:spacing w:val="-6"/>
          <w:sz w:val="21"/>
          <w:szCs w:val="21"/>
          <w:highlight w:val="none"/>
        </w:rPr>
        <w:t>提供符合征集公告 (投标邀请、) 采购需求及评标方法和标准规定的相关证明文件</w:t>
      </w:r>
      <w:r>
        <w:rPr>
          <w:rFonts w:ascii="宋体" w:hAnsi="宋体" w:eastAsia="宋体" w:cs="宋体"/>
          <w:spacing w:val="-4"/>
          <w:sz w:val="21"/>
          <w:szCs w:val="21"/>
          <w:highlight w:val="none"/>
        </w:rPr>
        <w:t>。</w:t>
      </w:r>
    </w:p>
    <w:p w14:paraId="00739563">
      <w:pPr>
        <w:spacing w:line="245" w:lineRule="auto"/>
        <w:rPr>
          <w:rFonts w:ascii="Arial"/>
          <w:sz w:val="21"/>
          <w:highlight w:val="none"/>
        </w:rPr>
      </w:pPr>
    </w:p>
    <w:p w14:paraId="78BCE5A4">
      <w:pPr>
        <w:spacing w:line="245" w:lineRule="auto"/>
        <w:rPr>
          <w:rFonts w:ascii="Arial"/>
          <w:sz w:val="21"/>
          <w:highlight w:val="none"/>
        </w:rPr>
      </w:pPr>
    </w:p>
    <w:p w14:paraId="274E7940">
      <w:pPr>
        <w:spacing w:line="245" w:lineRule="auto"/>
        <w:rPr>
          <w:rFonts w:ascii="Arial"/>
          <w:sz w:val="21"/>
          <w:highlight w:val="none"/>
        </w:rPr>
      </w:pPr>
    </w:p>
    <w:p w14:paraId="55C19910">
      <w:pPr>
        <w:spacing w:before="69" w:line="221" w:lineRule="auto"/>
        <w:ind w:left="406"/>
        <w:rPr>
          <w:rFonts w:ascii="宋体" w:hAnsi="宋体" w:eastAsia="宋体" w:cs="宋体"/>
          <w:sz w:val="21"/>
          <w:szCs w:val="21"/>
          <w:highlight w:val="none"/>
        </w:rPr>
      </w:pPr>
      <w:r>
        <w:rPr>
          <w:rFonts w:ascii="宋体" w:hAnsi="宋体" w:eastAsia="宋体" w:cs="宋体"/>
          <w:spacing w:val="-10"/>
          <w:sz w:val="21"/>
          <w:szCs w:val="21"/>
          <w:highlight w:val="none"/>
          <w14:textOutline w14:w="3831" w14:cap="flat" w14:cmpd="sng">
            <w14:solidFill>
              <w14:srgbClr w14:val="000000"/>
            </w14:solidFill>
            <w14:prstDash w14:val="solid"/>
            <w14:miter w14:val="0"/>
          </w14:textOutline>
        </w:rPr>
        <w:t>特</w:t>
      </w:r>
      <w:r>
        <w:rPr>
          <w:rFonts w:ascii="宋体" w:hAnsi="宋体" w:eastAsia="宋体" w:cs="宋体"/>
          <w:spacing w:val="-8"/>
          <w:sz w:val="21"/>
          <w:szCs w:val="21"/>
          <w:highlight w:val="none"/>
          <w14:textOutline w14:w="3831" w14:cap="flat" w14:cmpd="sng">
            <w14:solidFill>
              <w14:srgbClr w14:val="000000"/>
            </w14:solidFill>
            <w14:prstDash w14:val="solid"/>
            <w14:miter w14:val="0"/>
          </w14:textOutline>
        </w:rPr>
        <w:t>别提示：</w:t>
      </w:r>
    </w:p>
    <w:p w14:paraId="0F4B4361">
      <w:pPr>
        <w:spacing w:line="326" w:lineRule="auto"/>
        <w:rPr>
          <w:rFonts w:ascii="Arial"/>
          <w:sz w:val="21"/>
          <w:highlight w:val="none"/>
        </w:rPr>
      </w:pPr>
    </w:p>
    <w:p w14:paraId="514F93AE">
      <w:pPr>
        <w:spacing w:before="68" w:line="366" w:lineRule="auto"/>
        <w:ind w:firstLine="427"/>
        <w:rPr>
          <w:rFonts w:ascii="宋体" w:hAnsi="宋体" w:eastAsia="宋体" w:cs="宋体"/>
          <w:sz w:val="21"/>
          <w:szCs w:val="21"/>
          <w:highlight w:val="none"/>
        </w:rPr>
      </w:pPr>
      <w:r>
        <w:rPr>
          <w:rFonts w:ascii="宋体" w:hAnsi="宋体" w:eastAsia="宋体" w:cs="宋体"/>
          <w:spacing w:val="-2"/>
          <w:sz w:val="21"/>
          <w:szCs w:val="21"/>
          <w:highlight w:val="none"/>
        </w:rPr>
        <w:t>供应商在征集响应文件制作时可在此栏内上传征集文件要求上传的证明资料，如营业执照</w:t>
      </w:r>
      <w:r>
        <w:rPr>
          <w:rFonts w:ascii="宋体" w:hAnsi="宋体" w:eastAsia="宋体" w:cs="宋体"/>
          <w:spacing w:val="-1"/>
          <w:sz w:val="21"/>
          <w:szCs w:val="21"/>
          <w:highlight w:val="none"/>
        </w:rPr>
        <w:t>、</w:t>
      </w:r>
      <w:r>
        <w:rPr>
          <w:rFonts w:ascii="宋体" w:hAnsi="宋体" w:eastAsia="宋体" w:cs="宋体"/>
          <w:sz w:val="21"/>
          <w:szCs w:val="21"/>
          <w:highlight w:val="none"/>
        </w:rPr>
        <w:t xml:space="preserve">税务 </w:t>
      </w:r>
      <w:r>
        <w:rPr>
          <w:rFonts w:ascii="宋体" w:hAnsi="宋体" w:eastAsia="宋体" w:cs="宋体"/>
          <w:spacing w:val="-3"/>
          <w:sz w:val="21"/>
          <w:szCs w:val="21"/>
          <w:highlight w:val="none"/>
        </w:rPr>
        <w:t>登记证、人员证书、资质证书、荣誉奖项等，应将上述证明材料制作成扫描件上</w:t>
      </w:r>
      <w:r>
        <w:rPr>
          <w:rFonts w:ascii="宋体" w:hAnsi="宋体" w:eastAsia="宋体" w:cs="宋体"/>
          <w:spacing w:val="-2"/>
          <w:sz w:val="21"/>
          <w:szCs w:val="21"/>
          <w:highlight w:val="none"/>
        </w:rPr>
        <w:t>传</w:t>
      </w:r>
      <w:r>
        <w:rPr>
          <w:rFonts w:ascii="宋体" w:hAnsi="宋体" w:eastAsia="宋体" w:cs="宋体"/>
          <w:sz w:val="21"/>
          <w:szCs w:val="21"/>
          <w:highlight w:val="none"/>
        </w:rPr>
        <w:t>。</w:t>
      </w:r>
    </w:p>
    <w:bookmarkEnd w:id="3"/>
    <w:sectPr>
      <w:footerReference r:id="rId21" w:type="default"/>
      <w:pgSz w:w="11912" w:h="16851"/>
      <w:pgMar w:top="1432" w:right="1430" w:bottom="400" w:left="1311" w:header="0"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9D2BFCE-F35D-4EF6-B16B-8554AB8A9B47}"/>
  </w:font>
  <w:font w:name="黑体">
    <w:panose1 w:val="02010609060101010101"/>
    <w:charset w:val="86"/>
    <w:family w:val="auto"/>
    <w:pitch w:val="default"/>
    <w:sig w:usb0="800002BF" w:usb1="38CF7CFA" w:usb2="00000016" w:usb3="00000000" w:csb0="00040001" w:csb1="00000000"/>
    <w:embedRegular r:id="rId2" w:fontKey="{E9FBA11A-3555-4E3E-AF26-B2554A78940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AC7DE3E8-F8F3-479F-A0BA-CE250F94FDA5}"/>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4" w:fontKey="{0DF36430-B986-4A11-B169-B1076ACD76CA}"/>
  </w:font>
  <w:font w:name="仿宋">
    <w:panose1 w:val="02010609060101010101"/>
    <w:charset w:val="86"/>
    <w:family w:val="auto"/>
    <w:pitch w:val="default"/>
    <w:sig w:usb0="800002BF" w:usb1="38CF7CFA" w:usb2="00000016" w:usb3="00000000" w:csb0="00040001" w:csb1="00000000"/>
    <w:embedRegular r:id="rId5" w:fontKey="{EA5EACB5-79D1-4337-A26E-D3754A5AFC8E}"/>
  </w:font>
  <w:font w:name="华文中宋">
    <w:panose1 w:val="02010600040101010101"/>
    <w:charset w:val="86"/>
    <w:family w:val="auto"/>
    <w:pitch w:val="default"/>
    <w:sig w:usb0="00000287" w:usb1="080F0000" w:usb2="00000000" w:usb3="00000000" w:csb0="0004009F" w:csb1="DFD70000"/>
    <w:embedRegular r:id="rId6" w:fontKey="{9A752C0A-CF4C-470D-B83F-26D73DFB3EB1}"/>
  </w:font>
  <w:font w:name="方正黑体_GBK">
    <w:altName w:val="微软雅黑"/>
    <w:panose1 w:val="00000000000000000000"/>
    <w:charset w:val="86"/>
    <w:family w:val="auto"/>
    <w:pitch w:val="default"/>
    <w:sig w:usb0="00000000" w:usb1="00000000" w:usb2="00000000" w:usb3="00000000" w:csb0="00040000" w:csb1="00000000"/>
    <w:embedRegular r:id="rId7" w:fontKey="{8CE1E488-652C-4EAB-9A82-1948BBFB9064}"/>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8" w:fontKey="{05413D05-2118-4125-A22C-555E2DD45C0F}"/>
  </w:font>
  <w:font w:name="Arial Unicode MS">
    <w:panose1 w:val="020B0604020202020204"/>
    <w:charset w:val="86"/>
    <w:family w:val="auto"/>
    <w:pitch w:val="default"/>
    <w:sig w:usb0="FFFFFFFF" w:usb1="E9FFFFFF" w:usb2="0000003F" w:usb3="00000000" w:csb0="603F01FF" w:csb1="FFFF0000"/>
    <w:embedRegular r:id="rId9" w:fontKey="{E18C4659-A14E-411A-96A2-B1F9D0A812F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B3273">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4FDCB">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904FDCB">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49AC8">
    <w:pPr>
      <w:spacing w:line="176" w:lineRule="auto"/>
      <w:ind w:left="4732"/>
      <w:rPr>
        <w:rFonts w:ascii="Calibri" w:hAnsi="Calibri" w:eastAsia="Calibri" w:cs="Calibri"/>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794114">
                          <w:pPr>
                            <w:pStyle w:val="7"/>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C794114">
                    <w:pPr>
                      <w:pStyle w:val="7"/>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BADFB">
    <w:pPr>
      <w:spacing w:line="178" w:lineRule="auto"/>
      <w:ind w:left="4355"/>
      <w:rPr>
        <w:rFonts w:ascii="Calibri" w:hAnsi="Calibri" w:eastAsia="Calibri" w:cs="Calibri"/>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8DE779">
                          <w:pPr>
                            <w:pStyle w:val="7"/>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88DE779">
                    <w:pPr>
                      <w:pStyle w:val="7"/>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FFF6F">
    <w:pPr>
      <w:spacing w:line="178" w:lineRule="auto"/>
      <w:ind w:left="4260"/>
      <w:rPr>
        <w:rFonts w:ascii="Calibri" w:hAnsi="Calibri" w:eastAsia="Calibri" w:cs="Calibri"/>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6C6125">
                          <w:pPr>
                            <w:pStyle w:val="7"/>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36C6125">
                    <w:pPr>
                      <w:pStyle w:val="7"/>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9C146">
    <w:pPr>
      <w:spacing w:line="178" w:lineRule="auto"/>
      <w:ind w:left="4318"/>
      <w:rPr>
        <w:rFonts w:ascii="Calibri" w:hAnsi="Calibri" w:eastAsia="Calibri" w:cs="Calibri"/>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5587DD">
                          <w:pPr>
                            <w:pStyle w:val="7"/>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185587DD">
                    <w:pPr>
                      <w:pStyle w:val="7"/>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C7FD3">
    <w:pPr>
      <w:spacing w:line="178" w:lineRule="auto"/>
      <w:ind w:left="4357"/>
      <w:rPr>
        <w:rFonts w:ascii="Calibri" w:hAnsi="Calibri" w:eastAsia="Calibri" w:cs="Calibri"/>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01CB6">
                          <w:pPr>
                            <w:pStyle w:val="7"/>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1C01CB6">
                    <w:pPr>
                      <w:pStyle w:val="7"/>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2F7A2">
    <w:pPr>
      <w:spacing w:line="178" w:lineRule="auto"/>
      <w:ind w:left="4355"/>
      <w:rPr>
        <w:rFonts w:ascii="Calibri" w:hAnsi="Calibri" w:eastAsia="Calibri" w:cs="Calibri"/>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249645">
                          <w:pPr>
                            <w:pStyle w:val="7"/>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3249645">
                    <w:pPr>
                      <w:pStyle w:val="7"/>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8D2D9">
    <w:pPr>
      <w:spacing w:line="178" w:lineRule="auto"/>
      <w:ind w:left="4349"/>
      <w:rPr>
        <w:rFonts w:ascii="Calibri" w:hAnsi="Calibri" w:eastAsia="Calibri" w:cs="Calibri"/>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09F1E">
                          <w:pPr>
                            <w:pStyle w:val="7"/>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1B09F1E">
                    <w:pPr>
                      <w:pStyle w:val="7"/>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12031">
    <w:pPr>
      <w:spacing w:line="14" w:lineRule="auto"/>
      <w:rPr>
        <w:rFonts w:ascii="Arial"/>
        <w:sz w:val="2"/>
      </w:rPr>
    </w:pPr>
    <w:r>
      <w:rPr>
        <w:sz w:val="2"/>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F9766F">
                          <w:pPr>
                            <w:pStyle w:val="7"/>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4F9766F">
                    <w:pPr>
                      <w:pStyle w:val="7"/>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5C7DF">
    <w:pPr>
      <w:spacing w:line="178" w:lineRule="auto"/>
      <w:ind w:left="4524"/>
      <w:rPr>
        <w:rFonts w:ascii="Calibri" w:hAnsi="Calibri" w:eastAsia="Calibri" w:cs="Calibri"/>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C60475">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EC60475">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B89F7">
    <w:pPr>
      <w:spacing w:line="178" w:lineRule="auto"/>
      <w:ind w:left="4358"/>
      <w:rPr>
        <w:rFonts w:ascii="Calibri" w:hAnsi="Calibri" w:eastAsia="Calibri" w:cs="Calibri"/>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B8321B">
                          <w:pPr>
                            <w:pStyle w:val="7"/>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8B8321B">
                    <w:pPr>
                      <w:pStyle w:val="7"/>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B17BC">
    <w:pPr>
      <w:spacing w:line="178" w:lineRule="auto"/>
      <w:ind w:left="4354"/>
      <w:rPr>
        <w:rFonts w:ascii="Calibri" w:hAnsi="Calibri" w:eastAsia="Calibri" w:cs="Calibri"/>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A99127">
                          <w:pPr>
                            <w:pStyle w:val="7"/>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2A99127">
                    <w:pPr>
                      <w:pStyle w:val="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F1D39">
    <w:pPr>
      <w:spacing w:line="178" w:lineRule="auto"/>
      <w:ind w:left="4212"/>
      <w:rPr>
        <w:rFonts w:ascii="Calibri" w:hAnsi="Calibri" w:eastAsia="Calibri" w:cs="Calibri"/>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2EF316">
                          <w:pPr>
                            <w:pStyle w:val="7"/>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22EF316">
                    <w:pPr>
                      <w:pStyle w:val="7"/>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51FD2">
    <w:pPr>
      <w:spacing w:line="178" w:lineRule="auto"/>
      <w:ind w:left="4156"/>
      <w:rPr>
        <w:rFonts w:ascii="Calibri" w:hAnsi="Calibri" w:eastAsia="Calibri" w:cs="Calibri"/>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060036">
                          <w:pPr>
                            <w:pStyle w:val="7"/>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E060036">
                    <w:pPr>
                      <w:pStyle w:val="7"/>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7C640">
    <w:pPr>
      <w:spacing w:line="177" w:lineRule="auto"/>
      <w:ind w:left="4354"/>
      <w:rPr>
        <w:rFonts w:ascii="Calibri" w:hAnsi="Calibri" w:eastAsia="Calibri" w:cs="Calibri"/>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E0A8AA">
                          <w:pPr>
                            <w:pStyle w:val="7"/>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3E0A8AA">
                    <w:pPr>
                      <w:pStyle w:val="7"/>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DAD1F">
    <w:pPr>
      <w:spacing w:line="178" w:lineRule="auto"/>
      <w:ind w:left="4377"/>
      <w:rPr>
        <w:rFonts w:ascii="Calibri" w:hAnsi="Calibri" w:eastAsia="Calibri" w:cs="Calibri"/>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C9D6E0">
                          <w:pPr>
                            <w:pStyle w:val="7"/>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EC9D6E0">
                    <w:pPr>
                      <w:pStyle w:val="7"/>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CBF9C">
    <w:pPr>
      <w:spacing w:line="178" w:lineRule="auto"/>
      <w:ind w:left="4355"/>
      <w:rPr>
        <w:rFonts w:ascii="Calibri" w:hAnsi="Calibri" w:eastAsia="Calibri" w:cs="Calibri"/>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BEBDA7">
                          <w:pPr>
                            <w:pStyle w:val="7"/>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2BEBDA7">
                    <w:pPr>
                      <w:pStyle w:val="7"/>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008DA"/>
    <w:multiLevelType w:val="singleLevel"/>
    <w:tmpl w:val="B6E008DA"/>
    <w:lvl w:ilvl="0" w:tentative="0">
      <w:start w:val="3"/>
      <w:numFmt w:val="chineseCounting"/>
      <w:suff w:val="nothing"/>
      <w:lvlText w:val="%1、"/>
      <w:lvlJc w:val="left"/>
      <w:rPr>
        <w:rFonts w:hint="eastAsia"/>
      </w:rPr>
    </w:lvl>
  </w:abstractNum>
  <w:abstractNum w:abstractNumId="1">
    <w:nsid w:val="2BEC3551"/>
    <w:multiLevelType w:val="singleLevel"/>
    <w:tmpl w:val="2BEC3551"/>
    <w:lvl w:ilvl="0" w:tentative="0">
      <w:start w:val="4"/>
      <w:numFmt w:val="chineseCounting"/>
      <w:suff w:val="space"/>
      <w:lvlText w:val="第%1章"/>
      <w:lvlJc w:val="left"/>
      <w:rPr>
        <w:rFonts w:hint="eastAsia"/>
      </w:rPr>
    </w:lvl>
  </w:abstractNum>
  <w:abstractNum w:abstractNumId="2">
    <w:nsid w:val="2CD77000"/>
    <w:multiLevelType w:val="multilevel"/>
    <w:tmpl w:val="2CD77000"/>
    <w:lvl w:ilvl="0" w:tentative="0">
      <w:start w:val="2"/>
      <w:numFmt w:val="decimal"/>
      <w:lvlText w:val="%1"/>
      <w:lvlJc w:val="left"/>
      <w:pPr>
        <w:ind w:left="1142" w:hanging="485"/>
      </w:pPr>
      <w:rPr>
        <w:rFonts w:hint="default"/>
        <w:lang w:val="zh-CN" w:eastAsia="zh-CN" w:bidi="zh-CN"/>
      </w:rPr>
    </w:lvl>
    <w:lvl w:ilvl="1" w:tentative="0">
      <w:start w:val="1"/>
      <w:numFmt w:val="decimal"/>
      <w:lvlText w:val="%1.%2"/>
      <w:lvlJc w:val="left"/>
      <w:pPr>
        <w:ind w:left="1142" w:hanging="485"/>
      </w:pPr>
      <w:rPr>
        <w:rFonts w:hint="default" w:ascii="宋体" w:hAnsi="宋体" w:eastAsia="宋体" w:cs="宋体"/>
        <w:b/>
        <w:bCs/>
        <w:spacing w:val="0"/>
        <w:w w:val="99"/>
        <w:sz w:val="24"/>
        <w:szCs w:val="24"/>
        <w:lang w:val="zh-CN" w:eastAsia="zh-CN" w:bidi="zh-CN"/>
      </w:rPr>
    </w:lvl>
    <w:lvl w:ilvl="2" w:tentative="0">
      <w:start w:val="1"/>
      <w:numFmt w:val="decimal"/>
      <w:lvlText w:val="%1.%2.%3"/>
      <w:lvlJc w:val="left"/>
      <w:pPr>
        <w:ind w:left="220" w:hanging="601"/>
      </w:pPr>
      <w:rPr>
        <w:rFonts w:hint="default" w:ascii="宋体" w:hAnsi="宋体" w:eastAsia="宋体" w:cs="宋体"/>
        <w:w w:val="100"/>
        <w:sz w:val="22"/>
        <w:szCs w:val="22"/>
        <w:lang w:val="zh-CN" w:eastAsia="zh-CN" w:bidi="zh-CN"/>
      </w:rPr>
    </w:lvl>
    <w:lvl w:ilvl="3" w:tentative="0">
      <w:start w:val="0"/>
      <w:numFmt w:val="bullet"/>
      <w:lvlText w:val="•"/>
      <w:lvlJc w:val="left"/>
      <w:pPr>
        <w:ind w:left="2370" w:hanging="601"/>
      </w:pPr>
      <w:rPr>
        <w:rFonts w:hint="default"/>
        <w:lang w:val="zh-CN" w:eastAsia="zh-CN" w:bidi="zh-CN"/>
      </w:rPr>
    </w:lvl>
    <w:lvl w:ilvl="4" w:tentative="0">
      <w:start w:val="0"/>
      <w:numFmt w:val="bullet"/>
      <w:lvlText w:val="•"/>
      <w:lvlJc w:val="left"/>
      <w:pPr>
        <w:ind w:left="3301" w:hanging="601"/>
      </w:pPr>
      <w:rPr>
        <w:rFonts w:hint="default"/>
        <w:lang w:val="zh-CN" w:eastAsia="zh-CN" w:bidi="zh-CN"/>
      </w:rPr>
    </w:lvl>
    <w:lvl w:ilvl="5" w:tentative="0">
      <w:start w:val="0"/>
      <w:numFmt w:val="bullet"/>
      <w:lvlText w:val="•"/>
      <w:lvlJc w:val="left"/>
      <w:pPr>
        <w:ind w:left="4232" w:hanging="601"/>
      </w:pPr>
      <w:rPr>
        <w:rFonts w:hint="default"/>
        <w:lang w:val="zh-CN" w:eastAsia="zh-CN" w:bidi="zh-CN"/>
      </w:rPr>
    </w:lvl>
    <w:lvl w:ilvl="6" w:tentative="0">
      <w:start w:val="0"/>
      <w:numFmt w:val="bullet"/>
      <w:lvlText w:val="•"/>
      <w:lvlJc w:val="left"/>
      <w:pPr>
        <w:ind w:left="5163" w:hanging="601"/>
      </w:pPr>
      <w:rPr>
        <w:rFonts w:hint="default"/>
        <w:lang w:val="zh-CN" w:eastAsia="zh-CN" w:bidi="zh-CN"/>
      </w:rPr>
    </w:lvl>
    <w:lvl w:ilvl="7" w:tentative="0">
      <w:start w:val="0"/>
      <w:numFmt w:val="bullet"/>
      <w:lvlText w:val="•"/>
      <w:lvlJc w:val="left"/>
      <w:pPr>
        <w:ind w:left="6094" w:hanging="601"/>
      </w:pPr>
      <w:rPr>
        <w:rFonts w:hint="default"/>
        <w:lang w:val="zh-CN" w:eastAsia="zh-CN" w:bidi="zh-CN"/>
      </w:rPr>
    </w:lvl>
    <w:lvl w:ilvl="8" w:tentative="0">
      <w:start w:val="0"/>
      <w:numFmt w:val="bullet"/>
      <w:lvlText w:val="•"/>
      <w:lvlJc w:val="left"/>
      <w:pPr>
        <w:ind w:left="7024" w:hanging="601"/>
      </w:pPr>
      <w:rPr>
        <w:rFonts w:hint="default"/>
        <w:lang w:val="zh-CN" w:eastAsia="zh-CN" w:bidi="zh-CN"/>
      </w:rPr>
    </w:lvl>
  </w:abstractNum>
  <w:abstractNum w:abstractNumId="3">
    <w:nsid w:val="519167AC"/>
    <w:multiLevelType w:val="multilevel"/>
    <w:tmpl w:val="519167AC"/>
    <w:lvl w:ilvl="0" w:tentative="0">
      <w:start w:val="1"/>
      <w:numFmt w:val="decimal"/>
      <w:lvlText w:val="%1"/>
      <w:lvlJc w:val="left"/>
      <w:pPr>
        <w:ind w:left="1142" w:hanging="485"/>
      </w:pPr>
      <w:rPr>
        <w:rFonts w:hint="default"/>
        <w:lang w:val="zh-CN" w:eastAsia="zh-CN" w:bidi="zh-CN"/>
      </w:rPr>
    </w:lvl>
    <w:lvl w:ilvl="1" w:tentative="0">
      <w:start w:val="1"/>
      <w:numFmt w:val="decimal"/>
      <w:lvlText w:val="%1.%2"/>
      <w:lvlJc w:val="left"/>
      <w:pPr>
        <w:ind w:left="1142" w:hanging="485"/>
      </w:pPr>
      <w:rPr>
        <w:rFonts w:hint="default" w:ascii="宋体" w:hAnsi="宋体" w:eastAsia="宋体" w:cs="宋体"/>
        <w:b/>
        <w:bCs/>
        <w:spacing w:val="0"/>
        <w:w w:val="99"/>
        <w:sz w:val="24"/>
        <w:szCs w:val="24"/>
        <w:lang w:val="zh-CN" w:eastAsia="zh-CN" w:bidi="zh-CN"/>
      </w:rPr>
    </w:lvl>
    <w:lvl w:ilvl="2" w:tentative="0">
      <w:start w:val="1"/>
      <w:numFmt w:val="decimal"/>
      <w:lvlText w:val="%1.%2.%3"/>
      <w:lvlJc w:val="left"/>
      <w:pPr>
        <w:ind w:left="1314" w:hanging="660"/>
      </w:pPr>
      <w:rPr>
        <w:rFonts w:hint="default" w:ascii="宋体" w:hAnsi="宋体" w:eastAsia="宋体" w:cs="宋体"/>
        <w:w w:val="100"/>
        <w:sz w:val="24"/>
        <w:szCs w:val="24"/>
        <w:lang w:val="zh-CN" w:eastAsia="zh-CN" w:bidi="zh-CN"/>
      </w:rPr>
    </w:lvl>
    <w:lvl w:ilvl="3" w:tentative="0">
      <w:start w:val="0"/>
      <w:numFmt w:val="bullet"/>
      <w:lvlText w:val="•"/>
      <w:lvlJc w:val="left"/>
      <w:pPr>
        <w:ind w:left="2265" w:hanging="660"/>
      </w:pPr>
      <w:rPr>
        <w:rFonts w:hint="default"/>
        <w:lang w:val="zh-CN" w:eastAsia="zh-CN" w:bidi="zh-CN"/>
      </w:rPr>
    </w:lvl>
    <w:lvl w:ilvl="4" w:tentative="0">
      <w:start w:val="0"/>
      <w:numFmt w:val="bullet"/>
      <w:lvlText w:val="•"/>
      <w:lvlJc w:val="left"/>
      <w:pPr>
        <w:ind w:left="3211" w:hanging="660"/>
      </w:pPr>
      <w:rPr>
        <w:rFonts w:hint="default"/>
        <w:lang w:val="zh-CN" w:eastAsia="zh-CN" w:bidi="zh-CN"/>
      </w:rPr>
    </w:lvl>
    <w:lvl w:ilvl="5" w:tentative="0">
      <w:start w:val="0"/>
      <w:numFmt w:val="bullet"/>
      <w:lvlText w:val="•"/>
      <w:lvlJc w:val="left"/>
      <w:pPr>
        <w:ind w:left="4157" w:hanging="660"/>
      </w:pPr>
      <w:rPr>
        <w:rFonts w:hint="default"/>
        <w:lang w:val="zh-CN" w:eastAsia="zh-CN" w:bidi="zh-CN"/>
      </w:rPr>
    </w:lvl>
    <w:lvl w:ilvl="6" w:tentative="0">
      <w:start w:val="0"/>
      <w:numFmt w:val="bullet"/>
      <w:lvlText w:val="•"/>
      <w:lvlJc w:val="left"/>
      <w:pPr>
        <w:ind w:left="5103" w:hanging="660"/>
      </w:pPr>
      <w:rPr>
        <w:rFonts w:hint="default"/>
        <w:lang w:val="zh-CN" w:eastAsia="zh-CN" w:bidi="zh-CN"/>
      </w:rPr>
    </w:lvl>
    <w:lvl w:ilvl="7" w:tentative="0">
      <w:start w:val="0"/>
      <w:numFmt w:val="bullet"/>
      <w:lvlText w:val="•"/>
      <w:lvlJc w:val="left"/>
      <w:pPr>
        <w:ind w:left="6049" w:hanging="660"/>
      </w:pPr>
      <w:rPr>
        <w:rFonts w:hint="default"/>
        <w:lang w:val="zh-CN" w:eastAsia="zh-CN" w:bidi="zh-CN"/>
      </w:rPr>
    </w:lvl>
    <w:lvl w:ilvl="8" w:tentative="0">
      <w:start w:val="0"/>
      <w:numFmt w:val="bullet"/>
      <w:lvlText w:val="•"/>
      <w:lvlJc w:val="left"/>
      <w:pPr>
        <w:ind w:left="6994" w:hanging="660"/>
      </w:pPr>
      <w:rPr>
        <w:rFonts w:hint="default"/>
        <w:lang w:val="zh-CN" w:eastAsia="zh-CN" w:bidi="zh-CN"/>
      </w:rPr>
    </w:lvl>
  </w:abstractNum>
  <w:abstractNum w:abstractNumId="4">
    <w:nsid w:val="5221C5F5"/>
    <w:multiLevelType w:val="singleLevel"/>
    <w:tmpl w:val="5221C5F5"/>
    <w:lvl w:ilvl="0" w:tentative="0">
      <w:start w:val="1"/>
      <w:numFmt w:val="decimal"/>
      <w:suff w:val="space"/>
      <w:lvlText w:val="%1."/>
      <w:lvlJc w:val="left"/>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2QzNjQyZDhlZWI4MDU5ZDNjZWEyYWVhZmQ2NTI2NzcifQ=="/>
  </w:docVars>
  <w:rsids>
    <w:rsidRoot w:val="00000000"/>
    <w:rsid w:val="000F6947"/>
    <w:rsid w:val="00265316"/>
    <w:rsid w:val="0096657E"/>
    <w:rsid w:val="00C70F82"/>
    <w:rsid w:val="00D27736"/>
    <w:rsid w:val="021832E9"/>
    <w:rsid w:val="026E0DDD"/>
    <w:rsid w:val="027E2AE3"/>
    <w:rsid w:val="02897DC4"/>
    <w:rsid w:val="02A76657"/>
    <w:rsid w:val="02B74D65"/>
    <w:rsid w:val="031E73D5"/>
    <w:rsid w:val="03826063"/>
    <w:rsid w:val="038D3451"/>
    <w:rsid w:val="039D7CC1"/>
    <w:rsid w:val="03CF3A69"/>
    <w:rsid w:val="03DE1D15"/>
    <w:rsid w:val="03E60362"/>
    <w:rsid w:val="03FD2384"/>
    <w:rsid w:val="0462668B"/>
    <w:rsid w:val="04745EA6"/>
    <w:rsid w:val="04904F8C"/>
    <w:rsid w:val="04C1758B"/>
    <w:rsid w:val="04F43C59"/>
    <w:rsid w:val="0514710B"/>
    <w:rsid w:val="0535602A"/>
    <w:rsid w:val="054A2806"/>
    <w:rsid w:val="058B7403"/>
    <w:rsid w:val="05983FF7"/>
    <w:rsid w:val="05AA5477"/>
    <w:rsid w:val="0606244C"/>
    <w:rsid w:val="06336531"/>
    <w:rsid w:val="06426316"/>
    <w:rsid w:val="0697042D"/>
    <w:rsid w:val="06C929F2"/>
    <w:rsid w:val="06D53145"/>
    <w:rsid w:val="07113859"/>
    <w:rsid w:val="074F6767"/>
    <w:rsid w:val="082A0832"/>
    <w:rsid w:val="08404F36"/>
    <w:rsid w:val="085370FD"/>
    <w:rsid w:val="0855653B"/>
    <w:rsid w:val="088166FC"/>
    <w:rsid w:val="08847D2B"/>
    <w:rsid w:val="08A033DC"/>
    <w:rsid w:val="08F8136C"/>
    <w:rsid w:val="093E76E2"/>
    <w:rsid w:val="09846700"/>
    <w:rsid w:val="099A3695"/>
    <w:rsid w:val="09A16622"/>
    <w:rsid w:val="09F95927"/>
    <w:rsid w:val="0A1F4420"/>
    <w:rsid w:val="0A7E3AF3"/>
    <w:rsid w:val="0ADD62E6"/>
    <w:rsid w:val="0AE86EE0"/>
    <w:rsid w:val="0B3B39E4"/>
    <w:rsid w:val="0B9D0FA4"/>
    <w:rsid w:val="0BA50223"/>
    <w:rsid w:val="0BAE45DF"/>
    <w:rsid w:val="0BB869C0"/>
    <w:rsid w:val="0BC11EE9"/>
    <w:rsid w:val="0BC94E9B"/>
    <w:rsid w:val="0CA3024B"/>
    <w:rsid w:val="0CE31E47"/>
    <w:rsid w:val="0D0273AB"/>
    <w:rsid w:val="0D1D5845"/>
    <w:rsid w:val="0D3C0A85"/>
    <w:rsid w:val="0DA27214"/>
    <w:rsid w:val="0DB241E0"/>
    <w:rsid w:val="0DCE6B40"/>
    <w:rsid w:val="0DFA2BB6"/>
    <w:rsid w:val="0E2943D9"/>
    <w:rsid w:val="0E295443"/>
    <w:rsid w:val="0E2B2F03"/>
    <w:rsid w:val="0EBB4589"/>
    <w:rsid w:val="0EE6463C"/>
    <w:rsid w:val="0F4E0072"/>
    <w:rsid w:val="105C1238"/>
    <w:rsid w:val="108D683E"/>
    <w:rsid w:val="10D60F39"/>
    <w:rsid w:val="10FA207E"/>
    <w:rsid w:val="11050ACA"/>
    <w:rsid w:val="111101C7"/>
    <w:rsid w:val="11272622"/>
    <w:rsid w:val="118B5473"/>
    <w:rsid w:val="11A7392F"/>
    <w:rsid w:val="11CC6919"/>
    <w:rsid w:val="11E46053"/>
    <w:rsid w:val="11F0177A"/>
    <w:rsid w:val="126006AE"/>
    <w:rsid w:val="12B02CB8"/>
    <w:rsid w:val="13356166"/>
    <w:rsid w:val="13702B73"/>
    <w:rsid w:val="137345CD"/>
    <w:rsid w:val="13755250"/>
    <w:rsid w:val="13CD5135"/>
    <w:rsid w:val="14AD4602"/>
    <w:rsid w:val="14D04A8C"/>
    <w:rsid w:val="14F02071"/>
    <w:rsid w:val="1507173D"/>
    <w:rsid w:val="15423D5B"/>
    <w:rsid w:val="155913E5"/>
    <w:rsid w:val="156965FF"/>
    <w:rsid w:val="15A60557"/>
    <w:rsid w:val="15E356B6"/>
    <w:rsid w:val="16286C2A"/>
    <w:rsid w:val="16490A3E"/>
    <w:rsid w:val="165E26EA"/>
    <w:rsid w:val="16670DD1"/>
    <w:rsid w:val="168C2263"/>
    <w:rsid w:val="16A3500D"/>
    <w:rsid w:val="16F64587"/>
    <w:rsid w:val="16FF7D6A"/>
    <w:rsid w:val="175C4ABE"/>
    <w:rsid w:val="17F25957"/>
    <w:rsid w:val="18251A52"/>
    <w:rsid w:val="18386F0B"/>
    <w:rsid w:val="18701923"/>
    <w:rsid w:val="189D7F41"/>
    <w:rsid w:val="18C63B73"/>
    <w:rsid w:val="19A23135"/>
    <w:rsid w:val="19B1359D"/>
    <w:rsid w:val="19FB3354"/>
    <w:rsid w:val="1A1B3B36"/>
    <w:rsid w:val="1A6539CF"/>
    <w:rsid w:val="1A7B6C30"/>
    <w:rsid w:val="1AA64E81"/>
    <w:rsid w:val="1AF36070"/>
    <w:rsid w:val="1B485C9B"/>
    <w:rsid w:val="1B916494"/>
    <w:rsid w:val="1BE662EC"/>
    <w:rsid w:val="1C6C3736"/>
    <w:rsid w:val="1CB05D8E"/>
    <w:rsid w:val="1D8334A3"/>
    <w:rsid w:val="1DF31275"/>
    <w:rsid w:val="1DF61502"/>
    <w:rsid w:val="1E191C9D"/>
    <w:rsid w:val="1E1C3D81"/>
    <w:rsid w:val="1E2604B9"/>
    <w:rsid w:val="1E3E4AC3"/>
    <w:rsid w:val="1E5A2908"/>
    <w:rsid w:val="1F025C54"/>
    <w:rsid w:val="1F26058A"/>
    <w:rsid w:val="1F952DC0"/>
    <w:rsid w:val="1FBE7165"/>
    <w:rsid w:val="20CC3303"/>
    <w:rsid w:val="21117017"/>
    <w:rsid w:val="212E2532"/>
    <w:rsid w:val="213D22F1"/>
    <w:rsid w:val="214F751D"/>
    <w:rsid w:val="219705F6"/>
    <w:rsid w:val="21977173"/>
    <w:rsid w:val="21B82536"/>
    <w:rsid w:val="21B87DD3"/>
    <w:rsid w:val="2221328A"/>
    <w:rsid w:val="223C139D"/>
    <w:rsid w:val="225361F3"/>
    <w:rsid w:val="22B67F62"/>
    <w:rsid w:val="2329283A"/>
    <w:rsid w:val="232F5177"/>
    <w:rsid w:val="23557DEB"/>
    <w:rsid w:val="23D20CE0"/>
    <w:rsid w:val="23FE7D27"/>
    <w:rsid w:val="24765B0F"/>
    <w:rsid w:val="250E5DB4"/>
    <w:rsid w:val="253634F0"/>
    <w:rsid w:val="256911D0"/>
    <w:rsid w:val="25766F12"/>
    <w:rsid w:val="25891E7F"/>
    <w:rsid w:val="25B6018D"/>
    <w:rsid w:val="260A619D"/>
    <w:rsid w:val="26413EBD"/>
    <w:rsid w:val="26747E2C"/>
    <w:rsid w:val="26C32CCB"/>
    <w:rsid w:val="26E8283D"/>
    <w:rsid w:val="27EB4340"/>
    <w:rsid w:val="280D7D50"/>
    <w:rsid w:val="28640775"/>
    <w:rsid w:val="28DC5518"/>
    <w:rsid w:val="29A208D1"/>
    <w:rsid w:val="29A2214B"/>
    <w:rsid w:val="29A71DE5"/>
    <w:rsid w:val="29A9034C"/>
    <w:rsid w:val="29D71057"/>
    <w:rsid w:val="29E057FB"/>
    <w:rsid w:val="29FA7DA2"/>
    <w:rsid w:val="2A345888"/>
    <w:rsid w:val="2A56486C"/>
    <w:rsid w:val="2A5E3ED8"/>
    <w:rsid w:val="2A92276C"/>
    <w:rsid w:val="2AD44370"/>
    <w:rsid w:val="2B274EC7"/>
    <w:rsid w:val="2B452B3C"/>
    <w:rsid w:val="2B5555DB"/>
    <w:rsid w:val="2BDE6C68"/>
    <w:rsid w:val="2BFE6E61"/>
    <w:rsid w:val="2C2D78F8"/>
    <w:rsid w:val="2C3237AC"/>
    <w:rsid w:val="2C51794B"/>
    <w:rsid w:val="2CC27FDE"/>
    <w:rsid w:val="2CF61AF0"/>
    <w:rsid w:val="2D193ACB"/>
    <w:rsid w:val="2D2D4762"/>
    <w:rsid w:val="2D871954"/>
    <w:rsid w:val="2E40666F"/>
    <w:rsid w:val="2E4B767C"/>
    <w:rsid w:val="2E767B25"/>
    <w:rsid w:val="2EB229A3"/>
    <w:rsid w:val="2F0F39DC"/>
    <w:rsid w:val="2F674295"/>
    <w:rsid w:val="2FB2308A"/>
    <w:rsid w:val="30091E78"/>
    <w:rsid w:val="301C0840"/>
    <w:rsid w:val="31133301"/>
    <w:rsid w:val="312A2724"/>
    <w:rsid w:val="316F477E"/>
    <w:rsid w:val="31CD0D39"/>
    <w:rsid w:val="31E4057D"/>
    <w:rsid w:val="31EA4F27"/>
    <w:rsid w:val="31FC72F2"/>
    <w:rsid w:val="3263280E"/>
    <w:rsid w:val="32A52895"/>
    <w:rsid w:val="32F02B12"/>
    <w:rsid w:val="32F66CF9"/>
    <w:rsid w:val="32FF60F2"/>
    <w:rsid w:val="33040354"/>
    <w:rsid w:val="334A5B0D"/>
    <w:rsid w:val="33624C3B"/>
    <w:rsid w:val="336626E9"/>
    <w:rsid w:val="33C025D3"/>
    <w:rsid w:val="34360C89"/>
    <w:rsid w:val="346E3FDB"/>
    <w:rsid w:val="34EC0F2A"/>
    <w:rsid w:val="35A25803"/>
    <w:rsid w:val="35AC257D"/>
    <w:rsid w:val="35B244CD"/>
    <w:rsid w:val="3609064F"/>
    <w:rsid w:val="36456296"/>
    <w:rsid w:val="3667586A"/>
    <w:rsid w:val="36721EAF"/>
    <w:rsid w:val="36C74433"/>
    <w:rsid w:val="36F079A3"/>
    <w:rsid w:val="370F4CD1"/>
    <w:rsid w:val="378C4D7F"/>
    <w:rsid w:val="3821593A"/>
    <w:rsid w:val="382316B2"/>
    <w:rsid w:val="382916D0"/>
    <w:rsid w:val="387A7D6F"/>
    <w:rsid w:val="38E1350C"/>
    <w:rsid w:val="390B0AC4"/>
    <w:rsid w:val="398B3205"/>
    <w:rsid w:val="3A02196D"/>
    <w:rsid w:val="3A5D7DD6"/>
    <w:rsid w:val="3A79072A"/>
    <w:rsid w:val="3B2103E6"/>
    <w:rsid w:val="3B4B4E4F"/>
    <w:rsid w:val="3BBC0116"/>
    <w:rsid w:val="3BD814CE"/>
    <w:rsid w:val="3C2D30DF"/>
    <w:rsid w:val="3C4F7771"/>
    <w:rsid w:val="3CD63693"/>
    <w:rsid w:val="3CDC62D4"/>
    <w:rsid w:val="3D9D6CD4"/>
    <w:rsid w:val="3DD058AA"/>
    <w:rsid w:val="3DF8713D"/>
    <w:rsid w:val="3E405CE2"/>
    <w:rsid w:val="3F1372B0"/>
    <w:rsid w:val="3F33114A"/>
    <w:rsid w:val="3F4A602C"/>
    <w:rsid w:val="3F8E5FAB"/>
    <w:rsid w:val="3FD6525C"/>
    <w:rsid w:val="3FE54C9B"/>
    <w:rsid w:val="4070162A"/>
    <w:rsid w:val="40C24B84"/>
    <w:rsid w:val="41295577"/>
    <w:rsid w:val="414C7EFF"/>
    <w:rsid w:val="4172347D"/>
    <w:rsid w:val="41877DD7"/>
    <w:rsid w:val="418D0244"/>
    <w:rsid w:val="419E2D19"/>
    <w:rsid w:val="421227C3"/>
    <w:rsid w:val="426D4126"/>
    <w:rsid w:val="428676AB"/>
    <w:rsid w:val="429A64C9"/>
    <w:rsid w:val="42B23D5F"/>
    <w:rsid w:val="42B520F6"/>
    <w:rsid w:val="42D31F27"/>
    <w:rsid w:val="42F46FDC"/>
    <w:rsid w:val="43B72C56"/>
    <w:rsid w:val="43D06029"/>
    <w:rsid w:val="43D51496"/>
    <w:rsid w:val="440D7B9B"/>
    <w:rsid w:val="443A225E"/>
    <w:rsid w:val="44696413"/>
    <w:rsid w:val="446F48BA"/>
    <w:rsid w:val="448339AD"/>
    <w:rsid w:val="44D02C71"/>
    <w:rsid w:val="450C104C"/>
    <w:rsid w:val="450E5498"/>
    <w:rsid w:val="452B604A"/>
    <w:rsid w:val="455962F6"/>
    <w:rsid w:val="456A0921"/>
    <w:rsid w:val="45FC3543"/>
    <w:rsid w:val="461C4CF1"/>
    <w:rsid w:val="465A6BE7"/>
    <w:rsid w:val="47064506"/>
    <w:rsid w:val="472450A7"/>
    <w:rsid w:val="47317C5F"/>
    <w:rsid w:val="476C61BF"/>
    <w:rsid w:val="47FB2286"/>
    <w:rsid w:val="48345216"/>
    <w:rsid w:val="484F6835"/>
    <w:rsid w:val="48710218"/>
    <w:rsid w:val="4892183E"/>
    <w:rsid w:val="48A05F7B"/>
    <w:rsid w:val="48F7492D"/>
    <w:rsid w:val="494B1258"/>
    <w:rsid w:val="49D24F62"/>
    <w:rsid w:val="4A043D0F"/>
    <w:rsid w:val="4A11580F"/>
    <w:rsid w:val="4A4008F9"/>
    <w:rsid w:val="4A484FA8"/>
    <w:rsid w:val="4A4B3EA2"/>
    <w:rsid w:val="4A6055B7"/>
    <w:rsid w:val="4A6B48E2"/>
    <w:rsid w:val="4A9A23F3"/>
    <w:rsid w:val="4AAC19DB"/>
    <w:rsid w:val="4ADF3B5F"/>
    <w:rsid w:val="4AE7712B"/>
    <w:rsid w:val="4AEC002A"/>
    <w:rsid w:val="4B556CA6"/>
    <w:rsid w:val="4B7342A7"/>
    <w:rsid w:val="4B9A1834"/>
    <w:rsid w:val="4BE02BD3"/>
    <w:rsid w:val="4C1F0399"/>
    <w:rsid w:val="4C6C31F6"/>
    <w:rsid w:val="4C8E711F"/>
    <w:rsid w:val="4D053E28"/>
    <w:rsid w:val="4D063625"/>
    <w:rsid w:val="4DBA61BD"/>
    <w:rsid w:val="4DC2593E"/>
    <w:rsid w:val="4DC54569"/>
    <w:rsid w:val="4DE54273"/>
    <w:rsid w:val="4E60686C"/>
    <w:rsid w:val="4EB96475"/>
    <w:rsid w:val="4F1624D8"/>
    <w:rsid w:val="4F23305F"/>
    <w:rsid w:val="4F5948D2"/>
    <w:rsid w:val="4F786330"/>
    <w:rsid w:val="4F7F2BFE"/>
    <w:rsid w:val="4FAD1C74"/>
    <w:rsid w:val="4FE43896"/>
    <w:rsid w:val="500100D3"/>
    <w:rsid w:val="50095F89"/>
    <w:rsid w:val="504C5E97"/>
    <w:rsid w:val="507B3D3B"/>
    <w:rsid w:val="508A58C1"/>
    <w:rsid w:val="50F02156"/>
    <w:rsid w:val="50FE2471"/>
    <w:rsid w:val="513673D5"/>
    <w:rsid w:val="51654EC6"/>
    <w:rsid w:val="51BA163B"/>
    <w:rsid w:val="51E952C3"/>
    <w:rsid w:val="521560B8"/>
    <w:rsid w:val="52332621"/>
    <w:rsid w:val="5288688A"/>
    <w:rsid w:val="52956034"/>
    <w:rsid w:val="53295C66"/>
    <w:rsid w:val="537533F9"/>
    <w:rsid w:val="53CC1A11"/>
    <w:rsid w:val="5455279C"/>
    <w:rsid w:val="54FA4A5B"/>
    <w:rsid w:val="55683ADA"/>
    <w:rsid w:val="558107F4"/>
    <w:rsid w:val="558D7DF0"/>
    <w:rsid w:val="55AF1B1C"/>
    <w:rsid w:val="55B74963"/>
    <w:rsid w:val="55BA2BD0"/>
    <w:rsid w:val="563F38F5"/>
    <w:rsid w:val="563F6AEC"/>
    <w:rsid w:val="56674A08"/>
    <w:rsid w:val="56957914"/>
    <w:rsid w:val="569970EB"/>
    <w:rsid w:val="56A56296"/>
    <w:rsid w:val="56E06236"/>
    <w:rsid w:val="57450397"/>
    <w:rsid w:val="57475C4D"/>
    <w:rsid w:val="57B31562"/>
    <w:rsid w:val="57E76759"/>
    <w:rsid w:val="58966523"/>
    <w:rsid w:val="58BD2E7F"/>
    <w:rsid w:val="58DB018E"/>
    <w:rsid w:val="59A833FF"/>
    <w:rsid w:val="5A200688"/>
    <w:rsid w:val="5A2F634F"/>
    <w:rsid w:val="5A513976"/>
    <w:rsid w:val="5A9E7C8D"/>
    <w:rsid w:val="5AF81503"/>
    <w:rsid w:val="5B095BC3"/>
    <w:rsid w:val="5B3B3E36"/>
    <w:rsid w:val="5B3F1E1E"/>
    <w:rsid w:val="5BDB3ECE"/>
    <w:rsid w:val="5C3D75FB"/>
    <w:rsid w:val="5C9F2D5E"/>
    <w:rsid w:val="5CEA4DB0"/>
    <w:rsid w:val="5CEB0141"/>
    <w:rsid w:val="5CF6270D"/>
    <w:rsid w:val="5D02461B"/>
    <w:rsid w:val="5D1309C3"/>
    <w:rsid w:val="5D5B35EE"/>
    <w:rsid w:val="5D647EF4"/>
    <w:rsid w:val="5D6E48CE"/>
    <w:rsid w:val="5D952C7C"/>
    <w:rsid w:val="5DAF116F"/>
    <w:rsid w:val="5DE46A0E"/>
    <w:rsid w:val="5E070E61"/>
    <w:rsid w:val="5E277206"/>
    <w:rsid w:val="5E3D5811"/>
    <w:rsid w:val="5E4C10B3"/>
    <w:rsid w:val="5E856373"/>
    <w:rsid w:val="5EA83249"/>
    <w:rsid w:val="5EE26A30"/>
    <w:rsid w:val="5EF53BE5"/>
    <w:rsid w:val="5F033FFC"/>
    <w:rsid w:val="5F6D7A68"/>
    <w:rsid w:val="5F821D26"/>
    <w:rsid w:val="5F8C5268"/>
    <w:rsid w:val="5FDF4D25"/>
    <w:rsid w:val="5FF41AF2"/>
    <w:rsid w:val="60084DE9"/>
    <w:rsid w:val="605E50CE"/>
    <w:rsid w:val="606D28D6"/>
    <w:rsid w:val="60774DDC"/>
    <w:rsid w:val="60E3323C"/>
    <w:rsid w:val="61105D1C"/>
    <w:rsid w:val="615F6197"/>
    <w:rsid w:val="61EA7522"/>
    <w:rsid w:val="62210161"/>
    <w:rsid w:val="62257C51"/>
    <w:rsid w:val="623E5FD0"/>
    <w:rsid w:val="62541346"/>
    <w:rsid w:val="62D43E86"/>
    <w:rsid w:val="62DE7340"/>
    <w:rsid w:val="637072CD"/>
    <w:rsid w:val="639170B0"/>
    <w:rsid w:val="63BE2695"/>
    <w:rsid w:val="63D75F8D"/>
    <w:rsid w:val="63F94740"/>
    <w:rsid w:val="641D7240"/>
    <w:rsid w:val="643028DD"/>
    <w:rsid w:val="645A795A"/>
    <w:rsid w:val="64D25170"/>
    <w:rsid w:val="656E1BEE"/>
    <w:rsid w:val="65A45CC6"/>
    <w:rsid w:val="66214BD4"/>
    <w:rsid w:val="66B141AA"/>
    <w:rsid w:val="66C807B8"/>
    <w:rsid w:val="671169F6"/>
    <w:rsid w:val="67281F92"/>
    <w:rsid w:val="67AC5652"/>
    <w:rsid w:val="680B78E9"/>
    <w:rsid w:val="680E0DA4"/>
    <w:rsid w:val="682B117C"/>
    <w:rsid w:val="685E3EBD"/>
    <w:rsid w:val="68882CE8"/>
    <w:rsid w:val="68A70650"/>
    <w:rsid w:val="68BC5088"/>
    <w:rsid w:val="690D6FEC"/>
    <w:rsid w:val="69461A26"/>
    <w:rsid w:val="69463C8F"/>
    <w:rsid w:val="696B65E0"/>
    <w:rsid w:val="69C70F9F"/>
    <w:rsid w:val="6A0B23DF"/>
    <w:rsid w:val="6A1119AC"/>
    <w:rsid w:val="6A331379"/>
    <w:rsid w:val="6A5C65B8"/>
    <w:rsid w:val="6A7774B8"/>
    <w:rsid w:val="6AC910AC"/>
    <w:rsid w:val="6B0B11B3"/>
    <w:rsid w:val="6B1B25DC"/>
    <w:rsid w:val="6B715851"/>
    <w:rsid w:val="6C1A3E3E"/>
    <w:rsid w:val="6CE40123"/>
    <w:rsid w:val="6CFC7733"/>
    <w:rsid w:val="6D580CDC"/>
    <w:rsid w:val="6D791C6D"/>
    <w:rsid w:val="6DC17AF6"/>
    <w:rsid w:val="6DC42A14"/>
    <w:rsid w:val="6E3851B0"/>
    <w:rsid w:val="6E964025"/>
    <w:rsid w:val="6F520120"/>
    <w:rsid w:val="6F5778B8"/>
    <w:rsid w:val="6F642127"/>
    <w:rsid w:val="701240E1"/>
    <w:rsid w:val="70151E0C"/>
    <w:rsid w:val="70CB348B"/>
    <w:rsid w:val="70EB7CE0"/>
    <w:rsid w:val="70FA499F"/>
    <w:rsid w:val="71323668"/>
    <w:rsid w:val="71407BFD"/>
    <w:rsid w:val="71901CC7"/>
    <w:rsid w:val="719F531B"/>
    <w:rsid w:val="71AD6B5C"/>
    <w:rsid w:val="71DE4398"/>
    <w:rsid w:val="71DE5281"/>
    <w:rsid w:val="72163347"/>
    <w:rsid w:val="72772821"/>
    <w:rsid w:val="73261311"/>
    <w:rsid w:val="73440153"/>
    <w:rsid w:val="736D7DAC"/>
    <w:rsid w:val="737578F6"/>
    <w:rsid w:val="73955FE3"/>
    <w:rsid w:val="73B51330"/>
    <w:rsid w:val="745F621A"/>
    <w:rsid w:val="74DD33A7"/>
    <w:rsid w:val="74E33682"/>
    <w:rsid w:val="754A0851"/>
    <w:rsid w:val="75ED5347"/>
    <w:rsid w:val="75F9162E"/>
    <w:rsid w:val="760204EF"/>
    <w:rsid w:val="76165DD7"/>
    <w:rsid w:val="764A3CD3"/>
    <w:rsid w:val="77440722"/>
    <w:rsid w:val="7763329E"/>
    <w:rsid w:val="776B11BA"/>
    <w:rsid w:val="7771226C"/>
    <w:rsid w:val="77AD62C7"/>
    <w:rsid w:val="780B739F"/>
    <w:rsid w:val="784A2FF2"/>
    <w:rsid w:val="78AA7E43"/>
    <w:rsid w:val="791505C8"/>
    <w:rsid w:val="791E57DA"/>
    <w:rsid w:val="798228B3"/>
    <w:rsid w:val="798A3867"/>
    <w:rsid w:val="79A96F62"/>
    <w:rsid w:val="7A015220"/>
    <w:rsid w:val="7A3C400F"/>
    <w:rsid w:val="7A87192B"/>
    <w:rsid w:val="7AD6644C"/>
    <w:rsid w:val="7AFA00FF"/>
    <w:rsid w:val="7B3039D5"/>
    <w:rsid w:val="7BC260B9"/>
    <w:rsid w:val="7BC54C34"/>
    <w:rsid w:val="7BD0061C"/>
    <w:rsid w:val="7BD85C26"/>
    <w:rsid w:val="7C4C3713"/>
    <w:rsid w:val="7C9537CE"/>
    <w:rsid w:val="7CA67C38"/>
    <w:rsid w:val="7CC16401"/>
    <w:rsid w:val="7D353B29"/>
    <w:rsid w:val="7D4D0AA9"/>
    <w:rsid w:val="7D537776"/>
    <w:rsid w:val="7D7D1689"/>
    <w:rsid w:val="7D865CCC"/>
    <w:rsid w:val="7D9307C8"/>
    <w:rsid w:val="7E8E56E5"/>
    <w:rsid w:val="7F4952EA"/>
    <w:rsid w:val="7F515014"/>
    <w:rsid w:val="7FAA6A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2">
    <w:name w:val="heading 3"/>
    <w:basedOn w:val="1"/>
    <w:next w:val="1"/>
    <w:autoRedefine/>
    <w:qFormat/>
    <w:uiPriority w:val="1"/>
    <w:pPr>
      <w:autoSpaceDE w:val="0"/>
      <w:autoSpaceDN w:val="0"/>
      <w:spacing w:before="132"/>
      <w:ind w:left="1022"/>
      <w:jc w:val="left"/>
      <w:outlineLvl w:val="2"/>
    </w:pPr>
    <w:rPr>
      <w:rFonts w:ascii="宋体" w:hAnsi="宋体" w:eastAsia="宋体" w:cs="宋体"/>
      <w:b/>
      <w:bCs/>
      <w:kern w:val="0"/>
      <w:sz w:val="24"/>
      <w:szCs w:val="24"/>
      <w:lang w:val="zh-CN" w:bidi="zh-CN"/>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3">
    <w:name w:val="annotation text"/>
    <w:qFormat/>
    <w:uiPriority w:val="0"/>
    <w:pPr>
      <w:widowControl w:val="0"/>
      <w:jc w:val="left"/>
    </w:pPr>
    <w:rPr>
      <w:rFonts w:ascii="Arial" w:hAnsi="Arial" w:eastAsia="黑体" w:cs="Arial"/>
      <w:kern w:val="2"/>
      <w:sz w:val="21"/>
      <w:lang w:val="en-US" w:eastAsia="zh-CN" w:bidi="ar-SA"/>
    </w:rPr>
  </w:style>
  <w:style w:type="paragraph" w:styleId="4">
    <w:name w:val="Body Text"/>
    <w:basedOn w:val="1"/>
    <w:autoRedefine/>
    <w:qFormat/>
    <w:uiPriority w:val="1"/>
    <w:pPr>
      <w:autoSpaceDE w:val="0"/>
      <w:autoSpaceDN w:val="0"/>
      <w:ind w:left="220"/>
      <w:jc w:val="left"/>
    </w:pPr>
    <w:rPr>
      <w:rFonts w:ascii="宋体" w:hAnsi="宋体" w:eastAsia="宋体" w:cs="宋体"/>
      <w:kern w:val="0"/>
      <w:sz w:val="24"/>
      <w:szCs w:val="24"/>
      <w:lang w:val="zh-CN" w:bidi="zh-CN"/>
    </w:rPr>
  </w:style>
  <w:style w:type="paragraph" w:styleId="5">
    <w:name w:val="Body Text Indent"/>
    <w:basedOn w:val="1"/>
    <w:next w:val="6"/>
    <w:autoRedefine/>
    <w:qFormat/>
    <w:uiPriority w:val="0"/>
    <w:pPr>
      <w:widowControl w:val="0"/>
      <w:spacing w:after="120"/>
      <w:ind w:left="200" w:leftChars="200"/>
      <w:jc w:val="both"/>
    </w:pPr>
    <w:rPr>
      <w:rFonts w:ascii="Times New Roman" w:hAnsi="Times New Roman" w:eastAsia="宋体" w:cs="Times New Roman"/>
      <w:kern w:val="2"/>
      <w:sz w:val="21"/>
      <w:szCs w:val="24"/>
      <w:lang w:val="en-US" w:eastAsia="zh-CN" w:bidi="ar-SA"/>
    </w:rPr>
  </w:style>
  <w:style w:type="paragraph" w:styleId="6">
    <w:name w:val="envelope return"/>
    <w:basedOn w:val="1"/>
    <w:autoRedefine/>
    <w:qFormat/>
    <w:uiPriority w:val="0"/>
    <w:pPr>
      <w:snapToGrid w:val="0"/>
    </w:pPr>
    <w:rPr>
      <w:rFonts w:ascii="Arial" w:hAnsi="Arial"/>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10">
    <w:name w:val="Normal (Web)"/>
    <w:basedOn w:val="1"/>
    <w:qFormat/>
    <w:uiPriority w:val="99"/>
    <w:pPr>
      <w:widowControl/>
      <w:spacing w:before="100" w:beforeAutospacing="1" w:after="100" w:afterAutospacing="1"/>
      <w:jc w:val="left"/>
    </w:pPr>
    <w:rPr>
      <w:rFonts w:hint="eastAsia" w:ascii="宋体" w:hAnsi="宋体"/>
      <w:kern w:val="0"/>
      <w:sz w:val="24"/>
    </w:rPr>
  </w:style>
  <w:style w:type="paragraph" w:styleId="11">
    <w:name w:val="Body Text First Indent 2"/>
    <w:basedOn w:val="5"/>
    <w:next w:val="1"/>
    <w:autoRedefine/>
    <w:qFormat/>
    <w:uiPriority w:val="0"/>
    <w:pPr>
      <w:ind w:left="420" w:firstLine="420" w:firstLineChars="200"/>
    </w:p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bCs/>
    </w:rPr>
  </w:style>
  <w:style w:type="character" w:styleId="16">
    <w:name w:val="FollowedHyperlink"/>
    <w:basedOn w:val="14"/>
    <w:autoRedefine/>
    <w:qFormat/>
    <w:uiPriority w:val="0"/>
    <w:rPr>
      <w:color w:val="5C5C5C"/>
      <w:u w:val="none"/>
    </w:rPr>
  </w:style>
  <w:style w:type="character" w:styleId="17">
    <w:name w:val="Emphasis"/>
    <w:basedOn w:val="14"/>
    <w:autoRedefine/>
    <w:qFormat/>
    <w:uiPriority w:val="0"/>
    <w:rPr>
      <w:b/>
      <w:bCs/>
    </w:rPr>
  </w:style>
  <w:style w:type="character" w:styleId="18">
    <w:name w:val="HTML Definition"/>
    <w:basedOn w:val="14"/>
    <w:autoRedefine/>
    <w:qFormat/>
    <w:uiPriority w:val="0"/>
  </w:style>
  <w:style w:type="character" w:styleId="19">
    <w:name w:val="HTML Typewriter"/>
    <w:basedOn w:val="14"/>
    <w:autoRedefine/>
    <w:qFormat/>
    <w:uiPriority w:val="0"/>
    <w:rPr>
      <w:rFonts w:ascii="monospace" w:hAnsi="monospace" w:eastAsia="monospace" w:cs="monospace"/>
      <w:sz w:val="20"/>
    </w:rPr>
  </w:style>
  <w:style w:type="character" w:styleId="20">
    <w:name w:val="HTML Acronym"/>
    <w:basedOn w:val="14"/>
    <w:autoRedefine/>
    <w:qFormat/>
    <w:uiPriority w:val="0"/>
  </w:style>
  <w:style w:type="character" w:styleId="21">
    <w:name w:val="HTML Variable"/>
    <w:basedOn w:val="14"/>
    <w:autoRedefine/>
    <w:qFormat/>
    <w:uiPriority w:val="0"/>
  </w:style>
  <w:style w:type="character" w:styleId="22">
    <w:name w:val="Hyperlink"/>
    <w:basedOn w:val="14"/>
    <w:autoRedefine/>
    <w:qFormat/>
    <w:uiPriority w:val="0"/>
    <w:rPr>
      <w:color w:val="0000FF"/>
      <w:u w:val="single"/>
    </w:rPr>
  </w:style>
  <w:style w:type="character" w:styleId="23">
    <w:name w:val="HTML Code"/>
    <w:basedOn w:val="14"/>
    <w:autoRedefine/>
    <w:qFormat/>
    <w:uiPriority w:val="0"/>
    <w:rPr>
      <w:rFonts w:hint="default" w:ascii="monospace" w:hAnsi="monospace" w:eastAsia="monospace" w:cs="monospace"/>
      <w:sz w:val="20"/>
    </w:rPr>
  </w:style>
  <w:style w:type="character" w:styleId="24">
    <w:name w:val="HTML Cite"/>
    <w:basedOn w:val="14"/>
    <w:autoRedefine/>
    <w:qFormat/>
    <w:uiPriority w:val="0"/>
  </w:style>
  <w:style w:type="character" w:styleId="25">
    <w:name w:val="HTML Keyboard"/>
    <w:basedOn w:val="14"/>
    <w:autoRedefine/>
    <w:qFormat/>
    <w:uiPriority w:val="0"/>
    <w:rPr>
      <w:rFonts w:hint="default" w:ascii="monospace" w:hAnsi="monospace" w:eastAsia="monospace" w:cs="monospace"/>
      <w:sz w:val="20"/>
    </w:rPr>
  </w:style>
  <w:style w:type="character" w:styleId="26">
    <w:name w:val="HTML Sample"/>
    <w:basedOn w:val="14"/>
    <w:autoRedefine/>
    <w:qFormat/>
    <w:uiPriority w:val="0"/>
    <w:rPr>
      <w:rFonts w:hint="default" w:ascii="monospace" w:hAnsi="monospace" w:eastAsia="monospace" w:cs="monospace"/>
    </w:rPr>
  </w:style>
  <w:style w:type="table" w:customStyle="1" w:styleId="27">
    <w:name w:val="Table Normal"/>
    <w:autoRedefine/>
    <w:semiHidden/>
    <w:unhideWhenUsed/>
    <w:qFormat/>
    <w:uiPriority w:val="0"/>
    <w:tblPr>
      <w:tblCellMar>
        <w:top w:w="0" w:type="dxa"/>
        <w:left w:w="0" w:type="dxa"/>
        <w:bottom w:w="0" w:type="dxa"/>
        <w:right w:w="0" w:type="dxa"/>
      </w:tblCellMar>
    </w:tblPr>
  </w:style>
  <w:style w:type="paragraph" w:customStyle="1" w:styleId="28">
    <w:name w:val="Table Paragraph"/>
    <w:basedOn w:val="1"/>
    <w:autoRedefine/>
    <w:qFormat/>
    <w:uiPriority w:val="1"/>
    <w:pPr>
      <w:autoSpaceDE w:val="0"/>
      <w:autoSpaceDN w:val="0"/>
      <w:jc w:val="left"/>
    </w:pPr>
    <w:rPr>
      <w:rFonts w:ascii="宋体" w:hAnsi="宋体" w:eastAsia="宋体" w:cs="宋体"/>
      <w:kern w:val="0"/>
      <w:sz w:val="22"/>
      <w:lang w:val="zh-CN" w:bidi="zh-CN"/>
    </w:rPr>
  </w:style>
  <w:style w:type="paragraph" w:styleId="29">
    <w:name w:val="List Paragraph"/>
    <w:basedOn w:val="1"/>
    <w:autoRedefine/>
    <w:qFormat/>
    <w:uiPriority w:val="1"/>
    <w:pPr>
      <w:ind w:firstLine="420" w:firstLineChars="200"/>
    </w:pPr>
    <w:rPr>
      <w:rFonts w:ascii="Calibri" w:hAnsi="Calibri" w:eastAsia="宋体" w:cs="Times New Roman"/>
    </w:rPr>
  </w:style>
  <w:style w:type="character" w:customStyle="1" w:styleId="30">
    <w:name w:val="hover1"/>
    <w:basedOn w:val="14"/>
    <w:autoRedefine/>
    <w:qFormat/>
    <w:uiPriority w:val="0"/>
    <w:rPr>
      <w:color w:val="2590EB"/>
    </w:rPr>
  </w:style>
  <w:style w:type="character" w:customStyle="1" w:styleId="31">
    <w:name w:val="hover2"/>
    <w:basedOn w:val="14"/>
    <w:autoRedefine/>
    <w:qFormat/>
    <w:uiPriority w:val="0"/>
    <w:rPr>
      <w:color w:val="2590EB"/>
    </w:rPr>
  </w:style>
  <w:style w:type="character" w:customStyle="1" w:styleId="32">
    <w:name w:val="hover3"/>
    <w:basedOn w:val="14"/>
    <w:autoRedefine/>
    <w:qFormat/>
    <w:uiPriority w:val="0"/>
  </w:style>
  <w:style w:type="character" w:customStyle="1" w:styleId="33">
    <w:name w:val="hover4"/>
    <w:basedOn w:val="14"/>
    <w:autoRedefine/>
    <w:qFormat/>
    <w:uiPriority w:val="0"/>
    <w:rPr>
      <w:color w:val="2590EB"/>
      <w:shd w:val="clear" w:fill="E9F4FD"/>
    </w:rPr>
  </w:style>
  <w:style w:type="character" w:customStyle="1" w:styleId="34">
    <w:name w:val="hover"/>
    <w:basedOn w:val="14"/>
    <w:autoRedefine/>
    <w:qFormat/>
    <w:uiPriority w:val="0"/>
    <w:rPr>
      <w:color w:val="2590EB"/>
    </w:rPr>
  </w:style>
  <w:style w:type="paragraph" w:customStyle="1" w:styleId="35">
    <w:name w:val="普通(网站)1"/>
    <w:basedOn w:val="1"/>
    <w:autoRedefine/>
    <w:qFormat/>
    <w:uiPriority w:val="0"/>
    <w:pPr>
      <w:spacing w:before="100" w:beforeAutospacing="1" w:after="100" w:afterAutospacing="1"/>
    </w:pPr>
    <w:rPr>
      <w:rFonts w:ascii="宋体" w:hAnsi="宋体" w:eastAsia="宋体" w:cs="宋体"/>
    </w:rPr>
  </w:style>
  <w:style w:type="paragraph" w:customStyle="1" w:styleId="36">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37">
    <w:name w:val="Date"/>
    <w:basedOn w:val="1"/>
    <w:next w:val="1"/>
    <w:autoRedefine/>
    <w:qFormat/>
    <w:uiPriority w:val="0"/>
    <w:rPr>
      <w:rFonts w:ascii="仿宋_GB2312" w:hAnsi="Times New Roman" w:eastAsia="仿宋_GB2312"/>
      <w:sz w:val="3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56</Pages>
  <Words>18670</Words>
  <Characters>20096</Characters>
  <TotalTime>38</TotalTime>
  <ScaleCrop>false</ScaleCrop>
  <LinksUpToDate>false</LinksUpToDate>
  <CharactersWithSpaces>20457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2022-09-07T17:44:00Z</dcterms:created>
  <dc:creator>NTKO</dc:creator>
  <cp:lastModifiedBy>12137</cp:lastModifiedBy>
  <cp:lastPrinted>2024-01-18T02:13:00Z</cp:lastPrinted>
  <dcterms:modified xsi:type="dcterms:W3CDTF">2026-08-31T08:13:19Z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2022-10-17T10:26:36Z</vt:filetime>
  </property>
  <property fmtid="{D5CDD505-2E9C-101B-9397-08002B2CF9AE}" pid="4" name="KSOProductBuildVer">
    <vt:lpwstr>2052-12.1.0.28043</vt:lpwstr>
  </property>
  <property fmtid="{D5CDD505-2E9C-101B-9397-08002B2CF9AE}" pid="5" name="ICV">
    <vt:lpwstr>484B60F81C41453D9AD90BBAA9ED7E8D_13</vt:lpwstr>
  </property>
  <property fmtid="{D5CDD505-2E9C-101B-9397-08002B2CF9AE}" pid="6" name="KSOTemplateDocerSaveRecord">
    <vt:lpwstr>eyJoZGlkIjoiOTVmNTU0MjMxZWRkMTgzZmM0YjA1NTU1MDI1MWI3YjkiLCJ1c2VySWQiOiIzOTE3NTUxNzQifQ==</vt:lpwstr>
  </property>
</Properties>
</file>