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3D8F6">
      <w:pPr>
        <w:suppressAutoHyphens/>
        <w:bidi w:val="0"/>
        <w:spacing w:line="360" w:lineRule="auto"/>
        <w:ind w:firstLine="494" w:firstLineChars="205"/>
        <w:outlineLvl w:val="1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  <w:lang w:val="en-US"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客房会务考核办法</w:t>
      </w:r>
    </w:p>
    <w:p w14:paraId="76DF62B2">
      <w:pPr>
        <w:suppressAutoHyphens/>
        <w:bidi w:val="0"/>
        <w:spacing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考核方式</w:t>
      </w:r>
    </w:p>
    <w:p w14:paraId="50A739B7">
      <w:pPr>
        <w:suppressAutoHyphens/>
        <w:bidi w:val="0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按百分制计算：共分五部分。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第一部分为基础管理部分，占总分的10%;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第二部分为服务管理部分，占总分的40%;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第三部分为安全管理部分，占总分的20%;</w:t>
      </w:r>
    </w:p>
    <w:p w14:paraId="45B1AE29">
      <w:pPr>
        <w:suppressAutoHyphens/>
        <w:bidi w:val="0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第四部分为资产管理部分，占总分的10%。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第五部分为日常维护部分，占总分的20%。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考核程序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监管考核与协调，由采购人负责，对于工作中发现的问题，及时进行沟通，并提出整改意见（有权进行经济处罚）;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考核分数计算方法每次考核分数＝总分一检查所扣分数；</w:t>
      </w:r>
    </w:p>
    <w:p w14:paraId="002CA4E9">
      <w:pPr>
        <w:numPr>
          <w:ilvl w:val="0"/>
          <w:numId w:val="0"/>
        </w:numPr>
        <w:suppressAutoHyphens/>
        <w:bidi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考核内容</w:t>
      </w:r>
    </w:p>
    <w:p w14:paraId="6B8A89CE">
      <w:pPr>
        <w:suppressAutoHyphens/>
        <w:bidi w:val="0"/>
        <w:spacing w:line="360" w:lineRule="auto"/>
        <w:ind w:firstLine="48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附件作为合同明确的考核基本内容，具体的实施细则待采购人补充意见确定。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　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考核结果及运用</w:t>
      </w:r>
    </w:p>
    <w:p w14:paraId="5C56A5E4">
      <w:pPr>
        <w:suppressAutoHyphens/>
        <w:bidi w:val="0"/>
        <w:spacing w:line="360" w:lineRule="auto"/>
        <w:ind w:firstLine="480"/>
        <w:jc w:val="left"/>
        <w:rPr>
          <w:rFonts w:hint="default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（1）学员（主体班）满意度测评中达不到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分（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u w:val="none"/>
          <w:lang w:val="en" w:eastAsia="zh-CN"/>
        </w:rPr>
        <w:t>85-90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之间，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）时，则扣除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10000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元当月服务费；当月测评满意度每１个班次低于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分（不含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85分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）时，则扣除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20000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元当月服务费。承包期间1次满意度测评达不到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分（不含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85分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），则甲方要求乙方限期整改，连续3个月满意度测评达不到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分甲方可单方面终止合同；在服务各类住客期间，每发生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1例有效投诉，扣除1000元服务费，发生有效投诉不及时报告的，加倍扣除。</w:t>
      </w:r>
    </w:p>
    <w:p w14:paraId="023DF2F6">
      <w:pPr>
        <w:suppressAutoHyphens/>
        <w:bidi w:val="0"/>
        <w:spacing w:line="360" w:lineRule="auto"/>
        <w:ind w:firstLine="48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）根据合同要求，月考核90-100分，结付每月服务款的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%；考核8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-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90（不含90）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分，结付每月服务款的9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%，罚金5%；考核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分（不含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）以下，结付每月服务款的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%，罚金10%；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　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合同期满年度考核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合格，且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均分达到90分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以上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（含90分），一次性全额返还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履约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保证金；年度考核均分90分以下，每低1分扣除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履约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保证金的8%，直至扣完为止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；</w:t>
      </w:r>
    </w:p>
    <w:p w14:paraId="29E99840">
      <w:pPr>
        <w:numPr>
          <w:ilvl w:val="0"/>
          <w:numId w:val="0"/>
        </w:numPr>
        <w:suppressAutoHyphens/>
        <w:bidi w:val="0"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如因工作不力或措施不到位等原因所造成的消防、安全卫生等方面的责任事故，除赔偿经济损失外，还可直接评定为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80（不含80）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分以下；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　　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（5）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根据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每月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考核情况按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支付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服务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款。服务期内考核中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次为“不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合格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”，采购人有权单方面提出终止合同，并且不承担违约责任。</w:t>
      </w:r>
    </w:p>
    <w:p w14:paraId="39B26D4B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5.其他情况</w:t>
      </w:r>
    </w:p>
    <w:p w14:paraId="3EC274A0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应当按照要求配齐项目团队人员，如人员无故超过22个工作日未到岗，在当月外包服务费中扣除该岗位当月全部工资费用；</w:t>
      </w:r>
    </w:p>
    <w:p w14:paraId="3668E57D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（2）接到投诉，经核实，确系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责任的，每次扣除500元，以此类推；</w:t>
      </w:r>
    </w:p>
    <w:p w14:paraId="0482E9D8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（3）遇有重大活动或者校（院）领导检查时指出问题的，确系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责任的，每次扣除1000元，以此类推。</w:t>
      </w:r>
    </w:p>
    <w:p w14:paraId="4C5D4C0A">
      <w:pPr>
        <w:suppressAutoHyphens/>
        <w:bidi w:val="0"/>
        <w:spacing w:line="360" w:lineRule="auto"/>
        <w:ind w:firstLine="491" w:firstLineChars="205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0335C08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60C5B8BE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45F1309B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2873A4FC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28C0607C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34AA6204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0565FA4B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5637AB9B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530CC61B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324775F2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7106691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32857F5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5A91AD1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6A4E4234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455FEFEB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20538014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C67BD12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7D1ACB51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04E46E76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15E85982">
      <w:pPr>
        <w:suppressAutoHyphens/>
        <w:bidi w:val="0"/>
        <w:spacing w:line="360" w:lineRule="auto"/>
        <w:ind w:firstLine="494" w:firstLineChars="205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301C40BA">
      <w:pPr>
        <w:suppressAutoHyphens/>
        <w:bidi w:val="0"/>
        <w:spacing w:line="360" w:lineRule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考核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</w:rPr>
        <w:t>附件：</w:t>
      </w:r>
    </w:p>
    <w:tbl>
      <w:tblPr>
        <w:tblStyle w:val="5"/>
        <w:tblpPr w:leftFromText="180" w:rightFromText="180" w:vertAnchor="text" w:horzAnchor="page" w:tblpX="917" w:tblpY="165"/>
        <w:tblOverlap w:val="never"/>
        <w:tblW w:w="1027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740"/>
        <w:gridCol w:w="2115"/>
        <w:gridCol w:w="810"/>
        <w:gridCol w:w="1545"/>
      </w:tblGrid>
      <w:tr w14:paraId="292E1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C2316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kern w:val="0"/>
                <w:sz w:val="44"/>
                <w:szCs w:val="44"/>
                <w:lang w:bidi="ar"/>
              </w:rPr>
              <w:t>客房、会务服务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kern w:val="0"/>
                <w:sz w:val="44"/>
                <w:szCs w:val="44"/>
                <w:lang w:eastAsia="zh-CN" w:bidi="ar"/>
              </w:rPr>
              <w:t>考核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kern w:val="0"/>
                <w:sz w:val="44"/>
                <w:szCs w:val="44"/>
                <w:lang w:bidi="ar"/>
              </w:rPr>
              <w:t>表</w:t>
            </w:r>
          </w:p>
          <w:p w14:paraId="3FB91615">
            <w:pPr>
              <w:widowControl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bCs/>
                <w:color w:val="auto"/>
                <w:kern w:val="0"/>
                <w:sz w:val="36"/>
                <w:szCs w:val="36"/>
                <w:lang w:val="en-US" w:eastAsia="zh-CN" w:bidi="ar"/>
              </w:rPr>
            </w:pPr>
          </w:p>
        </w:tc>
      </w:tr>
      <w:tr w14:paraId="48703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38C1B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项目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FCFDD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  <w:t>考核</w:t>
            </w: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内容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FBA6D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评分细则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FB21F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  <w:t>得分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CA3B9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val="en-US" w:eastAsia="zh-CN" w:bidi="ar"/>
              </w:rPr>
              <w:t>备注</w:t>
            </w:r>
          </w:p>
        </w:tc>
      </w:tr>
      <w:tr w14:paraId="3448F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E61ED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基</w:t>
            </w:r>
          </w:p>
          <w:p w14:paraId="54979D2E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础</w:t>
            </w:r>
          </w:p>
          <w:p w14:paraId="272A1E0C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管</w:t>
            </w:r>
          </w:p>
          <w:p w14:paraId="36B7122D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理</w:t>
            </w:r>
          </w:p>
          <w:p w14:paraId="7A7C2BE2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(1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分)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63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各项制度健全，并在工作场所张贴（包含但不限于文明服务标准及文明服务用语、奖惩制度、物资与档案管理制度、设备巡检与安全防范制度等）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46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每发现缺少一项制度或制度未公开张贴，扣减0.5分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F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0B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4772C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2CC4C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B8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日常管理资料（包含但不限于工作日志、查房记录、报修与维修记录、物资管理、办班办会统计等）归档齐全有序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FE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每发现缺少一份资料，扣减0.5分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76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3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5B9C3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85810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B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按投标文件岗位设置方案，人员在岗在位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61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每发现缺少一人次，扣减1分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6F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7B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B53E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DFB7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7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员工的工资、加班费、社会保险等严格遵守国家法规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D9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每发现一例，扣减2分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91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B6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D71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BEF11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日</w:t>
            </w:r>
          </w:p>
          <w:p w14:paraId="70884623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常</w:t>
            </w:r>
          </w:p>
          <w:p w14:paraId="41D18FBA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运</w:t>
            </w:r>
          </w:p>
          <w:p w14:paraId="05C74911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营</w:t>
            </w:r>
          </w:p>
          <w:p w14:paraId="3CA84436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(20分)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57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按国家规定，持证上岗操作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9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每发现一例，扣减1分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BE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70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06A5B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5D288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4C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各类报修与维修及时准确，不虚报瞒报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2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每发现一例，扣减0.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1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1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4A8F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4ED8D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A2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按程序领取维修材料和易耗品，不虚领、冒领、多领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D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每发现一例，扣减0.5分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85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BD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60B30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E393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E3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节约能源，杜绝跑冒滴漏，及时关闭水、电、空调等能耗设备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9D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每发现一例，扣减0.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5B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D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1B5F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0D163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服</w:t>
            </w:r>
          </w:p>
          <w:p w14:paraId="1D359B1A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务</w:t>
            </w:r>
          </w:p>
          <w:p w14:paraId="0C257267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保</w:t>
            </w:r>
          </w:p>
          <w:p w14:paraId="292EFA9B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障</w:t>
            </w:r>
          </w:p>
          <w:p w14:paraId="0533545B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(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val="en-US" w:eastAsia="zh-CN" w:bidi="ar"/>
              </w:rPr>
              <w:t>35</w:t>
            </w:r>
            <w:r>
              <w:rPr>
                <w:rFonts w:ascii="黑体" w:hAnsi="宋体" w:eastAsia="黑体" w:cs="黑体"/>
                <w:color w:val="auto"/>
                <w:kern w:val="0"/>
                <w:sz w:val="24"/>
                <w:lang w:bidi="ar"/>
              </w:rPr>
              <w:t>分)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0F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按照要求配备客房、会场等场地易耗品、洗漱品及会议材料，配备齐全，整洁规范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F7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每发现一例遗漏或放置杂乱，扣减0.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分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8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EC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2512C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B20E7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80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客房及教学会议场地卫生及时清理，客房脏房过夜率低于2%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B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脏房过夜每超过一间扣减0.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分，其他场地每发现一例扣减0.5分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57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31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48E48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AB0B6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CC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客房及会场服务规范、有序、积极、热情，不发生因服务失误而造成影响服务质量的情况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42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每发现一例，扣减1分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48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3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CF1B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C7D48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7B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前台财务管理规范，票据齐全，不发生账目错误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D2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每发现一例，扣减1分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91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C6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C773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608A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F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不发生有效投诉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4A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每发现一例有效投拆扣减1分，每一例有具体实质内容的表扬意见，可加0.5分</w:t>
            </w:r>
          </w:p>
        </w:tc>
        <w:tc>
          <w:tcPr>
            <w:tcW w:w="8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4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FA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BBF9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B46A5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auto"/>
                <w:sz w:val="24"/>
              </w:rPr>
            </w:pP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23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卫生类不合格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EB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 w:bidi="ar"/>
              </w:rPr>
              <w:t>每发现一例扣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0.5分</w:t>
            </w:r>
          </w:p>
        </w:tc>
        <w:tc>
          <w:tcPr>
            <w:tcW w:w="8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3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9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outlineLvl w:val="9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069857AD">
      <w:pPr>
        <w:rPr>
          <w:highlight w:val="none"/>
        </w:rPr>
      </w:pPr>
    </w:p>
    <w:tbl>
      <w:tblPr>
        <w:tblStyle w:val="5"/>
        <w:tblW w:w="103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4790"/>
        <w:gridCol w:w="2100"/>
        <w:gridCol w:w="804"/>
        <w:gridCol w:w="1563"/>
      </w:tblGrid>
      <w:tr w14:paraId="37B8B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25B9F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val="zh-CN" w:bidi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3A46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考核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BECC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评分细则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8908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val="zh-CN" w:bidi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得分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FD44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备注</w:t>
            </w:r>
          </w:p>
        </w:tc>
      </w:tr>
      <w:tr w14:paraId="2ACD7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20161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资</w:t>
            </w:r>
          </w:p>
          <w:p w14:paraId="2C9759A4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产</w:t>
            </w:r>
          </w:p>
          <w:p w14:paraId="6ED96160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52E251AB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6704806B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(10分)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2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资产管理责任到人，账物相符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F3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资产管理责任人不明确，账物不相符每一例扣减0.5分</w:t>
            </w:r>
          </w:p>
        </w:tc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2DCD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3112F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0C8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313AD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85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爱护公共物品与设备，委托管理的固定资产、布草、公共设施完好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E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无原因的破损每一例扣减0.5分，遗失扣减2分</w:t>
            </w:r>
          </w:p>
        </w:tc>
        <w:tc>
          <w:tcPr>
            <w:tcW w:w="8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116B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0560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8F7E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E9170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52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5A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8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F2FC8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F543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EA95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DBF61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E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易耗品等使用管理规范，节约意识强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4B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每一例浪费现象扣减0.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分</w:t>
            </w:r>
          </w:p>
        </w:tc>
        <w:tc>
          <w:tcPr>
            <w:tcW w:w="8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2B2DA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F13E4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A187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A4D34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安</w:t>
            </w:r>
          </w:p>
          <w:p w14:paraId="245BD325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全</w:t>
            </w:r>
          </w:p>
          <w:p w14:paraId="689D9B4F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520D94B5">
            <w:pPr>
              <w:widowControl/>
              <w:spacing w:line="46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7ABA34A7">
            <w:pPr>
              <w:widowControl/>
              <w:spacing w:line="46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(20分)</w:t>
            </w: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D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服务人员对各类应急预案熟悉，每季度不少于一次应急演练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BD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每缺少一次应急演练扣减0.5分</w:t>
            </w:r>
          </w:p>
        </w:tc>
        <w:tc>
          <w:tcPr>
            <w:tcW w:w="8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0EF50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31F8C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EE7A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2F37A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91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消防设施完好，出现故障及时报修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FA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消防设施故障且未报修，每发现一例扣减1分</w:t>
            </w:r>
          </w:p>
        </w:tc>
        <w:tc>
          <w:tcPr>
            <w:tcW w:w="8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959D6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F6524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4417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CBA8">
            <w:pPr>
              <w:widowControl/>
              <w:spacing w:line="46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C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服务人员安全意识高，无盗窃、火灾等安全事故发生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6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每发现一处安全隐患且未上报的，扣减1分，每发生一起安全事故，有未尽安全责任或处置不当，扣减5分</w:t>
            </w:r>
          </w:p>
        </w:tc>
        <w:tc>
          <w:tcPr>
            <w:tcW w:w="8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E6DB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2A40">
            <w:pPr>
              <w:widowControl/>
              <w:spacing w:line="46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1DCB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3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3206E"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lang w:eastAsia="zh-CN"/>
              </w:rPr>
              <w:t>合计得分：</w:t>
            </w:r>
          </w:p>
        </w:tc>
      </w:tr>
      <w:tr w14:paraId="7A52A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0316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6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</w:tr>
    </w:tbl>
    <w:p w14:paraId="4C816284">
      <w:pPr>
        <w:rPr>
          <w:highlight w:val="none"/>
        </w:rPr>
      </w:pPr>
    </w:p>
    <w:p w14:paraId="798671C9">
      <w:pP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</w:p>
    <w:p w14:paraId="01883E7A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ind w:firstLine="241" w:firstLineChars="100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二、餐饮考核要求</w:t>
      </w:r>
    </w:p>
    <w:p w14:paraId="3ACA5C92">
      <w:pPr>
        <w:numPr>
          <w:ilvl w:val="0"/>
          <w:numId w:val="0"/>
        </w:num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付款方式</w:t>
      </w:r>
    </w:p>
    <w:p w14:paraId="0FB0AAC7">
      <w:pPr>
        <w:suppressAutoHyphens/>
        <w:bidi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按月支付。根据每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考核情况结付款，付款时间为每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结束后15日内。</w:t>
      </w:r>
    </w:p>
    <w:p w14:paraId="43728FE1">
      <w:pPr>
        <w:suppressAutoHyphens/>
        <w:bidi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应当在合同期满时结清设备、损坏赔偿及相关费用，否则采购人有权从履约保证金中优先扣除，不足部分采购人仍有权向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主张赔偿责任。</w:t>
      </w:r>
    </w:p>
    <w:p w14:paraId="10F0B9CB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考核方法</w:t>
      </w:r>
    </w:p>
    <w:p w14:paraId="2A6F9651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核的方式按百分制计算：共分五部分。</w:t>
      </w:r>
    </w:p>
    <w:p w14:paraId="56E1CDDA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第一部分为基础管理部分，占总分的10%；</w:t>
      </w:r>
    </w:p>
    <w:p w14:paraId="1A246C4D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第二部分为服务管理部分，占总分的40%；</w:t>
      </w:r>
    </w:p>
    <w:p w14:paraId="5323EBAF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第三部分为安全管理部分，占总分的30%；</w:t>
      </w:r>
    </w:p>
    <w:p w14:paraId="36DC4521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第四部分为资产管理部分，占总分的10%；</w:t>
      </w:r>
    </w:p>
    <w:p w14:paraId="110FA1D3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第五部分为日常维修维护部分，占总分的10%。</w:t>
      </w:r>
    </w:p>
    <w:p w14:paraId="06420109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考核程序</w:t>
      </w:r>
    </w:p>
    <w:p w14:paraId="1F5963C8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（1）监管考核与协调，由采购人负责，对于工作中发现的问题，及时进行沟通，并提出整改意见（必要时进行经济处罚）；</w:t>
      </w:r>
    </w:p>
    <w:p w14:paraId="079500CD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（2）考核分数计算方法</w:t>
      </w:r>
    </w:p>
    <w:p w14:paraId="618F005E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每次考核分数=总分-检查所扣分数；</w:t>
      </w:r>
    </w:p>
    <w:p w14:paraId="3DFBC9BD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考核结果及运用</w:t>
      </w:r>
    </w:p>
    <w:p w14:paraId="10EBADC6">
      <w:pPr>
        <w:numPr>
          <w:ilvl w:val="0"/>
          <w:numId w:val="1"/>
        </w:num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为履行反食品浪费相关管理规定，甲方学员中心餐厅和学苑大厦餐厅实行保本微利经营，具体要求如下：</w:t>
      </w:r>
    </w:p>
    <w:p w14:paraId="2B12F3C6">
      <w:pPr>
        <w:numPr>
          <w:ilvl w:val="0"/>
          <w:numId w:val="0"/>
        </w:numPr>
        <w:suppressAutoHyphens/>
        <w:autoSpaceDE w:val="0"/>
        <w:bidi w:val="0"/>
        <w:spacing w:line="56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考核的目标利润率（收入-食材成本）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" w:eastAsia="zh-CN"/>
        </w:rPr>
        <w:t>收入控制在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20%-22%之间，当月目标利润率低于20%时，每低1个百分点则扣除1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" w:eastAsia="zh-CN"/>
        </w:rPr>
        <w:t>%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" w:eastAsia="zh-CN"/>
        </w:rPr>
        <w:t>的服务费，以此类推；</w:t>
      </w:r>
    </w:p>
    <w:p w14:paraId="03C17975">
      <w:pPr>
        <w:numPr>
          <w:ilvl w:val="0"/>
          <w:numId w:val="0"/>
        </w:numPr>
        <w:suppressAutoHyphens/>
        <w:autoSpaceDE w:val="0"/>
        <w:bidi w:val="0"/>
        <w:spacing w:line="560" w:lineRule="exac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遇有重大活动服务保障，当月目标利润率控制在8%-10%之间，每低1个百分点则扣除1%的服务费，以此类推。</w:t>
      </w:r>
    </w:p>
    <w:p w14:paraId="6FD2A619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）当月学员（主体班）满意度测评达不到85分时，则扣除2000元当月服务费；当月测评满意度低于80分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时，则扣除5000元当月服务费。承包期间1次满意度测评达不到80分，则甲方要求乙方限期整改，连续3个月满意度测评达不到80分甲方可单方面终止合同；</w:t>
      </w:r>
    </w:p>
    <w:p w14:paraId="6864100F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（3）如因工作不力或措施不到位等原因所造成的消防、安全卫生等方面的责任事故，除赔偿经济损失外，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考核直接评定为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以下；</w:t>
      </w:r>
    </w:p>
    <w:p w14:paraId="74776205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）根据合同要求，月考核90-100分，结付每月服务款的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%；考核8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-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90（不含90）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分，结付每月服务款的9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%，罚金5%；考核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分（不含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80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）以下，结付每月服务款的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90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%，罚金10%；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br w:type="textWrapping"/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　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合同期满年度考核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合格，且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均分达到90分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以上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（含90分），一次性全额返还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履约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保证金；年度考核均分90分以下，每低1分扣除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履约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</w:rPr>
        <w:t>保证金的8%，直至扣完为止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none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  （6）根据目标利润率、月满意度测评及考核情况按月支付服务款。服务期内月满意度测评连续3个月达不到80分及以下，采购人有权追究违约责任，中标人承担相应违约责任。</w:t>
      </w:r>
    </w:p>
    <w:p w14:paraId="18A696F6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5.其他情况</w:t>
      </w:r>
    </w:p>
    <w:p w14:paraId="29EC4ABC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应当按照要求配齐项目团队人员，如人员无故超过22个工作日未到岗，在当月外包服务费中扣除该岗位当月全部工资费用；</w:t>
      </w:r>
    </w:p>
    <w:p w14:paraId="137F1C6F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（2）接到投诉，经核实，确系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责任的，每次扣除500元，以此类推；</w:t>
      </w:r>
    </w:p>
    <w:p w14:paraId="39288349">
      <w:pPr>
        <w:suppressAutoHyphens/>
        <w:bidi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（3）遇有重大活动或者校（院）领导检查时指出问题的，确系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eastAsia="zh-CN"/>
        </w:rPr>
        <w:t>中标人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责任的，每次扣除1000元，以此类推。</w:t>
      </w:r>
    </w:p>
    <w:p w14:paraId="17B100EB">
      <w:pPr>
        <w:suppressAutoHyphens/>
        <w:autoSpaceDE w:val="0"/>
        <w:bidi w:val="0"/>
        <w:spacing w:line="560" w:lineRule="exact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18AB2CDD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249D8E2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38B5836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9FCB3D7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3D32C3D7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F8AEF7A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C527B1A">
      <w:pPr>
        <w:pageBreakBefore w:val="0"/>
        <w:numPr>
          <w:ilvl w:val="0"/>
          <w:numId w:val="0"/>
        </w:numPr>
        <w:suppressAutoHyphens/>
        <w:kinsoku/>
        <w:wordWrap/>
        <w:overflowPunct/>
        <w:topLinePunct w:val="0"/>
        <w:autoSpaceDN/>
        <w:bidi w:val="0"/>
        <w:adjustRightInd/>
        <w:spacing w:line="360" w:lineRule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考评附件：</w:t>
      </w:r>
    </w:p>
    <w:tbl>
      <w:tblPr>
        <w:tblStyle w:val="5"/>
        <w:tblW w:w="103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5747"/>
        <w:gridCol w:w="729"/>
        <w:gridCol w:w="729"/>
        <w:gridCol w:w="1990"/>
      </w:tblGrid>
      <w:tr w14:paraId="278D6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316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F018AA">
            <w:pPr>
              <w:widowControl/>
              <w:autoSpaceDE w:val="0"/>
              <w:autoSpaceDN w:val="0"/>
              <w:spacing w:after="312" w:afterLines="100"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餐饮服务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eastAsia="zh-CN" w:bidi="ar"/>
              </w:rPr>
              <w:t>考核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表</w:t>
            </w:r>
          </w:p>
          <w:p w14:paraId="59E1C378">
            <w:pPr>
              <w:widowControl/>
              <w:spacing w:line="240" w:lineRule="auto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 w14:paraId="0907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E9B98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6325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考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核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8935F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947FE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得分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E80B9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备注</w:t>
            </w:r>
          </w:p>
        </w:tc>
      </w:tr>
      <w:tr w14:paraId="2DA75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F9E52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基</w:t>
            </w:r>
          </w:p>
          <w:p w14:paraId="266B0A3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础</w:t>
            </w:r>
          </w:p>
          <w:p w14:paraId="34625520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700D682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3AAFDD7E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CD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在岗人员的数量与所报人员岗位相符，不得随意减少人员。员工身体健康，无不良行为记录；人岗相适；技术人员持证上岗。每少一人扣0.2分；人岗不相适的一人次扣0.2分；无证上岗一人次扣0.5分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A1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DB7E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6D2F3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19CE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F4C8A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E1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建立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餐饮服务日常管理规章制度；管理资料要求收集、归类、存档有序，便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z w:val="21"/>
                <w:szCs w:val="21"/>
                <w:lang w:eastAsia="zh-CN" w:bidi="ar"/>
              </w:rPr>
              <w:t>于</w:t>
            </w:r>
            <w:r>
              <w:rPr>
                <w:rStyle w:val="8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查验。未建立各项制度、记录不全扣0.5分/项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B0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7D4E8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6598D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2D7A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2177E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4F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内部奖惩考核制度要落实到位，管理人员履行职责情况</w:t>
            </w:r>
            <w:r>
              <w:rPr>
                <w:rStyle w:val="7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由</w:t>
            </w:r>
            <w:r>
              <w:rPr>
                <w:rStyle w:val="7"/>
                <w:rFonts w:hint="eastAsia" w:ascii="仿宋" w:hAnsi="仿宋" w:eastAsia="仿宋" w:cs="仿宋"/>
                <w:color w:val="000000"/>
                <w:sz w:val="21"/>
                <w:szCs w:val="21"/>
                <w:lang w:eastAsia="zh-CN" w:bidi="ar"/>
              </w:rPr>
              <w:t>管理服务处</w:t>
            </w:r>
            <w:r>
              <w:rPr>
                <w:rStyle w:val="7"/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考核。考核不合格的扣0.5分/人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06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B92B1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2D53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FFB2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F29A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9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员工的工资、保险、法定节假日加班等各项费用符合国家规定标准。未办理保险、法定节假日加班等各项费用不按国家规定标准执行的扣0.1分/人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9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C6A89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D1D07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8F47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E3A06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服</w:t>
            </w:r>
          </w:p>
          <w:p w14:paraId="0EC1F8A5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务</w:t>
            </w:r>
          </w:p>
          <w:p w14:paraId="7189080A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38D93BD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02C64CD9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(40分)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2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工作人员注意仪容仪表、礼貌用语、着装整洁。不按要求的扣0.5分/次。注意服务态度，禁止与学员发生争执、冲突，如发现扣5分/次，并要求中标方更换人员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62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A0133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E7D1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E1B7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65536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按班次（会议）要求执行餐饮保障服务时间和标准，确保在规定的时间开餐。未按要求执行的，扣1分/次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931DD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C04BB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1FD1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B249C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21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厨师长、前厅经理履行岗位职责，现场调度、统筹安排。自助餐剩余量不得超过单次上餐量，如发现扣0.5分/次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7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3EFFC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0A3F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54C6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20E6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D8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食谱提前一周上报餐饮部审核，及时公示食谱，做好宣传，不及时上报的扣1分/次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C7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5000B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4774D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4D26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3AA4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1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不断调剂食品花色品种，创新菜品，保证菜品不重样，每月至少推出4道新菜品。不能及时更新的，扣1分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0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EDB7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240A8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4D8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9CB11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0C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重要会议、班次的菜谱要上报相关部门审定，未按指定时间上报的扣1分/次。未按规定检测、留样的，扣0.5分/例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EC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9DAD8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DB197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36B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C2F2D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F5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餐厅所有区域保持整洁干净，无污渍、杂物；地面清洁、干燥，无油渍、水渍；门窗干净无污渍，定期保洁。发现不达标的卫生区域扣0.5分/处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9F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13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445A0">
            <w:pPr>
              <w:widowControl/>
              <w:spacing w:line="4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02F0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29717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73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餐厨垃圾及时清理，按照合同要求在指定区域收集处理。餐厨垃圾处理房要整洁干净，处理完餐厨垃圾及时清扫。卫生不达标，出现垃圾泄露、污染等问题扣0.5分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EA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D0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7C2F8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E761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A3BB5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项目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F779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考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  <w:t>核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A873A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lang w:bidi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BC5E6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得分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F3B6B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lang w:val="zh-CN" w:bidi="zh-CN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lang w:val="zh-CN" w:bidi="zh-CN"/>
              </w:rPr>
              <w:t>备注</w:t>
            </w:r>
          </w:p>
        </w:tc>
      </w:tr>
      <w:tr w14:paraId="6B7DB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9A593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安</w:t>
            </w:r>
          </w:p>
          <w:p w14:paraId="102B79E2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全</w:t>
            </w:r>
          </w:p>
          <w:p w14:paraId="56A0DB0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1A95EF5B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02F39777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val="en-US" w:eastAsia="zh-CN" w:bidi="ar"/>
              </w:rPr>
              <w:t>30</w:t>
            </w: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分)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F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严格遵守《食品安全法》和《餐饮服务食品操作规范》要求。运营证件规范有效，食品安全制度和档案记录完备。发现缺少记录扣0.5分/次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93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1347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664D0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42DD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4FC1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1F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做好食品检测情况登记处理和食品留样记录工作，如检查发现记录不全、缺失记录，扣0.5分/例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9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F6FBE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79793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6A5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8E43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6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工作人员持健康证上岗。员工不持健康证上岗扣0.5分/人。定期组织新员工安全培训和行业规范学习，无培训记录扣0.5分/次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2E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FFF27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06CAB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F457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06B53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D4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坚持三人以上食材验收关。索证不及时，扣0.5分/次。盘点或抽查清点中出现账物不符的，要按照原价赔偿并扣0.2分/次；私自带物品出餐厅的，扣1分/次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F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5256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443BA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AB0B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51A75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A0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食品加工制作过程中生熟分开、卫生消洗。违反扣0.5分/次。发现菜品变质、过期、腐坏等问题，扣1分，情况严重导致后果的，可按合同相关条款扣除相应数额保证金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21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38BB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8B46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20E4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716A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6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定期组织员工消防培训，参加消防演练。做好后堂防火安全措施，发生火灾等消防事故，扣1分/次。情况严重可扣除保证金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72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FF02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55D4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D73B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60330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5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检查餐厅所有区域水、电、汽线路、墙面顶棚等状况，及时发现问题，如出现上报问题不及时，维修工作跟踪不及时造成餐饮保障不到位等情况，扣0.2分/次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D9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F8E08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F96E0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4B56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04E8B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8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相关部门对餐厅工作部署和检查，餐厅负责人和食品安全员需要全程陪同检查，按照检查要求及时完成整改。检查中餐厅负责人和食品安全员无故不到现场或不陪同检查的扣1分/次。问题整改不到位的，扣3分/次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AE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2511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1AFB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3347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88A74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D2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偷盗、火灾、食品安全等事件发生，每发生一起扣 0.5分；每发现一起 责任事故隐患扣 1分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5B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CD05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B5D98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57D5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D8FC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B4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因食品有异物遭到投诉每次扣3分；被监管机构检测到不合格食品、原料等，每次扣 10 分，视情况扣除50%保证金，造成严重后果的可解除合同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0C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50539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D7CC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AE62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7A0A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资</w:t>
            </w:r>
          </w:p>
          <w:p w14:paraId="7B994AFA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产</w:t>
            </w:r>
          </w:p>
          <w:p w14:paraId="5B44C5D9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089E66B8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66046084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(10分)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6D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资产管理责任到人，帐物相符。资产帐物不符每一例扣0.5分/次，并从保证金中扣除相应数额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37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8E2C3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7996A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766E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3A9A5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07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食材、低值易耗品等使用控制要合理。食材、低值易耗品等使用等浪费现象扣0.5分/次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0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7B650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95F26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695B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25734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C3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委托管理的固定资产、餐厅厨具设备完好率要达到98%以上，如发现损坏每低于一个百分点扣0.5，分值直至扣完为止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6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9CF18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A8A7A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35CE5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B4E50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8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餐厅项目负责人对餐具要加强管理，餐具的损耗率要低于5% ，餐具报损率低于3%，每增加一个百分点且无原因的扣0.5分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B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2E8BB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A7353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057A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EDCA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日</w:t>
            </w:r>
          </w:p>
          <w:p w14:paraId="276BB66A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常</w:t>
            </w:r>
          </w:p>
          <w:p w14:paraId="272025ED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管</w:t>
            </w:r>
          </w:p>
          <w:p w14:paraId="5878F1DC">
            <w:pPr>
              <w:widowControl/>
              <w:spacing w:line="42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理</w:t>
            </w:r>
          </w:p>
          <w:p w14:paraId="2F1FBA23">
            <w:pPr>
              <w:widowControl/>
              <w:spacing w:line="42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  <w:t>(10分)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C4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餐厅工作人员按国家有关规定需持证上岗操作。技术岗位人员按招标要求必须持相应岗位证书上岗，其他人员持健康证上岗，如发现无证上岗扣0.2分/人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D3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690E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3E8A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18B5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803D7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38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食材、低值易耗品等的领用按需要、程序申领，不虚领、冒领、多领。如发现虚领、冒领、多领等现象扣0.5分/次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15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F229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E3AF6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641B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34E94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05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餐厅设备、设施要有专人负责，分类保管。员工要有节能意识，不出现常明灯、常流水现象。设备设施人为损坏、出现常明灯、常流水现象扣 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60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03BE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90AAB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43E5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63EB2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71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服从监管，对口汇报。 不服从监管，对口汇报，一次扣1分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8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C2F3C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8BBCC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9696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6861D">
            <w:pPr>
              <w:widowControl/>
              <w:spacing w:line="42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22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各类报修项目准确、真实，不得虚报瞒报。如发现不及时上报、虚报瞒报扣0.5分/次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0E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2B22C">
            <w:pPr>
              <w:widowControl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C00F3">
            <w:pPr>
              <w:widowControl/>
              <w:spacing w:line="42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018E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3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93B4">
            <w:pPr>
              <w:widowControl/>
              <w:spacing w:line="420" w:lineRule="exact"/>
              <w:jc w:val="center"/>
              <w:rPr>
                <w:rFonts w:hint="eastAsia" w:ascii="仿宋" w:hAnsi="仿宋" w:eastAsia="黑体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黑体" w:cs="仿宋"/>
                <w:color w:val="000000"/>
                <w:sz w:val="24"/>
                <w:lang w:eastAsia="zh-CN"/>
              </w:rPr>
              <w:t>合计得分：</w:t>
            </w:r>
          </w:p>
        </w:tc>
      </w:tr>
      <w:tr w14:paraId="778B5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0316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B33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67A0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6F95EA0F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717533"/>
    <w:multiLevelType w:val="singleLevel"/>
    <w:tmpl w:val="9E71753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B69D3"/>
    <w:rsid w:val="1A564B22"/>
    <w:rsid w:val="53BEFC1F"/>
    <w:rsid w:val="5DFFD6F0"/>
    <w:rsid w:val="64BD6A38"/>
    <w:rsid w:val="70FD48EC"/>
    <w:rsid w:val="76B702F5"/>
    <w:rsid w:val="79BB69D3"/>
    <w:rsid w:val="F7B10D5E"/>
    <w:rsid w:val="FE77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7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01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4370</Words>
  <Characters>4618</Characters>
  <Lines>0</Lines>
  <Paragraphs>0</Paragraphs>
  <TotalTime>1</TotalTime>
  <ScaleCrop>false</ScaleCrop>
  <LinksUpToDate>false</LinksUpToDate>
  <CharactersWithSpaces>4664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2026-06-04T19:30:00Z</dcterms:created>
  <dc:creator>陈雨轩</dc:creator>
  <cp:lastModifiedBy>陈雨轩</cp:lastModifiedBy>
  <dcterms:modified xsi:type="dcterms:W3CDTF">2026-06-18T02:39:08Z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1F4ADB54FD78480592C5DA2A944A0800_13</vt:lpwstr>
  </property>
  <property fmtid="{D5CDD505-2E9C-101B-9397-08002B2CF9AE}" pid="4" name="KSOTemplateDocerSaveRecord">
    <vt:lpwstr>eyJoZGlkIjoiNTVjMzE2NDlhYzNiNGMwM2YyNzZlMmM3NzM2N2FhZjEiLCJ1c2VySWQiOiIxNTkyNTM3MzkzIn0=</vt:lpwstr>
  </property>
</Properties>
</file>